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702F5A" w:rsidRPr="00E55B0A" w14:paraId="05CAD233" w14:textId="77777777" w:rsidTr="00A06954">
        <w:trPr>
          <w:trHeight w:val="720"/>
        </w:trPr>
        <w:tc>
          <w:tcPr>
            <w:tcW w:w="6494" w:type="dxa"/>
            <w:gridSpan w:val="2"/>
            <w:tcBorders>
              <w:bottom w:val="single" w:sz="18" w:space="0" w:color="auto"/>
            </w:tcBorders>
            <w:vAlign w:val="center"/>
          </w:tcPr>
          <w:p w14:paraId="3C9C486E" w14:textId="77777777" w:rsidR="00702F5A" w:rsidRPr="006C1E91" w:rsidRDefault="00702F5A" w:rsidP="00A06954">
            <w:pPr>
              <w:rPr>
                <w:rFonts w:ascii="Univers" w:hAnsi="Univers"/>
                <w:b/>
                <w:sz w:val="28"/>
                <w:szCs w:val="28"/>
              </w:rPr>
            </w:pPr>
            <w:r w:rsidRPr="006C1E91">
              <w:rPr>
                <w:rFonts w:ascii="Univers" w:hAnsi="Univers"/>
                <w:b/>
                <w:sz w:val="28"/>
                <w:szCs w:val="28"/>
              </w:rPr>
              <w:t>NACIONES</w:t>
            </w:r>
          </w:p>
          <w:p w14:paraId="52938884" w14:textId="77777777" w:rsidR="00702F5A" w:rsidRPr="006C1E91" w:rsidRDefault="00702F5A" w:rsidP="00A06954">
            <w:pPr>
              <w:rPr>
                <w:rFonts w:ascii="Univers" w:hAnsi="Univers"/>
                <w:b/>
                <w:sz w:val="28"/>
                <w:szCs w:val="28"/>
              </w:rPr>
            </w:pPr>
            <w:r w:rsidRPr="006C1E91">
              <w:rPr>
                <w:rFonts w:ascii="Univers" w:hAnsi="Univers"/>
                <w:b/>
                <w:sz w:val="28"/>
                <w:szCs w:val="28"/>
              </w:rPr>
              <w:t>UNIDAS</w:t>
            </w:r>
          </w:p>
        </w:tc>
        <w:tc>
          <w:tcPr>
            <w:tcW w:w="3586" w:type="dxa"/>
            <w:tcBorders>
              <w:bottom w:val="single" w:sz="18" w:space="0" w:color="auto"/>
            </w:tcBorders>
          </w:tcPr>
          <w:p w14:paraId="00E900A8" w14:textId="77777777" w:rsidR="00702F5A" w:rsidRPr="00E55B0A" w:rsidRDefault="00702F5A" w:rsidP="00A06954">
            <w:pPr>
              <w:jc w:val="right"/>
              <w:rPr>
                <w:rFonts w:ascii="Univers" w:hAnsi="Univers" w:cstheme="minorBidi"/>
                <w:sz w:val="52"/>
                <w:szCs w:val="52"/>
              </w:rPr>
            </w:pPr>
            <w:r w:rsidRPr="00E55B0A">
              <w:rPr>
                <w:rFonts w:ascii="Univers" w:hAnsi="Univers" w:cstheme="minorBidi"/>
                <w:b/>
                <w:sz w:val="72"/>
              </w:rPr>
              <w:t>EP</w:t>
            </w:r>
          </w:p>
        </w:tc>
      </w:tr>
      <w:tr w:rsidR="00702F5A" w:rsidRPr="001A6C8D" w14:paraId="00604150" w14:textId="77777777" w:rsidTr="00A069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50EEA59A" w14:textId="77777777" w:rsidR="00702F5A" w:rsidRPr="00E55B0A" w:rsidRDefault="00702F5A" w:rsidP="00A06954">
            <w:pPr>
              <w:spacing w:before="120"/>
            </w:pPr>
            <w:r w:rsidRPr="00E55B0A">
              <w:rPr>
                <w:noProof/>
                <w:lang w:eastAsia="en-CA"/>
              </w:rPr>
              <w:drawing>
                <wp:anchor distT="0" distB="0" distL="114300" distR="114300" simplePos="0" relativeHeight="251659264" behindDoc="0" locked="0" layoutInCell="1" allowOverlap="1" wp14:anchorId="4DA1C302" wp14:editId="51C2F53F">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sidRPr="00E55B0A">
              <w:rPr>
                <w:noProof/>
                <w:lang w:eastAsia="en-CA"/>
              </w:rPr>
              <w:drawing>
                <wp:anchor distT="0" distB="0" distL="114300" distR="114300" simplePos="0" relativeHeight="251660288" behindDoc="1" locked="0" layoutInCell="0" allowOverlap="1" wp14:anchorId="3F4763B4" wp14:editId="30C8C6DC">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6E53D752" w14:textId="77777777" w:rsidR="00702F5A" w:rsidRPr="00003817" w:rsidRDefault="00702F5A"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21786598" w14:textId="77777777" w:rsidR="00702F5A" w:rsidRPr="00702F5A" w:rsidRDefault="00702F5A"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Programa de las</w:t>
            </w:r>
          </w:p>
          <w:p w14:paraId="22DE34FD" w14:textId="77777777" w:rsidR="00702F5A" w:rsidRPr="00702F5A" w:rsidRDefault="00702F5A"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Naciones Unidas</w:t>
            </w:r>
          </w:p>
          <w:p w14:paraId="41A38D4D" w14:textId="77777777" w:rsidR="00702F5A" w:rsidRPr="00702F5A" w:rsidRDefault="00702F5A" w:rsidP="00A0695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702F5A">
              <w:rPr>
                <w:rFonts w:ascii="Univers" w:hAnsi="Univers"/>
                <w:b/>
                <w:sz w:val="32"/>
                <w:lang w:val="es-ES"/>
              </w:rPr>
              <w:t>para el Medio Ambiente</w:t>
            </w:r>
          </w:p>
          <w:p w14:paraId="3A709013" w14:textId="77777777" w:rsidR="00702F5A" w:rsidRPr="00702F5A" w:rsidRDefault="00702F5A" w:rsidP="00A06954">
            <w:pPr>
              <w:spacing w:before="720"/>
              <w:rPr>
                <w:lang w:val="es-ES"/>
              </w:rPr>
            </w:pPr>
          </w:p>
        </w:tc>
        <w:tc>
          <w:tcPr>
            <w:tcW w:w="3586" w:type="dxa"/>
            <w:tcBorders>
              <w:top w:val="nil"/>
              <w:left w:val="nil"/>
              <w:bottom w:val="single" w:sz="36" w:space="0" w:color="auto"/>
              <w:right w:val="nil"/>
            </w:tcBorders>
          </w:tcPr>
          <w:p w14:paraId="0B53FF39" w14:textId="77777777" w:rsidR="00702F5A" w:rsidRPr="00702F5A" w:rsidRDefault="00702F5A" w:rsidP="00A06954">
            <w:pPr>
              <w:rPr>
                <w:lang w:val="es-ES"/>
              </w:rPr>
            </w:pPr>
          </w:p>
          <w:p w14:paraId="3072EAC6" w14:textId="77777777" w:rsidR="00702F5A" w:rsidRPr="00702F5A" w:rsidRDefault="00702F5A" w:rsidP="00A06954">
            <w:pPr>
              <w:rPr>
                <w:lang w:val="es-ES"/>
              </w:rPr>
            </w:pPr>
            <w:r w:rsidRPr="00702F5A">
              <w:rPr>
                <w:lang w:val="es-ES"/>
              </w:rPr>
              <w:t>Distr.</w:t>
            </w:r>
          </w:p>
          <w:p w14:paraId="43A58931" w14:textId="77777777" w:rsidR="00702F5A" w:rsidRPr="00702F5A" w:rsidRDefault="00702F5A" w:rsidP="00A06954">
            <w:pPr>
              <w:rPr>
                <w:lang w:val="es-ES"/>
              </w:rPr>
            </w:pPr>
            <w:r w:rsidRPr="00702F5A">
              <w:rPr>
                <w:lang w:val="es-ES"/>
              </w:rPr>
              <w:t>GENERAL</w:t>
            </w:r>
          </w:p>
          <w:p w14:paraId="408CFFC8" w14:textId="77777777" w:rsidR="00702F5A" w:rsidRPr="00702F5A" w:rsidRDefault="00702F5A" w:rsidP="00A06954">
            <w:pPr>
              <w:rPr>
                <w:lang w:val="es-ES"/>
              </w:rPr>
            </w:pPr>
          </w:p>
          <w:p w14:paraId="7C3D7378" w14:textId="21725589" w:rsidR="00702F5A" w:rsidRPr="00702F5A" w:rsidRDefault="00702F5A" w:rsidP="00A06954">
            <w:pPr>
              <w:rPr>
                <w:lang w:val="es-ES"/>
              </w:rPr>
            </w:pPr>
            <w:r w:rsidRPr="00E55B0A">
              <w:fldChar w:fldCharType="begin"/>
            </w:r>
            <w:r w:rsidRPr="00702F5A">
              <w:rPr>
                <w:lang w:val="es-ES"/>
              </w:rPr>
              <w:instrText xml:space="preserve"> DOCPROPERTY "Document number"  \* MERGEFORMAT </w:instrText>
            </w:r>
            <w:r w:rsidRPr="00E55B0A">
              <w:fldChar w:fldCharType="separate"/>
            </w:r>
            <w:r w:rsidR="001A6C8D">
              <w:rPr>
                <w:lang w:val="es-ES"/>
              </w:rPr>
              <w:t>UNEP/OzL.Pro/ExCom/98/28</w:t>
            </w:r>
            <w:r w:rsidRPr="00E55B0A">
              <w:fldChar w:fldCharType="end"/>
            </w:r>
          </w:p>
          <w:p w14:paraId="5C83BE4D" w14:textId="7CC1B905" w:rsidR="00702F5A" w:rsidRPr="00702F5A" w:rsidRDefault="00702F5A" w:rsidP="00A06954">
            <w:pPr>
              <w:rPr>
                <w:lang w:val="es-ES"/>
              </w:rPr>
            </w:pPr>
            <w:r w:rsidRPr="00E55B0A">
              <w:fldChar w:fldCharType="begin"/>
            </w:r>
            <w:r w:rsidRPr="00702F5A">
              <w:rPr>
                <w:lang w:val="es-ES"/>
              </w:rPr>
              <w:instrText xml:space="preserve"> DOCPROPERTY "Revision date" \@ "d MMMM YYYY"  \* MERGEFORMAT </w:instrText>
            </w:r>
            <w:r w:rsidRPr="00E55B0A">
              <w:fldChar w:fldCharType="separate"/>
            </w:r>
            <w:r>
              <w:rPr>
                <w:lang w:val="es-ES"/>
              </w:rPr>
              <w:t xml:space="preserve">1 </w:t>
            </w:r>
            <w:r w:rsidRPr="00702F5A">
              <w:rPr>
                <w:lang w:val="es-ES"/>
              </w:rPr>
              <w:t xml:space="preserve">de </w:t>
            </w:r>
            <w:r>
              <w:rPr>
                <w:lang w:val="es-ES"/>
              </w:rPr>
              <w:t>junio</w:t>
            </w:r>
            <w:r w:rsidRPr="00702F5A">
              <w:rPr>
                <w:lang w:val="es-ES"/>
              </w:rPr>
              <w:t xml:space="preserve"> de 2026</w:t>
            </w:r>
            <w:r w:rsidRPr="00E55B0A">
              <w:fldChar w:fldCharType="end"/>
            </w:r>
          </w:p>
          <w:p w14:paraId="4528659E" w14:textId="77777777" w:rsidR="00702F5A" w:rsidRPr="00702F5A" w:rsidRDefault="00702F5A" w:rsidP="00A06954">
            <w:pPr>
              <w:rPr>
                <w:caps/>
                <w:lang w:val="es-ES"/>
              </w:rPr>
            </w:pPr>
          </w:p>
          <w:p w14:paraId="39CF297A" w14:textId="77777777" w:rsidR="00702F5A" w:rsidRPr="00702F5A" w:rsidRDefault="00702F5A" w:rsidP="00A06954">
            <w:pPr>
              <w:rPr>
                <w:lang w:val="es-ES"/>
              </w:rPr>
            </w:pPr>
            <w:r w:rsidRPr="00702F5A">
              <w:rPr>
                <w:lang w:val="es-ES"/>
              </w:rPr>
              <w:t xml:space="preserve">ESPAÑOL </w:t>
            </w:r>
          </w:p>
          <w:p w14:paraId="5B77074F" w14:textId="77777777" w:rsidR="00702F5A" w:rsidRPr="00702F5A" w:rsidRDefault="00702F5A" w:rsidP="00A06954">
            <w:pPr>
              <w:rPr>
                <w:lang w:val="es-ES"/>
              </w:rPr>
            </w:pPr>
            <w:r w:rsidRPr="00702F5A">
              <w:rPr>
                <w:lang w:val="es-ES"/>
              </w:rPr>
              <w:t>ORIGINAL: INGLÉS</w:t>
            </w:r>
          </w:p>
        </w:tc>
      </w:tr>
    </w:tbl>
    <w:p w14:paraId="07B644DA" w14:textId="77777777" w:rsidR="00702F5A" w:rsidRPr="00702F5A" w:rsidRDefault="00702F5A" w:rsidP="00702F5A">
      <w:pPr>
        <w:jc w:val="left"/>
        <w:rPr>
          <w:lang w:val="es-ES"/>
        </w:rPr>
      </w:pPr>
      <w:r w:rsidRPr="00702F5A">
        <w:rPr>
          <w:lang w:val="es-ES"/>
        </w:rPr>
        <w:t>COMITÉ EJECUTIVO DEL FONDO MULTILATERAL</w:t>
      </w:r>
      <w:r w:rsidRPr="00702F5A">
        <w:rPr>
          <w:lang w:val="es-ES"/>
        </w:rPr>
        <w:br/>
        <w:t xml:space="preserve"> PARA LA APLICACIÓN DEL</w:t>
      </w:r>
      <w:r w:rsidRPr="00702F5A">
        <w:rPr>
          <w:lang w:val="es-ES"/>
        </w:rPr>
        <w:br/>
        <w:t xml:space="preserve"> PROTOCOLO DE MONTREAL</w:t>
      </w:r>
      <w:r w:rsidRPr="00702F5A">
        <w:rPr>
          <w:lang w:val="es-ES"/>
        </w:rPr>
        <w:br/>
        <w:t>Nonagésima octava reunión</w:t>
      </w:r>
    </w:p>
    <w:p w14:paraId="767C07CE" w14:textId="77777777" w:rsidR="00702F5A" w:rsidRPr="00702F5A" w:rsidRDefault="00702F5A" w:rsidP="00702F5A">
      <w:pPr>
        <w:jc w:val="left"/>
        <w:rPr>
          <w:lang w:val="es-ES"/>
        </w:rPr>
      </w:pPr>
      <w:r w:rsidRPr="00702F5A">
        <w:rPr>
          <w:lang w:val="es-ES"/>
        </w:rPr>
        <w:t>Montreal, 22-26 de junio de 2026</w:t>
      </w:r>
    </w:p>
    <w:p w14:paraId="0F44634A" w14:textId="72430642" w:rsidR="00702F5A" w:rsidRPr="00702F5A" w:rsidRDefault="00702F5A" w:rsidP="00702F5A">
      <w:pPr>
        <w:jc w:val="left"/>
        <w:rPr>
          <w:lang w:val="es-ES"/>
        </w:rPr>
      </w:pPr>
      <w:r w:rsidRPr="00702F5A">
        <w:rPr>
          <w:lang w:val="es-ES"/>
        </w:rPr>
        <w:t xml:space="preserve">Punto 8 </w:t>
      </w:r>
      <w:r>
        <w:rPr>
          <w:lang w:val="es-ES"/>
        </w:rPr>
        <w:t>d</w:t>
      </w:r>
      <w:r w:rsidRPr="00702F5A">
        <w:rPr>
          <w:lang w:val="es-ES"/>
        </w:rPr>
        <w:t>) del orden del día provisional</w:t>
      </w:r>
      <w:r w:rsidRPr="00E55B0A">
        <w:rPr>
          <w:rStyle w:val="FootnoteReference"/>
        </w:rPr>
        <w:footnoteReference w:id="2"/>
      </w:r>
    </w:p>
    <w:p w14:paraId="17BF1BAB" w14:textId="77777777" w:rsidR="00C15867" w:rsidRPr="00FB7ABA" w:rsidRDefault="00C15867" w:rsidP="00FB1A81">
      <w:pPr>
        <w:jc w:val="left"/>
        <w:rPr>
          <w:lang w:val="es-ES"/>
        </w:rPr>
      </w:pPr>
    </w:p>
    <w:p w14:paraId="199526DF" w14:textId="77777777" w:rsidR="009145E4" w:rsidRPr="00FB7ABA" w:rsidRDefault="009145E4" w:rsidP="00FB1A81">
      <w:pPr>
        <w:pStyle w:val="Heading1"/>
        <w:numPr>
          <w:ilvl w:val="0"/>
          <w:numId w:val="0"/>
        </w:numPr>
        <w:spacing w:after="0"/>
        <w:rPr>
          <w:lang w:val="es-ES"/>
        </w:rPr>
      </w:pPr>
    </w:p>
    <w:p w14:paraId="45374C25" w14:textId="77777777" w:rsidR="00711BE6" w:rsidRPr="00FB7ABA" w:rsidRDefault="00711BE6" w:rsidP="00FB1A81">
      <w:pPr>
        <w:rPr>
          <w:lang w:val="es-ES"/>
        </w:rPr>
      </w:pPr>
    </w:p>
    <w:p w14:paraId="757110A3" w14:textId="77777777" w:rsidR="0097384B" w:rsidRPr="00FB7ABA" w:rsidRDefault="0097384B" w:rsidP="00FB1A81">
      <w:pPr>
        <w:rPr>
          <w:lang w:val="es-ES"/>
        </w:rPr>
      </w:pPr>
    </w:p>
    <w:p w14:paraId="0D983E52" w14:textId="1C9D7C9E" w:rsidR="00711BE6" w:rsidRPr="00FB7ABA" w:rsidRDefault="001A6C8D" w:rsidP="00FB1A81">
      <w:pPr>
        <w:jc w:val="center"/>
        <w:rPr>
          <w:b/>
          <w:lang w:val="es-ES"/>
        </w:rPr>
      </w:pPr>
      <w:r w:rsidRPr="00FB7ABA">
        <w:rPr>
          <w:b/>
          <w:lang w:val="es-ES"/>
        </w:rPr>
        <w:t>PROPUESTA DE PROYECTO: BRASIL</w:t>
      </w:r>
      <w:r>
        <w:rPr>
          <w:b/>
          <w:lang w:val="es-ES"/>
        </w:rPr>
        <w:t xml:space="preserve"> (EL)</w:t>
      </w:r>
    </w:p>
    <w:p w14:paraId="249B8211" w14:textId="77777777" w:rsidR="00711BE6" w:rsidRPr="00FB7ABA" w:rsidRDefault="00711BE6" w:rsidP="00FB1A81">
      <w:pPr>
        <w:rPr>
          <w:lang w:val="es-ES"/>
        </w:rPr>
      </w:pPr>
    </w:p>
    <w:p w14:paraId="7CD99B71" w14:textId="77777777" w:rsidR="00711BE6" w:rsidRPr="00FB7ABA" w:rsidRDefault="00711BE6" w:rsidP="00FB1A81">
      <w:pPr>
        <w:rPr>
          <w:lang w:val="es-ES"/>
        </w:rPr>
      </w:pPr>
    </w:p>
    <w:p w14:paraId="432D3304" w14:textId="551CE32D" w:rsidR="003378FE" w:rsidRPr="00FB7ABA" w:rsidRDefault="00711BE6" w:rsidP="00FB1A81">
      <w:pPr>
        <w:ind w:firstLine="720"/>
        <w:rPr>
          <w:lang w:val="es-ES"/>
        </w:rPr>
      </w:pPr>
      <w:r w:rsidRPr="00FB7ABA">
        <w:rPr>
          <w:lang w:val="es-ES"/>
        </w:rPr>
        <w:t>El presente documento contiene las observaciones y recomendaciones de la Secretaría sobre la siguiente propuesta de proyecto:</w:t>
      </w:r>
    </w:p>
    <w:p w14:paraId="5C41C56D" w14:textId="77777777" w:rsidR="00711BE6" w:rsidRPr="00996241" w:rsidRDefault="00711BE6" w:rsidP="00FB1A81">
      <w:pPr>
        <w:spacing w:before="240" w:after="240"/>
        <w:rPr>
          <w:u w:val="single"/>
        </w:rPr>
      </w:pPr>
      <w:r>
        <w:rPr>
          <w:u w:val="single"/>
        </w:rPr>
        <w:t>Reducción</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2693"/>
        <w:gridCol w:w="1843"/>
      </w:tblGrid>
      <w:tr w:rsidR="00711BE6" w:rsidRPr="00EE5B08" w14:paraId="2951C92A" w14:textId="77777777" w:rsidTr="0063681D">
        <w:trPr>
          <w:trHeight w:val="601"/>
        </w:trPr>
        <w:tc>
          <w:tcPr>
            <w:tcW w:w="4820" w:type="dxa"/>
          </w:tcPr>
          <w:p w14:paraId="623FCA8D" w14:textId="77777777" w:rsidR="00711BE6" w:rsidRPr="00FB7ABA" w:rsidRDefault="00711BE6" w:rsidP="00FB1A81">
            <w:pPr>
              <w:pStyle w:val="ListParagraph"/>
              <w:numPr>
                <w:ilvl w:val="0"/>
                <w:numId w:val="8"/>
              </w:numPr>
              <w:ind w:left="604" w:hanging="714"/>
              <w:jc w:val="left"/>
              <w:rPr>
                <w:lang w:val="es-ES"/>
              </w:rPr>
            </w:pPr>
            <w:r w:rsidRPr="00FB7ABA">
              <w:rPr>
                <w:lang w:val="es-ES"/>
              </w:rPr>
              <w:t>Plan de aplicación de la Enmienda de Kigali relativa a los HFC (</w:t>
            </w:r>
            <w:r w:rsidRPr="00FB7ABA">
              <w:rPr>
                <w:shd w:val="clear" w:color="auto" w:fill="FFFFFF" w:themeFill="background1"/>
                <w:lang w:val="es-ES"/>
              </w:rPr>
              <w:t>etapa I, primer tramo</w:t>
            </w:r>
            <w:r w:rsidRPr="00FB7ABA">
              <w:rPr>
                <w:lang w:val="es-ES"/>
              </w:rPr>
              <w:t>)</w:t>
            </w:r>
          </w:p>
        </w:tc>
        <w:tc>
          <w:tcPr>
            <w:tcW w:w="2693" w:type="dxa"/>
          </w:tcPr>
          <w:p w14:paraId="444A68E7" w14:textId="4E2AE9A3" w:rsidR="00711BE6" w:rsidRPr="00FB7ABA" w:rsidRDefault="00F80B6E" w:rsidP="00EC649D">
            <w:pPr>
              <w:ind w:left="600" w:right="-101"/>
              <w:jc w:val="center"/>
              <w:rPr>
                <w:lang w:val="es-ES"/>
              </w:rPr>
            </w:pPr>
            <w:r w:rsidRPr="00FB7ABA">
              <w:rPr>
                <w:lang w:val="es-ES"/>
              </w:rPr>
              <w:t>PNUD</w:t>
            </w:r>
            <w:r w:rsidR="004D6190" w:rsidRPr="00FB7ABA">
              <w:rPr>
                <w:lang w:val="es-ES"/>
              </w:rPr>
              <w:t xml:space="preserve">, </w:t>
            </w:r>
            <w:r w:rsidRPr="00FB7ABA">
              <w:rPr>
                <w:lang w:val="es-ES"/>
              </w:rPr>
              <w:t xml:space="preserve">ONUDI </w:t>
            </w:r>
            <w:r w:rsidR="00711BE6" w:rsidRPr="00FB7ABA">
              <w:rPr>
                <w:lang w:val="es-ES"/>
              </w:rPr>
              <w:t xml:space="preserve">y </w:t>
            </w:r>
            <w:r w:rsidR="004D6190" w:rsidRPr="00FB7ABA">
              <w:rPr>
                <w:lang w:val="es-ES"/>
              </w:rPr>
              <w:t xml:space="preserve">el </w:t>
            </w:r>
            <w:r w:rsidR="00550B68" w:rsidRPr="00FB7ABA">
              <w:rPr>
                <w:lang w:val="es-ES"/>
              </w:rPr>
              <w:t>Reino Unido</w:t>
            </w:r>
          </w:p>
        </w:tc>
        <w:tc>
          <w:tcPr>
            <w:tcW w:w="1843" w:type="dxa"/>
          </w:tcPr>
          <w:p w14:paraId="75A72C0C" w14:textId="51A3974D" w:rsidR="00711BE6" w:rsidRPr="00B06977" w:rsidRDefault="00711BE6" w:rsidP="00FB1A81">
            <w:pPr>
              <w:jc w:val="right"/>
            </w:pPr>
            <w:r w:rsidRPr="00A72097">
              <w:t xml:space="preserve">Consideración individual </w:t>
            </w:r>
            <w:r w:rsidR="00EC649D">
              <w:t xml:space="preserve"> </w:t>
            </w:r>
          </w:p>
        </w:tc>
      </w:tr>
    </w:tbl>
    <w:p w14:paraId="419F0D06" w14:textId="1ABFE3EA" w:rsidR="000D71F5" w:rsidRPr="000D0F57" w:rsidRDefault="000D71F5" w:rsidP="00956C1C">
      <w:pPr>
        <w:tabs>
          <w:tab w:val="left" w:pos="3892"/>
        </w:tabs>
        <w:jc w:val="left"/>
      </w:pPr>
    </w:p>
    <w:p w14:paraId="0DC384F0" w14:textId="77777777" w:rsidR="003378FE" w:rsidRDefault="003378FE" w:rsidP="00FB1A81"/>
    <w:p w14:paraId="20CF91ED" w14:textId="77777777" w:rsidR="003378FE" w:rsidRDefault="003378FE" w:rsidP="00FB1A81"/>
    <w:p w14:paraId="561E076A" w14:textId="77777777" w:rsidR="003378FE" w:rsidRPr="000D0F57" w:rsidRDefault="003378FE" w:rsidP="00FB1A81"/>
    <w:p w14:paraId="590F50F0" w14:textId="77777777" w:rsidR="00711BE6" w:rsidRPr="009B0D30" w:rsidRDefault="00711BE6" w:rsidP="00FB1A81">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261C38C2" w14:textId="77777777" w:rsidR="00711BE6" w:rsidRPr="00DD285C" w:rsidRDefault="00711BE6" w:rsidP="001026FA">
      <w:pPr>
        <w:spacing w:before="120" w:after="120"/>
        <w:jc w:val="center"/>
        <w:rPr>
          <w:b/>
        </w:rPr>
      </w:pPr>
      <w:r w:rsidRPr="00DD285C">
        <w:rPr>
          <w:b/>
        </w:rPr>
        <w:lastRenderedPageBreak/>
        <w:t>HOJA DE EVALUACIÓN - PROYECTOS PLURIANUALES</w:t>
      </w:r>
    </w:p>
    <w:p w14:paraId="23BA424B" w14:textId="05646C1B" w:rsidR="00711BE6" w:rsidRPr="00DD285C" w:rsidRDefault="00E674AB" w:rsidP="00FB1A81">
      <w:pPr>
        <w:spacing w:after="200"/>
        <w:jc w:val="center"/>
        <w:rPr>
          <w:b/>
        </w:rPr>
      </w:pPr>
      <w:r w:rsidRPr="0063681D">
        <w:rPr>
          <w:b/>
        </w:rPr>
        <w:t>Brasil</w:t>
      </w:r>
      <w:r w:rsidR="00FF3DE6">
        <w:rPr>
          <w:b/>
        </w:rPr>
        <w:t xml:space="preserve"> (el)</w:t>
      </w:r>
    </w:p>
    <w:tbl>
      <w:tblPr>
        <w:tblStyle w:val="TableGrid"/>
        <w:tblW w:w="5844" w:type="pct"/>
        <w:jc w:val="center"/>
        <w:tblLayout w:type="fixed"/>
        <w:tblLook w:val="04A0" w:firstRow="1" w:lastRow="0" w:firstColumn="1" w:lastColumn="0" w:noHBand="0" w:noVBand="1"/>
      </w:tblPr>
      <w:tblGrid>
        <w:gridCol w:w="5916"/>
        <w:gridCol w:w="5012"/>
      </w:tblGrid>
      <w:tr w:rsidR="00711BE6" w:rsidRPr="00FF3DE6" w14:paraId="4FE663B5" w14:textId="77777777" w:rsidTr="004147EA">
        <w:trPr>
          <w:jc w:val="center"/>
        </w:trPr>
        <w:tc>
          <w:tcPr>
            <w:tcW w:w="2707" w:type="pct"/>
          </w:tcPr>
          <w:p w14:paraId="3B8E0C97" w14:textId="59A68187" w:rsidR="00711BE6" w:rsidRPr="00FF3DE6" w:rsidRDefault="00FF3DE6" w:rsidP="00A022CD">
            <w:pPr>
              <w:spacing w:before="20" w:after="20"/>
              <w:jc w:val="center"/>
              <w:rPr>
                <w:b/>
                <w:sz w:val="18"/>
                <w:szCs w:val="18"/>
              </w:rPr>
            </w:pPr>
            <w:r w:rsidRPr="00FF3DE6">
              <w:rPr>
                <w:b/>
                <w:sz w:val="18"/>
                <w:szCs w:val="18"/>
              </w:rPr>
              <w:t>TÍTULO DEL PROYECTO</w:t>
            </w:r>
          </w:p>
        </w:tc>
        <w:tc>
          <w:tcPr>
            <w:tcW w:w="2293" w:type="pct"/>
          </w:tcPr>
          <w:p w14:paraId="5385D26C" w14:textId="77777777" w:rsidR="00711BE6" w:rsidRPr="00FF3DE6" w:rsidRDefault="00711BE6" w:rsidP="00573D9A">
            <w:pPr>
              <w:spacing w:before="20" w:after="20"/>
              <w:jc w:val="center"/>
              <w:rPr>
                <w:b/>
                <w:sz w:val="18"/>
                <w:szCs w:val="18"/>
              </w:rPr>
            </w:pPr>
            <w:r w:rsidRPr="00FF3DE6">
              <w:rPr>
                <w:b/>
                <w:sz w:val="18"/>
                <w:szCs w:val="18"/>
              </w:rPr>
              <w:t>ORGANISMO</w:t>
            </w:r>
          </w:p>
        </w:tc>
      </w:tr>
      <w:tr w:rsidR="00711BE6" w:rsidRPr="00003817" w14:paraId="0F6A3FFD" w14:textId="77777777" w:rsidTr="004147EA">
        <w:trPr>
          <w:jc w:val="center"/>
        </w:trPr>
        <w:tc>
          <w:tcPr>
            <w:tcW w:w="2707" w:type="pct"/>
            <w:vAlign w:val="center"/>
          </w:tcPr>
          <w:p w14:paraId="548BF4DD" w14:textId="77777777" w:rsidR="00711BE6" w:rsidRPr="00FF3DE6" w:rsidRDefault="00711BE6" w:rsidP="00573D9A">
            <w:pPr>
              <w:spacing w:before="20" w:after="20"/>
              <w:jc w:val="center"/>
              <w:rPr>
                <w:color w:val="000000" w:themeColor="text1"/>
                <w:sz w:val="18"/>
                <w:szCs w:val="18"/>
                <w:lang w:val="es-ES"/>
              </w:rPr>
            </w:pPr>
            <w:r w:rsidRPr="00FF3DE6">
              <w:rPr>
                <w:color w:val="000000" w:themeColor="text1"/>
                <w:sz w:val="18"/>
                <w:szCs w:val="18"/>
                <w:lang w:val="es-ES"/>
              </w:rPr>
              <w:t>Plan de aplicación de la Enmienda de Kigali relativa a los HFC (etapa I)</w:t>
            </w:r>
          </w:p>
        </w:tc>
        <w:tc>
          <w:tcPr>
            <w:tcW w:w="2293" w:type="pct"/>
            <w:vAlign w:val="center"/>
          </w:tcPr>
          <w:p w14:paraId="183DA186" w14:textId="003B2DC0" w:rsidR="00711BE6" w:rsidRPr="00FF3DE6" w:rsidRDefault="00F80B6E" w:rsidP="00573D9A">
            <w:pPr>
              <w:spacing w:before="20" w:after="20"/>
              <w:jc w:val="center"/>
              <w:rPr>
                <w:color w:val="000000" w:themeColor="text1"/>
                <w:sz w:val="18"/>
                <w:szCs w:val="18"/>
                <w:lang w:val="es-ES"/>
              </w:rPr>
            </w:pPr>
            <w:r w:rsidRPr="00FF3DE6">
              <w:rPr>
                <w:color w:val="000000" w:themeColor="text1"/>
                <w:sz w:val="18"/>
                <w:szCs w:val="18"/>
                <w:lang w:val="es-ES"/>
              </w:rPr>
              <w:t xml:space="preserve">PNUD </w:t>
            </w:r>
            <w:r w:rsidR="00711BE6" w:rsidRPr="00FF3DE6">
              <w:rPr>
                <w:color w:val="000000" w:themeColor="text1"/>
                <w:sz w:val="18"/>
                <w:szCs w:val="18"/>
                <w:lang w:val="es-ES"/>
              </w:rPr>
              <w:t xml:space="preserve">(principal), </w:t>
            </w:r>
            <w:r w:rsidRPr="00FF3DE6">
              <w:rPr>
                <w:color w:val="000000" w:themeColor="text1"/>
                <w:sz w:val="18"/>
                <w:szCs w:val="18"/>
                <w:lang w:val="es-ES"/>
              </w:rPr>
              <w:t xml:space="preserve">ONUDI </w:t>
            </w:r>
            <w:r w:rsidR="009F06E5" w:rsidRPr="00FF3DE6">
              <w:rPr>
                <w:color w:val="000000" w:themeColor="text1"/>
                <w:sz w:val="18"/>
                <w:szCs w:val="18"/>
                <w:lang w:val="es-ES"/>
              </w:rPr>
              <w:t xml:space="preserve">y </w:t>
            </w:r>
            <w:r w:rsidR="00736FB7" w:rsidRPr="00FF3DE6">
              <w:rPr>
                <w:color w:val="000000" w:themeColor="text1"/>
                <w:sz w:val="18"/>
                <w:szCs w:val="18"/>
                <w:lang w:val="es-ES"/>
              </w:rPr>
              <w:t xml:space="preserve">el </w:t>
            </w:r>
            <w:r w:rsidR="00C04EC3" w:rsidRPr="00FF3DE6">
              <w:rPr>
                <w:color w:val="000000" w:themeColor="text1"/>
                <w:sz w:val="18"/>
                <w:szCs w:val="18"/>
                <w:lang w:val="es-ES"/>
              </w:rPr>
              <w:t>Reino Unido</w:t>
            </w:r>
          </w:p>
        </w:tc>
      </w:tr>
    </w:tbl>
    <w:p w14:paraId="7A258A20" w14:textId="77777777" w:rsidR="00711BE6" w:rsidRPr="00FF3DE6" w:rsidRDefault="00711BE6" w:rsidP="00DE2F1E">
      <w:pPr>
        <w:ind w:left="-284" w:right="-279"/>
        <w:jc w:val="center"/>
        <w:rPr>
          <w:sz w:val="18"/>
          <w:szCs w:val="18"/>
          <w:lang w:val="es-ES"/>
        </w:rPr>
      </w:pPr>
    </w:p>
    <w:tbl>
      <w:tblPr>
        <w:tblStyle w:val="TableGrid"/>
        <w:tblW w:w="5796" w:type="pct"/>
        <w:jc w:val="center"/>
        <w:tblLayout w:type="fixed"/>
        <w:tblLook w:val="04A0" w:firstRow="1" w:lastRow="0" w:firstColumn="1" w:lastColumn="0" w:noHBand="0" w:noVBand="1"/>
      </w:tblPr>
      <w:tblGrid>
        <w:gridCol w:w="4677"/>
        <w:gridCol w:w="1619"/>
        <w:gridCol w:w="1530"/>
        <w:gridCol w:w="3013"/>
      </w:tblGrid>
      <w:tr w:rsidR="000A338A" w:rsidRPr="00FF3DE6" w14:paraId="26947E7F" w14:textId="77777777" w:rsidTr="00FF3DE6">
        <w:trPr>
          <w:jc w:val="center"/>
        </w:trPr>
        <w:tc>
          <w:tcPr>
            <w:tcW w:w="2157" w:type="pct"/>
          </w:tcPr>
          <w:p w14:paraId="2BA3A95A" w14:textId="69391CDB" w:rsidR="000A338A" w:rsidRPr="00FF3DE6" w:rsidRDefault="000A338A" w:rsidP="000A338A">
            <w:pPr>
              <w:spacing w:before="20" w:after="20"/>
              <w:jc w:val="left"/>
              <w:rPr>
                <w:sz w:val="18"/>
                <w:szCs w:val="18"/>
                <w:lang w:val="es-ES"/>
              </w:rPr>
            </w:pPr>
            <w:r w:rsidRPr="00FF3DE6">
              <w:rPr>
                <w:b/>
                <w:sz w:val="18"/>
                <w:szCs w:val="18"/>
                <w:lang w:val="es-ES"/>
              </w:rPr>
              <w:t>DATOS CON ARREGLO AL ARTÍCULO 7 (Anexo F)</w:t>
            </w:r>
          </w:p>
        </w:tc>
        <w:tc>
          <w:tcPr>
            <w:tcW w:w="747" w:type="pct"/>
          </w:tcPr>
          <w:p w14:paraId="25AE3764" w14:textId="4F14FCB6" w:rsidR="000A338A" w:rsidRPr="00FF3DE6" w:rsidRDefault="000A338A" w:rsidP="00F26B12">
            <w:pPr>
              <w:spacing w:before="20" w:after="20"/>
              <w:jc w:val="center"/>
              <w:rPr>
                <w:sz w:val="18"/>
                <w:szCs w:val="18"/>
              </w:rPr>
            </w:pPr>
            <w:r w:rsidRPr="00FF3DE6">
              <w:rPr>
                <w:b/>
                <w:bCs/>
                <w:sz w:val="18"/>
                <w:szCs w:val="18"/>
              </w:rPr>
              <w:t>Año:</w:t>
            </w:r>
            <w:r w:rsidRPr="00FF3DE6">
              <w:rPr>
                <w:b/>
                <w:bCs/>
                <w:color w:val="000000" w:themeColor="text1"/>
                <w:sz w:val="18"/>
                <w:szCs w:val="18"/>
              </w:rPr>
              <w:t xml:space="preserve"> 2024</w:t>
            </w:r>
          </w:p>
        </w:tc>
        <w:tc>
          <w:tcPr>
            <w:tcW w:w="706" w:type="pct"/>
          </w:tcPr>
          <w:p w14:paraId="7F1B8779" w14:textId="393EC402" w:rsidR="000A338A" w:rsidRPr="00FF3DE6" w:rsidRDefault="006277B2" w:rsidP="000A338A">
            <w:pPr>
              <w:spacing w:before="20" w:after="20"/>
              <w:ind w:left="-109"/>
              <w:jc w:val="right"/>
              <w:rPr>
                <w:sz w:val="18"/>
                <w:szCs w:val="18"/>
              </w:rPr>
            </w:pPr>
            <w:r w:rsidRPr="00FF3DE6">
              <w:rPr>
                <w:color w:val="000000" w:themeColor="text1"/>
                <w:sz w:val="18"/>
                <w:szCs w:val="18"/>
              </w:rPr>
              <w:t>27</w:t>
            </w:r>
            <w:r w:rsidR="00F953F6" w:rsidRPr="00FF3DE6">
              <w:rPr>
                <w:color w:val="000000" w:themeColor="text1"/>
                <w:sz w:val="18"/>
                <w:szCs w:val="18"/>
              </w:rPr>
              <w:t>.</w:t>
            </w:r>
            <w:r w:rsidR="00E63AB8" w:rsidRPr="00FF3DE6">
              <w:rPr>
                <w:color w:val="000000" w:themeColor="text1"/>
                <w:sz w:val="18"/>
                <w:szCs w:val="18"/>
              </w:rPr>
              <w:t>247</w:t>
            </w:r>
            <w:r w:rsidRPr="00FF3DE6">
              <w:rPr>
                <w:color w:val="000000" w:themeColor="text1"/>
                <w:sz w:val="18"/>
                <w:szCs w:val="18"/>
              </w:rPr>
              <w:t>,</w:t>
            </w:r>
            <w:r w:rsidR="00E63AB8" w:rsidRPr="00FF3DE6">
              <w:rPr>
                <w:color w:val="000000" w:themeColor="text1"/>
                <w:sz w:val="18"/>
                <w:szCs w:val="18"/>
              </w:rPr>
              <w:t xml:space="preserve">32 </w:t>
            </w:r>
            <w:r w:rsidR="000A338A" w:rsidRPr="00FF3DE6">
              <w:rPr>
                <w:sz w:val="18"/>
                <w:szCs w:val="18"/>
              </w:rPr>
              <w:t>t</w:t>
            </w:r>
          </w:p>
        </w:tc>
        <w:tc>
          <w:tcPr>
            <w:tcW w:w="1390" w:type="pct"/>
          </w:tcPr>
          <w:p w14:paraId="5327527E" w14:textId="23B3312B" w:rsidR="000A338A" w:rsidRPr="00FF3DE6" w:rsidRDefault="000A338A" w:rsidP="000A338A">
            <w:pPr>
              <w:spacing w:before="20" w:after="20"/>
              <w:ind w:left="-109"/>
              <w:jc w:val="right"/>
              <w:rPr>
                <w:sz w:val="18"/>
                <w:szCs w:val="18"/>
              </w:rPr>
            </w:pPr>
            <w:r w:rsidRPr="00FF3DE6">
              <w:rPr>
                <w:color w:val="000000" w:themeColor="text1"/>
                <w:sz w:val="18"/>
                <w:szCs w:val="18"/>
              </w:rPr>
              <w:t xml:space="preserve">43.693.160 </w:t>
            </w:r>
            <w:r w:rsidR="005A12CE" w:rsidRPr="00FF3DE6">
              <w:rPr>
                <w:sz w:val="18"/>
                <w:szCs w:val="18"/>
              </w:rPr>
              <w:t xml:space="preserve"> toneladas de CO₂ eq.</w:t>
            </w:r>
          </w:p>
        </w:tc>
      </w:tr>
    </w:tbl>
    <w:p w14:paraId="29C595FF" w14:textId="77777777" w:rsidR="00711BE6" w:rsidRPr="00FF3DE6" w:rsidRDefault="00711BE6" w:rsidP="00DE2F1E">
      <w:pPr>
        <w:ind w:left="-284" w:right="-279"/>
        <w:jc w:val="center"/>
        <w:rPr>
          <w:sz w:val="18"/>
          <w:szCs w:val="18"/>
        </w:rPr>
      </w:pPr>
    </w:p>
    <w:tbl>
      <w:tblPr>
        <w:tblStyle w:val="TableGrid"/>
        <w:tblW w:w="5798" w:type="pct"/>
        <w:jc w:val="center"/>
        <w:tblLayout w:type="fixed"/>
        <w:tblLook w:val="04A0" w:firstRow="1" w:lastRow="0" w:firstColumn="1" w:lastColumn="0" w:noHBand="0" w:noVBand="1"/>
      </w:tblPr>
      <w:tblGrid>
        <w:gridCol w:w="1701"/>
        <w:gridCol w:w="900"/>
        <w:gridCol w:w="902"/>
        <w:gridCol w:w="989"/>
        <w:gridCol w:w="1260"/>
        <w:gridCol w:w="991"/>
        <w:gridCol w:w="989"/>
        <w:gridCol w:w="1262"/>
        <w:gridCol w:w="991"/>
        <w:gridCol w:w="857"/>
      </w:tblGrid>
      <w:tr w:rsidR="0040599A" w:rsidRPr="00FF3DE6" w14:paraId="76BE1F3D" w14:textId="77777777" w:rsidTr="00572A48">
        <w:trPr>
          <w:jc w:val="center"/>
        </w:trPr>
        <w:tc>
          <w:tcPr>
            <w:tcW w:w="4148" w:type="pct"/>
            <w:gridSpan w:val="8"/>
            <w:tcBorders>
              <w:right w:val="single" w:sz="4" w:space="0" w:color="auto"/>
            </w:tcBorders>
            <w:vAlign w:val="center"/>
          </w:tcPr>
          <w:p w14:paraId="1C181288" w14:textId="56D3EDEC" w:rsidR="0040599A" w:rsidRPr="00FF3DE6" w:rsidRDefault="0040599A" w:rsidP="00573D9A">
            <w:pPr>
              <w:spacing w:before="20" w:after="20"/>
              <w:ind w:right="33"/>
              <w:jc w:val="left"/>
              <w:rPr>
                <w:b/>
                <w:sz w:val="18"/>
                <w:szCs w:val="18"/>
                <w:highlight w:val="cyan"/>
                <w:lang w:val="es-ES"/>
              </w:rPr>
            </w:pPr>
            <w:r w:rsidRPr="00FF3DE6">
              <w:rPr>
                <w:b/>
                <w:sz w:val="18"/>
                <w:szCs w:val="18"/>
                <w:lang w:val="es-ES"/>
              </w:rPr>
              <w:t>DATOS SECTORIALES DEL PROGRAMA DE PAÍS (toneladas</w:t>
            </w:r>
            <w:r w:rsidR="00D55F51" w:rsidRPr="00FF3DE6">
              <w:rPr>
                <w:b/>
                <w:sz w:val="18"/>
                <w:szCs w:val="18"/>
                <w:lang w:val="es-ES"/>
              </w:rPr>
              <w:t xml:space="preserve"> de CO₂ </w:t>
            </w:r>
            <w:r w:rsidRPr="00FF3DE6">
              <w:rPr>
                <w:b/>
                <w:sz w:val="18"/>
                <w:szCs w:val="18"/>
                <w:lang w:val="es-ES"/>
              </w:rPr>
              <w:t>eq</w:t>
            </w:r>
            <w:r w:rsidR="007344A3" w:rsidRPr="00FF3DE6">
              <w:rPr>
                <w:b/>
                <w:sz w:val="18"/>
                <w:szCs w:val="18"/>
                <w:lang w:val="es-ES"/>
              </w:rPr>
              <w:t>.</w:t>
            </w:r>
            <w:r w:rsidRPr="00FF3DE6">
              <w:rPr>
                <w:b/>
                <w:sz w:val="18"/>
                <w:szCs w:val="18"/>
                <w:lang w:val="es-ES"/>
              </w:rPr>
              <w:t>) Y ACTIVIDADES</w:t>
            </w:r>
          </w:p>
        </w:tc>
        <w:tc>
          <w:tcPr>
            <w:tcW w:w="457" w:type="pct"/>
            <w:tcBorders>
              <w:top w:val="single" w:sz="4" w:space="0" w:color="auto"/>
              <w:left w:val="single" w:sz="4" w:space="0" w:color="auto"/>
              <w:bottom w:val="single" w:sz="4" w:space="0" w:color="auto"/>
              <w:right w:val="nil"/>
            </w:tcBorders>
            <w:vAlign w:val="center"/>
          </w:tcPr>
          <w:p w14:paraId="628BBC67" w14:textId="77777777" w:rsidR="0040599A" w:rsidRPr="00FF3DE6" w:rsidRDefault="0040599A" w:rsidP="000D4D86">
            <w:pPr>
              <w:spacing w:before="20" w:after="20"/>
              <w:ind w:right="-102"/>
              <w:jc w:val="left"/>
              <w:rPr>
                <w:sz w:val="18"/>
                <w:szCs w:val="18"/>
              </w:rPr>
            </w:pPr>
            <w:r w:rsidRPr="00FF3DE6">
              <w:rPr>
                <w:b/>
                <w:sz w:val="18"/>
                <w:szCs w:val="18"/>
              </w:rPr>
              <w:t>Año:</w:t>
            </w:r>
          </w:p>
        </w:tc>
        <w:tc>
          <w:tcPr>
            <w:tcW w:w="395" w:type="pct"/>
            <w:tcBorders>
              <w:top w:val="single" w:sz="4" w:space="0" w:color="auto"/>
              <w:left w:val="nil"/>
              <w:bottom w:val="single" w:sz="4" w:space="0" w:color="auto"/>
              <w:right w:val="single" w:sz="4" w:space="0" w:color="auto"/>
            </w:tcBorders>
            <w:shd w:val="clear" w:color="auto" w:fill="FFFFFF" w:themeFill="background1"/>
            <w:vAlign w:val="center"/>
          </w:tcPr>
          <w:p w14:paraId="25C7A2D2" w14:textId="77777777" w:rsidR="0040599A" w:rsidRPr="00FF3DE6" w:rsidRDefault="0040599A" w:rsidP="00573D9A">
            <w:pPr>
              <w:spacing w:before="20" w:after="20"/>
              <w:ind w:right="33"/>
              <w:jc w:val="right"/>
              <w:rPr>
                <w:b/>
                <w:sz w:val="18"/>
                <w:szCs w:val="18"/>
              </w:rPr>
            </w:pPr>
            <w:r w:rsidRPr="00FF3DE6">
              <w:rPr>
                <w:b/>
                <w:sz w:val="18"/>
                <w:szCs w:val="18"/>
              </w:rPr>
              <w:t>2025</w:t>
            </w:r>
          </w:p>
        </w:tc>
      </w:tr>
      <w:tr w:rsidR="00711BE6" w:rsidRPr="00FF3DE6" w14:paraId="516BE2BD" w14:textId="77777777" w:rsidTr="00572A48">
        <w:trPr>
          <w:jc w:val="center"/>
        </w:trPr>
        <w:tc>
          <w:tcPr>
            <w:tcW w:w="785" w:type="pct"/>
            <w:vMerge w:val="restart"/>
            <w:tcMar>
              <w:left w:w="85" w:type="dxa"/>
              <w:right w:w="85" w:type="dxa"/>
            </w:tcMar>
            <w:vAlign w:val="center"/>
          </w:tcPr>
          <w:p w14:paraId="76C155E7" w14:textId="77777777" w:rsidR="00711BE6" w:rsidRPr="00FF3DE6" w:rsidRDefault="00711BE6" w:rsidP="00573D9A">
            <w:pPr>
              <w:spacing w:before="20" w:after="20"/>
              <w:jc w:val="center"/>
              <w:rPr>
                <w:sz w:val="18"/>
                <w:szCs w:val="18"/>
              </w:rPr>
            </w:pPr>
          </w:p>
        </w:tc>
        <w:tc>
          <w:tcPr>
            <w:tcW w:w="415" w:type="pct"/>
            <w:vMerge w:val="restart"/>
            <w:tcMar>
              <w:left w:w="85" w:type="dxa"/>
              <w:right w:w="85" w:type="dxa"/>
            </w:tcMar>
            <w:vAlign w:val="center"/>
          </w:tcPr>
          <w:p w14:paraId="72096ABD" w14:textId="77777777" w:rsidR="00711BE6" w:rsidRPr="00FF3DE6" w:rsidRDefault="00711BE6" w:rsidP="00573D9A">
            <w:pPr>
              <w:spacing w:before="20" w:after="20"/>
              <w:jc w:val="center"/>
              <w:rPr>
                <w:sz w:val="18"/>
                <w:szCs w:val="18"/>
              </w:rPr>
            </w:pPr>
            <w:r w:rsidRPr="00FF3DE6">
              <w:rPr>
                <w:sz w:val="18"/>
                <w:szCs w:val="18"/>
              </w:rPr>
              <w:t>Aerosoles</w:t>
            </w:r>
          </w:p>
        </w:tc>
        <w:tc>
          <w:tcPr>
            <w:tcW w:w="416" w:type="pct"/>
            <w:vMerge w:val="restart"/>
            <w:tcMar>
              <w:left w:w="85" w:type="dxa"/>
              <w:right w:w="85" w:type="dxa"/>
            </w:tcMar>
            <w:vAlign w:val="center"/>
          </w:tcPr>
          <w:p w14:paraId="6E50BD2F" w14:textId="77777777" w:rsidR="00711BE6" w:rsidRPr="00FF3DE6" w:rsidRDefault="00711BE6" w:rsidP="00573D9A">
            <w:pPr>
              <w:spacing w:before="20" w:after="20"/>
              <w:jc w:val="center"/>
              <w:rPr>
                <w:sz w:val="18"/>
                <w:szCs w:val="18"/>
              </w:rPr>
            </w:pPr>
            <w:r w:rsidRPr="00FF3DE6">
              <w:rPr>
                <w:sz w:val="18"/>
                <w:szCs w:val="18"/>
              </w:rPr>
              <w:t>Espumas</w:t>
            </w:r>
          </w:p>
        </w:tc>
        <w:tc>
          <w:tcPr>
            <w:tcW w:w="456" w:type="pct"/>
            <w:vMerge w:val="restart"/>
            <w:tcMar>
              <w:left w:w="85" w:type="dxa"/>
              <w:right w:w="85" w:type="dxa"/>
            </w:tcMar>
            <w:vAlign w:val="center"/>
          </w:tcPr>
          <w:p w14:paraId="02B8FF26" w14:textId="77777777" w:rsidR="00572A48" w:rsidRPr="00572A48" w:rsidRDefault="00572A48" w:rsidP="00572A48">
            <w:pPr>
              <w:jc w:val="center"/>
              <w:rPr>
                <w:sz w:val="18"/>
                <w:szCs w:val="18"/>
              </w:rPr>
            </w:pPr>
            <w:r w:rsidRPr="00572A48">
              <w:rPr>
                <w:sz w:val="18"/>
                <w:szCs w:val="18"/>
              </w:rPr>
              <w:t>Extinción de incendios</w:t>
            </w:r>
          </w:p>
          <w:p w14:paraId="2A769CE7" w14:textId="03D924B6" w:rsidR="00711BE6" w:rsidRPr="00FF3DE6" w:rsidRDefault="00711BE6" w:rsidP="00573D9A">
            <w:pPr>
              <w:spacing w:before="20" w:after="20"/>
              <w:jc w:val="center"/>
              <w:rPr>
                <w:sz w:val="18"/>
                <w:szCs w:val="18"/>
              </w:rPr>
            </w:pPr>
          </w:p>
        </w:tc>
        <w:tc>
          <w:tcPr>
            <w:tcW w:w="2076" w:type="pct"/>
            <w:gridSpan w:val="4"/>
            <w:tcMar>
              <w:left w:w="85" w:type="dxa"/>
              <w:right w:w="85" w:type="dxa"/>
            </w:tcMar>
            <w:vAlign w:val="center"/>
          </w:tcPr>
          <w:p w14:paraId="236E01E4" w14:textId="77777777" w:rsidR="00711BE6" w:rsidRPr="00FF3DE6" w:rsidRDefault="00711BE6" w:rsidP="00573D9A">
            <w:pPr>
              <w:spacing w:before="20" w:after="20"/>
              <w:jc w:val="center"/>
              <w:rPr>
                <w:sz w:val="18"/>
                <w:szCs w:val="18"/>
                <w:lang w:val="es-ES"/>
              </w:rPr>
            </w:pPr>
            <w:r w:rsidRPr="00FF3DE6">
              <w:rPr>
                <w:sz w:val="18"/>
                <w:szCs w:val="18"/>
                <w:lang w:val="es-ES"/>
              </w:rPr>
              <w:t xml:space="preserve">Aire acondicionado </w:t>
            </w:r>
            <w:r w:rsidR="005E6D68" w:rsidRPr="00FF3DE6">
              <w:rPr>
                <w:sz w:val="18"/>
                <w:szCs w:val="18"/>
                <w:lang w:val="es-ES"/>
              </w:rPr>
              <w:t xml:space="preserve">(AC) </w:t>
            </w:r>
            <w:r w:rsidRPr="00FF3DE6">
              <w:rPr>
                <w:sz w:val="18"/>
                <w:szCs w:val="18"/>
                <w:lang w:val="es-ES"/>
              </w:rPr>
              <w:t>y refrigeración</w:t>
            </w:r>
          </w:p>
        </w:tc>
        <w:tc>
          <w:tcPr>
            <w:tcW w:w="457" w:type="pct"/>
            <w:vMerge w:val="restart"/>
            <w:tcBorders>
              <w:top w:val="single" w:sz="4" w:space="0" w:color="auto"/>
            </w:tcBorders>
            <w:tcMar>
              <w:left w:w="85" w:type="dxa"/>
              <w:right w:w="85" w:type="dxa"/>
            </w:tcMar>
            <w:vAlign w:val="center"/>
          </w:tcPr>
          <w:p w14:paraId="4E4B559A" w14:textId="77777777" w:rsidR="00711BE6" w:rsidRPr="00FF3DE6" w:rsidRDefault="00711BE6" w:rsidP="000D4D86">
            <w:pPr>
              <w:spacing w:before="20" w:after="20"/>
              <w:ind w:left="-86" w:right="-82"/>
              <w:jc w:val="center"/>
              <w:rPr>
                <w:sz w:val="18"/>
                <w:szCs w:val="18"/>
              </w:rPr>
            </w:pPr>
            <w:r w:rsidRPr="00FF3DE6">
              <w:rPr>
                <w:sz w:val="18"/>
                <w:szCs w:val="18"/>
              </w:rPr>
              <w:t>Disolventes</w:t>
            </w:r>
          </w:p>
        </w:tc>
        <w:tc>
          <w:tcPr>
            <w:tcW w:w="395" w:type="pct"/>
            <w:vMerge w:val="restart"/>
            <w:tcBorders>
              <w:top w:val="single" w:sz="4" w:space="0" w:color="auto"/>
            </w:tcBorders>
            <w:tcMar>
              <w:left w:w="85" w:type="dxa"/>
              <w:right w:w="85" w:type="dxa"/>
            </w:tcMar>
            <w:vAlign w:val="center"/>
          </w:tcPr>
          <w:p w14:paraId="3B1FE39D" w14:textId="1CD4AFCF" w:rsidR="00711BE6" w:rsidRPr="00FF3DE6" w:rsidRDefault="00B54DEF" w:rsidP="00573D9A">
            <w:pPr>
              <w:spacing w:before="20" w:after="20"/>
              <w:jc w:val="center"/>
              <w:rPr>
                <w:sz w:val="18"/>
                <w:szCs w:val="18"/>
              </w:rPr>
            </w:pPr>
            <w:r w:rsidRPr="00FF3DE6">
              <w:rPr>
                <w:sz w:val="18"/>
                <w:szCs w:val="18"/>
              </w:rPr>
              <w:t>Otros</w:t>
            </w:r>
          </w:p>
        </w:tc>
      </w:tr>
      <w:tr w:rsidR="00711BE6" w:rsidRPr="00FF3DE6" w14:paraId="56128DFC" w14:textId="77777777" w:rsidTr="00572A48">
        <w:trPr>
          <w:jc w:val="center"/>
        </w:trPr>
        <w:tc>
          <w:tcPr>
            <w:tcW w:w="785" w:type="pct"/>
            <w:vMerge/>
            <w:tcMar>
              <w:left w:w="85" w:type="dxa"/>
              <w:right w:w="85" w:type="dxa"/>
            </w:tcMar>
            <w:vAlign w:val="center"/>
          </w:tcPr>
          <w:p w14:paraId="32E64B4C" w14:textId="77777777" w:rsidR="00711BE6" w:rsidRPr="00FF3DE6" w:rsidRDefault="00711BE6" w:rsidP="00573D9A">
            <w:pPr>
              <w:spacing w:before="20" w:after="20"/>
              <w:jc w:val="center"/>
              <w:rPr>
                <w:sz w:val="18"/>
                <w:szCs w:val="18"/>
              </w:rPr>
            </w:pPr>
          </w:p>
        </w:tc>
        <w:tc>
          <w:tcPr>
            <w:tcW w:w="415" w:type="pct"/>
            <w:vMerge/>
            <w:tcMar>
              <w:left w:w="85" w:type="dxa"/>
              <w:right w:w="85" w:type="dxa"/>
            </w:tcMar>
            <w:vAlign w:val="center"/>
          </w:tcPr>
          <w:p w14:paraId="47E365E5" w14:textId="77777777" w:rsidR="00711BE6" w:rsidRPr="00FF3DE6" w:rsidRDefault="00711BE6" w:rsidP="00573D9A">
            <w:pPr>
              <w:spacing w:before="20" w:after="20"/>
              <w:jc w:val="center"/>
              <w:rPr>
                <w:sz w:val="18"/>
                <w:szCs w:val="18"/>
              </w:rPr>
            </w:pPr>
          </w:p>
        </w:tc>
        <w:tc>
          <w:tcPr>
            <w:tcW w:w="416" w:type="pct"/>
            <w:vMerge/>
            <w:tcMar>
              <w:left w:w="85" w:type="dxa"/>
              <w:right w:w="85" w:type="dxa"/>
            </w:tcMar>
            <w:vAlign w:val="center"/>
          </w:tcPr>
          <w:p w14:paraId="79C8E060" w14:textId="77777777" w:rsidR="00711BE6" w:rsidRPr="00FF3DE6" w:rsidRDefault="00711BE6" w:rsidP="00573D9A">
            <w:pPr>
              <w:spacing w:before="20" w:after="20"/>
              <w:jc w:val="center"/>
              <w:rPr>
                <w:sz w:val="18"/>
                <w:szCs w:val="18"/>
              </w:rPr>
            </w:pPr>
          </w:p>
        </w:tc>
        <w:tc>
          <w:tcPr>
            <w:tcW w:w="456" w:type="pct"/>
            <w:vMerge/>
            <w:tcMar>
              <w:left w:w="85" w:type="dxa"/>
              <w:right w:w="85" w:type="dxa"/>
            </w:tcMar>
            <w:vAlign w:val="center"/>
          </w:tcPr>
          <w:p w14:paraId="2A54A914" w14:textId="77777777" w:rsidR="00711BE6" w:rsidRPr="00FF3DE6" w:rsidRDefault="00711BE6" w:rsidP="00573D9A">
            <w:pPr>
              <w:spacing w:before="20" w:after="20"/>
              <w:jc w:val="center"/>
              <w:rPr>
                <w:sz w:val="18"/>
                <w:szCs w:val="18"/>
              </w:rPr>
            </w:pPr>
          </w:p>
        </w:tc>
        <w:tc>
          <w:tcPr>
            <w:tcW w:w="1494" w:type="pct"/>
            <w:gridSpan w:val="3"/>
            <w:tcMar>
              <w:left w:w="85" w:type="dxa"/>
              <w:right w:w="85" w:type="dxa"/>
            </w:tcMar>
            <w:vAlign w:val="center"/>
          </w:tcPr>
          <w:p w14:paraId="0CE734D1" w14:textId="77777777" w:rsidR="00711BE6" w:rsidRPr="00FF3DE6" w:rsidRDefault="00711BE6" w:rsidP="00573D9A">
            <w:pPr>
              <w:spacing w:before="20" w:after="20"/>
              <w:jc w:val="center"/>
              <w:rPr>
                <w:sz w:val="18"/>
                <w:szCs w:val="18"/>
              </w:rPr>
            </w:pPr>
            <w:r w:rsidRPr="00FF3DE6">
              <w:rPr>
                <w:sz w:val="18"/>
                <w:szCs w:val="18"/>
              </w:rPr>
              <w:t>Fabricación</w:t>
            </w:r>
          </w:p>
        </w:tc>
        <w:tc>
          <w:tcPr>
            <w:tcW w:w="582" w:type="pct"/>
            <w:vMerge w:val="restart"/>
            <w:tcMar>
              <w:left w:w="85" w:type="dxa"/>
              <w:right w:w="85" w:type="dxa"/>
            </w:tcMar>
            <w:vAlign w:val="center"/>
          </w:tcPr>
          <w:p w14:paraId="1CE1F385" w14:textId="77777777" w:rsidR="00711BE6" w:rsidRPr="00FF3DE6" w:rsidRDefault="00711BE6" w:rsidP="000D4D86">
            <w:pPr>
              <w:spacing w:before="20" w:after="20"/>
              <w:ind w:left="-82" w:right="-82"/>
              <w:jc w:val="center"/>
              <w:rPr>
                <w:sz w:val="18"/>
                <w:szCs w:val="18"/>
              </w:rPr>
            </w:pPr>
            <w:r w:rsidRPr="00FF3DE6">
              <w:rPr>
                <w:sz w:val="18"/>
                <w:szCs w:val="18"/>
              </w:rPr>
              <w:t>Servicio y Refrigeración</w:t>
            </w:r>
          </w:p>
        </w:tc>
        <w:tc>
          <w:tcPr>
            <w:tcW w:w="457" w:type="pct"/>
            <w:vMerge/>
            <w:tcMar>
              <w:left w:w="85" w:type="dxa"/>
              <w:right w:w="85" w:type="dxa"/>
            </w:tcMar>
            <w:vAlign w:val="center"/>
          </w:tcPr>
          <w:p w14:paraId="2347F4A2" w14:textId="77777777" w:rsidR="00711BE6" w:rsidRPr="00FF3DE6" w:rsidRDefault="00711BE6" w:rsidP="00573D9A">
            <w:pPr>
              <w:spacing w:before="20" w:after="20"/>
              <w:jc w:val="center"/>
              <w:rPr>
                <w:sz w:val="18"/>
                <w:szCs w:val="18"/>
              </w:rPr>
            </w:pPr>
          </w:p>
        </w:tc>
        <w:tc>
          <w:tcPr>
            <w:tcW w:w="395" w:type="pct"/>
            <w:vMerge/>
            <w:tcMar>
              <w:left w:w="85" w:type="dxa"/>
              <w:right w:w="85" w:type="dxa"/>
            </w:tcMar>
            <w:vAlign w:val="center"/>
          </w:tcPr>
          <w:p w14:paraId="1A80B0FD" w14:textId="77777777" w:rsidR="00711BE6" w:rsidRPr="00FF3DE6" w:rsidRDefault="00711BE6" w:rsidP="00573D9A">
            <w:pPr>
              <w:spacing w:before="20" w:after="20"/>
              <w:jc w:val="center"/>
              <w:rPr>
                <w:sz w:val="18"/>
                <w:szCs w:val="18"/>
              </w:rPr>
            </w:pPr>
          </w:p>
        </w:tc>
      </w:tr>
      <w:tr w:rsidR="00711BE6" w:rsidRPr="00FF3DE6" w14:paraId="4F93F633" w14:textId="77777777" w:rsidTr="00572A48">
        <w:trPr>
          <w:trHeight w:val="296"/>
          <w:jc w:val="center"/>
        </w:trPr>
        <w:tc>
          <w:tcPr>
            <w:tcW w:w="785" w:type="pct"/>
            <w:vMerge/>
            <w:tcMar>
              <w:left w:w="85" w:type="dxa"/>
              <w:right w:w="85" w:type="dxa"/>
            </w:tcMar>
            <w:vAlign w:val="center"/>
          </w:tcPr>
          <w:p w14:paraId="20DDDF9B" w14:textId="77777777" w:rsidR="00711BE6" w:rsidRPr="00FF3DE6" w:rsidRDefault="00711BE6" w:rsidP="00573D9A">
            <w:pPr>
              <w:spacing w:before="20" w:after="20"/>
              <w:jc w:val="center"/>
              <w:rPr>
                <w:sz w:val="18"/>
                <w:szCs w:val="18"/>
              </w:rPr>
            </w:pPr>
          </w:p>
        </w:tc>
        <w:tc>
          <w:tcPr>
            <w:tcW w:w="415" w:type="pct"/>
            <w:vMerge/>
            <w:tcMar>
              <w:left w:w="85" w:type="dxa"/>
              <w:right w:w="85" w:type="dxa"/>
            </w:tcMar>
            <w:vAlign w:val="center"/>
          </w:tcPr>
          <w:p w14:paraId="7AD7F5BA" w14:textId="77777777" w:rsidR="00711BE6" w:rsidRPr="00FF3DE6" w:rsidRDefault="00711BE6" w:rsidP="00573D9A">
            <w:pPr>
              <w:spacing w:before="20" w:after="20"/>
              <w:jc w:val="center"/>
              <w:rPr>
                <w:sz w:val="18"/>
                <w:szCs w:val="18"/>
              </w:rPr>
            </w:pPr>
          </w:p>
        </w:tc>
        <w:tc>
          <w:tcPr>
            <w:tcW w:w="416" w:type="pct"/>
            <w:vMerge/>
            <w:tcMar>
              <w:left w:w="85" w:type="dxa"/>
              <w:right w:w="85" w:type="dxa"/>
            </w:tcMar>
            <w:vAlign w:val="center"/>
          </w:tcPr>
          <w:p w14:paraId="49FAD828" w14:textId="77777777" w:rsidR="00711BE6" w:rsidRPr="00FF3DE6" w:rsidRDefault="00711BE6" w:rsidP="00573D9A">
            <w:pPr>
              <w:spacing w:before="20" w:after="20"/>
              <w:jc w:val="center"/>
              <w:rPr>
                <w:sz w:val="18"/>
                <w:szCs w:val="18"/>
              </w:rPr>
            </w:pPr>
          </w:p>
        </w:tc>
        <w:tc>
          <w:tcPr>
            <w:tcW w:w="456" w:type="pct"/>
            <w:vMerge/>
            <w:tcMar>
              <w:left w:w="85" w:type="dxa"/>
              <w:right w:w="85" w:type="dxa"/>
            </w:tcMar>
            <w:vAlign w:val="center"/>
          </w:tcPr>
          <w:p w14:paraId="37434C7A" w14:textId="77777777" w:rsidR="00711BE6" w:rsidRPr="00FF3DE6" w:rsidRDefault="00711BE6" w:rsidP="00573D9A">
            <w:pPr>
              <w:spacing w:before="20" w:after="20"/>
              <w:jc w:val="center"/>
              <w:rPr>
                <w:sz w:val="18"/>
                <w:szCs w:val="18"/>
              </w:rPr>
            </w:pPr>
          </w:p>
        </w:tc>
        <w:tc>
          <w:tcPr>
            <w:tcW w:w="581" w:type="pct"/>
            <w:tcMar>
              <w:left w:w="85" w:type="dxa"/>
              <w:right w:w="85" w:type="dxa"/>
            </w:tcMar>
            <w:vAlign w:val="center"/>
          </w:tcPr>
          <w:p w14:paraId="2BD9A4E9" w14:textId="4FE3B15D" w:rsidR="00711BE6" w:rsidRPr="00FF3DE6" w:rsidRDefault="00572A48" w:rsidP="00573D9A">
            <w:pPr>
              <w:spacing w:before="20" w:after="20"/>
              <w:jc w:val="center"/>
              <w:rPr>
                <w:sz w:val="18"/>
                <w:szCs w:val="18"/>
              </w:rPr>
            </w:pPr>
            <w:r>
              <w:rPr>
                <w:sz w:val="18"/>
                <w:szCs w:val="18"/>
                <w:lang w:val="es-ES"/>
              </w:rPr>
              <w:t>R</w:t>
            </w:r>
            <w:r w:rsidRPr="00FF3DE6">
              <w:rPr>
                <w:sz w:val="18"/>
                <w:szCs w:val="18"/>
                <w:lang w:val="es-ES"/>
              </w:rPr>
              <w:t>efrigeración</w:t>
            </w:r>
          </w:p>
        </w:tc>
        <w:tc>
          <w:tcPr>
            <w:tcW w:w="457" w:type="pct"/>
            <w:tcMar>
              <w:left w:w="85" w:type="dxa"/>
              <w:right w:w="85" w:type="dxa"/>
            </w:tcMar>
            <w:vAlign w:val="center"/>
          </w:tcPr>
          <w:p w14:paraId="57984826" w14:textId="653CEF14" w:rsidR="00711BE6" w:rsidRPr="00FF3DE6" w:rsidRDefault="00572A48" w:rsidP="00573D9A">
            <w:pPr>
              <w:spacing w:before="20" w:after="20"/>
              <w:jc w:val="center"/>
              <w:rPr>
                <w:sz w:val="18"/>
                <w:szCs w:val="18"/>
              </w:rPr>
            </w:pPr>
            <w:r>
              <w:rPr>
                <w:sz w:val="18"/>
                <w:szCs w:val="18"/>
              </w:rPr>
              <w:t>AC</w:t>
            </w:r>
          </w:p>
        </w:tc>
        <w:tc>
          <w:tcPr>
            <w:tcW w:w="456" w:type="pct"/>
            <w:vAlign w:val="center"/>
          </w:tcPr>
          <w:p w14:paraId="0814BAEA" w14:textId="77777777" w:rsidR="00711BE6" w:rsidRPr="00FF3DE6" w:rsidRDefault="00711BE6" w:rsidP="00573D9A">
            <w:pPr>
              <w:spacing w:before="20" w:after="20"/>
              <w:jc w:val="center"/>
              <w:rPr>
                <w:sz w:val="18"/>
                <w:szCs w:val="18"/>
              </w:rPr>
            </w:pPr>
            <w:r w:rsidRPr="00FF3DE6">
              <w:rPr>
                <w:sz w:val="18"/>
                <w:szCs w:val="18"/>
              </w:rPr>
              <w:t>Otros</w:t>
            </w:r>
          </w:p>
        </w:tc>
        <w:tc>
          <w:tcPr>
            <w:tcW w:w="582" w:type="pct"/>
            <w:vMerge/>
            <w:tcMar>
              <w:left w:w="85" w:type="dxa"/>
              <w:right w:w="85" w:type="dxa"/>
            </w:tcMar>
            <w:vAlign w:val="center"/>
          </w:tcPr>
          <w:p w14:paraId="1E536612" w14:textId="77777777" w:rsidR="00711BE6" w:rsidRPr="00FF3DE6" w:rsidRDefault="00711BE6" w:rsidP="00573D9A">
            <w:pPr>
              <w:spacing w:before="20" w:after="20"/>
              <w:jc w:val="center"/>
              <w:rPr>
                <w:sz w:val="18"/>
                <w:szCs w:val="18"/>
              </w:rPr>
            </w:pPr>
          </w:p>
        </w:tc>
        <w:tc>
          <w:tcPr>
            <w:tcW w:w="457" w:type="pct"/>
            <w:vMerge/>
            <w:tcMar>
              <w:left w:w="85" w:type="dxa"/>
              <w:right w:w="85" w:type="dxa"/>
            </w:tcMar>
            <w:vAlign w:val="center"/>
          </w:tcPr>
          <w:p w14:paraId="007F89D3" w14:textId="77777777" w:rsidR="00711BE6" w:rsidRPr="00FF3DE6" w:rsidRDefault="00711BE6" w:rsidP="00573D9A">
            <w:pPr>
              <w:spacing w:before="20" w:after="20"/>
              <w:jc w:val="center"/>
              <w:rPr>
                <w:sz w:val="18"/>
                <w:szCs w:val="18"/>
              </w:rPr>
            </w:pPr>
          </w:p>
        </w:tc>
        <w:tc>
          <w:tcPr>
            <w:tcW w:w="395" w:type="pct"/>
            <w:vMerge/>
            <w:tcMar>
              <w:left w:w="85" w:type="dxa"/>
              <w:right w:w="85" w:type="dxa"/>
            </w:tcMar>
            <w:vAlign w:val="center"/>
          </w:tcPr>
          <w:p w14:paraId="37D7097E" w14:textId="77777777" w:rsidR="00711BE6" w:rsidRPr="00FF3DE6" w:rsidRDefault="00711BE6" w:rsidP="00573D9A">
            <w:pPr>
              <w:spacing w:before="20" w:after="20"/>
              <w:jc w:val="center"/>
              <w:rPr>
                <w:sz w:val="18"/>
                <w:szCs w:val="18"/>
              </w:rPr>
            </w:pPr>
          </w:p>
        </w:tc>
      </w:tr>
      <w:tr w:rsidR="00711BE6" w:rsidRPr="00FF3DE6" w14:paraId="46F37223" w14:textId="77777777" w:rsidTr="00572A48">
        <w:trPr>
          <w:jc w:val="center"/>
        </w:trPr>
        <w:tc>
          <w:tcPr>
            <w:tcW w:w="785" w:type="pct"/>
            <w:tcMar>
              <w:left w:w="57" w:type="dxa"/>
            </w:tcMar>
            <w:vAlign w:val="center"/>
          </w:tcPr>
          <w:p w14:paraId="7A58D625" w14:textId="77777777" w:rsidR="00711BE6" w:rsidRPr="00FF3DE6" w:rsidRDefault="00074B02" w:rsidP="00573D9A">
            <w:pPr>
              <w:spacing w:before="20" w:after="20"/>
              <w:jc w:val="left"/>
              <w:rPr>
                <w:sz w:val="18"/>
                <w:szCs w:val="18"/>
              </w:rPr>
            </w:pPr>
            <w:r w:rsidRPr="00FF3DE6">
              <w:rPr>
                <w:sz w:val="18"/>
                <w:szCs w:val="18"/>
              </w:rPr>
              <w:t>HFC</w:t>
            </w:r>
          </w:p>
        </w:tc>
        <w:tc>
          <w:tcPr>
            <w:tcW w:w="415" w:type="pct"/>
            <w:vAlign w:val="center"/>
          </w:tcPr>
          <w:p w14:paraId="3D1C3E8E" w14:textId="665CFB4E" w:rsidR="00711BE6" w:rsidRPr="00FF3DE6" w:rsidRDefault="00C712F9" w:rsidP="00573D9A">
            <w:pPr>
              <w:spacing w:before="20" w:after="20"/>
              <w:ind w:left="-113"/>
              <w:jc w:val="right"/>
              <w:rPr>
                <w:sz w:val="18"/>
                <w:szCs w:val="18"/>
              </w:rPr>
            </w:pPr>
            <w:r w:rsidRPr="00FF3DE6">
              <w:rPr>
                <w:sz w:val="18"/>
                <w:szCs w:val="18"/>
              </w:rPr>
              <w:t>178.135</w:t>
            </w:r>
          </w:p>
        </w:tc>
        <w:tc>
          <w:tcPr>
            <w:tcW w:w="416" w:type="pct"/>
            <w:vAlign w:val="center"/>
          </w:tcPr>
          <w:p w14:paraId="7F98A3D3" w14:textId="1738177A" w:rsidR="00711BE6" w:rsidRPr="00FF3DE6" w:rsidRDefault="00B3550C" w:rsidP="00573D9A">
            <w:pPr>
              <w:spacing w:before="20" w:after="20"/>
              <w:ind w:left="-120"/>
              <w:jc w:val="right"/>
              <w:rPr>
                <w:sz w:val="18"/>
                <w:szCs w:val="18"/>
              </w:rPr>
            </w:pPr>
            <w:r w:rsidRPr="00FF3DE6">
              <w:rPr>
                <w:sz w:val="18"/>
                <w:szCs w:val="18"/>
              </w:rPr>
              <w:t>8.240</w:t>
            </w:r>
          </w:p>
        </w:tc>
        <w:tc>
          <w:tcPr>
            <w:tcW w:w="456" w:type="pct"/>
            <w:vAlign w:val="center"/>
          </w:tcPr>
          <w:p w14:paraId="1DD1D87B" w14:textId="31FD7060" w:rsidR="00711BE6" w:rsidRPr="00FF3DE6" w:rsidRDefault="00B3550C" w:rsidP="00573D9A">
            <w:pPr>
              <w:spacing w:before="20" w:after="20"/>
              <w:ind w:left="-110"/>
              <w:jc w:val="right"/>
              <w:rPr>
                <w:sz w:val="18"/>
                <w:szCs w:val="18"/>
              </w:rPr>
            </w:pPr>
            <w:r w:rsidRPr="00FF3DE6">
              <w:rPr>
                <w:sz w:val="18"/>
                <w:szCs w:val="18"/>
              </w:rPr>
              <w:t>271.795</w:t>
            </w:r>
          </w:p>
        </w:tc>
        <w:tc>
          <w:tcPr>
            <w:tcW w:w="581" w:type="pct"/>
            <w:vAlign w:val="center"/>
          </w:tcPr>
          <w:p w14:paraId="166A9FDB" w14:textId="4AB34581" w:rsidR="00711BE6" w:rsidRPr="00FF3DE6" w:rsidRDefault="00B3550C" w:rsidP="00573D9A">
            <w:pPr>
              <w:spacing w:before="20" w:after="20"/>
              <w:ind w:left="-108"/>
              <w:jc w:val="right"/>
              <w:rPr>
                <w:sz w:val="18"/>
                <w:szCs w:val="18"/>
              </w:rPr>
            </w:pPr>
            <w:r w:rsidRPr="00FF3DE6">
              <w:rPr>
                <w:sz w:val="18"/>
                <w:szCs w:val="18"/>
              </w:rPr>
              <w:t>5.548.</w:t>
            </w:r>
            <w:r w:rsidR="002E3241" w:rsidRPr="00FF3DE6">
              <w:rPr>
                <w:sz w:val="18"/>
                <w:szCs w:val="18"/>
              </w:rPr>
              <w:t>214</w:t>
            </w:r>
          </w:p>
        </w:tc>
        <w:tc>
          <w:tcPr>
            <w:tcW w:w="457" w:type="pct"/>
            <w:vAlign w:val="center"/>
          </w:tcPr>
          <w:p w14:paraId="13835EBE" w14:textId="7B520728" w:rsidR="00711BE6" w:rsidRPr="00FF3DE6" w:rsidRDefault="00B3550C" w:rsidP="00573D9A">
            <w:pPr>
              <w:spacing w:before="20" w:after="20"/>
              <w:ind w:left="-106"/>
              <w:jc w:val="right"/>
              <w:rPr>
                <w:sz w:val="18"/>
                <w:szCs w:val="18"/>
              </w:rPr>
            </w:pPr>
            <w:r w:rsidRPr="00FF3DE6">
              <w:rPr>
                <w:sz w:val="18"/>
                <w:szCs w:val="18"/>
              </w:rPr>
              <w:t>9.700.538</w:t>
            </w:r>
          </w:p>
        </w:tc>
        <w:tc>
          <w:tcPr>
            <w:tcW w:w="456" w:type="pct"/>
            <w:vAlign w:val="center"/>
          </w:tcPr>
          <w:p w14:paraId="31D64BC2" w14:textId="6BCF6452" w:rsidR="00711BE6" w:rsidRPr="00FF3DE6" w:rsidRDefault="00B3550C" w:rsidP="00573D9A">
            <w:pPr>
              <w:spacing w:before="20" w:after="20"/>
              <w:ind w:left="-106"/>
              <w:jc w:val="right"/>
              <w:rPr>
                <w:sz w:val="18"/>
                <w:szCs w:val="18"/>
              </w:rPr>
            </w:pPr>
            <w:r w:rsidRPr="00FF3DE6">
              <w:rPr>
                <w:sz w:val="18"/>
                <w:szCs w:val="18"/>
              </w:rPr>
              <w:t>6.155.297</w:t>
            </w:r>
          </w:p>
        </w:tc>
        <w:tc>
          <w:tcPr>
            <w:tcW w:w="582" w:type="pct"/>
            <w:vAlign w:val="center"/>
          </w:tcPr>
          <w:p w14:paraId="052515D1" w14:textId="79DED2A6" w:rsidR="00711BE6" w:rsidRPr="00FF3DE6" w:rsidRDefault="002E3241" w:rsidP="000D4D86">
            <w:pPr>
              <w:spacing w:before="20" w:after="20"/>
              <w:ind w:left="-252"/>
              <w:jc w:val="right"/>
              <w:rPr>
                <w:sz w:val="18"/>
                <w:szCs w:val="18"/>
              </w:rPr>
            </w:pPr>
            <w:r w:rsidRPr="00FF3DE6">
              <w:rPr>
                <w:sz w:val="18"/>
                <w:szCs w:val="18"/>
              </w:rPr>
              <w:t>34.256.435</w:t>
            </w:r>
          </w:p>
        </w:tc>
        <w:tc>
          <w:tcPr>
            <w:tcW w:w="457" w:type="pct"/>
            <w:vAlign w:val="center"/>
          </w:tcPr>
          <w:p w14:paraId="7AC29936" w14:textId="10A9D1DE" w:rsidR="00711BE6" w:rsidRPr="00FF3DE6" w:rsidRDefault="002E3241" w:rsidP="00573D9A">
            <w:pPr>
              <w:spacing w:before="20" w:after="20"/>
              <w:ind w:left="-108"/>
              <w:jc w:val="right"/>
              <w:rPr>
                <w:sz w:val="18"/>
                <w:szCs w:val="18"/>
              </w:rPr>
            </w:pPr>
            <w:r w:rsidRPr="00FF3DE6">
              <w:rPr>
                <w:sz w:val="18"/>
                <w:szCs w:val="18"/>
              </w:rPr>
              <w:t>1.164</w:t>
            </w:r>
          </w:p>
        </w:tc>
        <w:tc>
          <w:tcPr>
            <w:tcW w:w="395" w:type="pct"/>
            <w:vAlign w:val="center"/>
          </w:tcPr>
          <w:p w14:paraId="167CA5DB" w14:textId="065A32F4" w:rsidR="00711BE6" w:rsidRPr="00FF3DE6" w:rsidRDefault="002E3241" w:rsidP="00573D9A">
            <w:pPr>
              <w:spacing w:before="20" w:after="20"/>
              <w:ind w:left="-114" w:right="-10"/>
              <w:jc w:val="right"/>
              <w:rPr>
                <w:sz w:val="18"/>
                <w:szCs w:val="18"/>
              </w:rPr>
            </w:pPr>
            <w:r w:rsidRPr="00FF3DE6">
              <w:rPr>
                <w:sz w:val="18"/>
                <w:szCs w:val="18"/>
              </w:rPr>
              <w:t>7.994.</w:t>
            </w:r>
            <w:r w:rsidR="000D4D86" w:rsidRPr="00FF3DE6">
              <w:rPr>
                <w:sz w:val="18"/>
                <w:szCs w:val="18"/>
              </w:rPr>
              <w:t>766</w:t>
            </w:r>
          </w:p>
        </w:tc>
      </w:tr>
      <w:tr w:rsidR="00711BE6" w:rsidRPr="00FF3DE6" w14:paraId="75C47CD1" w14:textId="77777777" w:rsidTr="00572A48">
        <w:trPr>
          <w:jc w:val="center"/>
        </w:trPr>
        <w:tc>
          <w:tcPr>
            <w:tcW w:w="785" w:type="pct"/>
            <w:tcMar>
              <w:left w:w="57" w:type="dxa"/>
            </w:tcMar>
            <w:vAlign w:val="center"/>
          </w:tcPr>
          <w:p w14:paraId="103D5F53" w14:textId="6532A712" w:rsidR="00711BE6" w:rsidRPr="00FF3DE6" w:rsidRDefault="00711BE6" w:rsidP="00573D9A">
            <w:pPr>
              <w:spacing w:before="20" w:after="20"/>
              <w:ind w:right="-108"/>
              <w:jc w:val="left"/>
              <w:rPr>
                <w:color w:val="000000" w:themeColor="text1"/>
                <w:sz w:val="18"/>
                <w:szCs w:val="18"/>
              </w:rPr>
            </w:pPr>
            <w:r w:rsidRPr="00FF3DE6">
              <w:rPr>
                <w:color w:val="000000" w:themeColor="text1"/>
                <w:sz w:val="18"/>
                <w:szCs w:val="18"/>
              </w:rPr>
              <w:t>Actividades</w:t>
            </w:r>
            <w:r w:rsidR="0040599A" w:rsidRPr="00FF3DE6">
              <w:rPr>
                <w:color w:val="000000" w:themeColor="text1"/>
                <w:sz w:val="18"/>
                <w:szCs w:val="18"/>
              </w:rPr>
              <w:t xml:space="preserve"> previstas </w:t>
            </w:r>
            <w:r w:rsidRPr="00FF3DE6">
              <w:rPr>
                <w:color w:val="000000" w:themeColor="text1"/>
                <w:sz w:val="18"/>
                <w:szCs w:val="18"/>
              </w:rPr>
              <w:t>acordadas</w:t>
            </w:r>
          </w:p>
        </w:tc>
        <w:tc>
          <w:tcPr>
            <w:tcW w:w="415" w:type="pct"/>
            <w:vAlign w:val="center"/>
          </w:tcPr>
          <w:p w14:paraId="1D7E9B8B" w14:textId="77777777" w:rsidR="00711BE6" w:rsidRPr="00FF3DE6" w:rsidRDefault="00711BE6" w:rsidP="00573D9A">
            <w:pPr>
              <w:spacing w:before="20" w:after="20"/>
              <w:jc w:val="center"/>
              <w:rPr>
                <w:sz w:val="18"/>
                <w:szCs w:val="18"/>
              </w:rPr>
            </w:pPr>
          </w:p>
        </w:tc>
        <w:tc>
          <w:tcPr>
            <w:tcW w:w="416" w:type="pct"/>
            <w:vAlign w:val="center"/>
          </w:tcPr>
          <w:p w14:paraId="1D21D34E" w14:textId="77777777" w:rsidR="00711BE6" w:rsidRPr="00FF3DE6" w:rsidRDefault="00711BE6" w:rsidP="00573D9A">
            <w:pPr>
              <w:spacing w:before="20" w:after="20"/>
              <w:jc w:val="center"/>
              <w:rPr>
                <w:sz w:val="18"/>
                <w:szCs w:val="18"/>
              </w:rPr>
            </w:pPr>
          </w:p>
        </w:tc>
        <w:tc>
          <w:tcPr>
            <w:tcW w:w="456" w:type="pct"/>
            <w:vAlign w:val="center"/>
          </w:tcPr>
          <w:p w14:paraId="35B40677" w14:textId="77777777" w:rsidR="00711BE6" w:rsidRPr="00FF3DE6" w:rsidRDefault="00711BE6" w:rsidP="00573D9A">
            <w:pPr>
              <w:spacing w:before="20" w:after="20"/>
              <w:jc w:val="center"/>
              <w:rPr>
                <w:sz w:val="18"/>
                <w:szCs w:val="18"/>
              </w:rPr>
            </w:pPr>
          </w:p>
        </w:tc>
        <w:tc>
          <w:tcPr>
            <w:tcW w:w="581" w:type="pct"/>
            <w:vAlign w:val="center"/>
          </w:tcPr>
          <w:p w14:paraId="5668E6BC" w14:textId="144A16FD" w:rsidR="00711BE6" w:rsidRPr="00FF3DE6" w:rsidRDefault="00FF4091" w:rsidP="00573D9A">
            <w:pPr>
              <w:spacing w:before="20" w:after="20"/>
              <w:jc w:val="center"/>
              <w:rPr>
                <w:sz w:val="18"/>
                <w:szCs w:val="18"/>
              </w:rPr>
            </w:pPr>
            <w:r w:rsidRPr="00FF3DE6">
              <w:rPr>
                <w:sz w:val="18"/>
                <w:szCs w:val="18"/>
              </w:rPr>
              <w:t>Sí</w:t>
            </w:r>
          </w:p>
        </w:tc>
        <w:tc>
          <w:tcPr>
            <w:tcW w:w="457" w:type="pct"/>
            <w:vAlign w:val="center"/>
          </w:tcPr>
          <w:p w14:paraId="11689C88" w14:textId="1AEE686B" w:rsidR="00711BE6" w:rsidRPr="00FF3DE6" w:rsidRDefault="00760602" w:rsidP="00573D9A">
            <w:pPr>
              <w:spacing w:before="20" w:after="20"/>
              <w:jc w:val="center"/>
              <w:rPr>
                <w:sz w:val="18"/>
                <w:szCs w:val="18"/>
              </w:rPr>
            </w:pPr>
            <w:r w:rsidRPr="00FF3DE6">
              <w:rPr>
                <w:sz w:val="18"/>
                <w:szCs w:val="18"/>
              </w:rPr>
              <w:t xml:space="preserve"> No</w:t>
            </w:r>
          </w:p>
        </w:tc>
        <w:tc>
          <w:tcPr>
            <w:tcW w:w="456" w:type="pct"/>
            <w:vAlign w:val="center"/>
          </w:tcPr>
          <w:p w14:paraId="7549C5E6" w14:textId="77777777" w:rsidR="00711BE6" w:rsidRPr="00FF3DE6" w:rsidRDefault="00711BE6" w:rsidP="00573D9A">
            <w:pPr>
              <w:spacing w:before="20" w:after="20"/>
              <w:jc w:val="center"/>
              <w:rPr>
                <w:sz w:val="18"/>
                <w:szCs w:val="18"/>
              </w:rPr>
            </w:pPr>
          </w:p>
        </w:tc>
        <w:tc>
          <w:tcPr>
            <w:tcW w:w="582" w:type="pct"/>
            <w:vAlign w:val="center"/>
          </w:tcPr>
          <w:p w14:paraId="2A3A071C" w14:textId="2C1A81B0" w:rsidR="00711BE6" w:rsidRPr="00FF3DE6" w:rsidRDefault="009D5CD6" w:rsidP="00573D9A">
            <w:pPr>
              <w:spacing w:before="20" w:after="20"/>
              <w:jc w:val="center"/>
              <w:rPr>
                <w:sz w:val="18"/>
                <w:szCs w:val="18"/>
              </w:rPr>
            </w:pPr>
            <w:r w:rsidRPr="00FF3DE6">
              <w:rPr>
                <w:sz w:val="18"/>
                <w:szCs w:val="18"/>
              </w:rPr>
              <w:t>Sí</w:t>
            </w:r>
          </w:p>
        </w:tc>
        <w:tc>
          <w:tcPr>
            <w:tcW w:w="457" w:type="pct"/>
            <w:vAlign w:val="center"/>
          </w:tcPr>
          <w:p w14:paraId="0F2F8F12" w14:textId="3AD86324" w:rsidR="00711BE6" w:rsidRPr="00FF3DE6" w:rsidRDefault="00711BE6" w:rsidP="00573D9A">
            <w:pPr>
              <w:spacing w:before="20" w:after="20"/>
              <w:jc w:val="center"/>
              <w:rPr>
                <w:sz w:val="18"/>
                <w:szCs w:val="18"/>
              </w:rPr>
            </w:pPr>
          </w:p>
        </w:tc>
        <w:tc>
          <w:tcPr>
            <w:tcW w:w="395" w:type="pct"/>
            <w:vAlign w:val="center"/>
          </w:tcPr>
          <w:p w14:paraId="2E906D79" w14:textId="77777777" w:rsidR="00711BE6" w:rsidRPr="00FF3DE6" w:rsidRDefault="00711BE6" w:rsidP="00573D9A">
            <w:pPr>
              <w:spacing w:before="20" w:after="20"/>
              <w:jc w:val="center"/>
              <w:rPr>
                <w:sz w:val="18"/>
                <w:szCs w:val="18"/>
              </w:rPr>
            </w:pPr>
          </w:p>
        </w:tc>
      </w:tr>
    </w:tbl>
    <w:p w14:paraId="1737A030" w14:textId="35395220" w:rsidR="0021220E" w:rsidRPr="00FF3DE6" w:rsidRDefault="00B54DEF" w:rsidP="004147EA">
      <w:pPr>
        <w:spacing w:after="120"/>
        <w:ind w:left="-284" w:right="-278" w:hanging="436"/>
        <w:jc w:val="left"/>
        <w:rPr>
          <w:sz w:val="18"/>
          <w:szCs w:val="18"/>
          <w:lang w:val="es-ES"/>
        </w:rPr>
      </w:pPr>
      <w:r w:rsidRPr="00FF3DE6">
        <w:rPr>
          <w:sz w:val="18"/>
          <w:szCs w:val="18"/>
          <w:lang w:val="es-ES"/>
        </w:rPr>
        <w:t xml:space="preserve">* </w:t>
      </w:r>
      <w:r w:rsidR="009F12A5" w:rsidRPr="00FF3DE6">
        <w:rPr>
          <w:sz w:val="18"/>
          <w:szCs w:val="18"/>
          <w:lang w:val="es-ES"/>
        </w:rPr>
        <w:t xml:space="preserve">Incluye </w:t>
      </w:r>
      <w:r w:rsidR="00696A4E" w:rsidRPr="00FF3DE6">
        <w:rPr>
          <w:sz w:val="18"/>
          <w:szCs w:val="18"/>
          <w:lang w:val="es-ES"/>
        </w:rPr>
        <w:t xml:space="preserve">mezclas locales </w:t>
      </w:r>
      <w:r w:rsidR="003B275E" w:rsidRPr="00FF3DE6">
        <w:rPr>
          <w:sz w:val="18"/>
          <w:szCs w:val="18"/>
          <w:lang w:val="es-ES"/>
        </w:rPr>
        <w:t xml:space="preserve">y otros usos </w:t>
      </w:r>
      <w:r w:rsidR="00696A4E" w:rsidRPr="00FF3DE6">
        <w:rPr>
          <w:sz w:val="18"/>
          <w:szCs w:val="18"/>
          <w:lang w:val="es-ES"/>
        </w:rPr>
        <w:t>en los sectores de la refrigeración y el aire acondicionado</w:t>
      </w:r>
    </w:p>
    <w:tbl>
      <w:tblPr>
        <w:tblW w:w="5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6765"/>
        <w:gridCol w:w="1418"/>
        <w:gridCol w:w="2656"/>
      </w:tblGrid>
      <w:tr w:rsidR="00711BE6" w:rsidRPr="00FF3DE6" w14:paraId="7638CD7A" w14:textId="77777777" w:rsidTr="004147EA">
        <w:trPr>
          <w:trHeight w:val="156"/>
          <w:jc w:val="center"/>
        </w:trPr>
        <w:tc>
          <w:tcPr>
            <w:tcW w:w="3121" w:type="pct"/>
            <w:tcMar>
              <w:top w:w="17" w:type="dxa"/>
              <w:left w:w="108" w:type="dxa"/>
              <w:bottom w:w="17" w:type="dxa"/>
              <w:right w:w="108" w:type="dxa"/>
            </w:tcMar>
          </w:tcPr>
          <w:p w14:paraId="4C090271" w14:textId="77777777" w:rsidR="00711BE6" w:rsidRPr="00FF3DE6" w:rsidRDefault="00711BE6" w:rsidP="00573D9A">
            <w:pPr>
              <w:spacing w:before="20" w:after="20"/>
              <w:ind w:right="-95"/>
              <w:jc w:val="left"/>
              <w:rPr>
                <w:b/>
                <w:caps/>
                <w:sz w:val="18"/>
                <w:szCs w:val="18"/>
                <w:lang w:val="es-ES"/>
              </w:rPr>
            </w:pPr>
            <w:r w:rsidRPr="00FF3DE6">
              <w:rPr>
                <w:b/>
                <w:caps/>
                <w:sz w:val="18"/>
                <w:szCs w:val="18"/>
                <w:lang w:val="es-ES"/>
              </w:rPr>
              <w:t>Consumo promedio de HFC en servicio técníco durante el período 2020-2022</w:t>
            </w:r>
          </w:p>
        </w:tc>
        <w:tc>
          <w:tcPr>
            <w:tcW w:w="654" w:type="pct"/>
          </w:tcPr>
          <w:p w14:paraId="10AF7AF3" w14:textId="3CDDDD7E" w:rsidR="00711BE6" w:rsidRPr="00FF3DE6" w:rsidRDefault="00E871D6" w:rsidP="00573D9A">
            <w:pPr>
              <w:spacing w:before="20" w:after="20"/>
              <w:ind w:right="116"/>
              <w:jc w:val="right"/>
              <w:rPr>
                <w:bCs/>
                <w:sz w:val="18"/>
                <w:szCs w:val="18"/>
              </w:rPr>
            </w:pPr>
            <w:r w:rsidRPr="00FF3DE6">
              <w:rPr>
                <w:color w:val="000000" w:themeColor="text1"/>
                <w:sz w:val="18"/>
                <w:szCs w:val="18"/>
              </w:rPr>
              <w:t xml:space="preserve">13.224,14 </w:t>
            </w:r>
            <w:r w:rsidR="00711BE6" w:rsidRPr="00FF3DE6">
              <w:rPr>
                <w:bCs/>
                <w:sz w:val="18"/>
                <w:szCs w:val="18"/>
              </w:rPr>
              <w:t>t</w:t>
            </w:r>
          </w:p>
        </w:tc>
        <w:tc>
          <w:tcPr>
            <w:tcW w:w="1225" w:type="pct"/>
          </w:tcPr>
          <w:p w14:paraId="370C8436" w14:textId="1347FD7A" w:rsidR="00711BE6" w:rsidRPr="00FF3DE6" w:rsidRDefault="00080F7E" w:rsidP="00573D9A">
            <w:pPr>
              <w:tabs>
                <w:tab w:val="left" w:pos="720"/>
              </w:tabs>
              <w:spacing w:before="20" w:after="20"/>
              <w:ind w:right="116"/>
              <w:jc w:val="right"/>
              <w:rPr>
                <w:sz w:val="18"/>
                <w:szCs w:val="18"/>
              </w:rPr>
            </w:pPr>
            <w:r w:rsidRPr="00FF3DE6">
              <w:rPr>
                <w:color w:val="000000" w:themeColor="text1"/>
                <w:sz w:val="18"/>
                <w:szCs w:val="18"/>
              </w:rPr>
              <w:t>27.003.</w:t>
            </w:r>
            <w:r w:rsidR="00973612" w:rsidRPr="00FF3DE6">
              <w:rPr>
                <w:sz w:val="18"/>
                <w:szCs w:val="18"/>
                <w:lang w:val="es-ES"/>
              </w:rPr>
              <w:t xml:space="preserve">909 </w:t>
            </w:r>
            <w:r w:rsidR="005D7040" w:rsidRPr="00FF3DE6">
              <w:rPr>
                <w:sz w:val="18"/>
                <w:szCs w:val="18"/>
                <w:lang w:val="es-ES"/>
              </w:rPr>
              <w:t>toneladas de CO₂ eq.</w:t>
            </w:r>
          </w:p>
        </w:tc>
      </w:tr>
    </w:tbl>
    <w:p w14:paraId="7C2FB48F" w14:textId="77777777" w:rsidR="00711BE6" w:rsidRPr="00FF3DE6" w:rsidRDefault="00711BE6" w:rsidP="00DE2F1E">
      <w:pPr>
        <w:spacing w:before="20" w:after="20"/>
        <w:ind w:left="-284" w:right="-279"/>
        <w:jc w:val="center"/>
        <w:rPr>
          <w:sz w:val="18"/>
          <w:szCs w:val="18"/>
        </w:rPr>
      </w:pPr>
    </w:p>
    <w:tbl>
      <w:tblPr>
        <w:tblW w:w="57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4046"/>
        <w:gridCol w:w="1259"/>
        <w:gridCol w:w="1351"/>
        <w:gridCol w:w="1259"/>
        <w:gridCol w:w="2924"/>
      </w:tblGrid>
      <w:tr w:rsidR="00711BE6" w:rsidRPr="00FF3DE6" w14:paraId="56C230A9" w14:textId="77777777" w:rsidTr="00572A48">
        <w:trPr>
          <w:tblHeader/>
          <w:jc w:val="center"/>
        </w:trPr>
        <w:tc>
          <w:tcPr>
            <w:tcW w:w="1866" w:type="pct"/>
            <w:tcMar>
              <w:top w:w="17" w:type="dxa"/>
              <w:left w:w="108" w:type="dxa"/>
              <w:bottom w:w="17" w:type="dxa"/>
              <w:right w:w="108" w:type="dxa"/>
            </w:tcMar>
            <w:vAlign w:val="center"/>
          </w:tcPr>
          <w:p w14:paraId="4D2EB9E0" w14:textId="0279C264" w:rsidR="00711BE6" w:rsidRPr="00FF3DE6" w:rsidRDefault="00711BE6" w:rsidP="00573D9A">
            <w:pPr>
              <w:spacing w:before="20" w:after="20"/>
              <w:jc w:val="left"/>
              <w:rPr>
                <w:b/>
                <w:bCs/>
                <w:sz w:val="18"/>
                <w:szCs w:val="18"/>
                <w:lang w:val="es-ES"/>
              </w:rPr>
            </w:pPr>
            <w:r w:rsidRPr="00FF3DE6">
              <w:rPr>
                <w:b/>
                <w:sz w:val="18"/>
                <w:szCs w:val="18"/>
                <w:lang w:val="es-ES"/>
              </w:rPr>
              <w:t>DATOS DE NIVEL BASICO DE REFERENCIA (</w:t>
            </w:r>
            <w:r w:rsidR="005D7040" w:rsidRPr="00FF3DE6">
              <w:rPr>
                <w:b/>
                <w:bCs/>
                <w:sz w:val="18"/>
                <w:szCs w:val="18"/>
                <w:lang w:val="es-ES"/>
              </w:rPr>
              <w:t>toneladas de CO₂ eq.</w:t>
            </w:r>
            <w:r w:rsidRPr="00FF3DE6">
              <w:rPr>
                <w:b/>
                <w:sz w:val="18"/>
                <w:szCs w:val="18"/>
                <w:lang w:val="es-ES"/>
              </w:rPr>
              <w:t>)</w:t>
            </w:r>
          </w:p>
        </w:tc>
        <w:tc>
          <w:tcPr>
            <w:tcW w:w="581" w:type="pct"/>
            <w:vAlign w:val="center"/>
          </w:tcPr>
          <w:p w14:paraId="149D9DD2" w14:textId="77777777" w:rsidR="00711BE6" w:rsidRPr="00FF3DE6" w:rsidRDefault="00711BE6" w:rsidP="00573D9A">
            <w:pPr>
              <w:spacing w:before="20" w:after="20"/>
              <w:jc w:val="center"/>
              <w:rPr>
                <w:b/>
                <w:bCs/>
                <w:sz w:val="18"/>
                <w:szCs w:val="18"/>
              </w:rPr>
            </w:pPr>
            <w:r w:rsidRPr="00FF3DE6">
              <w:rPr>
                <w:b/>
                <w:bCs/>
                <w:sz w:val="18"/>
                <w:szCs w:val="18"/>
              </w:rPr>
              <w:t>2020</w:t>
            </w:r>
          </w:p>
        </w:tc>
        <w:tc>
          <w:tcPr>
            <w:tcW w:w="623" w:type="pct"/>
            <w:tcMar>
              <w:top w:w="17" w:type="dxa"/>
              <w:left w:w="108" w:type="dxa"/>
              <w:bottom w:w="17" w:type="dxa"/>
              <w:right w:w="108" w:type="dxa"/>
            </w:tcMar>
            <w:vAlign w:val="center"/>
          </w:tcPr>
          <w:p w14:paraId="7DBC33CA" w14:textId="77777777" w:rsidR="00711BE6" w:rsidRPr="00FF3DE6" w:rsidRDefault="00711BE6" w:rsidP="00573D9A">
            <w:pPr>
              <w:spacing w:before="20" w:after="20"/>
              <w:jc w:val="center"/>
              <w:rPr>
                <w:b/>
                <w:bCs/>
                <w:sz w:val="18"/>
                <w:szCs w:val="18"/>
              </w:rPr>
            </w:pPr>
            <w:r w:rsidRPr="00FF3DE6">
              <w:rPr>
                <w:b/>
                <w:bCs/>
                <w:sz w:val="18"/>
                <w:szCs w:val="18"/>
              </w:rPr>
              <w:t>2021</w:t>
            </w:r>
          </w:p>
        </w:tc>
        <w:tc>
          <w:tcPr>
            <w:tcW w:w="581" w:type="pct"/>
            <w:tcMar>
              <w:top w:w="17" w:type="dxa"/>
              <w:left w:w="108" w:type="dxa"/>
              <w:bottom w:w="17" w:type="dxa"/>
              <w:right w:w="108" w:type="dxa"/>
            </w:tcMar>
            <w:vAlign w:val="center"/>
          </w:tcPr>
          <w:p w14:paraId="381BB68F" w14:textId="77777777" w:rsidR="00711BE6" w:rsidRPr="00FF3DE6" w:rsidRDefault="00711BE6" w:rsidP="00573D9A">
            <w:pPr>
              <w:spacing w:before="20" w:after="20"/>
              <w:jc w:val="center"/>
              <w:rPr>
                <w:b/>
                <w:bCs/>
                <w:sz w:val="18"/>
                <w:szCs w:val="18"/>
              </w:rPr>
            </w:pPr>
            <w:r w:rsidRPr="00FF3DE6">
              <w:rPr>
                <w:b/>
                <w:bCs/>
                <w:sz w:val="18"/>
                <w:szCs w:val="18"/>
              </w:rPr>
              <w:t>2022</w:t>
            </w:r>
          </w:p>
        </w:tc>
        <w:tc>
          <w:tcPr>
            <w:tcW w:w="1349" w:type="pct"/>
            <w:tcMar>
              <w:top w:w="17" w:type="dxa"/>
              <w:left w:w="108" w:type="dxa"/>
              <w:bottom w:w="17" w:type="dxa"/>
              <w:right w:w="108" w:type="dxa"/>
            </w:tcMar>
            <w:vAlign w:val="center"/>
          </w:tcPr>
          <w:p w14:paraId="1A374E43" w14:textId="77777777" w:rsidR="00711BE6" w:rsidRPr="00FF3DE6" w:rsidRDefault="00711BE6" w:rsidP="00573D9A">
            <w:pPr>
              <w:spacing w:before="20" w:after="20"/>
              <w:jc w:val="center"/>
              <w:rPr>
                <w:b/>
                <w:bCs/>
                <w:sz w:val="18"/>
                <w:szCs w:val="18"/>
              </w:rPr>
            </w:pPr>
            <w:r w:rsidRPr="00FF3DE6">
              <w:rPr>
                <w:b/>
                <w:bCs/>
                <w:sz w:val="18"/>
                <w:szCs w:val="18"/>
              </w:rPr>
              <w:t>Promedio de 2020-2022</w:t>
            </w:r>
          </w:p>
        </w:tc>
      </w:tr>
      <w:tr w:rsidR="00711BE6" w:rsidRPr="00FF3DE6" w14:paraId="3B89CD91" w14:textId="77777777" w:rsidTr="00572A48">
        <w:trPr>
          <w:jc w:val="center"/>
        </w:trPr>
        <w:tc>
          <w:tcPr>
            <w:tcW w:w="1866" w:type="pct"/>
            <w:tcMar>
              <w:top w:w="17" w:type="dxa"/>
              <w:left w:w="108" w:type="dxa"/>
              <w:bottom w:w="17" w:type="dxa"/>
              <w:right w:w="108" w:type="dxa"/>
            </w:tcMar>
          </w:tcPr>
          <w:p w14:paraId="72D1B8CE" w14:textId="77777777" w:rsidR="00711BE6" w:rsidRPr="00FF3DE6" w:rsidRDefault="00711BE6" w:rsidP="00573D9A">
            <w:pPr>
              <w:spacing w:before="20" w:after="20"/>
              <w:rPr>
                <w:sz w:val="18"/>
                <w:szCs w:val="18"/>
              </w:rPr>
            </w:pPr>
            <w:r w:rsidRPr="00FF3DE6">
              <w:rPr>
                <w:sz w:val="18"/>
                <w:szCs w:val="18"/>
              </w:rPr>
              <w:t>Consumo anual de HFC</w:t>
            </w:r>
          </w:p>
        </w:tc>
        <w:tc>
          <w:tcPr>
            <w:tcW w:w="581" w:type="pct"/>
          </w:tcPr>
          <w:p w14:paraId="72ABA8E0" w14:textId="416CB5DB" w:rsidR="00711BE6" w:rsidRPr="00FF3DE6" w:rsidRDefault="00330406" w:rsidP="00573D9A">
            <w:pPr>
              <w:spacing w:before="20" w:after="20"/>
              <w:ind w:right="147"/>
              <w:jc w:val="right"/>
              <w:rPr>
                <w:sz w:val="18"/>
                <w:szCs w:val="18"/>
              </w:rPr>
            </w:pPr>
            <w:r w:rsidRPr="00FF3DE6">
              <w:rPr>
                <w:color w:val="000000" w:themeColor="text1"/>
                <w:sz w:val="18"/>
                <w:szCs w:val="18"/>
              </w:rPr>
              <w:t>36</w:t>
            </w:r>
            <w:r w:rsidR="00F63968" w:rsidRPr="00FF3DE6">
              <w:rPr>
                <w:color w:val="000000" w:themeColor="text1"/>
                <w:sz w:val="18"/>
                <w:szCs w:val="18"/>
              </w:rPr>
              <w:t>.</w:t>
            </w:r>
            <w:r w:rsidRPr="00FF3DE6">
              <w:rPr>
                <w:color w:val="000000" w:themeColor="text1"/>
                <w:sz w:val="18"/>
                <w:szCs w:val="18"/>
              </w:rPr>
              <w:t>869</w:t>
            </w:r>
            <w:r w:rsidR="00F63968" w:rsidRPr="00FF3DE6">
              <w:rPr>
                <w:color w:val="000000" w:themeColor="text1"/>
                <w:sz w:val="18"/>
                <w:szCs w:val="18"/>
              </w:rPr>
              <w:t>.</w:t>
            </w:r>
            <w:r w:rsidRPr="00FF3DE6">
              <w:rPr>
                <w:color w:val="000000" w:themeColor="text1"/>
                <w:sz w:val="18"/>
                <w:szCs w:val="18"/>
              </w:rPr>
              <w:t>443</w:t>
            </w:r>
          </w:p>
        </w:tc>
        <w:tc>
          <w:tcPr>
            <w:tcW w:w="623" w:type="pct"/>
            <w:tcMar>
              <w:top w:w="17" w:type="dxa"/>
              <w:left w:w="108" w:type="dxa"/>
              <w:bottom w:w="17" w:type="dxa"/>
              <w:right w:w="108" w:type="dxa"/>
            </w:tcMar>
          </w:tcPr>
          <w:p w14:paraId="3E7A84E6" w14:textId="3D778499" w:rsidR="00711BE6" w:rsidRPr="00FF3DE6" w:rsidRDefault="00F63968" w:rsidP="00573D9A">
            <w:pPr>
              <w:spacing w:before="20" w:after="20"/>
              <w:ind w:right="38"/>
              <w:jc w:val="right"/>
              <w:rPr>
                <w:sz w:val="18"/>
                <w:szCs w:val="18"/>
              </w:rPr>
            </w:pPr>
            <w:r w:rsidRPr="00FF3DE6">
              <w:rPr>
                <w:color w:val="000000" w:themeColor="text1"/>
                <w:sz w:val="18"/>
                <w:szCs w:val="18"/>
              </w:rPr>
              <w:t>44.068.386</w:t>
            </w:r>
          </w:p>
        </w:tc>
        <w:tc>
          <w:tcPr>
            <w:tcW w:w="581" w:type="pct"/>
            <w:tcMar>
              <w:top w:w="17" w:type="dxa"/>
              <w:left w:w="108" w:type="dxa"/>
              <w:bottom w:w="17" w:type="dxa"/>
              <w:right w:w="108" w:type="dxa"/>
            </w:tcMar>
          </w:tcPr>
          <w:p w14:paraId="7D493834" w14:textId="1292DDC9" w:rsidR="00711BE6" w:rsidRPr="00FF3DE6" w:rsidRDefault="00F63968" w:rsidP="00573D9A">
            <w:pPr>
              <w:spacing w:before="20" w:after="20"/>
              <w:ind w:right="34"/>
              <w:jc w:val="right"/>
              <w:rPr>
                <w:sz w:val="18"/>
                <w:szCs w:val="18"/>
              </w:rPr>
            </w:pPr>
            <w:r w:rsidRPr="00FF3DE6">
              <w:rPr>
                <w:color w:val="000000" w:themeColor="text1"/>
                <w:sz w:val="18"/>
                <w:szCs w:val="18"/>
              </w:rPr>
              <w:t>79.416.087</w:t>
            </w:r>
          </w:p>
        </w:tc>
        <w:tc>
          <w:tcPr>
            <w:tcW w:w="1349" w:type="pct"/>
            <w:tcMar>
              <w:top w:w="17" w:type="dxa"/>
              <w:left w:w="108" w:type="dxa"/>
              <w:bottom w:w="17" w:type="dxa"/>
              <w:right w:w="108" w:type="dxa"/>
            </w:tcMar>
          </w:tcPr>
          <w:p w14:paraId="7CFE1C1F" w14:textId="6780D4A3" w:rsidR="00711BE6" w:rsidRPr="00FF3DE6" w:rsidRDefault="007029CF" w:rsidP="00573D9A">
            <w:pPr>
              <w:spacing w:before="20" w:after="20"/>
              <w:ind w:right="33"/>
              <w:jc w:val="right"/>
              <w:rPr>
                <w:sz w:val="18"/>
                <w:szCs w:val="18"/>
              </w:rPr>
            </w:pPr>
            <w:r w:rsidRPr="00FF3DE6">
              <w:rPr>
                <w:color w:val="000000" w:themeColor="text1"/>
                <w:sz w:val="18"/>
                <w:szCs w:val="18"/>
              </w:rPr>
              <w:t>53</w:t>
            </w:r>
            <w:r w:rsidR="0048209A" w:rsidRPr="00FF3DE6">
              <w:rPr>
                <w:color w:val="000000" w:themeColor="text1"/>
                <w:sz w:val="18"/>
                <w:szCs w:val="18"/>
              </w:rPr>
              <w:t>.451.305</w:t>
            </w:r>
          </w:p>
        </w:tc>
      </w:tr>
      <w:tr w:rsidR="00711BE6" w:rsidRPr="00FF3DE6" w14:paraId="275E6A46" w14:textId="77777777" w:rsidTr="00572A48">
        <w:trPr>
          <w:jc w:val="center"/>
        </w:trPr>
        <w:tc>
          <w:tcPr>
            <w:tcW w:w="3651" w:type="pct"/>
            <w:gridSpan w:val="4"/>
            <w:tcBorders>
              <w:bottom w:val="single" w:sz="4" w:space="0" w:color="auto"/>
            </w:tcBorders>
            <w:tcMar>
              <w:top w:w="17" w:type="dxa"/>
              <w:left w:w="108" w:type="dxa"/>
              <w:bottom w:w="17" w:type="dxa"/>
              <w:right w:w="108" w:type="dxa"/>
            </w:tcMar>
          </w:tcPr>
          <w:p w14:paraId="30A01AB4" w14:textId="77777777" w:rsidR="00711BE6" w:rsidRPr="00FF3DE6" w:rsidRDefault="00711BE6" w:rsidP="00573D9A">
            <w:pPr>
              <w:spacing w:before="20" w:after="20"/>
              <w:ind w:right="113"/>
              <w:jc w:val="left"/>
              <w:rPr>
                <w:sz w:val="18"/>
                <w:szCs w:val="18"/>
              </w:rPr>
            </w:pPr>
            <w:r w:rsidRPr="00FF3DE6">
              <w:rPr>
                <w:sz w:val="18"/>
                <w:szCs w:val="18"/>
              </w:rPr>
              <w:t>Nivel básico de HCFC (65%)</w:t>
            </w:r>
          </w:p>
        </w:tc>
        <w:tc>
          <w:tcPr>
            <w:tcW w:w="1349" w:type="pct"/>
            <w:tcBorders>
              <w:bottom w:val="single" w:sz="4" w:space="0" w:color="auto"/>
            </w:tcBorders>
          </w:tcPr>
          <w:p w14:paraId="092D3BDE" w14:textId="66025EC0" w:rsidR="00711BE6" w:rsidRPr="00FF3DE6" w:rsidRDefault="0048209A" w:rsidP="00573D9A">
            <w:pPr>
              <w:spacing w:before="20" w:after="20"/>
              <w:ind w:right="116"/>
              <w:jc w:val="right"/>
              <w:rPr>
                <w:sz w:val="18"/>
                <w:szCs w:val="18"/>
              </w:rPr>
            </w:pPr>
            <w:r w:rsidRPr="00FF3DE6">
              <w:rPr>
                <w:sz w:val="18"/>
                <w:szCs w:val="18"/>
              </w:rPr>
              <w:t>19.446.375</w:t>
            </w:r>
          </w:p>
        </w:tc>
      </w:tr>
      <w:tr w:rsidR="00711BE6" w:rsidRPr="00FF3DE6" w14:paraId="657B67D0" w14:textId="77777777" w:rsidTr="00572A48">
        <w:trPr>
          <w:jc w:val="center"/>
        </w:trPr>
        <w:tc>
          <w:tcPr>
            <w:tcW w:w="3651" w:type="pct"/>
            <w:gridSpan w:val="4"/>
            <w:tcBorders>
              <w:bottom w:val="single" w:sz="4" w:space="0" w:color="auto"/>
            </w:tcBorders>
            <w:tcMar>
              <w:top w:w="17" w:type="dxa"/>
              <w:left w:w="108" w:type="dxa"/>
              <w:bottom w:w="17" w:type="dxa"/>
              <w:right w:w="108" w:type="dxa"/>
            </w:tcMar>
          </w:tcPr>
          <w:p w14:paraId="6C1FC2DD" w14:textId="77777777" w:rsidR="00711BE6" w:rsidRPr="00FF3DE6" w:rsidRDefault="00711BE6" w:rsidP="00573D9A">
            <w:pPr>
              <w:spacing w:before="20" w:after="20"/>
              <w:ind w:right="116"/>
              <w:jc w:val="left"/>
              <w:rPr>
                <w:sz w:val="18"/>
                <w:szCs w:val="18"/>
                <w:lang w:val="es-ES"/>
              </w:rPr>
            </w:pPr>
            <w:r w:rsidRPr="00FF3DE6">
              <w:rPr>
                <w:sz w:val="18"/>
                <w:szCs w:val="18"/>
                <w:lang w:val="es-ES"/>
              </w:rPr>
              <w:t>Nivel de referencia de HFC</w:t>
            </w:r>
          </w:p>
        </w:tc>
        <w:tc>
          <w:tcPr>
            <w:tcW w:w="1349" w:type="pct"/>
            <w:tcBorders>
              <w:bottom w:val="single" w:sz="4" w:space="0" w:color="auto"/>
            </w:tcBorders>
          </w:tcPr>
          <w:p w14:paraId="19838469" w14:textId="44A0823B" w:rsidR="00711BE6" w:rsidRPr="00FF3DE6" w:rsidRDefault="0048209A" w:rsidP="00573D9A">
            <w:pPr>
              <w:spacing w:before="20" w:after="20"/>
              <w:ind w:right="116"/>
              <w:jc w:val="right"/>
              <w:rPr>
                <w:sz w:val="18"/>
                <w:szCs w:val="18"/>
              </w:rPr>
            </w:pPr>
            <w:r w:rsidRPr="00FF3DE6">
              <w:rPr>
                <w:color w:val="000000" w:themeColor="text1"/>
                <w:sz w:val="18"/>
                <w:szCs w:val="18"/>
              </w:rPr>
              <w:t>72.897</w:t>
            </w:r>
            <w:r w:rsidR="007C1668" w:rsidRPr="00FF3DE6">
              <w:rPr>
                <w:color w:val="000000" w:themeColor="text1"/>
                <w:sz w:val="18"/>
                <w:szCs w:val="18"/>
              </w:rPr>
              <w:t>.680</w:t>
            </w:r>
          </w:p>
        </w:tc>
      </w:tr>
    </w:tbl>
    <w:p w14:paraId="4A4A9531" w14:textId="77777777" w:rsidR="00CF6E19" w:rsidRPr="00FF3DE6" w:rsidRDefault="00CF6E19" w:rsidP="00C5582E">
      <w:pPr>
        <w:spacing w:before="20" w:after="20"/>
        <w:ind w:right="-279"/>
        <w:jc w:val="center"/>
        <w:rPr>
          <w:sz w:val="18"/>
          <w:szCs w:val="18"/>
        </w:rPr>
      </w:pPr>
    </w:p>
    <w:tbl>
      <w:tblPr>
        <w:tblW w:w="57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600" w:firstRow="0" w:lastRow="0" w:firstColumn="0" w:lastColumn="0" w:noHBand="1" w:noVBand="1"/>
      </w:tblPr>
      <w:tblGrid>
        <w:gridCol w:w="7739"/>
        <w:gridCol w:w="3066"/>
      </w:tblGrid>
      <w:tr w:rsidR="00711BE6" w:rsidRPr="00003817" w14:paraId="0028F111" w14:textId="77777777" w:rsidTr="004147EA">
        <w:trPr>
          <w:jc w:val="center"/>
        </w:trPr>
        <w:tc>
          <w:tcPr>
            <w:tcW w:w="10804" w:type="dxa"/>
            <w:gridSpan w:val="2"/>
            <w:tcMar>
              <w:top w:w="17" w:type="dxa"/>
              <w:left w:w="108" w:type="dxa"/>
              <w:bottom w:w="17" w:type="dxa"/>
              <w:right w:w="108" w:type="dxa"/>
            </w:tcMar>
          </w:tcPr>
          <w:p w14:paraId="2A4A5198" w14:textId="10411BE4" w:rsidR="00711BE6" w:rsidRPr="00FF3DE6" w:rsidRDefault="00711BE6" w:rsidP="00573D9A">
            <w:pPr>
              <w:spacing w:before="20" w:after="20"/>
              <w:ind w:right="116"/>
              <w:jc w:val="left"/>
              <w:rPr>
                <w:sz w:val="18"/>
                <w:szCs w:val="18"/>
                <w:highlight w:val="cyan"/>
                <w:lang w:val="es-ES"/>
              </w:rPr>
            </w:pPr>
            <w:r w:rsidRPr="00FF3DE6">
              <w:rPr>
                <w:b/>
                <w:bCs/>
                <w:sz w:val="18"/>
                <w:szCs w:val="18"/>
                <w:lang w:val="es-ES"/>
              </w:rPr>
              <w:t xml:space="preserve">CONSUMO DE HFC ADMISIBLE PARA LA FINANCIACIÓN </w:t>
            </w:r>
            <w:r w:rsidR="00C55D34" w:rsidRPr="00FF3DE6">
              <w:rPr>
                <w:b/>
                <w:bCs/>
                <w:sz w:val="18"/>
                <w:szCs w:val="18"/>
                <w:lang w:val="es-ES"/>
              </w:rPr>
              <w:t xml:space="preserve">(toneladas </w:t>
            </w:r>
            <w:r w:rsidR="005D7040" w:rsidRPr="00FF3DE6">
              <w:rPr>
                <w:b/>
                <w:bCs/>
                <w:sz w:val="18"/>
                <w:szCs w:val="18"/>
                <w:lang w:val="es-ES"/>
              </w:rPr>
              <w:t>de CO₂ eq.</w:t>
            </w:r>
            <w:r w:rsidR="00C55D34" w:rsidRPr="00FF3DE6">
              <w:rPr>
                <w:b/>
                <w:bCs/>
                <w:sz w:val="18"/>
                <w:szCs w:val="18"/>
                <w:lang w:val="es-ES"/>
              </w:rPr>
              <w:t>)</w:t>
            </w:r>
          </w:p>
        </w:tc>
      </w:tr>
      <w:tr w:rsidR="00711BE6" w:rsidRPr="00FF3DE6" w14:paraId="37F609CF" w14:textId="77777777" w:rsidTr="004147EA">
        <w:trPr>
          <w:jc w:val="center"/>
        </w:trPr>
        <w:tc>
          <w:tcPr>
            <w:tcW w:w="7738" w:type="dxa"/>
            <w:tcMar>
              <w:top w:w="17" w:type="dxa"/>
              <w:left w:w="108" w:type="dxa"/>
              <w:bottom w:w="17" w:type="dxa"/>
              <w:right w:w="108" w:type="dxa"/>
            </w:tcMar>
            <w:vAlign w:val="center"/>
          </w:tcPr>
          <w:p w14:paraId="3DB4B92C" w14:textId="77777777" w:rsidR="00711BE6" w:rsidRPr="00FF3DE6" w:rsidRDefault="00711BE6" w:rsidP="00573D9A">
            <w:pPr>
              <w:spacing w:before="20" w:after="20"/>
              <w:ind w:right="55"/>
              <w:jc w:val="left"/>
              <w:rPr>
                <w:sz w:val="18"/>
                <w:szCs w:val="18"/>
                <w:lang w:val="es-ES"/>
              </w:rPr>
            </w:pPr>
            <w:r w:rsidRPr="00FF3DE6">
              <w:rPr>
                <w:sz w:val="18"/>
                <w:szCs w:val="18"/>
                <w:lang w:val="es-ES"/>
              </w:rPr>
              <w:t>Punto de partida para reducciones acumulativas sostenidas</w:t>
            </w:r>
          </w:p>
        </w:tc>
        <w:tc>
          <w:tcPr>
            <w:tcW w:w="3066" w:type="dxa"/>
            <w:vAlign w:val="center"/>
          </w:tcPr>
          <w:p w14:paraId="593095F7" w14:textId="58B35670" w:rsidR="00711BE6" w:rsidRPr="00FF3DE6" w:rsidRDefault="0070038F" w:rsidP="00D93A48">
            <w:pPr>
              <w:spacing w:before="20" w:after="20"/>
              <w:ind w:left="-29" w:right="116"/>
              <w:jc w:val="center"/>
              <w:rPr>
                <w:sz w:val="18"/>
                <w:szCs w:val="18"/>
                <w:highlight w:val="cyan"/>
              </w:rPr>
            </w:pPr>
            <w:r w:rsidRPr="00FF3DE6">
              <w:rPr>
                <w:sz w:val="18"/>
                <w:szCs w:val="18"/>
              </w:rPr>
              <w:t>Por determinar</w:t>
            </w:r>
          </w:p>
        </w:tc>
      </w:tr>
      <w:tr w:rsidR="00711BE6" w:rsidRPr="00FF3DE6" w14:paraId="35EA42F1" w14:textId="77777777" w:rsidTr="004147EA">
        <w:trPr>
          <w:jc w:val="center"/>
        </w:trPr>
        <w:tc>
          <w:tcPr>
            <w:tcW w:w="7738" w:type="dxa"/>
            <w:tcMar>
              <w:top w:w="17" w:type="dxa"/>
              <w:left w:w="108" w:type="dxa"/>
              <w:bottom w:w="17" w:type="dxa"/>
              <w:right w:w="108" w:type="dxa"/>
            </w:tcMar>
            <w:vAlign w:val="center"/>
          </w:tcPr>
          <w:p w14:paraId="74E3254F" w14:textId="77777777" w:rsidR="00711BE6" w:rsidRPr="00FF3DE6" w:rsidRDefault="00711BE6" w:rsidP="00573D9A">
            <w:pPr>
              <w:spacing w:before="20" w:after="20"/>
              <w:ind w:right="55"/>
              <w:jc w:val="left"/>
              <w:rPr>
                <w:b/>
                <w:sz w:val="18"/>
                <w:szCs w:val="18"/>
                <w:lang w:val="es-ES"/>
              </w:rPr>
            </w:pPr>
            <w:r w:rsidRPr="00FF3DE6">
              <w:rPr>
                <w:sz w:val="18"/>
                <w:szCs w:val="18"/>
                <w:lang w:val="es-ES"/>
              </w:rPr>
              <w:t>Proyectos de inversión en reducción de HFC previamente aprobados</w:t>
            </w:r>
          </w:p>
        </w:tc>
        <w:tc>
          <w:tcPr>
            <w:tcW w:w="3066" w:type="dxa"/>
            <w:vAlign w:val="center"/>
          </w:tcPr>
          <w:p w14:paraId="491B431B" w14:textId="7DC9F4DB" w:rsidR="00711BE6" w:rsidRPr="00FF3DE6" w:rsidRDefault="00711BE6" w:rsidP="00D93A48">
            <w:pPr>
              <w:spacing w:before="20" w:after="20"/>
              <w:ind w:right="116"/>
              <w:jc w:val="center"/>
              <w:rPr>
                <w:b/>
                <w:sz w:val="18"/>
                <w:szCs w:val="18"/>
              </w:rPr>
            </w:pPr>
            <w:r w:rsidRPr="00FF3DE6">
              <w:rPr>
                <w:sz w:val="18"/>
                <w:szCs w:val="18"/>
              </w:rPr>
              <w:t>No</w:t>
            </w:r>
          </w:p>
        </w:tc>
      </w:tr>
      <w:tr w:rsidR="00711BE6" w:rsidRPr="00FF3DE6" w14:paraId="3CFE6BF3" w14:textId="77777777" w:rsidTr="004147EA">
        <w:trPr>
          <w:jc w:val="center"/>
        </w:trPr>
        <w:tc>
          <w:tcPr>
            <w:tcW w:w="7738" w:type="dxa"/>
            <w:tcMar>
              <w:top w:w="17" w:type="dxa"/>
              <w:left w:w="108" w:type="dxa"/>
              <w:bottom w:w="17" w:type="dxa"/>
              <w:right w:w="108" w:type="dxa"/>
            </w:tcMar>
            <w:vAlign w:val="center"/>
          </w:tcPr>
          <w:p w14:paraId="7716F31C" w14:textId="77777777" w:rsidR="00711BE6" w:rsidRPr="00FF3DE6" w:rsidRDefault="00711BE6" w:rsidP="00573D9A">
            <w:pPr>
              <w:spacing w:before="20" w:after="20"/>
              <w:ind w:right="172"/>
              <w:jc w:val="left"/>
              <w:rPr>
                <w:sz w:val="18"/>
                <w:szCs w:val="18"/>
                <w:lang w:val="es-ES"/>
              </w:rPr>
            </w:pPr>
            <w:r w:rsidRPr="00FF3DE6">
              <w:rPr>
                <w:sz w:val="18"/>
                <w:szCs w:val="18"/>
                <w:lang w:val="es-ES"/>
              </w:rPr>
              <w:t>Reducciones acumulativas de proyectos aprobados anteriormente</w:t>
            </w:r>
          </w:p>
        </w:tc>
        <w:tc>
          <w:tcPr>
            <w:tcW w:w="3066" w:type="dxa"/>
            <w:vAlign w:val="center"/>
          </w:tcPr>
          <w:p w14:paraId="46797807" w14:textId="324B6750" w:rsidR="00711BE6" w:rsidRPr="00FF3DE6" w:rsidRDefault="00711BE6" w:rsidP="00D93A48">
            <w:pPr>
              <w:spacing w:before="20" w:after="20"/>
              <w:ind w:right="116"/>
              <w:jc w:val="center"/>
              <w:rPr>
                <w:sz w:val="18"/>
                <w:szCs w:val="18"/>
              </w:rPr>
            </w:pPr>
            <w:r w:rsidRPr="00FF3DE6">
              <w:rPr>
                <w:sz w:val="18"/>
                <w:szCs w:val="18"/>
              </w:rPr>
              <w:t>n.a.</w:t>
            </w:r>
          </w:p>
        </w:tc>
      </w:tr>
    </w:tbl>
    <w:p w14:paraId="07802717" w14:textId="77777777" w:rsidR="00711BE6" w:rsidRPr="00FF3DE6" w:rsidRDefault="00711BE6" w:rsidP="00DE2F1E">
      <w:pPr>
        <w:ind w:left="-284" w:right="-279"/>
        <w:jc w:val="center"/>
        <w:rPr>
          <w:sz w:val="18"/>
          <w:szCs w:val="18"/>
        </w:rPr>
      </w:pPr>
    </w:p>
    <w:tbl>
      <w:tblPr>
        <w:tblStyle w:val="1"/>
        <w:tblW w:w="10768" w:type="dxa"/>
        <w:jc w:val="center"/>
        <w:tblLayout w:type="fixed"/>
        <w:tblLook w:val="04A0" w:firstRow="1" w:lastRow="0" w:firstColumn="1" w:lastColumn="0" w:noHBand="0" w:noVBand="1"/>
      </w:tblPr>
      <w:tblGrid>
        <w:gridCol w:w="1265"/>
        <w:gridCol w:w="851"/>
        <w:gridCol w:w="1749"/>
        <w:gridCol w:w="990"/>
        <w:gridCol w:w="630"/>
        <w:gridCol w:w="990"/>
        <w:gridCol w:w="630"/>
        <w:gridCol w:w="900"/>
        <w:gridCol w:w="632"/>
        <w:gridCol w:w="1059"/>
        <w:gridCol w:w="1072"/>
      </w:tblGrid>
      <w:tr w:rsidR="00EC1CA7" w:rsidRPr="00FF3DE6" w14:paraId="6CD46DFE" w14:textId="77777777" w:rsidTr="005A0194">
        <w:trPr>
          <w:trHeight w:val="216"/>
          <w:jc w:val="center"/>
        </w:trPr>
        <w:tc>
          <w:tcPr>
            <w:tcW w:w="3865" w:type="dxa"/>
            <w:gridSpan w:val="3"/>
            <w:vAlign w:val="center"/>
          </w:tcPr>
          <w:p w14:paraId="5A6860B7" w14:textId="77777777" w:rsidR="00EC1CA7" w:rsidRPr="00FF3DE6" w:rsidRDefault="00EC1CA7" w:rsidP="0049032E">
            <w:pPr>
              <w:spacing w:before="20" w:after="20"/>
              <w:ind w:right="116"/>
              <w:jc w:val="left"/>
              <w:rPr>
                <w:b/>
                <w:bCs/>
                <w:sz w:val="18"/>
                <w:szCs w:val="18"/>
                <w:lang w:val="es-ES"/>
              </w:rPr>
            </w:pPr>
            <w:r w:rsidRPr="00FF3DE6">
              <w:rPr>
                <w:b/>
                <w:bCs/>
                <w:sz w:val="18"/>
                <w:szCs w:val="18"/>
                <w:lang w:val="es-ES"/>
              </w:rPr>
              <w:t>DATOS DEL PROYECTO SEGÚN LO ACORDADO</w:t>
            </w:r>
          </w:p>
        </w:tc>
        <w:tc>
          <w:tcPr>
            <w:tcW w:w="990" w:type="dxa"/>
            <w:vAlign w:val="center"/>
          </w:tcPr>
          <w:p w14:paraId="715331A2" w14:textId="77777777" w:rsidR="00EC1CA7" w:rsidRPr="00FF3DE6" w:rsidRDefault="00EC1CA7" w:rsidP="00573D9A">
            <w:pPr>
              <w:spacing w:before="20" w:after="20"/>
              <w:jc w:val="center"/>
              <w:rPr>
                <w:b/>
                <w:bCs/>
                <w:sz w:val="18"/>
                <w:szCs w:val="18"/>
              </w:rPr>
            </w:pPr>
            <w:r w:rsidRPr="00FF3DE6">
              <w:rPr>
                <w:b/>
                <w:bCs/>
                <w:sz w:val="18"/>
                <w:szCs w:val="18"/>
              </w:rPr>
              <w:t>2026*</w:t>
            </w:r>
          </w:p>
        </w:tc>
        <w:tc>
          <w:tcPr>
            <w:tcW w:w="630" w:type="dxa"/>
            <w:vAlign w:val="center"/>
          </w:tcPr>
          <w:p w14:paraId="1FA3F5EF" w14:textId="77777777" w:rsidR="00EC1CA7" w:rsidRPr="00FF3DE6" w:rsidRDefault="00EC1CA7" w:rsidP="00573D9A">
            <w:pPr>
              <w:spacing w:before="20" w:after="20"/>
              <w:jc w:val="center"/>
              <w:rPr>
                <w:b/>
                <w:bCs/>
                <w:sz w:val="18"/>
                <w:szCs w:val="18"/>
              </w:rPr>
            </w:pPr>
            <w:r w:rsidRPr="00FF3DE6">
              <w:rPr>
                <w:b/>
                <w:bCs/>
                <w:sz w:val="18"/>
                <w:szCs w:val="18"/>
              </w:rPr>
              <w:t>2027</w:t>
            </w:r>
          </w:p>
        </w:tc>
        <w:tc>
          <w:tcPr>
            <w:tcW w:w="990" w:type="dxa"/>
            <w:vAlign w:val="center"/>
          </w:tcPr>
          <w:p w14:paraId="701EA2D2" w14:textId="77777777" w:rsidR="00EC1CA7" w:rsidRPr="00FF3DE6" w:rsidRDefault="00EC1CA7" w:rsidP="00573D9A">
            <w:pPr>
              <w:spacing w:before="20" w:after="20"/>
              <w:jc w:val="center"/>
              <w:rPr>
                <w:b/>
                <w:bCs/>
                <w:sz w:val="18"/>
                <w:szCs w:val="18"/>
              </w:rPr>
            </w:pPr>
            <w:r w:rsidRPr="00FF3DE6">
              <w:rPr>
                <w:b/>
                <w:bCs/>
                <w:sz w:val="18"/>
                <w:szCs w:val="18"/>
              </w:rPr>
              <w:t>2028</w:t>
            </w:r>
          </w:p>
        </w:tc>
        <w:tc>
          <w:tcPr>
            <w:tcW w:w="630" w:type="dxa"/>
            <w:tcBorders>
              <w:bottom w:val="single" w:sz="4" w:space="0" w:color="auto"/>
            </w:tcBorders>
            <w:vAlign w:val="center"/>
          </w:tcPr>
          <w:p w14:paraId="625939B0" w14:textId="77777777" w:rsidR="00EC1CA7" w:rsidRPr="00FF3DE6" w:rsidRDefault="00EC1CA7" w:rsidP="00573D9A">
            <w:pPr>
              <w:spacing w:before="20" w:after="20"/>
              <w:jc w:val="center"/>
              <w:rPr>
                <w:b/>
                <w:bCs/>
                <w:sz w:val="18"/>
                <w:szCs w:val="18"/>
              </w:rPr>
            </w:pPr>
            <w:r w:rsidRPr="00FF3DE6">
              <w:rPr>
                <w:b/>
                <w:bCs/>
                <w:sz w:val="18"/>
                <w:szCs w:val="18"/>
              </w:rPr>
              <w:t>2029</w:t>
            </w:r>
          </w:p>
        </w:tc>
        <w:tc>
          <w:tcPr>
            <w:tcW w:w="900" w:type="dxa"/>
            <w:tcBorders>
              <w:bottom w:val="single" w:sz="4" w:space="0" w:color="auto"/>
            </w:tcBorders>
            <w:vAlign w:val="center"/>
          </w:tcPr>
          <w:p w14:paraId="35E0FD2C" w14:textId="33DD96F3" w:rsidR="00EC1CA7" w:rsidRPr="00FF3DE6" w:rsidRDefault="00EC1CA7" w:rsidP="00573D9A">
            <w:pPr>
              <w:spacing w:before="20" w:after="20"/>
              <w:jc w:val="center"/>
              <w:rPr>
                <w:b/>
                <w:bCs/>
                <w:sz w:val="18"/>
                <w:szCs w:val="18"/>
              </w:rPr>
            </w:pPr>
            <w:r w:rsidRPr="00FF3DE6">
              <w:rPr>
                <w:b/>
                <w:bCs/>
                <w:sz w:val="18"/>
                <w:szCs w:val="18"/>
              </w:rPr>
              <w:t>2030</w:t>
            </w:r>
          </w:p>
        </w:tc>
        <w:tc>
          <w:tcPr>
            <w:tcW w:w="632" w:type="dxa"/>
            <w:tcBorders>
              <w:bottom w:val="single" w:sz="4" w:space="0" w:color="auto"/>
            </w:tcBorders>
            <w:vAlign w:val="center"/>
          </w:tcPr>
          <w:p w14:paraId="27512684" w14:textId="04388C34" w:rsidR="00EC1CA7" w:rsidRPr="00FF3DE6" w:rsidRDefault="00EC1CA7" w:rsidP="00573D9A">
            <w:pPr>
              <w:spacing w:before="20" w:after="20"/>
              <w:jc w:val="center"/>
              <w:rPr>
                <w:b/>
                <w:bCs/>
                <w:sz w:val="18"/>
                <w:szCs w:val="18"/>
              </w:rPr>
            </w:pPr>
            <w:r w:rsidRPr="00FF3DE6">
              <w:rPr>
                <w:b/>
                <w:bCs/>
                <w:sz w:val="18"/>
                <w:szCs w:val="18"/>
              </w:rPr>
              <w:t>2031</w:t>
            </w:r>
          </w:p>
        </w:tc>
        <w:tc>
          <w:tcPr>
            <w:tcW w:w="1059" w:type="dxa"/>
            <w:vAlign w:val="center"/>
          </w:tcPr>
          <w:p w14:paraId="6B9188E5" w14:textId="162F5DBE" w:rsidR="00EC1CA7" w:rsidRPr="00FF3DE6" w:rsidRDefault="00EC1CA7" w:rsidP="00573D9A">
            <w:pPr>
              <w:spacing w:before="20" w:after="20"/>
              <w:jc w:val="center"/>
              <w:rPr>
                <w:b/>
                <w:bCs/>
                <w:sz w:val="18"/>
                <w:szCs w:val="18"/>
              </w:rPr>
            </w:pPr>
            <w:r w:rsidRPr="00FF3DE6">
              <w:rPr>
                <w:b/>
                <w:bCs/>
                <w:sz w:val="18"/>
                <w:szCs w:val="18"/>
              </w:rPr>
              <w:t>2032</w:t>
            </w:r>
          </w:p>
        </w:tc>
        <w:tc>
          <w:tcPr>
            <w:tcW w:w="1072" w:type="dxa"/>
            <w:vAlign w:val="center"/>
          </w:tcPr>
          <w:p w14:paraId="14070841" w14:textId="79A9CCAF" w:rsidR="00EC1CA7" w:rsidRPr="00FF3DE6" w:rsidRDefault="00EC1CA7" w:rsidP="00573D9A">
            <w:pPr>
              <w:spacing w:before="20" w:after="20"/>
              <w:jc w:val="center"/>
              <w:rPr>
                <w:b/>
                <w:bCs/>
                <w:sz w:val="18"/>
                <w:szCs w:val="18"/>
              </w:rPr>
            </w:pPr>
            <w:r w:rsidRPr="00FF3DE6">
              <w:rPr>
                <w:b/>
                <w:bCs/>
                <w:sz w:val="18"/>
                <w:szCs w:val="18"/>
              </w:rPr>
              <w:t>Total</w:t>
            </w:r>
          </w:p>
        </w:tc>
      </w:tr>
      <w:tr w:rsidR="002818B1" w:rsidRPr="00FF3DE6" w14:paraId="069A6550" w14:textId="25DE2771" w:rsidTr="005A0194">
        <w:trPr>
          <w:trHeight w:val="46"/>
          <w:jc w:val="center"/>
        </w:trPr>
        <w:tc>
          <w:tcPr>
            <w:tcW w:w="1265" w:type="dxa"/>
            <w:vMerge w:val="restart"/>
            <w:vAlign w:val="center"/>
          </w:tcPr>
          <w:p w14:paraId="112CD9D7" w14:textId="0F6823EE" w:rsidR="002818B1" w:rsidRPr="00FF3DE6" w:rsidRDefault="002818B1" w:rsidP="00572A48">
            <w:pPr>
              <w:jc w:val="left"/>
              <w:rPr>
                <w:sz w:val="18"/>
                <w:szCs w:val="18"/>
                <w:lang w:val="es-ES"/>
              </w:rPr>
            </w:pPr>
            <w:r w:rsidRPr="00FF3DE6">
              <w:rPr>
                <w:sz w:val="18"/>
                <w:szCs w:val="18"/>
                <w:lang w:val="es-ES"/>
              </w:rPr>
              <w:t>Consumo (</w:t>
            </w:r>
            <w:r w:rsidR="005D7040" w:rsidRPr="00FF3DE6">
              <w:rPr>
                <w:sz w:val="18"/>
                <w:szCs w:val="18"/>
                <w:lang w:val="es-ES"/>
              </w:rPr>
              <w:t>toneladas de CO₂ eq.)</w:t>
            </w:r>
          </w:p>
        </w:tc>
        <w:tc>
          <w:tcPr>
            <w:tcW w:w="2600" w:type="dxa"/>
            <w:gridSpan w:val="2"/>
            <w:vAlign w:val="center"/>
          </w:tcPr>
          <w:p w14:paraId="00ADD3B1" w14:textId="6E324CD2" w:rsidR="002818B1" w:rsidRPr="00FF3DE6" w:rsidRDefault="002818B1" w:rsidP="002818B1">
            <w:pPr>
              <w:spacing w:before="20" w:after="20"/>
              <w:jc w:val="left"/>
              <w:rPr>
                <w:sz w:val="18"/>
                <w:szCs w:val="18"/>
                <w:lang w:val="es-ES"/>
              </w:rPr>
            </w:pPr>
            <w:r w:rsidRPr="00FF3DE6">
              <w:rPr>
                <w:sz w:val="18"/>
                <w:szCs w:val="18"/>
                <w:lang w:val="es-ES"/>
              </w:rPr>
              <w:t>Límites del Protocolo de Montreal</w:t>
            </w:r>
          </w:p>
        </w:tc>
        <w:tc>
          <w:tcPr>
            <w:tcW w:w="2610" w:type="dxa"/>
            <w:gridSpan w:val="3"/>
            <w:tcBorders>
              <w:right w:val="single" w:sz="4" w:space="0" w:color="auto"/>
            </w:tcBorders>
            <w:tcMar>
              <w:left w:w="57" w:type="dxa"/>
              <w:right w:w="85" w:type="dxa"/>
            </w:tcMar>
            <w:vAlign w:val="center"/>
          </w:tcPr>
          <w:p w14:paraId="5A9696A2" w14:textId="0194D395" w:rsidR="002818B1" w:rsidRPr="00FF3DE6" w:rsidRDefault="002818B1" w:rsidP="002818B1">
            <w:pPr>
              <w:spacing w:before="20" w:after="20"/>
              <w:jc w:val="center"/>
              <w:rPr>
                <w:sz w:val="18"/>
                <w:szCs w:val="18"/>
              </w:rPr>
            </w:pPr>
            <w:r w:rsidRPr="00FF3DE6">
              <w:rPr>
                <w:sz w:val="18"/>
                <w:szCs w:val="18"/>
              </w:rPr>
              <w:t>72.897.680</w:t>
            </w:r>
          </w:p>
        </w:tc>
        <w:tc>
          <w:tcPr>
            <w:tcW w:w="2162" w:type="dxa"/>
            <w:gridSpan w:val="3"/>
            <w:tcBorders>
              <w:top w:val="single" w:sz="4" w:space="0" w:color="auto"/>
              <w:left w:val="single" w:sz="4" w:space="0" w:color="auto"/>
              <w:bottom w:val="single" w:sz="4" w:space="0" w:color="auto"/>
              <w:right w:val="single" w:sz="4" w:space="0" w:color="auto"/>
            </w:tcBorders>
            <w:vAlign w:val="center"/>
          </w:tcPr>
          <w:p w14:paraId="21F2EAB6" w14:textId="7F631099" w:rsidR="002818B1" w:rsidRPr="00FF3DE6" w:rsidRDefault="002818B1" w:rsidP="002818B1">
            <w:pPr>
              <w:jc w:val="center"/>
              <w:rPr>
                <w:sz w:val="18"/>
                <w:szCs w:val="18"/>
              </w:rPr>
            </w:pPr>
            <w:r w:rsidRPr="00FF3DE6">
              <w:rPr>
                <w:sz w:val="18"/>
                <w:szCs w:val="18"/>
              </w:rPr>
              <w:t>65.607.912</w:t>
            </w:r>
          </w:p>
        </w:tc>
        <w:tc>
          <w:tcPr>
            <w:tcW w:w="1059" w:type="dxa"/>
            <w:tcBorders>
              <w:left w:val="single" w:sz="4" w:space="0" w:color="auto"/>
            </w:tcBorders>
            <w:vAlign w:val="center"/>
          </w:tcPr>
          <w:p w14:paraId="5EF46A86" w14:textId="17D28B3F" w:rsidR="002818B1" w:rsidRPr="00FF3DE6" w:rsidRDefault="002818B1" w:rsidP="002818B1">
            <w:pPr>
              <w:jc w:val="center"/>
              <w:rPr>
                <w:sz w:val="18"/>
                <w:szCs w:val="18"/>
              </w:rPr>
            </w:pPr>
            <w:r w:rsidRPr="00FF3DE6">
              <w:rPr>
                <w:sz w:val="18"/>
                <w:szCs w:val="18"/>
              </w:rPr>
              <w:t>65.607.912</w:t>
            </w:r>
          </w:p>
        </w:tc>
        <w:tc>
          <w:tcPr>
            <w:tcW w:w="1072" w:type="dxa"/>
            <w:vAlign w:val="center"/>
          </w:tcPr>
          <w:p w14:paraId="569BD937" w14:textId="0334B640" w:rsidR="002818B1" w:rsidRPr="00FF3DE6" w:rsidRDefault="002818B1" w:rsidP="002818B1">
            <w:pPr>
              <w:jc w:val="center"/>
              <w:rPr>
                <w:sz w:val="18"/>
                <w:szCs w:val="18"/>
              </w:rPr>
            </w:pPr>
            <w:r w:rsidRPr="00FF3DE6">
              <w:rPr>
                <w:sz w:val="18"/>
                <w:szCs w:val="18"/>
              </w:rPr>
              <w:t>n.a.</w:t>
            </w:r>
          </w:p>
        </w:tc>
      </w:tr>
      <w:tr w:rsidR="002818B1" w:rsidRPr="00FF3DE6" w14:paraId="452C0228" w14:textId="77777777" w:rsidTr="005A0194">
        <w:trPr>
          <w:trHeight w:val="46"/>
          <w:jc w:val="center"/>
        </w:trPr>
        <w:tc>
          <w:tcPr>
            <w:tcW w:w="1265" w:type="dxa"/>
            <w:vMerge/>
            <w:vAlign w:val="center"/>
          </w:tcPr>
          <w:p w14:paraId="1B63A23F" w14:textId="77777777" w:rsidR="002818B1" w:rsidRPr="00FF3DE6" w:rsidRDefault="002818B1" w:rsidP="002818B1">
            <w:pPr>
              <w:rPr>
                <w:sz w:val="18"/>
                <w:szCs w:val="18"/>
              </w:rPr>
            </w:pPr>
          </w:p>
        </w:tc>
        <w:tc>
          <w:tcPr>
            <w:tcW w:w="2600" w:type="dxa"/>
            <w:gridSpan w:val="2"/>
            <w:vAlign w:val="center"/>
          </w:tcPr>
          <w:p w14:paraId="585413F1" w14:textId="1987C9A3" w:rsidR="002818B1" w:rsidRPr="00FF3DE6" w:rsidRDefault="002818B1" w:rsidP="002818B1">
            <w:pPr>
              <w:spacing w:before="20" w:after="20"/>
              <w:jc w:val="left"/>
              <w:rPr>
                <w:sz w:val="18"/>
                <w:szCs w:val="18"/>
              </w:rPr>
            </w:pPr>
            <w:r w:rsidRPr="00FF3DE6">
              <w:rPr>
                <w:sz w:val="18"/>
                <w:szCs w:val="18"/>
              </w:rPr>
              <w:t>Máximo permitido</w:t>
            </w:r>
          </w:p>
        </w:tc>
        <w:tc>
          <w:tcPr>
            <w:tcW w:w="2610" w:type="dxa"/>
            <w:gridSpan w:val="3"/>
            <w:tcBorders>
              <w:right w:val="single" w:sz="4" w:space="0" w:color="auto"/>
            </w:tcBorders>
            <w:tcMar>
              <w:left w:w="57" w:type="dxa"/>
              <w:right w:w="85" w:type="dxa"/>
            </w:tcMar>
            <w:vAlign w:val="center"/>
          </w:tcPr>
          <w:p w14:paraId="2C8DE236" w14:textId="6A240218" w:rsidR="002818B1" w:rsidRPr="00FF3DE6" w:rsidRDefault="002818B1" w:rsidP="002818B1">
            <w:pPr>
              <w:spacing w:before="20" w:after="20"/>
              <w:jc w:val="center"/>
              <w:rPr>
                <w:sz w:val="18"/>
                <w:szCs w:val="18"/>
              </w:rPr>
            </w:pPr>
            <w:r w:rsidRPr="00FF3DE6">
              <w:rPr>
                <w:sz w:val="18"/>
                <w:szCs w:val="18"/>
              </w:rPr>
              <w:t>72.897.680</w:t>
            </w:r>
          </w:p>
        </w:tc>
        <w:tc>
          <w:tcPr>
            <w:tcW w:w="2162" w:type="dxa"/>
            <w:gridSpan w:val="3"/>
            <w:tcBorders>
              <w:top w:val="single" w:sz="4" w:space="0" w:color="auto"/>
              <w:left w:val="single" w:sz="4" w:space="0" w:color="auto"/>
              <w:bottom w:val="single" w:sz="4" w:space="0" w:color="auto"/>
              <w:right w:val="single" w:sz="4" w:space="0" w:color="auto"/>
            </w:tcBorders>
            <w:vAlign w:val="center"/>
          </w:tcPr>
          <w:p w14:paraId="5A2C0D67" w14:textId="290755B0" w:rsidR="002818B1" w:rsidRPr="00FF3DE6" w:rsidRDefault="002818B1" w:rsidP="002818B1">
            <w:pPr>
              <w:jc w:val="center"/>
              <w:rPr>
                <w:sz w:val="18"/>
                <w:szCs w:val="18"/>
              </w:rPr>
            </w:pPr>
            <w:r w:rsidRPr="00FF3DE6">
              <w:rPr>
                <w:sz w:val="18"/>
                <w:szCs w:val="18"/>
              </w:rPr>
              <w:t>65.607.912</w:t>
            </w:r>
          </w:p>
        </w:tc>
        <w:tc>
          <w:tcPr>
            <w:tcW w:w="1059" w:type="dxa"/>
            <w:tcBorders>
              <w:left w:val="single" w:sz="4" w:space="0" w:color="auto"/>
            </w:tcBorders>
            <w:vAlign w:val="center"/>
          </w:tcPr>
          <w:p w14:paraId="670B15D0" w14:textId="1A3E67A0" w:rsidR="002818B1" w:rsidRPr="00FF3DE6" w:rsidRDefault="002818B1" w:rsidP="002818B1">
            <w:pPr>
              <w:jc w:val="center"/>
              <w:rPr>
                <w:sz w:val="18"/>
                <w:szCs w:val="18"/>
              </w:rPr>
            </w:pPr>
            <w:r w:rsidRPr="00FF3DE6">
              <w:rPr>
                <w:sz w:val="18"/>
                <w:szCs w:val="18"/>
              </w:rPr>
              <w:t>64.149.958</w:t>
            </w:r>
          </w:p>
        </w:tc>
        <w:tc>
          <w:tcPr>
            <w:tcW w:w="1072" w:type="dxa"/>
            <w:vAlign w:val="center"/>
          </w:tcPr>
          <w:p w14:paraId="2F50ADE5" w14:textId="671A1873" w:rsidR="002818B1" w:rsidRPr="00FF3DE6" w:rsidRDefault="002818B1" w:rsidP="002818B1">
            <w:pPr>
              <w:jc w:val="center"/>
              <w:rPr>
                <w:sz w:val="18"/>
                <w:szCs w:val="18"/>
              </w:rPr>
            </w:pPr>
            <w:r w:rsidRPr="00FF3DE6">
              <w:rPr>
                <w:sz w:val="18"/>
                <w:szCs w:val="18"/>
              </w:rPr>
              <w:t>n.a.</w:t>
            </w:r>
          </w:p>
        </w:tc>
      </w:tr>
      <w:tr w:rsidR="002818B1" w:rsidRPr="00FF3DE6" w14:paraId="61FAD754" w14:textId="7C8F96DD" w:rsidTr="005A0194">
        <w:trPr>
          <w:trHeight w:val="43"/>
          <w:jc w:val="center"/>
        </w:trPr>
        <w:tc>
          <w:tcPr>
            <w:tcW w:w="1265" w:type="dxa"/>
            <w:vMerge/>
            <w:vAlign w:val="center"/>
          </w:tcPr>
          <w:p w14:paraId="6C2D5729" w14:textId="77777777" w:rsidR="002818B1" w:rsidRPr="00FF3DE6" w:rsidRDefault="002818B1" w:rsidP="002818B1">
            <w:pPr>
              <w:rPr>
                <w:sz w:val="18"/>
                <w:szCs w:val="18"/>
              </w:rPr>
            </w:pPr>
          </w:p>
        </w:tc>
        <w:tc>
          <w:tcPr>
            <w:tcW w:w="2600" w:type="dxa"/>
            <w:gridSpan w:val="2"/>
            <w:vAlign w:val="center"/>
          </w:tcPr>
          <w:p w14:paraId="22759EB8" w14:textId="77777777" w:rsidR="002818B1" w:rsidRPr="00FF3DE6" w:rsidRDefault="002818B1" w:rsidP="002818B1">
            <w:pPr>
              <w:spacing w:before="20" w:after="20"/>
              <w:ind w:right="-106"/>
              <w:jc w:val="left"/>
              <w:rPr>
                <w:sz w:val="18"/>
                <w:szCs w:val="18"/>
                <w:lang w:val="es-ES"/>
              </w:rPr>
            </w:pPr>
            <w:r w:rsidRPr="00FF3DE6">
              <w:rPr>
                <w:sz w:val="18"/>
                <w:szCs w:val="18"/>
                <w:lang w:val="es-ES"/>
              </w:rPr>
              <w:t>Reducción respecto al nivel básico (%)</w:t>
            </w:r>
          </w:p>
        </w:tc>
        <w:tc>
          <w:tcPr>
            <w:tcW w:w="2610" w:type="dxa"/>
            <w:gridSpan w:val="3"/>
            <w:tcBorders>
              <w:right w:val="single" w:sz="4" w:space="0" w:color="auto"/>
            </w:tcBorders>
            <w:tcMar>
              <w:left w:w="57" w:type="dxa"/>
              <w:right w:w="85" w:type="dxa"/>
            </w:tcMar>
            <w:vAlign w:val="center"/>
          </w:tcPr>
          <w:p w14:paraId="1763BFE4" w14:textId="185E4638" w:rsidR="002818B1" w:rsidRPr="00FF3DE6" w:rsidRDefault="002818B1" w:rsidP="002818B1">
            <w:pPr>
              <w:spacing w:before="20" w:after="20"/>
              <w:jc w:val="center"/>
              <w:rPr>
                <w:sz w:val="18"/>
                <w:szCs w:val="18"/>
              </w:rPr>
            </w:pPr>
            <w:r w:rsidRPr="00FF3DE6">
              <w:rPr>
                <w:sz w:val="18"/>
                <w:szCs w:val="18"/>
              </w:rPr>
              <w:t>0,0</w:t>
            </w:r>
          </w:p>
        </w:tc>
        <w:tc>
          <w:tcPr>
            <w:tcW w:w="2162" w:type="dxa"/>
            <w:gridSpan w:val="3"/>
            <w:tcBorders>
              <w:top w:val="single" w:sz="4" w:space="0" w:color="auto"/>
              <w:left w:val="single" w:sz="4" w:space="0" w:color="auto"/>
              <w:bottom w:val="single" w:sz="4" w:space="0" w:color="auto"/>
              <w:right w:val="single" w:sz="4" w:space="0" w:color="auto"/>
            </w:tcBorders>
            <w:vAlign w:val="center"/>
          </w:tcPr>
          <w:p w14:paraId="5FD06181" w14:textId="525848DE" w:rsidR="002818B1" w:rsidRPr="00FF3DE6" w:rsidRDefault="002818B1" w:rsidP="002818B1">
            <w:pPr>
              <w:jc w:val="center"/>
              <w:rPr>
                <w:sz w:val="18"/>
                <w:szCs w:val="18"/>
              </w:rPr>
            </w:pPr>
            <w:r w:rsidRPr="00FF3DE6">
              <w:rPr>
                <w:sz w:val="18"/>
                <w:szCs w:val="18"/>
              </w:rPr>
              <w:t>10,0</w:t>
            </w:r>
          </w:p>
        </w:tc>
        <w:tc>
          <w:tcPr>
            <w:tcW w:w="1059" w:type="dxa"/>
            <w:tcBorders>
              <w:left w:val="single" w:sz="4" w:space="0" w:color="auto"/>
            </w:tcBorders>
            <w:vAlign w:val="center"/>
          </w:tcPr>
          <w:p w14:paraId="0598C36B" w14:textId="401F5593" w:rsidR="002818B1" w:rsidRPr="00FF3DE6" w:rsidRDefault="002818B1" w:rsidP="002818B1">
            <w:pPr>
              <w:jc w:val="center"/>
              <w:rPr>
                <w:sz w:val="18"/>
                <w:szCs w:val="18"/>
              </w:rPr>
            </w:pPr>
            <w:r w:rsidRPr="00FF3DE6">
              <w:rPr>
                <w:sz w:val="18"/>
                <w:szCs w:val="18"/>
              </w:rPr>
              <w:t>12,0</w:t>
            </w:r>
          </w:p>
        </w:tc>
        <w:tc>
          <w:tcPr>
            <w:tcW w:w="1072" w:type="dxa"/>
            <w:tcBorders>
              <w:bottom w:val="single" w:sz="4" w:space="0" w:color="auto"/>
            </w:tcBorders>
            <w:vAlign w:val="center"/>
          </w:tcPr>
          <w:p w14:paraId="2B9BA87A" w14:textId="2A17911F" w:rsidR="002818B1" w:rsidRPr="00FF3DE6" w:rsidRDefault="002818B1" w:rsidP="002818B1">
            <w:pPr>
              <w:jc w:val="center"/>
              <w:rPr>
                <w:sz w:val="18"/>
                <w:szCs w:val="18"/>
              </w:rPr>
            </w:pPr>
            <w:r w:rsidRPr="00FF3DE6">
              <w:rPr>
                <w:sz w:val="18"/>
                <w:szCs w:val="18"/>
              </w:rPr>
              <w:t>n.a.</w:t>
            </w:r>
          </w:p>
        </w:tc>
      </w:tr>
      <w:tr w:rsidR="00A03AA7" w:rsidRPr="00FF3DE6" w14:paraId="7C1C270C" w14:textId="77777777" w:rsidTr="005A0194">
        <w:trPr>
          <w:trHeight w:val="46"/>
          <w:jc w:val="center"/>
        </w:trPr>
        <w:tc>
          <w:tcPr>
            <w:tcW w:w="1265" w:type="dxa"/>
            <w:vMerge w:val="restart"/>
            <w:vAlign w:val="center"/>
          </w:tcPr>
          <w:p w14:paraId="6F23994A" w14:textId="009D52E5" w:rsidR="00A03AA7" w:rsidRPr="00FF3DE6" w:rsidRDefault="00A03AA7" w:rsidP="00A03AA7">
            <w:pPr>
              <w:jc w:val="left"/>
              <w:rPr>
                <w:sz w:val="18"/>
                <w:szCs w:val="18"/>
                <w:lang w:val="es-ES"/>
              </w:rPr>
            </w:pPr>
            <w:r w:rsidRPr="00FF3DE6">
              <w:rPr>
                <w:sz w:val="18"/>
                <w:szCs w:val="18"/>
                <w:lang w:val="es-ES"/>
              </w:rPr>
              <w:t>Costos del proyecto solicitados en principio (USD)</w:t>
            </w:r>
          </w:p>
        </w:tc>
        <w:tc>
          <w:tcPr>
            <w:tcW w:w="851" w:type="dxa"/>
            <w:vMerge w:val="restart"/>
            <w:vAlign w:val="center"/>
          </w:tcPr>
          <w:p w14:paraId="43BC9BAD" w14:textId="5AF4FC02" w:rsidR="00A03AA7" w:rsidRPr="00FF3DE6" w:rsidRDefault="00A03AA7" w:rsidP="00A03AA7">
            <w:pPr>
              <w:spacing w:before="20" w:after="20"/>
              <w:jc w:val="center"/>
              <w:rPr>
                <w:sz w:val="18"/>
                <w:szCs w:val="18"/>
              </w:rPr>
            </w:pPr>
            <w:r w:rsidRPr="00FF3DE6">
              <w:rPr>
                <w:sz w:val="18"/>
                <w:szCs w:val="18"/>
              </w:rPr>
              <w:t>PNUD</w:t>
            </w:r>
          </w:p>
        </w:tc>
        <w:tc>
          <w:tcPr>
            <w:tcW w:w="1749" w:type="dxa"/>
            <w:vAlign w:val="center"/>
          </w:tcPr>
          <w:p w14:paraId="35AD15FD" w14:textId="77777777" w:rsidR="00A03AA7" w:rsidRPr="00FF3DE6" w:rsidRDefault="00A03AA7" w:rsidP="00A03AA7">
            <w:pPr>
              <w:spacing w:before="20" w:after="20"/>
              <w:jc w:val="left"/>
              <w:rPr>
                <w:sz w:val="18"/>
                <w:szCs w:val="18"/>
              </w:rPr>
            </w:pPr>
            <w:r w:rsidRPr="00FF3DE6">
              <w:rPr>
                <w:sz w:val="18"/>
                <w:szCs w:val="18"/>
              </w:rPr>
              <w:t>Costos del proyecto</w:t>
            </w:r>
          </w:p>
        </w:tc>
        <w:tc>
          <w:tcPr>
            <w:tcW w:w="990" w:type="dxa"/>
            <w:tcMar>
              <w:left w:w="57" w:type="dxa"/>
              <w:right w:w="85" w:type="dxa"/>
            </w:tcMar>
            <w:vAlign w:val="center"/>
          </w:tcPr>
          <w:p w14:paraId="4C315217" w14:textId="02F99D83" w:rsidR="00A03AA7" w:rsidRPr="00FF3DE6" w:rsidRDefault="00A03AA7" w:rsidP="00A03AA7">
            <w:pPr>
              <w:spacing w:before="20" w:after="20"/>
              <w:jc w:val="right"/>
              <w:rPr>
                <w:sz w:val="18"/>
                <w:szCs w:val="18"/>
              </w:rPr>
            </w:pPr>
            <w:r w:rsidRPr="00FF3DE6">
              <w:rPr>
                <w:sz w:val="18"/>
                <w:szCs w:val="18"/>
              </w:rPr>
              <w:t>6.088.040</w:t>
            </w:r>
          </w:p>
        </w:tc>
        <w:tc>
          <w:tcPr>
            <w:tcW w:w="630" w:type="dxa"/>
            <w:tcMar>
              <w:left w:w="57" w:type="dxa"/>
              <w:right w:w="85" w:type="dxa"/>
            </w:tcMar>
            <w:vAlign w:val="center"/>
          </w:tcPr>
          <w:p w14:paraId="1B272BA0" w14:textId="710FBFC0" w:rsidR="00A03AA7" w:rsidRPr="00FF3DE6" w:rsidRDefault="00A03AA7" w:rsidP="00A03AA7">
            <w:pPr>
              <w:spacing w:before="20" w:after="20"/>
              <w:jc w:val="right"/>
              <w:rPr>
                <w:sz w:val="18"/>
                <w:szCs w:val="18"/>
              </w:rPr>
            </w:pPr>
            <w:r>
              <w:rPr>
                <w:sz w:val="18"/>
                <w:szCs w:val="18"/>
              </w:rPr>
              <w:t>0</w:t>
            </w:r>
          </w:p>
        </w:tc>
        <w:tc>
          <w:tcPr>
            <w:tcW w:w="990" w:type="dxa"/>
            <w:tcMar>
              <w:left w:w="57" w:type="dxa"/>
              <w:right w:w="85" w:type="dxa"/>
            </w:tcMar>
            <w:vAlign w:val="center"/>
          </w:tcPr>
          <w:p w14:paraId="48C168D9" w14:textId="686F52C7" w:rsidR="00A03AA7" w:rsidRPr="00FF3DE6" w:rsidRDefault="00A03AA7" w:rsidP="00A03AA7">
            <w:pPr>
              <w:spacing w:before="20" w:after="20"/>
              <w:jc w:val="right"/>
              <w:rPr>
                <w:sz w:val="18"/>
                <w:szCs w:val="18"/>
              </w:rPr>
            </w:pPr>
            <w:r w:rsidRPr="00FF3DE6">
              <w:rPr>
                <w:color w:val="000000"/>
                <w:sz w:val="18"/>
                <w:szCs w:val="18"/>
              </w:rPr>
              <w:t>7.864.178</w:t>
            </w:r>
          </w:p>
        </w:tc>
        <w:tc>
          <w:tcPr>
            <w:tcW w:w="630" w:type="dxa"/>
            <w:tcBorders>
              <w:top w:val="single" w:sz="4" w:space="0" w:color="auto"/>
            </w:tcBorders>
            <w:tcMar>
              <w:left w:w="57" w:type="dxa"/>
              <w:right w:w="85" w:type="dxa"/>
            </w:tcMar>
            <w:vAlign w:val="center"/>
          </w:tcPr>
          <w:p w14:paraId="3EE030DD" w14:textId="780189D9" w:rsidR="00A03AA7" w:rsidRPr="00FF3DE6" w:rsidRDefault="00A03AA7" w:rsidP="00A03AA7">
            <w:pPr>
              <w:spacing w:before="20" w:after="20"/>
              <w:jc w:val="right"/>
              <w:rPr>
                <w:sz w:val="18"/>
                <w:szCs w:val="18"/>
              </w:rPr>
            </w:pPr>
            <w:r w:rsidRPr="00396342">
              <w:rPr>
                <w:sz w:val="18"/>
                <w:szCs w:val="18"/>
              </w:rPr>
              <w:t>0</w:t>
            </w:r>
          </w:p>
        </w:tc>
        <w:tc>
          <w:tcPr>
            <w:tcW w:w="900" w:type="dxa"/>
            <w:tcBorders>
              <w:top w:val="single" w:sz="4" w:space="0" w:color="auto"/>
            </w:tcBorders>
            <w:tcMar>
              <w:left w:w="57" w:type="dxa"/>
              <w:right w:w="85" w:type="dxa"/>
            </w:tcMar>
            <w:vAlign w:val="center"/>
          </w:tcPr>
          <w:p w14:paraId="715A775B" w14:textId="73EC00ED" w:rsidR="00A03AA7" w:rsidRPr="00FF3DE6" w:rsidRDefault="00A03AA7" w:rsidP="00A03AA7">
            <w:pPr>
              <w:spacing w:before="20" w:after="20"/>
              <w:jc w:val="right"/>
              <w:rPr>
                <w:sz w:val="18"/>
                <w:szCs w:val="18"/>
              </w:rPr>
            </w:pPr>
            <w:r w:rsidRPr="00FF3DE6">
              <w:rPr>
                <w:sz w:val="18"/>
                <w:szCs w:val="18"/>
              </w:rPr>
              <w:t>6.285.766</w:t>
            </w:r>
          </w:p>
        </w:tc>
        <w:tc>
          <w:tcPr>
            <w:tcW w:w="632" w:type="dxa"/>
            <w:tcBorders>
              <w:top w:val="single" w:sz="4" w:space="0" w:color="auto"/>
            </w:tcBorders>
            <w:vAlign w:val="center"/>
          </w:tcPr>
          <w:p w14:paraId="699E0FFB" w14:textId="221312F9" w:rsidR="00A03AA7" w:rsidRPr="00FF3DE6" w:rsidRDefault="00A03AA7" w:rsidP="00A03AA7">
            <w:pPr>
              <w:spacing w:before="20" w:after="20"/>
              <w:jc w:val="right"/>
              <w:rPr>
                <w:sz w:val="18"/>
                <w:szCs w:val="18"/>
              </w:rPr>
            </w:pPr>
            <w:r w:rsidRPr="00813A2F">
              <w:rPr>
                <w:sz w:val="18"/>
                <w:szCs w:val="18"/>
              </w:rPr>
              <w:t>0</w:t>
            </w:r>
          </w:p>
        </w:tc>
        <w:tc>
          <w:tcPr>
            <w:tcW w:w="1059" w:type="dxa"/>
            <w:tcMar>
              <w:left w:w="57" w:type="dxa"/>
              <w:right w:w="85" w:type="dxa"/>
            </w:tcMar>
            <w:vAlign w:val="center"/>
          </w:tcPr>
          <w:p w14:paraId="0894D301" w14:textId="7CD6B89E" w:rsidR="00A03AA7" w:rsidRPr="00FF3DE6" w:rsidRDefault="00A03AA7" w:rsidP="00A03AA7">
            <w:pPr>
              <w:spacing w:before="20" w:after="20"/>
              <w:jc w:val="right"/>
              <w:rPr>
                <w:sz w:val="18"/>
                <w:szCs w:val="18"/>
              </w:rPr>
            </w:pPr>
            <w:r w:rsidRPr="00813A2F">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39BF5492" w14:textId="2D735EE4" w:rsidR="00A03AA7" w:rsidRPr="00FF3DE6" w:rsidRDefault="00A03AA7" w:rsidP="00A03AA7">
            <w:pPr>
              <w:jc w:val="right"/>
              <w:rPr>
                <w:sz w:val="18"/>
                <w:szCs w:val="18"/>
              </w:rPr>
            </w:pPr>
            <w:r w:rsidRPr="00FF3DE6">
              <w:rPr>
                <w:sz w:val="18"/>
                <w:szCs w:val="18"/>
              </w:rPr>
              <w:t>20.237.984</w:t>
            </w:r>
          </w:p>
        </w:tc>
      </w:tr>
      <w:tr w:rsidR="00A03AA7" w:rsidRPr="00FF3DE6" w14:paraId="7D4D3177" w14:textId="77777777" w:rsidTr="005A0194">
        <w:trPr>
          <w:trHeight w:val="46"/>
          <w:jc w:val="center"/>
        </w:trPr>
        <w:tc>
          <w:tcPr>
            <w:tcW w:w="1265" w:type="dxa"/>
            <w:vMerge/>
            <w:vAlign w:val="center"/>
          </w:tcPr>
          <w:p w14:paraId="5F12F889" w14:textId="77777777" w:rsidR="00A03AA7" w:rsidRPr="00FF3DE6" w:rsidRDefault="00A03AA7" w:rsidP="00A03AA7">
            <w:pPr>
              <w:rPr>
                <w:sz w:val="18"/>
                <w:szCs w:val="18"/>
              </w:rPr>
            </w:pPr>
          </w:p>
        </w:tc>
        <w:tc>
          <w:tcPr>
            <w:tcW w:w="851" w:type="dxa"/>
            <w:vMerge/>
            <w:vAlign w:val="center"/>
          </w:tcPr>
          <w:p w14:paraId="75D57F4D" w14:textId="77777777" w:rsidR="00A03AA7" w:rsidRPr="00FF3DE6" w:rsidRDefault="00A03AA7" w:rsidP="00A03AA7">
            <w:pPr>
              <w:spacing w:before="20" w:after="20"/>
              <w:jc w:val="center"/>
              <w:rPr>
                <w:sz w:val="18"/>
                <w:szCs w:val="18"/>
              </w:rPr>
            </w:pPr>
          </w:p>
        </w:tc>
        <w:tc>
          <w:tcPr>
            <w:tcW w:w="1749" w:type="dxa"/>
            <w:vAlign w:val="center"/>
          </w:tcPr>
          <w:p w14:paraId="1A819D84" w14:textId="77777777" w:rsidR="00A03AA7" w:rsidRPr="00FF3DE6" w:rsidRDefault="00A03AA7" w:rsidP="00A03AA7">
            <w:pPr>
              <w:spacing w:before="20" w:after="20"/>
              <w:jc w:val="left"/>
              <w:rPr>
                <w:sz w:val="18"/>
                <w:szCs w:val="18"/>
              </w:rPr>
            </w:pPr>
            <w:r w:rsidRPr="00FF3DE6">
              <w:rPr>
                <w:sz w:val="18"/>
                <w:szCs w:val="18"/>
              </w:rPr>
              <w:t>Gastos de apoyo</w:t>
            </w:r>
          </w:p>
        </w:tc>
        <w:tc>
          <w:tcPr>
            <w:tcW w:w="990" w:type="dxa"/>
            <w:tcMar>
              <w:left w:w="57" w:type="dxa"/>
              <w:right w:w="85" w:type="dxa"/>
            </w:tcMar>
            <w:vAlign w:val="center"/>
          </w:tcPr>
          <w:p w14:paraId="7984A432" w14:textId="1AA0BE5B" w:rsidR="00A03AA7" w:rsidRPr="00FF3DE6" w:rsidRDefault="00A03AA7" w:rsidP="00A03AA7">
            <w:pPr>
              <w:spacing w:before="20" w:after="20"/>
              <w:jc w:val="right"/>
              <w:rPr>
                <w:sz w:val="18"/>
                <w:szCs w:val="18"/>
              </w:rPr>
            </w:pPr>
            <w:r w:rsidRPr="00FF3DE6">
              <w:rPr>
                <w:sz w:val="18"/>
                <w:szCs w:val="18"/>
              </w:rPr>
              <w:t>426.163</w:t>
            </w:r>
          </w:p>
        </w:tc>
        <w:tc>
          <w:tcPr>
            <w:tcW w:w="630" w:type="dxa"/>
            <w:tcMar>
              <w:left w:w="57" w:type="dxa"/>
              <w:right w:w="85" w:type="dxa"/>
            </w:tcMar>
            <w:vAlign w:val="center"/>
          </w:tcPr>
          <w:p w14:paraId="709C0ACC" w14:textId="1C7AC61A" w:rsidR="00A03AA7" w:rsidRPr="00FF3DE6" w:rsidRDefault="00A03AA7" w:rsidP="00A03AA7">
            <w:pPr>
              <w:spacing w:before="20" w:after="20"/>
              <w:jc w:val="right"/>
              <w:rPr>
                <w:sz w:val="18"/>
                <w:szCs w:val="18"/>
              </w:rPr>
            </w:pPr>
            <w:r w:rsidRPr="007C5D3E">
              <w:rPr>
                <w:sz w:val="18"/>
                <w:szCs w:val="18"/>
              </w:rPr>
              <w:t>0</w:t>
            </w:r>
          </w:p>
        </w:tc>
        <w:tc>
          <w:tcPr>
            <w:tcW w:w="990" w:type="dxa"/>
            <w:tcMar>
              <w:left w:w="57" w:type="dxa"/>
              <w:right w:w="85" w:type="dxa"/>
            </w:tcMar>
            <w:vAlign w:val="center"/>
          </w:tcPr>
          <w:p w14:paraId="2D571F09" w14:textId="64F15D9A" w:rsidR="00A03AA7" w:rsidRPr="00FF3DE6" w:rsidRDefault="00A03AA7" w:rsidP="00A03AA7">
            <w:pPr>
              <w:spacing w:before="20" w:after="20"/>
              <w:jc w:val="right"/>
              <w:rPr>
                <w:sz w:val="18"/>
                <w:szCs w:val="18"/>
              </w:rPr>
            </w:pPr>
            <w:r w:rsidRPr="00FF3DE6">
              <w:rPr>
                <w:color w:val="000000"/>
                <w:sz w:val="18"/>
                <w:szCs w:val="18"/>
              </w:rPr>
              <w:t>550.492</w:t>
            </w:r>
          </w:p>
        </w:tc>
        <w:tc>
          <w:tcPr>
            <w:tcW w:w="630" w:type="dxa"/>
            <w:tcMar>
              <w:left w:w="57" w:type="dxa"/>
              <w:right w:w="85" w:type="dxa"/>
            </w:tcMar>
            <w:vAlign w:val="center"/>
          </w:tcPr>
          <w:p w14:paraId="024E578B" w14:textId="4F898330" w:rsidR="00A03AA7" w:rsidRPr="00FF3DE6" w:rsidRDefault="00A03AA7" w:rsidP="00A03AA7">
            <w:pPr>
              <w:spacing w:before="20" w:after="20"/>
              <w:jc w:val="right"/>
              <w:rPr>
                <w:sz w:val="18"/>
                <w:szCs w:val="18"/>
              </w:rPr>
            </w:pPr>
            <w:r w:rsidRPr="00396342">
              <w:rPr>
                <w:sz w:val="18"/>
                <w:szCs w:val="18"/>
              </w:rPr>
              <w:t>0</w:t>
            </w:r>
          </w:p>
        </w:tc>
        <w:tc>
          <w:tcPr>
            <w:tcW w:w="900" w:type="dxa"/>
            <w:tcMar>
              <w:left w:w="57" w:type="dxa"/>
              <w:right w:w="85" w:type="dxa"/>
            </w:tcMar>
            <w:vAlign w:val="center"/>
          </w:tcPr>
          <w:p w14:paraId="41A51A5C" w14:textId="2DED7195" w:rsidR="00A03AA7" w:rsidRPr="00FF3DE6" w:rsidRDefault="00A03AA7" w:rsidP="00A03AA7">
            <w:pPr>
              <w:spacing w:before="20" w:after="20"/>
              <w:jc w:val="right"/>
              <w:rPr>
                <w:sz w:val="18"/>
                <w:szCs w:val="18"/>
              </w:rPr>
            </w:pPr>
            <w:r w:rsidRPr="00FF3DE6">
              <w:rPr>
                <w:sz w:val="18"/>
                <w:szCs w:val="18"/>
              </w:rPr>
              <w:t>440.004</w:t>
            </w:r>
          </w:p>
        </w:tc>
        <w:tc>
          <w:tcPr>
            <w:tcW w:w="632" w:type="dxa"/>
            <w:vAlign w:val="center"/>
          </w:tcPr>
          <w:p w14:paraId="4515A28C" w14:textId="2E022520" w:rsidR="00A03AA7" w:rsidRPr="00FF3DE6" w:rsidRDefault="00A03AA7" w:rsidP="00A03AA7">
            <w:pPr>
              <w:spacing w:before="20" w:after="20"/>
              <w:jc w:val="right"/>
              <w:rPr>
                <w:sz w:val="18"/>
                <w:szCs w:val="18"/>
              </w:rPr>
            </w:pPr>
            <w:r w:rsidRPr="00813A2F">
              <w:rPr>
                <w:sz w:val="18"/>
                <w:szCs w:val="18"/>
              </w:rPr>
              <w:t>0</w:t>
            </w:r>
          </w:p>
        </w:tc>
        <w:tc>
          <w:tcPr>
            <w:tcW w:w="1059" w:type="dxa"/>
            <w:tcMar>
              <w:left w:w="57" w:type="dxa"/>
              <w:right w:w="85" w:type="dxa"/>
            </w:tcMar>
            <w:vAlign w:val="center"/>
          </w:tcPr>
          <w:p w14:paraId="181ECCDA" w14:textId="3B7957EE" w:rsidR="00A03AA7" w:rsidRPr="00FF3DE6" w:rsidRDefault="00A03AA7" w:rsidP="00A03AA7">
            <w:pPr>
              <w:spacing w:before="20" w:after="20"/>
              <w:jc w:val="right"/>
              <w:rPr>
                <w:sz w:val="18"/>
                <w:szCs w:val="18"/>
              </w:rPr>
            </w:pPr>
            <w:r w:rsidRPr="00813A2F">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1281169D" w14:textId="4BA35D6D" w:rsidR="00A03AA7" w:rsidRPr="00FF3DE6" w:rsidRDefault="00A03AA7" w:rsidP="00A03AA7">
            <w:pPr>
              <w:jc w:val="right"/>
              <w:rPr>
                <w:sz w:val="18"/>
                <w:szCs w:val="18"/>
              </w:rPr>
            </w:pPr>
            <w:r w:rsidRPr="00FF3DE6">
              <w:rPr>
                <w:sz w:val="18"/>
                <w:szCs w:val="18"/>
              </w:rPr>
              <w:t>1.416.659</w:t>
            </w:r>
          </w:p>
        </w:tc>
      </w:tr>
      <w:tr w:rsidR="00A03AA7" w:rsidRPr="00FF3DE6" w14:paraId="19D066A0" w14:textId="77777777" w:rsidTr="005A0194">
        <w:trPr>
          <w:trHeight w:val="46"/>
          <w:jc w:val="center"/>
        </w:trPr>
        <w:tc>
          <w:tcPr>
            <w:tcW w:w="1265" w:type="dxa"/>
            <w:vMerge/>
            <w:vAlign w:val="center"/>
          </w:tcPr>
          <w:p w14:paraId="156FAE6D" w14:textId="77777777" w:rsidR="00A03AA7" w:rsidRPr="00FF3DE6" w:rsidRDefault="00A03AA7" w:rsidP="00A03AA7">
            <w:pPr>
              <w:rPr>
                <w:sz w:val="18"/>
                <w:szCs w:val="18"/>
              </w:rPr>
            </w:pPr>
          </w:p>
        </w:tc>
        <w:tc>
          <w:tcPr>
            <w:tcW w:w="851" w:type="dxa"/>
            <w:vMerge w:val="restart"/>
            <w:vAlign w:val="center"/>
          </w:tcPr>
          <w:p w14:paraId="78833960" w14:textId="31ECF414" w:rsidR="00A03AA7" w:rsidRPr="00FF3DE6" w:rsidRDefault="00A03AA7" w:rsidP="00A03AA7">
            <w:pPr>
              <w:spacing w:before="20" w:after="20"/>
              <w:jc w:val="center"/>
              <w:rPr>
                <w:sz w:val="18"/>
                <w:szCs w:val="18"/>
              </w:rPr>
            </w:pPr>
            <w:r w:rsidRPr="00FF3DE6">
              <w:rPr>
                <w:sz w:val="18"/>
                <w:szCs w:val="18"/>
              </w:rPr>
              <w:t>ONUDI</w:t>
            </w:r>
          </w:p>
        </w:tc>
        <w:tc>
          <w:tcPr>
            <w:tcW w:w="1749" w:type="dxa"/>
            <w:vAlign w:val="center"/>
          </w:tcPr>
          <w:p w14:paraId="5D3D1767" w14:textId="77777777" w:rsidR="00A03AA7" w:rsidRPr="00FF3DE6" w:rsidRDefault="00A03AA7" w:rsidP="00A03AA7">
            <w:pPr>
              <w:spacing w:before="20" w:after="20"/>
              <w:jc w:val="left"/>
              <w:rPr>
                <w:sz w:val="18"/>
                <w:szCs w:val="18"/>
              </w:rPr>
            </w:pPr>
            <w:r w:rsidRPr="00FF3DE6">
              <w:rPr>
                <w:sz w:val="18"/>
                <w:szCs w:val="18"/>
              </w:rPr>
              <w:t>Costos del proyecto</w:t>
            </w:r>
          </w:p>
        </w:tc>
        <w:tc>
          <w:tcPr>
            <w:tcW w:w="990" w:type="dxa"/>
            <w:tcMar>
              <w:left w:w="57" w:type="dxa"/>
              <w:right w:w="85" w:type="dxa"/>
            </w:tcMar>
            <w:vAlign w:val="center"/>
          </w:tcPr>
          <w:p w14:paraId="0BB7AA41" w14:textId="59EF714F" w:rsidR="00A03AA7" w:rsidRPr="00FF3DE6" w:rsidRDefault="00A03AA7" w:rsidP="00A03AA7">
            <w:pPr>
              <w:spacing w:before="20" w:after="20"/>
              <w:jc w:val="right"/>
              <w:rPr>
                <w:sz w:val="18"/>
                <w:szCs w:val="18"/>
              </w:rPr>
            </w:pPr>
            <w:r w:rsidRPr="00FF3DE6">
              <w:rPr>
                <w:sz w:val="18"/>
                <w:szCs w:val="18"/>
              </w:rPr>
              <w:t>1.566.337</w:t>
            </w:r>
          </w:p>
        </w:tc>
        <w:tc>
          <w:tcPr>
            <w:tcW w:w="630" w:type="dxa"/>
            <w:tcMar>
              <w:left w:w="57" w:type="dxa"/>
              <w:right w:w="85" w:type="dxa"/>
            </w:tcMar>
            <w:vAlign w:val="center"/>
          </w:tcPr>
          <w:p w14:paraId="200B3F4E" w14:textId="2221347C" w:rsidR="00A03AA7" w:rsidRPr="00FF3DE6" w:rsidRDefault="00A03AA7" w:rsidP="00A03AA7">
            <w:pPr>
              <w:spacing w:before="20" w:after="20"/>
              <w:jc w:val="right"/>
              <w:rPr>
                <w:sz w:val="18"/>
                <w:szCs w:val="18"/>
              </w:rPr>
            </w:pPr>
            <w:r w:rsidRPr="007C5D3E">
              <w:rPr>
                <w:sz w:val="18"/>
                <w:szCs w:val="18"/>
              </w:rPr>
              <w:t>0</w:t>
            </w:r>
          </w:p>
        </w:tc>
        <w:tc>
          <w:tcPr>
            <w:tcW w:w="990" w:type="dxa"/>
            <w:tcMar>
              <w:left w:w="57" w:type="dxa"/>
              <w:right w:w="85" w:type="dxa"/>
            </w:tcMar>
            <w:vAlign w:val="center"/>
          </w:tcPr>
          <w:p w14:paraId="6A8855F2" w14:textId="1B7568C2" w:rsidR="00A03AA7" w:rsidRPr="00FF3DE6" w:rsidRDefault="00A03AA7" w:rsidP="00A03AA7">
            <w:pPr>
              <w:spacing w:before="20" w:after="20"/>
              <w:jc w:val="right"/>
              <w:rPr>
                <w:sz w:val="18"/>
                <w:szCs w:val="18"/>
              </w:rPr>
            </w:pPr>
            <w:r w:rsidRPr="00FF3DE6">
              <w:rPr>
                <w:sz w:val="18"/>
                <w:szCs w:val="18"/>
              </w:rPr>
              <w:t>1.236.622</w:t>
            </w:r>
          </w:p>
        </w:tc>
        <w:tc>
          <w:tcPr>
            <w:tcW w:w="630" w:type="dxa"/>
            <w:tcMar>
              <w:left w:w="57" w:type="dxa"/>
              <w:right w:w="85" w:type="dxa"/>
            </w:tcMar>
            <w:vAlign w:val="center"/>
          </w:tcPr>
          <w:p w14:paraId="0B56111D" w14:textId="20BBCEF3" w:rsidR="00A03AA7" w:rsidRPr="00FF3DE6" w:rsidRDefault="00A03AA7" w:rsidP="00A03AA7">
            <w:pPr>
              <w:spacing w:before="20" w:after="20"/>
              <w:jc w:val="right"/>
              <w:rPr>
                <w:sz w:val="18"/>
                <w:szCs w:val="18"/>
              </w:rPr>
            </w:pPr>
            <w:r w:rsidRPr="00396342">
              <w:rPr>
                <w:sz w:val="18"/>
                <w:szCs w:val="18"/>
              </w:rPr>
              <w:t>0</w:t>
            </w:r>
          </w:p>
        </w:tc>
        <w:tc>
          <w:tcPr>
            <w:tcW w:w="900" w:type="dxa"/>
            <w:tcMar>
              <w:left w:w="57" w:type="dxa"/>
              <w:right w:w="85" w:type="dxa"/>
            </w:tcMar>
            <w:vAlign w:val="center"/>
          </w:tcPr>
          <w:p w14:paraId="0B8CEB97" w14:textId="329B5B81" w:rsidR="00A03AA7" w:rsidRPr="00FF3DE6" w:rsidRDefault="00A03AA7" w:rsidP="00A03AA7">
            <w:pPr>
              <w:spacing w:before="20" w:after="20"/>
              <w:jc w:val="right"/>
              <w:rPr>
                <w:sz w:val="18"/>
                <w:szCs w:val="18"/>
              </w:rPr>
            </w:pPr>
            <w:r w:rsidRPr="00FF3DE6">
              <w:rPr>
                <w:sz w:val="18"/>
                <w:szCs w:val="18"/>
              </w:rPr>
              <w:t>1.049.925</w:t>
            </w:r>
          </w:p>
        </w:tc>
        <w:tc>
          <w:tcPr>
            <w:tcW w:w="632" w:type="dxa"/>
            <w:vAlign w:val="center"/>
          </w:tcPr>
          <w:p w14:paraId="1D5D21FF" w14:textId="5B98EC58" w:rsidR="00A03AA7" w:rsidRPr="00FF3DE6" w:rsidRDefault="00A03AA7" w:rsidP="00A03AA7">
            <w:pPr>
              <w:spacing w:before="20" w:after="20"/>
              <w:jc w:val="right"/>
              <w:rPr>
                <w:sz w:val="18"/>
                <w:szCs w:val="18"/>
              </w:rPr>
            </w:pPr>
            <w:r w:rsidRPr="00813A2F">
              <w:rPr>
                <w:sz w:val="18"/>
                <w:szCs w:val="18"/>
              </w:rPr>
              <w:t>0</w:t>
            </w:r>
          </w:p>
        </w:tc>
        <w:tc>
          <w:tcPr>
            <w:tcW w:w="1059" w:type="dxa"/>
            <w:tcMar>
              <w:left w:w="57" w:type="dxa"/>
              <w:right w:w="85" w:type="dxa"/>
            </w:tcMar>
            <w:vAlign w:val="center"/>
          </w:tcPr>
          <w:p w14:paraId="61099E31" w14:textId="61A52990" w:rsidR="00A03AA7" w:rsidRPr="00FF3DE6" w:rsidRDefault="00A03AA7" w:rsidP="00A03AA7">
            <w:pPr>
              <w:spacing w:before="20" w:after="20"/>
              <w:jc w:val="right"/>
              <w:rPr>
                <w:sz w:val="18"/>
                <w:szCs w:val="18"/>
              </w:rPr>
            </w:pPr>
            <w:r w:rsidRPr="00813A2F">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7FDB4419" w14:textId="16B64FDF" w:rsidR="00A03AA7" w:rsidRPr="00FF3DE6" w:rsidRDefault="00A03AA7" w:rsidP="00A03AA7">
            <w:pPr>
              <w:jc w:val="right"/>
              <w:rPr>
                <w:sz w:val="18"/>
                <w:szCs w:val="18"/>
              </w:rPr>
            </w:pPr>
            <w:r w:rsidRPr="00FF3DE6">
              <w:rPr>
                <w:sz w:val="18"/>
                <w:szCs w:val="18"/>
              </w:rPr>
              <w:t>3.852.884</w:t>
            </w:r>
          </w:p>
        </w:tc>
      </w:tr>
      <w:tr w:rsidR="00A03AA7" w:rsidRPr="00FF3DE6" w14:paraId="340926C1" w14:textId="77777777" w:rsidTr="005A0194">
        <w:trPr>
          <w:trHeight w:val="46"/>
          <w:jc w:val="center"/>
        </w:trPr>
        <w:tc>
          <w:tcPr>
            <w:tcW w:w="1265" w:type="dxa"/>
            <w:vMerge/>
            <w:vAlign w:val="center"/>
          </w:tcPr>
          <w:p w14:paraId="6AFDBF32" w14:textId="77777777" w:rsidR="00A03AA7" w:rsidRPr="00FF3DE6" w:rsidRDefault="00A03AA7" w:rsidP="00A03AA7">
            <w:pPr>
              <w:rPr>
                <w:sz w:val="18"/>
                <w:szCs w:val="18"/>
              </w:rPr>
            </w:pPr>
          </w:p>
        </w:tc>
        <w:tc>
          <w:tcPr>
            <w:tcW w:w="851" w:type="dxa"/>
            <w:vMerge/>
            <w:vAlign w:val="center"/>
          </w:tcPr>
          <w:p w14:paraId="239CCE69" w14:textId="77777777" w:rsidR="00A03AA7" w:rsidRPr="00FF3DE6" w:rsidRDefault="00A03AA7" w:rsidP="00A03AA7">
            <w:pPr>
              <w:spacing w:before="20" w:after="20"/>
              <w:jc w:val="center"/>
              <w:rPr>
                <w:sz w:val="18"/>
                <w:szCs w:val="18"/>
              </w:rPr>
            </w:pPr>
          </w:p>
        </w:tc>
        <w:tc>
          <w:tcPr>
            <w:tcW w:w="1749" w:type="dxa"/>
            <w:vAlign w:val="center"/>
          </w:tcPr>
          <w:p w14:paraId="51A765B0" w14:textId="77777777" w:rsidR="00A03AA7" w:rsidRPr="00FF3DE6" w:rsidRDefault="00A03AA7" w:rsidP="00A03AA7">
            <w:pPr>
              <w:spacing w:before="20" w:after="20"/>
              <w:jc w:val="left"/>
              <w:rPr>
                <w:sz w:val="18"/>
                <w:szCs w:val="18"/>
              </w:rPr>
            </w:pPr>
            <w:r w:rsidRPr="00FF3DE6">
              <w:rPr>
                <w:sz w:val="18"/>
                <w:szCs w:val="18"/>
              </w:rPr>
              <w:t>Gastos de apoyo</w:t>
            </w:r>
          </w:p>
        </w:tc>
        <w:tc>
          <w:tcPr>
            <w:tcW w:w="990" w:type="dxa"/>
            <w:tcBorders>
              <w:bottom w:val="single" w:sz="4" w:space="0" w:color="auto"/>
            </w:tcBorders>
            <w:tcMar>
              <w:left w:w="57" w:type="dxa"/>
              <w:right w:w="85" w:type="dxa"/>
            </w:tcMar>
            <w:vAlign w:val="center"/>
          </w:tcPr>
          <w:p w14:paraId="1DF4FF16" w14:textId="2042D16C" w:rsidR="00A03AA7" w:rsidRPr="00FF3DE6" w:rsidRDefault="00A03AA7" w:rsidP="00A03AA7">
            <w:pPr>
              <w:spacing w:before="20" w:after="20"/>
              <w:jc w:val="right"/>
              <w:rPr>
                <w:sz w:val="18"/>
                <w:szCs w:val="18"/>
              </w:rPr>
            </w:pPr>
            <w:r w:rsidRPr="00FF3DE6">
              <w:rPr>
                <w:sz w:val="18"/>
                <w:szCs w:val="18"/>
              </w:rPr>
              <w:t>109.644</w:t>
            </w:r>
          </w:p>
        </w:tc>
        <w:tc>
          <w:tcPr>
            <w:tcW w:w="630" w:type="dxa"/>
            <w:tcBorders>
              <w:bottom w:val="single" w:sz="4" w:space="0" w:color="auto"/>
            </w:tcBorders>
            <w:tcMar>
              <w:left w:w="57" w:type="dxa"/>
              <w:right w:w="85" w:type="dxa"/>
            </w:tcMar>
            <w:vAlign w:val="center"/>
          </w:tcPr>
          <w:p w14:paraId="5AEAA2EB" w14:textId="38F3DC33" w:rsidR="00A03AA7" w:rsidRPr="00FF3DE6" w:rsidRDefault="00A03AA7" w:rsidP="00A03AA7">
            <w:pPr>
              <w:spacing w:before="20" w:after="20"/>
              <w:jc w:val="right"/>
              <w:rPr>
                <w:sz w:val="18"/>
                <w:szCs w:val="18"/>
              </w:rPr>
            </w:pPr>
            <w:r w:rsidRPr="007C5D3E">
              <w:rPr>
                <w:sz w:val="18"/>
                <w:szCs w:val="18"/>
              </w:rPr>
              <w:t>0</w:t>
            </w:r>
          </w:p>
        </w:tc>
        <w:tc>
          <w:tcPr>
            <w:tcW w:w="990" w:type="dxa"/>
            <w:tcBorders>
              <w:bottom w:val="single" w:sz="4" w:space="0" w:color="auto"/>
            </w:tcBorders>
            <w:tcMar>
              <w:left w:w="57" w:type="dxa"/>
              <w:right w:w="85" w:type="dxa"/>
            </w:tcMar>
            <w:vAlign w:val="center"/>
          </w:tcPr>
          <w:p w14:paraId="7678E67D" w14:textId="6CBE73AC" w:rsidR="00A03AA7" w:rsidRPr="00FF3DE6" w:rsidRDefault="00A03AA7" w:rsidP="00A03AA7">
            <w:pPr>
              <w:spacing w:before="20" w:after="20"/>
              <w:jc w:val="right"/>
              <w:rPr>
                <w:sz w:val="18"/>
                <w:szCs w:val="18"/>
              </w:rPr>
            </w:pPr>
            <w:r w:rsidRPr="00FF3DE6">
              <w:rPr>
                <w:sz w:val="18"/>
                <w:szCs w:val="18"/>
              </w:rPr>
              <w:t>86.563</w:t>
            </w:r>
          </w:p>
        </w:tc>
        <w:tc>
          <w:tcPr>
            <w:tcW w:w="630" w:type="dxa"/>
            <w:tcBorders>
              <w:bottom w:val="single" w:sz="4" w:space="0" w:color="auto"/>
            </w:tcBorders>
            <w:tcMar>
              <w:left w:w="57" w:type="dxa"/>
              <w:right w:w="85" w:type="dxa"/>
            </w:tcMar>
            <w:vAlign w:val="center"/>
          </w:tcPr>
          <w:p w14:paraId="172F3070" w14:textId="56101FCC" w:rsidR="00A03AA7" w:rsidRPr="00FF3DE6" w:rsidRDefault="00A03AA7" w:rsidP="00A03AA7">
            <w:pPr>
              <w:spacing w:before="20" w:after="20"/>
              <w:jc w:val="right"/>
              <w:rPr>
                <w:sz w:val="18"/>
                <w:szCs w:val="18"/>
              </w:rPr>
            </w:pPr>
            <w:r w:rsidRPr="00396342">
              <w:rPr>
                <w:sz w:val="18"/>
                <w:szCs w:val="18"/>
              </w:rPr>
              <w:t>0</w:t>
            </w:r>
          </w:p>
        </w:tc>
        <w:tc>
          <w:tcPr>
            <w:tcW w:w="900" w:type="dxa"/>
            <w:tcMar>
              <w:left w:w="57" w:type="dxa"/>
              <w:right w:w="85" w:type="dxa"/>
            </w:tcMar>
            <w:vAlign w:val="center"/>
          </w:tcPr>
          <w:p w14:paraId="2B2D2782" w14:textId="71771F9E" w:rsidR="00A03AA7" w:rsidRPr="00FF3DE6" w:rsidRDefault="00A03AA7" w:rsidP="00A03AA7">
            <w:pPr>
              <w:spacing w:before="20" w:after="20"/>
              <w:jc w:val="right"/>
              <w:rPr>
                <w:sz w:val="18"/>
                <w:szCs w:val="18"/>
              </w:rPr>
            </w:pPr>
            <w:r w:rsidRPr="00FF3DE6">
              <w:rPr>
                <w:sz w:val="18"/>
                <w:szCs w:val="18"/>
              </w:rPr>
              <w:t>73.495</w:t>
            </w:r>
          </w:p>
        </w:tc>
        <w:tc>
          <w:tcPr>
            <w:tcW w:w="632" w:type="dxa"/>
            <w:vAlign w:val="center"/>
          </w:tcPr>
          <w:p w14:paraId="0C09B6B1" w14:textId="3A971615" w:rsidR="00A03AA7" w:rsidRPr="00FF3DE6" w:rsidRDefault="00A03AA7" w:rsidP="00A03AA7">
            <w:pPr>
              <w:spacing w:before="20" w:after="20"/>
              <w:jc w:val="right"/>
              <w:rPr>
                <w:sz w:val="18"/>
                <w:szCs w:val="18"/>
              </w:rPr>
            </w:pPr>
            <w:r w:rsidRPr="00813A2F">
              <w:rPr>
                <w:sz w:val="18"/>
                <w:szCs w:val="18"/>
              </w:rPr>
              <w:t>0</w:t>
            </w:r>
          </w:p>
        </w:tc>
        <w:tc>
          <w:tcPr>
            <w:tcW w:w="1059" w:type="dxa"/>
            <w:tcMar>
              <w:left w:w="57" w:type="dxa"/>
              <w:right w:w="85" w:type="dxa"/>
            </w:tcMar>
            <w:vAlign w:val="center"/>
          </w:tcPr>
          <w:p w14:paraId="1D74F0B3" w14:textId="469B1128" w:rsidR="00A03AA7" w:rsidRPr="00FF3DE6" w:rsidRDefault="00A03AA7" w:rsidP="00A03AA7">
            <w:pPr>
              <w:spacing w:before="20" w:after="20"/>
              <w:jc w:val="right"/>
              <w:rPr>
                <w:sz w:val="18"/>
                <w:szCs w:val="18"/>
              </w:rPr>
            </w:pPr>
            <w:r w:rsidRPr="00813A2F">
              <w:rPr>
                <w:sz w:val="18"/>
                <w:szCs w:val="18"/>
              </w:rPr>
              <w:t>0</w:t>
            </w:r>
          </w:p>
        </w:tc>
        <w:tc>
          <w:tcPr>
            <w:tcW w:w="1072"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0862093D" w14:textId="770532FF" w:rsidR="00A03AA7" w:rsidRPr="00FF3DE6" w:rsidRDefault="00A03AA7" w:rsidP="00A03AA7">
            <w:pPr>
              <w:jc w:val="right"/>
              <w:rPr>
                <w:sz w:val="18"/>
                <w:szCs w:val="18"/>
              </w:rPr>
            </w:pPr>
            <w:r w:rsidRPr="00FF3DE6">
              <w:rPr>
                <w:sz w:val="18"/>
                <w:szCs w:val="18"/>
              </w:rPr>
              <w:t>269.702</w:t>
            </w:r>
          </w:p>
        </w:tc>
      </w:tr>
      <w:tr w:rsidR="00A03AA7" w:rsidRPr="00FF3DE6" w14:paraId="595B84B5" w14:textId="77777777" w:rsidTr="005A0194">
        <w:trPr>
          <w:trHeight w:val="157"/>
          <w:jc w:val="center"/>
        </w:trPr>
        <w:tc>
          <w:tcPr>
            <w:tcW w:w="1265" w:type="dxa"/>
            <w:vMerge/>
            <w:vAlign w:val="center"/>
          </w:tcPr>
          <w:p w14:paraId="0D73B36A" w14:textId="77777777" w:rsidR="00A03AA7" w:rsidRPr="00FF3DE6" w:rsidRDefault="00A03AA7" w:rsidP="00A03AA7">
            <w:pPr>
              <w:spacing w:before="20" w:after="20"/>
              <w:jc w:val="left"/>
              <w:rPr>
                <w:sz w:val="18"/>
                <w:szCs w:val="18"/>
              </w:rPr>
            </w:pPr>
          </w:p>
        </w:tc>
        <w:tc>
          <w:tcPr>
            <w:tcW w:w="851" w:type="dxa"/>
            <w:vMerge w:val="restart"/>
            <w:vAlign w:val="center"/>
          </w:tcPr>
          <w:p w14:paraId="75E28213" w14:textId="513290A6" w:rsidR="00A03AA7" w:rsidRPr="00FF3DE6" w:rsidRDefault="00A03AA7" w:rsidP="00A03AA7">
            <w:pPr>
              <w:spacing w:before="20" w:after="20"/>
              <w:jc w:val="center"/>
              <w:rPr>
                <w:sz w:val="18"/>
                <w:szCs w:val="18"/>
              </w:rPr>
            </w:pPr>
            <w:r w:rsidRPr="00FF3DE6">
              <w:rPr>
                <w:sz w:val="18"/>
                <w:szCs w:val="18"/>
              </w:rPr>
              <w:t>Reino Unido</w:t>
            </w:r>
          </w:p>
        </w:tc>
        <w:tc>
          <w:tcPr>
            <w:tcW w:w="1749" w:type="dxa"/>
            <w:vAlign w:val="center"/>
          </w:tcPr>
          <w:p w14:paraId="0DA5095E" w14:textId="74D0A7CE" w:rsidR="00A03AA7" w:rsidRPr="00FF3DE6" w:rsidRDefault="00A03AA7" w:rsidP="00A03AA7">
            <w:pPr>
              <w:spacing w:before="20" w:after="20"/>
              <w:jc w:val="left"/>
              <w:rPr>
                <w:sz w:val="18"/>
                <w:szCs w:val="18"/>
              </w:rPr>
            </w:pPr>
            <w:r w:rsidRPr="00FF3DE6">
              <w:rPr>
                <w:sz w:val="18"/>
                <w:szCs w:val="18"/>
              </w:rPr>
              <w:t>Costos del proyecto</w:t>
            </w:r>
          </w:p>
        </w:tc>
        <w:tc>
          <w:tcPr>
            <w:tcW w:w="990" w:type="dxa"/>
            <w:tcBorders>
              <w:top w:val="single" w:sz="4" w:space="0" w:color="auto"/>
              <w:left w:val="nil"/>
              <w:bottom w:val="single" w:sz="4" w:space="0" w:color="auto"/>
              <w:right w:val="single" w:sz="4" w:space="0" w:color="auto"/>
            </w:tcBorders>
            <w:tcMar>
              <w:left w:w="57" w:type="dxa"/>
              <w:right w:w="85" w:type="dxa"/>
            </w:tcMar>
            <w:vAlign w:val="center"/>
          </w:tcPr>
          <w:p w14:paraId="0F65155F" w14:textId="44EF1687" w:rsidR="00A03AA7" w:rsidRPr="00FF3DE6" w:rsidRDefault="00A03AA7" w:rsidP="00A03AA7">
            <w:pPr>
              <w:jc w:val="right"/>
              <w:rPr>
                <w:sz w:val="18"/>
                <w:szCs w:val="18"/>
              </w:rPr>
            </w:pPr>
            <w:r w:rsidRPr="00FF3DE6">
              <w:rPr>
                <w:sz w:val="18"/>
                <w:szCs w:val="18"/>
              </w:rPr>
              <w:t>1.080.607</w:t>
            </w:r>
          </w:p>
        </w:tc>
        <w:tc>
          <w:tcPr>
            <w:tcW w:w="630"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33F19629" w14:textId="62DF15E7" w:rsidR="00A03AA7" w:rsidRPr="00FF3DE6" w:rsidRDefault="00A03AA7" w:rsidP="00A03AA7">
            <w:pPr>
              <w:spacing w:before="20" w:after="20"/>
              <w:jc w:val="right"/>
              <w:rPr>
                <w:sz w:val="18"/>
                <w:szCs w:val="18"/>
              </w:rPr>
            </w:pPr>
            <w:r w:rsidRPr="007C5D3E">
              <w:rPr>
                <w:sz w:val="18"/>
                <w:szCs w:val="18"/>
              </w:rPr>
              <w:t>0</w:t>
            </w:r>
          </w:p>
        </w:tc>
        <w:tc>
          <w:tcPr>
            <w:tcW w:w="990"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561A62A8" w14:textId="420601D0" w:rsidR="00A03AA7" w:rsidRPr="00FF3DE6" w:rsidRDefault="00A03AA7" w:rsidP="00A03AA7">
            <w:pPr>
              <w:spacing w:before="20" w:after="20"/>
              <w:jc w:val="right"/>
              <w:rPr>
                <w:sz w:val="18"/>
                <w:szCs w:val="18"/>
              </w:rPr>
            </w:pPr>
            <w:r w:rsidRPr="00FF3DE6">
              <w:rPr>
                <w:sz w:val="18"/>
                <w:szCs w:val="18"/>
              </w:rPr>
              <w:t>1.080.607</w:t>
            </w:r>
          </w:p>
        </w:tc>
        <w:tc>
          <w:tcPr>
            <w:tcW w:w="630" w:type="dxa"/>
            <w:tcBorders>
              <w:top w:val="single" w:sz="4" w:space="0" w:color="auto"/>
              <w:left w:val="single" w:sz="4" w:space="0" w:color="auto"/>
              <w:bottom w:val="single" w:sz="4" w:space="0" w:color="auto"/>
            </w:tcBorders>
            <w:tcMar>
              <w:left w:w="57" w:type="dxa"/>
              <w:right w:w="85" w:type="dxa"/>
            </w:tcMar>
            <w:vAlign w:val="center"/>
          </w:tcPr>
          <w:p w14:paraId="4D47B6F9" w14:textId="07EB605D" w:rsidR="00A03AA7" w:rsidRPr="00FF3DE6" w:rsidRDefault="00A03AA7" w:rsidP="00A03AA7">
            <w:pPr>
              <w:spacing w:before="20" w:after="20"/>
              <w:jc w:val="right"/>
              <w:rPr>
                <w:sz w:val="18"/>
                <w:szCs w:val="18"/>
              </w:rPr>
            </w:pPr>
            <w:r w:rsidRPr="00396342">
              <w:rPr>
                <w:sz w:val="18"/>
                <w:szCs w:val="18"/>
              </w:rPr>
              <w:t>0</w:t>
            </w:r>
          </w:p>
        </w:tc>
        <w:tc>
          <w:tcPr>
            <w:tcW w:w="900" w:type="dxa"/>
            <w:tcMar>
              <w:left w:w="57" w:type="dxa"/>
              <w:right w:w="85" w:type="dxa"/>
            </w:tcMar>
            <w:vAlign w:val="center"/>
          </w:tcPr>
          <w:p w14:paraId="5044ACE4" w14:textId="36DA7A73" w:rsidR="00A03AA7" w:rsidRPr="00FF3DE6" w:rsidRDefault="00A03AA7" w:rsidP="00A03AA7">
            <w:pPr>
              <w:spacing w:before="20" w:after="20"/>
              <w:jc w:val="right"/>
              <w:rPr>
                <w:sz w:val="18"/>
                <w:szCs w:val="18"/>
              </w:rPr>
            </w:pPr>
            <w:r w:rsidRPr="00FF3DE6">
              <w:rPr>
                <w:sz w:val="18"/>
                <w:szCs w:val="18"/>
              </w:rPr>
              <w:t>240.137</w:t>
            </w:r>
          </w:p>
        </w:tc>
        <w:tc>
          <w:tcPr>
            <w:tcW w:w="632" w:type="dxa"/>
            <w:vAlign w:val="center"/>
          </w:tcPr>
          <w:p w14:paraId="263DDD08" w14:textId="43876EB5" w:rsidR="00A03AA7" w:rsidRPr="00FF3DE6" w:rsidRDefault="00A03AA7" w:rsidP="00A03AA7">
            <w:pPr>
              <w:spacing w:before="20" w:after="20"/>
              <w:jc w:val="right"/>
              <w:rPr>
                <w:sz w:val="18"/>
                <w:szCs w:val="18"/>
              </w:rPr>
            </w:pPr>
            <w:r w:rsidRPr="00813A2F">
              <w:rPr>
                <w:sz w:val="18"/>
                <w:szCs w:val="18"/>
              </w:rPr>
              <w:t>0</w:t>
            </w:r>
          </w:p>
        </w:tc>
        <w:tc>
          <w:tcPr>
            <w:tcW w:w="1059" w:type="dxa"/>
            <w:tcMar>
              <w:left w:w="57" w:type="dxa"/>
              <w:right w:w="85" w:type="dxa"/>
            </w:tcMar>
            <w:vAlign w:val="center"/>
          </w:tcPr>
          <w:p w14:paraId="2EEE59DF" w14:textId="556B150A" w:rsidR="00A03AA7" w:rsidRPr="00FF3DE6" w:rsidRDefault="00A03AA7" w:rsidP="00A03AA7">
            <w:pPr>
              <w:spacing w:before="20" w:after="20"/>
              <w:jc w:val="right"/>
              <w:rPr>
                <w:sz w:val="18"/>
                <w:szCs w:val="18"/>
              </w:rPr>
            </w:pPr>
            <w:r w:rsidRPr="00813A2F">
              <w:rPr>
                <w:sz w:val="18"/>
                <w:szCs w:val="18"/>
              </w:rPr>
              <w:t>0</w:t>
            </w:r>
          </w:p>
        </w:tc>
        <w:tc>
          <w:tcPr>
            <w:tcW w:w="1072" w:type="dxa"/>
            <w:tcBorders>
              <w:top w:val="single" w:sz="4" w:space="0" w:color="auto"/>
            </w:tcBorders>
            <w:tcMar>
              <w:left w:w="57" w:type="dxa"/>
              <w:right w:w="85" w:type="dxa"/>
            </w:tcMar>
            <w:vAlign w:val="center"/>
          </w:tcPr>
          <w:p w14:paraId="53435688" w14:textId="2F39D94D" w:rsidR="00A03AA7" w:rsidRPr="00FF3DE6" w:rsidRDefault="00A03AA7" w:rsidP="00A03AA7">
            <w:pPr>
              <w:jc w:val="right"/>
              <w:rPr>
                <w:sz w:val="18"/>
                <w:szCs w:val="18"/>
              </w:rPr>
            </w:pPr>
            <w:r w:rsidRPr="00FF3DE6">
              <w:rPr>
                <w:sz w:val="18"/>
                <w:szCs w:val="18"/>
              </w:rPr>
              <w:t>2.401.351</w:t>
            </w:r>
          </w:p>
        </w:tc>
      </w:tr>
      <w:tr w:rsidR="00A03AA7" w:rsidRPr="00FF3DE6" w14:paraId="2CCEFDD3" w14:textId="77777777" w:rsidTr="005A0194">
        <w:trPr>
          <w:trHeight w:val="157"/>
          <w:jc w:val="center"/>
        </w:trPr>
        <w:tc>
          <w:tcPr>
            <w:tcW w:w="1265" w:type="dxa"/>
            <w:vMerge/>
            <w:vAlign w:val="center"/>
          </w:tcPr>
          <w:p w14:paraId="51531B82" w14:textId="77777777" w:rsidR="00A03AA7" w:rsidRPr="00FF3DE6" w:rsidRDefault="00A03AA7" w:rsidP="00A03AA7">
            <w:pPr>
              <w:spacing w:before="20" w:after="20"/>
              <w:jc w:val="left"/>
              <w:rPr>
                <w:sz w:val="18"/>
                <w:szCs w:val="18"/>
              </w:rPr>
            </w:pPr>
          </w:p>
        </w:tc>
        <w:tc>
          <w:tcPr>
            <w:tcW w:w="851" w:type="dxa"/>
            <w:vMerge/>
            <w:vAlign w:val="center"/>
          </w:tcPr>
          <w:p w14:paraId="265143EE" w14:textId="2EF392CA" w:rsidR="00A03AA7" w:rsidRPr="00FF3DE6" w:rsidRDefault="00A03AA7" w:rsidP="00A03AA7">
            <w:pPr>
              <w:spacing w:before="20" w:after="20"/>
              <w:jc w:val="center"/>
              <w:rPr>
                <w:sz w:val="18"/>
                <w:szCs w:val="18"/>
              </w:rPr>
            </w:pPr>
          </w:p>
        </w:tc>
        <w:tc>
          <w:tcPr>
            <w:tcW w:w="1749" w:type="dxa"/>
            <w:vAlign w:val="center"/>
          </w:tcPr>
          <w:p w14:paraId="16A7D8E8" w14:textId="03C26D45" w:rsidR="00A03AA7" w:rsidRPr="00FF3DE6" w:rsidRDefault="00A03AA7" w:rsidP="00A03AA7">
            <w:pPr>
              <w:spacing w:before="20" w:after="20"/>
              <w:jc w:val="left"/>
              <w:rPr>
                <w:sz w:val="18"/>
                <w:szCs w:val="18"/>
              </w:rPr>
            </w:pPr>
            <w:r w:rsidRPr="00FF3DE6">
              <w:rPr>
                <w:sz w:val="18"/>
                <w:szCs w:val="18"/>
              </w:rPr>
              <w:t>Gastos de apoyo</w:t>
            </w:r>
          </w:p>
        </w:tc>
        <w:tc>
          <w:tcPr>
            <w:tcW w:w="990" w:type="dxa"/>
            <w:tcBorders>
              <w:top w:val="single" w:sz="4" w:space="0" w:color="auto"/>
              <w:left w:val="nil"/>
              <w:bottom w:val="single" w:sz="4" w:space="0" w:color="auto"/>
              <w:right w:val="single" w:sz="4" w:space="0" w:color="auto"/>
            </w:tcBorders>
            <w:tcMar>
              <w:left w:w="57" w:type="dxa"/>
              <w:right w:w="85" w:type="dxa"/>
            </w:tcMar>
            <w:vAlign w:val="center"/>
          </w:tcPr>
          <w:p w14:paraId="4038EEC9" w14:textId="758BB39B" w:rsidR="00A03AA7" w:rsidRPr="00FF3DE6" w:rsidRDefault="00A03AA7" w:rsidP="00A03AA7">
            <w:pPr>
              <w:jc w:val="right"/>
              <w:rPr>
                <w:sz w:val="18"/>
                <w:szCs w:val="18"/>
              </w:rPr>
            </w:pPr>
            <w:r w:rsidRPr="00FF3DE6">
              <w:rPr>
                <w:sz w:val="18"/>
                <w:szCs w:val="18"/>
              </w:rPr>
              <w:t>123.367</w:t>
            </w:r>
          </w:p>
        </w:tc>
        <w:tc>
          <w:tcPr>
            <w:tcW w:w="630"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632D58D4" w14:textId="587D889D" w:rsidR="00A03AA7" w:rsidRPr="00FF3DE6" w:rsidRDefault="00A03AA7" w:rsidP="00A03AA7">
            <w:pPr>
              <w:spacing w:before="20" w:after="20"/>
              <w:jc w:val="right"/>
              <w:rPr>
                <w:sz w:val="18"/>
                <w:szCs w:val="18"/>
              </w:rPr>
            </w:pPr>
            <w:r>
              <w:rPr>
                <w:sz w:val="18"/>
                <w:szCs w:val="18"/>
              </w:rPr>
              <w:t>0</w:t>
            </w:r>
          </w:p>
        </w:tc>
        <w:tc>
          <w:tcPr>
            <w:tcW w:w="990" w:type="dxa"/>
            <w:tcBorders>
              <w:top w:val="single" w:sz="4" w:space="0" w:color="auto"/>
              <w:left w:val="single" w:sz="4" w:space="0" w:color="auto"/>
              <w:bottom w:val="single" w:sz="4" w:space="0" w:color="auto"/>
              <w:right w:val="single" w:sz="4" w:space="0" w:color="auto"/>
            </w:tcBorders>
            <w:tcMar>
              <w:left w:w="57" w:type="dxa"/>
              <w:right w:w="85" w:type="dxa"/>
            </w:tcMar>
            <w:vAlign w:val="center"/>
          </w:tcPr>
          <w:p w14:paraId="5DB5A59D" w14:textId="635B1388" w:rsidR="00A03AA7" w:rsidRPr="00FF3DE6" w:rsidRDefault="00A03AA7" w:rsidP="00A03AA7">
            <w:pPr>
              <w:spacing w:before="20" w:after="20"/>
              <w:jc w:val="right"/>
              <w:rPr>
                <w:sz w:val="18"/>
                <w:szCs w:val="18"/>
              </w:rPr>
            </w:pPr>
            <w:r w:rsidRPr="00FF3DE6">
              <w:rPr>
                <w:sz w:val="18"/>
                <w:szCs w:val="18"/>
              </w:rPr>
              <w:t>123.367</w:t>
            </w:r>
          </w:p>
        </w:tc>
        <w:tc>
          <w:tcPr>
            <w:tcW w:w="630" w:type="dxa"/>
            <w:tcBorders>
              <w:top w:val="single" w:sz="4" w:space="0" w:color="auto"/>
              <w:left w:val="single" w:sz="4" w:space="0" w:color="auto"/>
              <w:bottom w:val="single" w:sz="4" w:space="0" w:color="auto"/>
            </w:tcBorders>
            <w:tcMar>
              <w:left w:w="57" w:type="dxa"/>
              <w:right w:w="85" w:type="dxa"/>
            </w:tcMar>
            <w:vAlign w:val="center"/>
          </w:tcPr>
          <w:p w14:paraId="1C9F67C1" w14:textId="07D219ED" w:rsidR="00A03AA7" w:rsidRPr="00FF3DE6" w:rsidRDefault="00A03AA7" w:rsidP="00A03AA7">
            <w:pPr>
              <w:spacing w:before="20" w:after="20"/>
              <w:jc w:val="right"/>
              <w:rPr>
                <w:sz w:val="18"/>
                <w:szCs w:val="18"/>
              </w:rPr>
            </w:pPr>
            <w:r w:rsidRPr="00396342">
              <w:rPr>
                <w:sz w:val="18"/>
                <w:szCs w:val="18"/>
              </w:rPr>
              <w:t>0</w:t>
            </w:r>
          </w:p>
        </w:tc>
        <w:tc>
          <w:tcPr>
            <w:tcW w:w="900" w:type="dxa"/>
            <w:tcMar>
              <w:left w:w="57" w:type="dxa"/>
              <w:right w:w="85" w:type="dxa"/>
            </w:tcMar>
            <w:vAlign w:val="center"/>
          </w:tcPr>
          <w:p w14:paraId="313C5887" w14:textId="743B4B8B" w:rsidR="00A03AA7" w:rsidRPr="00FF3DE6" w:rsidRDefault="00A03AA7" w:rsidP="00A03AA7">
            <w:pPr>
              <w:spacing w:before="20" w:after="20"/>
              <w:jc w:val="right"/>
              <w:rPr>
                <w:sz w:val="18"/>
                <w:szCs w:val="18"/>
              </w:rPr>
            </w:pPr>
            <w:r w:rsidRPr="00FF3DE6">
              <w:rPr>
                <w:sz w:val="18"/>
                <w:szCs w:val="18"/>
              </w:rPr>
              <w:t>27.415</w:t>
            </w:r>
          </w:p>
        </w:tc>
        <w:tc>
          <w:tcPr>
            <w:tcW w:w="632" w:type="dxa"/>
            <w:vAlign w:val="center"/>
          </w:tcPr>
          <w:p w14:paraId="67068E7C" w14:textId="66F5E3BB" w:rsidR="00A03AA7" w:rsidRPr="00FF3DE6" w:rsidRDefault="00A03AA7" w:rsidP="00A03AA7">
            <w:pPr>
              <w:spacing w:before="20" w:after="20"/>
              <w:jc w:val="right"/>
              <w:rPr>
                <w:sz w:val="18"/>
                <w:szCs w:val="18"/>
              </w:rPr>
            </w:pPr>
            <w:r w:rsidRPr="00B06ACB">
              <w:rPr>
                <w:sz w:val="18"/>
                <w:szCs w:val="18"/>
              </w:rPr>
              <w:t>0</w:t>
            </w:r>
          </w:p>
        </w:tc>
        <w:tc>
          <w:tcPr>
            <w:tcW w:w="1059" w:type="dxa"/>
            <w:tcMar>
              <w:left w:w="57" w:type="dxa"/>
              <w:right w:w="85" w:type="dxa"/>
            </w:tcMar>
            <w:vAlign w:val="center"/>
          </w:tcPr>
          <w:p w14:paraId="2E4B5289" w14:textId="4C97987B" w:rsidR="00A03AA7" w:rsidRPr="00FF3DE6" w:rsidRDefault="00A03AA7" w:rsidP="00A03AA7">
            <w:pPr>
              <w:spacing w:before="20" w:after="20"/>
              <w:jc w:val="right"/>
              <w:rPr>
                <w:sz w:val="18"/>
                <w:szCs w:val="18"/>
              </w:rPr>
            </w:pPr>
            <w:r w:rsidRPr="00B06ACB">
              <w:rPr>
                <w:sz w:val="18"/>
                <w:szCs w:val="18"/>
              </w:rPr>
              <w:t>0</w:t>
            </w:r>
          </w:p>
        </w:tc>
        <w:tc>
          <w:tcPr>
            <w:tcW w:w="1072" w:type="dxa"/>
            <w:tcMar>
              <w:left w:w="57" w:type="dxa"/>
              <w:right w:w="85" w:type="dxa"/>
            </w:tcMar>
            <w:vAlign w:val="center"/>
          </w:tcPr>
          <w:p w14:paraId="2A5C2A49" w14:textId="0A926681" w:rsidR="00A03AA7" w:rsidRPr="00FF3DE6" w:rsidRDefault="00A03AA7" w:rsidP="00A03AA7">
            <w:pPr>
              <w:jc w:val="right"/>
              <w:rPr>
                <w:sz w:val="18"/>
                <w:szCs w:val="18"/>
              </w:rPr>
            </w:pPr>
            <w:r w:rsidRPr="00FF3DE6">
              <w:rPr>
                <w:sz w:val="18"/>
                <w:szCs w:val="18"/>
              </w:rPr>
              <w:t>274.149</w:t>
            </w:r>
          </w:p>
        </w:tc>
      </w:tr>
      <w:tr w:rsidR="00A03AA7" w:rsidRPr="00FF3DE6" w14:paraId="577687F0" w14:textId="77777777" w:rsidTr="005A0194">
        <w:trPr>
          <w:trHeight w:val="157"/>
          <w:jc w:val="center"/>
        </w:trPr>
        <w:tc>
          <w:tcPr>
            <w:tcW w:w="2116" w:type="dxa"/>
            <w:gridSpan w:val="2"/>
            <w:vMerge w:val="restart"/>
            <w:vAlign w:val="center"/>
          </w:tcPr>
          <w:p w14:paraId="5E20796D" w14:textId="77777777" w:rsidR="00A03AA7" w:rsidRPr="00FF3DE6" w:rsidRDefault="00A03AA7" w:rsidP="00A03AA7">
            <w:pPr>
              <w:spacing w:before="20" w:after="20"/>
              <w:jc w:val="left"/>
              <w:rPr>
                <w:sz w:val="18"/>
                <w:szCs w:val="18"/>
                <w:lang w:val="es-ES"/>
              </w:rPr>
            </w:pPr>
            <w:r w:rsidRPr="00FF3DE6">
              <w:rPr>
                <w:sz w:val="18"/>
                <w:szCs w:val="18"/>
                <w:lang w:val="es-ES"/>
              </w:rPr>
              <w:t>Montos recomendados en principio (USD)</w:t>
            </w:r>
          </w:p>
        </w:tc>
        <w:tc>
          <w:tcPr>
            <w:tcW w:w="1749" w:type="dxa"/>
            <w:vAlign w:val="center"/>
          </w:tcPr>
          <w:p w14:paraId="1EDF3719" w14:textId="77777777" w:rsidR="00A03AA7" w:rsidRPr="00FF3DE6" w:rsidRDefault="00A03AA7" w:rsidP="00A03AA7">
            <w:pPr>
              <w:spacing w:before="20" w:after="20"/>
              <w:jc w:val="left"/>
              <w:rPr>
                <w:sz w:val="18"/>
                <w:szCs w:val="18"/>
              </w:rPr>
            </w:pPr>
            <w:r w:rsidRPr="00FF3DE6">
              <w:rPr>
                <w:sz w:val="18"/>
                <w:szCs w:val="18"/>
              </w:rPr>
              <w:t>Costos del proyecto</w:t>
            </w:r>
          </w:p>
        </w:tc>
        <w:tc>
          <w:tcPr>
            <w:tcW w:w="990" w:type="dxa"/>
            <w:tcMar>
              <w:left w:w="57" w:type="dxa"/>
              <w:right w:w="85" w:type="dxa"/>
            </w:tcMar>
            <w:vAlign w:val="center"/>
          </w:tcPr>
          <w:p w14:paraId="74516E28" w14:textId="6BBD75C3" w:rsidR="00A03AA7" w:rsidRPr="00FF3DE6" w:rsidRDefault="00A03AA7" w:rsidP="00A03AA7">
            <w:pPr>
              <w:jc w:val="right"/>
              <w:rPr>
                <w:sz w:val="18"/>
                <w:szCs w:val="18"/>
              </w:rPr>
            </w:pPr>
            <w:r w:rsidRPr="00FF3DE6">
              <w:rPr>
                <w:sz w:val="18"/>
                <w:szCs w:val="18"/>
              </w:rPr>
              <w:t>8.734.984</w:t>
            </w:r>
          </w:p>
        </w:tc>
        <w:tc>
          <w:tcPr>
            <w:tcW w:w="630" w:type="dxa"/>
            <w:tcMar>
              <w:left w:w="57" w:type="dxa"/>
              <w:right w:w="85" w:type="dxa"/>
            </w:tcMar>
            <w:vAlign w:val="center"/>
          </w:tcPr>
          <w:p w14:paraId="72FBD795" w14:textId="561C1A5C" w:rsidR="00A03AA7" w:rsidRPr="00FF3DE6" w:rsidRDefault="00A03AA7" w:rsidP="00A03AA7">
            <w:pPr>
              <w:jc w:val="right"/>
              <w:rPr>
                <w:sz w:val="18"/>
                <w:szCs w:val="18"/>
              </w:rPr>
            </w:pPr>
            <w:r w:rsidRPr="00610396">
              <w:rPr>
                <w:sz w:val="18"/>
                <w:szCs w:val="18"/>
              </w:rPr>
              <w:t>0</w:t>
            </w:r>
          </w:p>
        </w:tc>
        <w:tc>
          <w:tcPr>
            <w:tcW w:w="990" w:type="dxa"/>
            <w:tcMar>
              <w:left w:w="57" w:type="dxa"/>
              <w:right w:w="85" w:type="dxa"/>
            </w:tcMar>
            <w:vAlign w:val="center"/>
          </w:tcPr>
          <w:p w14:paraId="428A746D" w14:textId="3B4047D8" w:rsidR="00A03AA7" w:rsidRPr="00FF3DE6" w:rsidRDefault="00A03AA7" w:rsidP="00A03AA7">
            <w:pPr>
              <w:jc w:val="right"/>
              <w:rPr>
                <w:sz w:val="18"/>
                <w:szCs w:val="18"/>
              </w:rPr>
            </w:pPr>
            <w:r w:rsidRPr="00FF3DE6">
              <w:rPr>
                <w:sz w:val="18"/>
                <w:szCs w:val="18"/>
              </w:rPr>
              <w:t>10.181.407</w:t>
            </w:r>
          </w:p>
        </w:tc>
        <w:tc>
          <w:tcPr>
            <w:tcW w:w="630" w:type="dxa"/>
            <w:tcMar>
              <w:left w:w="57" w:type="dxa"/>
              <w:right w:w="85" w:type="dxa"/>
            </w:tcMar>
            <w:vAlign w:val="center"/>
          </w:tcPr>
          <w:p w14:paraId="54A158D5" w14:textId="2326E061" w:rsidR="00A03AA7" w:rsidRPr="00FF3DE6" w:rsidRDefault="00A03AA7" w:rsidP="00A03AA7">
            <w:pPr>
              <w:jc w:val="right"/>
              <w:rPr>
                <w:sz w:val="18"/>
                <w:szCs w:val="18"/>
              </w:rPr>
            </w:pPr>
            <w:r w:rsidRPr="007D51B1">
              <w:rPr>
                <w:sz w:val="18"/>
                <w:szCs w:val="18"/>
              </w:rPr>
              <w:t>0</w:t>
            </w:r>
          </w:p>
        </w:tc>
        <w:tc>
          <w:tcPr>
            <w:tcW w:w="900" w:type="dxa"/>
            <w:tcMar>
              <w:left w:w="57" w:type="dxa"/>
              <w:right w:w="85" w:type="dxa"/>
            </w:tcMar>
            <w:vAlign w:val="center"/>
          </w:tcPr>
          <w:p w14:paraId="4720B507" w14:textId="29E1230B" w:rsidR="00A03AA7" w:rsidRPr="00FF3DE6" w:rsidRDefault="00A03AA7" w:rsidP="00A03AA7">
            <w:pPr>
              <w:jc w:val="right"/>
              <w:rPr>
                <w:sz w:val="18"/>
                <w:szCs w:val="18"/>
              </w:rPr>
            </w:pPr>
            <w:r w:rsidRPr="00FF3DE6">
              <w:rPr>
                <w:sz w:val="18"/>
                <w:szCs w:val="18"/>
              </w:rPr>
              <w:t>7.575.828</w:t>
            </w:r>
          </w:p>
        </w:tc>
        <w:tc>
          <w:tcPr>
            <w:tcW w:w="632" w:type="dxa"/>
            <w:vAlign w:val="center"/>
          </w:tcPr>
          <w:p w14:paraId="2582C14F" w14:textId="5713A2E7" w:rsidR="00A03AA7" w:rsidRPr="00FF3DE6" w:rsidRDefault="00A03AA7" w:rsidP="00A03AA7">
            <w:pPr>
              <w:jc w:val="right"/>
              <w:rPr>
                <w:sz w:val="18"/>
                <w:szCs w:val="18"/>
              </w:rPr>
            </w:pPr>
            <w:r w:rsidRPr="00B61819">
              <w:rPr>
                <w:sz w:val="18"/>
                <w:szCs w:val="18"/>
              </w:rPr>
              <w:t>0</w:t>
            </w:r>
          </w:p>
        </w:tc>
        <w:tc>
          <w:tcPr>
            <w:tcW w:w="1059" w:type="dxa"/>
            <w:tcMar>
              <w:left w:w="57" w:type="dxa"/>
              <w:right w:w="85" w:type="dxa"/>
            </w:tcMar>
            <w:vAlign w:val="center"/>
          </w:tcPr>
          <w:p w14:paraId="17E87A5B" w14:textId="2706B579" w:rsidR="00A03AA7" w:rsidRPr="00FF3DE6" w:rsidRDefault="00A03AA7" w:rsidP="00A03AA7">
            <w:pPr>
              <w:jc w:val="right"/>
              <w:rPr>
                <w:sz w:val="18"/>
                <w:szCs w:val="18"/>
              </w:rPr>
            </w:pPr>
            <w:r w:rsidRPr="006D2CC0">
              <w:rPr>
                <w:sz w:val="18"/>
                <w:szCs w:val="18"/>
              </w:rPr>
              <w:t>0</w:t>
            </w:r>
          </w:p>
        </w:tc>
        <w:tc>
          <w:tcPr>
            <w:tcW w:w="1072" w:type="dxa"/>
            <w:tcMar>
              <w:left w:w="57" w:type="dxa"/>
              <w:right w:w="85" w:type="dxa"/>
            </w:tcMar>
            <w:vAlign w:val="center"/>
          </w:tcPr>
          <w:p w14:paraId="4CD9B80C" w14:textId="3F049BA5" w:rsidR="00A03AA7" w:rsidRPr="00FF3DE6" w:rsidRDefault="00A03AA7" w:rsidP="00A03AA7">
            <w:pPr>
              <w:jc w:val="right"/>
              <w:rPr>
                <w:sz w:val="18"/>
                <w:szCs w:val="18"/>
              </w:rPr>
            </w:pPr>
            <w:r w:rsidRPr="00FF3DE6">
              <w:rPr>
                <w:sz w:val="18"/>
                <w:szCs w:val="18"/>
              </w:rPr>
              <w:t>26.492.219</w:t>
            </w:r>
          </w:p>
        </w:tc>
      </w:tr>
      <w:tr w:rsidR="00A03AA7" w:rsidRPr="00FF3DE6" w14:paraId="1E591F20" w14:textId="77777777" w:rsidTr="005A0194">
        <w:trPr>
          <w:trHeight w:val="201"/>
          <w:jc w:val="center"/>
        </w:trPr>
        <w:tc>
          <w:tcPr>
            <w:tcW w:w="2116" w:type="dxa"/>
            <w:gridSpan w:val="2"/>
            <w:vMerge/>
            <w:vAlign w:val="center"/>
          </w:tcPr>
          <w:p w14:paraId="7949EB62" w14:textId="77777777" w:rsidR="00A03AA7" w:rsidRPr="00FF3DE6" w:rsidRDefault="00A03AA7" w:rsidP="00A03AA7">
            <w:pPr>
              <w:spacing w:before="20" w:after="20"/>
              <w:jc w:val="left"/>
              <w:rPr>
                <w:sz w:val="18"/>
                <w:szCs w:val="18"/>
              </w:rPr>
            </w:pPr>
          </w:p>
        </w:tc>
        <w:tc>
          <w:tcPr>
            <w:tcW w:w="1749" w:type="dxa"/>
            <w:vAlign w:val="center"/>
          </w:tcPr>
          <w:p w14:paraId="23D80FB4" w14:textId="77777777" w:rsidR="00A03AA7" w:rsidRPr="00FF3DE6" w:rsidRDefault="00A03AA7" w:rsidP="00A03AA7">
            <w:pPr>
              <w:spacing w:before="20" w:after="20"/>
              <w:jc w:val="left"/>
              <w:rPr>
                <w:sz w:val="18"/>
                <w:szCs w:val="18"/>
              </w:rPr>
            </w:pPr>
            <w:r w:rsidRPr="00FF3DE6">
              <w:rPr>
                <w:sz w:val="18"/>
                <w:szCs w:val="18"/>
              </w:rPr>
              <w:t>Gastos de apoyo</w:t>
            </w:r>
          </w:p>
        </w:tc>
        <w:tc>
          <w:tcPr>
            <w:tcW w:w="990" w:type="dxa"/>
            <w:tcMar>
              <w:left w:w="57" w:type="dxa"/>
              <w:right w:w="85" w:type="dxa"/>
            </w:tcMar>
            <w:vAlign w:val="center"/>
          </w:tcPr>
          <w:p w14:paraId="32DF4508" w14:textId="66D204B7" w:rsidR="00A03AA7" w:rsidRPr="00FF3DE6" w:rsidRDefault="00A03AA7" w:rsidP="00A03AA7">
            <w:pPr>
              <w:jc w:val="right"/>
              <w:rPr>
                <w:sz w:val="18"/>
                <w:szCs w:val="18"/>
              </w:rPr>
            </w:pPr>
            <w:r w:rsidRPr="00FF3DE6">
              <w:rPr>
                <w:sz w:val="18"/>
                <w:szCs w:val="18"/>
              </w:rPr>
              <w:t>659.174</w:t>
            </w:r>
          </w:p>
        </w:tc>
        <w:tc>
          <w:tcPr>
            <w:tcW w:w="630" w:type="dxa"/>
            <w:tcMar>
              <w:left w:w="57" w:type="dxa"/>
              <w:right w:w="85" w:type="dxa"/>
            </w:tcMar>
            <w:vAlign w:val="center"/>
          </w:tcPr>
          <w:p w14:paraId="3A68192D" w14:textId="28FC1FBB" w:rsidR="00A03AA7" w:rsidRPr="00FF3DE6" w:rsidRDefault="00A03AA7" w:rsidP="00A03AA7">
            <w:pPr>
              <w:jc w:val="right"/>
              <w:rPr>
                <w:sz w:val="18"/>
                <w:szCs w:val="18"/>
              </w:rPr>
            </w:pPr>
            <w:r w:rsidRPr="00610396">
              <w:rPr>
                <w:sz w:val="18"/>
                <w:szCs w:val="18"/>
              </w:rPr>
              <w:t>0</w:t>
            </w:r>
          </w:p>
        </w:tc>
        <w:tc>
          <w:tcPr>
            <w:tcW w:w="990" w:type="dxa"/>
            <w:tcMar>
              <w:left w:w="57" w:type="dxa"/>
              <w:right w:w="85" w:type="dxa"/>
            </w:tcMar>
            <w:vAlign w:val="center"/>
          </w:tcPr>
          <w:p w14:paraId="469AA1F3" w14:textId="72C808B2" w:rsidR="00A03AA7" w:rsidRPr="00FF3DE6" w:rsidRDefault="00A03AA7" w:rsidP="00A03AA7">
            <w:pPr>
              <w:jc w:val="right"/>
              <w:rPr>
                <w:sz w:val="18"/>
                <w:szCs w:val="18"/>
              </w:rPr>
            </w:pPr>
            <w:r w:rsidRPr="00FF3DE6">
              <w:rPr>
                <w:sz w:val="18"/>
                <w:szCs w:val="18"/>
              </w:rPr>
              <w:t>760.422</w:t>
            </w:r>
          </w:p>
        </w:tc>
        <w:tc>
          <w:tcPr>
            <w:tcW w:w="630" w:type="dxa"/>
            <w:tcMar>
              <w:left w:w="57" w:type="dxa"/>
              <w:right w:w="85" w:type="dxa"/>
            </w:tcMar>
            <w:vAlign w:val="center"/>
          </w:tcPr>
          <w:p w14:paraId="3543AF82" w14:textId="70882449" w:rsidR="00A03AA7" w:rsidRPr="00FF3DE6" w:rsidRDefault="00A03AA7" w:rsidP="00A03AA7">
            <w:pPr>
              <w:jc w:val="right"/>
              <w:rPr>
                <w:sz w:val="18"/>
                <w:szCs w:val="18"/>
              </w:rPr>
            </w:pPr>
            <w:r w:rsidRPr="007D51B1">
              <w:rPr>
                <w:sz w:val="18"/>
                <w:szCs w:val="18"/>
              </w:rPr>
              <w:t>0</w:t>
            </w:r>
          </w:p>
        </w:tc>
        <w:tc>
          <w:tcPr>
            <w:tcW w:w="900" w:type="dxa"/>
            <w:tcMar>
              <w:left w:w="57" w:type="dxa"/>
              <w:right w:w="85" w:type="dxa"/>
            </w:tcMar>
            <w:vAlign w:val="center"/>
          </w:tcPr>
          <w:p w14:paraId="12A898A1" w14:textId="71CE9F09" w:rsidR="00A03AA7" w:rsidRPr="00FF3DE6" w:rsidRDefault="00A03AA7" w:rsidP="00A03AA7">
            <w:pPr>
              <w:jc w:val="right"/>
              <w:rPr>
                <w:sz w:val="18"/>
                <w:szCs w:val="18"/>
              </w:rPr>
            </w:pPr>
            <w:r w:rsidRPr="00FF3DE6">
              <w:rPr>
                <w:sz w:val="18"/>
                <w:szCs w:val="18"/>
              </w:rPr>
              <w:t>540.914</w:t>
            </w:r>
          </w:p>
        </w:tc>
        <w:tc>
          <w:tcPr>
            <w:tcW w:w="632" w:type="dxa"/>
            <w:vAlign w:val="center"/>
          </w:tcPr>
          <w:p w14:paraId="77E288B1" w14:textId="4515CE9E" w:rsidR="00A03AA7" w:rsidRPr="00FF3DE6" w:rsidRDefault="00A03AA7" w:rsidP="00A03AA7">
            <w:pPr>
              <w:jc w:val="right"/>
              <w:rPr>
                <w:sz w:val="18"/>
                <w:szCs w:val="18"/>
              </w:rPr>
            </w:pPr>
            <w:r w:rsidRPr="00B61819">
              <w:rPr>
                <w:sz w:val="18"/>
                <w:szCs w:val="18"/>
              </w:rPr>
              <w:t>0</w:t>
            </w:r>
          </w:p>
        </w:tc>
        <w:tc>
          <w:tcPr>
            <w:tcW w:w="1059" w:type="dxa"/>
            <w:tcMar>
              <w:left w:w="57" w:type="dxa"/>
              <w:right w:w="85" w:type="dxa"/>
            </w:tcMar>
            <w:vAlign w:val="center"/>
          </w:tcPr>
          <w:p w14:paraId="449B925A" w14:textId="2C4F8C70" w:rsidR="00A03AA7" w:rsidRPr="00FF3DE6" w:rsidRDefault="00A03AA7" w:rsidP="00A03AA7">
            <w:pPr>
              <w:jc w:val="right"/>
              <w:rPr>
                <w:sz w:val="18"/>
                <w:szCs w:val="18"/>
              </w:rPr>
            </w:pPr>
            <w:r w:rsidRPr="006D2CC0">
              <w:rPr>
                <w:sz w:val="18"/>
                <w:szCs w:val="18"/>
              </w:rPr>
              <w:t>0</w:t>
            </w:r>
          </w:p>
        </w:tc>
        <w:tc>
          <w:tcPr>
            <w:tcW w:w="1072" w:type="dxa"/>
            <w:tcMar>
              <w:left w:w="57" w:type="dxa"/>
              <w:right w:w="85" w:type="dxa"/>
            </w:tcMar>
            <w:vAlign w:val="center"/>
          </w:tcPr>
          <w:p w14:paraId="00B0EBF7" w14:textId="5312F581" w:rsidR="00A03AA7" w:rsidRPr="00FF3DE6" w:rsidRDefault="00A03AA7" w:rsidP="00A03AA7">
            <w:pPr>
              <w:jc w:val="right"/>
              <w:rPr>
                <w:sz w:val="18"/>
                <w:szCs w:val="18"/>
              </w:rPr>
            </w:pPr>
            <w:r w:rsidRPr="00FF3DE6">
              <w:rPr>
                <w:sz w:val="18"/>
                <w:szCs w:val="18"/>
              </w:rPr>
              <w:t>1.960.510</w:t>
            </w:r>
          </w:p>
        </w:tc>
      </w:tr>
      <w:tr w:rsidR="00A03AA7" w:rsidRPr="00FF3DE6" w14:paraId="4E285BF4" w14:textId="77777777" w:rsidTr="005A0194">
        <w:trPr>
          <w:trHeight w:val="62"/>
          <w:jc w:val="center"/>
        </w:trPr>
        <w:tc>
          <w:tcPr>
            <w:tcW w:w="2116" w:type="dxa"/>
            <w:gridSpan w:val="2"/>
            <w:vMerge/>
            <w:vAlign w:val="center"/>
          </w:tcPr>
          <w:p w14:paraId="5C0BD189" w14:textId="77777777" w:rsidR="00A03AA7" w:rsidRPr="00FF3DE6" w:rsidRDefault="00A03AA7" w:rsidP="00A03AA7">
            <w:pPr>
              <w:spacing w:before="20" w:after="20"/>
              <w:jc w:val="left"/>
              <w:rPr>
                <w:sz w:val="18"/>
                <w:szCs w:val="18"/>
              </w:rPr>
            </w:pPr>
          </w:p>
        </w:tc>
        <w:tc>
          <w:tcPr>
            <w:tcW w:w="1749" w:type="dxa"/>
            <w:vAlign w:val="center"/>
          </w:tcPr>
          <w:p w14:paraId="4C7261FA" w14:textId="77777777" w:rsidR="00A03AA7" w:rsidRPr="00FF3DE6" w:rsidRDefault="00A03AA7" w:rsidP="00A03AA7">
            <w:pPr>
              <w:spacing w:before="20" w:after="20"/>
              <w:jc w:val="left"/>
              <w:rPr>
                <w:sz w:val="18"/>
                <w:szCs w:val="18"/>
              </w:rPr>
            </w:pPr>
            <w:r w:rsidRPr="00FF3DE6">
              <w:rPr>
                <w:sz w:val="18"/>
                <w:szCs w:val="18"/>
              </w:rPr>
              <w:t>Financiación total</w:t>
            </w:r>
          </w:p>
        </w:tc>
        <w:tc>
          <w:tcPr>
            <w:tcW w:w="990" w:type="dxa"/>
            <w:tcMar>
              <w:left w:w="57" w:type="dxa"/>
              <w:right w:w="85" w:type="dxa"/>
            </w:tcMar>
            <w:vAlign w:val="center"/>
          </w:tcPr>
          <w:p w14:paraId="5B2596E0" w14:textId="1456406C" w:rsidR="00A03AA7" w:rsidRPr="00FF3DE6" w:rsidRDefault="00A03AA7" w:rsidP="00A03AA7">
            <w:pPr>
              <w:jc w:val="right"/>
              <w:rPr>
                <w:sz w:val="18"/>
                <w:szCs w:val="18"/>
              </w:rPr>
            </w:pPr>
            <w:r w:rsidRPr="00FF3DE6">
              <w:rPr>
                <w:sz w:val="18"/>
                <w:szCs w:val="18"/>
              </w:rPr>
              <w:t>9.394.158</w:t>
            </w:r>
          </w:p>
        </w:tc>
        <w:tc>
          <w:tcPr>
            <w:tcW w:w="630" w:type="dxa"/>
            <w:tcMar>
              <w:left w:w="57" w:type="dxa"/>
              <w:right w:w="85" w:type="dxa"/>
            </w:tcMar>
            <w:vAlign w:val="center"/>
          </w:tcPr>
          <w:p w14:paraId="4C19EE29" w14:textId="779C69A6" w:rsidR="00A03AA7" w:rsidRPr="00FF3DE6" w:rsidRDefault="00A03AA7" w:rsidP="00A03AA7">
            <w:pPr>
              <w:jc w:val="right"/>
              <w:rPr>
                <w:sz w:val="18"/>
                <w:szCs w:val="18"/>
              </w:rPr>
            </w:pPr>
            <w:r w:rsidRPr="00610396">
              <w:rPr>
                <w:sz w:val="18"/>
                <w:szCs w:val="18"/>
              </w:rPr>
              <w:t>0</w:t>
            </w:r>
          </w:p>
        </w:tc>
        <w:tc>
          <w:tcPr>
            <w:tcW w:w="990" w:type="dxa"/>
            <w:tcMar>
              <w:left w:w="57" w:type="dxa"/>
              <w:right w:w="85" w:type="dxa"/>
            </w:tcMar>
            <w:vAlign w:val="center"/>
          </w:tcPr>
          <w:p w14:paraId="19D26C1F" w14:textId="7427245F" w:rsidR="00A03AA7" w:rsidRPr="00FF3DE6" w:rsidRDefault="00A03AA7" w:rsidP="00A03AA7">
            <w:pPr>
              <w:jc w:val="right"/>
              <w:rPr>
                <w:sz w:val="18"/>
                <w:szCs w:val="18"/>
              </w:rPr>
            </w:pPr>
            <w:r w:rsidRPr="00FF3DE6">
              <w:rPr>
                <w:sz w:val="18"/>
                <w:szCs w:val="18"/>
              </w:rPr>
              <w:t>10.941.829</w:t>
            </w:r>
          </w:p>
        </w:tc>
        <w:tc>
          <w:tcPr>
            <w:tcW w:w="630" w:type="dxa"/>
            <w:tcMar>
              <w:left w:w="57" w:type="dxa"/>
              <w:right w:w="85" w:type="dxa"/>
            </w:tcMar>
            <w:vAlign w:val="center"/>
          </w:tcPr>
          <w:p w14:paraId="388A90D8" w14:textId="387EBFAA" w:rsidR="00A03AA7" w:rsidRPr="00FF3DE6" w:rsidRDefault="00A03AA7" w:rsidP="00A03AA7">
            <w:pPr>
              <w:jc w:val="right"/>
              <w:rPr>
                <w:sz w:val="18"/>
                <w:szCs w:val="18"/>
              </w:rPr>
            </w:pPr>
            <w:r w:rsidRPr="007D51B1">
              <w:rPr>
                <w:sz w:val="18"/>
                <w:szCs w:val="18"/>
              </w:rPr>
              <w:t>0</w:t>
            </w:r>
          </w:p>
        </w:tc>
        <w:tc>
          <w:tcPr>
            <w:tcW w:w="900" w:type="dxa"/>
            <w:tcMar>
              <w:left w:w="57" w:type="dxa"/>
              <w:right w:w="85" w:type="dxa"/>
            </w:tcMar>
            <w:vAlign w:val="center"/>
          </w:tcPr>
          <w:p w14:paraId="3AE92B72" w14:textId="45CA9711" w:rsidR="00A03AA7" w:rsidRPr="00FF3DE6" w:rsidRDefault="00A03AA7" w:rsidP="00A03AA7">
            <w:pPr>
              <w:jc w:val="right"/>
              <w:rPr>
                <w:sz w:val="18"/>
                <w:szCs w:val="18"/>
              </w:rPr>
            </w:pPr>
            <w:r w:rsidRPr="00FF3DE6">
              <w:rPr>
                <w:sz w:val="18"/>
                <w:szCs w:val="18"/>
              </w:rPr>
              <w:t>8.116.742</w:t>
            </w:r>
          </w:p>
        </w:tc>
        <w:tc>
          <w:tcPr>
            <w:tcW w:w="632" w:type="dxa"/>
            <w:vAlign w:val="center"/>
          </w:tcPr>
          <w:p w14:paraId="24CF3E87" w14:textId="6E5D0A86" w:rsidR="00A03AA7" w:rsidRPr="00FF3DE6" w:rsidRDefault="00A03AA7" w:rsidP="00A03AA7">
            <w:pPr>
              <w:jc w:val="right"/>
              <w:rPr>
                <w:sz w:val="18"/>
                <w:szCs w:val="18"/>
              </w:rPr>
            </w:pPr>
            <w:r w:rsidRPr="00B61819">
              <w:rPr>
                <w:sz w:val="18"/>
                <w:szCs w:val="18"/>
              </w:rPr>
              <w:t>0</w:t>
            </w:r>
          </w:p>
        </w:tc>
        <w:tc>
          <w:tcPr>
            <w:tcW w:w="1059" w:type="dxa"/>
            <w:tcMar>
              <w:left w:w="57" w:type="dxa"/>
              <w:right w:w="85" w:type="dxa"/>
            </w:tcMar>
            <w:vAlign w:val="center"/>
          </w:tcPr>
          <w:p w14:paraId="0A822709" w14:textId="50215C7D" w:rsidR="00A03AA7" w:rsidRPr="00FF3DE6" w:rsidRDefault="00A03AA7" w:rsidP="00A03AA7">
            <w:pPr>
              <w:jc w:val="right"/>
              <w:rPr>
                <w:sz w:val="18"/>
                <w:szCs w:val="18"/>
              </w:rPr>
            </w:pPr>
            <w:r w:rsidRPr="006D2CC0">
              <w:rPr>
                <w:sz w:val="18"/>
                <w:szCs w:val="18"/>
              </w:rPr>
              <w:t>0</w:t>
            </w:r>
          </w:p>
        </w:tc>
        <w:tc>
          <w:tcPr>
            <w:tcW w:w="1072" w:type="dxa"/>
            <w:tcMar>
              <w:left w:w="57" w:type="dxa"/>
              <w:right w:w="85" w:type="dxa"/>
            </w:tcMar>
            <w:vAlign w:val="center"/>
          </w:tcPr>
          <w:p w14:paraId="36E36F0F" w14:textId="3F0D2B5C" w:rsidR="00A03AA7" w:rsidRPr="00FF3DE6" w:rsidRDefault="00A03AA7" w:rsidP="00A03AA7">
            <w:pPr>
              <w:jc w:val="right"/>
              <w:rPr>
                <w:sz w:val="18"/>
                <w:szCs w:val="18"/>
              </w:rPr>
            </w:pPr>
            <w:r w:rsidRPr="00FF3DE6">
              <w:rPr>
                <w:sz w:val="18"/>
                <w:szCs w:val="18"/>
              </w:rPr>
              <w:t>28.452.729</w:t>
            </w:r>
          </w:p>
        </w:tc>
      </w:tr>
    </w:tbl>
    <w:p w14:paraId="7D5C80BF" w14:textId="33E8F18B" w:rsidR="00711BE6" w:rsidRPr="00FF3DE6" w:rsidRDefault="00711BE6" w:rsidP="004147EA">
      <w:pPr>
        <w:ind w:left="-284" w:right="-561" w:hanging="436"/>
        <w:jc w:val="left"/>
        <w:rPr>
          <w:sz w:val="18"/>
          <w:szCs w:val="18"/>
          <w:lang w:val="es-ES"/>
        </w:rPr>
      </w:pPr>
      <w:r w:rsidRPr="00FF3DE6">
        <w:rPr>
          <w:sz w:val="18"/>
          <w:szCs w:val="18"/>
          <w:lang w:val="es-ES"/>
        </w:rPr>
        <w:t>* Recomendado para su aprobación en la presente reunión</w:t>
      </w:r>
    </w:p>
    <w:p w14:paraId="60C408CF" w14:textId="77777777" w:rsidR="00711BE6" w:rsidRPr="00FF3DE6" w:rsidRDefault="00711BE6" w:rsidP="00DE2F1E">
      <w:pPr>
        <w:ind w:left="-284" w:right="-279"/>
        <w:jc w:val="center"/>
        <w:rPr>
          <w:sz w:val="18"/>
          <w:szCs w:val="18"/>
          <w:lang w:val="es-ES"/>
        </w:rPr>
      </w:pPr>
    </w:p>
    <w:tbl>
      <w:tblPr>
        <w:tblStyle w:val="TableGrid"/>
        <w:tblW w:w="5771" w:type="pct"/>
        <w:jc w:val="center"/>
        <w:tblLayout w:type="fixed"/>
        <w:tblLook w:val="04A0" w:firstRow="1" w:lastRow="0" w:firstColumn="1" w:lastColumn="0" w:noHBand="0" w:noVBand="1"/>
      </w:tblPr>
      <w:tblGrid>
        <w:gridCol w:w="8239"/>
        <w:gridCol w:w="2553"/>
      </w:tblGrid>
      <w:tr w:rsidR="00711BE6" w:rsidRPr="00FF3DE6" w14:paraId="13CBFDCD" w14:textId="77777777" w:rsidTr="004147EA">
        <w:trPr>
          <w:jc w:val="center"/>
        </w:trPr>
        <w:tc>
          <w:tcPr>
            <w:tcW w:w="8238" w:type="dxa"/>
          </w:tcPr>
          <w:p w14:paraId="5B92DCEA" w14:textId="4EA37FB3" w:rsidR="00711BE6" w:rsidRPr="00FF3DE6" w:rsidRDefault="00711BE6" w:rsidP="0080542D">
            <w:pPr>
              <w:spacing w:before="20" w:after="20"/>
              <w:jc w:val="left"/>
              <w:rPr>
                <w:sz w:val="18"/>
                <w:szCs w:val="18"/>
                <w:lang w:val="es-ES"/>
              </w:rPr>
            </w:pPr>
            <w:r w:rsidRPr="00FF3DE6">
              <w:rPr>
                <w:sz w:val="18"/>
                <w:szCs w:val="18"/>
                <w:lang w:val="es-ES"/>
              </w:rPr>
              <w:t>Reducción del consumo remanente admisible para financiamiento en la etapa I (</w:t>
            </w:r>
            <w:r w:rsidR="005D7040" w:rsidRPr="00FF3DE6">
              <w:rPr>
                <w:sz w:val="18"/>
                <w:szCs w:val="18"/>
                <w:lang w:val="es-ES"/>
              </w:rPr>
              <w:t>toneladas de CO₂ eq.</w:t>
            </w:r>
            <w:r w:rsidRPr="00FF3DE6">
              <w:rPr>
                <w:sz w:val="18"/>
                <w:szCs w:val="18"/>
                <w:lang w:val="es-ES"/>
              </w:rPr>
              <w:t>)</w:t>
            </w:r>
          </w:p>
        </w:tc>
        <w:tc>
          <w:tcPr>
            <w:tcW w:w="2553" w:type="dxa"/>
          </w:tcPr>
          <w:p w14:paraId="2C31F68B" w14:textId="48475111" w:rsidR="00711BE6" w:rsidRPr="00FF3DE6" w:rsidRDefault="0021562F" w:rsidP="0080542D">
            <w:pPr>
              <w:spacing w:before="20" w:after="20"/>
              <w:jc w:val="center"/>
              <w:rPr>
                <w:sz w:val="18"/>
                <w:szCs w:val="18"/>
              </w:rPr>
            </w:pPr>
            <w:r w:rsidRPr="00FF3DE6">
              <w:rPr>
                <w:sz w:val="18"/>
                <w:szCs w:val="18"/>
              </w:rPr>
              <w:t>7.289.768</w:t>
            </w:r>
          </w:p>
        </w:tc>
      </w:tr>
    </w:tbl>
    <w:p w14:paraId="13D46A02" w14:textId="77777777" w:rsidR="00711BE6" w:rsidRPr="00FF3DE6" w:rsidRDefault="00711BE6" w:rsidP="00DE2F1E">
      <w:pPr>
        <w:ind w:left="-284" w:right="-279"/>
        <w:jc w:val="center"/>
        <w:rPr>
          <w:sz w:val="18"/>
          <w:szCs w:val="18"/>
        </w:rPr>
      </w:pPr>
    </w:p>
    <w:tbl>
      <w:tblPr>
        <w:tblStyle w:val="TableGrid"/>
        <w:tblW w:w="5776" w:type="pct"/>
        <w:jc w:val="center"/>
        <w:tblLayout w:type="fixed"/>
        <w:tblLook w:val="04A0" w:firstRow="1" w:lastRow="0" w:firstColumn="1" w:lastColumn="0" w:noHBand="0" w:noVBand="1"/>
      </w:tblPr>
      <w:tblGrid>
        <w:gridCol w:w="6012"/>
        <w:gridCol w:w="4789"/>
      </w:tblGrid>
      <w:tr w:rsidR="00711BE6" w:rsidRPr="00FF3DE6" w14:paraId="22BDC553" w14:textId="77777777" w:rsidTr="004147EA">
        <w:trPr>
          <w:jc w:val="center"/>
        </w:trPr>
        <w:tc>
          <w:tcPr>
            <w:tcW w:w="2783" w:type="pct"/>
          </w:tcPr>
          <w:p w14:paraId="56F37B9C" w14:textId="77777777" w:rsidR="00711BE6" w:rsidRPr="00FF3DE6" w:rsidRDefault="00711BE6" w:rsidP="0080542D">
            <w:pPr>
              <w:spacing w:before="20" w:after="20"/>
              <w:jc w:val="left"/>
              <w:rPr>
                <w:b/>
                <w:color w:val="000000" w:themeColor="text1"/>
                <w:sz w:val="18"/>
                <w:szCs w:val="18"/>
              </w:rPr>
            </w:pPr>
            <w:r w:rsidRPr="00FF3DE6">
              <w:rPr>
                <w:b/>
                <w:color w:val="000000" w:themeColor="text1"/>
                <w:sz w:val="18"/>
                <w:szCs w:val="18"/>
              </w:rPr>
              <w:t>Recomendación de la Secretaría:</w:t>
            </w:r>
          </w:p>
        </w:tc>
        <w:tc>
          <w:tcPr>
            <w:tcW w:w="2217" w:type="pct"/>
          </w:tcPr>
          <w:p w14:paraId="55D9E1F1" w14:textId="0BF03599" w:rsidR="00711BE6" w:rsidRPr="00FF3DE6" w:rsidRDefault="00711BE6" w:rsidP="0080542D">
            <w:pPr>
              <w:spacing w:before="20" w:after="20"/>
              <w:jc w:val="center"/>
              <w:rPr>
                <w:color w:val="000000" w:themeColor="text1"/>
                <w:sz w:val="18"/>
                <w:szCs w:val="18"/>
              </w:rPr>
            </w:pPr>
            <w:r w:rsidRPr="00FF3DE6">
              <w:rPr>
                <w:color w:val="000000" w:themeColor="text1"/>
                <w:sz w:val="18"/>
                <w:szCs w:val="18"/>
              </w:rPr>
              <w:t xml:space="preserve">Consideración individual </w:t>
            </w:r>
          </w:p>
        </w:tc>
      </w:tr>
    </w:tbl>
    <w:p w14:paraId="6547D4C5" w14:textId="77777777" w:rsidR="00711BE6" w:rsidRDefault="00711BE6" w:rsidP="00FB1A81">
      <w:pPr>
        <w:ind w:left="-284"/>
        <w:jc w:val="left"/>
        <w:rPr>
          <w:b/>
        </w:rPr>
      </w:pPr>
      <w:r>
        <w:rPr>
          <w:b/>
        </w:rPr>
        <w:br w:type="page"/>
      </w:r>
    </w:p>
    <w:p w14:paraId="0FBA7EAF" w14:textId="77777777" w:rsidR="00711BE6" w:rsidRPr="00996241" w:rsidRDefault="00711BE6" w:rsidP="00FB1A81">
      <w:pPr>
        <w:tabs>
          <w:tab w:val="left" w:pos="2880"/>
          <w:tab w:val="left" w:pos="5760"/>
        </w:tabs>
        <w:spacing w:before="240" w:after="240"/>
        <w:jc w:val="center"/>
        <w:rPr>
          <w:b/>
        </w:rPr>
      </w:pPr>
      <w:r w:rsidRPr="009931F4">
        <w:rPr>
          <w:b/>
        </w:rPr>
        <w:lastRenderedPageBreak/>
        <w:t>DESCRIPCIÓN DEL PROYECTO</w:t>
      </w:r>
    </w:p>
    <w:p w14:paraId="009AAF62" w14:textId="77777777" w:rsidR="00711BE6" w:rsidRPr="00FB7ABA" w:rsidRDefault="00711BE6" w:rsidP="00FB1A81">
      <w:pPr>
        <w:pStyle w:val="Heading1"/>
        <w:rPr>
          <w:lang w:val="es-ES"/>
        </w:rPr>
      </w:pPr>
      <w:r w:rsidRPr="00FB7ABA">
        <w:rPr>
          <w:lang w:val="es-ES"/>
        </w:rPr>
        <w:t>El presente documento contiene las siguientes secciones:</w:t>
      </w:r>
    </w:p>
    <w:p w14:paraId="4946F1BB" w14:textId="77777777" w:rsidR="00711BE6" w:rsidRPr="00732AEC" w:rsidRDefault="00711BE6" w:rsidP="00FB1A81">
      <w:pPr>
        <w:pStyle w:val="ListParagraph"/>
        <w:numPr>
          <w:ilvl w:val="0"/>
          <w:numId w:val="9"/>
        </w:numPr>
        <w:spacing w:before="240" w:after="240"/>
        <w:ind w:left="1276" w:hanging="567"/>
        <w:contextualSpacing w:val="0"/>
      </w:pPr>
      <w:r w:rsidRPr="00732AEC">
        <w:t>Resumen de la propuesta original</w:t>
      </w:r>
    </w:p>
    <w:p w14:paraId="41B47671" w14:textId="77777777" w:rsidR="00711BE6" w:rsidRPr="00FB7ABA" w:rsidRDefault="00711BE6" w:rsidP="00FB1A81">
      <w:pPr>
        <w:pStyle w:val="ListParagraph"/>
        <w:numPr>
          <w:ilvl w:val="0"/>
          <w:numId w:val="9"/>
        </w:numPr>
        <w:spacing w:before="240" w:after="240"/>
        <w:ind w:left="1276" w:hanging="567"/>
        <w:contextualSpacing w:val="0"/>
        <w:rPr>
          <w:lang w:val="es-ES"/>
        </w:rPr>
      </w:pPr>
      <w:r w:rsidRPr="00FB7ABA">
        <w:rPr>
          <w:lang w:val="es-ES"/>
        </w:rPr>
        <w:t>Antecedentes: Estado de ejecución del plan de gestión de eliminación de los HCFC y actividades anteriores relacionadas con los HFC</w:t>
      </w:r>
    </w:p>
    <w:p w14:paraId="43309462" w14:textId="77777777" w:rsidR="00711BE6" w:rsidRPr="00FB7ABA" w:rsidRDefault="00711BE6" w:rsidP="00FB1A81">
      <w:pPr>
        <w:pStyle w:val="ListParagraph"/>
        <w:numPr>
          <w:ilvl w:val="0"/>
          <w:numId w:val="9"/>
        </w:numPr>
        <w:spacing w:before="240" w:after="240"/>
        <w:ind w:left="1276" w:hanging="567"/>
        <w:contextualSpacing w:val="0"/>
        <w:rPr>
          <w:lang w:val="es-ES"/>
        </w:rPr>
      </w:pPr>
      <w:r w:rsidRPr="00FB7ABA">
        <w:rPr>
          <w:lang w:val="es-ES"/>
        </w:rPr>
        <w:t>Reseña del consumo</w:t>
      </w:r>
      <w:r w:rsidR="004F6927" w:rsidRPr="00FB7ABA">
        <w:rPr>
          <w:lang w:val="es-ES"/>
        </w:rPr>
        <w:t xml:space="preserve"> de HFC</w:t>
      </w:r>
      <w:r w:rsidRPr="00FB7ABA">
        <w:rPr>
          <w:lang w:val="es-ES"/>
        </w:rPr>
        <w:t>: Niveles de consumo, tendencias y consumo de HFC por sector</w:t>
      </w:r>
    </w:p>
    <w:p w14:paraId="39B94A72" w14:textId="77777777" w:rsidR="00711BE6" w:rsidRPr="00FB7ABA" w:rsidRDefault="00711BE6" w:rsidP="00FB1A81">
      <w:pPr>
        <w:pStyle w:val="ListParagraph"/>
        <w:numPr>
          <w:ilvl w:val="0"/>
          <w:numId w:val="9"/>
        </w:numPr>
        <w:spacing w:before="240" w:after="240"/>
        <w:ind w:left="1276" w:hanging="567"/>
        <w:contextualSpacing w:val="0"/>
        <w:rPr>
          <w:lang w:val="es-ES"/>
        </w:rPr>
      </w:pPr>
      <w:r w:rsidRPr="00FB7ABA">
        <w:rPr>
          <w:lang w:val="es-ES"/>
        </w:rPr>
        <w:t>Etapa I del plan de aplicación de la Enmienda de Kigali relativa a los HFC, tal como se presentó: marco reglamentario, estrategia de reducción, costo total de la etapa y plan de aplicación para el primer tramo</w:t>
      </w:r>
    </w:p>
    <w:p w14:paraId="1469BEE6" w14:textId="77777777" w:rsidR="00711BE6" w:rsidRPr="00FB7ABA" w:rsidRDefault="00711BE6" w:rsidP="00FB1A81">
      <w:pPr>
        <w:pStyle w:val="ListParagraph"/>
        <w:numPr>
          <w:ilvl w:val="0"/>
          <w:numId w:val="9"/>
        </w:numPr>
        <w:spacing w:before="240" w:after="240"/>
        <w:ind w:left="1276" w:hanging="567"/>
        <w:contextualSpacing w:val="0"/>
        <w:rPr>
          <w:lang w:val="es-ES"/>
        </w:rPr>
      </w:pPr>
      <w:r w:rsidRPr="00FB7ABA">
        <w:rPr>
          <w:lang w:val="es-ES"/>
        </w:rPr>
        <w:t>Observaciones de la Secretaría, incluyendo el costo convenido de las actividades</w:t>
      </w:r>
    </w:p>
    <w:p w14:paraId="37CD3BF9" w14:textId="77777777" w:rsidR="00711BE6" w:rsidRPr="00732AEC" w:rsidRDefault="00711BE6" w:rsidP="00FB1A81">
      <w:pPr>
        <w:pStyle w:val="ListParagraph"/>
        <w:numPr>
          <w:ilvl w:val="0"/>
          <w:numId w:val="9"/>
        </w:numPr>
        <w:spacing w:before="240" w:after="240"/>
        <w:ind w:left="1276" w:hanging="567"/>
        <w:contextualSpacing w:val="0"/>
      </w:pPr>
      <w:r w:rsidRPr="00732AEC">
        <w:t>Recomendación</w:t>
      </w:r>
    </w:p>
    <w:p w14:paraId="57827EB2" w14:textId="77777777" w:rsidR="00711BE6" w:rsidRPr="00FB7ABA" w:rsidRDefault="00711BE6" w:rsidP="00FB1A81">
      <w:pPr>
        <w:pStyle w:val="Heading1"/>
        <w:keepNext/>
        <w:numPr>
          <w:ilvl w:val="0"/>
          <w:numId w:val="0"/>
        </w:numPr>
        <w:rPr>
          <w:b/>
          <w:bCs/>
          <w:lang w:val="es-ES"/>
        </w:rPr>
      </w:pPr>
      <w:r w:rsidRPr="00FB7ABA">
        <w:rPr>
          <w:b/>
          <w:bCs/>
          <w:lang w:val="es-ES"/>
        </w:rPr>
        <w:t>I.</w:t>
      </w:r>
      <w:r w:rsidRPr="00FB7ABA">
        <w:rPr>
          <w:b/>
          <w:bCs/>
          <w:lang w:val="es-ES"/>
        </w:rPr>
        <w:tab/>
        <w:t>Resumen de la propuesta original</w:t>
      </w:r>
    </w:p>
    <w:p w14:paraId="44435831" w14:textId="151E1AF1" w:rsidR="00711BE6" w:rsidRPr="00FB7ABA" w:rsidRDefault="00711BE6" w:rsidP="00FB1A81">
      <w:pPr>
        <w:pStyle w:val="Heading1"/>
        <w:rPr>
          <w:lang w:val="es-ES"/>
        </w:rPr>
      </w:pPr>
      <w:r w:rsidRPr="00FB7ABA">
        <w:rPr>
          <w:lang w:val="es-ES"/>
        </w:rPr>
        <w:t xml:space="preserve">En nombre del Gobierno del </w:t>
      </w:r>
      <w:r w:rsidR="00E674AB" w:rsidRPr="00FB7ABA">
        <w:rPr>
          <w:lang w:val="es-ES"/>
        </w:rPr>
        <w:t>Brasil</w:t>
      </w:r>
      <w:r w:rsidRPr="00FB7ABA">
        <w:rPr>
          <w:lang w:val="es-ES"/>
        </w:rPr>
        <w:t xml:space="preserve">, </w:t>
      </w:r>
      <w:r w:rsidR="00F80B6E" w:rsidRPr="00FB7ABA">
        <w:rPr>
          <w:lang w:val="es-ES"/>
        </w:rPr>
        <w:t xml:space="preserve">el PNUD, </w:t>
      </w:r>
      <w:r w:rsidRPr="00FB7ABA">
        <w:rPr>
          <w:lang w:val="es-ES"/>
        </w:rPr>
        <w:t xml:space="preserve">en su calidad de organismo principal de ejecución, ha presentado una solicitud para la </w:t>
      </w:r>
      <w:r w:rsidR="000F0197">
        <w:rPr>
          <w:lang w:val="es-ES"/>
        </w:rPr>
        <w:t>etapa</w:t>
      </w:r>
      <w:r w:rsidRPr="00FB7ABA">
        <w:rPr>
          <w:lang w:val="es-ES"/>
        </w:rPr>
        <w:t xml:space="preserve"> I del Plan de aplicación de la Enmienda de Kigali relativa a los HFC (PAK) por un costo total de USD</w:t>
      </w:r>
      <w:r w:rsidR="0059751F" w:rsidRPr="00FB7ABA">
        <w:rPr>
          <w:lang w:val="es-ES"/>
        </w:rPr>
        <w:t xml:space="preserve"> 28.</w:t>
      </w:r>
      <w:r w:rsidR="001B0804" w:rsidRPr="00FB7ABA">
        <w:rPr>
          <w:lang w:val="es-ES"/>
        </w:rPr>
        <w:t>452</w:t>
      </w:r>
      <w:r w:rsidR="0059751F" w:rsidRPr="00FB7ABA">
        <w:rPr>
          <w:lang w:val="es-ES"/>
        </w:rPr>
        <w:t>.</w:t>
      </w:r>
      <w:r w:rsidR="00AC3204" w:rsidRPr="00FB7ABA">
        <w:rPr>
          <w:lang w:val="es-ES"/>
        </w:rPr>
        <w:t>729</w:t>
      </w:r>
      <w:r w:rsidRPr="00FB7ABA">
        <w:rPr>
          <w:lang w:val="es-ES"/>
        </w:rPr>
        <w:t>, que comprende USD</w:t>
      </w:r>
      <w:r w:rsidR="00493A04" w:rsidRPr="00FB7ABA">
        <w:rPr>
          <w:lang w:val="es-ES"/>
        </w:rPr>
        <w:t xml:space="preserve"> 20.087.</w:t>
      </w:r>
      <w:r w:rsidR="005258B4" w:rsidRPr="00FB7ABA">
        <w:rPr>
          <w:lang w:val="es-ES"/>
        </w:rPr>
        <w:t>428</w:t>
      </w:r>
      <w:r w:rsidRPr="00FB7ABA">
        <w:rPr>
          <w:lang w:val="es-ES"/>
        </w:rPr>
        <w:t>, más los gastos de apoyo del organismo de USD</w:t>
      </w:r>
      <w:r w:rsidR="0059751F" w:rsidRPr="00FB7ABA">
        <w:rPr>
          <w:lang w:val="es-ES"/>
        </w:rPr>
        <w:t xml:space="preserve"> 1.406.120</w:t>
      </w:r>
      <w:r w:rsidR="002369FF" w:rsidRPr="00FB7ABA">
        <w:rPr>
          <w:lang w:val="es-ES"/>
        </w:rPr>
        <w:t xml:space="preserve">, </w:t>
      </w:r>
      <w:r w:rsidRPr="00FB7ABA">
        <w:rPr>
          <w:lang w:val="es-ES"/>
        </w:rPr>
        <w:t xml:space="preserve">para </w:t>
      </w:r>
      <w:r w:rsidR="00F80B6E" w:rsidRPr="00FB7ABA">
        <w:rPr>
          <w:lang w:val="es-ES"/>
        </w:rPr>
        <w:t>el PNUD</w:t>
      </w:r>
      <w:r w:rsidR="00ED6E06" w:rsidRPr="00FB7ABA">
        <w:rPr>
          <w:lang w:val="es-ES"/>
        </w:rPr>
        <w:t>,</w:t>
      </w:r>
      <w:r w:rsidRPr="00FB7ABA">
        <w:rPr>
          <w:lang w:val="es-ES"/>
        </w:rPr>
        <w:t xml:space="preserve"> USD</w:t>
      </w:r>
      <w:r w:rsidR="00493A04" w:rsidRPr="00FB7ABA">
        <w:rPr>
          <w:lang w:val="es-ES"/>
        </w:rPr>
        <w:t xml:space="preserve"> 4.003.440</w:t>
      </w:r>
      <w:r w:rsidRPr="00FB7ABA">
        <w:rPr>
          <w:lang w:val="es-ES"/>
        </w:rPr>
        <w:t>, más gastos de apoyo del organismo de USD</w:t>
      </w:r>
      <w:r w:rsidR="007E71EF" w:rsidRPr="00FB7ABA">
        <w:rPr>
          <w:lang w:val="es-ES"/>
        </w:rPr>
        <w:t xml:space="preserve"> 280.241</w:t>
      </w:r>
      <w:r w:rsidR="00477E19" w:rsidRPr="00FB7ABA">
        <w:rPr>
          <w:lang w:val="es-ES"/>
        </w:rPr>
        <w:t xml:space="preserve">, </w:t>
      </w:r>
      <w:r w:rsidRPr="00FB7ABA">
        <w:rPr>
          <w:lang w:val="es-ES"/>
        </w:rPr>
        <w:t xml:space="preserve">para </w:t>
      </w:r>
      <w:r w:rsidR="00F80B6E" w:rsidRPr="00FB7ABA">
        <w:rPr>
          <w:lang w:val="es-ES"/>
        </w:rPr>
        <w:t>la ONUDI</w:t>
      </w:r>
      <w:r w:rsidR="00ED6E06" w:rsidRPr="00FB7ABA">
        <w:rPr>
          <w:lang w:val="es-ES"/>
        </w:rPr>
        <w:t>, y USD</w:t>
      </w:r>
      <w:r w:rsidR="00950BF3" w:rsidRPr="00FB7ABA">
        <w:rPr>
          <w:lang w:val="es-ES"/>
        </w:rPr>
        <w:t xml:space="preserve"> 2.401.</w:t>
      </w:r>
      <w:r w:rsidR="00A81228" w:rsidRPr="00FB7ABA">
        <w:rPr>
          <w:lang w:val="es-ES"/>
        </w:rPr>
        <w:t>351</w:t>
      </w:r>
      <w:r w:rsidR="00950BF3" w:rsidRPr="00FB7ABA">
        <w:rPr>
          <w:lang w:val="es-ES"/>
        </w:rPr>
        <w:t xml:space="preserve">, </w:t>
      </w:r>
      <w:r w:rsidR="00ED6E06" w:rsidRPr="00FB7ABA">
        <w:rPr>
          <w:lang w:val="es-ES"/>
        </w:rPr>
        <w:t>más gastos de apoyo del organismo de USD</w:t>
      </w:r>
      <w:r w:rsidR="00950BF3" w:rsidRPr="00FB7ABA">
        <w:rPr>
          <w:lang w:val="es-ES"/>
        </w:rPr>
        <w:t xml:space="preserve"> 274.149</w:t>
      </w:r>
      <w:r w:rsidR="00ED6E06" w:rsidRPr="00FB7ABA">
        <w:rPr>
          <w:lang w:val="es-ES"/>
        </w:rPr>
        <w:t xml:space="preserve">, para el Gobierno del </w:t>
      </w:r>
      <w:r w:rsidR="008B0E9D" w:rsidRPr="00FB7ABA">
        <w:rPr>
          <w:lang w:val="es-ES"/>
        </w:rPr>
        <w:t>Reino Unido de Gran Bretaña e Irlanda del Norte</w:t>
      </w:r>
      <w:r w:rsidR="00ED6E06" w:rsidRPr="00FB7ABA">
        <w:rPr>
          <w:lang w:val="es-ES"/>
        </w:rPr>
        <w:t>,</w:t>
      </w:r>
      <w:r w:rsidR="004A2899">
        <w:rPr>
          <w:rStyle w:val="FootnoteReference"/>
        </w:rPr>
        <w:footnoteReference w:id="3"/>
      </w:r>
      <w:r w:rsidR="00ED6E06" w:rsidRPr="00FB7ABA">
        <w:rPr>
          <w:lang w:val="es-ES"/>
        </w:rPr>
        <w:t xml:space="preserve"> </w:t>
      </w:r>
      <w:r w:rsidRPr="00FB7ABA">
        <w:rPr>
          <w:lang w:val="es-ES"/>
        </w:rPr>
        <w:t>según lo originalmente solicitado.</w:t>
      </w:r>
      <w:r w:rsidRPr="00996241">
        <w:rPr>
          <w:vertAlign w:val="superscript"/>
        </w:rPr>
        <w:footnoteReference w:id="4"/>
      </w:r>
    </w:p>
    <w:p w14:paraId="669B2E5C" w14:textId="38A56D57" w:rsidR="00711BE6" w:rsidRPr="00FB7ABA" w:rsidRDefault="00711BE6" w:rsidP="00FB1A81">
      <w:pPr>
        <w:pStyle w:val="Heading1"/>
        <w:rPr>
          <w:lang w:val="es-ES"/>
        </w:rPr>
      </w:pPr>
      <w:r w:rsidRPr="00FB7ABA">
        <w:rPr>
          <w:lang w:val="es-ES"/>
        </w:rPr>
        <w:t xml:space="preserve">La ejecución de la etapa I del PAK ayudará al Gobierno del </w:t>
      </w:r>
      <w:r w:rsidR="00E674AB" w:rsidRPr="00FB7ABA">
        <w:rPr>
          <w:lang w:val="es-ES"/>
        </w:rPr>
        <w:t xml:space="preserve">Brasil </w:t>
      </w:r>
      <w:r w:rsidRPr="00FB7ABA">
        <w:rPr>
          <w:lang w:val="es-ES"/>
        </w:rPr>
        <w:t xml:space="preserve">a cumplir el objetivo de reducir en un 10 % su consumo de referencia de HFC antes del 1 de enero </w:t>
      </w:r>
      <w:r w:rsidR="007458E2" w:rsidRPr="00FB7ABA">
        <w:rPr>
          <w:lang w:val="es-ES"/>
        </w:rPr>
        <w:t xml:space="preserve">de 2029 y </w:t>
      </w:r>
      <w:r w:rsidR="00040757" w:rsidRPr="00FB7ABA">
        <w:rPr>
          <w:lang w:val="es-ES"/>
        </w:rPr>
        <w:t xml:space="preserve">para que </w:t>
      </w:r>
      <w:r w:rsidR="007458E2" w:rsidRPr="00FB7ABA">
        <w:rPr>
          <w:lang w:val="es-ES"/>
        </w:rPr>
        <w:t xml:space="preserve">lo mantenga </w:t>
      </w:r>
      <w:r w:rsidR="00040757" w:rsidRPr="00FB7ABA">
        <w:rPr>
          <w:lang w:val="es-ES"/>
        </w:rPr>
        <w:t>hasta</w:t>
      </w:r>
      <w:r w:rsidR="00DA0B98" w:rsidRPr="00FB7ABA">
        <w:rPr>
          <w:lang w:val="es-ES"/>
        </w:rPr>
        <w:t xml:space="preserve"> 2032</w:t>
      </w:r>
      <w:r w:rsidRPr="00FB7ABA">
        <w:rPr>
          <w:lang w:val="es-ES"/>
        </w:rPr>
        <w:t>.</w:t>
      </w:r>
    </w:p>
    <w:p w14:paraId="6A4E621A" w14:textId="3B8A456B" w:rsidR="00711BE6" w:rsidRPr="00FB7ABA" w:rsidRDefault="00711BE6" w:rsidP="00FB1A81">
      <w:pPr>
        <w:pStyle w:val="Heading1"/>
        <w:rPr>
          <w:lang w:val="es-ES"/>
        </w:rPr>
      </w:pPr>
      <w:r w:rsidRPr="00FB7ABA">
        <w:rPr>
          <w:lang w:val="es-ES"/>
        </w:rPr>
        <w:t>El primer tramo de la etapa I del PAK que se solicita en esta reunión asciende a USD</w:t>
      </w:r>
      <w:r w:rsidR="00AA4022" w:rsidRPr="00FB7ABA">
        <w:rPr>
          <w:lang w:val="es-ES"/>
        </w:rPr>
        <w:t xml:space="preserve"> 7.</w:t>
      </w:r>
      <w:r w:rsidR="00A56C6D" w:rsidRPr="00FB7ABA">
        <w:rPr>
          <w:lang w:val="es-ES"/>
        </w:rPr>
        <w:t>918.</w:t>
      </w:r>
      <w:r w:rsidR="00AC133C" w:rsidRPr="00FB7ABA">
        <w:rPr>
          <w:lang w:val="es-ES"/>
        </w:rPr>
        <w:t>826</w:t>
      </w:r>
      <w:r w:rsidRPr="00FB7ABA">
        <w:rPr>
          <w:lang w:val="es-ES"/>
        </w:rPr>
        <w:t>, que comprenden USD</w:t>
      </w:r>
      <w:r w:rsidR="001D6141" w:rsidRPr="00FB7ABA">
        <w:rPr>
          <w:lang w:val="es-ES"/>
        </w:rPr>
        <w:t xml:space="preserve"> 5.474.694</w:t>
      </w:r>
      <w:r w:rsidRPr="00FB7ABA">
        <w:rPr>
          <w:lang w:val="es-ES"/>
        </w:rPr>
        <w:t>, más gastos de apoyo del organismo por valor de USD</w:t>
      </w:r>
      <w:r w:rsidR="001D6141" w:rsidRPr="00FB7ABA">
        <w:rPr>
          <w:lang w:val="es-ES"/>
        </w:rPr>
        <w:t xml:space="preserve"> 383.229</w:t>
      </w:r>
      <w:r w:rsidR="005A74D1" w:rsidRPr="00FB7ABA">
        <w:rPr>
          <w:lang w:val="es-ES"/>
        </w:rPr>
        <w:t xml:space="preserve">, </w:t>
      </w:r>
      <w:r w:rsidRPr="00FB7ABA">
        <w:rPr>
          <w:lang w:val="es-ES"/>
        </w:rPr>
        <w:t xml:space="preserve">para </w:t>
      </w:r>
      <w:r w:rsidR="00F80B6E" w:rsidRPr="00FB7ABA">
        <w:rPr>
          <w:lang w:val="es-ES"/>
        </w:rPr>
        <w:t>el PNUD</w:t>
      </w:r>
      <w:r w:rsidR="0021466B" w:rsidRPr="00FB7ABA">
        <w:rPr>
          <w:lang w:val="es-ES"/>
        </w:rPr>
        <w:t>,</w:t>
      </w:r>
      <w:r w:rsidRPr="00FB7ABA">
        <w:rPr>
          <w:lang w:val="es-ES"/>
        </w:rPr>
        <w:t xml:space="preserve"> </w:t>
      </w:r>
      <w:r w:rsidR="0021466B" w:rsidRPr="00FB7ABA">
        <w:rPr>
          <w:lang w:val="es-ES"/>
        </w:rPr>
        <w:t>USD</w:t>
      </w:r>
      <w:r w:rsidR="001D6141" w:rsidRPr="00FB7ABA">
        <w:rPr>
          <w:lang w:val="es-ES"/>
        </w:rPr>
        <w:t xml:space="preserve"> 800.</w:t>
      </w:r>
      <w:r w:rsidR="00A41D28" w:rsidRPr="00FB7ABA">
        <w:rPr>
          <w:lang w:val="es-ES"/>
        </w:rPr>
        <w:t>869</w:t>
      </w:r>
      <w:r w:rsidR="0021466B" w:rsidRPr="00FB7ABA">
        <w:rPr>
          <w:lang w:val="es-ES"/>
        </w:rPr>
        <w:t>, más gastos de apoyo del organismo por valor de USD</w:t>
      </w:r>
      <w:r w:rsidR="001D6141" w:rsidRPr="00FB7ABA">
        <w:rPr>
          <w:lang w:val="es-ES"/>
        </w:rPr>
        <w:t xml:space="preserve"> 56.</w:t>
      </w:r>
      <w:r w:rsidR="00257AAE" w:rsidRPr="00FB7ABA">
        <w:rPr>
          <w:lang w:val="es-ES"/>
        </w:rPr>
        <w:t>061</w:t>
      </w:r>
      <w:r w:rsidR="0021466B" w:rsidRPr="00FB7ABA">
        <w:rPr>
          <w:lang w:val="es-ES"/>
        </w:rPr>
        <w:t>, para la ONUDI, y USD</w:t>
      </w:r>
      <w:r w:rsidR="001D6141" w:rsidRPr="00FB7ABA">
        <w:rPr>
          <w:lang w:val="es-ES"/>
        </w:rPr>
        <w:t xml:space="preserve"> 1.080.607</w:t>
      </w:r>
      <w:r w:rsidR="0021466B" w:rsidRPr="00FB7ABA">
        <w:rPr>
          <w:lang w:val="es-ES"/>
        </w:rPr>
        <w:t>, más gastos de apoyo del organismo por valor de USD</w:t>
      </w:r>
      <w:r w:rsidR="001D6141" w:rsidRPr="00FB7ABA">
        <w:rPr>
          <w:lang w:val="es-ES"/>
        </w:rPr>
        <w:t xml:space="preserve"> 123.367</w:t>
      </w:r>
      <w:r w:rsidR="0021466B" w:rsidRPr="00FB7ABA">
        <w:rPr>
          <w:lang w:val="es-ES"/>
        </w:rPr>
        <w:t xml:space="preserve">, para el Gobierno del </w:t>
      </w:r>
      <w:r w:rsidR="001D6141" w:rsidRPr="00FB7ABA">
        <w:rPr>
          <w:lang w:val="es-ES"/>
        </w:rPr>
        <w:t>Reino Unido de Gran Bretaña e Irlanda del Norte</w:t>
      </w:r>
      <w:r w:rsidR="0021466B" w:rsidRPr="00FB7ABA">
        <w:rPr>
          <w:lang w:val="es-ES"/>
        </w:rPr>
        <w:t>, según lo originalmente solicitado</w:t>
      </w:r>
      <w:r w:rsidRPr="00FB7ABA">
        <w:rPr>
          <w:lang w:val="es-ES"/>
        </w:rPr>
        <w:t xml:space="preserve">, para el período comprendido entre </w:t>
      </w:r>
      <w:r w:rsidR="004F6927" w:rsidRPr="00FB7ABA">
        <w:rPr>
          <w:lang w:val="es-ES"/>
        </w:rPr>
        <w:t xml:space="preserve">julio </w:t>
      </w:r>
      <w:r w:rsidR="00BD12B2" w:rsidRPr="00FB7ABA">
        <w:rPr>
          <w:lang w:val="es-ES"/>
        </w:rPr>
        <w:t>de</w:t>
      </w:r>
      <w:r w:rsidR="006267F2" w:rsidRPr="00FB7ABA">
        <w:rPr>
          <w:lang w:val="es-ES"/>
        </w:rPr>
        <w:t xml:space="preserve"> 2026–junio de 2028</w:t>
      </w:r>
      <w:r w:rsidRPr="00FB7ABA">
        <w:rPr>
          <w:lang w:val="es-ES"/>
        </w:rPr>
        <w:t>.</w:t>
      </w:r>
    </w:p>
    <w:p w14:paraId="5C1661C0" w14:textId="77777777" w:rsidR="00711BE6" w:rsidRPr="00FB7ABA" w:rsidRDefault="00711BE6" w:rsidP="00FB1A81">
      <w:pPr>
        <w:keepNext/>
        <w:spacing w:after="240"/>
        <w:rPr>
          <w:b/>
          <w:lang w:val="es-ES"/>
        </w:rPr>
      </w:pPr>
      <w:r w:rsidRPr="00FB7ABA">
        <w:rPr>
          <w:b/>
          <w:lang w:val="es-ES"/>
        </w:rPr>
        <w:t>II.</w:t>
      </w:r>
      <w:r w:rsidRPr="00FB7ABA">
        <w:rPr>
          <w:b/>
          <w:lang w:val="es-ES"/>
        </w:rPr>
        <w:tab/>
        <w:t>II. Antecedentes</w:t>
      </w:r>
    </w:p>
    <w:p w14:paraId="61B0E893" w14:textId="77777777" w:rsidR="00711BE6" w:rsidRPr="00FB7ABA" w:rsidRDefault="00711BE6" w:rsidP="00FB1A81">
      <w:pPr>
        <w:keepNext/>
        <w:spacing w:after="240"/>
        <w:rPr>
          <w:bCs/>
          <w:u w:val="single"/>
          <w:lang w:val="es-ES"/>
        </w:rPr>
      </w:pPr>
      <w:r w:rsidRPr="00FB7ABA">
        <w:rPr>
          <w:bCs/>
          <w:u w:val="single"/>
          <w:lang w:val="es-ES"/>
        </w:rPr>
        <w:t>Estado de ejecución del plan de gestión de eliminación de los HCFC</w:t>
      </w:r>
    </w:p>
    <w:p w14:paraId="5AD749D5" w14:textId="38BCA17A" w:rsidR="00711BE6" w:rsidRPr="00FB7ABA" w:rsidRDefault="00711BE6" w:rsidP="00FB1A81">
      <w:pPr>
        <w:pStyle w:val="Heading1"/>
        <w:rPr>
          <w:lang w:val="es-ES"/>
        </w:rPr>
      </w:pPr>
      <w:r w:rsidRPr="00FB7ABA">
        <w:rPr>
          <w:lang w:val="es-ES"/>
        </w:rPr>
        <w:t>El cuadro</w:t>
      </w:r>
      <w:r w:rsidR="004F6927" w:rsidRPr="00FB7ABA">
        <w:rPr>
          <w:lang w:val="es-ES"/>
        </w:rPr>
        <w:t xml:space="preserve"> 1 </w:t>
      </w:r>
      <w:r w:rsidRPr="00FB7ABA">
        <w:rPr>
          <w:lang w:val="es-ES"/>
        </w:rPr>
        <w:t xml:space="preserve">presenta </w:t>
      </w:r>
      <w:r w:rsidR="00CD38CD" w:rsidRPr="00FB7ABA">
        <w:rPr>
          <w:lang w:val="es-ES"/>
        </w:rPr>
        <w:t xml:space="preserve">la </w:t>
      </w:r>
      <w:r w:rsidRPr="00FB7ABA">
        <w:rPr>
          <w:lang w:val="es-ES"/>
        </w:rPr>
        <w:t xml:space="preserve">información sobre </w:t>
      </w:r>
      <w:r w:rsidR="008C2FE3" w:rsidRPr="00FB7ABA">
        <w:rPr>
          <w:lang w:val="es-ES"/>
        </w:rPr>
        <w:t xml:space="preserve">la situación de ejecución del </w:t>
      </w:r>
      <w:r w:rsidRPr="00FB7ABA">
        <w:rPr>
          <w:lang w:val="es-ES"/>
        </w:rPr>
        <w:t xml:space="preserve">plan de gestión de eliminación de los HCFC (PGEH) </w:t>
      </w:r>
      <w:r w:rsidR="00466B09" w:rsidRPr="00FB7ABA">
        <w:rPr>
          <w:lang w:val="es-ES"/>
        </w:rPr>
        <w:t xml:space="preserve">de Brasil </w:t>
      </w:r>
      <w:r w:rsidRPr="00FB7ABA">
        <w:rPr>
          <w:lang w:val="es-ES"/>
        </w:rPr>
        <w:t xml:space="preserve">a fecha de </w:t>
      </w:r>
      <w:r w:rsidR="00216CCB" w:rsidRPr="00FB7ABA">
        <w:rPr>
          <w:lang w:val="es-ES"/>
        </w:rPr>
        <w:t xml:space="preserve">febrero </w:t>
      </w:r>
      <w:r w:rsidR="004F6927" w:rsidRPr="00FB7ABA">
        <w:rPr>
          <w:lang w:val="es-ES"/>
        </w:rPr>
        <w:t>de 2026</w:t>
      </w:r>
      <w:r w:rsidRPr="00FB7ABA">
        <w:rPr>
          <w:lang w:val="es-ES"/>
        </w:rPr>
        <w:t>.</w:t>
      </w:r>
    </w:p>
    <w:p w14:paraId="103868F1" w14:textId="6C463758" w:rsidR="00711BE6" w:rsidRPr="00FB7ABA" w:rsidRDefault="00711BE6" w:rsidP="00FB1A81">
      <w:pPr>
        <w:keepNext/>
        <w:rPr>
          <w:lang w:val="es-ES"/>
        </w:rPr>
      </w:pPr>
      <w:r w:rsidRPr="00FB7ABA">
        <w:rPr>
          <w:b/>
          <w:lang w:val="es-ES"/>
        </w:rPr>
        <w:lastRenderedPageBreak/>
        <w:t>Cuadro</w:t>
      </w:r>
      <w:r w:rsidR="004F6927" w:rsidRPr="00FB7ABA">
        <w:rPr>
          <w:b/>
          <w:bCs/>
          <w:lang w:val="es-ES"/>
        </w:rPr>
        <w:t xml:space="preserve"> 1</w:t>
      </w:r>
      <w:r w:rsidRPr="00FB7ABA">
        <w:rPr>
          <w:b/>
          <w:lang w:val="es-ES"/>
        </w:rPr>
        <w:t xml:space="preserve">. </w:t>
      </w:r>
      <w:r w:rsidRPr="00FB7ABA">
        <w:rPr>
          <w:b/>
          <w:bCs/>
          <w:lang w:val="es-ES"/>
        </w:rPr>
        <w:t xml:space="preserve">Situación del PGEH para </w:t>
      </w:r>
      <w:r w:rsidR="00E674AB" w:rsidRPr="00FB7ABA">
        <w:rPr>
          <w:b/>
          <w:bCs/>
          <w:lang w:val="es-ES"/>
        </w:rPr>
        <w:t>Brasil</w:t>
      </w:r>
    </w:p>
    <w:tbl>
      <w:tblPr>
        <w:tblStyle w:val="TableGrid"/>
        <w:tblW w:w="5000" w:type="pct"/>
        <w:tblLayout w:type="fixed"/>
        <w:tblLook w:val="04A0" w:firstRow="1" w:lastRow="0" w:firstColumn="1" w:lastColumn="0" w:noHBand="0" w:noVBand="1"/>
      </w:tblPr>
      <w:tblGrid>
        <w:gridCol w:w="2692"/>
        <w:gridCol w:w="2220"/>
        <w:gridCol w:w="2220"/>
        <w:gridCol w:w="2218"/>
      </w:tblGrid>
      <w:tr w:rsidR="00711BE6" w:rsidRPr="00DC5329" w14:paraId="55D0F27D" w14:textId="77777777" w:rsidTr="000C3E07">
        <w:trPr>
          <w:tblHeader/>
        </w:trPr>
        <w:tc>
          <w:tcPr>
            <w:tcW w:w="1440" w:type="pct"/>
          </w:tcPr>
          <w:p w14:paraId="5F1EA2FE" w14:textId="25031951" w:rsidR="00711BE6" w:rsidRPr="00DC5329" w:rsidRDefault="008C2FE3" w:rsidP="00C20265">
            <w:pPr>
              <w:spacing w:before="20" w:after="20"/>
              <w:jc w:val="center"/>
              <w:rPr>
                <w:b/>
                <w:bCs/>
                <w:sz w:val="20"/>
                <w:szCs w:val="20"/>
              </w:rPr>
            </w:pPr>
            <w:r>
              <w:rPr>
                <w:b/>
                <w:bCs/>
                <w:sz w:val="20"/>
                <w:szCs w:val="20"/>
              </w:rPr>
              <w:t>Detalles</w:t>
            </w:r>
          </w:p>
        </w:tc>
        <w:tc>
          <w:tcPr>
            <w:tcW w:w="1187" w:type="pct"/>
          </w:tcPr>
          <w:p w14:paraId="355FC204" w14:textId="77777777" w:rsidR="00711BE6" w:rsidRPr="00DC5329" w:rsidRDefault="00711BE6" w:rsidP="00C20265">
            <w:pPr>
              <w:spacing w:before="20" w:after="20"/>
              <w:jc w:val="center"/>
              <w:rPr>
                <w:b/>
                <w:bCs/>
                <w:sz w:val="20"/>
                <w:szCs w:val="20"/>
              </w:rPr>
            </w:pPr>
            <w:r w:rsidRPr="00DC5329">
              <w:rPr>
                <w:b/>
                <w:bCs/>
                <w:sz w:val="20"/>
                <w:szCs w:val="20"/>
              </w:rPr>
              <w:t>Etapa I</w:t>
            </w:r>
          </w:p>
        </w:tc>
        <w:tc>
          <w:tcPr>
            <w:tcW w:w="1187" w:type="pct"/>
          </w:tcPr>
          <w:p w14:paraId="35A2E1D4" w14:textId="77777777" w:rsidR="00711BE6" w:rsidRPr="00DC5329" w:rsidRDefault="00711BE6" w:rsidP="00C20265">
            <w:pPr>
              <w:spacing w:before="20" w:after="20"/>
              <w:jc w:val="center"/>
              <w:rPr>
                <w:b/>
                <w:bCs/>
                <w:sz w:val="20"/>
                <w:szCs w:val="20"/>
              </w:rPr>
            </w:pPr>
            <w:r w:rsidRPr="00DC5329">
              <w:rPr>
                <w:b/>
                <w:bCs/>
                <w:sz w:val="20"/>
                <w:szCs w:val="20"/>
              </w:rPr>
              <w:t>Etapa II</w:t>
            </w:r>
          </w:p>
        </w:tc>
        <w:tc>
          <w:tcPr>
            <w:tcW w:w="1187" w:type="pct"/>
            <w:shd w:val="clear" w:color="auto" w:fill="FFFFFF" w:themeFill="background1"/>
          </w:tcPr>
          <w:p w14:paraId="44BE5BB4" w14:textId="77777777" w:rsidR="00711BE6" w:rsidRPr="00DC5329" w:rsidRDefault="00711BE6" w:rsidP="00C20265">
            <w:pPr>
              <w:spacing w:before="20" w:after="20"/>
              <w:jc w:val="center"/>
              <w:rPr>
                <w:b/>
                <w:bCs/>
                <w:sz w:val="20"/>
                <w:szCs w:val="20"/>
              </w:rPr>
            </w:pPr>
            <w:r w:rsidRPr="00DC5329">
              <w:rPr>
                <w:b/>
                <w:bCs/>
                <w:sz w:val="20"/>
                <w:szCs w:val="20"/>
              </w:rPr>
              <w:t>Etapa III</w:t>
            </w:r>
          </w:p>
        </w:tc>
      </w:tr>
      <w:tr w:rsidR="00711BE6" w:rsidRPr="00DC5329" w14:paraId="53A97053" w14:textId="77777777" w:rsidTr="000C3E07">
        <w:tc>
          <w:tcPr>
            <w:tcW w:w="1440" w:type="pct"/>
            <w:vAlign w:val="center"/>
          </w:tcPr>
          <w:p w14:paraId="4BF3870B" w14:textId="77777777" w:rsidR="00711BE6" w:rsidRPr="00FB7ABA" w:rsidRDefault="00711BE6" w:rsidP="00C20265">
            <w:pPr>
              <w:spacing w:before="20" w:after="20"/>
              <w:jc w:val="left"/>
              <w:rPr>
                <w:sz w:val="20"/>
                <w:szCs w:val="20"/>
                <w:lang w:val="es-ES"/>
              </w:rPr>
            </w:pPr>
            <w:r w:rsidRPr="00FB7ABA">
              <w:rPr>
                <w:sz w:val="20"/>
                <w:szCs w:val="20"/>
                <w:lang w:val="es-ES"/>
              </w:rPr>
              <w:t xml:space="preserve">Reuniones en las que se aprobó </w:t>
            </w:r>
            <w:r w:rsidR="00CB0174" w:rsidRPr="00FB7ABA">
              <w:rPr>
                <w:sz w:val="20"/>
                <w:szCs w:val="20"/>
                <w:lang w:val="es-ES"/>
              </w:rPr>
              <w:t xml:space="preserve">o </w:t>
            </w:r>
            <w:r w:rsidRPr="00FB7ABA">
              <w:rPr>
                <w:sz w:val="20"/>
                <w:szCs w:val="20"/>
                <w:lang w:val="es-ES"/>
              </w:rPr>
              <w:t>actualizó el PGEH</w:t>
            </w:r>
          </w:p>
        </w:tc>
        <w:tc>
          <w:tcPr>
            <w:tcW w:w="1187" w:type="pct"/>
            <w:vAlign w:val="center"/>
          </w:tcPr>
          <w:p w14:paraId="58907E79" w14:textId="456057C8" w:rsidR="00AF2F6A" w:rsidRPr="00FC4556" w:rsidRDefault="00AF2F6A" w:rsidP="004F1414">
            <w:pPr>
              <w:spacing w:before="20" w:after="20"/>
              <w:jc w:val="center"/>
              <w:rPr>
                <w:sz w:val="20"/>
                <w:szCs w:val="20"/>
              </w:rPr>
            </w:pPr>
            <w:r w:rsidRPr="00FC4556">
              <w:rPr>
                <w:sz w:val="20"/>
                <w:szCs w:val="20"/>
              </w:rPr>
              <w:t>64ª</w:t>
            </w:r>
            <w:r w:rsidR="004F06DD">
              <w:rPr>
                <w:sz w:val="20"/>
                <w:szCs w:val="20"/>
              </w:rPr>
              <w:t>/</w:t>
            </w:r>
            <w:r w:rsidR="00C17778" w:rsidRPr="00FC4556">
              <w:rPr>
                <w:sz w:val="20"/>
                <w:szCs w:val="20"/>
              </w:rPr>
              <w:t>75</w:t>
            </w:r>
            <w:r w:rsidR="005A0194" w:rsidRPr="00FC4556">
              <w:rPr>
                <w:sz w:val="20"/>
                <w:szCs w:val="20"/>
              </w:rPr>
              <w:t>ª</w:t>
            </w:r>
          </w:p>
        </w:tc>
        <w:tc>
          <w:tcPr>
            <w:tcW w:w="1187" w:type="pct"/>
            <w:vAlign w:val="center"/>
          </w:tcPr>
          <w:p w14:paraId="2AD83CF2" w14:textId="77777777" w:rsidR="004F06DD" w:rsidRDefault="00D47B7C" w:rsidP="00D31F16">
            <w:pPr>
              <w:spacing w:before="20" w:after="20"/>
              <w:jc w:val="center"/>
              <w:rPr>
                <w:sz w:val="20"/>
                <w:szCs w:val="20"/>
              </w:rPr>
            </w:pPr>
            <w:r w:rsidRPr="00C5119A">
              <w:rPr>
                <w:sz w:val="20"/>
                <w:szCs w:val="20"/>
              </w:rPr>
              <w:t>7</w:t>
            </w:r>
            <w:r w:rsidR="00C5119A" w:rsidRPr="00C5119A">
              <w:rPr>
                <w:sz w:val="20"/>
                <w:szCs w:val="20"/>
              </w:rPr>
              <w:t>5</w:t>
            </w:r>
            <w:r w:rsidRPr="00C5119A">
              <w:rPr>
                <w:sz w:val="20"/>
                <w:szCs w:val="20"/>
              </w:rPr>
              <w:t>ª</w:t>
            </w:r>
            <w:r w:rsidR="004F06DD">
              <w:rPr>
                <w:sz w:val="20"/>
                <w:szCs w:val="20"/>
              </w:rPr>
              <w:t>/</w:t>
            </w:r>
            <w:r w:rsidRPr="00C5119A">
              <w:rPr>
                <w:sz w:val="20"/>
                <w:szCs w:val="20"/>
              </w:rPr>
              <w:t>80ª</w:t>
            </w:r>
            <w:r w:rsidR="004F06DD">
              <w:rPr>
                <w:sz w:val="20"/>
                <w:szCs w:val="20"/>
              </w:rPr>
              <w:t>/</w:t>
            </w:r>
            <w:r w:rsidRPr="00C5119A">
              <w:rPr>
                <w:sz w:val="20"/>
                <w:szCs w:val="20"/>
              </w:rPr>
              <w:t>82ª</w:t>
            </w:r>
            <w:r w:rsidR="004F06DD">
              <w:rPr>
                <w:sz w:val="20"/>
                <w:szCs w:val="20"/>
              </w:rPr>
              <w:t>/</w:t>
            </w:r>
            <w:r w:rsidRPr="00C5119A">
              <w:rPr>
                <w:sz w:val="20"/>
                <w:szCs w:val="20"/>
              </w:rPr>
              <w:t>86ª</w:t>
            </w:r>
            <w:r w:rsidR="004F06DD">
              <w:rPr>
                <w:sz w:val="20"/>
                <w:szCs w:val="20"/>
              </w:rPr>
              <w:t>/</w:t>
            </w:r>
            <w:r w:rsidRPr="00C5119A">
              <w:rPr>
                <w:sz w:val="20"/>
                <w:szCs w:val="20"/>
              </w:rPr>
              <w:t>88ª</w:t>
            </w:r>
            <w:r w:rsidR="004F06DD">
              <w:rPr>
                <w:sz w:val="20"/>
                <w:szCs w:val="20"/>
              </w:rPr>
              <w:t>/</w:t>
            </w:r>
          </w:p>
          <w:p w14:paraId="3A50BAC1" w14:textId="7077467E" w:rsidR="003B6968" w:rsidRPr="00DC5329" w:rsidRDefault="004F06DD" w:rsidP="00D31F16">
            <w:pPr>
              <w:spacing w:before="20" w:after="20"/>
              <w:jc w:val="center"/>
              <w:rPr>
                <w:sz w:val="20"/>
                <w:szCs w:val="20"/>
                <w:highlight w:val="cyan"/>
              </w:rPr>
            </w:pPr>
            <w:r>
              <w:rPr>
                <w:sz w:val="20"/>
                <w:szCs w:val="20"/>
              </w:rPr>
              <w:t>9</w:t>
            </w:r>
            <w:r w:rsidR="00D47B7C" w:rsidRPr="00C5119A">
              <w:rPr>
                <w:sz w:val="20"/>
                <w:szCs w:val="20"/>
              </w:rPr>
              <w:t>1ª</w:t>
            </w:r>
            <w:r>
              <w:rPr>
                <w:sz w:val="20"/>
                <w:szCs w:val="20"/>
              </w:rPr>
              <w:t>/</w:t>
            </w:r>
            <w:r w:rsidR="003B6968" w:rsidRPr="00C5119A">
              <w:rPr>
                <w:sz w:val="20"/>
                <w:szCs w:val="20"/>
              </w:rPr>
              <w:t>9</w:t>
            </w:r>
            <w:r w:rsidR="00D47B7C" w:rsidRPr="00C5119A">
              <w:rPr>
                <w:sz w:val="20"/>
                <w:szCs w:val="20"/>
              </w:rPr>
              <w:t xml:space="preserve">4ª </w:t>
            </w:r>
          </w:p>
        </w:tc>
        <w:tc>
          <w:tcPr>
            <w:tcW w:w="1187" w:type="pct"/>
            <w:vAlign w:val="center"/>
          </w:tcPr>
          <w:p w14:paraId="46194CF0" w14:textId="48B1650A" w:rsidR="00711BE6" w:rsidRPr="00DC5329" w:rsidRDefault="00C5119A" w:rsidP="00C20265">
            <w:pPr>
              <w:spacing w:before="20" w:after="20"/>
              <w:jc w:val="center"/>
              <w:rPr>
                <w:sz w:val="20"/>
                <w:szCs w:val="20"/>
                <w:highlight w:val="cyan"/>
              </w:rPr>
            </w:pPr>
            <w:r w:rsidRPr="00C5119A">
              <w:rPr>
                <w:sz w:val="20"/>
                <w:szCs w:val="20"/>
              </w:rPr>
              <w:t>94</w:t>
            </w:r>
            <w:r w:rsidR="004F06DD" w:rsidRPr="00FC4556">
              <w:rPr>
                <w:sz w:val="20"/>
                <w:szCs w:val="20"/>
              </w:rPr>
              <w:t>ª</w:t>
            </w:r>
          </w:p>
        </w:tc>
      </w:tr>
      <w:tr w:rsidR="00711BE6" w:rsidRPr="00DC5329" w14:paraId="109C885F" w14:textId="77777777" w:rsidTr="000C3E07">
        <w:tc>
          <w:tcPr>
            <w:tcW w:w="1440" w:type="pct"/>
            <w:vAlign w:val="center"/>
          </w:tcPr>
          <w:p w14:paraId="2646F187" w14:textId="77777777" w:rsidR="00711BE6" w:rsidRPr="00FB7ABA" w:rsidRDefault="00711BE6" w:rsidP="00C20265">
            <w:pPr>
              <w:spacing w:before="20" w:after="20"/>
              <w:jc w:val="left"/>
              <w:rPr>
                <w:sz w:val="20"/>
                <w:szCs w:val="20"/>
                <w:lang w:val="es-ES"/>
              </w:rPr>
            </w:pPr>
            <w:r w:rsidRPr="00FB7ABA">
              <w:rPr>
                <w:sz w:val="20"/>
                <w:szCs w:val="20"/>
                <w:lang w:val="es-ES"/>
              </w:rPr>
              <w:t>Reducción respecto al nivel básico</w:t>
            </w:r>
          </w:p>
        </w:tc>
        <w:tc>
          <w:tcPr>
            <w:tcW w:w="1187" w:type="pct"/>
            <w:vAlign w:val="center"/>
          </w:tcPr>
          <w:p w14:paraId="0AAC8590" w14:textId="7BA40763" w:rsidR="00711BE6" w:rsidRPr="00FC4556" w:rsidRDefault="00711BE6" w:rsidP="00C20265">
            <w:pPr>
              <w:spacing w:before="20" w:after="20"/>
              <w:jc w:val="center"/>
              <w:rPr>
                <w:sz w:val="20"/>
                <w:szCs w:val="20"/>
              </w:rPr>
            </w:pPr>
            <w:r w:rsidRPr="00FC4556">
              <w:rPr>
                <w:sz w:val="20"/>
                <w:szCs w:val="20"/>
              </w:rPr>
              <w:t>10 % para</w:t>
            </w:r>
            <w:r w:rsidR="000A6B4B" w:rsidRPr="00FC4556">
              <w:rPr>
                <w:sz w:val="20"/>
                <w:szCs w:val="20"/>
              </w:rPr>
              <w:t xml:space="preserve"> 2015</w:t>
            </w:r>
          </w:p>
        </w:tc>
        <w:tc>
          <w:tcPr>
            <w:tcW w:w="1187" w:type="pct"/>
            <w:vAlign w:val="center"/>
          </w:tcPr>
          <w:p w14:paraId="178C9DA9" w14:textId="473DC970" w:rsidR="00711BE6" w:rsidRPr="00DC5329" w:rsidRDefault="00711BE6" w:rsidP="00C20265">
            <w:pPr>
              <w:spacing w:before="20" w:after="20"/>
              <w:jc w:val="center"/>
              <w:rPr>
                <w:sz w:val="20"/>
                <w:szCs w:val="20"/>
              </w:rPr>
            </w:pPr>
            <w:r w:rsidRPr="00DC5329">
              <w:rPr>
                <w:sz w:val="20"/>
                <w:szCs w:val="20"/>
              </w:rPr>
              <w:t>45 % para</w:t>
            </w:r>
            <w:r w:rsidR="00C06662">
              <w:rPr>
                <w:sz w:val="20"/>
                <w:szCs w:val="20"/>
              </w:rPr>
              <w:t xml:space="preserve"> 2021</w:t>
            </w:r>
          </w:p>
        </w:tc>
        <w:tc>
          <w:tcPr>
            <w:tcW w:w="1187" w:type="pct"/>
            <w:shd w:val="clear" w:color="auto" w:fill="FFFFFF" w:themeFill="background1"/>
            <w:vAlign w:val="center"/>
          </w:tcPr>
          <w:p w14:paraId="088926A7" w14:textId="153A421F" w:rsidR="00711BE6" w:rsidRPr="00DC5329" w:rsidRDefault="00711BE6" w:rsidP="00C20265">
            <w:pPr>
              <w:spacing w:before="20" w:after="20"/>
              <w:jc w:val="center"/>
              <w:rPr>
                <w:sz w:val="20"/>
                <w:szCs w:val="20"/>
              </w:rPr>
            </w:pPr>
            <w:r w:rsidRPr="00DC5329">
              <w:rPr>
                <w:sz w:val="20"/>
                <w:szCs w:val="20"/>
              </w:rPr>
              <w:t>100 % para</w:t>
            </w:r>
            <w:r w:rsidR="00374A80">
              <w:rPr>
                <w:sz w:val="20"/>
                <w:szCs w:val="20"/>
              </w:rPr>
              <w:t xml:space="preserve"> 2030</w:t>
            </w:r>
          </w:p>
        </w:tc>
      </w:tr>
      <w:tr w:rsidR="00711BE6" w:rsidRPr="00DC5329" w14:paraId="22376411" w14:textId="77777777" w:rsidTr="000C3E07">
        <w:tc>
          <w:tcPr>
            <w:tcW w:w="1440" w:type="pct"/>
            <w:vAlign w:val="center"/>
          </w:tcPr>
          <w:p w14:paraId="08AD009A" w14:textId="762C699A" w:rsidR="00020D87" w:rsidRPr="00FB7ABA" w:rsidRDefault="00711BE6" w:rsidP="006A7495">
            <w:pPr>
              <w:spacing w:before="20" w:after="20"/>
              <w:jc w:val="left"/>
              <w:rPr>
                <w:sz w:val="20"/>
                <w:lang w:val="es-ES"/>
              </w:rPr>
            </w:pPr>
            <w:r w:rsidRPr="00FB7ABA">
              <w:rPr>
                <w:b/>
                <w:bCs/>
                <w:sz w:val="20"/>
                <w:szCs w:val="20"/>
                <w:lang w:val="es-ES"/>
              </w:rPr>
              <w:t xml:space="preserve">Costo total </w:t>
            </w:r>
            <w:r w:rsidR="0045260F" w:rsidRPr="00FB7ABA">
              <w:rPr>
                <w:b/>
                <w:bCs/>
                <w:sz w:val="20"/>
                <w:szCs w:val="20"/>
                <w:lang w:val="es-ES"/>
              </w:rPr>
              <w:t xml:space="preserve">de la etapa </w:t>
            </w:r>
            <w:r w:rsidRPr="00FB7ABA">
              <w:rPr>
                <w:b/>
                <w:bCs/>
                <w:sz w:val="20"/>
                <w:szCs w:val="20"/>
                <w:lang w:val="es-ES"/>
              </w:rPr>
              <w:t>(USD)</w:t>
            </w:r>
          </w:p>
        </w:tc>
        <w:tc>
          <w:tcPr>
            <w:tcW w:w="1187" w:type="pct"/>
            <w:vAlign w:val="center"/>
          </w:tcPr>
          <w:p w14:paraId="6FFCBCEE" w14:textId="36CBFBFF" w:rsidR="00711BE6" w:rsidRPr="00FC4556" w:rsidRDefault="0017359F" w:rsidP="00C20265">
            <w:pPr>
              <w:spacing w:before="20" w:after="20"/>
              <w:jc w:val="center"/>
              <w:rPr>
                <w:sz w:val="20"/>
                <w:szCs w:val="20"/>
              </w:rPr>
            </w:pPr>
            <w:r w:rsidRPr="00FC4556">
              <w:rPr>
                <w:sz w:val="20"/>
                <w:szCs w:val="20"/>
              </w:rPr>
              <w:t>19.417.866</w:t>
            </w:r>
          </w:p>
        </w:tc>
        <w:tc>
          <w:tcPr>
            <w:tcW w:w="1187" w:type="pct"/>
            <w:vAlign w:val="center"/>
          </w:tcPr>
          <w:p w14:paraId="4DE8DE03" w14:textId="5EA9D7A0" w:rsidR="00711BE6" w:rsidRPr="00DC5329" w:rsidRDefault="00516F32" w:rsidP="00C20265">
            <w:pPr>
              <w:spacing w:before="20" w:after="20"/>
              <w:jc w:val="center"/>
              <w:rPr>
                <w:sz w:val="20"/>
                <w:szCs w:val="20"/>
              </w:rPr>
            </w:pPr>
            <w:r w:rsidRPr="00516F32">
              <w:rPr>
                <w:sz w:val="20"/>
                <w:szCs w:val="20"/>
              </w:rPr>
              <w:t>26.019.401</w:t>
            </w:r>
          </w:p>
        </w:tc>
        <w:tc>
          <w:tcPr>
            <w:tcW w:w="1187" w:type="pct"/>
            <w:shd w:val="clear" w:color="auto" w:fill="FFFFFF" w:themeFill="background1"/>
            <w:vAlign w:val="center"/>
          </w:tcPr>
          <w:p w14:paraId="7999F420" w14:textId="01A8D75D" w:rsidR="00711BE6" w:rsidRPr="00DC5329" w:rsidRDefault="00FB3430" w:rsidP="00C20265">
            <w:pPr>
              <w:spacing w:before="20" w:after="20"/>
              <w:jc w:val="center"/>
              <w:rPr>
                <w:sz w:val="20"/>
                <w:szCs w:val="20"/>
              </w:rPr>
            </w:pPr>
            <w:r w:rsidRPr="00FB3430">
              <w:rPr>
                <w:sz w:val="20"/>
                <w:szCs w:val="20"/>
              </w:rPr>
              <w:t>33.816.456</w:t>
            </w:r>
          </w:p>
        </w:tc>
      </w:tr>
      <w:tr w:rsidR="00711BE6" w:rsidRPr="00DC5329" w14:paraId="3D70D2B3" w14:textId="77777777" w:rsidTr="000C3E07">
        <w:tc>
          <w:tcPr>
            <w:tcW w:w="1440" w:type="pct"/>
            <w:vAlign w:val="center"/>
          </w:tcPr>
          <w:p w14:paraId="42069E24" w14:textId="6000D09E" w:rsidR="00711BE6" w:rsidRPr="00FB7ABA" w:rsidRDefault="00711BE6" w:rsidP="00C20265">
            <w:pPr>
              <w:spacing w:before="20" w:after="20"/>
              <w:jc w:val="left"/>
              <w:rPr>
                <w:b/>
                <w:bCs/>
                <w:sz w:val="20"/>
                <w:szCs w:val="20"/>
                <w:lang w:val="es-ES"/>
              </w:rPr>
            </w:pPr>
            <w:r w:rsidRPr="00FB7ABA">
              <w:rPr>
                <w:b/>
                <w:bCs/>
                <w:sz w:val="20"/>
                <w:szCs w:val="20"/>
                <w:lang w:val="es-ES"/>
              </w:rPr>
              <w:t xml:space="preserve">Fecha de finalización </w:t>
            </w:r>
            <w:r w:rsidR="008C2FE3" w:rsidRPr="00FB7ABA">
              <w:rPr>
                <w:b/>
                <w:bCs/>
                <w:sz w:val="20"/>
                <w:szCs w:val="20"/>
                <w:lang w:val="es-ES"/>
              </w:rPr>
              <w:br/>
            </w:r>
            <w:r w:rsidR="0070038F" w:rsidRPr="00FB7ABA">
              <w:rPr>
                <w:b/>
                <w:bCs/>
                <w:sz w:val="20"/>
                <w:szCs w:val="20"/>
                <w:lang w:val="es-ES"/>
              </w:rPr>
              <w:t>(</w:t>
            </w:r>
            <w:r w:rsidRPr="00FB7ABA">
              <w:rPr>
                <w:b/>
                <w:sz w:val="20"/>
                <w:lang w:val="es-ES"/>
              </w:rPr>
              <w:t xml:space="preserve">real </w:t>
            </w:r>
            <w:r w:rsidR="00124ABA" w:rsidRPr="00FB7ABA">
              <w:rPr>
                <w:b/>
                <w:sz w:val="20"/>
                <w:lang w:val="es-ES"/>
              </w:rPr>
              <w:t xml:space="preserve">o </w:t>
            </w:r>
            <w:r w:rsidRPr="00FB7ABA">
              <w:rPr>
                <w:b/>
                <w:sz w:val="20"/>
                <w:lang w:val="es-ES"/>
              </w:rPr>
              <w:t>prevista</w:t>
            </w:r>
            <w:r w:rsidR="0070038F" w:rsidRPr="00FB7ABA">
              <w:rPr>
                <w:b/>
                <w:bCs/>
                <w:sz w:val="20"/>
                <w:szCs w:val="20"/>
                <w:lang w:val="es-ES"/>
              </w:rPr>
              <w:t>)</w:t>
            </w:r>
          </w:p>
        </w:tc>
        <w:tc>
          <w:tcPr>
            <w:tcW w:w="1187" w:type="pct"/>
            <w:vAlign w:val="center"/>
          </w:tcPr>
          <w:p w14:paraId="12EDAD3D" w14:textId="162604D7" w:rsidR="00711BE6" w:rsidRPr="00D51C98" w:rsidRDefault="00C57BEF" w:rsidP="00C20265">
            <w:pPr>
              <w:spacing w:before="20" w:after="20"/>
              <w:jc w:val="center"/>
              <w:rPr>
                <w:sz w:val="20"/>
                <w:szCs w:val="20"/>
              </w:rPr>
            </w:pPr>
            <w:r>
              <w:rPr>
                <w:sz w:val="20"/>
                <w:szCs w:val="20"/>
              </w:rPr>
              <w:t xml:space="preserve">1 de </w:t>
            </w:r>
            <w:r w:rsidR="00D51C98" w:rsidRPr="00D51C98">
              <w:rPr>
                <w:sz w:val="20"/>
                <w:szCs w:val="20"/>
              </w:rPr>
              <w:t>diciembre de 2019</w:t>
            </w:r>
          </w:p>
        </w:tc>
        <w:tc>
          <w:tcPr>
            <w:tcW w:w="1187" w:type="pct"/>
            <w:shd w:val="clear" w:color="auto" w:fill="FFFFFF" w:themeFill="background1"/>
            <w:vAlign w:val="center"/>
          </w:tcPr>
          <w:p w14:paraId="431BAEB0" w14:textId="492121DA" w:rsidR="00711BE6" w:rsidRPr="00DC5329" w:rsidRDefault="00361487" w:rsidP="00C20265">
            <w:pPr>
              <w:spacing w:before="20" w:after="20"/>
              <w:jc w:val="center"/>
              <w:rPr>
                <w:sz w:val="20"/>
                <w:szCs w:val="20"/>
                <w:highlight w:val="cyan"/>
              </w:rPr>
            </w:pPr>
            <w:r w:rsidRPr="00B05ABA">
              <w:rPr>
                <w:sz w:val="20"/>
                <w:szCs w:val="20"/>
              </w:rPr>
              <w:t xml:space="preserve">31 de diciembre </w:t>
            </w:r>
            <w:r w:rsidR="007833E5" w:rsidRPr="00B05ABA">
              <w:rPr>
                <w:sz w:val="20"/>
                <w:szCs w:val="20"/>
              </w:rPr>
              <w:t xml:space="preserve">de 2025 </w:t>
            </w:r>
          </w:p>
        </w:tc>
        <w:tc>
          <w:tcPr>
            <w:tcW w:w="1187" w:type="pct"/>
            <w:shd w:val="clear" w:color="auto" w:fill="FFFFFF" w:themeFill="background1"/>
            <w:vAlign w:val="center"/>
          </w:tcPr>
          <w:p w14:paraId="18097240" w14:textId="2152E7A2" w:rsidR="007833E5" w:rsidRPr="00DC5329" w:rsidRDefault="001F2477" w:rsidP="007833E5">
            <w:pPr>
              <w:spacing w:before="20" w:after="20"/>
              <w:jc w:val="center"/>
              <w:rPr>
                <w:sz w:val="20"/>
                <w:szCs w:val="20"/>
                <w:highlight w:val="cyan"/>
              </w:rPr>
            </w:pPr>
            <w:r w:rsidRPr="007E3295">
              <w:rPr>
                <w:sz w:val="20"/>
                <w:szCs w:val="20"/>
              </w:rPr>
              <w:t>31 de diciembre de 2031</w:t>
            </w:r>
          </w:p>
        </w:tc>
      </w:tr>
    </w:tbl>
    <w:p w14:paraId="2C4FE183" w14:textId="77777777" w:rsidR="00711BE6" w:rsidRPr="00FB7ABA" w:rsidRDefault="00711BE6" w:rsidP="00FB1A81">
      <w:pPr>
        <w:pStyle w:val="Heading1"/>
        <w:keepNext/>
        <w:numPr>
          <w:ilvl w:val="0"/>
          <w:numId w:val="0"/>
        </w:numPr>
        <w:tabs>
          <w:tab w:val="num" w:pos="709"/>
        </w:tabs>
        <w:spacing w:before="240"/>
        <w:rPr>
          <w:lang w:val="es-ES"/>
        </w:rPr>
      </w:pPr>
      <w:r w:rsidRPr="00FB7ABA">
        <w:rPr>
          <w:u w:val="single"/>
          <w:lang w:val="es-ES"/>
        </w:rPr>
        <w:t>Estado de ejecución de las actividades anteriores relacionadas con los HFC</w:t>
      </w:r>
    </w:p>
    <w:p w14:paraId="0F8B392E" w14:textId="4E623A5D" w:rsidR="00711BE6" w:rsidRPr="00FB7ABA" w:rsidRDefault="007B50B4" w:rsidP="00FB1A81">
      <w:pPr>
        <w:pStyle w:val="Heading1"/>
        <w:rPr>
          <w:lang w:val="es-ES"/>
        </w:rPr>
      </w:pPr>
      <w:r w:rsidRPr="00FB7ABA">
        <w:rPr>
          <w:lang w:val="es-ES"/>
        </w:rPr>
        <w:t xml:space="preserve">Brasil </w:t>
      </w:r>
      <w:r w:rsidR="00E6694E" w:rsidRPr="00FB7ABA">
        <w:rPr>
          <w:lang w:val="es-ES"/>
        </w:rPr>
        <w:t>no</w:t>
      </w:r>
      <w:r w:rsidRPr="00FB7ABA">
        <w:rPr>
          <w:lang w:val="es-ES"/>
        </w:rPr>
        <w:t xml:space="preserve"> ha </w:t>
      </w:r>
      <w:r w:rsidR="00711BE6" w:rsidRPr="00FB7ABA">
        <w:rPr>
          <w:lang w:val="es-ES"/>
        </w:rPr>
        <w:t xml:space="preserve">ejecutado </w:t>
      </w:r>
      <w:r w:rsidR="00E6694E" w:rsidRPr="00FB7ABA">
        <w:rPr>
          <w:lang w:val="es-ES"/>
        </w:rPr>
        <w:t xml:space="preserve">ninguna actividad relativa a los HFC </w:t>
      </w:r>
      <w:r w:rsidRPr="00FB7ABA">
        <w:rPr>
          <w:lang w:val="es-ES"/>
        </w:rPr>
        <w:t xml:space="preserve">financiada por el Fondo Multilateral </w:t>
      </w:r>
      <w:r w:rsidR="00E6694E" w:rsidRPr="00FB7ABA">
        <w:rPr>
          <w:lang w:val="es-ES"/>
        </w:rPr>
        <w:t>en el marco de la Enmienda de Kigali.</w:t>
      </w:r>
    </w:p>
    <w:p w14:paraId="3A935F66" w14:textId="48E4BFD5" w:rsidR="00711BE6" w:rsidRPr="00FB7ABA" w:rsidRDefault="00711BE6" w:rsidP="00E6694E">
      <w:pPr>
        <w:pStyle w:val="Heading1"/>
        <w:keepNext/>
        <w:numPr>
          <w:ilvl w:val="0"/>
          <w:numId w:val="0"/>
        </w:numPr>
        <w:spacing w:after="0"/>
        <w:rPr>
          <w:b/>
          <w:bCs/>
          <w:lang w:val="es-ES"/>
        </w:rPr>
      </w:pPr>
      <w:r w:rsidRPr="00FB7ABA">
        <w:rPr>
          <w:b/>
          <w:bCs/>
          <w:lang w:val="es-ES"/>
        </w:rPr>
        <w:t>III.</w:t>
      </w:r>
      <w:r w:rsidRPr="00FB7ABA">
        <w:rPr>
          <w:b/>
          <w:bCs/>
          <w:lang w:val="es-ES"/>
        </w:rPr>
        <w:tab/>
        <w:t xml:space="preserve">Resumen del consumo de </w:t>
      </w:r>
      <w:r w:rsidR="004F6927" w:rsidRPr="00FB7ABA">
        <w:rPr>
          <w:b/>
          <w:bCs/>
          <w:lang w:val="es-ES"/>
        </w:rPr>
        <w:t>HFC</w:t>
      </w:r>
    </w:p>
    <w:p w14:paraId="42BFA418" w14:textId="77777777" w:rsidR="00711BE6" w:rsidRPr="001A6C8D" w:rsidRDefault="00711BE6" w:rsidP="00FB1A81">
      <w:pPr>
        <w:keepNext/>
        <w:spacing w:before="240" w:after="240"/>
        <w:outlineLvl w:val="0"/>
        <w:rPr>
          <w:u w:val="single"/>
          <w:lang w:val="fr-FR"/>
        </w:rPr>
      </w:pPr>
      <w:r w:rsidRPr="001A6C8D">
        <w:rPr>
          <w:u w:val="single"/>
          <w:lang w:val="fr-FR"/>
        </w:rPr>
        <w:t>Niveles de consumo de HFC</w:t>
      </w:r>
    </w:p>
    <w:p w14:paraId="4D0716F7" w14:textId="750E98A4" w:rsidR="00E33B1A" w:rsidRPr="00FB7ABA" w:rsidRDefault="00E674AB" w:rsidP="00FB1A81">
      <w:pPr>
        <w:pStyle w:val="Heading1"/>
        <w:rPr>
          <w:lang w:val="es-ES"/>
        </w:rPr>
      </w:pPr>
      <w:r w:rsidRPr="00FB7ABA">
        <w:rPr>
          <w:lang w:val="es-ES"/>
        </w:rPr>
        <w:t xml:space="preserve">Brasil </w:t>
      </w:r>
      <w:r w:rsidR="00C9440C" w:rsidRPr="00FB7ABA">
        <w:rPr>
          <w:lang w:val="es-ES"/>
        </w:rPr>
        <w:t xml:space="preserve">no produce HFC y </w:t>
      </w:r>
      <w:r w:rsidR="00711BE6" w:rsidRPr="00FB7ABA">
        <w:rPr>
          <w:lang w:val="es-ES"/>
        </w:rPr>
        <w:t xml:space="preserve">solo </w:t>
      </w:r>
      <w:r w:rsidR="00C9440C" w:rsidRPr="00FB7ABA">
        <w:rPr>
          <w:lang w:val="es-ES"/>
        </w:rPr>
        <w:t xml:space="preserve">los </w:t>
      </w:r>
      <w:r w:rsidR="00711BE6" w:rsidRPr="00FB7ABA">
        <w:rPr>
          <w:lang w:val="es-ES"/>
        </w:rPr>
        <w:t xml:space="preserve">importa para su uso en los sectores </w:t>
      </w:r>
      <w:r w:rsidR="00623157" w:rsidRPr="00FB7ABA">
        <w:rPr>
          <w:lang w:val="es-ES"/>
        </w:rPr>
        <w:t xml:space="preserve">de fabricación de equipos de refrigeración </w:t>
      </w:r>
      <w:r w:rsidR="009A1947" w:rsidRPr="00FB7ABA">
        <w:rPr>
          <w:lang w:val="es-ES"/>
        </w:rPr>
        <w:t xml:space="preserve">y aire acondicionado </w:t>
      </w:r>
      <w:r w:rsidR="00724F7A" w:rsidRPr="00FB7ABA">
        <w:rPr>
          <w:lang w:val="es-ES"/>
        </w:rPr>
        <w:t>(RAC)</w:t>
      </w:r>
      <w:r w:rsidR="00623157" w:rsidRPr="00FB7ABA">
        <w:rPr>
          <w:lang w:val="es-ES"/>
        </w:rPr>
        <w:t xml:space="preserve">, </w:t>
      </w:r>
      <w:r w:rsidR="00665F40" w:rsidRPr="00FB7ABA">
        <w:rPr>
          <w:lang w:val="es-ES"/>
        </w:rPr>
        <w:t>servicio y mantenimiento de equipos de refrigeración y aire acondicionado (RAC</w:t>
      </w:r>
      <w:r w:rsidR="00503BAF" w:rsidRPr="00FB7ABA">
        <w:rPr>
          <w:lang w:val="es-ES"/>
        </w:rPr>
        <w:t>)</w:t>
      </w:r>
      <w:r w:rsidR="00DF4EB5" w:rsidRPr="00FB7ABA">
        <w:rPr>
          <w:lang w:val="es-ES"/>
        </w:rPr>
        <w:t>,</w:t>
      </w:r>
      <w:r w:rsidR="00503BAF" w:rsidRPr="00FB7ABA">
        <w:rPr>
          <w:lang w:val="es-ES"/>
        </w:rPr>
        <w:t xml:space="preserve"> </w:t>
      </w:r>
      <w:r w:rsidR="0017484C" w:rsidRPr="00FB7ABA">
        <w:rPr>
          <w:lang w:val="es-ES"/>
        </w:rPr>
        <w:t>aerosoles</w:t>
      </w:r>
      <w:r w:rsidR="00DF4EB5" w:rsidRPr="00FB7ABA">
        <w:rPr>
          <w:lang w:val="es-ES"/>
        </w:rPr>
        <w:t xml:space="preserve">, </w:t>
      </w:r>
      <w:r w:rsidR="009A1947" w:rsidRPr="00FB7ABA">
        <w:rPr>
          <w:lang w:val="es-ES"/>
        </w:rPr>
        <w:t xml:space="preserve">extinción de incendios, </w:t>
      </w:r>
      <w:r w:rsidR="00DF4EB5" w:rsidRPr="00FB7ABA">
        <w:rPr>
          <w:lang w:val="es-ES"/>
        </w:rPr>
        <w:t xml:space="preserve">espumas y </w:t>
      </w:r>
      <w:r w:rsidR="00503BAF" w:rsidRPr="00FB7ABA">
        <w:rPr>
          <w:lang w:val="es-ES"/>
        </w:rPr>
        <w:t>disolventes</w:t>
      </w:r>
      <w:r w:rsidR="00711BE6" w:rsidRPr="00FB7ABA">
        <w:rPr>
          <w:lang w:val="es-ES"/>
        </w:rPr>
        <w:t>. Las sustancias más consumidas en</w:t>
      </w:r>
      <w:r w:rsidR="00D52444" w:rsidRPr="00FB7ABA">
        <w:rPr>
          <w:lang w:val="es-ES"/>
        </w:rPr>
        <w:t xml:space="preserve"> 2025 </w:t>
      </w:r>
      <w:r w:rsidR="00711BE6" w:rsidRPr="00FB7ABA">
        <w:rPr>
          <w:lang w:val="es-ES"/>
        </w:rPr>
        <w:t xml:space="preserve">fueron </w:t>
      </w:r>
      <w:r w:rsidR="00497746" w:rsidRPr="00FB7ABA">
        <w:rPr>
          <w:lang w:val="es-ES"/>
        </w:rPr>
        <w:t xml:space="preserve">el HFC-134a </w:t>
      </w:r>
      <w:r w:rsidR="00711BE6" w:rsidRPr="00FB7ABA">
        <w:rPr>
          <w:lang w:val="es-ES"/>
        </w:rPr>
        <w:t>(</w:t>
      </w:r>
      <w:r w:rsidR="00FE5C50" w:rsidRPr="00FB7ABA">
        <w:rPr>
          <w:lang w:val="es-ES"/>
        </w:rPr>
        <w:t xml:space="preserve">36,8 </w:t>
      </w:r>
      <w:r w:rsidR="00711BE6" w:rsidRPr="00FB7ABA">
        <w:rPr>
          <w:lang w:val="es-ES"/>
        </w:rPr>
        <w:t>% del consumo total de HFC en toneladas de CO₂-eq)</w:t>
      </w:r>
      <w:r w:rsidR="00711BE6" w:rsidRPr="00FB7ABA">
        <w:rPr>
          <w:vertAlign w:val="subscript"/>
          <w:lang w:val="es-ES"/>
        </w:rPr>
        <w:t>2</w:t>
      </w:r>
      <w:r w:rsidR="00711BE6" w:rsidRPr="00FB7ABA">
        <w:rPr>
          <w:lang w:val="es-ES"/>
        </w:rPr>
        <w:t xml:space="preserve">-equivalentes (toneladas </w:t>
      </w:r>
      <w:r w:rsidR="00711BE6" w:rsidRPr="001A6C8D">
        <w:rPr>
          <w:lang w:val="es-ES"/>
        </w:rPr>
        <w:t>de CO₂</w:t>
      </w:r>
      <w:r w:rsidR="001A6C8D" w:rsidRPr="001A6C8D">
        <w:rPr>
          <w:lang w:val="es-ES"/>
        </w:rPr>
        <w:t xml:space="preserve"> </w:t>
      </w:r>
      <w:r w:rsidR="00711BE6" w:rsidRPr="00FB7ABA">
        <w:rPr>
          <w:lang w:val="es-ES"/>
        </w:rPr>
        <w:t xml:space="preserve">equivalente) </w:t>
      </w:r>
      <w:r w:rsidR="00DA3047" w:rsidRPr="00FB7ABA">
        <w:rPr>
          <w:lang w:val="es-ES"/>
        </w:rPr>
        <w:t>o el</w:t>
      </w:r>
      <w:r w:rsidR="008F55B5" w:rsidRPr="00FB7ABA">
        <w:rPr>
          <w:lang w:val="es-ES"/>
        </w:rPr>
        <w:t xml:space="preserve"> 42</w:t>
      </w:r>
      <w:r w:rsidR="00DA3047" w:rsidRPr="00FB7ABA">
        <w:rPr>
          <w:lang w:val="es-ES"/>
        </w:rPr>
        <w:t>,9 % en toneladas métricas (t)</w:t>
      </w:r>
      <w:r w:rsidR="00711BE6" w:rsidRPr="00FB7ABA">
        <w:rPr>
          <w:lang w:val="es-ES"/>
        </w:rPr>
        <w:t xml:space="preserve">, </w:t>
      </w:r>
      <w:r w:rsidR="00FE5C50" w:rsidRPr="00FB7ABA">
        <w:rPr>
          <w:lang w:val="es-ES"/>
        </w:rPr>
        <w:t xml:space="preserve">el R-410A </w:t>
      </w:r>
      <w:r w:rsidR="00711BE6" w:rsidRPr="00FB7ABA">
        <w:rPr>
          <w:lang w:val="es-ES"/>
        </w:rPr>
        <w:t>(</w:t>
      </w:r>
      <w:r w:rsidR="00525865" w:rsidRPr="00FB7ABA">
        <w:rPr>
          <w:lang w:val="es-ES"/>
        </w:rPr>
        <w:t>18,</w:t>
      </w:r>
      <w:r w:rsidR="00923B9C" w:rsidRPr="00FB7ABA">
        <w:rPr>
          <w:lang w:val="es-ES"/>
        </w:rPr>
        <w:t>6/14,9 %</w:t>
      </w:r>
      <w:r w:rsidR="00711BE6" w:rsidRPr="00FB7ABA">
        <w:rPr>
          <w:lang w:val="es-ES"/>
        </w:rPr>
        <w:t xml:space="preserve">), </w:t>
      </w:r>
      <w:r w:rsidR="00156D4C" w:rsidRPr="00FB7ABA">
        <w:rPr>
          <w:lang w:val="es-ES"/>
        </w:rPr>
        <w:t xml:space="preserve">el R-404A </w:t>
      </w:r>
      <w:r w:rsidR="00711BE6" w:rsidRPr="00FB7ABA">
        <w:rPr>
          <w:lang w:val="es-ES"/>
        </w:rPr>
        <w:t>(</w:t>
      </w:r>
      <w:r w:rsidR="00697282" w:rsidRPr="00FB7ABA">
        <w:rPr>
          <w:lang w:val="es-ES"/>
        </w:rPr>
        <w:t>18</w:t>
      </w:r>
      <w:r w:rsidR="00156D4C" w:rsidRPr="00FB7ABA">
        <w:rPr>
          <w:lang w:val="es-ES"/>
        </w:rPr>
        <w:t>,</w:t>
      </w:r>
      <w:r w:rsidR="00697282" w:rsidRPr="00FB7ABA">
        <w:rPr>
          <w:lang w:val="es-ES"/>
        </w:rPr>
        <w:t xml:space="preserve">4/7,8 </w:t>
      </w:r>
      <w:r w:rsidR="00923B9C" w:rsidRPr="00FB7ABA">
        <w:rPr>
          <w:lang w:val="es-ES"/>
        </w:rPr>
        <w:t>%</w:t>
      </w:r>
      <w:r w:rsidR="00711BE6" w:rsidRPr="00FB7ABA">
        <w:rPr>
          <w:lang w:val="es-ES"/>
        </w:rPr>
        <w:t xml:space="preserve">), </w:t>
      </w:r>
      <w:r w:rsidR="00414977" w:rsidRPr="00FB7ABA">
        <w:rPr>
          <w:lang w:val="es-ES"/>
        </w:rPr>
        <w:t xml:space="preserve">el HFC-32 </w:t>
      </w:r>
      <w:r w:rsidR="00711BE6" w:rsidRPr="00FB7ABA">
        <w:rPr>
          <w:lang w:val="es-ES"/>
        </w:rPr>
        <w:t>(</w:t>
      </w:r>
      <w:r w:rsidR="004B2881" w:rsidRPr="00FB7ABA">
        <w:rPr>
          <w:lang w:val="es-ES"/>
        </w:rPr>
        <w:t>10</w:t>
      </w:r>
      <w:r w:rsidR="00414977" w:rsidRPr="00FB7ABA">
        <w:rPr>
          <w:lang w:val="es-ES"/>
        </w:rPr>
        <w:t>,</w:t>
      </w:r>
      <w:r w:rsidR="004B2881" w:rsidRPr="00FB7ABA">
        <w:rPr>
          <w:lang w:val="es-ES"/>
        </w:rPr>
        <w:t>6/26,1 %</w:t>
      </w:r>
      <w:r w:rsidR="00711BE6" w:rsidRPr="00FB7ABA">
        <w:rPr>
          <w:lang w:val="es-ES"/>
        </w:rPr>
        <w:t xml:space="preserve">), </w:t>
      </w:r>
      <w:r w:rsidR="00BA075A" w:rsidRPr="00FB7ABA">
        <w:rPr>
          <w:lang w:val="es-ES"/>
        </w:rPr>
        <w:t xml:space="preserve">HFC-125 </w:t>
      </w:r>
      <w:r w:rsidR="00414977" w:rsidRPr="00FB7ABA">
        <w:rPr>
          <w:lang w:val="es-ES"/>
        </w:rPr>
        <w:t>(</w:t>
      </w:r>
      <w:r w:rsidR="00F33B30" w:rsidRPr="00FB7ABA">
        <w:rPr>
          <w:lang w:val="es-ES"/>
        </w:rPr>
        <w:t>10</w:t>
      </w:r>
      <w:r w:rsidR="00414977" w:rsidRPr="00FB7ABA">
        <w:rPr>
          <w:lang w:val="es-ES"/>
        </w:rPr>
        <w:t>,</w:t>
      </w:r>
      <w:r w:rsidR="00F33B30" w:rsidRPr="00FB7ABA">
        <w:rPr>
          <w:lang w:val="es-ES"/>
        </w:rPr>
        <w:t xml:space="preserve">4/5,0 </w:t>
      </w:r>
      <w:r w:rsidR="00711BE6" w:rsidRPr="00FB7ABA">
        <w:rPr>
          <w:lang w:val="es-ES"/>
        </w:rPr>
        <w:t xml:space="preserve">%), y otros HFC </w:t>
      </w:r>
      <w:r w:rsidR="00F141B7" w:rsidRPr="00FB7ABA">
        <w:rPr>
          <w:lang w:val="es-ES"/>
        </w:rPr>
        <w:t>(</w:t>
      </w:r>
      <w:r w:rsidR="00A4524C" w:rsidRPr="00FB7ABA">
        <w:rPr>
          <w:lang w:val="es-ES"/>
        </w:rPr>
        <w:t>5</w:t>
      </w:r>
      <w:r w:rsidR="008915DF" w:rsidRPr="00FB7ABA">
        <w:rPr>
          <w:lang w:val="es-ES"/>
        </w:rPr>
        <w:t>,</w:t>
      </w:r>
      <w:r w:rsidR="00A4524C" w:rsidRPr="00FB7ABA">
        <w:rPr>
          <w:lang w:val="es-ES"/>
        </w:rPr>
        <w:t>3/3,</w:t>
      </w:r>
      <w:r w:rsidR="00711BE6" w:rsidRPr="00FB7ABA">
        <w:rPr>
          <w:lang w:val="es-ES"/>
        </w:rPr>
        <w:t>4 %). El cuadro</w:t>
      </w:r>
      <w:r w:rsidR="00D97735" w:rsidRPr="00FB7ABA">
        <w:rPr>
          <w:lang w:val="es-ES"/>
        </w:rPr>
        <w:t xml:space="preserve"> 2 </w:t>
      </w:r>
      <w:r w:rsidR="00711BE6" w:rsidRPr="00FB7ABA">
        <w:rPr>
          <w:lang w:val="es-ES"/>
        </w:rPr>
        <w:t xml:space="preserve">presenta el consumo de HFC del país </w:t>
      </w:r>
      <w:r w:rsidR="00930CB5" w:rsidRPr="00FB7ABA">
        <w:rPr>
          <w:lang w:val="es-ES"/>
        </w:rPr>
        <w:t>en 2020–2025</w:t>
      </w:r>
      <w:r w:rsidR="00124ABA" w:rsidRPr="00FB7ABA">
        <w:rPr>
          <w:lang w:val="es-ES"/>
        </w:rPr>
        <w:t>,</w:t>
      </w:r>
      <w:r w:rsidR="00930CB5" w:rsidRPr="00FB7ABA">
        <w:rPr>
          <w:lang w:val="es-ES"/>
        </w:rPr>
        <w:t xml:space="preserve"> </w:t>
      </w:r>
      <w:r w:rsidR="00711BE6" w:rsidRPr="00FB7ABA">
        <w:rPr>
          <w:lang w:val="es-ES"/>
        </w:rPr>
        <w:t>tal y como se ha comunicado a la Secretaría del Ozono en virtud del artículo 7 del Protocolo de Montreal</w:t>
      </w:r>
      <w:r w:rsidR="00124ABA" w:rsidRPr="00FB7ABA">
        <w:rPr>
          <w:lang w:val="es-ES"/>
        </w:rPr>
        <w:t xml:space="preserve">, </w:t>
      </w:r>
      <w:r w:rsidR="00711BE6" w:rsidRPr="00FB7ABA">
        <w:rPr>
          <w:lang w:val="es-ES"/>
        </w:rPr>
        <w:t>así como el nivel básico de HFC del país.</w:t>
      </w:r>
    </w:p>
    <w:p w14:paraId="4295B0CD" w14:textId="5BB910EF" w:rsidR="00711BE6" w:rsidRPr="00FB7ABA" w:rsidRDefault="005C0946" w:rsidP="0099576E">
      <w:pPr>
        <w:pStyle w:val="Heading1"/>
        <w:keepNext/>
        <w:numPr>
          <w:ilvl w:val="0"/>
          <w:numId w:val="0"/>
        </w:numPr>
        <w:spacing w:before="240" w:after="0"/>
        <w:rPr>
          <w:lang w:val="es-ES"/>
        </w:rPr>
      </w:pPr>
      <w:r>
        <w:rPr>
          <w:b/>
          <w:bCs/>
          <w:lang w:val="es-ES"/>
        </w:rPr>
        <w:t>Cuadro</w:t>
      </w:r>
      <w:r w:rsidR="00D97735" w:rsidRPr="00FB7ABA">
        <w:rPr>
          <w:b/>
          <w:bCs/>
          <w:lang w:val="es-ES"/>
        </w:rPr>
        <w:t xml:space="preserve"> 2</w:t>
      </w:r>
      <w:r w:rsidR="00711BE6" w:rsidRPr="00FB7ABA">
        <w:rPr>
          <w:b/>
          <w:bCs/>
          <w:lang w:val="es-ES"/>
        </w:rPr>
        <w:t xml:space="preserve">. Consumo de HFC y nivel básico de referencia </w:t>
      </w:r>
      <w:r w:rsidR="00553A2A" w:rsidRPr="00FB7ABA">
        <w:rPr>
          <w:b/>
          <w:bCs/>
          <w:lang w:val="es-ES"/>
        </w:rPr>
        <w:t xml:space="preserve">para </w:t>
      </w:r>
      <w:r w:rsidR="00E674AB" w:rsidRPr="00FB7ABA">
        <w:rPr>
          <w:b/>
          <w:bCs/>
          <w:lang w:val="es-ES"/>
        </w:rPr>
        <w:t xml:space="preserve">Brasil </w:t>
      </w:r>
      <w:r w:rsidR="00B74CA4" w:rsidRPr="00FB7ABA">
        <w:rPr>
          <w:b/>
          <w:bCs/>
          <w:lang w:val="es-ES"/>
        </w:rPr>
        <w:t xml:space="preserve">en el periodo 2020–2025 </w:t>
      </w:r>
      <w:r w:rsidR="007D2EB8" w:rsidRPr="00FB7ABA">
        <w:rPr>
          <w:b/>
          <w:bCs/>
          <w:lang w:val="es-ES"/>
        </w:rPr>
        <w:t>(datos del artículo 7)</w:t>
      </w:r>
    </w:p>
    <w:tbl>
      <w:tblPr>
        <w:tblStyle w:val="TableGrid"/>
        <w:tblW w:w="5000" w:type="pct"/>
        <w:tblLayout w:type="fixed"/>
        <w:tblLook w:val="04A0" w:firstRow="1" w:lastRow="0" w:firstColumn="1" w:lastColumn="0" w:noHBand="0" w:noVBand="1"/>
      </w:tblPr>
      <w:tblGrid>
        <w:gridCol w:w="1345"/>
        <w:gridCol w:w="1350"/>
        <w:gridCol w:w="1051"/>
        <w:gridCol w:w="1122"/>
        <w:gridCol w:w="1122"/>
        <w:gridCol w:w="1122"/>
        <w:gridCol w:w="1122"/>
        <w:gridCol w:w="1116"/>
      </w:tblGrid>
      <w:tr w:rsidR="00CC4D55" w:rsidRPr="004F06DD" w14:paraId="59D7E375" w14:textId="77777777" w:rsidTr="004F06DD">
        <w:trPr>
          <w:tblHeader/>
        </w:trPr>
        <w:tc>
          <w:tcPr>
            <w:tcW w:w="719" w:type="pct"/>
            <w:tcBorders>
              <w:top w:val="single" w:sz="4" w:space="0" w:color="auto"/>
              <w:left w:val="single" w:sz="4" w:space="0" w:color="auto"/>
              <w:bottom w:val="single" w:sz="4" w:space="0" w:color="auto"/>
              <w:right w:val="single" w:sz="4" w:space="0" w:color="auto"/>
            </w:tcBorders>
            <w:vAlign w:val="center"/>
          </w:tcPr>
          <w:p w14:paraId="03AC7042" w14:textId="77777777" w:rsidR="00CC4D55" w:rsidRPr="004F06DD" w:rsidRDefault="00CC4D55" w:rsidP="00C20265">
            <w:pPr>
              <w:keepNext/>
              <w:tabs>
                <w:tab w:val="left" w:pos="3141"/>
              </w:tabs>
              <w:spacing w:before="20" w:after="20"/>
              <w:jc w:val="center"/>
              <w:rPr>
                <w:b/>
                <w:bCs/>
                <w:sz w:val="18"/>
                <w:szCs w:val="18"/>
              </w:rPr>
            </w:pPr>
            <w:r w:rsidRPr="004F06DD">
              <w:rPr>
                <w:b/>
                <w:bCs/>
                <w:sz w:val="18"/>
                <w:szCs w:val="18"/>
              </w:rPr>
              <w:t>HFC</w:t>
            </w:r>
          </w:p>
        </w:tc>
        <w:tc>
          <w:tcPr>
            <w:tcW w:w="722" w:type="pct"/>
            <w:tcBorders>
              <w:top w:val="single" w:sz="4" w:space="0" w:color="auto"/>
              <w:left w:val="single" w:sz="4" w:space="0" w:color="auto"/>
              <w:bottom w:val="single" w:sz="4" w:space="0" w:color="auto"/>
              <w:right w:val="single" w:sz="4" w:space="0" w:color="auto"/>
            </w:tcBorders>
            <w:vAlign w:val="center"/>
          </w:tcPr>
          <w:p w14:paraId="095B47E8" w14:textId="77777777" w:rsidR="00CC4D55" w:rsidRPr="004F06DD" w:rsidRDefault="00CC4D55" w:rsidP="00C20265">
            <w:pPr>
              <w:tabs>
                <w:tab w:val="left" w:pos="3141"/>
              </w:tabs>
              <w:spacing w:before="20" w:after="20"/>
              <w:jc w:val="center"/>
              <w:rPr>
                <w:b/>
                <w:bCs/>
                <w:sz w:val="18"/>
                <w:szCs w:val="18"/>
              </w:rPr>
            </w:pPr>
            <w:r w:rsidRPr="004F06DD">
              <w:rPr>
                <w:b/>
                <w:bCs/>
                <w:sz w:val="18"/>
                <w:szCs w:val="18"/>
              </w:rPr>
              <w:t>Potencial de calentamiento atmosférico</w:t>
            </w:r>
          </w:p>
        </w:tc>
        <w:tc>
          <w:tcPr>
            <w:tcW w:w="562" w:type="pct"/>
            <w:vAlign w:val="center"/>
          </w:tcPr>
          <w:p w14:paraId="0DE23E0A" w14:textId="77777777" w:rsidR="00CC4D55" w:rsidRPr="004F06DD" w:rsidRDefault="00CC4D55" w:rsidP="00C20265">
            <w:pPr>
              <w:tabs>
                <w:tab w:val="left" w:pos="3141"/>
              </w:tabs>
              <w:spacing w:before="20" w:after="20"/>
              <w:jc w:val="center"/>
              <w:rPr>
                <w:b/>
                <w:bCs/>
                <w:sz w:val="18"/>
                <w:szCs w:val="18"/>
              </w:rPr>
            </w:pPr>
            <w:r w:rsidRPr="004F06DD">
              <w:rPr>
                <w:b/>
                <w:bCs/>
                <w:sz w:val="18"/>
                <w:szCs w:val="18"/>
              </w:rPr>
              <w:t>2020</w:t>
            </w:r>
          </w:p>
        </w:tc>
        <w:tc>
          <w:tcPr>
            <w:tcW w:w="600" w:type="pct"/>
            <w:tcBorders>
              <w:top w:val="single" w:sz="4" w:space="0" w:color="auto"/>
              <w:left w:val="single" w:sz="4" w:space="0" w:color="auto"/>
              <w:bottom w:val="single" w:sz="4" w:space="0" w:color="auto"/>
              <w:right w:val="single" w:sz="4" w:space="0" w:color="auto"/>
            </w:tcBorders>
            <w:vAlign w:val="center"/>
          </w:tcPr>
          <w:p w14:paraId="3B72C64C" w14:textId="77777777" w:rsidR="00CC4D55" w:rsidRPr="004F06DD" w:rsidRDefault="00CC4D55" w:rsidP="00C20265">
            <w:pPr>
              <w:tabs>
                <w:tab w:val="left" w:pos="3141"/>
              </w:tabs>
              <w:spacing w:before="20" w:after="20"/>
              <w:jc w:val="center"/>
              <w:rPr>
                <w:b/>
                <w:bCs/>
                <w:sz w:val="18"/>
                <w:szCs w:val="18"/>
              </w:rPr>
            </w:pPr>
            <w:r w:rsidRPr="004F06DD">
              <w:rPr>
                <w:b/>
                <w:bCs/>
                <w:sz w:val="18"/>
                <w:szCs w:val="18"/>
              </w:rPr>
              <w:t>2021</w:t>
            </w:r>
          </w:p>
        </w:tc>
        <w:tc>
          <w:tcPr>
            <w:tcW w:w="600" w:type="pct"/>
            <w:tcBorders>
              <w:top w:val="single" w:sz="4" w:space="0" w:color="auto"/>
              <w:left w:val="single" w:sz="4" w:space="0" w:color="auto"/>
              <w:bottom w:val="single" w:sz="4" w:space="0" w:color="auto"/>
              <w:right w:val="single" w:sz="4" w:space="0" w:color="auto"/>
            </w:tcBorders>
            <w:vAlign w:val="center"/>
          </w:tcPr>
          <w:p w14:paraId="3D2E2215" w14:textId="77777777" w:rsidR="00CC4D55" w:rsidRPr="004F06DD" w:rsidRDefault="00CC4D55" w:rsidP="00C20265">
            <w:pPr>
              <w:tabs>
                <w:tab w:val="left" w:pos="3141"/>
              </w:tabs>
              <w:spacing w:before="20" w:after="20"/>
              <w:jc w:val="center"/>
              <w:rPr>
                <w:b/>
                <w:bCs/>
                <w:sz w:val="18"/>
                <w:szCs w:val="18"/>
              </w:rPr>
            </w:pPr>
            <w:r w:rsidRPr="004F06DD">
              <w:rPr>
                <w:b/>
                <w:bCs/>
                <w:sz w:val="18"/>
                <w:szCs w:val="18"/>
              </w:rPr>
              <w:t>2022</w:t>
            </w:r>
          </w:p>
        </w:tc>
        <w:tc>
          <w:tcPr>
            <w:tcW w:w="600" w:type="pct"/>
            <w:tcBorders>
              <w:top w:val="single" w:sz="4" w:space="0" w:color="auto"/>
              <w:left w:val="single" w:sz="4" w:space="0" w:color="auto"/>
              <w:bottom w:val="single" w:sz="4" w:space="0" w:color="auto"/>
              <w:right w:val="single" w:sz="4" w:space="0" w:color="auto"/>
            </w:tcBorders>
            <w:vAlign w:val="center"/>
          </w:tcPr>
          <w:p w14:paraId="2DDE5C9E" w14:textId="77777777" w:rsidR="00CC4D55" w:rsidRPr="004F06DD" w:rsidRDefault="00CC4D55" w:rsidP="00C20265">
            <w:pPr>
              <w:tabs>
                <w:tab w:val="left" w:pos="3141"/>
              </w:tabs>
              <w:spacing w:before="20" w:after="20"/>
              <w:jc w:val="center"/>
              <w:rPr>
                <w:b/>
                <w:bCs/>
                <w:sz w:val="18"/>
                <w:szCs w:val="18"/>
              </w:rPr>
            </w:pPr>
            <w:r w:rsidRPr="004F06DD">
              <w:rPr>
                <w:b/>
                <w:sz w:val="18"/>
                <w:szCs w:val="18"/>
              </w:rPr>
              <w:t>2023</w:t>
            </w:r>
          </w:p>
        </w:tc>
        <w:tc>
          <w:tcPr>
            <w:tcW w:w="600" w:type="pct"/>
            <w:tcBorders>
              <w:top w:val="single" w:sz="4" w:space="0" w:color="auto"/>
              <w:left w:val="single" w:sz="4" w:space="0" w:color="auto"/>
              <w:bottom w:val="single" w:sz="4" w:space="0" w:color="auto"/>
              <w:right w:val="single" w:sz="4" w:space="0" w:color="auto"/>
            </w:tcBorders>
            <w:vAlign w:val="center"/>
          </w:tcPr>
          <w:p w14:paraId="4693DCD5" w14:textId="77777777" w:rsidR="00CC4D55" w:rsidRPr="004F06DD" w:rsidRDefault="00CC4D55" w:rsidP="00C20265">
            <w:pPr>
              <w:tabs>
                <w:tab w:val="left" w:pos="3141"/>
              </w:tabs>
              <w:spacing w:before="20" w:after="20"/>
              <w:jc w:val="center"/>
              <w:rPr>
                <w:b/>
                <w:bCs/>
                <w:sz w:val="18"/>
                <w:szCs w:val="18"/>
              </w:rPr>
            </w:pPr>
            <w:r w:rsidRPr="004F06DD">
              <w:rPr>
                <w:b/>
                <w:sz w:val="18"/>
                <w:szCs w:val="18"/>
              </w:rPr>
              <w:t>2024</w:t>
            </w:r>
          </w:p>
        </w:tc>
        <w:tc>
          <w:tcPr>
            <w:tcW w:w="597" w:type="pct"/>
            <w:tcBorders>
              <w:top w:val="single" w:sz="4" w:space="0" w:color="auto"/>
              <w:left w:val="single" w:sz="4" w:space="0" w:color="auto"/>
              <w:bottom w:val="single" w:sz="4" w:space="0" w:color="auto"/>
              <w:right w:val="single" w:sz="4" w:space="0" w:color="auto"/>
            </w:tcBorders>
            <w:vAlign w:val="center"/>
          </w:tcPr>
          <w:p w14:paraId="318BC380" w14:textId="77777777" w:rsidR="00CC4D55" w:rsidRPr="004F06DD" w:rsidRDefault="00CC4D55" w:rsidP="00C20265">
            <w:pPr>
              <w:tabs>
                <w:tab w:val="left" w:pos="3141"/>
              </w:tabs>
              <w:spacing w:before="20" w:after="20"/>
              <w:ind w:left="-157" w:right="-105"/>
              <w:jc w:val="center"/>
              <w:rPr>
                <w:b/>
                <w:bCs/>
                <w:sz w:val="18"/>
                <w:szCs w:val="18"/>
                <w:highlight w:val="cyan"/>
              </w:rPr>
            </w:pPr>
            <w:r w:rsidRPr="004F06DD">
              <w:rPr>
                <w:b/>
                <w:bCs/>
                <w:sz w:val="18"/>
                <w:szCs w:val="18"/>
              </w:rPr>
              <w:t>2025*</w:t>
            </w:r>
          </w:p>
        </w:tc>
      </w:tr>
      <w:tr w:rsidR="00691E55" w:rsidRPr="004F06DD" w14:paraId="463FE32B" w14:textId="77777777" w:rsidTr="004F06DD">
        <w:tc>
          <w:tcPr>
            <w:tcW w:w="5000" w:type="pct"/>
            <w:gridSpan w:val="8"/>
            <w:tcBorders>
              <w:right w:val="single" w:sz="4" w:space="0" w:color="auto"/>
            </w:tcBorders>
            <w:vAlign w:val="center"/>
          </w:tcPr>
          <w:p w14:paraId="4A3DF72A" w14:textId="77777777" w:rsidR="00691E55" w:rsidRPr="004F06DD" w:rsidRDefault="00691E55" w:rsidP="00C20265">
            <w:pPr>
              <w:keepNext/>
              <w:tabs>
                <w:tab w:val="left" w:pos="3141"/>
              </w:tabs>
              <w:spacing w:before="20" w:after="20"/>
              <w:jc w:val="center"/>
              <w:rPr>
                <w:sz w:val="18"/>
                <w:szCs w:val="18"/>
              </w:rPr>
            </w:pPr>
            <w:r w:rsidRPr="004F06DD">
              <w:rPr>
                <w:b/>
                <w:bCs/>
                <w:sz w:val="18"/>
                <w:szCs w:val="18"/>
              </w:rPr>
              <w:t>Toneladas (t)</w:t>
            </w:r>
          </w:p>
        </w:tc>
      </w:tr>
      <w:tr w:rsidR="007247D6" w:rsidRPr="004F06DD" w14:paraId="33D05B06"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FACB74" w14:textId="77777777" w:rsidR="007247D6" w:rsidRPr="004F06DD" w:rsidRDefault="007247D6" w:rsidP="007247D6">
            <w:pPr>
              <w:keepNext/>
              <w:tabs>
                <w:tab w:val="left" w:pos="3141"/>
              </w:tabs>
              <w:spacing w:before="20" w:after="20"/>
              <w:rPr>
                <w:sz w:val="18"/>
                <w:szCs w:val="18"/>
              </w:rPr>
            </w:pPr>
            <w:r w:rsidRPr="004F06DD">
              <w:rPr>
                <w:sz w:val="18"/>
                <w:szCs w:val="18"/>
              </w:rPr>
              <w:t>HFC-32</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5BEB04" w14:textId="77777777" w:rsidR="007247D6" w:rsidRPr="004F06DD" w:rsidRDefault="007247D6" w:rsidP="007247D6">
            <w:pPr>
              <w:tabs>
                <w:tab w:val="left" w:pos="3141"/>
              </w:tabs>
              <w:spacing w:before="20" w:after="20"/>
              <w:ind w:right="26"/>
              <w:jc w:val="right"/>
              <w:rPr>
                <w:sz w:val="18"/>
                <w:szCs w:val="18"/>
              </w:rPr>
            </w:pPr>
            <w:r w:rsidRPr="004F06DD">
              <w:rPr>
                <w:sz w:val="18"/>
                <w:szCs w:val="18"/>
              </w:rPr>
              <w:t>675</w:t>
            </w:r>
          </w:p>
        </w:tc>
        <w:tc>
          <w:tcPr>
            <w:tcW w:w="562" w:type="pct"/>
            <w:shd w:val="clear" w:color="auto" w:fill="FFFFFF" w:themeFill="background1"/>
            <w:vAlign w:val="center"/>
          </w:tcPr>
          <w:p w14:paraId="0453FC68" w14:textId="4A727E70" w:rsidR="007247D6" w:rsidRPr="004F06DD" w:rsidRDefault="007247D6" w:rsidP="007247D6">
            <w:pPr>
              <w:tabs>
                <w:tab w:val="left" w:pos="3141"/>
              </w:tabs>
              <w:spacing w:before="20" w:after="20"/>
              <w:ind w:left="-245"/>
              <w:jc w:val="right"/>
              <w:rPr>
                <w:sz w:val="18"/>
                <w:szCs w:val="18"/>
                <w:highlight w:val="cyan"/>
              </w:rPr>
            </w:pPr>
            <w:r w:rsidRPr="004F06DD">
              <w:rPr>
                <w:sz w:val="18"/>
                <w:szCs w:val="18"/>
              </w:rPr>
              <w:t>1.776,02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6D050" w14:textId="22D5A44C" w:rsidR="007247D6" w:rsidRPr="004F06DD" w:rsidRDefault="007247D6" w:rsidP="007247D6">
            <w:pPr>
              <w:tabs>
                <w:tab w:val="left" w:pos="3141"/>
              </w:tabs>
              <w:spacing w:before="20" w:after="20"/>
              <w:ind w:left="-245"/>
              <w:jc w:val="right"/>
              <w:rPr>
                <w:sz w:val="18"/>
                <w:szCs w:val="18"/>
              </w:rPr>
            </w:pPr>
            <w:r w:rsidRPr="004F06DD">
              <w:rPr>
                <w:sz w:val="18"/>
                <w:szCs w:val="18"/>
              </w:rPr>
              <w:t>2.869,60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725F30" w14:textId="3D311285" w:rsidR="007247D6" w:rsidRPr="004F06DD" w:rsidRDefault="007247D6" w:rsidP="007247D6">
            <w:pPr>
              <w:tabs>
                <w:tab w:val="left" w:pos="3141"/>
              </w:tabs>
              <w:spacing w:before="20" w:after="20"/>
              <w:ind w:left="-164"/>
              <w:jc w:val="right"/>
              <w:rPr>
                <w:sz w:val="18"/>
                <w:szCs w:val="18"/>
              </w:rPr>
            </w:pPr>
            <w:r w:rsidRPr="004F06DD">
              <w:rPr>
                <w:sz w:val="18"/>
                <w:szCs w:val="18"/>
              </w:rPr>
              <w:t>4.144,23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BA6AE8" w14:textId="0461945A" w:rsidR="007247D6" w:rsidRPr="004F06DD" w:rsidRDefault="007247D6" w:rsidP="007247D6">
            <w:pPr>
              <w:tabs>
                <w:tab w:val="left" w:pos="3141"/>
              </w:tabs>
              <w:spacing w:before="20" w:after="20"/>
              <w:ind w:left="-149"/>
              <w:jc w:val="right"/>
              <w:rPr>
                <w:sz w:val="18"/>
                <w:szCs w:val="18"/>
              </w:rPr>
            </w:pPr>
            <w:r w:rsidRPr="004F06DD">
              <w:rPr>
                <w:sz w:val="18"/>
                <w:szCs w:val="18"/>
              </w:rPr>
              <w:t>2.738,46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A44881" w14:textId="0D38660D" w:rsidR="007247D6" w:rsidRPr="004F06DD" w:rsidRDefault="007247D6" w:rsidP="007247D6">
            <w:pPr>
              <w:tabs>
                <w:tab w:val="left" w:pos="3141"/>
              </w:tabs>
              <w:spacing w:before="20" w:after="20"/>
              <w:ind w:left="-275"/>
              <w:jc w:val="right"/>
              <w:rPr>
                <w:sz w:val="18"/>
                <w:szCs w:val="18"/>
              </w:rPr>
            </w:pPr>
            <w:r w:rsidRPr="004F06DD">
              <w:rPr>
                <w:sz w:val="18"/>
                <w:szCs w:val="18"/>
              </w:rPr>
              <w:t>7.540,55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7E7160" w14:textId="379605C1" w:rsidR="007247D6" w:rsidRPr="004F06DD" w:rsidRDefault="0047557C" w:rsidP="007247D6">
            <w:pPr>
              <w:tabs>
                <w:tab w:val="left" w:pos="3141"/>
              </w:tabs>
              <w:spacing w:before="20" w:after="20"/>
              <w:jc w:val="right"/>
              <w:rPr>
                <w:sz w:val="18"/>
                <w:szCs w:val="18"/>
              </w:rPr>
            </w:pPr>
            <w:r w:rsidRPr="004F06DD">
              <w:rPr>
                <w:sz w:val="18"/>
                <w:szCs w:val="18"/>
              </w:rPr>
              <w:t>8.892,15</w:t>
            </w:r>
          </w:p>
        </w:tc>
      </w:tr>
      <w:tr w:rsidR="007247D6" w:rsidRPr="004F06DD" w14:paraId="442E2696"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DE320" w14:textId="685BEE87" w:rsidR="007247D6" w:rsidRPr="004F06DD" w:rsidRDefault="007247D6" w:rsidP="007247D6">
            <w:pPr>
              <w:tabs>
                <w:tab w:val="left" w:pos="3141"/>
              </w:tabs>
              <w:spacing w:before="20" w:after="20"/>
              <w:rPr>
                <w:sz w:val="18"/>
                <w:szCs w:val="18"/>
              </w:rPr>
            </w:pPr>
            <w:r w:rsidRPr="004F06DD">
              <w:rPr>
                <w:sz w:val="18"/>
                <w:szCs w:val="18"/>
              </w:rPr>
              <w:t>HFC-125</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F400E" w14:textId="34EC3B19" w:rsidR="007247D6" w:rsidRPr="004F06DD" w:rsidRDefault="007247D6" w:rsidP="007247D6">
            <w:pPr>
              <w:tabs>
                <w:tab w:val="left" w:pos="3141"/>
              </w:tabs>
              <w:spacing w:before="20" w:after="20"/>
              <w:ind w:right="26"/>
              <w:jc w:val="right"/>
              <w:rPr>
                <w:sz w:val="18"/>
                <w:szCs w:val="18"/>
              </w:rPr>
            </w:pPr>
            <w:r w:rsidRPr="004F06DD">
              <w:rPr>
                <w:sz w:val="18"/>
                <w:szCs w:val="18"/>
              </w:rPr>
              <w:t>3.500</w:t>
            </w:r>
          </w:p>
        </w:tc>
        <w:tc>
          <w:tcPr>
            <w:tcW w:w="562" w:type="pct"/>
            <w:shd w:val="clear" w:color="auto" w:fill="FFFFFF" w:themeFill="background1"/>
            <w:vAlign w:val="center"/>
          </w:tcPr>
          <w:p w14:paraId="13E9357A" w14:textId="57129DC4" w:rsidR="007247D6" w:rsidRPr="004F06DD" w:rsidRDefault="007247D6" w:rsidP="007247D6">
            <w:pPr>
              <w:tabs>
                <w:tab w:val="left" w:pos="3141"/>
              </w:tabs>
              <w:spacing w:before="20" w:after="20"/>
              <w:jc w:val="right"/>
              <w:rPr>
                <w:sz w:val="18"/>
                <w:szCs w:val="18"/>
              </w:rPr>
            </w:pPr>
            <w:r w:rsidRPr="004F06DD">
              <w:rPr>
                <w:sz w:val="18"/>
                <w:szCs w:val="18"/>
              </w:rPr>
              <w:t>1.556,70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B53B5F" w14:textId="790CABE8" w:rsidR="007247D6" w:rsidRPr="004F06DD" w:rsidRDefault="007247D6" w:rsidP="007247D6">
            <w:pPr>
              <w:tabs>
                <w:tab w:val="left" w:pos="3141"/>
              </w:tabs>
              <w:spacing w:before="20" w:after="20"/>
              <w:jc w:val="right"/>
              <w:rPr>
                <w:sz w:val="18"/>
                <w:szCs w:val="18"/>
              </w:rPr>
            </w:pPr>
            <w:r w:rsidRPr="004F06DD">
              <w:rPr>
                <w:sz w:val="18"/>
                <w:szCs w:val="18"/>
              </w:rPr>
              <w:t>2.855,58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B3923C" w14:textId="07C1971A" w:rsidR="007247D6" w:rsidRPr="004F06DD" w:rsidRDefault="007247D6" w:rsidP="007247D6">
            <w:pPr>
              <w:tabs>
                <w:tab w:val="left" w:pos="3141"/>
              </w:tabs>
              <w:spacing w:before="20" w:after="20"/>
              <w:jc w:val="right"/>
              <w:rPr>
                <w:sz w:val="18"/>
                <w:szCs w:val="18"/>
              </w:rPr>
            </w:pPr>
            <w:r w:rsidRPr="004F06DD">
              <w:rPr>
                <w:sz w:val="18"/>
                <w:szCs w:val="18"/>
              </w:rPr>
              <w:t>4.213,88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FE0932" w14:textId="3E41A607" w:rsidR="007247D6" w:rsidRPr="004F06DD" w:rsidRDefault="007247D6" w:rsidP="007247D6">
            <w:pPr>
              <w:tabs>
                <w:tab w:val="left" w:pos="3141"/>
              </w:tabs>
              <w:spacing w:before="20" w:after="20"/>
              <w:jc w:val="right"/>
              <w:rPr>
                <w:sz w:val="18"/>
                <w:szCs w:val="18"/>
              </w:rPr>
            </w:pPr>
            <w:r w:rsidRPr="004F06DD">
              <w:rPr>
                <w:sz w:val="18"/>
                <w:szCs w:val="18"/>
              </w:rPr>
              <w:t>1.015,44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B3B79B" w14:textId="47AFAF8D" w:rsidR="007247D6" w:rsidRPr="004F06DD" w:rsidRDefault="007247D6" w:rsidP="007247D6">
            <w:pPr>
              <w:tabs>
                <w:tab w:val="left" w:pos="3141"/>
              </w:tabs>
              <w:spacing w:before="20" w:after="20"/>
              <w:jc w:val="right"/>
              <w:rPr>
                <w:sz w:val="18"/>
                <w:szCs w:val="18"/>
              </w:rPr>
            </w:pPr>
            <w:r w:rsidRPr="004F06DD">
              <w:rPr>
                <w:sz w:val="18"/>
                <w:szCs w:val="18"/>
              </w:rPr>
              <w:t>636,52</w:t>
            </w:r>
          </w:p>
        </w:tc>
        <w:tc>
          <w:tcPr>
            <w:tcW w:w="597" w:type="pct"/>
            <w:tcBorders>
              <w:top w:val="single" w:sz="4" w:space="0" w:color="auto"/>
              <w:left w:val="single" w:sz="4" w:space="0" w:color="auto"/>
              <w:bottom w:val="single" w:sz="4" w:space="0" w:color="auto"/>
              <w:right w:val="single" w:sz="4" w:space="0" w:color="auto"/>
            </w:tcBorders>
            <w:vAlign w:val="center"/>
          </w:tcPr>
          <w:p w14:paraId="63977346" w14:textId="74A72E7E" w:rsidR="007247D6" w:rsidRPr="004F06DD" w:rsidRDefault="00EE7E45" w:rsidP="00EE7E45">
            <w:pPr>
              <w:jc w:val="right"/>
              <w:rPr>
                <w:sz w:val="18"/>
                <w:szCs w:val="18"/>
              </w:rPr>
            </w:pPr>
            <w:r w:rsidRPr="004F06DD">
              <w:rPr>
                <w:sz w:val="18"/>
                <w:szCs w:val="18"/>
              </w:rPr>
              <w:t>1.688,38</w:t>
            </w:r>
          </w:p>
        </w:tc>
      </w:tr>
      <w:tr w:rsidR="007247D6" w:rsidRPr="004F06DD" w14:paraId="3855CD0E"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40C547" w14:textId="77777777" w:rsidR="007247D6" w:rsidRPr="004F06DD" w:rsidRDefault="007247D6" w:rsidP="007247D6">
            <w:pPr>
              <w:tabs>
                <w:tab w:val="left" w:pos="3141"/>
              </w:tabs>
              <w:spacing w:before="20" w:after="20"/>
              <w:rPr>
                <w:sz w:val="18"/>
                <w:szCs w:val="18"/>
              </w:rPr>
            </w:pPr>
            <w:r w:rsidRPr="004F06DD">
              <w:rPr>
                <w:sz w:val="18"/>
                <w:szCs w:val="18"/>
              </w:rPr>
              <w:t>HFC-134a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DD154D" w14:textId="61B3DBB1" w:rsidR="007247D6" w:rsidRPr="004F06DD" w:rsidRDefault="007247D6" w:rsidP="007247D6">
            <w:pPr>
              <w:tabs>
                <w:tab w:val="left" w:pos="3141"/>
              </w:tabs>
              <w:spacing w:before="20" w:after="20"/>
              <w:ind w:right="26"/>
              <w:jc w:val="right"/>
              <w:rPr>
                <w:sz w:val="18"/>
                <w:szCs w:val="18"/>
              </w:rPr>
            </w:pPr>
            <w:r w:rsidRPr="004F06DD">
              <w:rPr>
                <w:sz w:val="18"/>
                <w:szCs w:val="18"/>
              </w:rPr>
              <w:t>1.43</w:t>
            </w:r>
            <w:r w:rsidR="003E6A46">
              <w:rPr>
                <w:sz w:val="18"/>
                <w:szCs w:val="18"/>
              </w:rPr>
              <w:t>0</w:t>
            </w:r>
          </w:p>
        </w:tc>
        <w:tc>
          <w:tcPr>
            <w:tcW w:w="562" w:type="pct"/>
            <w:shd w:val="clear" w:color="auto" w:fill="FFFFFF" w:themeFill="background1"/>
            <w:vAlign w:val="center"/>
          </w:tcPr>
          <w:p w14:paraId="62870303" w14:textId="7F4CD00A" w:rsidR="007247D6" w:rsidRPr="004F06DD" w:rsidRDefault="007247D6" w:rsidP="007247D6">
            <w:pPr>
              <w:tabs>
                <w:tab w:val="left" w:pos="3141"/>
              </w:tabs>
              <w:spacing w:before="20" w:after="20"/>
              <w:jc w:val="right"/>
              <w:rPr>
                <w:sz w:val="18"/>
                <w:szCs w:val="18"/>
              </w:rPr>
            </w:pPr>
            <w:r w:rsidRPr="004F06DD">
              <w:rPr>
                <w:sz w:val="18"/>
                <w:szCs w:val="18"/>
              </w:rPr>
              <w:t>8.909,98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8B7456" w14:textId="762BDB3D" w:rsidR="007247D6" w:rsidRPr="004F06DD" w:rsidRDefault="007247D6" w:rsidP="007247D6">
            <w:pPr>
              <w:tabs>
                <w:tab w:val="left" w:pos="3141"/>
              </w:tabs>
              <w:spacing w:before="20" w:after="20"/>
              <w:jc w:val="right"/>
              <w:rPr>
                <w:sz w:val="18"/>
                <w:szCs w:val="18"/>
              </w:rPr>
            </w:pPr>
            <w:r w:rsidRPr="004F06DD">
              <w:rPr>
                <w:sz w:val="18"/>
                <w:szCs w:val="18"/>
              </w:rPr>
              <w:t>9.084,27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FAF6D0" w14:textId="159D9B40" w:rsidR="007247D6" w:rsidRPr="004F06DD" w:rsidRDefault="007247D6" w:rsidP="007247D6">
            <w:pPr>
              <w:tabs>
                <w:tab w:val="left" w:pos="3141"/>
              </w:tabs>
              <w:spacing w:before="20" w:after="20"/>
              <w:jc w:val="right"/>
              <w:rPr>
                <w:sz w:val="18"/>
                <w:szCs w:val="18"/>
              </w:rPr>
            </w:pPr>
            <w:r w:rsidRPr="004F06DD">
              <w:rPr>
                <w:sz w:val="18"/>
                <w:szCs w:val="18"/>
              </w:rPr>
              <w:t>15.538,92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DB4EDF" w14:textId="3062DC6D" w:rsidR="007247D6" w:rsidRPr="004F06DD" w:rsidRDefault="007247D6" w:rsidP="007247D6">
            <w:pPr>
              <w:tabs>
                <w:tab w:val="left" w:pos="3141"/>
              </w:tabs>
              <w:spacing w:before="20" w:after="20"/>
              <w:jc w:val="right"/>
              <w:rPr>
                <w:sz w:val="18"/>
                <w:szCs w:val="18"/>
              </w:rPr>
            </w:pPr>
            <w:r w:rsidRPr="004F06DD">
              <w:rPr>
                <w:sz w:val="18"/>
                <w:szCs w:val="18"/>
              </w:rPr>
              <w:t>10.101,56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66D9B86" w14:textId="39EEA238" w:rsidR="007247D6" w:rsidRPr="004F06DD" w:rsidRDefault="007247D6" w:rsidP="007247D6">
            <w:pPr>
              <w:tabs>
                <w:tab w:val="left" w:pos="3141"/>
              </w:tabs>
              <w:spacing w:before="20" w:after="20"/>
              <w:jc w:val="right"/>
              <w:rPr>
                <w:sz w:val="18"/>
                <w:szCs w:val="18"/>
              </w:rPr>
            </w:pPr>
            <w:r w:rsidRPr="004F06DD">
              <w:rPr>
                <w:sz w:val="18"/>
                <w:szCs w:val="18"/>
              </w:rPr>
              <w:t>11.765,20</w:t>
            </w:r>
          </w:p>
        </w:tc>
        <w:tc>
          <w:tcPr>
            <w:tcW w:w="597" w:type="pct"/>
            <w:tcBorders>
              <w:top w:val="nil"/>
              <w:left w:val="single" w:sz="4" w:space="0" w:color="auto"/>
              <w:bottom w:val="single" w:sz="4" w:space="0" w:color="auto"/>
              <w:right w:val="single" w:sz="4" w:space="0" w:color="auto"/>
            </w:tcBorders>
            <w:vAlign w:val="center"/>
          </w:tcPr>
          <w:p w14:paraId="75F44DB3" w14:textId="4CAF9474" w:rsidR="007247D6" w:rsidRPr="004F06DD" w:rsidRDefault="00EE7E45" w:rsidP="00EE7E45">
            <w:pPr>
              <w:jc w:val="right"/>
              <w:rPr>
                <w:sz w:val="18"/>
                <w:szCs w:val="18"/>
              </w:rPr>
            </w:pPr>
            <w:r w:rsidRPr="004F06DD">
              <w:rPr>
                <w:sz w:val="18"/>
                <w:szCs w:val="18"/>
              </w:rPr>
              <w:t>14.643,98</w:t>
            </w:r>
          </w:p>
        </w:tc>
      </w:tr>
      <w:tr w:rsidR="007247D6" w:rsidRPr="004F06DD" w14:paraId="0B167675"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425DBE" w14:textId="281A3401" w:rsidR="007247D6" w:rsidRPr="004F06DD" w:rsidRDefault="007247D6" w:rsidP="007247D6">
            <w:pPr>
              <w:tabs>
                <w:tab w:val="left" w:pos="3141"/>
              </w:tabs>
              <w:spacing w:before="20" w:after="20"/>
              <w:rPr>
                <w:sz w:val="18"/>
                <w:szCs w:val="18"/>
              </w:rPr>
            </w:pPr>
            <w:r w:rsidRPr="004F06DD">
              <w:rPr>
                <w:sz w:val="18"/>
                <w:szCs w:val="18"/>
              </w:rPr>
              <w:t>HFC-143a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3393B" w14:textId="219F152E" w:rsidR="007247D6" w:rsidRPr="004F06DD" w:rsidRDefault="007247D6" w:rsidP="007247D6">
            <w:pPr>
              <w:tabs>
                <w:tab w:val="left" w:pos="3141"/>
              </w:tabs>
              <w:spacing w:before="20" w:after="20"/>
              <w:ind w:right="26"/>
              <w:jc w:val="right"/>
              <w:rPr>
                <w:sz w:val="18"/>
                <w:szCs w:val="18"/>
              </w:rPr>
            </w:pPr>
            <w:r w:rsidRPr="004F06DD">
              <w:rPr>
                <w:sz w:val="18"/>
                <w:szCs w:val="18"/>
              </w:rPr>
              <w:t>4.470</w:t>
            </w:r>
          </w:p>
        </w:tc>
        <w:tc>
          <w:tcPr>
            <w:tcW w:w="562" w:type="pct"/>
            <w:shd w:val="clear" w:color="auto" w:fill="FFFFFF" w:themeFill="background1"/>
            <w:vAlign w:val="center"/>
          </w:tcPr>
          <w:p w14:paraId="37878C56" w14:textId="6F80A0FE" w:rsidR="007247D6" w:rsidRPr="004F06DD" w:rsidRDefault="007247D6" w:rsidP="007247D6">
            <w:pPr>
              <w:tabs>
                <w:tab w:val="left" w:pos="3141"/>
              </w:tabs>
              <w:spacing w:before="20" w:after="20"/>
              <w:jc w:val="right"/>
              <w:rPr>
                <w:sz w:val="18"/>
                <w:szCs w:val="18"/>
              </w:rPr>
            </w:pPr>
            <w:r w:rsidRPr="004F06DD">
              <w:rPr>
                <w:sz w:val="18"/>
                <w:szCs w:val="18"/>
              </w:rPr>
              <w:t>54,00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F9B7A" w14:textId="0B86AC06" w:rsidR="007247D6" w:rsidRPr="004F06DD" w:rsidRDefault="007247D6" w:rsidP="007247D6">
            <w:pPr>
              <w:tabs>
                <w:tab w:val="left" w:pos="3141"/>
              </w:tabs>
              <w:spacing w:before="20" w:after="20"/>
              <w:jc w:val="right"/>
              <w:rPr>
                <w:sz w:val="18"/>
                <w:szCs w:val="18"/>
              </w:rPr>
            </w:pPr>
            <w:r w:rsidRPr="004F06DD">
              <w:rPr>
                <w:sz w:val="18"/>
                <w:szCs w:val="18"/>
              </w:rPr>
              <w:t>18,00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9C8829" w14:textId="3CE3A9CA" w:rsidR="007247D6" w:rsidRPr="004F06DD" w:rsidRDefault="007247D6" w:rsidP="007247D6">
            <w:pPr>
              <w:tabs>
                <w:tab w:val="left" w:pos="3141"/>
              </w:tabs>
              <w:spacing w:before="20" w:after="20"/>
              <w:jc w:val="right"/>
              <w:rPr>
                <w:sz w:val="18"/>
                <w:szCs w:val="18"/>
              </w:rPr>
            </w:pPr>
            <w:r w:rsidRPr="004F06DD">
              <w:rPr>
                <w:sz w:val="18"/>
                <w:szCs w:val="18"/>
              </w:rPr>
              <w:t>614,40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207BDD" w14:textId="39BB0D94" w:rsidR="007247D6" w:rsidRPr="004F06DD" w:rsidRDefault="007247D6" w:rsidP="007247D6">
            <w:pPr>
              <w:tabs>
                <w:tab w:val="left" w:pos="3141"/>
              </w:tabs>
              <w:spacing w:before="20" w:after="20"/>
              <w:jc w:val="right"/>
              <w:rPr>
                <w:sz w:val="18"/>
                <w:szCs w:val="18"/>
              </w:rPr>
            </w:pPr>
            <w:r w:rsidRPr="004F06DD">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3CA780" w14:textId="5804BFDB" w:rsidR="007247D6" w:rsidRPr="004F06DD" w:rsidRDefault="001A308F" w:rsidP="007247D6">
            <w:pPr>
              <w:tabs>
                <w:tab w:val="left" w:pos="3141"/>
              </w:tabs>
              <w:spacing w:before="20" w:after="20"/>
              <w:jc w:val="right"/>
              <w:rPr>
                <w:sz w:val="18"/>
                <w:szCs w:val="18"/>
              </w:rPr>
            </w:pPr>
            <w:r w:rsidRPr="004F06DD">
              <w:rPr>
                <w:sz w:val="18"/>
                <w:szCs w:val="18"/>
              </w:rPr>
              <w:t>0,00</w:t>
            </w:r>
          </w:p>
        </w:tc>
        <w:tc>
          <w:tcPr>
            <w:tcW w:w="597" w:type="pct"/>
            <w:tcBorders>
              <w:top w:val="nil"/>
              <w:left w:val="single" w:sz="4" w:space="0" w:color="auto"/>
              <w:bottom w:val="single" w:sz="4" w:space="0" w:color="auto"/>
              <w:right w:val="single" w:sz="4" w:space="0" w:color="auto"/>
            </w:tcBorders>
            <w:vAlign w:val="center"/>
          </w:tcPr>
          <w:p w14:paraId="2FF2A7A7" w14:textId="06DF0993" w:rsidR="007247D6" w:rsidRPr="004F06DD" w:rsidRDefault="00EE7E45" w:rsidP="00EE7E45">
            <w:pPr>
              <w:jc w:val="right"/>
              <w:rPr>
                <w:sz w:val="18"/>
                <w:szCs w:val="18"/>
              </w:rPr>
            </w:pPr>
            <w:r w:rsidRPr="004F06DD">
              <w:rPr>
                <w:sz w:val="18"/>
                <w:szCs w:val="18"/>
              </w:rPr>
              <w:t>234,01</w:t>
            </w:r>
          </w:p>
        </w:tc>
      </w:tr>
      <w:tr w:rsidR="004A7301" w:rsidRPr="004F06DD" w14:paraId="2E694312"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051140E" w14:textId="43AEA4A3" w:rsidR="004A7301" w:rsidRPr="004F06DD" w:rsidRDefault="004A7301" w:rsidP="004A7301">
            <w:pPr>
              <w:tabs>
                <w:tab w:val="left" w:pos="3141"/>
              </w:tabs>
              <w:spacing w:before="20" w:after="20"/>
              <w:rPr>
                <w:sz w:val="18"/>
                <w:szCs w:val="18"/>
              </w:rPr>
            </w:pPr>
            <w:r w:rsidRPr="004F06DD">
              <w:rPr>
                <w:sz w:val="18"/>
                <w:szCs w:val="18"/>
              </w:rPr>
              <w:t>HFC-152a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7B1E5A" w14:textId="0AB63F3D" w:rsidR="004A7301" w:rsidRPr="004F06DD" w:rsidRDefault="004A7301" w:rsidP="004A7301">
            <w:pPr>
              <w:tabs>
                <w:tab w:val="left" w:pos="3141"/>
              </w:tabs>
              <w:spacing w:before="20" w:after="20"/>
              <w:ind w:right="26"/>
              <w:jc w:val="right"/>
              <w:rPr>
                <w:sz w:val="18"/>
                <w:szCs w:val="18"/>
              </w:rPr>
            </w:pPr>
            <w:r w:rsidRPr="004F06DD">
              <w:rPr>
                <w:sz w:val="18"/>
                <w:szCs w:val="18"/>
              </w:rPr>
              <w:t>124</w:t>
            </w:r>
          </w:p>
        </w:tc>
        <w:tc>
          <w:tcPr>
            <w:tcW w:w="562" w:type="pct"/>
            <w:shd w:val="clear" w:color="auto" w:fill="FFFFFF" w:themeFill="background1"/>
            <w:vAlign w:val="center"/>
          </w:tcPr>
          <w:p w14:paraId="5B481E30" w14:textId="34AD29A9" w:rsidR="004A7301" w:rsidRPr="004F06DD" w:rsidRDefault="004A7301" w:rsidP="004A7301">
            <w:pPr>
              <w:tabs>
                <w:tab w:val="left" w:pos="3141"/>
              </w:tabs>
              <w:spacing w:before="20" w:after="20"/>
              <w:jc w:val="right"/>
              <w:rPr>
                <w:sz w:val="18"/>
                <w:szCs w:val="18"/>
              </w:rPr>
            </w:pPr>
            <w:r w:rsidRPr="004F06DD">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AF9D1" w14:textId="53CED388" w:rsidR="004A7301" w:rsidRPr="004F06DD" w:rsidRDefault="004A7301" w:rsidP="004A7301">
            <w:pPr>
              <w:tabs>
                <w:tab w:val="left" w:pos="3141"/>
              </w:tabs>
              <w:spacing w:before="20" w:after="20"/>
              <w:jc w:val="right"/>
              <w:rPr>
                <w:sz w:val="18"/>
                <w:szCs w:val="18"/>
              </w:rPr>
            </w:pPr>
            <w:r w:rsidRPr="004F06DD">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0EB3B9" w14:textId="5BE978D7" w:rsidR="004A7301" w:rsidRPr="004F06DD" w:rsidRDefault="004A7301" w:rsidP="004A7301">
            <w:pPr>
              <w:tabs>
                <w:tab w:val="left" w:pos="3141"/>
              </w:tabs>
              <w:spacing w:before="20" w:after="20"/>
              <w:jc w:val="right"/>
              <w:rPr>
                <w:sz w:val="18"/>
                <w:szCs w:val="18"/>
              </w:rPr>
            </w:pPr>
            <w:r w:rsidRPr="004F06DD">
              <w:rPr>
                <w:sz w:val="18"/>
                <w:szCs w:val="18"/>
              </w:rPr>
              <w:t>29,15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119028" w14:textId="241AF3AF" w:rsidR="004A7301" w:rsidRPr="004F06DD" w:rsidRDefault="004A7301" w:rsidP="004A7301">
            <w:pPr>
              <w:tabs>
                <w:tab w:val="left" w:pos="3141"/>
              </w:tabs>
              <w:spacing w:before="20" w:after="20"/>
              <w:jc w:val="right"/>
              <w:rPr>
                <w:sz w:val="18"/>
                <w:szCs w:val="18"/>
              </w:rPr>
            </w:pPr>
            <w:r w:rsidRPr="004F06DD">
              <w:rPr>
                <w:sz w:val="18"/>
                <w:szCs w:val="18"/>
              </w:rPr>
              <w:t>30,20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D4211A" w14:textId="1608BDCB" w:rsidR="004A7301" w:rsidRPr="004F06DD" w:rsidRDefault="004A7301" w:rsidP="004A7301">
            <w:pPr>
              <w:tabs>
                <w:tab w:val="left" w:pos="3141"/>
              </w:tabs>
              <w:spacing w:before="20" w:after="20"/>
              <w:jc w:val="right"/>
              <w:rPr>
                <w:sz w:val="18"/>
                <w:szCs w:val="18"/>
              </w:rPr>
            </w:pPr>
            <w:r w:rsidRPr="004F06DD">
              <w:rPr>
                <w:sz w:val="18"/>
                <w:szCs w:val="18"/>
              </w:rPr>
              <w:t>56,52</w:t>
            </w:r>
          </w:p>
        </w:tc>
        <w:tc>
          <w:tcPr>
            <w:tcW w:w="597" w:type="pct"/>
            <w:tcBorders>
              <w:top w:val="nil"/>
              <w:left w:val="single" w:sz="4" w:space="0" w:color="auto"/>
              <w:bottom w:val="single" w:sz="4" w:space="0" w:color="auto"/>
              <w:right w:val="single" w:sz="4" w:space="0" w:color="auto"/>
            </w:tcBorders>
            <w:vAlign w:val="center"/>
          </w:tcPr>
          <w:p w14:paraId="5006C2BA" w14:textId="357F014D" w:rsidR="004A7301" w:rsidRPr="004F06DD" w:rsidRDefault="00EE7E45" w:rsidP="00EE7E45">
            <w:pPr>
              <w:jc w:val="right"/>
              <w:rPr>
                <w:sz w:val="18"/>
                <w:szCs w:val="18"/>
              </w:rPr>
            </w:pPr>
            <w:r w:rsidRPr="004F06DD">
              <w:rPr>
                <w:sz w:val="18"/>
                <w:szCs w:val="18"/>
              </w:rPr>
              <w:t>28,02</w:t>
            </w:r>
          </w:p>
        </w:tc>
      </w:tr>
      <w:tr w:rsidR="004A7301" w:rsidRPr="004F06DD" w14:paraId="5108B98F"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67663" w14:textId="56DB7A7B" w:rsidR="004A7301" w:rsidRPr="004F06DD" w:rsidRDefault="004A7301" w:rsidP="004A7301">
            <w:pPr>
              <w:tabs>
                <w:tab w:val="left" w:pos="3141"/>
              </w:tabs>
              <w:spacing w:before="20" w:after="20"/>
              <w:rPr>
                <w:sz w:val="18"/>
                <w:szCs w:val="18"/>
              </w:rPr>
            </w:pPr>
            <w:r w:rsidRPr="004F06DD">
              <w:rPr>
                <w:sz w:val="18"/>
                <w:szCs w:val="18"/>
              </w:rPr>
              <w:t>HFC-227ea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368A410" w14:textId="4C553F71" w:rsidR="004A7301" w:rsidRPr="004F06DD" w:rsidRDefault="004A7301" w:rsidP="004A7301">
            <w:pPr>
              <w:tabs>
                <w:tab w:val="left" w:pos="3141"/>
              </w:tabs>
              <w:spacing w:before="20" w:after="20"/>
              <w:ind w:right="26"/>
              <w:jc w:val="right"/>
              <w:rPr>
                <w:sz w:val="18"/>
                <w:szCs w:val="18"/>
              </w:rPr>
            </w:pPr>
            <w:r w:rsidRPr="004F06DD">
              <w:rPr>
                <w:sz w:val="18"/>
                <w:szCs w:val="18"/>
              </w:rPr>
              <w:t>3.220</w:t>
            </w:r>
          </w:p>
        </w:tc>
        <w:tc>
          <w:tcPr>
            <w:tcW w:w="562" w:type="pct"/>
            <w:shd w:val="clear" w:color="auto" w:fill="FFFFFF" w:themeFill="background1"/>
            <w:vAlign w:val="center"/>
          </w:tcPr>
          <w:p w14:paraId="606AA319" w14:textId="258E684C" w:rsidR="004A7301" w:rsidRPr="004F06DD" w:rsidRDefault="004A7301" w:rsidP="004A7301">
            <w:pPr>
              <w:tabs>
                <w:tab w:val="left" w:pos="3141"/>
              </w:tabs>
              <w:spacing w:before="20" w:after="20"/>
              <w:jc w:val="right"/>
              <w:rPr>
                <w:sz w:val="18"/>
                <w:szCs w:val="18"/>
              </w:rPr>
            </w:pPr>
            <w:r w:rsidRPr="004F06DD">
              <w:rPr>
                <w:sz w:val="18"/>
                <w:szCs w:val="18"/>
              </w:rPr>
              <w:t>0,08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FFD324" w14:textId="4174607B" w:rsidR="004A7301" w:rsidRPr="004F06DD" w:rsidRDefault="004A7301" w:rsidP="004A7301">
            <w:pPr>
              <w:tabs>
                <w:tab w:val="left" w:pos="3141"/>
              </w:tabs>
              <w:spacing w:before="20" w:after="20"/>
              <w:jc w:val="right"/>
              <w:rPr>
                <w:sz w:val="18"/>
                <w:szCs w:val="18"/>
              </w:rPr>
            </w:pPr>
            <w:r w:rsidRPr="004F06DD">
              <w:rPr>
                <w:sz w:val="18"/>
                <w:szCs w:val="18"/>
              </w:rPr>
              <w:t>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3FCD8" w14:textId="3D815D9E" w:rsidR="004A7301" w:rsidRPr="004F06DD" w:rsidRDefault="004A7301" w:rsidP="004A7301">
            <w:pPr>
              <w:tabs>
                <w:tab w:val="left" w:pos="3141"/>
              </w:tabs>
              <w:spacing w:before="20" w:after="20"/>
              <w:jc w:val="right"/>
              <w:rPr>
                <w:sz w:val="18"/>
                <w:szCs w:val="18"/>
              </w:rPr>
            </w:pPr>
            <w:r w:rsidRPr="004F06DD">
              <w:rPr>
                <w:sz w:val="18"/>
                <w:szCs w:val="18"/>
              </w:rPr>
              <w:t>46,53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7D28C" w14:textId="4CF6111E" w:rsidR="004A7301" w:rsidRPr="004F06DD" w:rsidRDefault="004A7301" w:rsidP="004A7301">
            <w:pPr>
              <w:tabs>
                <w:tab w:val="left" w:pos="3141"/>
              </w:tabs>
              <w:spacing w:before="20" w:after="20"/>
              <w:jc w:val="right"/>
              <w:rPr>
                <w:sz w:val="18"/>
                <w:szCs w:val="18"/>
              </w:rPr>
            </w:pPr>
            <w:r w:rsidRPr="004F06DD">
              <w:rPr>
                <w:sz w:val="18"/>
                <w:szCs w:val="18"/>
              </w:rPr>
              <w:t>66,56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F503DF" w14:textId="6865C380" w:rsidR="004A7301" w:rsidRPr="004F06DD" w:rsidRDefault="004A7301" w:rsidP="004A7301">
            <w:pPr>
              <w:tabs>
                <w:tab w:val="left" w:pos="3141"/>
              </w:tabs>
              <w:spacing w:before="20" w:after="20"/>
              <w:jc w:val="right"/>
              <w:rPr>
                <w:sz w:val="18"/>
                <w:szCs w:val="18"/>
              </w:rPr>
            </w:pPr>
            <w:r w:rsidRPr="004F06DD">
              <w:rPr>
                <w:sz w:val="18"/>
                <w:szCs w:val="18"/>
              </w:rPr>
              <w:t>20,32</w:t>
            </w:r>
          </w:p>
        </w:tc>
        <w:tc>
          <w:tcPr>
            <w:tcW w:w="597" w:type="pct"/>
            <w:tcBorders>
              <w:top w:val="nil"/>
              <w:left w:val="single" w:sz="4" w:space="0" w:color="auto"/>
              <w:bottom w:val="single" w:sz="4" w:space="0" w:color="auto"/>
              <w:right w:val="single" w:sz="4" w:space="0" w:color="auto"/>
            </w:tcBorders>
            <w:vAlign w:val="center"/>
          </w:tcPr>
          <w:p w14:paraId="01A27901" w14:textId="6461C9F3" w:rsidR="004A7301" w:rsidRPr="004F06DD" w:rsidRDefault="00EE7E45" w:rsidP="00EE7E45">
            <w:pPr>
              <w:jc w:val="right"/>
              <w:rPr>
                <w:sz w:val="18"/>
                <w:szCs w:val="18"/>
              </w:rPr>
            </w:pPr>
            <w:r w:rsidRPr="004F06DD">
              <w:rPr>
                <w:sz w:val="18"/>
                <w:szCs w:val="18"/>
              </w:rPr>
              <w:t>56,05</w:t>
            </w:r>
          </w:p>
        </w:tc>
      </w:tr>
      <w:tr w:rsidR="004A7301" w:rsidRPr="004F06DD" w14:paraId="3A460BB6"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66D68E" w14:textId="70EFA957" w:rsidR="004A7301" w:rsidRPr="004F06DD" w:rsidRDefault="004A7301" w:rsidP="004A7301">
            <w:pPr>
              <w:tabs>
                <w:tab w:val="left" w:pos="3141"/>
              </w:tabs>
              <w:spacing w:before="20" w:after="20"/>
              <w:rPr>
                <w:sz w:val="18"/>
                <w:szCs w:val="18"/>
              </w:rPr>
            </w:pPr>
            <w:r w:rsidRPr="004F06DD">
              <w:rPr>
                <w:sz w:val="18"/>
                <w:szCs w:val="18"/>
              </w:rPr>
              <w:t>HFC-236fa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41D1C9" w14:textId="18E75B73" w:rsidR="004A7301" w:rsidRPr="004F06DD" w:rsidRDefault="004A7301" w:rsidP="004A7301">
            <w:pPr>
              <w:tabs>
                <w:tab w:val="left" w:pos="3141"/>
              </w:tabs>
              <w:spacing w:before="20" w:after="20"/>
              <w:ind w:right="26"/>
              <w:jc w:val="right"/>
              <w:rPr>
                <w:sz w:val="18"/>
                <w:szCs w:val="18"/>
              </w:rPr>
            </w:pPr>
            <w:r w:rsidRPr="004F06DD">
              <w:rPr>
                <w:sz w:val="18"/>
                <w:szCs w:val="18"/>
              </w:rPr>
              <w:t>9.810</w:t>
            </w:r>
          </w:p>
        </w:tc>
        <w:tc>
          <w:tcPr>
            <w:tcW w:w="562" w:type="pct"/>
            <w:shd w:val="clear" w:color="auto" w:fill="FFFFFF" w:themeFill="background1"/>
            <w:vAlign w:val="center"/>
          </w:tcPr>
          <w:p w14:paraId="7A1A01CE" w14:textId="7223F5C2" w:rsidR="004A7301" w:rsidRPr="004F06DD" w:rsidRDefault="004A7301" w:rsidP="004A7301">
            <w:pPr>
              <w:tabs>
                <w:tab w:val="left" w:pos="3141"/>
              </w:tabs>
              <w:spacing w:before="20" w:after="20"/>
              <w:jc w:val="right"/>
              <w:rPr>
                <w:sz w:val="18"/>
                <w:szCs w:val="18"/>
              </w:rPr>
            </w:pPr>
            <w:r w:rsidRPr="004F06DD">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C42A5B" w14:textId="029228E3" w:rsidR="004A7301" w:rsidRPr="004F06DD" w:rsidRDefault="004A7301" w:rsidP="004A7301">
            <w:pPr>
              <w:tabs>
                <w:tab w:val="left" w:pos="3141"/>
              </w:tabs>
              <w:spacing w:before="20" w:after="20"/>
              <w:jc w:val="right"/>
              <w:rPr>
                <w:sz w:val="18"/>
                <w:szCs w:val="18"/>
              </w:rPr>
            </w:pPr>
            <w:r w:rsidRPr="004F06DD">
              <w:rPr>
                <w:sz w:val="18"/>
                <w:szCs w:val="18"/>
              </w:rPr>
              <w:t>0,00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99BBE6" w14:textId="1232CAC0" w:rsidR="004A7301" w:rsidRPr="004F06DD" w:rsidRDefault="004A7301" w:rsidP="004A7301">
            <w:pPr>
              <w:tabs>
                <w:tab w:val="left" w:pos="3141"/>
              </w:tabs>
              <w:spacing w:before="20" w:after="20"/>
              <w:jc w:val="right"/>
              <w:rPr>
                <w:sz w:val="18"/>
                <w:szCs w:val="18"/>
              </w:rPr>
            </w:pPr>
            <w:r w:rsidRPr="004F06DD">
              <w:rPr>
                <w:sz w:val="18"/>
                <w:szCs w:val="18"/>
              </w:rPr>
              <w:t>2,39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CA5467" w14:textId="4846CC5A" w:rsidR="004A7301" w:rsidRPr="004F06DD" w:rsidRDefault="004A7301" w:rsidP="004A7301">
            <w:pPr>
              <w:tabs>
                <w:tab w:val="left" w:pos="3141"/>
              </w:tabs>
              <w:spacing w:before="20" w:after="20"/>
              <w:jc w:val="right"/>
              <w:rPr>
                <w:sz w:val="18"/>
                <w:szCs w:val="18"/>
              </w:rPr>
            </w:pPr>
            <w:r w:rsidRPr="004F06DD">
              <w:rPr>
                <w:sz w:val="18"/>
                <w:szCs w:val="18"/>
              </w:rPr>
              <w:t>2,46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B14B1D6" w14:textId="2309EC87" w:rsidR="004A7301" w:rsidRPr="004F06DD" w:rsidRDefault="004A7301" w:rsidP="004A7301">
            <w:pPr>
              <w:tabs>
                <w:tab w:val="left" w:pos="3141"/>
              </w:tabs>
              <w:spacing w:before="20" w:after="20"/>
              <w:jc w:val="right"/>
              <w:rPr>
                <w:sz w:val="18"/>
                <w:szCs w:val="18"/>
              </w:rPr>
            </w:pPr>
            <w:r w:rsidRPr="004F06DD">
              <w:rPr>
                <w:sz w:val="18"/>
                <w:szCs w:val="18"/>
              </w:rPr>
              <w:t>4,24</w:t>
            </w:r>
          </w:p>
        </w:tc>
        <w:tc>
          <w:tcPr>
            <w:tcW w:w="597" w:type="pct"/>
            <w:tcBorders>
              <w:top w:val="nil"/>
              <w:left w:val="single" w:sz="4" w:space="0" w:color="auto"/>
              <w:bottom w:val="single" w:sz="4" w:space="0" w:color="auto"/>
              <w:right w:val="single" w:sz="4" w:space="0" w:color="auto"/>
            </w:tcBorders>
            <w:vAlign w:val="center"/>
          </w:tcPr>
          <w:p w14:paraId="03F71DFC" w14:textId="168D6D76" w:rsidR="004A7301" w:rsidRPr="004F06DD" w:rsidRDefault="00EE7E45" w:rsidP="00EE7E45">
            <w:pPr>
              <w:jc w:val="right"/>
              <w:rPr>
                <w:sz w:val="18"/>
                <w:szCs w:val="18"/>
              </w:rPr>
            </w:pPr>
            <w:r w:rsidRPr="004F06DD">
              <w:rPr>
                <w:sz w:val="18"/>
                <w:szCs w:val="18"/>
              </w:rPr>
              <w:t>3,86</w:t>
            </w:r>
          </w:p>
        </w:tc>
      </w:tr>
      <w:tr w:rsidR="004A7301" w:rsidRPr="004F06DD" w14:paraId="4EC77E17"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A863D5" w14:textId="7034D43B" w:rsidR="004A7301" w:rsidRPr="004F06DD" w:rsidRDefault="004A7301" w:rsidP="004A7301">
            <w:pPr>
              <w:tabs>
                <w:tab w:val="left" w:pos="3141"/>
              </w:tabs>
              <w:spacing w:before="20" w:after="20"/>
              <w:rPr>
                <w:sz w:val="18"/>
                <w:szCs w:val="18"/>
              </w:rPr>
            </w:pPr>
            <w:r w:rsidRPr="004F06DD">
              <w:rPr>
                <w:sz w:val="18"/>
                <w:szCs w:val="18"/>
              </w:rPr>
              <w:t>HFC-245fa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AC2BD" w14:textId="38BE24C3" w:rsidR="004A7301" w:rsidRPr="004F06DD" w:rsidRDefault="004A7301" w:rsidP="004A7301">
            <w:pPr>
              <w:tabs>
                <w:tab w:val="left" w:pos="3141"/>
              </w:tabs>
              <w:spacing w:before="20" w:after="20"/>
              <w:ind w:right="26"/>
              <w:jc w:val="right"/>
              <w:rPr>
                <w:sz w:val="18"/>
                <w:szCs w:val="18"/>
              </w:rPr>
            </w:pPr>
            <w:r w:rsidRPr="004F06DD">
              <w:rPr>
                <w:sz w:val="18"/>
                <w:szCs w:val="18"/>
              </w:rPr>
              <w:t>1.030</w:t>
            </w:r>
          </w:p>
        </w:tc>
        <w:tc>
          <w:tcPr>
            <w:tcW w:w="562" w:type="pct"/>
            <w:shd w:val="clear" w:color="auto" w:fill="FFFFFF" w:themeFill="background1"/>
            <w:vAlign w:val="center"/>
          </w:tcPr>
          <w:p w14:paraId="10DD96C4" w14:textId="2BDBFBAF" w:rsidR="004A7301" w:rsidRPr="004F06DD" w:rsidRDefault="004A7301" w:rsidP="004A7301">
            <w:pPr>
              <w:tabs>
                <w:tab w:val="left" w:pos="3141"/>
              </w:tabs>
              <w:spacing w:before="20" w:after="20"/>
              <w:jc w:val="right"/>
              <w:rPr>
                <w:sz w:val="18"/>
                <w:szCs w:val="18"/>
              </w:rPr>
            </w:pPr>
            <w:r w:rsidRPr="004F06DD">
              <w:rPr>
                <w:sz w:val="18"/>
                <w:szCs w:val="18"/>
              </w:rPr>
              <w:t>23,18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FEDA955" w14:textId="767C4001" w:rsidR="004A7301" w:rsidRPr="004F06DD" w:rsidRDefault="000636D0" w:rsidP="004A7301">
            <w:pPr>
              <w:tabs>
                <w:tab w:val="left" w:pos="3141"/>
              </w:tabs>
              <w:spacing w:before="20" w:after="20"/>
              <w:jc w:val="right"/>
              <w:rPr>
                <w:sz w:val="18"/>
                <w:szCs w:val="18"/>
              </w:rPr>
            </w:pPr>
            <w:r w:rsidRPr="004F06DD">
              <w:rPr>
                <w:sz w:val="18"/>
                <w:szCs w:val="18"/>
              </w:rPr>
              <w:t>10,89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85EA55" w14:textId="20868D17" w:rsidR="004A7301" w:rsidRPr="004F06DD" w:rsidRDefault="004A7301" w:rsidP="004A7301">
            <w:pPr>
              <w:tabs>
                <w:tab w:val="left" w:pos="3141"/>
              </w:tabs>
              <w:spacing w:before="20" w:after="20"/>
              <w:jc w:val="right"/>
              <w:rPr>
                <w:sz w:val="18"/>
                <w:szCs w:val="18"/>
              </w:rPr>
            </w:pPr>
            <w:r w:rsidRPr="004F06DD">
              <w:rPr>
                <w:sz w:val="18"/>
                <w:szCs w:val="18"/>
              </w:rPr>
              <w:t>22,04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7BB185" w14:textId="1549BC34" w:rsidR="004A7301" w:rsidRPr="004F06DD" w:rsidRDefault="004A7301" w:rsidP="004A7301">
            <w:pPr>
              <w:tabs>
                <w:tab w:val="left" w:pos="3141"/>
              </w:tabs>
              <w:spacing w:before="20" w:after="20"/>
              <w:jc w:val="right"/>
              <w:rPr>
                <w:sz w:val="18"/>
                <w:szCs w:val="18"/>
              </w:rPr>
            </w:pPr>
            <w:r w:rsidRPr="004F06DD">
              <w:rPr>
                <w:sz w:val="18"/>
                <w:szCs w:val="18"/>
              </w:rPr>
              <w:t>12,84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5611DC" w14:textId="4EC3C784" w:rsidR="004A7301" w:rsidRPr="004F06DD" w:rsidRDefault="004A7301" w:rsidP="004A7301">
            <w:pPr>
              <w:tabs>
                <w:tab w:val="left" w:pos="3141"/>
              </w:tabs>
              <w:spacing w:before="20" w:after="20"/>
              <w:jc w:val="right"/>
              <w:rPr>
                <w:sz w:val="18"/>
                <w:szCs w:val="18"/>
              </w:rPr>
            </w:pPr>
            <w:r w:rsidRPr="004F06DD">
              <w:rPr>
                <w:sz w:val="18"/>
                <w:szCs w:val="18"/>
              </w:rPr>
              <w:t>8,00</w:t>
            </w:r>
          </w:p>
        </w:tc>
        <w:tc>
          <w:tcPr>
            <w:tcW w:w="597" w:type="pct"/>
            <w:tcBorders>
              <w:top w:val="nil"/>
              <w:left w:val="single" w:sz="4" w:space="0" w:color="auto"/>
              <w:bottom w:val="single" w:sz="4" w:space="0" w:color="auto"/>
              <w:right w:val="single" w:sz="4" w:space="0" w:color="auto"/>
            </w:tcBorders>
            <w:vAlign w:val="center"/>
          </w:tcPr>
          <w:p w14:paraId="07F7F6E6" w14:textId="4AACF6D9" w:rsidR="004A7301" w:rsidRPr="004F06DD" w:rsidRDefault="00EE7E45" w:rsidP="00EE7E45">
            <w:pPr>
              <w:jc w:val="right"/>
              <w:rPr>
                <w:sz w:val="18"/>
                <w:szCs w:val="18"/>
              </w:rPr>
            </w:pPr>
            <w:r w:rsidRPr="004F06DD">
              <w:rPr>
                <w:sz w:val="18"/>
                <w:szCs w:val="18"/>
              </w:rPr>
              <w:t>8,00</w:t>
            </w:r>
          </w:p>
        </w:tc>
      </w:tr>
      <w:tr w:rsidR="004A7301" w:rsidRPr="004F06DD" w14:paraId="54B15B36"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3D1C75" w14:textId="77777777" w:rsidR="004A7301" w:rsidRPr="004F06DD" w:rsidRDefault="004A7301" w:rsidP="004A7301">
            <w:pPr>
              <w:tabs>
                <w:tab w:val="left" w:pos="3141"/>
              </w:tabs>
              <w:spacing w:before="20" w:after="20"/>
              <w:rPr>
                <w:sz w:val="18"/>
                <w:szCs w:val="18"/>
              </w:rPr>
            </w:pPr>
            <w:r w:rsidRPr="004F06DD">
              <w:rPr>
                <w:sz w:val="18"/>
                <w:szCs w:val="18"/>
              </w:rPr>
              <w:t>R-404A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79A81F" w14:textId="77777777" w:rsidR="004A7301" w:rsidRPr="004F06DD" w:rsidRDefault="004A7301" w:rsidP="004A7301">
            <w:pPr>
              <w:spacing w:before="20" w:after="20"/>
              <w:ind w:right="26"/>
              <w:jc w:val="right"/>
              <w:rPr>
                <w:sz w:val="18"/>
                <w:szCs w:val="18"/>
              </w:rPr>
            </w:pPr>
            <w:r w:rsidRPr="004F06DD">
              <w:rPr>
                <w:sz w:val="18"/>
                <w:szCs w:val="18"/>
              </w:rPr>
              <w:t>3.921,6</w:t>
            </w:r>
          </w:p>
        </w:tc>
        <w:tc>
          <w:tcPr>
            <w:tcW w:w="562" w:type="pct"/>
            <w:shd w:val="clear" w:color="auto" w:fill="FFFFFF" w:themeFill="background1"/>
            <w:vAlign w:val="center"/>
          </w:tcPr>
          <w:p w14:paraId="33336B27" w14:textId="5E6A793E" w:rsidR="004A7301" w:rsidRPr="004F06DD" w:rsidRDefault="004A7301" w:rsidP="004A7301">
            <w:pPr>
              <w:tabs>
                <w:tab w:val="left" w:pos="3141"/>
              </w:tabs>
              <w:spacing w:before="20" w:after="20"/>
              <w:jc w:val="right"/>
              <w:rPr>
                <w:sz w:val="18"/>
                <w:szCs w:val="18"/>
              </w:rPr>
            </w:pPr>
            <w:r w:rsidRPr="004F06DD">
              <w:rPr>
                <w:sz w:val="18"/>
                <w:szCs w:val="18"/>
              </w:rPr>
              <w:t>2.253,83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2925B" w14:textId="4A7988A4" w:rsidR="004A7301" w:rsidRPr="004F06DD" w:rsidRDefault="004A7301" w:rsidP="004A7301">
            <w:pPr>
              <w:tabs>
                <w:tab w:val="left" w:pos="3141"/>
              </w:tabs>
              <w:spacing w:before="20" w:after="20"/>
              <w:jc w:val="right"/>
              <w:rPr>
                <w:sz w:val="18"/>
                <w:szCs w:val="18"/>
              </w:rPr>
            </w:pPr>
            <w:r w:rsidRPr="004F06DD">
              <w:rPr>
                <w:sz w:val="18"/>
                <w:szCs w:val="18"/>
              </w:rPr>
              <w:t>2.425,44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59493" w14:textId="68F81B08" w:rsidR="004A7301" w:rsidRPr="004F06DD" w:rsidRDefault="004A7301" w:rsidP="004A7301">
            <w:pPr>
              <w:tabs>
                <w:tab w:val="left" w:pos="3141"/>
              </w:tabs>
              <w:spacing w:before="20" w:after="20"/>
              <w:jc w:val="right"/>
              <w:rPr>
                <w:sz w:val="18"/>
                <w:szCs w:val="18"/>
              </w:rPr>
            </w:pPr>
            <w:r w:rsidRPr="004F06DD">
              <w:rPr>
                <w:sz w:val="18"/>
                <w:szCs w:val="18"/>
              </w:rPr>
              <w:t>5.606,01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B18F96" w14:textId="66C90BA1" w:rsidR="004A7301" w:rsidRPr="004F06DD" w:rsidRDefault="004A7301" w:rsidP="004A7301">
            <w:pPr>
              <w:tabs>
                <w:tab w:val="left" w:pos="3141"/>
              </w:tabs>
              <w:spacing w:before="20" w:after="20"/>
              <w:jc w:val="right"/>
              <w:rPr>
                <w:sz w:val="18"/>
                <w:szCs w:val="18"/>
              </w:rPr>
            </w:pPr>
            <w:r w:rsidRPr="004F06DD">
              <w:rPr>
                <w:sz w:val="18"/>
                <w:szCs w:val="18"/>
              </w:rPr>
              <w:t>1.222,04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E5291" w14:textId="47C9EFF0" w:rsidR="004A7301" w:rsidRPr="004F06DD" w:rsidRDefault="004A7301" w:rsidP="004A7301">
            <w:pPr>
              <w:tabs>
                <w:tab w:val="left" w:pos="3141"/>
              </w:tabs>
              <w:spacing w:before="20" w:after="20"/>
              <w:jc w:val="right"/>
              <w:rPr>
                <w:sz w:val="18"/>
                <w:szCs w:val="18"/>
              </w:rPr>
            </w:pPr>
            <w:r w:rsidRPr="004F06DD">
              <w:rPr>
                <w:sz w:val="18"/>
                <w:szCs w:val="18"/>
              </w:rPr>
              <w:t>2.370,05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128628" w14:textId="35E47040" w:rsidR="004A7301" w:rsidRPr="004F06DD" w:rsidRDefault="00B329E2" w:rsidP="004A7301">
            <w:pPr>
              <w:tabs>
                <w:tab w:val="left" w:pos="3141"/>
              </w:tabs>
              <w:spacing w:before="20" w:after="20"/>
              <w:jc w:val="right"/>
              <w:rPr>
                <w:sz w:val="18"/>
                <w:szCs w:val="18"/>
              </w:rPr>
            </w:pPr>
            <w:r w:rsidRPr="004F06DD">
              <w:rPr>
                <w:sz w:val="18"/>
                <w:szCs w:val="18"/>
              </w:rPr>
              <w:t>2.663,98</w:t>
            </w:r>
          </w:p>
        </w:tc>
      </w:tr>
      <w:tr w:rsidR="00723A18" w:rsidRPr="004F06DD" w14:paraId="38039115"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B29B6E4" w14:textId="37C9FE16" w:rsidR="00723A18" w:rsidRPr="004F06DD" w:rsidRDefault="000569A0" w:rsidP="004A7301">
            <w:pPr>
              <w:tabs>
                <w:tab w:val="left" w:pos="3141"/>
              </w:tabs>
              <w:spacing w:before="20" w:after="20"/>
              <w:rPr>
                <w:sz w:val="18"/>
                <w:szCs w:val="18"/>
              </w:rPr>
            </w:pPr>
            <w:r w:rsidRPr="004F06DD">
              <w:rPr>
                <w:sz w:val="18"/>
                <w:szCs w:val="18"/>
              </w:rPr>
              <w:t>R-407C</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5A3E2A" w14:textId="01A8D29B" w:rsidR="00723A18" w:rsidRPr="004F06DD" w:rsidRDefault="00C03C8D" w:rsidP="004A7301">
            <w:pPr>
              <w:spacing w:before="20" w:after="20"/>
              <w:ind w:right="26"/>
              <w:jc w:val="right"/>
              <w:rPr>
                <w:sz w:val="18"/>
                <w:szCs w:val="18"/>
              </w:rPr>
            </w:pPr>
            <w:r w:rsidRPr="004F06DD">
              <w:rPr>
                <w:sz w:val="18"/>
                <w:szCs w:val="18"/>
              </w:rPr>
              <w:t>1.773,85</w:t>
            </w:r>
          </w:p>
        </w:tc>
        <w:tc>
          <w:tcPr>
            <w:tcW w:w="562" w:type="pct"/>
            <w:shd w:val="clear" w:color="auto" w:fill="FFFFFF" w:themeFill="background1"/>
            <w:vAlign w:val="center"/>
          </w:tcPr>
          <w:p w14:paraId="230FBC55" w14:textId="58719DE1" w:rsidR="00723A18" w:rsidRPr="004F06DD" w:rsidRDefault="005436A0" w:rsidP="004A7301">
            <w:pPr>
              <w:tabs>
                <w:tab w:val="left" w:pos="3141"/>
              </w:tabs>
              <w:spacing w:before="20" w:after="20"/>
              <w:jc w:val="right"/>
              <w:rPr>
                <w:sz w:val="18"/>
                <w:szCs w:val="18"/>
              </w:rPr>
            </w:pPr>
            <w:r w:rsidRPr="004F06DD">
              <w:rPr>
                <w:sz w:val="18"/>
                <w:szCs w:val="18"/>
              </w:rPr>
              <w:t>307,11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B8D203" w14:textId="3E113394" w:rsidR="00723A18" w:rsidRPr="004F06DD" w:rsidRDefault="005436A0" w:rsidP="004A7301">
            <w:pPr>
              <w:tabs>
                <w:tab w:val="left" w:pos="3141"/>
              </w:tabs>
              <w:spacing w:before="20" w:after="20"/>
              <w:jc w:val="right"/>
              <w:rPr>
                <w:sz w:val="18"/>
                <w:szCs w:val="18"/>
              </w:rPr>
            </w:pPr>
            <w:r w:rsidRPr="004F06DD">
              <w:rPr>
                <w:sz w:val="18"/>
                <w:szCs w:val="18"/>
              </w:rPr>
              <w:t>313,29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5D7B5B" w14:textId="3A7536EF" w:rsidR="00723A18" w:rsidRPr="004F06DD" w:rsidRDefault="005436A0" w:rsidP="004A7301">
            <w:pPr>
              <w:tabs>
                <w:tab w:val="left" w:pos="3141"/>
              </w:tabs>
              <w:spacing w:before="20" w:after="20"/>
              <w:jc w:val="right"/>
              <w:rPr>
                <w:sz w:val="18"/>
                <w:szCs w:val="18"/>
              </w:rPr>
            </w:pPr>
            <w:r w:rsidRPr="004F06DD">
              <w:rPr>
                <w:sz w:val="18"/>
                <w:szCs w:val="18"/>
              </w:rPr>
              <w:t>515,58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5229B9" w14:textId="0B37AED2" w:rsidR="00723A18" w:rsidRPr="004F06DD" w:rsidRDefault="004665E1" w:rsidP="004A7301">
            <w:pPr>
              <w:tabs>
                <w:tab w:val="left" w:pos="3141"/>
              </w:tabs>
              <w:spacing w:before="20" w:after="20"/>
              <w:jc w:val="right"/>
              <w:rPr>
                <w:sz w:val="18"/>
                <w:szCs w:val="18"/>
              </w:rPr>
            </w:pPr>
            <w:r w:rsidRPr="004F06DD">
              <w:rPr>
                <w:sz w:val="18"/>
                <w:szCs w:val="18"/>
              </w:rPr>
              <w:t>439</w:t>
            </w:r>
            <w:r w:rsidR="001218B2" w:rsidRPr="004F06DD">
              <w:rPr>
                <w:sz w:val="18"/>
                <w:szCs w:val="18"/>
              </w:rPr>
              <w:t>,</w:t>
            </w:r>
            <w:r w:rsidR="00BC124A" w:rsidRPr="004F06DD">
              <w:rPr>
                <w:sz w:val="18"/>
                <w:szCs w:val="18"/>
              </w:rPr>
              <w:t>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A178BFA" w14:textId="149061A7" w:rsidR="00723A18" w:rsidRPr="004F06DD" w:rsidRDefault="002D163B" w:rsidP="004A7301">
            <w:pPr>
              <w:tabs>
                <w:tab w:val="left" w:pos="3141"/>
              </w:tabs>
              <w:spacing w:before="20" w:after="20"/>
              <w:jc w:val="right"/>
              <w:rPr>
                <w:sz w:val="18"/>
                <w:szCs w:val="18"/>
              </w:rPr>
            </w:pPr>
            <w:r w:rsidRPr="004F06DD">
              <w:rPr>
                <w:sz w:val="18"/>
                <w:szCs w:val="18"/>
              </w:rPr>
              <w:t>435,</w:t>
            </w:r>
            <w:r w:rsidR="00BC01F5" w:rsidRPr="004F06DD">
              <w:rPr>
                <w:sz w:val="18"/>
                <w:szCs w:val="18"/>
              </w:rPr>
              <w:t>66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61D3B6" w14:textId="17B32776" w:rsidR="00723A18" w:rsidRPr="004F06DD" w:rsidRDefault="00B329E2" w:rsidP="004A7301">
            <w:pPr>
              <w:tabs>
                <w:tab w:val="left" w:pos="3141"/>
              </w:tabs>
              <w:spacing w:before="20" w:after="20"/>
              <w:jc w:val="right"/>
              <w:rPr>
                <w:sz w:val="18"/>
                <w:szCs w:val="18"/>
              </w:rPr>
            </w:pPr>
            <w:r w:rsidRPr="004F06DD">
              <w:rPr>
                <w:sz w:val="18"/>
                <w:szCs w:val="18"/>
              </w:rPr>
              <w:t>369,91</w:t>
            </w:r>
          </w:p>
        </w:tc>
      </w:tr>
      <w:tr w:rsidR="004A7301" w:rsidRPr="004F06DD" w14:paraId="7CFF1E97"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0506AD" w14:textId="77777777" w:rsidR="004A7301" w:rsidRPr="004F06DD" w:rsidRDefault="004A7301" w:rsidP="004A7301">
            <w:pPr>
              <w:tabs>
                <w:tab w:val="left" w:pos="3141"/>
              </w:tabs>
              <w:spacing w:before="20" w:after="20"/>
              <w:rPr>
                <w:sz w:val="18"/>
                <w:szCs w:val="18"/>
              </w:rPr>
            </w:pPr>
            <w:r w:rsidRPr="004F06DD">
              <w:rPr>
                <w:sz w:val="18"/>
                <w:szCs w:val="18"/>
              </w:rPr>
              <w:t>R-410A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DEF71" w14:textId="77777777" w:rsidR="004A7301" w:rsidRPr="004F06DD" w:rsidRDefault="004A7301" w:rsidP="004A7301">
            <w:pPr>
              <w:tabs>
                <w:tab w:val="left" w:pos="3141"/>
              </w:tabs>
              <w:spacing w:before="20" w:after="20"/>
              <w:ind w:right="26"/>
              <w:jc w:val="right"/>
              <w:rPr>
                <w:sz w:val="18"/>
                <w:szCs w:val="18"/>
              </w:rPr>
            </w:pPr>
            <w:r w:rsidRPr="004F06DD">
              <w:rPr>
                <w:sz w:val="18"/>
                <w:szCs w:val="18"/>
              </w:rPr>
              <w:t>2.087,5</w:t>
            </w:r>
          </w:p>
        </w:tc>
        <w:tc>
          <w:tcPr>
            <w:tcW w:w="562" w:type="pct"/>
            <w:shd w:val="clear" w:color="auto" w:fill="FFFFFF" w:themeFill="background1"/>
            <w:vAlign w:val="center"/>
          </w:tcPr>
          <w:p w14:paraId="77379EA9" w14:textId="43CA0426" w:rsidR="004A7301" w:rsidRPr="004F06DD" w:rsidRDefault="004A7301" w:rsidP="004A7301">
            <w:pPr>
              <w:tabs>
                <w:tab w:val="left" w:pos="3141"/>
              </w:tabs>
              <w:spacing w:before="20" w:after="20"/>
              <w:jc w:val="right"/>
              <w:rPr>
                <w:sz w:val="18"/>
                <w:szCs w:val="18"/>
              </w:rPr>
            </w:pPr>
            <w:r w:rsidRPr="004F06DD">
              <w:rPr>
                <w:sz w:val="18"/>
                <w:szCs w:val="18"/>
              </w:rPr>
              <w:t>3.393,63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EA6B7" w14:textId="337BD019" w:rsidR="004A7301" w:rsidRPr="004F06DD" w:rsidRDefault="004A7301" w:rsidP="004A7301">
            <w:pPr>
              <w:tabs>
                <w:tab w:val="left" w:pos="3141"/>
              </w:tabs>
              <w:spacing w:before="20" w:after="20"/>
              <w:jc w:val="right"/>
              <w:rPr>
                <w:sz w:val="18"/>
                <w:szCs w:val="18"/>
              </w:rPr>
            </w:pPr>
            <w:r w:rsidRPr="004F06DD">
              <w:rPr>
                <w:sz w:val="18"/>
                <w:szCs w:val="18"/>
              </w:rPr>
              <w:t>3.775,38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E94EC" w14:textId="42AAEA55" w:rsidR="004A7301" w:rsidRPr="004F06DD" w:rsidRDefault="004A7301" w:rsidP="004A7301">
            <w:pPr>
              <w:tabs>
                <w:tab w:val="left" w:pos="3141"/>
              </w:tabs>
              <w:spacing w:before="20" w:after="20"/>
              <w:jc w:val="right"/>
              <w:rPr>
                <w:sz w:val="18"/>
                <w:szCs w:val="18"/>
              </w:rPr>
            </w:pPr>
            <w:r w:rsidRPr="004F06DD">
              <w:rPr>
                <w:sz w:val="18"/>
                <w:szCs w:val="18"/>
              </w:rPr>
              <w:t>5.883,70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303DE6D" w14:textId="4D713C99" w:rsidR="004A7301" w:rsidRPr="004F06DD" w:rsidRDefault="004A7301" w:rsidP="004A7301">
            <w:pPr>
              <w:tabs>
                <w:tab w:val="left" w:pos="3141"/>
              </w:tabs>
              <w:spacing w:before="20" w:after="20"/>
              <w:jc w:val="right"/>
              <w:rPr>
                <w:sz w:val="18"/>
                <w:szCs w:val="18"/>
              </w:rPr>
            </w:pPr>
            <w:r w:rsidRPr="004F06DD">
              <w:rPr>
                <w:sz w:val="18"/>
                <w:szCs w:val="18"/>
              </w:rPr>
              <w:t>3.661,28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78DA63" w14:textId="2906B3FD" w:rsidR="004A7301" w:rsidRPr="004F06DD" w:rsidRDefault="004A7301" w:rsidP="004A7301">
            <w:pPr>
              <w:tabs>
                <w:tab w:val="left" w:pos="3141"/>
              </w:tabs>
              <w:spacing w:before="20" w:after="20"/>
              <w:jc w:val="right"/>
              <w:rPr>
                <w:sz w:val="18"/>
                <w:szCs w:val="18"/>
              </w:rPr>
            </w:pPr>
            <w:r w:rsidRPr="004F06DD">
              <w:rPr>
                <w:sz w:val="18"/>
                <w:szCs w:val="18"/>
              </w:rPr>
              <w:t>4.175,39</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5EB2D2" w14:textId="4EFD9609" w:rsidR="004A7301" w:rsidRPr="004F06DD" w:rsidRDefault="00B329E2" w:rsidP="004A7301">
            <w:pPr>
              <w:tabs>
                <w:tab w:val="left" w:pos="3141"/>
              </w:tabs>
              <w:spacing w:before="20" w:after="20"/>
              <w:jc w:val="right"/>
              <w:rPr>
                <w:sz w:val="18"/>
                <w:szCs w:val="18"/>
              </w:rPr>
            </w:pPr>
            <w:r w:rsidRPr="004F06DD">
              <w:rPr>
                <w:sz w:val="18"/>
                <w:szCs w:val="18"/>
              </w:rPr>
              <w:t>5.071,85</w:t>
            </w:r>
          </w:p>
        </w:tc>
      </w:tr>
      <w:tr w:rsidR="004A7301" w:rsidRPr="004F06DD" w14:paraId="3E69DE44"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6BE666" w14:textId="62116636" w:rsidR="004A7301" w:rsidRPr="004F06DD" w:rsidRDefault="004A7301" w:rsidP="004A7301">
            <w:pPr>
              <w:tabs>
                <w:tab w:val="left" w:pos="3141"/>
              </w:tabs>
              <w:spacing w:before="20" w:after="20"/>
              <w:rPr>
                <w:sz w:val="18"/>
                <w:szCs w:val="18"/>
              </w:rPr>
            </w:pPr>
            <w:r w:rsidRPr="004F06DD">
              <w:rPr>
                <w:sz w:val="18"/>
                <w:szCs w:val="18"/>
              </w:rPr>
              <w:t>R-507A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72A714" w14:textId="00CBE78F" w:rsidR="004A7301" w:rsidRPr="004F06DD" w:rsidRDefault="004A7301" w:rsidP="004A7301">
            <w:pPr>
              <w:tabs>
                <w:tab w:val="left" w:pos="3141"/>
              </w:tabs>
              <w:spacing w:before="20" w:after="20"/>
              <w:ind w:right="26"/>
              <w:jc w:val="right"/>
              <w:rPr>
                <w:sz w:val="18"/>
                <w:szCs w:val="18"/>
              </w:rPr>
            </w:pPr>
            <w:r w:rsidRPr="004F06DD">
              <w:rPr>
                <w:sz w:val="18"/>
                <w:szCs w:val="18"/>
              </w:rPr>
              <w:t>3.985</w:t>
            </w:r>
          </w:p>
        </w:tc>
        <w:tc>
          <w:tcPr>
            <w:tcW w:w="562" w:type="pct"/>
            <w:shd w:val="clear" w:color="auto" w:fill="FFFFFF" w:themeFill="background1"/>
            <w:vAlign w:val="center"/>
          </w:tcPr>
          <w:p w14:paraId="098083CF" w14:textId="0D3D414C" w:rsidR="004A7301" w:rsidRPr="004F06DD" w:rsidRDefault="004A7301" w:rsidP="004A7301">
            <w:pPr>
              <w:tabs>
                <w:tab w:val="left" w:pos="3141"/>
              </w:tabs>
              <w:spacing w:before="20" w:after="20"/>
              <w:jc w:val="right"/>
              <w:rPr>
                <w:sz w:val="18"/>
                <w:szCs w:val="18"/>
              </w:rPr>
            </w:pPr>
            <w:r w:rsidRPr="004F06DD">
              <w:rPr>
                <w:sz w:val="18"/>
                <w:szCs w:val="18"/>
              </w:rPr>
              <w:t>43,58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D5200" w14:textId="2FEB24BA" w:rsidR="004A7301" w:rsidRPr="004F06DD" w:rsidRDefault="004A7301" w:rsidP="004A7301">
            <w:pPr>
              <w:tabs>
                <w:tab w:val="left" w:pos="3141"/>
              </w:tabs>
              <w:spacing w:before="20" w:after="20"/>
              <w:jc w:val="right"/>
              <w:rPr>
                <w:sz w:val="18"/>
                <w:szCs w:val="18"/>
              </w:rPr>
            </w:pPr>
            <w:r w:rsidRPr="004F06DD">
              <w:rPr>
                <w:sz w:val="18"/>
                <w:szCs w:val="18"/>
              </w:rPr>
              <w:t>65,71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4F8D84" w14:textId="5C556065" w:rsidR="004A7301" w:rsidRPr="004F06DD" w:rsidRDefault="004A7301" w:rsidP="004A7301">
            <w:pPr>
              <w:tabs>
                <w:tab w:val="left" w:pos="3141"/>
              </w:tabs>
              <w:spacing w:before="20" w:after="20"/>
              <w:jc w:val="right"/>
              <w:rPr>
                <w:sz w:val="18"/>
                <w:szCs w:val="18"/>
              </w:rPr>
            </w:pPr>
            <w:r w:rsidRPr="004F06DD">
              <w:rPr>
                <w:sz w:val="18"/>
                <w:szCs w:val="18"/>
              </w:rPr>
              <w:t>187,65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F4A752" w14:textId="7161AD56" w:rsidR="004A7301" w:rsidRPr="004F06DD" w:rsidRDefault="004A7301" w:rsidP="004A7301">
            <w:pPr>
              <w:tabs>
                <w:tab w:val="left" w:pos="3141"/>
              </w:tabs>
              <w:spacing w:before="20" w:after="20"/>
              <w:jc w:val="right"/>
              <w:rPr>
                <w:sz w:val="18"/>
                <w:szCs w:val="18"/>
              </w:rPr>
            </w:pPr>
            <w:r w:rsidRPr="004F06DD">
              <w:rPr>
                <w:sz w:val="18"/>
                <w:szCs w:val="18"/>
              </w:rPr>
              <w:t>5,10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C3A845" w14:textId="0133B6AC" w:rsidR="004A7301" w:rsidRPr="004F06DD" w:rsidRDefault="004A7301" w:rsidP="004A7301">
            <w:pPr>
              <w:tabs>
                <w:tab w:val="left" w:pos="3141"/>
              </w:tabs>
              <w:spacing w:before="20" w:after="20"/>
              <w:jc w:val="right"/>
              <w:rPr>
                <w:sz w:val="18"/>
                <w:szCs w:val="18"/>
              </w:rPr>
            </w:pPr>
            <w:r w:rsidRPr="004F06DD">
              <w:rPr>
                <w:sz w:val="18"/>
                <w:szCs w:val="18"/>
              </w:rPr>
              <w:t>111,64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1B0A61" w14:textId="7171ABA3" w:rsidR="004A7301" w:rsidRPr="004F06DD" w:rsidRDefault="00B329E2" w:rsidP="004A7301">
            <w:pPr>
              <w:tabs>
                <w:tab w:val="left" w:pos="3141"/>
              </w:tabs>
              <w:spacing w:before="20" w:after="20"/>
              <w:jc w:val="right"/>
              <w:rPr>
                <w:sz w:val="18"/>
                <w:szCs w:val="18"/>
              </w:rPr>
            </w:pPr>
            <w:r w:rsidRPr="004F06DD">
              <w:rPr>
                <w:sz w:val="18"/>
                <w:szCs w:val="18"/>
              </w:rPr>
              <w:t>78,14</w:t>
            </w:r>
          </w:p>
        </w:tc>
      </w:tr>
      <w:tr w:rsidR="004A7301" w:rsidRPr="004F06DD" w14:paraId="65DEA051"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36D03C" w14:textId="6CA8FD26" w:rsidR="004A7301" w:rsidRPr="004F06DD" w:rsidRDefault="00AB64CE" w:rsidP="004A7301">
            <w:pPr>
              <w:tabs>
                <w:tab w:val="left" w:pos="3141"/>
              </w:tabs>
              <w:spacing w:before="20" w:after="20"/>
              <w:rPr>
                <w:sz w:val="18"/>
                <w:szCs w:val="18"/>
              </w:rPr>
            </w:pPr>
            <w:r w:rsidRPr="004F06DD">
              <w:rPr>
                <w:sz w:val="18"/>
                <w:szCs w:val="18"/>
              </w:rPr>
              <w:t>CustMix-134**</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DF72CD" w14:textId="5555C80B" w:rsidR="004A7301" w:rsidRPr="004F06DD" w:rsidRDefault="004A7301" w:rsidP="004A7301">
            <w:pPr>
              <w:tabs>
                <w:tab w:val="left" w:pos="3141"/>
              </w:tabs>
              <w:spacing w:before="20" w:after="20"/>
              <w:ind w:right="26"/>
              <w:jc w:val="right"/>
              <w:rPr>
                <w:sz w:val="18"/>
                <w:szCs w:val="18"/>
              </w:rPr>
            </w:pPr>
            <w:r w:rsidRPr="004F06DD">
              <w:rPr>
                <w:sz w:val="18"/>
                <w:szCs w:val="18"/>
              </w:rPr>
              <w:t>963,82</w:t>
            </w:r>
          </w:p>
        </w:tc>
        <w:tc>
          <w:tcPr>
            <w:tcW w:w="562" w:type="pct"/>
            <w:shd w:val="clear" w:color="auto" w:fill="FFFFFF" w:themeFill="background1"/>
            <w:vAlign w:val="center"/>
          </w:tcPr>
          <w:p w14:paraId="6343F69E" w14:textId="22DF66B6" w:rsidR="004A7301" w:rsidRPr="004F06DD" w:rsidRDefault="004A7301" w:rsidP="004A7301">
            <w:pPr>
              <w:tabs>
                <w:tab w:val="left" w:pos="3141"/>
              </w:tabs>
              <w:spacing w:before="20" w:after="20"/>
              <w:jc w:val="right"/>
              <w:rPr>
                <w:sz w:val="18"/>
                <w:szCs w:val="18"/>
              </w:rPr>
            </w:pPr>
            <w:r w:rsidRPr="004F06DD">
              <w:rPr>
                <w:sz w:val="18"/>
                <w:szCs w:val="18"/>
              </w:rPr>
              <w:t>441,60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58E490" w14:textId="6AECBEA5" w:rsidR="004A7301" w:rsidRPr="004F06DD" w:rsidRDefault="004A7301" w:rsidP="004A7301">
            <w:pPr>
              <w:tabs>
                <w:tab w:val="left" w:pos="3141"/>
              </w:tabs>
              <w:spacing w:before="20" w:after="20"/>
              <w:jc w:val="right"/>
              <w:rPr>
                <w:sz w:val="18"/>
                <w:szCs w:val="18"/>
              </w:rPr>
            </w:pPr>
            <w:r w:rsidRPr="004F06DD">
              <w:rPr>
                <w:sz w:val="18"/>
                <w:szCs w:val="18"/>
              </w:rPr>
              <w:t>729,60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454800" w14:textId="43D2911C" w:rsidR="004A7301" w:rsidRPr="004F06DD" w:rsidRDefault="004A7301" w:rsidP="004A7301">
            <w:pPr>
              <w:tabs>
                <w:tab w:val="left" w:pos="3141"/>
              </w:tabs>
              <w:spacing w:before="20" w:after="20"/>
              <w:jc w:val="right"/>
              <w:rPr>
                <w:sz w:val="18"/>
                <w:szCs w:val="18"/>
              </w:rPr>
            </w:pPr>
            <w:r w:rsidRPr="004F06DD">
              <w:rPr>
                <w:sz w:val="18"/>
                <w:szCs w:val="18"/>
              </w:rPr>
              <w:t>534,28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7D9C1" w14:textId="7DC15444" w:rsidR="004A7301" w:rsidRPr="004F06DD" w:rsidRDefault="004A7301" w:rsidP="004A7301">
            <w:pPr>
              <w:tabs>
                <w:tab w:val="left" w:pos="3141"/>
              </w:tabs>
              <w:spacing w:before="20" w:after="20"/>
              <w:jc w:val="right"/>
              <w:rPr>
                <w:sz w:val="18"/>
                <w:szCs w:val="18"/>
              </w:rPr>
            </w:pPr>
            <w:r w:rsidRPr="004F06DD">
              <w:rPr>
                <w:sz w:val="18"/>
                <w:szCs w:val="18"/>
              </w:rPr>
              <w:t>268,32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998BF8" w14:textId="73C62F6C" w:rsidR="004A7301" w:rsidRPr="004F06DD" w:rsidRDefault="004A7301" w:rsidP="004A7301">
            <w:pPr>
              <w:tabs>
                <w:tab w:val="left" w:pos="3141"/>
              </w:tabs>
              <w:spacing w:before="20" w:after="20"/>
              <w:jc w:val="right"/>
              <w:rPr>
                <w:sz w:val="18"/>
                <w:szCs w:val="18"/>
              </w:rPr>
            </w:pPr>
            <w:r w:rsidRPr="004F06DD">
              <w:rPr>
                <w:sz w:val="18"/>
                <w:szCs w:val="18"/>
              </w:rPr>
              <w:t>0,00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9B6E2F" w14:textId="3AE3E2D9" w:rsidR="004A7301" w:rsidRPr="004F06DD" w:rsidRDefault="00B418F7" w:rsidP="004A7301">
            <w:pPr>
              <w:tabs>
                <w:tab w:val="left" w:pos="3141"/>
              </w:tabs>
              <w:spacing w:before="20" w:after="20"/>
              <w:jc w:val="right"/>
              <w:rPr>
                <w:sz w:val="18"/>
                <w:szCs w:val="18"/>
              </w:rPr>
            </w:pPr>
            <w:r w:rsidRPr="004F06DD">
              <w:rPr>
                <w:sz w:val="18"/>
                <w:szCs w:val="18"/>
              </w:rPr>
              <w:t>-4,32</w:t>
            </w:r>
          </w:p>
        </w:tc>
      </w:tr>
      <w:tr w:rsidR="00A70E3B" w:rsidRPr="004F06DD" w14:paraId="5C4C5966" w14:textId="77777777" w:rsidTr="004F06DD">
        <w:tc>
          <w:tcPr>
            <w:tcW w:w="719" w:type="pct"/>
            <w:tcBorders>
              <w:top w:val="single" w:sz="4" w:space="0" w:color="auto"/>
              <w:left w:val="single" w:sz="4" w:space="0" w:color="auto"/>
              <w:bottom w:val="single" w:sz="4" w:space="0" w:color="auto"/>
              <w:right w:val="nil"/>
            </w:tcBorders>
            <w:shd w:val="clear" w:color="auto" w:fill="FFFFFF" w:themeFill="background1"/>
            <w:vAlign w:val="center"/>
          </w:tcPr>
          <w:p w14:paraId="1621C1CC" w14:textId="2A049D2E" w:rsidR="00A70E3B" w:rsidRPr="004F06DD" w:rsidRDefault="00AB64CE" w:rsidP="00A70E3B">
            <w:pPr>
              <w:keepNext/>
              <w:tabs>
                <w:tab w:val="left" w:pos="3141"/>
              </w:tabs>
              <w:spacing w:before="20" w:after="20"/>
              <w:jc w:val="left"/>
              <w:rPr>
                <w:sz w:val="18"/>
                <w:szCs w:val="18"/>
              </w:rPr>
            </w:pPr>
            <w:r w:rsidRPr="004F06DD">
              <w:rPr>
                <w:sz w:val="18"/>
                <w:szCs w:val="18"/>
              </w:rPr>
              <w:t>Otros***</w:t>
            </w:r>
          </w:p>
        </w:tc>
        <w:tc>
          <w:tcPr>
            <w:tcW w:w="722" w:type="pct"/>
            <w:tcBorders>
              <w:top w:val="single" w:sz="4" w:space="0" w:color="auto"/>
              <w:left w:val="nil"/>
              <w:bottom w:val="single" w:sz="4" w:space="0" w:color="auto"/>
              <w:right w:val="single" w:sz="4" w:space="0" w:color="auto"/>
            </w:tcBorders>
            <w:shd w:val="clear" w:color="auto" w:fill="FFFFFF" w:themeFill="background1"/>
            <w:vAlign w:val="center"/>
          </w:tcPr>
          <w:p w14:paraId="28145E04" w14:textId="77777777" w:rsidR="00A70E3B" w:rsidRPr="004F06DD" w:rsidRDefault="00A70E3B" w:rsidP="00A70E3B">
            <w:pPr>
              <w:keepNext/>
              <w:tabs>
                <w:tab w:val="left" w:pos="3141"/>
              </w:tabs>
              <w:spacing w:before="20" w:after="20"/>
              <w:ind w:right="26"/>
              <w:jc w:val="right"/>
              <w:rPr>
                <w:sz w:val="18"/>
                <w:szCs w:val="18"/>
              </w:rPr>
            </w:pPr>
          </w:p>
        </w:tc>
        <w:tc>
          <w:tcPr>
            <w:tcW w:w="562" w:type="pct"/>
            <w:shd w:val="clear" w:color="auto" w:fill="FFFFFF" w:themeFill="background1"/>
            <w:vAlign w:val="center"/>
          </w:tcPr>
          <w:p w14:paraId="30678E0E" w14:textId="7675A47B" w:rsidR="00A70E3B" w:rsidRPr="004F06DD" w:rsidRDefault="00D62C68" w:rsidP="00A70E3B">
            <w:pPr>
              <w:tabs>
                <w:tab w:val="left" w:pos="3141"/>
              </w:tabs>
              <w:spacing w:before="20" w:after="20"/>
              <w:jc w:val="right"/>
              <w:rPr>
                <w:sz w:val="18"/>
                <w:szCs w:val="18"/>
              </w:rPr>
            </w:pPr>
            <w:r w:rsidRPr="004F06DD">
              <w:rPr>
                <w:sz w:val="18"/>
                <w:szCs w:val="18"/>
              </w:rPr>
              <w:t>71,85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FC17752" w14:textId="1B908F97" w:rsidR="005245F9" w:rsidRPr="004F06DD" w:rsidRDefault="00D62C68" w:rsidP="005245F9">
            <w:pPr>
              <w:tabs>
                <w:tab w:val="left" w:pos="3141"/>
              </w:tabs>
              <w:spacing w:before="20" w:after="20"/>
              <w:jc w:val="right"/>
              <w:rPr>
                <w:sz w:val="18"/>
                <w:szCs w:val="18"/>
              </w:rPr>
            </w:pPr>
            <w:r w:rsidRPr="004F06DD">
              <w:rPr>
                <w:sz w:val="18"/>
                <w:szCs w:val="18"/>
              </w:rPr>
              <w:t>69,55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0B3C2A" w14:textId="4C96D3D6" w:rsidR="00A70E3B" w:rsidRPr="004F06DD" w:rsidRDefault="00D62C68" w:rsidP="00A70E3B">
            <w:pPr>
              <w:tabs>
                <w:tab w:val="left" w:pos="3141"/>
              </w:tabs>
              <w:spacing w:before="20" w:after="20"/>
              <w:jc w:val="right"/>
              <w:rPr>
                <w:sz w:val="18"/>
                <w:szCs w:val="18"/>
              </w:rPr>
            </w:pPr>
            <w:r w:rsidRPr="004F06DD">
              <w:rPr>
                <w:sz w:val="18"/>
                <w:szCs w:val="18"/>
              </w:rPr>
              <w:t>136,75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0FD3A7" w14:textId="679BE4B7" w:rsidR="00A70E3B" w:rsidRPr="004F06DD" w:rsidRDefault="00D62C68" w:rsidP="00A70E3B">
            <w:pPr>
              <w:tabs>
                <w:tab w:val="left" w:pos="3141"/>
              </w:tabs>
              <w:spacing w:before="20" w:after="20"/>
              <w:jc w:val="right"/>
              <w:rPr>
                <w:sz w:val="18"/>
                <w:szCs w:val="18"/>
              </w:rPr>
            </w:pPr>
            <w:r w:rsidRPr="004F06DD">
              <w:rPr>
                <w:sz w:val="18"/>
                <w:szCs w:val="18"/>
              </w:rPr>
              <w:t>238,40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377094" w14:textId="489B7E3A" w:rsidR="004A7301" w:rsidRPr="004F06DD" w:rsidRDefault="00D62C68" w:rsidP="004A7301">
            <w:pPr>
              <w:tabs>
                <w:tab w:val="left" w:pos="3141"/>
              </w:tabs>
              <w:spacing w:before="20" w:after="20"/>
              <w:jc w:val="right"/>
              <w:rPr>
                <w:sz w:val="18"/>
                <w:szCs w:val="18"/>
              </w:rPr>
            </w:pPr>
            <w:r w:rsidRPr="004F06DD">
              <w:rPr>
                <w:sz w:val="18"/>
                <w:szCs w:val="18"/>
              </w:rPr>
              <w:t>123,23</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1E6BF7A" w14:textId="48A48666" w:rsidR="00A70E3B" w:rsidRPr="004F06DD" w:rsidRDefault="002C5F9C" w:rsidP="00A70E3B">
            <w:pPr>
              <w:tabs>
                <w:tab w:val="left" w:pos="3141"/>
              </w:tabs>
              <w:spacing w:before="20" w:after="20"/>
              <w:jc w:val="right"/>
              <w:rPr>
                <w:sz w:val="18"/>
                <w:szCs w:val="18"/>
              </w:rPr>
            </w:pPr>
            <w:r w:rsidRPr="004F06DD">
              <w:rPr>
                <w:sz w:val="18"/>
                <w:szCs w:val="18"/>
              </w:rPr>
              <w:t>373,11</w:t>
            </w:r>
          </w:p>
        </w:tc>
      </w:tr>
      <w:tr w:rsidR="00B3166A" w:rsidRPr="004F06DD" w14:paraId="01402443" w14:textId="77777777" w:rsidTr="004F06DD">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0E9317" w14:textId="77777777" w:rsidR="00B3166A" w:rsidRPr="004F06DD" w:rsidRDefault="00B3166A" w:rsidP="0022340B">
            <w:pPr>
              <w:widowControl w:val="0"/>
              <w:tabs>
                <w:tab w:val="left" w:pos="3141"/>
              </w:tabs>
              <w:spacing w:before="20" w:after="20"/>
              <w:ind w:right="28"/>
              <w:jc w:val="left"/>
              <w:rPr>
                <w:sz w:val="18"/>
                <w:szCs w:val="18"/>
              </w:rPr>
            </w:pPr>
            <w:r w:rsidRPr="004F06DD">
              <w:rPr>
                <w:b/>
                <w:bCs/>
                <w:sz w:val="18"/>
                <w:szCs w:val="18"/>
                <w:lang w:eastAsia="en-CA"/>
              </w:rPr>
              <w:t>Total (tm)</w:t>
            </w:r>
          </w:p>
        </w:tc>
        <w:tc>
          <w:tcPr>
            <w:tcW w:w="562" w:type="pct"/>
            <w:shd w:val="clear" w:color="auto" w:fill="FFFFFF" w:themeFill="background1"/>
            <w:vAlign w:val="center"/>
          </w:tcPr>
          <w:p w14:paraId="622DCEEB" w14:textId="2F072421" w:rsidR="00B3166A" w:rsidRPr="004F06DD" w:rsidRDefault="009A192A" w:rsidP="00CC6B13">
            <w:pPr>
              <w:jc w:val="right"/>
              <w:rPr>
                <w:b/>
                <w:bCs/>
                <w:sz w:val="18"/>
                <w:szCs w:val="18"/>
              </w:rPr>
            </w:pPr>
            <w:r w:rsidRPr="004F06DD">
              <w:rPr>
                <w:b/>
                <w:bCs/>
                <w:sz w:val="18"/>
                <w:szCs w:val="18"/>
              </w:rPr>
              <w:t>18.831,56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67E710" w14:textId="6FB27340" w:rsidR="00B3166A" w:rsidRPr="004F06DD" w:rsidRDefault="000C5185" w:rsidP="00CC6B13">
            <w:pPr>
              <w:jc w:val="right"/>
              <w:rPr>
                <w:b/>
                <w:bCs/>
                <w:sz w:val="18"/>
                <w:szCs w:val="18"/>
              </w:rPr>
            </w:pPr>
            <w:r w:rsidRPr="004F06DD">
              <w:rPr>
                <w:b/>
                <w:bCs/>
                <w:sz w:val="18"/>
                <w:szCs w:val="18"/>
              </w:rPr>
              <w:t>22.</w:t>
            </w:r>
            <w:r w:rsidR="00823DAC" w:rsidRPr="004F06DD">
              <w:rPr>
                <w:b/>
                <w:bCs/>
                <w:sz w:val="18"/>
                <w:szCs w:val="18"/>
              </w:rPr>
              <w:t>218</w:t>
            </w:r>
            <w:r w:rsidRPr="004F06DD">
              <w:rPr>
                <w:b/>
                <w:bCs/>
                <w:sz w:val="18"/>
                <w:szCs w:val="18"/>
              </w:rPr>
              <w:t>,</w:t>
            </w:r>
            <w:r w:rsidR="002A432A" w:rsidRPr="004F06DD">
              <w:rPr>
                <w:b/>
                <w:bCs/>
                <w:sz w:val="18"/>
                <w:szCs w:val="18"/>
              </w:rPr>
              <w:t>31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18148C" w14:textId="47110FE7" w:rsidR="00B3166A" w:rsidRPr="004F06DD" w:rsidRDefault="00DE5FA9" w:rsidP="00CC6B13">
            <w:pPr>
              <w:jc w:val="right"/>
              <w:rPr>
                <w:b/>
                <w:bCs/>
                <w:sz w:val="18"/>
                <w:szCs w:val="18"/>
              </w:rPr>
            </w:pPr>
            <w:r w:rsidRPr="004F06DD">
              <w:rPr>
                <w:b/>
                <w:bCs/>
                <w:sz w:val="18"/>
                <w:szCs w:val="18"/>
              </w:rPr>
              <w:t>37.475,51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D9207E" w14:textId="0CC539C2" w:rsidR="00B3166A" w:rsidRPr="004F06DD" w:rsidRDefault="00C10772" w:rsidP="00CC6B13">
            <w:pPr>
              <w:jc w:val="right"/>
              <w:rPr>
                <w:b/>
                <w:bCs/>
                <w:sz w:val="18"/>
                <w:szCs w:val="18"/>
              </w:rPr>
            </w:pPr>
            <w:r w:rsidRPr="004F06DD">
              <w:rPr>
                <w:b/>
                <w:bCs/>
                <w:sz w:val="18"/>
                <w:szCs w:val="18"/>
              </w:rPr>
              <w:t>19.801,99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C04F3F" w14:textId="4B365EBB" w:rsidR="00B3166A" w:rsidRPr="004F06DD" w:rsidRDefault="00CC6B13" w:rsidP="00CC6B13">
            <w:pPr>
              <w:jc w:val="right"/>
              <w:rPr>
                <w:b/>
                <w:bCs/>
                <w:sz w:val="18"/>
                <w:szCs w:val="18"/>
              </w:rPr>
            </w:pPr>
            <w:r w:rsidRPr="004F06DD">
              <w:rPr>
                <w:b/>
                <w:bCs/>
                <w:sz w:val="18"/>
                <w:szCs w:val="18"/>
              </w:rPr>
              <w:t>27.247,32</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AD1D0B" w14:textId="1BFE6D99" w:rsidR="00B3166A" w:rsidRPr="004F06DD" w:rsidRDefault="00900430" w:rsidP="00CC6B13">
            <w:pPr>
              <w:jc w:val="right"/>
              <w:rPr>
                <w:b/>
                <w:bCs/>
                <w:sz w:val="18"/>
                <w:szCs w:val="18"/>
              </w:rPr>
            </w:pPr>
            <w:r w:rsidRPr="004F06DD">
              <w:rPr>
                <w:b/>
                <w:bCs/>
                <w:sz w:val="18"/>
                <w:szCs w:val="18"/>
              </w:rPr>
              <w:t>34.107,12</w:t>
            </w:r>
          </w:p>
        </w:tc>
      </w:tr>
      <w:tr w:rsidR="00691E55" w:rsidRPr="004F06DD" w14:paraId="182389F8" w14:textId="77777777" w:rsidTr="004F06DD">
        <w:tc>
          <w:tcPr>
            <w:tcW w:w="5000" w:type="pct"/>
            <w:gridSpan w:val="8"/>
            <w:tcBorders>
              <w:right w:val="single" w:sz="4" w:space="0" w:color="auto"/>
            </w:tcBorders>
            <w:shd w:val="clear" w:color="auto" w:fill="FFFFFF" w:themeFill="background1"/>
            <w:vAlign w:val="center"/>
          </w:tcPr>
          <w:p w14:paraId="242E1D37" w14:textId="36C952DA" w:rsidR="00691E55" w:rsidRPr="004F06DD" w:rsidRDefault="00691E55" w:rsidP="00C20265">
            <w:pPr>
              <w:keepNext/>
              <w:tabs>
                <w:tab w:val="left" w:pos="3141"/>
              </w:tabs>
              <w:spacing w:before="20" w:after="20"/>
              <w:jc w:val="center"/>
              <w:rPr>
                <w:b/>
                <w:bCs/>
                <w:sz w:val="18"/>
                <w:szCs w:val="18"/>
              </w:rPr>
            </w:pPr>
            <w:r w:rsidRPr="004F06DD">
              <w:rPr>
                <w:b/>
                <w:bCs/>
                <w:sz w:val="18"/>
                <w:szCs w:val="18"/>
              </w:rPr>
              <w:lastRenderedPageBreak/>
              <w:t xml:space="preserve">Toneladas </w:t>
            </w:r>
            <w:r w:rsidR="00FE30A2">
              <w:rPr>
                <w:b/>
                <w:bCs/>
                <w:sz w:val="18"/>
                <w:szCs w:val="18"/>
              </w:rPr>
              <w:t xml:space="preserve">de </w:t>
            </w:r>
            <w:r w:rsidRPr="004F06DD">
              <w:rPr>
                <w:b/>
                <w:bCs/>
                <w:sz w:val="18"/>
                <w:szCs w:val="18"/>
              </w:rPr>
              <w:t>CO₂ equivalente</w:t>
            </w:r>
          </w:p>
        </w:tc>
      </w:tr>
      <w:tr w:rsidR="00BA1180" w:rsidRPr="004F06DD" w14:paraId="31F43E7E" w14:textId="77777777" w:rsidTr="004F06DD">
        <w:trPr>
          <w:trHeight w:val="159"/>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70B168" w14:textId="77777777" w:rsidR="00BA1180" w:rsidRPr="004F06DD" w:rsidRDefault="00BA1180" w:rsidP="00BA1180">
            <w:pPr>
              <w:keepNext/>
              <w:shd w:val="clear" w:color="auto" w:fill="FFFFFF" w:themeFill="background1"/>
              <w:spacing w:before="20" w:after="20"/>
              <w:rPr>
                <w:sz w:val="18"/>
                <w:szCs w:val="18"/>
              </w:rPr>
            </w:pPr>
            <w:r w:rsidRPr="004F06DD">
              <w:rPr>
                <w:sz w:val="18"/>
                <w:szCs w:val="18"/>
              </w:rPr>
              <w:t>HFC-32</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52B31B" w14:textId="77777777" w:rsidR="00BA1180" w:rsidRPr="004F06DD" w:rsidRDefault="00BA1180" w:rsidP="00BA1180">
            <w:pPr>
              <w:keepNext/>
              <w:shd w:val="clear" w:color="auto" w:fill="FFFFFF" w:themeFill="background1"/>
              <w:spacing w:before="20" w:after="20"/>
              <w:ind w:right="26"/>
              <w:jc w:val="right"/>
              <w:rPr>
                <w:sz w:val="18"/>
                <w:szCs w:val="18"/>
              </w:rPr>
            </w:pPr>
            <w:r w:rsidRPr="004F06DD">
              <w:rPr>
                <w:sz w:val="18"/>
                <w:szCs w:val="18"/>
              </w:rPr>
              <w:t>675</w:t>
            </w:r>
          </w:p>
        </w:tc>
        <w:tc>
          <w:tcPr>
            <w:tcW w:w="562" w:type="pct"/>
            <w:shd w:val="clear" w:color="auto" w:fill="FFFFFF" w:themeFill="background1"/>
            <w:vAlign w:val="center"/>
          </w:tcPr>
          <w:p w14:paraId="1BADE1DC" w14:textId="0D4F372F" w:rsidR="00BA1180" w:rsidRPr="004F06DD" w:rsidRDefault="00BA1180" w:rsidP="00BA1180">
            <w:pPr>
              <w:keepNext/>
              <w:shd w:val="clear" w:color="auto" w:fill="FFFFFF" w:themeFill="background1"/>
              <w:spacing w:before="20" w:after="20"/>
              <w:jc w:val="right"/>
              <w:rPr>
                <w:sz w:val="18"/>
                <w:szCs w:val="18"/>
                <w:highlight w:val="cyan"/>
              </w:rPr>
            </w:pPr>
            <w:r w:rsidRPr="004F06DD">
              <w:rPr>
                <w:sz w:val="18"/>
                <w:szCs w:val="18"/>
              </w:rPr>
              <w:t>1.198.812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E8099" w14:textId="2C58E0CE" w:rsidR="00BA1180" w:rsidRPr="004F06DD" w:rsidRDefault="00BA1180" w:rsidP="00BA1180">
            <w:pPr>
              <w:keepNext/>
              <w:shd w:val="clear" w:color="auto" w:fill="FFFFFF" w:themeFill="background1"/>
              <w:spacing w:before="20" w:after="20"/>
              <w:jc w:val="right"/>
              <w:rPr>
                <w:sz w:val="18"/>
                <w:szCs w:val="18"/>
              </w:rPr>
            </w:pPr>
            <w:r w:rsidRPr="004F06DD">
              <w:rPr>
                <w:sz w:val="18"/>
                <w:szCs w:val="18"/>
              </w:rPr>
              <w:t>1.936.980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5858F4" w14:textId="308D47E9" w:rsidR="00BA1180" w:rsidRPr="004F06DD" w:rsidRDefault="00BA1180" w:rsidP="00BA1180">
            <w:pPr>
              <w:keepNext/>
              <w:shd w:val="clear" w:color="auto" w:fill="FFFFFF" w:themeFill="background1"/>
              <w:spacing w:before="20" w:after="20"/>
              <w:jc w:val="right"/>
              <w:rPr>
                <w:sz w:val="18"/>
                <w:szCs w:val="18"/>
              </w:rPr>
            </w:pPr>
            <w:r w:rsidRPr="004F06DD">
              <w:rPr>
                <w:sz w:val="18"/>
                <w:szCs w:val="18"/>
              </w:rPr>
              <w:t>2.797.355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596DB8" w14:textId="61193219" w:rsidR="00BA1180" w:rsidRPr="004F06DD" w:rsidRDefault="00BA1180" w:rsidP="00BA1180">
            <w:pPr>
              <w:shd w:val="clear" w:color="auto" w:fill="FFFFFF" w:themeFill="background1"/>
              <w:spacing w:before="20" w:after="20"/>
              <w:jc w:val="right"/>
              <w:rPr>
                <w:sz w:val="18"/>
                <w:szCs w:val="18"/>
              </w:rPr>
            </w:pPr>
            <w:r w:rsidRPr="004F06DD">
              <w:rPr>
                <w:sz w:val="18"/>
                <w:szCs w:val="18"/>
              </w:rPr>
              <w:t>1.848.461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D306F4" w14:textId="3B464154" w:rsidR="00BA1180" w:rsidRPr="004F06DD" w:rsidRDefault="00BA1180" w:rsidP="00BA1180">
            <w:pPr>
              <w:shd w:val="clear" w:color="auto" w:fill="FFFFFF" w:themeFill="background1"/>
              <w:spacing w:before="20" w:after="20"/>
              <w:jc w:val="right"/>
              <w:rPr>
                <w:sz w:val="18"/>
                <w:szCs w:val="18"/>
              </w:rPr>
            </w:pPr>
            <w:r w:rsidRPr="004F06DD">
              <w:rPr>
                <w:sz w:val="18"/>
                <w:szCs w:val="18"/>
              </w:rPr>
              <w:t>5.089.871</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ABEBA0C" w14:textId="17B3B8DB" w:rsidR="00BA1180" w:rsidRPr="004F06DD" w:rsidRDefault="00AF6F42" w:rsidP="00BA1180">
            <w:pPr>
              <w:shd w:val="clear" w:color="auto" w:fill="FFFFFF" w:themeFill="background1"/>
              <w:spacing w:before="20" w:after="20"/>
              <w:jc w:val="right"/>
              <w:rPr>
                <w:sz w:val="18"/>
                <w:szCs w:val="18"/>
              </w:rPr>
            </w:pPr>
            <w:r w:rsidRPr="004F06DD">
              <w:rPr>
                <w:sz w:val="18"/>
                <w:szCs w:val="18"/>
              </w:rPr>
              <w:t>6.002.201</w:t>
            </w:r>
          </w:p>
        </w:tc>
      </w:tr>
      <w:tr w:rsidR="00BA1180" w:rsidRPr="004F06DD" w14:paraId="768512DE" w14:textId="77777777" w:rsidTr="004F06DD">
        <w:trPr>
          <w:trHeight w:val="159"/>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71E6518" w14:textId="628A6DB3" w:rsidR="00BA1180" w:rsidRPr="004F06DD" w:rsidRDefault="00BA1180" w:rsidP="00BA1180">
            <w:pPr>
              <w:keepNext/>
              <w:shd w:val="clear" w:color="auto" w:fill="FFFFFF" w:themeFill="background1"/>
              <w:spacing w:before="20" w:after="20"/>
              <w:rPr>
                <w:sz w:val="18"/>
                <w:szCs w:val="18"/>
              </w:rPr>
            </w:pPr>
            <w:r w:rsidRPr="004F06DD">
              <w:rPr>
                <w:sz w:val="18"/>
                <w:szCs w:val="18"/>
              </w:rPr>
              <w:t>HFC-125</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419287D" w14:textId="739F5F1D" w:rsidR="00BA1180" w:rsidRPr="004F06DD" w:rsidRDefault="00BA1180" w:rsidP="00BA1180">
            <w:pPr>
              <w:keepNext/>
              <w:shd w:val="clear" w:color="auto" w:fill="FFFFFF" w:themeFill="background1"/>
              <w:spacing w:before="20" w:after="20"/>
              <w:ind w:right="26"/>
              <w:jc w:val="right"/>
              <w:rPr>
                <w:sz w:val="18"/>
                <w:szCs w:val="18"/>
              </w:rPr>
            </w:pPr>
            <w:r w:rsidRPr="004F06DD">
              <w:rPr>
                <w:sz w:val="18"/>
                <w:szCs w:val="18"/>
              </w:rPr>
              <w:t>3.500</w:t>
            </w:r>
          </w:p>
        </w:tc>
        <w:tc>
          <w:tcPr>
            <w:tcW w:w="562" w:type="pct"/>
            <w:shd w:val="clear" w:color="auto" w:fill="FFFFFF" w:themeFill="background1"/>
            <w:vAlign w:val="center"/>
          </w:tcPr>
          <w:p w14:paraId="2432F623" w14:textId="3304CD68" w:rsidR="00BA1180" w:rsidRPr="004F06DD" w:rsidRDefault="00BA1180" w:rsidP="00BA1180">
            <w:pPr>
              <w:keepNext/>
              <w:shd w:val="clear" w:color="auto" w:fill="FFFFFF" w:themeFill="background1"/>
              <w:spacing w:before="20" w:after="20"/>
              <w:jc w:val="right"/>
              <w:rPr>
                <w:sz w:val="18"/>
                <w:szCs w:val="18"/>
                <w:highlight w:val="cyan"/>
              </w:rPr>
            </w:pPr>
            <w:r w:rsidRPr="004F06DD">
              <w:rPr>
                <w:sz w:val="18"/>
                <w:szCs w:val="18"/>
              </w:rPr>
              <w:t>5.448.450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219756E" w14:textId="68B4F681" w:rsidR="00BA1180" w:rsidRPr="004F06DD" w:rsidRDefault="00BA1180" w:rsidP="00BA1180">
            <w:pPr>
              <w:keepNext/>
              <w:shd w:val="clear" w:color="auto" w:fill="FFFFFF" w:themeFill="background1"/>
              <w:spacing w:before="20" w:after="20"/>
              <w:jc w:val="right"/>
              <w:rPr>
                <w:sz w:val="18"/>
                <w:szCs w:val="18"/>
                <w:highlight w:val="cyan"/>
              </w:rPr>
            </w:pPr>
            <w:r w:rsidRPr="004F06DD">
              <w:rPr>
                <w:sz w:val="18"/>
                <w:szCs w:val="18"/>
              </w:rPr>
              <w:t>9.994.530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BAD933" w14:textId="370C7D47" w:rsidR="00BA1180" w:rsidRPr="004F06DD" w:rsidRDefault="00BA1180" w:rsidP="00BA1180">
            <w:pPr>
              <w:keepNext/>
              <w:shd w:val="clear" w:color="auto" w:fill="FFFFFF" w:themeFill="background1"/>
              <w:spacing w:before="20" w:after="20"/>
              <w:jc w:val="right"/>
              <w:rPr>
                <w:sz w:val="18"/>
                <w:szCs w:val="18"/>
                <w:highlight w:val="cyan"/>
              </w:rPr>
            </w:pPr>
            <w:r w:rsidRPr="004F06DD">
              <w:rPr>
                <w:sz w:val="18"/>
                <w:szCs w:val="18"/>
              </w:rPr>
              <w:t>14.748.580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2B4401" w14:textId="1EA3CEE9" w:rsidR="00BA1180" w:rsidRPr="004F06DD" w:rsidRDefault="00BA1180" w:rsidP="00BA1180">
            <w:pPr>
              <w:shd w:val="clear" w:color="auto" w:fill="FFFFFF" w:themeFill="background1"/>
              <w:spacing w:before="20" w:after="20"/>
              <w:jc w:val="right"/>
              <w:rPr>
                <w:sz w:val="18"/>
                <w:szCs w:val="18"/>
                <w:highlight w:val="cyan"/>
              </w:rPr>
            </w:pPr>
            <w:r w:rsidRPr="004F06DD">
              <w:rPr>
                <w:sz w:val="18"/>
                <w:szCs w:val="18"/>
              </w:rPr>
              <w:t>3.554.040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DCC956" w14:textId="11450F28" w:rsidR="00BA1180" w:rsidRPr="004F06DD" w:rsidRDefault="00BA1180" w:rsidP="00BA1180">
            <w:pPr>
              <w:shd w:val="clear" w:color="auto" w:fill="FFFFFF" w:themeFill="background1"/>
              <w:spacing w:before="20" w:after="20"/>
              <w:jc w:val="right"/>
              <w:rPr>
                <w:sz w:val="18"/>
                <w:szCs w:val="18"/>
                <w:highlight w:val="cyan"/>
              </w:rPr>
            </w:pPr>
            <w:r w:rsidRPr="004F06DD">
              <w:rPr>
                <w:sz w:val="18"/>
                <w:szCs w:val="18"/>
              </w:rPr>
              <w:t>2.227.820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249C17" w14:textId="4E005F9F" w:rsidR="00BA1180" w:rsidRPr="004F06DD" w:rsidRDefault="00AF6F42" w:rsidP="00BA1180">
            <w:pPr>
              <w:shd w:val="clear" w:color="auto" w:fill="FFFFFF" w:themeFill="background1"/>
              <w:spacing w:before="20" w:after="20"/>
              <w:jc w:val="right"/>
              <w:rPr>
                <w:sz w:val="18"/>
                <w:szCs w:val="18"/>
                <w:highlight w:val="cyan"/>
              </w:rPr>
            </w:pPr>
            <w:r w:rsidRPr="004F06DD">
              <w:rPr>
                <w:sz w:val="18"/>
                <w:szCs w:val="18"/>
              </w:rPr>
              <w:t>5.909.330</w:t>
            </w:r>
          </w:p>
        </w:tc>
      </w:tr>
      <w:tr w:rsidR="00BA1180" w:rsidRPr="004F06DD" w14:paraId="5E54A4B2"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20E4357" w14:textId="77777777" w:rsidR="00BA1180" w:rsidRPr="004F06DD" w:rsidRDefault="00BA1180" w:rsidP="00BA1180">
            <w:pPr>
              <w:shd w:val="clear" w:color="auto" w:fill="FFFFFF" w:themeFill="background1"/>
              <w:spacing w:before="20" w:after="20"/>
              <w:rPr>
                <w:sz w:val="18"/>
                <w:szCs w:val="18"/>
              </w:rPr>
            </w:pPr>
            <w:r w:rsidRPr="004F06DD">
              <w:rPr>
                <w:sz w:val="18"/>
                <w:szCs w:val="18"/>
              </w:rPr>
              <w:t>HFC-134a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3A12BB" w14:textId="13ACC255" w:rsidR="00BA1180" w:rsidRPr="004F06DD" w:rsidRDefault="00BA1180" w:rsidP="00BA1180">
            <w:pPr>
              <w:shd w:val="clear" w:color="auto" w:fill="FFFFFF" w:themeFill="background1"/>
              <w:spacing w:before="20" w:after="20"/>
              <w:ind w:right="26"/>
              <w:jc w:val="right"/>
              <w:rPr>
                <w:sz w:val="18"/>
                <w:szCs w:val="18"/>
              </w:rPr>
            </w:pPr>
            <w:r w:rsidRPr="004F06DD">
              <w:rPr>
                <w:sz w:val="18"/>
                <w:szCs w:val="18"/>
              </w:rPr>
              <w:t>1.43</w:t>
            </w:r>
            <w:r w:rsidR="00340959">
              <w:rPr>
                <w:sz w:val="18"/>
                <w:szCs w:val="18"/>
              </w:rPr>
              <w:t>0</w:t>
            </w:r>
          </w:p>
        </w:tc>
        <w:tc>
          <w:tcPr>
            <w:tcW w:w="562" w:type="pct"/>
            <w:shd w:val="clear" w:color="auto" w:fill="FFFFFF" w:themeFill="background1"/>
            <w:vAlign w:val="center"/>
          </w:tcPr>
          <w:p w14:paraId="66ED7DA1" w14:textId="5A48E59F" w:rsidR="00BA1180" w:rsidRPr="004F06DD" w:rsidRDefault="00BA1180" w:rsidP="00BA1180">
            <w:pPr>
              <w:shd w:val="clear" w:color="auto" w:fill="FFFFFF" w:themeFill="background1"/>
              <w:spacing w:before="20" w:after="20"/>
              <w:jc w:val="right"/>
              <w:rPr>
                <w:sz w:val="18"/>
                <w:szCs w:val="18"/>
              </w:rPr>
            </w:pPr>
            <w:r w:rsidRPr="004F06DD">
              <w:rPr>
                <w:sz w:val="18"/>
                <w:szCs w:val="18"/>
              </w:rPr>
              <w:t>12.741.271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F97769" w14:textId="0161B17F" w:rsidR="00BA1180" w:rsidRPr="004F06DD" w:rsidRDefault="00BA1180" w:rsidP="00BA1180">
            <w:pPr>
              <w:shd w:val="clear" w:color="auto" w:fill="FFFFFF" w:themeFill="background1"/>
              <w:spacing w:before="20" w:after="20"/>
              <w:jc w:val="right"/>
              <w:rPr>
                <w:sz w:val="18"/>
                <w:szCs w:val="18"/>
              </w:rPr>
            </w:pPr>
            <w:r w:rsidRPr="004F06DD">
              <w:rPr>
                <w:sz w:val="18"/>
                <w:szCs w:val="18"/>
              </w:rPr>
              <w:t>12.990.506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66BC87" w14:textId="752ED924" w:rsidR="00BA1180" w:rsidRPr="004F06DD" w:rsidRDefault="00BA1180" w:rsidP="00BA1180">
            <w:pPr>
              <w:shd w:val="clear" w:color="auto" w:fill="FFFFFF" w:themeFill="background1"/>
              <w:spacing w:before="20" w:after="20"/>
              <w:jc w:val="right"/>
              <w:rPr>
                <w:sz w:val="18"/>
                <w:szCs w:val="18"/>
              </w:rPr>
            </w:pPr>
            <w:r w:rsidRPr="004F06DD">
              <w:rPr>
                <w:sz w:val="18"/>
                <w:szCs w:val="18"/>
              </w:rPr>
              <w:t>22.220.656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5B6886" w14:textId="0D4594B8" w:rsidR="00BA1180" w:rsidRPr="004F06DD" w:rsidRDefault="00BA1180" w:rsidP="00BA1180">
            <w:pPr>
              <w:shd w:val="clear" w:color="auto" w:fill="FFFFFF" w:themeFill="background1"/>
              <w:spacing w:before="20" w:after="20"/>
              <w:jc w:val="right"/>
              <w:rPr>
                <w:sz w:val="18"/>
                <w:szCs w:val="18"/>
              </w:rPr>
            </w:pPr>
            <w:r w:rsidRPr="004F06DD">
              <w:rPr>
                <w:sz w:val="18"/>
                <w:szCs w:val="18"/>
              </w:rPr>
              <w:t>14.445.231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C5C295" w14:textId="21632AA1" w:rsidR="00BA1180" w:rsidRPr="004F06DD" w:rsidRDefault="00BA1180" w:rsidP="00BA1180">
            <w:pPr>
              <w:shd w:val="clear" w:color="auto" w:fill="FFFFFF" w:themeFill="background1"/>
              <w:spacing w:before="20" w:after="20"/>
              <w:jc w:val="right"/>
              <w:rPr>
                <w:sz w:val="18"/>
                <w:szCs w:val="18"/>
              </w:rPr>
            </w:pPr>
            <w:r w:rsidRPr="004F06DD">
              <w:rPr>
                <w:sz w:val="18"/>
                <w:szCs w:val="18"/>
              </w:rPr>
              <w:t>16.824.235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6A92B" w14:textId="56D36341" w:rsidR="00BA1180" w:rsidRPr="004F06DD" w:rsidRDefault="00AF6F42" w:rsidP="00BA1180">
            <w:pPr>
              <w:shd w:val="clear" w:color="auto" w:fill="FFFFFF" w:themeFill="background1"/>
              <w:spacing w:before="20" w:after="20"/>
              <w:jc w:val="right"/>
              <w:rPr>
                <w:sz w:val="18"/>
                <w:szCs w:val="18"/>
              </w:rPr>
            </w:pPr>
            <w:r w:rsidRPr="004F06DD">
              <w:rPr>
                <w:sz w:val="18"/>
                <w:szCs w:val="18"/>
              </w:rPr>
              <w:t>20.940.891</w:t>
            </w:r>
          </w:p>
        </w:tc>
      </w:tr>
      <w:tr w:rsidR="00BA1180" w:rsidRPr="004F06DD" w14:paraId="49A8E33F"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CD4DDB" w14:textId="3C9FF465" w:rsidR="00BA1180" w:rsidRPr="004F06DD" w:rsidRDefault="00BA1180" w:rsidP="00BA1180">
            <w:pPr>
              <w:shd w:val="clear" w:color="auto" w:fill="FFFFFF" w:themeFill="background1"/>
              <w:spacing w:before="20" w:after="20"/>
              <w:rPr>
                <w:sz w:val="18"/>
                <w:szCs w:val="18"/>
              </w:rPr>
            </w:pPr>
            <w:r w:rsidRPr="004F06DD">
              <w:rPr>
                <w:sz w:val="18"/>
                <w:szCs w:val="18"/>
              </w:rPr>
              <w:t>HFC-143a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30A3B9" w14:textId="5F6F960A" w:rsidR="00BA1180" w:rsidRPr="004F06DD" w:rsidRDefault="00BA1180" w:rsidP="00BA1180">
            <w:pPr>
              <w:shd w:val="clear" w:color="auto" w:fill="FFFFFF" w:themeFill="background1"/>
              <w:spacing w:before="20" w:after="20"/>
              <w:ind w:right="26"/>
              <w:jc w:val="right"/>
              <w:rPr>
                <w:sz w:val="18"/>
                <w:szCs w:val="18"/>
              </w:rPr>
            </w:pPr>
            <w:r w:rsidRPr="004F06DD">
              <w:rPr>
                <w:sz w:val="18"/>
                <w:szCs w:val="18"/>
              </w:rPr>
              <w:t>4.470</w:t>
            </w:r>
          </w:p>
        </w:tc>
        <w:tc>
          <w:tcPr>
            <w:tcW w:w="562" w:type="pct"/>
            <w:shd w:val="clear" w:color="auto" w:fill="FFFFFF" w:themeFill="background1"/>
            <w:vAlign w:val="center"/>
          </w:tcPr>
          <w:p w14:paraId="2405CFE4" w14:textId="399DF29B" w:rsidR="00BA1180" w:rsidRPr="004F06DD" w:rsidRDefault="00BA1180" w:rsidP="00BA1180">
            <w:pPr>
              <w:shd w:val="clear" w:color="auto" w:fill="FFFFFF" w:themeFill="background1"/>
              <w:spacing w:before="20" w:after="20"/>
              <w:jc w:val="right"/>
              <w:rPr>
                <w:sz w:val="18"/>
                <w:szCs w:val="18"/>
              </w:rPr>
            </w:pPr>
            <w:r w:rsidRPr="004F06DD">
              <w:rPr>
                <w:sz w:val="18"/>
                <w:szCs w:val="18"/>
              </w:rPr>
              <w:t>241.380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0535F2" w14:textId="1BE30791" w:rsidR="00BA1180" w:rsidRPr="004F06DD" w:rsidRDefault="00BA1180" w:rsidP="00BA1180">
            <w:pPr>
              <w:shd w:val="clear" w:color="auto" w:fill="FFFFFF" w:themeFill="background1"/>
              <w:spacing w:before="20" w:after="20"/>
              <w:jc w:val="right"/>
              <w:rPr>
                <w:sz w:val="18"/>
                <w:szCs w:val="18"/>
              </w:rPr>
            </w:pPr>
            <w:r w:rsidRPr="004F06DD">
              <w:rPr>
                <w:sz w:val="18"/>
                <w:szCs w:val="18"/>
              </w:rPr>
              <w:t>80.460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F34FC4" w14:textId="214D3DCE" w:rsidR="00BA1180" w:rsidRPr="004F06DD" w:rsidRDefault="00BA1180" w:rsidP="00BA1180">
            <w:pPr>
              <w:shd w:val="clear" w:color="auto" w:fill="FFFFFF" w:themeFill="background1"/>
              <w:spacing w:before="20" w:after="20"/>
              <w:jc w:val="right"/>
              <w:rPr>
                <w:sz w:val="18"/>
                <w:szCs w:val="18"/>
              </w:rPr>
            </w:pPr>
            <w:r w:rsidRPr="004F06DD">
              <w:rPr>
                <w:sz w:val="18"/>
                <w:szCs w:val="18"/>
              </w:rPr>
              <w:t>2.746.368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47FDA7" w14:textId="15BC79CE" w:rsidR="00BA1180" w:rsidRPr="004F06DD" w:rsidRDefault="00340959" w:rsidP="00BA1180">
            <w:pPr>
              <w:shd w:val="clear" w:color="auto" w:fill="FFFFFF" w:themeFill="background1"/>
              <w:spacing w:before="20" w:after="20"/>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DAB56D" w14:textId="72A04EED" w:rsidR="00BA1180" w:rsidRPr="004F06DD" w:rsidRDefault="00340959" w:rsidP="00BA1180">
            <w:pPr>
              <w:shd w:val="clear" w:color="auto" w:fill="FFFFFF" w:themeFill="background1"/>
              <w:spacing w:before="20" w:after="20"/>
              <w:jc w:val="right"/>
              <w:rPr>
                <w:sz w:val="18"/>
                <w:szCs w:val="18"/>
              </w:rPr>
            </w:pPr>
            <w:r>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6EF48E" w14:textId="55CF90EE" w:rsidR="00BA1180" w:rsidRPr="004F06DD" w:rsidRDefault="00AF6F42" w:rsidP="00BA1180">
            <w:pPr>
              <w:shd w:val="clear" w:color="auto" w:fill="FFFFFF" w:themeFill="background1"/>
              <w:spacing w:before="20" w:after="20"/>
              <w:jc w:val="right"/>
              <w:rPr>
                <w:sz w:val="18"/>
                <w:szCs w:val="18"/>
              </w:rPr>
            </w:pPr>
            <w:r w:rsidRPr="004F06DD">
              <w:rPr>
                <w:sz w:val="18"/>
                <w:szCs w:val="18"/>
              </w:rPr>
              <w:t>1.046.025</w:t>
            </w:r>
          </w:p>
        </w:tc>
      </w:tr>
      <w:tr w:rsidR="00BA1180" w:rsidRPr="004F06DD" w14:paraId="39E4587F"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D9793" w14:textId="56DBE52F" w:rsidR="00BA1180" w:rsidRPr="004F06DD" w:rsidRDefault="00BA1180" w:rsidP="00BA1180">
            <w:pPr>
              <w:shd w:val="clear" w:color="auto" w:fill="FFFFFF" w:themeFill="background1"/>
              <w:spacing w:before="20" w:after="20"/>
              <w:rPr>
                <w:sz w:val="18"/>
                <w:szCs w:val="18"/>
              </w:rPr>
            </w:pPr>
            <w:r w:rsidRPr="004F06DD">
              <w:rPr>
                <w:sz w:val="18"/>
                <w:szCs w:val="18"/>
              </w:rPr>
              <w:t>HFC-152a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DCC6F5" w14:textId="4CF416F6" w:rsidR="00BA1180" w:rsidRPr="004F06DD" w:rsidRDefault="00BA1180" w:rsidP="00BA1180">
            <w:pPr>
              <w:shd w:val="clear" w:color="auto" w:fill="FFFFFF" w:themeFill="background1"/>
              <w:spacing w:before="20" w:after="20"/>
              <w:ind w:right="26"/>
              <w:jc w:val="right"/>
              <w:rPr>
                <w:sz w:val="18"/>
                <w:szCs w:val="18"/>
              </w:rPr>
            </w:pPr>
            <w:r w:rsidRPr="004F06DD">
              <w:rPr>
                <w:sz w:val="18"/>
                <w:szCs w:val="18"/>
              </w:rPr>
              <w:t>124</w:t>
            </w:r>
          </w:p>
        </w:tc>
        <w:tc>
          <w:tcPr>
            <w:tcW w:w="562" w:type="pct"/>
            <w:shd w:val="clear" w:color="auto" w:fill="FFFFFF" w:themeFill="background1"/>
            <w:vAlign w:val="center"/>
          </w:tcPr>
          <w:p w14:paraId="2DC975B4" w14:textId="3781F33A" w:rsidR="00BA1180" w:rsidRPr="004F06DD" w:rsidRDefault="00340959" w:rsidP="00BA1180">
            <w:pPr>
              <w:shd w:val="clear" w:color="auto" w:fill="FFFFFF" w:themeFill="background1"/>
              <w:spacing w:before="20" w:after="20"/>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B545EC" w14:textId="73083631" w:rsidR="00BA1180" w:rsidRPr="004F06DD" w:rsidRDefault="00340959" w:rsidP="00BA1180">
            <w:pPr>
              <w:shd w:val="clear" w:color="auto" w:fill="FFFFFF" w:themeFill="background1"/>
              <w:spacing w:before="20" w:after="20"/>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94825CE" w14:textId="2B48C7E7" w:rsidR="00BA1180" w:rsidRPr="004F06DD" w:rsidRDefault="00BA1180" w:rsidP="00BA1180">
            <w:pPr>
              <w:shd w:val="clear" w:color="auto" w:fill="FFFFFF" w:themeFill="background1"/>
              <w:spacing w:before="20" w:after="20"/>
              <w:jc w:val="right"/>
              <w:rPr>
                <w:sz w:val="18"/>
                <w:szCs w:val="18"/>
              </w:rPr>
            </w:pPr>
            <w:r w:rsidRPr="004F06DD">
              <w:rPr>
                <w:sz w:val="18"/>
                <w:szCs w:val="18"/>
              </w:rPr>
              <w:t>3,615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DF3D15" w14:textId="27DE8AA7" w:rsidR="00BA1180" w:rsidRPr="004F06DD" w:rsidRDefault="00BA1180" w:rsidP="00BA1180">
            <w:pPr>
              <w:shd w:val="clear" w:color="auto" w:fill="FFFFFF" w:themeFill="background1"/>
              <w:spacing w:before="20" w:after="20"/>
              <w:jc w:val="right"/>
              <w:rPr>
                <w:sz w:val="18"/>
                <w:szCs w:val="18"/>
              </w:rPr>
            </w:pPr>
            <w:r w:rsidRPr="004F06DD">
              <w:rPr>
                <w:sz w:val="18"/>
                <w:szCs w:val="18"/>
              </w:rPr>
              <w:t>3,745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372205" w14:textId="341E1B3F" w:rsidR="00BA1180" w:rsidRPr="004F06DD" w:rsidRDefault="00BA1180" w:rsidP="00BA1180">
            <w:pPr>
              <w:shd w:val="clear" w:color="auto" w:fill="FFFFFF" w:themeFill="background1"/>
              <w:spacing w:before="20" w:after="20"/>
              <w:jc w:val="right"/>
              <w:rPr>
                <w:sz w:val="18"/>
                <w:szCs w:val="18"/>
              </w:rPr>
            </w:pPr>
            <w:r w:rsidRPr="004F06DD">
              <w:rPr>
                <w:sz w:val="18"/>
                <w:szCs w:val="18"/>
              </w:rPr>
              <w:t>7.008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212063" w14:textId="52A5F77D" w:rsidR="00BA1180" w:rsidRPr="004F06DD" w:rsidRDefault="00AF6F42" w:rsidP="00BA1180">
            <w:pPr>
              <w:shd w:val="clear" w:color="auto" w:fill="FFFFFF" w:themeFill="background1"/>
              <w:spacing w:before="20" w:after="20"/>
              <w:jc w:val="right"/>
              <w:rPr>
                <w:sz w:val="18"/>
                <w:szCs w:val="18"/>
              </w:rPr>
            </w:pPr>
            <w:r w:rsidRPr="004F06DD">
              <w:rPr>
                <w:sz w:val="18"/>
                <w:szCs w:val="18"/>
              </w:rPr>
              <w:t>3,474</w:t>
            </w:r>
          </w:p>
        </w:tc>
      </w:tr>
      <w:tr w:rsidR="00BA1180" w:rsidRPr="004F06DD" w14:paraId="60960E32"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1ED6E7" w14:textId="4B21C1DE" w:rsidR="00BA1180" w:rsidRPr="004F06DD" w:rsidRDefault="00BA1180" w:rsidP="00BA1180">
            <w:pPr>
              <w:shd w:val="clear" w:color="auto" w:fill="FFFFFF" w:themeFill="background1"/>
              <w:spacing w:before="20" w:after="20"/>
              <w:rPr>
                <w:sz w:val="18"/>
                <w:szCs w:val="18"/>
              </w:rPr>
            </w:pPr>
            <w:r w:rsidRPr="004F06DD">
              <w:rPr>
                <w:sz w:val="18"/>
                <w:szCs w:val="18"/>
              </w:rPr>
              <w:t>HFC-227ea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270CD9" w14:textId="69174E11" w:rsidR="00BA1180" w:rsidRPr="004F06DD" w:rsidRDefault="00BA1180" w:rsidP="00BA1180">
            <w:pPr>
              <w:shd w:val="clear" w:color="auto" w:fill="FFFFFF" w:themeFill="background1"/>
              <w:spacing w:before="20" w:after="20"/>
              <w:ind w:right="26"/>
              <w:jc w:val="right"/>
              <w:rPr>
                <w:sz w:val="18"/>
                <w:szCs w:val="18"/>
              </w:rPr>
            </w:pPr>
            <w:r w:rsidRPr="004F06DD">
              <w:rPr>
                <w:sz w:val="18"/>
                <w:szCs w:val="18"/>
              </w:rPr>
              <w:t>3.220</w:t>
            </w:r>
          </w:p>
        </w:tc>
        <w:tc>
          <w:tcPr>
            <w:tcW w:w="562" w:type="pct"/>
            <w:shd w:val="clear" w:color="auto" w:fill="FFFFFF" w:themeFill="background1"/>
            <w:vAlign w:val="center"/>
          </w:tcPr>
          <w:p w14:paraId="1524ABC3" w14:textId="3A767698" w:rsidR="00BA1180" w:rsidRPr="004F06DD" w:rsidRDefault="00BA1180" w:rsidP="00BA1180">
            <w:pPr>
              <w:shd w:val="clear" w:color="auto" w:fill="FFFFFF" w:themeFill="background1"/>
              <w:spacing w:before="20" w:after="20"/>
              <w:jc w:val="right"/>
              <w:rPr>
                <w:sz w:val="18"/>
                <w:szCs w:val="18"/>
              </w:rPr>
            </w:pPr>
            <w:r w:rsidRPr="004F06DD">
              <w:rPr>
                <w:sz w:val="18"/>
                <w:szCs w:val="18"/>
              </w:rPr>
              <w:t>258</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DE23E5" w14:textId="4EBB7A2D" w:rsidR="00BA1180" w:rsidRPr="004F06DD" w:rsidRDefault="00BA1180" w:rsidP="00BA1180">
            <w:pPr>
              <w:shd w:val="clear" w:color="auto" w:fill="FFFFFF" w:themeFill="background1"/>
              <w:spacing w:before="20" w:after="20"/>
              <w:jc w:val="right"/>
              <w:rPr>
                <w:sz w:val="18"/>
                <w:szCs w:val="18"/>
              </w:rPr>
            </w:pPr>
            <w:r w:rsidRPr="004F06DD">
              <w:rPr>
                <w:sz w:val="18"/>
                <w:szCs w:val="18"/>
              </w:rPr>
              <w:t>3.220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13C9AD" w14:textId="2229A802" w:rsidR="00BA1180" w:rsidRPr="004F06DD" w:rsidRDefault="00BA1180" w:rsidP="00BA1180">
            <w:pPr>
              <w:shd w:val="clear" w:color="auto" w:fill="FFFFFF" w:themeFill="background1"/>
              <w:spacing w:before="20" w:after="20"/>
              <w:jc w:val="right"/>
              <w:rPr>
                <w:sz w:val="18"/>
                <w:szCs w:val="18"/>
              </w:rPr>
            </w:pPr>
            <w:r w:rsidRPr="004F06DD">
              <w:rPr>
                <w:sz w:val="18"/>
                <w:szCs w:val="18"/>
              </w:rPr>
              <w:t>149.827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2CE89C" w14:textId="1F7A0069" w:rsidR="00BA1180" w:rsidRPr="004F06DD" w:rsidRDefault="00BA1180" w:rsidP="00BA1180">
            <w:pPr>
              <w:shd w:val="clear" w:color="auto" w:fill="FFFFFF" w:themeFill="background1"/>
              <w:spacing w:before="20" w:after="20"/>
              <w:jc w:val="right"/>
              <w:rPr>
                <w:sz w:val="18"/>
                <w:szCs w:val="18"/>
              </w:rPr>
            </w:pPr>
            <w:r w:rsidRPr="004F06DD">
              <w:rPr>
                <w:sz w:val="18"/>
                <w:szCs w:val="18"/>
              </w:rPr>
              <w:t>214 323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E47EC4" w14:textId="020803DA" w:rsidR="00BA1180" w:rsidRPr="004F06DD" w:rsidRDefault="00BA1180" w:rsidP="00BA1180">
            <w:pPr>
              <w:shd w:val="clear" w:color="auto" w:fill="FFFFFF" w:themeFill="background1"/>
              <w:spacing w:before="20" w:after="20"/>
              <w:jc w:val="right"/>
              <w:rPr>
                <w:sz w:val="18"/>
                <w:szCs w:val="18"/>
              </w:rPr>
            </w:pPr>
            <w:r w:rsidRPr="004F06DD">
              <w:rPr>
                <w:sz w:val="18"/>
                <w:szCs w:val="18"/>
              </w:rPr>
              <w:t>65.430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EDFF3BB" w14:textId="4210884F" w:rsidR="00BA1180" w:rsidRPr="004F06DD" w:rsidRDefault="00AF6F42" w:rsidP="00BA1180">
            <w:pPr>
              <w:shd w:val="clear" w:color="auto" w:fill="FFFFFF" w:themeFill="background1"/>
              <w:spacing w:before="20" w:after="20"/>
              <w:jc w:val="right"/>
              <w:rPr>
                <w:sz w:val="18"/>
                <w:szCs w:val="18"/>
              </w:rPr>
            </w:pPr>
            <w:r w:rsidRPr="004F06DD">
              <w:rPr>
                <w:sz w:val="18"/>
                <w:szCs w:val="18"/>
              </w:rPr>
              <w:t>180 481</w:t>
            </w:r>
          </w:p>
        </w:tc>
      </w:tr>
      <w:tr w:rsidR="00BA1180" w:rsidRPr="004F06DD" w14:paraId="7CAB9330"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9E3AA78" w14:textId="3E1ADC02" w:rsidR="00BA1180" w:rsidRPr="004F06DD" w:rsidRDefault="00BA1180" w:rsidP="00BA1180">
            <w:pPr>
              <w:shd w:val="clear" w:color="auto" w:fill="FFFFFF" w:themeFill="background1"/>
              <w:spacing w:before="20" w:after="20"/>
              <w:rPr>
                <w:sz w:val="18"/>
                <w:szCs w:val="18"/>
              </w:rPr>
            </w:pPr>
            <w:r w:rsidRPr="004F06DD">
              <w:rPr>
                <w:sz w:val="18"/>
                <w:szCs w:val="18"/>
              </w:rPr>
              <w:t>HFC-236fa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E0F7B8F" w14:textId="27771FE8" w:rsidR="00BA1180" w:rsidRPr="004F06DD" w:rsidRDefault="00BA1180" w:rsidP="00BA1180">
            <w:pPr>
              <w:shd w:val="clear" w:color="auto" w:fill="FFFFFF" w:themeFill="background1"/>
              <w:spacing w:before="20" w:after="20"/>
              <w:ind w:right="26"/>
              <w:jc w:val="right"/>
              <w:rPr>
                <w:sz w:val="18"/>
                <w:szCs w:val="18"/>
              </w:rPr>
            </w:pPr>
            <w:r w:rsidRPr="004F06DD">
              <w:rPr>
                <w:sz w:val="18"/>
                <w:szCs w:val="18"/>
              </w:rPr>
              <w:t>9,810</w:t>
            </w:r>
          </w:p>
        </w:tc>
        <w:tc>
          <w:tcPr>
            <w:tcW w:w="562" w:type="pct"/>
            <w:shd w:val="clear" w:color="auto" w:fill="FFFFFF" w:themeFill="background1"/>
            <w:vAlign w:val="center"/>
          </w:tcPr>
          <w:p w14:paraId="4303FF1B" w14:textId="1D95A6F1" w:rsidR="00BA1180" w:rsidRPr="004F06DD" w:rsidRDefault="00340959" w:rsidP="00BA1180">
            <w:pPr>
              <w:shd w:val="clear" w:color="auto" w:fill="FFFFFF" w:themeFill="background1"/>
              <w:spacing w:before="20" w:after="20"/>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B5E86B4" w14:textId="4FBF88F5" w:rsidR="00BA1180" w:rsidRPr="004F06DD" w:rsidRDefault="00340959" w:rsidP="00BA1180">
            <w:pPr>
              <w:shd w:val="clear" w:color="auto" w:fill="FFFFFF" w:themeFill="background1"/>
              <w:spacing w:before="20" w:after="20"/>
              <w:jc w:val="right"/>
              <w:rPr>
                <w:sz w:val="18"/>
                <w:szCs w:val="18"/>
              </w:rPr>
            </w:pPr>
            <w:r>
              <w:rPr>
                <w:sz w:val="18"/>
                <w:szCs w:val="18"/>
              </w:rPr>
              <w:t>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25D57" w14:textId="331F2C52" w:rsidR="00BA1180" w:rsidRPr="004F06DD" w:rsidRDefault="00BA1180" w:rsidP="00BA1180">
            <w:pPr>
              <w:shd w:val="clear" w:color="auto" w:fill="FFFFFF" w:themeFill="background1"/>
              <w:spacing w:before="20" w:after="20"/>
              <w:jc w:val="right"/>
              <w:rPr>
                <w:sz w:val="18"/>
                <w:szCs w:val="18"/>
              </w:rPr>
            </w:pPr>
            <w:r w:rsidRPr="004F06DD">
              <w:rPr>
                <w:sz w:val="18"/>
                <w:szCs w:val="18"/>
              </w:rPr>
              <w:t>23.446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CA3A40E" w14:textId="266E8A85" w:rsidR="00BA1180" w:rsidRPr="004F06DD" w:rsidRDefault="00BA1180" w:rsidP="00BA1180">
            <w:pPr>
              <w:shd w:val="clear" w:color="auto" w:fill="FFFFFF" w:themeFill="background1"/>
              <w:spacing w:before="20" w:after="20"/>
              <w:jc w:val="right"/>
              <w:rPr>
                <w:sz w:val="18"/>
                <w:szCs w:val="18"/>
              </w:rPr>
            </w:pPr>
            <w:r w:rsidRPr="004F06DD">
              <w:rPr>
                <w:sz w:val="18"/>
                <w:szCs w:val="18"/>
              </w:rPr>
              <w:t>24.133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D97191" w14:textId="08886C02" w:rsidR="00BA1180" w:rsidRPr="004F06DD" w:rsidRDefault="00BA1180" w:rsidP="00BA1180">
            <w:pPr>
              <w:shd w:val="clear" w:color="auto" w:fill="FFFFFF" w:themeFill="background1"/>
              <w:spacing w:before="20" w:after="20"/>
              <w:jc w:val="right"/>
              <w:rPr>
                <w:sz w:val="18"/>
                <w:szCs w:val="18"/>
              </w:rPr>
            </w:pPr>
            <w:r w:rsidRPr="004F06DD">
              <w:rPr>
                <w:sz w:val="18"/>
                <w:szCs w:val="18"/>
              </w:rPr>
              <w:t>41.594</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E6C8A1" w14:textId="7ADB1E6B" w:rsidR="00BA1180" w:rsidRPr="004F06DD" w:rsidRDefault="00AF6F42" w:rsidP="00BA1180">
            <w:pPr>
              <w:shd w:val="clear" w:color="auto" w:fill="FFFFFF" w:themeFill="background1"/>
              <w:spacing w:before="20" w:after="20"/>
              <w:jc w:val="right"/>
              <w:rPr>
                <w:sz w:val="18"/>
                <w:szCs w:val="18"/>
              </w:rPr>
            </w:pPr>
            <w:r w:rsidRPr="004F06DD">
              <w:rPr>
                <w:sz w:val="18"/>
                <w:szCs w:val="18"/>
              </w:rPr>
              <w:t>37.867</w:t>
            </w:r>
          </w:p>
        </w:tc>
      </w:tr>
      <w:tr w:rsidR="00BA1180" w:rsidRPr="004F06DD" w14:paraId="3F5077DB"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3F24D7" w14:textId="172BCE43" w:rsidR="00BA1180" w:rsidRPr="004F06DD" w:rsidRDefault="00BA1180" w:rsidP="00BA1180">
            <w:pPr>
              <w:spacing w:before="20" w:after="20"/>
              <w:jc w:val="left"/>
              <w:rPr>
                <w:sz w:val="18"/>
                <w:szCs w:val="18"/>
              </w:rPr>
            </w:pPr>
            <w:r w:rsidRPr="004F06DD">
              <w:rPr>
                <w:sz w:val="18"/>
                <w:szCs w:val="18"/>
              </w:rPr>
              <w:t>HFC-245fa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17546B0" w14:textId="0F788DC3" w:rsidR="00BA1180" w:rsidRPr="004F06DD" w:rsidRDefault="00BA1180" w:rsidP="00BA1180">
            <w:pPr>
              <w:spacing w:before="20" w:after="20"/>
              <w:jc w:val="right"/>
              <w:rPr>
                <w:sz w:val="18"/>
                <w:szCs w:val="18"/>
              </w:rPr>
            </w:pPr>
            <w:r w:rsidRPr="004F06DD">
              <w:rPr>
                <w:sz w:val="18"/>
                <w:szCs w:val="18"/>
              </w:rPr>
              <w:t>1.030</w:t>
            </w:r>
          </w:p>
        </w:tc>
        <w:tc>
          <w:tcPr>
            <w:tcW w:w="562" w:type="pct"/>
            <w:shd w:val="clear" w:color="auto" w:fill="FFFFFF" w:themeFill="background1"/>
            <w:vAlign w:val="center"/>
          </w:tcPr>
          <w:p w14:paraId="4B25AE12" w14:textId="28C79FF3" w:rsidR="00BA1180" w:rsidRPr="004F06DD" w:rsidRDefault="00BA1180" w:rsidP="00BA1180">
            <w:pPr>
              <w:spacing w:before="20" w:after="20"/>
              <w:jc w:val="right"/>
              <w:rPr>
                <w:sz w:val="18"/>
                <w:szCs w:val="18"/>
              </w:rPr>
            </w:pPr>
            <w:r w:rsidRPr="004F06DD">
              <w:rPr>
                <w:sz w:val="18"/>
                <w:szCs w:val="18"/>
              </w:rPr>
              <w:t>23.875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93C419" w14:textId="43803E18" w:rsidR="000A6406" w:rsidRPr="004F06DD" w:rsidRDefault="000A6406" w:rsidP="000A6406">
            <w:pPr>
              <w:spacing w:before="20" w:after="20"/>
              <w:jc w:val="right"/>
              <w:rPr>
                <w:sz w:val="18"/>
                <w:szCs w:val="18"/>
              </w:rPr>
            </w:pPr>
            <w:r w:rsidRPr="004F06DD">
              <w:rPr>
                <w:sz w:val="18"/>
                <w:szCs w:val="18"/>
              </w:rPr>
              <w:t>11.217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D6F1EF" w14:textId="4DF4063A" w:rsidR="00BA1180" w:rsidRPr="004F06DD" w:rsidRDefault="00BA1180" w:rsidP="00BA1180">
            <w:pPr>
              <w:spacing w:before="20" w:after="20"/>
              <w:jc w:val="right"/>
              <w:rPr>
                <w:sz w:val="18"/>
                <w:szCs w:val="18"/>
              </w:rPr>
            </w:pPr>
            <w:r w:rsidRPr="004F06DD">
              <w:rPr>
                <w:sz w:val="18"/>
                <w:szCs w:val="18"/>
              </w:rPr>
              <w:t>22.701</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B0C4B98" w14:textId="79C4EA01" w:rsidR="00BA1180" w:rsidRPr="004F06DD" w:rsidRDefault="00BA1180" w:rsidP="00BA1180">
            <w:pPr>
              <w:spacing w:before="20" w:after="20"/>
              <w:jc w:val="right"/>
              <w:rPr>
                <w:sz w:val="18"/>
                <w:szCs w:val="18"/>
              </w:rPr>
            </w:pPr>
            <w:r w:rsidRPr="004F06DD">
              <w:rPr>
                <w:sz w:val="18"/>
                <w:szCs w:val="18"/>
              </w:rPr>
              <w:t>13.225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BCE407" w14:textId="74A449D7" w:rsidR="00BA1180" w:rsidRPr="004F06DD" w:rsidRDefault="00BA1180" w:rsidP="00BA1180">
            <w:pPr>
              <w:spacing w:before="20" w:after="20"/>
              <w:jc w:val="right"/>
              <w:rPr>
                <w:sz w:val="18"/>
                <w:szCs w:val="18"/>
              </w:rPr>
            </w:pPr>
            <w:r w:rsidRPr="004F06DD">
              <w:rPr>
                <w:sz w:val="18"/>
                <w:szCs w:val="18"/>
              </w:rPr>
              <w:t>8.240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84CA44" w14:textId="114614C1" w:rsidR="00BA1180" w:rsidRPr="004F06DD" w:rsidRDefault="00AF6F42" w:rsidP="00BA1180">
            <w:pPr>
              <w:spacing w:before="20" w:after="20"/>
              <w:jc w:val="right"/>
              <w:rPr>
                <w:sz w:val="18"/>
                <w:szCs w:val="18"/>
              </w:rPr>
            </w:pPr>
            <w:r w:rsidRPr="004F06DD">
              <w:rPr>
                <w:sz w:val="18"/>
                <w:szCs w:val="18"/>
              </w:rPr>
              <w:t>8.240</w:t>
            </w:r>
          </w:p>
        </w:tc>
      </w:tr>
      <w:tr w:rsidR="00BA1180" w:rsidRPr="004F06DD" w14:paraId="0800C88A"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12EEA5" w14:textId="77777777" w:rsidR="00BA1180" w:rsidRPr="004F06DD" w:rsidRDefault="00BA1180" w:rsidP="00BA1180">
            <w:pPr>
              <w:shd w:val="clear" w:color="auto" w:fill="FFFFFF" w:themeFill="background1"/>
              <w:spacing w:before="20" w:after="20"/>
              <w:rPr>
                <w:sz w:val="18"/>
                <w:szCs w:val="18"/>
              </w:rPr>
            </w:pPr>
            <w:r w:rsidRPr="004F06DD">
              <w:rPr>
                <w:sz w:val="18"/>
                <w:szCs w:val="18"/>
              </w:rPr>
              <w:t>R-404A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59DA81" w14:textId="77777777" w:rsidR="00BA1180" w:rsidRPr="004F06DD" w:rsidRDefault="00BA1180" w:rsidP="00BA1180">
            <w:pPr>
              <w:shd w:val="clear" w:color="auto" w:fill="FFFFFF" w:themeFill="background1"/>
              <w:spacing w:before="20" w:after="20"/>
              <w:ind w:right="26"/>
              <w:jc w:val="right"/>
              <w:rPr>
                <w:sz w:val="18"/>
                <w:szCs w:val="18"/>
              </w:rPr>
            </w:pPr>
            <w:r w:rsidRPr="004F06DD">
              <w:rPr>
                <w:sz w:val="18"/>
                <w:szCs w:val="18"/>
              </w:rPr>
              <w:t>3.921,6</w:t>
            </w:r>
          </w:p>
        </w:tc>
        <w:tc>
          <w:tcPr>
            <w:tcW w:w="562" w:type="pct"/>
            <w:tcBorders>
              <w:bottom w:val="single" w:sz="4" w:space="0" w:color="auto"/>
            </w:tcBorders>
            <w:shd w:val="clear" w:color="auto" w:fill="FFFFFF" w:themeFill="background1"/>
            <w:vAlign w:val="center"/>
          </w:tcPr>
          <w:p w14:paraId="542040EF" w14:textId="0D4FE9BF" w:rsidR="00BA1180" w:rsidRPr="004F06DD" w:rsidRDefault="00BA1180" w:rsidP="00BA1180">
            <w:pPr>
              <w:shd w:val="clear" w:color="auto" w:fill="FFFFFF" w:themeFill="background1"/>
              <w:spacing w:before="20" w:after="20"/>
              <w:jc w:val="right"/>
              <w:rPr>
                <w:sz w:val="18"/>
                <w:szCs w:val="18"/>
              </w:rPr>
            </w:pPr>
            <w:r w:rsidRPr="004F06DD">
              <w:rPr>
                <w:sz w:val="18"/>
                <w:szCs w:val="18"/>
              </w:rPr>
              <w:t>8.838.620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7E1E5" w14:textId="246C4460" w:rsidR="00BA1180" w:rsidRPr="004F06DD" w:rsidRDefault="00BA1180" w:rsidP="00BA1180">
            <w:pPr>
              <w:shd w:val="clear" w:color="auto" w:fill="FFFFFF" w:themeFill="background1"/>
              <w:spacing w:before="20" w:after="20"/>
              <w:jc w:val="right"/>
              <w:rPr>
                <w:sz w:val="18"/>
                <w:szCs w:val="18"/>
              </w:rPr>
            </w:pPr>
            <w:r w:rsidRPr="004F06DD">
              <w:rPr>
                <w:sz w:val="18"/>
                <w:szCs w:val="18"/>
              </w:rPr>
              <w:t>9.511.</w:t>
            </w:r>
            <w:r w:rsidR="001B0DFF" w:rsidRPr="004F06DD">
              <w:rPr>
                <w:sz w:val="18"/>
                <w:szCs w:val="18"/>
              </w:rPr>
              <w:t>613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51FC8F" w14:textId="259FC101" w:rsidR="00BA1180" w:rsidRPr="004F06DD" w:rsidRDefault="00BA1180" w:rsidP="00BA1180">
            <w:pPr>
              <w:shd w:val="clear" w:color="auto" w:fill="FFFFFF" w:themeFill="background1"/>
              <w:spacing w:before="20" w:after="20"/>
              <w:jc w:val="right"/>
              <w:rPr>
                <w:sz w:val="18"/>
                <w:szCs w:val="18"/>
              </w:rPr>
            </w:pPr>
            <w:r w:rsidRPr="004F06DD">
              <w:rPr>
                <w:sz w:val="18"/>
                <w:szCs w:val="18"/>
              </w:rPr>
              <w:t>21.984.529</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52E937" w14:textId="12521277" w:rsidR="00BA1180" w:rsidRPr="004F06DD" w:rsidRDefault="00BA1180" w:rsidP="00BA1180">
            <w:pPr>
              <w:shd w:val="clear" w:color="auto" w:fill="FFFFFF" w:themeFill="background1"/>
              <w:spacing w:before="20" w:after="20"/>
              <w:jc w:val="right"/>
              <w:rPr>
                <w:sz w:val="18"/>
                <w:szCs w:val="18"/>
              </w:rPr>
            </w:pPr>
            <w:r w:rsidRPr="004F06DD">
              <w:rPr>
                <w:sz w:val="18"/>
                <w:szCs w:val="18"/>
              </w:rPr>
              <w:t>4.792.352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C9D912" w14:textId="5DB1A804" w:rsidR="00BA1180" w:rsidRPr="004F06DD" w:rsidRDefault="00BA1180" w:rsidP="00BA1180">
            <w:pPr>
              <w:shd w:val="clear" w:color="auto" w:fill="FFFFFF" w:themeFill="background1"/>
              <w:spacing w:before="20" w:after="20"/>
              <w:jc w:val="right"/>
              <w:rPr>
                <w:sz w:val="18"/>
                <w:szCs w:val="18"/>
              </w:rPr>
            </w:pPr>
            <w:r w:rsidRPr="004F06DD">
              <w:rPr>
                <w:sz w:val="18"/>
                <w:szCs w:val="18"/>
              </w:rPr>
              <w:t>9.294.388</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994534" w14:textId="74D4BCD9" w:rsidR="00BA1180" w:rsidRPr="004F06DD" w:rsidRDefault="0099072F" w:rsidP="00BA1180">
            <w:pPr>
              <w:shd w:val="clear" w:color="auto" w:fill="FFFFFF" w:themeFill="background1"/>
              <w:spacing w:before="20" w:after="20"/>
              <w:jc w:val="right"/>
              <w:rPr>
                <w:sz w:val="18"/>
                <w:szCs w:val="18"/>
              </w:rPr>
            </w:pPr>
            <w:r w:rsidRPr="004F06DD">
              <w:rPr>
                <w:sz w:val="18"/>
                <w:szCs w:val="18"/>
              </w:rPr>
              <w:t>10.447.064</w:t>
            </w:r>
          </w:p>
        </w:tc>
      </w:tr>
      <w:tr w:rsidR="00B369BE" w:rsidRPr="004F06DD" w14:paraId="618E5B1B"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04F139" w14:textId="15A5976E" w:rsidR="00B369BE" w:rsidRPr="004F06DD" w:rsidRDefault="00B369BE" w:rsidP="00B369BE">
            <w:pPr>
              <w:shd w:val="clear" w:color="auto" w:fill="FFFFFF" w:themeFill="background1"/>
              <w:spacing w:before="20" w:after="20"/>
              <w:rPr>
                <w:sz w:val="18"/>
                <w:szCs w:val="18"/>
              </w:rPr>
            </w:pPr>
            <w:r w:rsidRPr="004F06DD">
              <w:rPr>
                <w:sz w:val="18"/>
                <w:szCs w:val="18"/>
              </w:rPr>
              <w:t>R-407C</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CA6C869" w14:textId="60D3198A" w:rsidR="00B369BE" w:rsidRPr="004F06DD" w:rsidRDefault="00B369BE" w:rsidP="00B369BE">
            <w:pPr>
              <w:shd w:val="clear" w:color="auto" w:fill="FFFFFF" w:themeFill="background1"/>
              <w:spacing w:before="20" w:after="20"/>
              <w:ind w:right="26"/>
              <w:jc w:val="right"/>
              <w:rPr>
                <w:sz w:val="18"/>
                <w:szCs w:val="18"/>
              </w:rPr>
            </w:pPr>
            <w:r w:rsidRPr="004F06DD">
              <w:rPr>
                <w:sz w:val="18"/>
                <w:szCs w:val="18"/>
              </w:rPr>
              <w:t>1.773,85</w:t>
            </w:r>
          </w:p>
        </w:tc>
        <w:tc>
          <w:tcPr>
            <w:tcW w:w="562" w:type="pct"/>
            <w:tcBorders>
              <w:top w:val="single" w:sz="4" w:space="0" w:color="auto"/>
              <w:left w:val="nil"/>
              <w:bottom w:val="single" w:sz="4" w:space="0" w:color="auto"/>
              <w:right w:val="single" w:sz="4" w:space="0" w:color="auto"/>
            </w:tcBorders>
            <w:vAlign w:val="center"/>
          </w:tcPr>
          <w:p w14:paraId="35634088" w14:textId="49C3C4FC" w:rsidR="00B369BE" w:rsidRPr="004F06DD" w:rsidRDefault="00B369BE" w:rsidP="00B369BE">
            <w:pPr>
              <w:shd w:val="clear" w:color="auto" w:fill="FFFFFF" w:themeFill="background1"/>
              <w:spacing w:before="20" w:after="20"/>
              <w:jc w:val="right"/>
              <w:rPr>
                <w:sz w:val="18"/>
                <w:szCs w:val="18"/>
              </w:rPr>
            </w:pPr>
            <w:r w:rsidRPr="004F06DD">
              <w:rPr>
                <w:color w:val="000000"/>
                <w:sz w:val="18"/>
                <w:szCs w:val="18"/>
              </w:rPr>
              <w:t>544</w:t>
            </w:r>
            <w:r w:rsidR="00E47A26" w:rsidRPr="004F06DD">
              <w:rPr>
                <w:color w:val="000000"/>
                <w:sz w:val="18"/>
                <w:szCs w:val="18"/>
              </w:rPr>
              <w:t>.</w:t>
            </w:r>
            <w:r w:rsidRPr="004F06DD">
              <w:rPr>
                <w:color w:val="000000"/>
                <w:sz w:val="18"/>
                <w:szCs w:val="18"/>
              </w:rPr>
              <w:t>767</w:t>
            </w:r>
          </w:p>
        </w:tc>
        <w:tc>
          <w:tcPr>
            <w:tcW w:w="600" w:type="pct"/>
            <w:tcBorders>
              <w:top w:val="single" w:sz="4" w:space="0" w:color="auto"/>
              <w:left w:val="single" w:sz="4" w:space="0" w:color="auto"/>
              <w:bottom w:val="single" w:sz="4" w:space="0" w:color="auto"/>
              <w:right w:val="single" w:sz="4" w:space="0" w:color="auto"/>
            </w:tcBorders>
            <w:vAlign w:val="center"/>
          </w:tcPr>
          <w:p w14:paraId="3BAF79D2" w14:textId="233E419A" w:rsidR="00B369BE" w:rsidRPr="004F06DD" w:rsidRDefault="00B369BE" w:rsidP="00B369BE">
            <w:pPr>
              <w:shd w:val="clear" w:color="auto" w:fill="FFFFFF" w:themeFill="background1"/>
              <w:spacing w:before="20" w:after="20"/>
              <w:jc w:val="right"/>
              <w:rPr>
                <w:sz w:val="18"/>
                <w:szCs w:val="18"/>
              </w:rPr>
            </w:pPr>
            <w:r w:rsidRPr="004F06DD">
              <w:rPr>
                <w:color w:val="000000"/>
                <w:sz w:val="18"/>
                <w:szCs w:val="18"/>
              </w:rPr>
              <w:t>555</w:t>
            </w:r>
            <w:r w:rsidR="00E47A26" w:rsidRPr="004F06DD">
              <w:rPr>
                <w:color w:val="000000"/>
                <w:sz w:val="18"/>
                <w:szCs w:val="18"/>
              </w:rPr>
              <w:t>.</w:t>
            </w:r>
            <w:r w:rsidRPr="004F06DD">
              <w:rPr>
                <w:color w:val="000000"/>
                <w:sz w:val="18"/>
                <w:szCs w:val="18"/>
              </w:rPr>
              <w:t>729</w:t>
            </w:r>
          </w:p>
        </w:tc>
        <w:tc>
          <w:tcPr>
            <w:tcW w:w="600" w:type="pct"/>
            <w:tcBorders>
              <w:top w:val="single" w:sz="4" w:space="0" w:color="auto"/>
              <w:left w:val="single" w:sz="4" w:space="0" w:color="auto"/>
              <w:bottom w:val="single" w:sz="4" w:space="0" w:color="auto"/>
              <w:right w:val="single" w:sz="4" w:space="0" w:color="auto"/>
            </w:tcBorders>
            <w:vAlign w:val="center"/>
          </w:tcPr>
          <w:p w14:paraId="55E15404" w14:textId="2052AB2F" w:rsidR="00B369BE" w:rsidRPr="004F06DD" w:rsidRDefault="00B369BE" w:rsidP="00B369BE">
            <w:pPr>
              <w:shd w:val="clear" w:color="auto" w:fill="FFFFFF" w:themeFill="background1"/>
              <w:spacing w:before="20" w:after="20"/>
              <w:jc w:val="right"/>
              <w:rPr>
                <w:sz w:val="18"/>
                <w:szCs w:val="18"/>
              </w:rPr>
            </w:pPr>
            <w:r w:rsidRPr="004F06DD">
              <w:rPr>
                <w:color w:val="000000"/>
                <w:sz w:val="18"/>
                <w:szCs w:val="18"/>
              </w:rPr>
              <w:t>914</w:t>
            </w:r>
            <w:r w:rsidR="00E47A26" w:rsidRPr="004F06DD">
              <w:rPr>
                <w:color w:val="000000"/>
                <w:sz w:val="18"/>
                <w:szCs w:val="18"/>
              </w:rPr>
              <w:t>.562</w:t>
            </w:r>
          </w:p>
        </w:tc>
        <w:tc>
          <w:tcPr>
            <w:tcW w:w="600" w:type="pct"/>
            <w:tcBorders>
              <w:top w:val="single" w:sz="4" w:space="0" w:color="auto"/>
              <w:left w:val="single" w:sz="4" w:space="0" w:color="auto"/>
              <w:bottom w:val="single" w:sz="4" w:space="0" w:color="auto"/>
              <w:right w:val="single" w:sz="4" w:space="0" w:color="auto"/>
            </w:tcBorders>
            <w:vAlign w:val="center"/>
          </w:tcPr>
          <w:p w14:paraId="4060F86B" w14:textId="68106B55" w:rsidR="00B369BE" w:rsidRPr="004F06DD" w:rsidRDefault="00B369BE" w:rsidP="00B369BE">
            <w:pPr>
              <w:shd w:val="clear" w:color="auto" w:fill="FFFFFF" w:themeFill="background1"/>
              <w:spacing w:before="20" w:after="20"/>
              <w:jc w:val="right"/>
              <w:rPr>
                <w:sz w:val="18"/>
                <w:szCs w:val="18"/>
              </w:rPr>
            </w:pPr>
            <w:r w:rsidRPr="004F06DD">
              <w:rPr>
                <w:color w:val="000000"/>
                <w:sz w:val="18"/>
                <w:szCs w:val="18"/>
              </w:rPr>
              <w:t>779</w:t>
            </w:r>
            <w:r w:rsidR="00E47A26" w:rsidRPr="004F06DD">
              <w:rPr>
                <w:color w:val="000000"/>
                <w:sz w:val="18"/>
                <w:szCs w:val="18"/>
              </w:rPr>
              <w:t>.306</w:t>
            </w:r>
          </w:p>
        </w:tc>
        <w:tc>
          <w:tcPr>
            <w:tcW w:w="600" w:type="pct"/>
            <w:tcBorders>
              <w:top w:val="single" w:sz="4" w:space="0" w:color="auto"/>
              <w:left w:val="single" w:sz="4" w:space="0" w:color="auto"/>
              <w:bottom w:val="single" w:sz="4" w:space="0" w:color="auto"/>
              <w:right w:val="nil"/>
            </w:tcBorders>
            <w:vAlign w:val="center"/>
          </w:tcPr>
          <w:p w14:paraId="6326E7FA" w14:textId="5270E61E" w:rsidR="00B369BE" w:rsidRPr="004F06DD" w:rsidRDefault="00B369BE" w:rsidP="00B369BE">
            <w:pPr>
              <w:shd w:val="clear" w:color="auto" w:fill="FFFFFF" w:themeFill="background1"/>
              <w:spacing w:before="20" w:after="20"/>
              <w:jc w:val="right"/>
              <w:rPr>
                <w:sz w:val="18"/>
                <w:szCs w:val="18"/>
              </w:rPr>
            </w:pPr>
            <w:r w:rsidRPr="004F06DD">
              <w:rPr>
                <w:color w:val="000000"/>
                <w:sz w:val="18"/>
                <w:szCs w:val="18"/>
              </w:rPr>
              <w:t>772</w:t>
            </w:r>
            <w:r w:rsidR="00E47A26" w:rsidRPr="004F06DD">
              <w:rPr>
                <w:color w:val="000000"/>
                <w:sz w:val="18"/>
                <w:szCs w:val="18"/>
              </w:rPr>
              <w:t>.796</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9E4A1E" w14:textId="243F4B68" w:rsidR="00B369BE" w:rsidRPr="004F06DD" w:rsidRDefault="0099072F" w:rsidP="00B369BE">
            <w:pPr>
              <w:shd w:val="clear" w:color="auto" w:fill="FFFFFF" w:themeFill="background1"/>
              <w:spacing w:before="20" w:after="20"/>
              <w:jc w:val="right"/>
              <w:rPr>
                <w:sz w:val="18"/>
                <w:szCs w:val="18"/>
              </w:rPr>
            </w:pPr>
            <w:r w:rsidRPr="004F06DD">
              <w:rPr>
                <w:sz w:val="18"/>
                <w:szCs w:val="18"/>
              </w:rPr>
              <w:t>656.165</w:t>
            </w:r>
          </w:p>
        </w:tc>
      </w:tr>
      <w:tr w:rsidR="00B369BE" w:rsidRPr="004F06DD" w14:paraId="5C304E1A" w14:textId="77777777" w:rsidTr="004F06DD">
        <w:trPr>
          <w:trHeight w:val="50"/>
        </w:trPr>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11A184C" w14:textId="77777777" w:rsidR="00B369BE" w:rsidRPr="004F06DD" w:rsidRDefault="00B369BE" w:rsidP="00B369BE">
            <w:pPr>
              <w:shd w:val="clear" w:color="auto" w:fill="FFFFFF" w:themeFill="background1"/>
              <w:spacing w:before="20" w:after="20"/>
              <w:rPr>
                <w:sz w:val="18"/>
                <w:szCs w:val="18"/>
              </w:rPr>
            </w:pPr>
            <w:r w:rsidRPr="004F06DD">
              <w:rPr>
                <w:sz w:val="18"/>
                <w:szCs w:val="18"/>
              </w:rPr>
              <w:t>R-410A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2DE00" w14:textId="77777777" w:rsidR="00B369BE" w:rsidRPr="004F06DD" w:rsidRDefault="00B369BE" w:rsidP="00B369BE">
            <w:pPr>
              <w:shd w:val="clear" w:color="auto" w:fill="FFFFFF" w:themeFill="background1"/>
              <w:spacing w:before="20" w:after="20"/>
              <w:ind w:right="26"/>
              <w:jc w:val="right"/>
              <w:rPr>
                <w:sz w:val="18"/>
                <w:szCs w:val="18"/>
              </w:rPr>
            </w:pPr>
            <w:r w:rsidRPr="004F06DD">
              <w:rPr>
                <w:sz w:val="18"/>
                <w:szCs w:val="18"/>
              </w:rPr>
              <w:t>2.087,5</w:t>
            </w:r>
          </w:p>
        </w:tc>
        <w:tc>
          <w:tcPr>
            <w:tcW w:w="562" w:type="pct"/>
            <w:tcBorders>
              <w:top w:val="single" w:sz="4" w:space="0" w:color="auto"/>
            </w:tcBorders>
            <w:shd w:val="clear" w:color="auto" w:fill="FFFFFF" w:themeFill="background1"/>
            <w:vAlign w:val="center"/>
          </w:tcPr>
          <w:p w14:paraId="31AB56EE" w14:textId="4DC70E44" w:rsidR="00B369BE" w:rsidRPr="004F06DD" w:rsidRDefault="00B369BE" w:rsidP="00B369BE">
            <w:pPr>
              <w:shd w:val="clear" w:color="auto" w:fill="FFFFFF" w:themeFill="background1"/>
              <w:spacing w:before="20" w:after="20"/>
              <w:jc w:val="right"/>
              <w:rPr>
                <w:sz w:val="18"/>
                <w:szCs w:val="18"/>
              </w:rPr>
            </w:pPr>
            <w:r w:rsidRPr="004F06DD">
              <w:rPr>
                <w:sz w:val="18"/>
                <w:szCs w:val="18"/>
              </w:rPr>
              <w:t>7.084.203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32B365" w14:textId="70B55095" w:rsidR="00B369BE" w:rsidRPr="004F06DD" w:rsidRDefault="00B369BE" w:rsidP="00B369BE">
            <w:pPr>
              <w:shd w:val="clear" w:color="auto" w:fill="FFFFFF" w:themeFill="background1"/>
              <w:spacing w:before="20" w:after="20"/>
              <w:jc w:val="right"/>
              <w:rPr>
                <w:sz w:val="18"/>
                <w:szCs w:val="18"/>
              </w:rPr>
            </w:pPr>
            <w:r w:rsidRPr="004F06DD">
              <w:rPr>
                <w:sz w:val="18"/>
                <w:szCs w:val="18"/>
              </w:rPr>
              <w:t>7.881.</w:t>
            </w:r>
            <w:r w:rsidR="003D6FFD" w:rsidRPr="004F06DD">
              <w:rPr>
                <w:sz w:val="18"/>
                <w:szCs w:val="18"/>
              </w:rPr>
              <w:t>112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18DAE2" w14:textId="7CBC0659" w:rsidR="00B369BE" w:rsidRPr="004F06DD" w:rsidRDefault="00B369BE" w:rsidP="00B369BE">
            <w:pPr>
              <w:shd w:val="clear" w:color="auto" w:fill="FFFFFF" w:themeFill="background1"/>
              <w:spacing w:before="20" w:after="20"/>
              <w:jc w:val="right"/>
              <w:rPr>
                <w:sz w:val="18"/>
                <w:szCs w:val="18"/>
              </w:rPr>
            </w:pPr>
            <w:r w:rsidRPr="004F06DD">
              <w:rPr>
                <w:sz w:val="18"/>
                <w:szCs w:val="18"/>
              </w:rPr>
              <w:t>12.282.224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91E03D" w14:textId="719B1A7F" w:rsidR="00B369BE" w:rsidRPr="004F06DD" w:rsidRDefault="00B369BE" w:rsidP="00B369BE">
            <w:pPr>
              <w:shd w:val="clear" w:color="auto" w:fill="FFFFFF" w:themeFill="background1"/>
              <w:spacing w:before="20" w:after="20"/>
              <w:jc w:val="right"/>
              <w:rPr>
                <w:sz w:val="18"/>
                <w:szCs w:val="18"/>
              </w:rPr>
            </w:pPr>
            <w:r w:rsidRPr="004F06DD">
              <w:rPr>
                <w:sz w:val="18"/>
                <w:szCs w:val="18"/>
              </w:rPr>
              <w:t>7.642.922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5454EF" w14:textId="03879A2B" w:rsidR="00B369BE" w:rsidRPr="004F06DD" w:rsidRDefault="00B369BE" w:rsidP="00B369BE">
            <w:pPr>
              <w:shd w:val="clear" w:color="auto" w:fill="FFFFFF" w:themeFill="background1"/>
              <w:spacing w:before="20" w:after="20"/>
              <w:jc w:val="right"/>
              <w:rPr>
                <w:sz w:val="18"/>
                <w:szCs w:val="18"/>
              </w:rPr>
            </w:pPr>
            <w:r w:rsidRPr="004F06DD">
              <w:rPr>
                <w:sz w:val="18"/>
                <w:szCs w:val="18"/>
              </w:rPr>
              <w:t>8.716.127</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4B2753" w14:textId="28E61211" w:rsidR="00B369BE" w:rsidRPr="004F06DD" w:rsidRDefault="0099072F" w:rsidP="00B369BE">
            <w:pPr>
              <w:shd w:val="clear" w:color="auto" w:fill="FFFFFF" w:themeFill="background1"/>
              <w:spacing w:before="20" w:after="20"/>
              <w:jc w:val="right"/>
              <w:rPr>
                <w:sz w:val="18"/>
                <w:szCs w:val="18"/>
              </w:rPr>
            </w:pPr>
            <w:r w:rsidRPr="004F06DD">
              <w:rPr>
                <w:sz w:val="18"/>
                <w:szCs w:val="18"/>
              </w:rPr>
              <w:t>10.587.487</w:t>
            </w:r>
          </w:p>
        </w:tc>
      </w:tr>
      <w:tr w:rsidR="00B369BE" w:rsidRPr="004F06DD" w14:paraId="27AB0B32"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827911" w14:textId="441F5134" w:rsidR="00B369BE" w:rsidRPr="004F06DD" w:rsidRDefault="00B369BE" w:rsidP="00B369BE">
            <w:pPr>
              <w:shd w:val="clear" w:color="auto" w:fill="FFFFFF" w:themeFill="background1"/>
              <w:spacing w:before="20" w:after="20"/>
              <w:rPr>
                <w:sz w:val="18"/>
                <w:szCs w:val="18"/>
              </w:rPr>
            </w:pPr>
            <w:r w:rsidRPr="004F06DD">
              <w:rPr>
                <w:sz w:val="18"/>
                <w:szCs w:val="18"/>
              </w:rPr>
              <w:t>R-507A</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6B5997" w14:textId="007B2271" w:rsidR="00B369BE" w:rsidRPr="004F06DD" w:rsidRDefault="00B369BE" w:rsidP="00B369BE">
            <w:pPr>
              <w:shd w:val="clear" w:color="auto" w:fill="FFFFFF" w:themeFill="background1"/>
              <w:spacing w:before="20" w:after="20"/>
              <w:ind w:right="26"/>
              <w:jc w:val="right"/>
              <w:rPr>
                <w:sz w:val="18"/>
                <w:szCs w:val="18"/>
              </w:rPr>
            </w:pPr>
            <w:r w:rsidRPr="004F06DD">
              <w:rPr>
                <w:sz w:val="18"/>
                <w:szCs w:val="18"/>
              </w:rPr>
              <w:t>3.985</w:t>
            </w:r>
          </w:p>
        </w:tc>
        <w:tc>
          <w:tcPr>
            <w:tcW w:w="562" w:type="pct"/>
            <w:shd w:val="clear" w:color="auto" w:fill="FFFFFF" w:themeFill="background1"/>
            <w:vAlign w:val="center"/>
          </w:tcPr>
          <w:p w14:paraId="4158DC95" w14:textId="687B2449" w:rsidR="00B369BE" w:rsidRPr="004F06DD" w:rsidRDefault="00B369BE" w:rsidP="00B369BE">
            <w:pPr>
              <w:shd w:val="clear" w:color="auto" w:fill="FFFFFF" w:themeFill="background1"/>
              <w:spacing w:before="20" w:after="20"/>
              <w:jc w:val="right"/>
              <w:rPr>
                <w:sz w:val="18"/>
                <w:szCs w:val="18"/>
              </w:rPr>
            </w:pPr>
            <w:r w:rsidRPr="004F06DD">
              <w:rPr>
                <w:sz w:val="18"/>
                <w:szCs w:val="18"/>
              </w:rPr>
              <w:t>173.666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131B18" w14:textId="7F1F418D" w:rsidR="00B369BE" w:rsidRPr="004F06DD" w:rsidRDefault="00B369BE" w:rsidP="00B369BE">
            <w:pPr>
              <w:shd w:val="clear" w:color="auto" w:fill="FFFFFF" w:themeFill="background1"/>
              <w:spacing w:before="20" w:after="20"/>
              <w:jc w:val="right"/>
              <w:rPr>
                <w:sz w:val="18"/>
                <w:szCs w:val="18"/>
              </w:rPr>
            </w:pPr>
            <w:r w:rsidRPr="004F06DD">
              <w:rPr>
                <w:sz w:val="18"/>
                <w:szCs w:val="18"/>
              </w:rPr>
              <w:t>261.854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032ED4" w14:textId="544C6D02" w:rsidR="00B369BE" w:rsidRPr="004F06DD" w:rsidRDefault="00B369BE" w:rsidP="00B369BE">
            <w:pPr>
              <w:shd w:val="clear" w:color="auto" w:fill="FFFFFF" w:themeFill="background1"/>
              <w:spacing w:before="20" w:after="20"/>
              <w:jc w:val="right"/>
              <w:rPr>
                <w:sz w:val="18"/>
                <w:szCs w:val="18"/>
              </w:rPr>
            </w:pPr>
            <w:r w:rsidRPr="004F06DD">
              <w:rPr>
                <w:sz w:val="18"/>
                <w:szCs w:val="18"/>
              </w:rPr>
              <w:t>747.785</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283CF4" w14:textId="66546DF9" w:rsidR="00B369BE" w:rsidRPr="004F06DD" w:rsidRDefault="00B369BE" w:rsidP="00B369BE">
            <w:pPr>
              <w:shd w:val="clear" w:color="auto" w:fill="FFFFFF" w:themeFill="background1"/>
              <w:spacing w:before="20" w:after="20"/>
              <w:jc w:val="right"/>
              <w:rPr>
                <w:sz w:val="18"/>
                <w:szCs w:val="18"/>
              </w:rPr>
            </w:pPr>
            <w:r w:rsidRPr="004F06DD">
              <w:rPr>
                <w:sz w:val="18"/>
                <w:szCs w:val="18"/>
              </w:rPr>
              <w:t>20.324</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B7307D" w14:textId="043208A4" w:rsidR="00B369BE" w:rsidRPr="004F06DD" w:rsidRDefault="00B369BE" w:rsidP="00B369BE">
            <w:pPr>
              <w:shd w:val="clear" w:color="auto" w:fill="FFFFFF" w:themeFill="background1"/>
              <w:spacing w:before="20" w:after="20"/>
              <w:jc w:val="right"/>
              <w:rPr>
                <w:sz w:val="18"/>
                <w:szCs w:val="18"/>
              </w:rPr>
            </w:pPr>
            <w:r w:rsidRPr="004F06DD">
              <w:rPr>
                <w:sz w:val="18"/>
                <w:szCs w:val="18"/>
              </w:rPr>
              <w:t>444.885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CBE8B4" w14:textId="28376316" w:rsidR="00B369BE" w:rsidRPr="004F06DD" w:rsidRDefault="0099072F" w:rsidP="00B369BE">
            <w:pPr>
              <w:shd w:val="clear" w:color="auto" w:fill="FFFFFF" w:themeFill="background1"/>
              <w:spacing w:before="20" w:after="20"/>
              <w:jc w:val="right"/>
              <w:rPr>
                <w:sz w:val="18"/>
                <w:szCs w:val="18"/>
              </w:rPr>
            </w:pPr>
            <w:r w:rsidRPr="004F06DD">
              <w:rPr>
                <w:sz w:val="18"/>
                <w:szCs w:val="18"/>
              </w:rPr>
              <w:t>311.388</w:t>
            </w:r>
          </w:p>
        </w:tc>
      </w:tr>
      <w:tr w:rsidR="00B369BE" w:rsidRPr="004F06DD" w14:paraId="180CB9F7" w14:textId="77777777" w:rsidTr="004F06DD">
        <w:tc>
          <w:tcPr>
            <w:tcW w:w="71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312911" w14:textId="50F0D1D1" w:rsidR="00B369BE" w:rsidRPr="004F06DD" w:rsidDel="007C588C" w:rsidRDefault="00AB64CE" w:rsidP="00B369BE">
            <w:pPr>
              <w:spacing w:before="20" w:after="20"/>
              <w:jc w:val="left"/>
              <w:rPr>
                <w:sz w:val="18"/>
                <w:szCs w:val="18"/>
              </w:rPr>
            </w:pPr>
            <w:r w:rsidRPr="004F06DD">
              <w:rPr>
                <w:sz w:val="18"/>
                <w:szCs w:val="18"/>
              </w:rPr>
              <w:t>CustMix-134**</w:t>
            </w:r>
          </w:p>
        </w:tc>
        <w:tc>
          <w:tcPr>
            <w:tcW w:w="72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D01410D" w14:textId="6DA4DCCC" w:rsidR="00B369BE" w:rsidRPr="004F06DD" w:rsidRDefault="00B369BE" w:rsidP="00B369BE">
            <w:pPr>
              <w:spacing w:before="20" w:after="20"/>
              <w:jc w:val="right"/>
              <w:rPr>
                <w:sz w:val="18"/>
                <w:szCs w:val="18"/>
                <w:highlight w:val="cyan"/>
              </w:rPr>
            </w:pPr>
            <w:r w:rsidRPr="004F06DD">
              <w:rPr>
                <w:sz w:val="18"/>
                <w:szCs w:val="18"/>
              </w:rPr>
              <w:t>963,82</w:t>
            </w:r>
          </w:p>
        </w:tc>
        <w:tc>
          <w:tcPr>
            <w:tcW w:w="562" w:type="pct"/>
            <w:tcBorders>
              <w:bottom w:val="single" w:sz="4" w:space="0" w:color="auto"/>
            </w:tcBorders>
            <w:shd w:val="clear" w:color="auto" w:fill="FFFFFF" w:themeFill="background1"/>
            <w:vAlign w:val="center"/>
          </w:tcPr>
          <w:p w14:paraId="24295B54" w14:textId="572BFFB3" w:rsidR="00B369BE" w:rsidRPr="004F06DD" w:rsidRDefault="00B369BE" w:rsidP="00B369BE">
            <w:pPr>
              <w:spacing w:before="20" w:after="20"/>
              <w:jc w:val="right"/>
              <w:rPr>
                <w:sz w:val="18"/>
                <w:szCs w:val="18"/>
              </w:rPr>
            </w:pPr>
            <w:r w:rsidRPr="004F06DD">
              <w:rPr>
                <w:sz w:val="18"/>
                <w:szCs w:val="18"/>
              </w:rPr>
              <w:t>425.623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1A1638E" w14:textId="6D22B222" w:rsidR="00B369BE" w:rsidRPr="004F06DD" w:rsidRDefault="00B369BE" w:rsidP="00B369BE">
            <w:pPr>
              <w:spacing w:before="20" w:after="20"/>
              <w:jc w:val="right"/>
              <w:rPr>
                <w:sz w:val="18"/>
                <w:szCs w:val="18"/>
              </w:rPr>
            </w:pPr>
            <w:r w:rsidRPr="004F06DD">
              <w:rPr>
                <w:sz w:val="18"/>
                <w:szCs w:val="18"/>
              </w:rPr>
              <w:t>703.203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77527B7" w14:textId="12FEB621" w:rsidR="00B369BE" w:rsidRPr="004F06DD" w:rsidRDefault="00B369BE" w:rsidP="00B369BE">
            <w:pPr>
              <w:spacing w:before="20" w:after="20"/>
              <w:jc w:val="right"/>
              <w:rPr>
                <w:sz w:val="18"/>
                <w:szCs w:val="18"/>
              </w:rPr>
            </w:pPr>
            <w:r w:rsidRPr="004F06DD">
              <w:rPr>
                <w:sz w:val="18"/>
                <w:szCs w:val="18"/>
              </w:rPr>
              <w:t>514.950</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8144E3" w14:textId="500BE2C4" w:rsidR="00B369BE" w:rsidRPr="004F06DD" w:rsidRDefault="00B369BE" w:rsidP="00B369BE">
            <w:pPr>
              <w:spacing w:before="20" w:after="20"/>
              <w:jc w:val="right"/>
              <w:rPr>
                <w:sz w:val="18"/>
                <w:szCs w:val="18"/>
              </w:rPr>
            </w:pPr>
            <w:r w:rsidRPr="004F06DD">
              <w:rPr>
                <w:sz w:val="18"/>
                <w:szCs w:val="18"/>
              </w:rPr>
              <w:t>258.612</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3C9526" w14:textId="4110251F" w:rsidR="00B369BE" w:rsidRPr="004F06DD" w:rsidRDefault="000F6730" w:rsidP="00B369BE">
            <w:pPr>
              <w:spacing w:before="20" w:after="20"/>
              <w:jc w:val="right"/>
              <w:rPr>
                <w:sz w:val="18"/>
                <w:szCs w:val="18"/>
              </w:rPr>
            </w:pPr>
            <w:r>
              <w:rPr>
                <w:sz w:val="18"/>
                <w:szCs w:val="18"/>
              </w:rPr>
              <w:t>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32C718" w14:textId="11882A32" w:rsidR="00B369BE" w:rsidRPr="004F06DD" w:rsidRDefault="00522207" w:rsidP="00B369BE">
            <w:pPr>
              <w:spacing w:before="20" w:after="20"/>
              <w:jc w:val="right"/>
              <w:rPr>
                <w:sz w:val="18"/>
                <w:szCs w:val="18"/>
              </w:rPr>
            </w:pPr>
            <w:r w:rsidRPr="004F06DD">
              <w:rPr>
                <w:sz w:val="18"/>
                <w:szCs w:val="18"/>
              </w:rPr>
              <w:t>-4.164</w:t>
            </w:r>
          </w:p>
        </w:tc>
      </w:tr>
      <w:tr w:rsidR="00224B74" w:rsidRPr="004F06DD" w14:paraId="6B1274AE" w14:textId="77777777" w:rsidTr="004F06DD">
        <w:tc>
          <w:tcPr>
            <w:tcW w:w="719" w:type="pct"/>
            <w:tcBorders>
              <w:top w:val="single" w:sz="4" w:space="0" w:color="auto"/>
              <w:left w:val="single" w:sz="4" w:space="0" w:color="auto"/>
              <w:bottom w:val="single" w:sz="4" w:space="0" w:color="auto"/>
              <w:right w:val="nil"/>
            </w:tcBorders>
            <w:shd w:val="clear" w:color="auto" w:fill="FFFFFF" w:themeFill="background1"/>
            <w:vAlign w:val="center"/>
          </w:tcPr>
          <w:p w14:paraId="3B46EED4" w14:textId="41AE328A" w:rsidR="00224B74" w:rsidRPr="004F06DD" w:rsidRDefault="00AB64CE" w:rsidP="00224B74">
            <w:pPr>
              <w:keepNext/>
              <w:spacing w:before="20" w:after="20"/>
              <w:jc w:val="left"/>
              <w:rPr>
                <w:sz w:val="18"/>
                <w:szCs w:val="18"/>
              </w:rPr>
            </w:pPr>
            <w:r w:rsidRPr="004F06DD">
              <w:rPr>
                <w:sz w:val="18"/>
                <w:szCs w:val="18"/>
              </w:rPr>
              <w:t>Otros***</w:t>
            </w:r>
          </w:p>
        </w:tc>
        <w:tc>
          <w:tcPr>
            <w:tcW w:w="722" w:type="pct"/>
            <w:tcBorders>
              <w:top w:val="single" w:sz="4" w:space="0" w:color="auto"/>
              <w:left w:val="nil"/>
              <w:bottom w:val="single" w:sz="4" w:space="0" w:color="auto"/>
              <w:right w:val="single" w:sz="4" w:space="0" w:color="auto"/>
            </w:tcBorders>
            <w:shd w:val="clear" w:color="auto" w:fill="FFFFFF" w:themeFill="background1"/>
            <w:vAlign w:val="center"/>
          </w:tcPr>
          <w:p w14:paraId="2B451A67" w14:textId="77777777" w:rsidR="00224B74" w:rsidRPr="004F06DD" w:rsidRDefault="00224B74" w:rsidP="00224B74">
            <w:pPr>
              <w:keepNext/>
              <w:spacing w:before="20" w:after="20"/>
              <w:jc w:val="right"/>
              <w:rPr>
                <w:sz w:val="18"/>
                <w:szCs w:val="18"/>
              </w:rPr>
            </w:pPr>
          </w:p>
        </w:tc>
        <w:tc>
          <w:tcPr>
            <w:tcW w:w="562" w:type="pct"/>
            <w:tcBorders>
              <w:top w:val="single" w:sz="4" w:space="0" w:color="auto"/>
              <w:left w:val="nil"/>
              <w:bottom w:val="single" w:sz="4" w:space="0" w:color="auto"/>
              <w:right w:val="single" w:sz="4" w:space="0" w:color="auto"/>
            </w:tcBorders>
            <w:vAlign w:val="center"/>
          </w:tcPr>
          <w:p w14:paraId="15129DAA" w14:textId="544D5464" w:rsidR="00224B74" w:rsidRPr="004F06DD" w:rsidRDefault="00224B74" w:rsidP="00224B74">
            <w:pPr>
              <w:spacing w:before="20" w:after="20"/>
              <w:jc w:val="right"/>
              <w:rPr>
                <w:sz w:val="18"/>
                <w:szCs w:val="18"/>
              </w:rPr>
            </w:pPr>
            <w:r w:rsidRPr="004F06DD">
              <w:rPr>
                <w:color w:val="000000"/>
                <w:sz w:val="18"/>
                <w:szCs w:val="18"/>
              </w:rPr>
              <w:t>148.517</w:t>
            </w:r>
          </w:p>
        </w:tc>
        <w:tc>
          <w:tcPr>
            <w:tcW w:w="600" w:type="pct"/>
            <w:tcBorders>
              <w:top w:val="single" w:sz="4" w:space="0" w:color="auto"/>
              <w:left w:val="single" w:sz="4" w:space="0" w:color="auto"/>
              <w:bottom w:val="single" w:sz="4" w:space="0" w:color="auto"/>
              <w:right w:val="single" w:sz="4" w:space="0" w:color="auto"/>
            </w:tcBorders>
            <w:vAlign w:val="center"/>
          </w:tcPr>
          <w:p w14:paraId="063737BC" w14:textId="0D6F0A1A" w:rsidR="00224B74" w:rsidRPr="004F06DD" w:rsidRDefault="00224B74" w:rsidP="00224B74">
            <w:pPr>
              <w:spacing w:before="20" w:after="20"/>
              <w:jc w:val="right"/>
              <w:rPr>
                <w:sz w:val="18"/>
                <w:szCs w:val="18"/>
              </w:rPr>
            </w:pPr>
            <w:r w:rsidRPr="004F06DD">
              <w:rPr>
                <w:color w:val="000000"/>
                <w:sz w:val="18"/>
                <w:szCs w:val="18"/>
              </w:rPr>
              <w:t>137.961</w:t>
            </w:r>
          </w:p>
        </w:tc>
        <w:tc>
          <w:tcPr>
            <w:tcW w:w="600" w:type="pct"/>
            <w:tcBorders>
              <w:top w:val="single" w:sz="4" w:space="0" w:color="auto"/>
              <w:left w:val="single" w:sz="4" w:space="0" w:color="auto"/>
              <w:bottom w:val="single" w:sz="4" w:space="0" w:color="auto"/>
              <w:right w:val="single" w:sz="4" w:space="0" w:color="auto"/>
            </w:tcBorders>
            <w:vAlign w:val="center"/>
          </w:tcPr>
          <w:p w14:paraId="0F61EAE3" w14:textId="63F93A2A" w:rsidR="00224B74" w:rsidRPr="004F06DD" w:rsidRDefault="00224B74" w:rsidP="00224B74">
            <w:pPr>
              <w:spacing w:before="20" w:after="20"/>
              <w:jc w:val="right"/>
              <w:rPr>
                <w:sz w:val="18"/>
                <w:szCs w:val="18"/>
              </w:rPr>
            </w:pPr>
            <w:r w:rsidRPr="004F06DD">
              <w:rPr>
                <w:color w:val="000000"/>
                <w:sz w:val="18"/>
                <w:szCs w:val="18"/>
              </w:rPr>
              <w:t>259.490</w:t>
            </w:r>
          </w:p>
        </w:tc>
        <w:tc>
          <w:tcPr>
            <w:tcW w:w="600" w:type="pct"/>
            <w:tcBorders>
              <w:top w:val="single" w:sz="4" w:space="0" w:color="auto"/>
              <w:left w:val="single" w:sz="4" w:space="0" w:color="auto"/>
              <w:bottom w:val="single" w:sz="4" w:space="0" w:color="auto"/>
              <w:right w:val="single" w:sz="4" w:space="0" w:color="auto"/>
            </w:tcBorders>
            <w:vAlign w:val="center"/>
          </w:tcPr>
          <w:p w14:paraId="3A7CB3CC" w14:textId="0CE10D4F" w:rsidR="00224B74" w:rsidRPr="004F06DD" w:rsidRDefault="00224B74" w:rsidP="00224B74">
            <w:pPr>
              <w:spacing w:before="20" w:after="20"/>
              <w:jc w:val="right"/>
              <w:rPr>
                <w:sz w:val="18"/>
                <w:szCs w:val="18"/>
              </w:rPr>
            </w:pPr>
            <w:r w:rsidRPr="004F06DD">
              <w:rPr>
                <w:color w:val="000000"/>
                <w:sz w:val="18"/>
                <w:szCs w:val="18"/>
              </w:rPr>
              <w:t>478.383</w:t>
            </w:r>
          </w:p>
        </w:tc>
        <w:tc>
          <w:tcPr>
            <w:tcW w:w="600" w:type="pct"/>
            <w:tcBorders>
              <w:top w:val="single" w:sz="4" w:space="0" w:color="auto"/>
              <w:left w:val="single" w:sz="4" w:space="0" w:color="auto"/>
              <w:bottom w:val="single" w:sz="4" w:space="0" w:color="auto"/>
              <w:right w:val="nil"/>
            </w:tcBorders>
            <w:vAlign w:val="center"/>
          </w:tcPr>
          <w:p w14:paraId="5D0A6ED3" w14:textId="0F63D466" w:rsidR="00224B74" w:rsidRPr="004F06DD" w:rsidRDefault="00224B74" w:rsidP="00B25705">
            <w:pPr>
              <w:spacing w:before="20" w:after="20"/>
              <w:jc w:val="right"/>
              <w:rPr>
                <w:sz w:val="18"/>
                <w:szCs w:val="18"/>
              </w:rPr>
            </w:pPr>
            <w:r w:rsidRPr="004F06DD">
              <w:rPr>
                <w:sz w:val="18"/>
                <w:szCs w:val="18"/>
              </w:rPr>
              <w:t>200.765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4A8D0F" w14:textId="7F82E61A" w:rsidR="00224B74" w:rsidRPr="004F06DD" w:rsidRDefault="00414E4F" w:rsidP="00224B74">
            <w:pPr>
              <w:spacing w:before="20" w:after="20"/>
              <w:jc w:val="right"/>
              <w:rPr>
                <w:sz w:val="18"/>
                <w:szCs w:val="18"/>
              </w:rPr>
            </w:pPr>
            <w:r w:rsidRPr="004F06DD">
              <w:rPr>
                <w:sz w:val="18"/>
                <w:szCs w:val="18"/>
              </w:rPr>
              <w:t>764.545</w:t>
            </w:r>
          </w:p>
        </w:tc>
      </w:tr>
      <w:tr w:rsidR="00B369BE" w:rsidRPr="004F06DD" w14:paraId="18BEC2E8" w14:textId="77777777" w:rsidTr="004F06DD">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131758" w14:textId="46A610C0" w:rsidR="00B369BE" w:rsidRPr="00FE30A2" w:rsidRDefault="00B369BE" w:rsidP="00B369BE">
            <w:pPr>
              <w:widowControl w:val="0"/>
              <w:shd w:val="clear" w:color="auto" w:fill="FFFFFF" w:themeFill="background1"/>
              <w:spacing w:before="20" w:after="20"/>
              <w:jc w:val="left"/>
              <w:rPr>
                <w:b/>
                <w:bCs/>
                <w:sz w:val="18"/>
                <w:szCs w:val="18"/>
                <w:lang w:val="es-ES"/>
              </w:rPr>
            </w:pPr>
            <w:r w:rsidRPr="00FE30A2">
              <w:rPr>
                <w:b/>
                <w:bCs/>
                <w:sz w:val="18"/>
                <w:szCs w:val="18"/>
                <w:lang w:val="es-ES"/>
              </w:rPr>
              <w:t xml:space="preserve">Total (toneladas </w:t>
            </w:r>
            <w:r w:rsidR="00FE30A2" w:rsidRPr="00FE30A2">
              <w:rPr>
                <w:b/>
                <w:bCs/>
                <w:sz w:val="18"/>
                <w:szCs w:val="18"/>
                <w:lang w:val="es-ES"/>
              </w:rPr>
              <w:t>de CO₂ eq</w:t>
            </w:r>
            <w:r w:rsidR="00FE30A2">
              <w:rPr>
                <w:b/>
                <w:bCs/>
                <w:sz w:val="18"/>
                <w:szCs w:val="18"/>
                <w:lang w:val="es-ES"/>
              </w:rPr>
              <w:t>.)</w:t>
            </w:r>
          </w:p>
        </w:tc>
        <w:tc>
          <w:tcPr>
            <w:tcW w:w="562" w:type="pct"/>
            <w:tcBorders>
              <w:top w:val="single" w:sz="4" w:space="0" w:color="auto"/>
            </w:tcBorders>
            <w:shd w:val="clear" w:color="auto" w:fill="FFFFFF" w:themeFill="background1"/>
            <w:vAlign w:val="center"/>
          </w:tcPr>
          <w:p w14:paraId="7D73669A" w14:textId="2E0E6301" w:rsidR="00B369BE" w:rsidRPr="004F06DD" w:rsidRDefault="00B369BE" w:rsidP="00B369BE">
            <w:pPr>
              <w:jc w:val="right"/>
              <w:rPr>
                <w:b/>
                <w:bCs/>
                <w:sz w:val="18"/>
                <w:szCs w:val="18"/>
              </w:rPr>
            </w:pPr>
            <w:r w:rsidRPr="004F06DD">
              <w:rPr>
                <w:b/>
                <w:bCs/>
                <w:sz w:val="18"/>
                <w:szCs w:val="18"/>
              </w:rPr>
              <w:t>36.869.443</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427C4" w14:textId="5690F24B" w:rsidR="00B369BE" w:rsidRPr="004F06DD" w:rsidRDefault="00B369BE" w:rsidP="00B369BE">
            <w:pPr>
              <w:shd w:val="clear" w:color="auto" w:fill="FFFFFF" w:themeFill="background1"/>
              <w:spacing w:before="20" w:after="20"/>
              <w:jc w:val="right"/>
              <w:rPr>
                <w:b/>
                <w:bCs/>
                <w:sz w:val="18"/>
                <w:szCs w:val="18"/>
              </w:rPr>
            </w:pPr>
            <w:r w:rsidRPr="004F06DD">
              <w:rPr>
                <w:b/>
                <w:bCs/>
                <w:sz w:val="18"/>
                <w:szCs w:val="18"/>
              </w:rPr>
              <w:t>44.068.386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E673EE" w14:textId="320FA35A" w:rsidR="00B369BE" w:rsidRPr="004F06DD" w:rsidRDefault="00B369BE" w:rsidP="00B369BE">
            <w:pPr>
              <w:shd w:val="clear" w:color="auto" w:fill="FFFFFF" w:themeFill="background1"/>
              <w:spacing w:before="20" w:after="20"/>
              <w:jc w:val="right"/>
              <w:rPr>
                <w:b/>
                <w:bCs/>
                <w:sz w:val="18"/>
                <w:szCs w:val="18"/>
              </w:rPr>
            </w:pPr>
            <w:r w:rsidRPr="004F06DD">
              <w:rPr>
                <w:b/>
                <w:bCs/>
                <w:sz w:val="18"/>
                <w:szCs w:val="18"/>
              </w:rPr>
              <w:t>79.416.087</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FA3041" w14:textId="29FDFC57" w:rsidR="00B369BE" w:rsidRPr="004F06DD" w:rsidRDefault="00B369BE" w:rsidP="00B369BE">
            <w:pPr>
              <w:shd w:val="clear" w:color="auto" w:fill="FFFFFF" w:themeFill="background1"/>
              <w:spacing w:before="20" w:after="20"/>
              <w:jc w:val="right"/>
              <w:rPr>
                <w:b/>
                <w:bCs/>
                <w:sz w:val="18"/>
                <w:szCs w:val="18"/>
              </w:rPr>
            </w:pPr>
            <w:r w:rsidRPr="004F06DD">
              <w:rPr>
                <w:b/>
                <w:bCs/>
                <w:sz w:val="18"/>
                <w:szCs w:val="18"/>
              </w:rPr>
              <w:t>34.075.</w:t>
            </w:r>
            <w:r w:rsidR="00DD6765" w:rsidRPr="004F06DD">
              <w:rPr>
                <w:b/>
                <w:bCs/>
                <w:sz w:val="18"/>
                <w:szCs w:val="18"/>
              </w:rPr>
              <w:t>056</w:t>
            </w:r>
          </w:p>
        </w:tc>
        <w:tc>
          <w:tcPr>
            <w:tcW w:w="6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9E954" w14:textId="53B26408" w:rsidR="00B369BE" w:rsidRPr="004F06DD" w:rsidRDefault="00B369BE" w:rsidP="00B369BE">
            <w:pPr>
              <w:spacing w:before="20" w:after="20"/>
              <w:jc w:val="right"/>
              <w:rPr>
                <w:b/>
                <w:bCs/>
                <w:sz w:val="18"/>
                <w:szCs w:val="18"/>
              </w:rPr>
            </w:pPr>
            <w:r w:rsidRPr="004F06DD">
              <w:rPr>
                <w:b/>
                <w:bCs/>
                <w:sz w:val="18"/>
                <w:szCs w:val="18"/>
              </w:rPr>
              <w:t>43.693.</w:t>
            </w:r>
            <w:r w:rsidR="00B12A01" w:rsidRPr="004F06DD">
              <w:rPr>
                <w:b/>
                <w:bCs/>
                <w:sz w:val="18"/>
                <w:szCs w:val="18"/>
              </w:rPr>
              <w:t>160</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1932CE" w14:textId="447B0033" w:rsidR="00B369BE" w:rsidRPr="004F06DD" w:rsidRDefault="00B25705" w:rsidP="00B369BE">
            <w:pPr>
              <w:shd w:val="clear" w:color="auto" w:fill="FFFFFF" w:themeFill="background1"/>
              <w:spacing w:before="20" w:after="20"/>
              <w:jc w:val="right"/>
              <w:rPr>
                <w:b/>
                <w:bCs/>
                <w:sz w:val="18"/>
                <w:szCs w:val="18"/>
              </w:rPr>
            </w:pPr>
            <w:r w:rsidRPr="004F06DD">
              <w:rPr>
                <w:b/>
                <w:bCs/>
                <w:sz w:val="18"/>
                <w:szCs w:val="18"/>
              </w:rPr>
              <w:t>56.890.995</w:t>
            </w:r>
          </w:p>
        </w:tc>
      </w:tr>
    </w:tbl>
    <w:p w14:paraId="00B1C8E5" w14:textId="77777777" w:rsidR="00F2653A" w:rsidRPr="00F2653A" w:rsidRDefault="00F2653A" w:rsidP="00FB1A81">
      <w:pPr>
        <w:rPr>
          <w:sz w:val="2"/>
          <w:szCs w:val="2"/>
          <w:highlight w:val="magenta"/>
        </w:rPr>
      </w:pPr>
    </w:p>
    <w:tbl>
      <w:tblPr>
        <w:tblStyle w:val="TableGrid"/>
        <w:tblW w:w="0" w:type="auto"/>
        <w:tblLayout w:type="fixed"/>
        <w:tblLook w:val="04A0" w:firstRow="1" w:lastRow="0" w:firstColumn="1" w:lastColumn="0" w:noHBand="0" w:noVBand="1"/>
      </w:tblPr>
      <w:tblGrid>
        <w:gridCol w:w="7083"/>
        <w:gridCol w:w="2267"/>
      </w:tblGrid>
      <w:tr w:rsidR="00F2653A" w:rsidRPr="003612CE" w14:paraId="77B548F3" w14:textId="77777777" w:rsidTr="009D5C3C">
        <w:tc>
          <w:tcPr>
            <w:tcW w:w="9350" w:type="dxa"/>
            <w:gridSpan w:val="2"/>
            <w:tcBorders>
              <w:top w:val="single" w:sz="4" w:space="0" w:color="auto"/>
            </w:tcBorders>
          </w:tcPr>
          <w:p w14:paraId="3F749CEF" w14:textId="5CCD5832" w:rsidR="00F2653A" w:rsidRPr="00FE30A2" w:rsidRDefault="00F2653A" w:rsidP="00C20265">
            <w:pPr>
              <w:keepNext/>
              <w:spacing w:before="20" w:after="20"/>
              <w:jc w:val="center"/>
              <w:rPr>
                <w:b/>
                <w:bCs/>
                <w:sz w:val="20"/>
                <w:szCs w:val="20"/>
                <w:highlight w:val="magenta"/>
                <w:lang w:val="es-ES"/>
              </w:rPr>
            </w:pPr>
            <w:r w:rsidRPr="00FB7ABA">
              <w:rPr>
                <w:b/>
                <w:bCs/>
                <w:sz w:val="20"/>
                <w:szCs w:val="20"/>
                <w:lang w:val="es-ES"/>
              </w:rPr>
              <w:t xml:space="preserve">Cálculo de nivel de referencia de consumo de HFC (toneladas </w:t>
            </w:r>
            <w:r w:rsidR="00FE30A2" w:rsidRPr="00FE30A2">
              <w:rPr>
                <w:b/>
                <w:bCs/>
                <w:sz w:val="18"/>
                <w:szCs w:val="18"/>
                <w:lang w:val="es-ES"/>
              </w:rPr>
              <w:t>de CO₂ equivalente</w:t>
            </w:r>
            <w:r w:rsidR="00FE30A2">
              <w:rPr>
                <w:b/>
                <w:bCs/>
                <w:sz w:val="18"/>
                <w:szCs w:val="18"/>
                <w:lang w:val="es-ES"/>
              </w:rPr>
              <w:t>)</w:t>
            </w:r>
          </w:p>
        </w:tc>
      </w:tr>
      <w:tr w:rsidR="009D5C3C" w14:paraId="4B12B116" w14:textId="77777777" w:rsidTr="00C20265">
        <w:tc>
          <w:tcPr>
            <w:tcW w:w="7083" w:type="dxa"/>
          </w:tcPr>
          <w:p w14:paraId="00BC8C91" w14:textId="77777777" w:rsidR="009D5C3C" w:rsidRPr="00FB7ABA" w:rsidRDefault="009D5C3C" w:rsidP="009D5C3C">
            <w:pPr>
              <w:keepNext/>
              <w:spacing w:before="20" w:after="20"/>
              <w:rPr>
                <w:sz w:val="20"/>
                <w:szCs w:val="20"/>
                <w:highlight w:val="magenta"/>
                <w:lang w:val="es-ES"/>
              </w:rPr>
            </w:pPr>
            <w:r w:rsidRPr="00FB7ABA">
              <w:rPr>
                <w:sz w:val="20"/>
                <w:szCs w:val="20"/>
                <w:lang w:val="es-ES"/>
              </w:rPr>
              <w:t>Consumo medio de HFC en 2020-2022</w:t>
            </w:r>
          </w:p>
        </w:tc>
        <w:tc>
          <w:tcPr>
            <w:tcW w:w="2267" w:type="dxa"/>
          </w:tcPr>
          <w:p w14:paraId="5C693492" w14:textId="3EDAA8D8" w:rsidR="009D5C3C" w:rsidRPr="00F2653A" w:rsidRDefault="009D5C3C" w:rsidP="009D5C3C">
            <w:pPr>
              <w:keepNext/>
              <w:spacing w:before="20" w:after="20"/>
              <w:jc w:val="right"/>
              <w:rPr>
                <w:sz w:val="20"/>
                <w:szCs w:val="20"/>
                <w:highlight w:val="magenta"/>
              </w:rPr>
            </w:pPr>
            <w:r w:rsidRPr="007C1668">
              <w:rPr>
                <w:color w:val="000000" w:themeColor="text1"/>
                <w:sz w:val="20"/>
              </w:rPr>
              <w:t>53.451.305</w:t>
            </w:r>
          </w:p>
        </w:tc>
      </w:tr>
      <w:tr w:rsidR="009D5C3C" w14:paraId="62A28889" w14:textId="77777777" w:rsidTr="00C20265">
        <w:tc>
          <w:tcPr>
            <w:tcW w:w="7083" w:type="dxa"/>
          </w:tcPr>
          <w:p w14:paraId="27207B73" w14:textId="77777777" w:rsidR="009D5C3C" w:rsidRPr="00F2653A" w:rsidRDefault="009D5C3C" w:rsidP="009D5C3C">
            <w:pPr>
              <w:keepNext/>
              <w:spacing w:before="20" w:after="20"/>
              <w:rPr>
                <w:sz w:val="20"/>
                <w:szCs w:val="20"/>
                <w:highlight w:val="magenta"/>
              </w:rPr>
            </w:pPr>
            <w:r w:rsidRPr="00F2653A">
              <w:rPr>
                <w:sz w:val="20"/>
                <w:szCs w:val="20"/>
              </w:rPr>
              <w:t>Nivel básico de HCFC (65%)</w:t>
            </w:r>
          </w:p>
        </w:tc>
        <w:tc>
          <w:tcPr>
            <w:tcW w:w="2267" w:type="dxa"/>
          </w:tcPr>
          <w:p w14:paraId="242CB82E" w14:textId="658C32F8" w:rsidR="009D5C3C" w:rsidRPr="00F2653A" w:rsidRDefault="009D5C3C" w:rsidP="009D5C3C">
            <w:pPr>
              <w:keepNext/>
              <w:spacing w:before="20" w:after="20"/>
              <w:jc w:val="right"/>
              <w:rPr>
                <w:sz w:val="20"/>
                <w:szCs w:val="20"/>
                <w:highlight w:val="magenta"/>
              </w:rPr>
            </w:pPr>
            <w:r w:rsidRPr="007C1668">
              <w:rPr>
                <w:sz w:val="20"/>
                <w:szCs w:val="20"/>
              </w:rPr>
              <w:t>19.446.375</w:t>
            </w:r>
          </w:p>
        </w:tc>
      </w:tr>
      <w:tr w:rsidR="009D5C3C" w14:paraId="1270BE71" w14:textId="77777777" w:rsidTr="00C20265">
        <w:tc>
          <w:tcPr>
            <w:tcW w:w="7083" w:type="dxa"/>
          </w:tcPr>
          <w:p w14:paraId="105CE915" w14:textId="77777777" w:rsidR="009D5C3C" w:rsidRPr="00FB7ABA" w:rsidRDefault="009D5C3C" w:rsidP="009D5C3C">
            <w:pPr>
              <w:keepNext/>
              <w:spacing w:before="20" w:after="20"/>
              <w:rPr>
                <w:b/>
                <w:bCs/>
                <w:sz w:val="20"/>
                <w:szCs w:val="20"/>
                <w:highlight w:val="magenta"/>
                <w:lang w:val="es-ES"/>
              </w:rPr>
            </w:pPr>
            <w:r w:rsidRPr="00FB7ABA">
              <w:rPr>
                <w:b/>
                <w:bCs/>
                <w:sz w:val="20"/>
                <w:szCs w:val="20"/>
                <w:lang w:val="es-ES"/>
              </w:rPr>
              <w:t>Nivel de referencia de HFC</w:t>
            </w:r>
          </w:p>
        </w:tc>
        <w:tc>
          <w:tcPr>
            <w:tcW w:w="2267" w:type="dxa"/>
          </w:tcPr>
          <w:p w14:paraId="57668107" w14:textId="4E8C3F64" w:rsidR="009D5C3C" w:rsidRPr="00F2653A" w:rsidRDefault="009D5C3C" w:rsidP="009D5C3C">
            <w:pPr>
              <w:keepNext/>
              <w:spacing w:before="20" w:after="20"/>
              <w:jc w:val="right"/>
              <w:rPr>
                <w:sz w:val="20"/>
                <w:szCs w:val="20"/>
                <w:highlight w:val="magenta"/>
              </w:rPr>
            </w:pPr>
            <w:r w:rsidRPr="007C1668">
              <w:rPr>
                <w:color w:val="000000" w:themeColor="text1"/>
                <w:sz w:val="20"/>
              </w:rPr>
              <w:t>72.897.680</w:t>
            </w:r>
          </w:p>
        </w:tc>
      </w:tr>
    </w:tbl>
    <w:p w14:paraId="24C8B95B" w14:textId="15E719DE" w:rsidR="00711BE6" w:rsidRPr="00FB7ABA" w:rsidRDefault="00711BE6" w:rsidP="00FB1A81">
      <w:pPr>
        <w:keepNext/>
        <w:rPr>
          <w:sz w:val="18"/>
          <w:szCs w:val="18"/>
          <w:lang w:val="es-ES"/>
        </w:rPr>
      </w:pPr>
      <w:r w:rsidRPr="00FB7ABA">
        <w:rPr>
          <w:sz w:val="18"/>
          <w:szCs w:val="18"/>
          <w:lang w:val="es-ES"/>
        </w:rPr>
        <w:t xml:space="preserve">* Datos </w:t>
      </w:r>
      <w:r w:rsidR="009C488F" w:rsidRPr="00FB7ABA">
        <w:rPr>
          <w:sz w:val="18"/>
          <w:szCs w:val="18"/>
          <w:lang w:val="es-ES"/>
        </w:rPr>
        <w:t xml:space="preserve">del CP </w:t>
      </w:r>
      <w:r w:rsidR="00740B53" w:rsidRPr="00FB7ABA">
        <w:rPr>
          <w:sz w:val="18"/>
          <w:szCs w:val="18"/>
          <w:lang w:val="es-ES"/>
        </w:rPr>
        <w:t>(importaciones menos exportaciones)</w:t>
      </w:r>
    </w:p>
    <w:p w14:paraId="120A233A" w14:textId="77777777" w:rsidR="00DF3460" w:rsidRPr="00FB7ABA" w:rsidRDefault="00AB64CE" w:rsidP="00FB1A81">
      <w:pPr>
        <w:rPr>
          <w:sz w:val="18"/>
          <w:szCs w:val="18"/>
          <w:lang w:val="es-ES"/>
        </w:rPr>
      </w:pPr>
      <w:r w:rsidRPr="00FB7ABA">
        <w:rPr>
          <w:sz w:val="18"/>
          <w:szCs w:val="18"/>
          <w:lang w:val="es-ES"/>
        </w:rPr>
        <w:t xml:space="preserve">** HFC-365mfc </w:t>
      </w:r>
      <w:r w:rsidR="00A75BF0" w:rsidRPr="00FB7ABA">
        <w:rPr>
          <w:sz w:val="18"/>
          <w:szCs w:val="18"/>
          <w:lang w:val="es-ES"/>
        </w:rPr>
        <w:t>(</w:t>
      </w:r>
      <w:r w:rsidRPr="00FB7ABA">
        <w:rPr>
          <w:sz w:val="18"/>
          <w:szCs w:val="18"/>
          <w:lang w:val="es-ES"/>
        </w:rPr>
        <w:t xml:space="preserve">93 </w:t>
      </w:r>
      <w:r w:rsidR="00A75BF0" w:rsidRPr="00FB7ABA">
        <w:rPr>
          <w:sz w:val="18"/>
          <w:szCs w:val="18"/>
          <w:lang w:val="es-ES"/>
        </w:rPr>
        <w:t xml:space="preserve">%) y </w:t>
      </w:r>
      <w:r w:rsidRPr="00FB7ABA">
        <w:rPr>
          <w:sz w:val="18"/>
          <w:szCs w:val="18"/>
          <w:lang w:val="es-ES"/>
        </w:rPr>
        <w:t xml:space="preserve">HFC-227ea </w:t>
      </w:r>
      <w:r w:rsidR="00A75BF0" w:rsidRPr="00FB7ABA">
        <w:rPr>
          <w:sz w:val="18"/>
          <w:szCs w:val="18"/>
          <w:lang w:val="es-ES"/>
        </w:rPr>
        <w:t>(</w:t>
      </w:r>
      <w:r w:rsidRPr="00FB7ABA">
        <w:rPr>
          <w:sz w:val="18"/>
          <w:szCs w:val="18"/>
          <w:lang w:val="es-ES"/>
        </w:rPr>
        <w:t xml:space="preserve">7 </w:t>
      </w:r>
      <w:r w:rsidR="00DF3460" w:rsidRPr="00FB7ABA">
        <w:rPr>
          <w:sz w:val="18"/>
          <w:szCs w:val="18"/>
          <w:lang w:val="es-ES"/>
        </w:rPr>
        <w:t>%)</w:t>
      </w:r>
    </w:p>
    <w:p w14:paraId="437B8EE8" w14:textId="52432F99" w:rsidR="00711BE6" w:rsidRPr="00DF3460" w:rsidRDefault="00711BE6" w:rsidP="00FB1A81">
      <w:pPr>
        <w:rPr>
          <w:sz w:val="18"/>
          <w:szCs w:val="18"/>
          <w:lang w:val="pt-BR"/>
        </w:rPr>
      </w:pPr>
      <w:r w:rsidRPr="006529E8">
        <w:rPr>
          <w:sz w:val="18"/>
          <w:szCs w:val="18"/>
          <w:lang w:val="pt-BR"/>
        </w:rPr>
        <w:t xml:space="preserve">*** Incluidos </w:t>
      </w:r>
      <w:r w:rsidR="0042308D" w:rsidRPr="006529E8">
        <w:rPr>
          <w:sz w:val="18"/>
          <w:szCs w:val="18"/>
          <w:lang w:val="pt-BR"/>
        </w:rPr>
        <w:t xml:space="preserve">HFC-23, </w:t>
      </w:r>
      <w:r w:rsidR="00390170" w:rsidRPr="006529E8">
        <w:rPr>
          <w:sz w:val="18"/>
          <w:szCs w:val="18"/>
          <w:lang w:val="pt-BR"/>
        </w:rPr>
        <w:t xml:space="preserve">HFC-365mfc, </w:t>
      </w:r>
      <w:r w:rsidR="00792099" w:rsidRPr="006529E8">
        <w:rPr>
          <w:sz w:val="18"/>
          <w:szCs w:val="18"/>
          <w:lang w:val="pt-BR"/>
        </w:rPr>
        <w:t xml:space="preserve">HFC-43-10mee, </w:t>
      </w:r>
      <w:r w:rsidR="000B0A8C" w:rsidRPr="006529E8">
        <w:rPr>
          <w:sz w:val="18"/>
          <w:szCs w:val="18"/>
          <w:lang w:val="pt-BR"/>
        </w:rPr>
        <w:t xml:space="preserve">R-407A, </w:t>
      </w:r>
      <w:r w:rsidR="00792099" w:rsidRPr="006529E8">
        <w:rPr>
          <w:sz w:val="18"/>
          <w:szCs w:val="18"/>
          <w:lang w:val="pt-BR"/>
        </w:rPr>
        <w:t xml:space="preserve">R-407F, </w:t>
      </w:r>
      <w:r w:rsidR="006D615F" w:rsidRPr="006529E8">
        <w:rPr>
          <w:sz w:val="18"/>
          <w:szCs w:val="18"/>
          <w:lang w:val="pt-BR"/>
        </w:rPr>
        <w:t xml:space="preserve">R-417A, </w:t>
      </w:r>
      <w:r w:rsidR="007F4EE7" w:rsidRPr="006529E8">
        <w:rPr>
          <w:sz w:val="18"/>
          <w:szCs w:val="18"/>
          <w:lang w:val="pt-BR"/>
        </w:rPr>
        <w:t xml:space="preserve">R-422A, </w:t>
      </w:r>
      <w:r w:rsidR="006D615F" w:rsidRPr="006529E8">
        <w:rPr>
          <w:sz w:val="18"/>
          <w:szCs w:val="18"/>
          <w:lang w:val="pt-BR"/>
        </w:rPr>
        <w:t xml:space="preserve">R-422D, R-437A, R-438A, </w:t>
      </w:r>
      <w:r w:rsidR="008D73EC">
        <w:rPr>
          <w:sz w:val="18"/>
          <w:szCs w:val="18"/>
          <w:lang w:val="pt-BR"/>
        </w:rPr>
        <w:t xml:space="preserve">R-444B, </w:t>
      </w:r>
      <w:r w:rsidR="00A24D98" w:rsidRPr="006529E8">
        <w:rPr>
          <w:sz w:val="18"/>
          <w:szCs w:val="18"/>
          <w:lang w:val="pt-BR"/>
        </w:rPr>
        <w:t>R-448A, R-449A</w:t>
      </w:r>
      <w:r w:rsidR="00DC5E45" w:rsidRPr="006529E8">
        <w:rPr>
          <w:sz w:val="18"/>
          <w:szCs w:val="18"/>
          <w:lang w:val="pt-BR"/>
        </w:rPr>
        <w:t xml:space="preserve">, R-449C, </w:t>
      </w:r>
      <w:r w:rsidR="00BB0B8C" w:rsidRPr="006529E8">
        <w:rPr>
          <w:sz w:val="18"/>
          <w:szCs w:val="18"/>
          <w:lang w:val="pt-BR"/>
        </w:rPr>
        <w:t xml:space="preserve">R-452A, </w:t>
      </w:r>
      <w:r w:rsidR="00CF656A" w:rsidRPr="006529E8">
        <w:rPr>
          <w:sz w:val="18"/>
          <w:szCs w:val="18"/>
          <w:lang w:val="pt-BR"/>
        </w:rPr>
        <w:t xml:space="preserve">R-453A, R-454A, </w:t>
      </w:r>
      <w:r w:rsidR="00BB0B8C" w:rsidRPr="006529E8">
        <w:rPr>
          <w:sz w:val="18"/>
          <w:szCs w:val="18"/>
          <w:lang w:val="pt-BR"/>
        </w:rPr>
        <w:t xml:space="preserve">R-454B, </w:t>
      </w:r>
      <w:r w:rsidR="00DC5E45" w:rsidRPr="006529E8">
        <w:rPr>
          <w:sz w:val="18"/>
          <w:szCs w:val="18"/>
          <w:lang w:val="pt-BR"/>
        </w:rPr>
        <w:t xml:space="preserve">R-454C, </w:t>
      </w:r>
      <w:r w:rsidR="00B24DFE" w:rsidRPr="006529E8">
        <w:rPr>
          <w:sz w:val="18"/>
          <w:szCs w:val="18"/>
          <w:lang w:val="pt-BR"/>
        </w:rPr>
        <w:t>R-455A</w:t>
      </w:r>
      <w:r w:rsidR="00F65D61" w:rsidRPr="006529E8">
        <w:rPr>
          <w:sz w:val="18"/>
          <w:szCs w:val="18"/>
          <w:lang w:val="pt-BR"/>
        </w:rPr>
        <w:t xml:space="preserve">, </w:t>
      </w:r>
      <w:r w:rsidR="00BC0C4A" w:rsidRPr="006529E8">
        <w:rPr>
          <w:sz w:val="18"/>
          <w:szCs w:val="18"/>
          <w:lang w:val="pt-BR"/>
        </w:rPr>
        <w:t xml:space="preserve">R-470A, </w:t>
      </w:r>
      <w:r w:rsidR="00690A1A" w:rsidRPr="006529E8">
        <w:rPr>
          <w:sz w:val="18"/>
          <w:szCs w:val="18"/>
          <w:lang w:val="pt-BR"/>
        </w:rPr>
        <w:t xml:space="preserve">R-470B, R-471A, </w:t>
      </w:r>
      <w:r w:rsidR="00F65D61" w:rsidRPr="006529E8">
        <w:rPr>
          <w:sz w:val="18"/>
          <w:szCs w:val="18"/>
          <w:lang w:val="pt-BR"/>
        </w:rPr>
        <w:t xml:space="preserve">R-508B, </w:t>
      </w:r>
      <w:r w:rsidR="00DC5E45" w:rsidRPr="006529E8">
        <w:rPr>
          <w:sz w:val="18"/>
          <w:szCs w:val="18"/>
          <w:lang w:val="pt-BR"/>
        </w:rPr>
        <w:t xml:space="preserve">R-513A, </w:t>
      </w:r>
      <w:r w:rsidR="001A1515">
        <w:rPr>
          <w:sz w:val="18"/>
          <w:szCs w:val="18"/>
          <w:lang w:val="pt-BR"/>
        </w:rPr>
        <w:t>R-514A</w:t>
      </w:r>
      <w:r w:rsidR="00EC6171">
        <w:rPr>
          <w:sz w:val="18"/>
          <w:szCs w:val="18"/>
          <w:lang w:val="pt-BR"/>
        </w:rPr>
        <w:t xml:space="preserve">, </w:t>
      </w:r>
      <w:r w:rsidR="00597DDE" w:rsidRPr="006529E8">
        <w:rPr>
          <w:sz w:val="18"/>
          <w:szCs w:val="18"/>
          <w:lang w:val="pt-BR"/>
        </w:rPr>
        <w:t xml:space="preserve">R-515B </w:t>
      </w:r>
      <w:r w:rsidR="00BC1B23">
        <w:rPr>
          <w:sz w:val="18"/>
          <w:szCs w:val="18"/>
          <w:lang w:val="pt-BR"/>
        </w:rPr>
        <w:t>y mezclas personalizadas</w:t>
      </w:r>
      <w:r w:rsidR="00597DDE" w:rsidRPr="006529E8">
        <w:rPr>
          <w:sz w:val="18"/>
          <w:szCs w:val="18"/>
          <w:lang w:val="pt-BR"/>
        </w:rPr>
        <w:t xml:space="preserve"> 335,</w:t>
      </w:r>
      <w:r w:rsidR="002721A0" w:rsidRPr="006529E8">
        <w:rPr>
          <w:sz w:val="18"/>
          <w:szCs w:val="18"/>
          <w:lang w:val="pt-BR"/>
        </w:rPr>
        <w:t xml:space="preserve"> 336</w:t>
      </w:r>
      <w:r w:rsidR="00865181" w:rsidRPr="006529E8">
        <w:rPr>
          <w:sz w:val="18"/>
          <w:szCs w:val="18"/>
          <w:lang w:val="pt-BR"/>
        </w:rPr>
        <w:t>, 337, 338,</w:t>
      </w:r>
      <w:r w:rsidR="00622CED">
        <w:rPr>
          <w:sz w:val="18"/>
          <w:szCs w:val="18"/>
          <w:lang w:val="pt-BR"/>
        </w:rPr>
        <w:t xml:space="preserve"> 345,</w:t>
      </w:r>
      <w:r w:rsidR="00E52DC1" w:rsidRPr="006529E8">
        <w:rPr>
          <w:sz w:val="18"/>
          <w:szCs w:val="18"/>
          <w:lang w:val="pt-BR"/>
        </w:rPr>
        <w:t xml:space="preserve"> 369</w:t>
      </w:r>
      <w:r w:rsidR="00622CED">
        <w:rPr>
          <w:sz w:val="18"/>
          <w:szCs w:val="18"/>
          <w:lang w:val="pt-BR"/>
        </w:rPr>
        <w:t>, 381</w:t>
      </w:r>
      <w:r w:rsidR="002779BF">
        <w:rPr>
          <w:sz w:val="18"/>
          <w:szCs w:val="18"/>
          <w:lang w:val="pt-BR"/>
        </w:rPr>
        <w:t>,</w:t>
      </w:r>
      <w:r w:rsidR="007A3356" w:rsidRPr="0012401A">
        <w:rPr>
          <w:sz w:val="18"/>
          <w:szCs w:val="18"/>
          <w:lang w:val="pt-BR"/>
        </w:rPr>
        <w:t xml:space="preserve"> 386 </w:t>
      </w:r>
      <w:r w:rsidR="00E773F0" w:rsidRPr="006529E8">
        <w:rPr>
          <w:sz w:val="18"/>
          <w:szCs w:val="18"/>
          <w:lang w:val="pt-BR"/>
        </w:rPr>
        <w:t>y</w:t>
      </w:r>
      <w:r w:rsidR="002779BF" w:rsidRPr="00D62FF9">
        <w:rPr>
          <w:sz w:val="18"/>
          <w:szCs w:val="18"/>
          <w:lang w:val="pt-BR"/>
        </w:rPr>
        <w:t xml:space="preserve"> 403</w:t>
      </w:r>
      <w:r w:rsidR="00E773F0" w:rsidRPr="006529E8">
        <w:rPr>
          <w:sz w:val="18"/>
          <w:szCs w:val="18"/>
          <w:lang w:val="pt-BR"/>
        </w:rPr>
        <w:t>.</w:t>
      </w:r>
    </w:p>
    <w:p w14:paraId="7626329E" w14:textId="77777777" w:rsidR="00711BE6" w:rsidRPr="00FB7ABA" w:rsidRDefault="00711BE6" w:rsidP="00FB1A81">
      <w:pPr>
        <w:keepNext/>
        <w:spacing w:before="240" w:after="240"/>
        <w:rPr>
          <w:i/>
          <w:lang w:val="es-ES"/>
        </w:rPr>
      </w:pPr>
      <w:r w:rsidRPr="00FB7ABA">
        <w:rPr>
          <w:i/>
          <w:lang w:val="es-ES"/>
        </w:rPr>
        <w:t>Informe de ejecución del programa país</w:t>
      </w:r>
    </w:p>
    <w:p w14:paraId="3270DD85" w14:textId="402E30FB" w:rsidR="00711BE6" w:rsidRPr="00FB7ABA" w:rsidRDefault="00711BE6" w:rsidP="00FB1A81">
      <w:pPr>
        <w:pStyle w:val="Heading1"/>
        <w:rPr>
          <w:lang w:val="es-ES"/>
        </w:rPr>
      </w:pPr>
      <w:r w:rsidRPr="00FB7ABA">
        <w:rPr>
          <w:lang w:val="es-ES"/>
        </w:rPr>
        <w:t xml:space="preserve">Los datos sobre el consumo sectorial de HFC proporcionados por el Gobierno de </w:t>
      </w:r>
      <w:r w:rsidR="00E674AB" w:rsidRPr="00FB7ABA">
        <w:rPr>
          <w:lang w:val="es-ES"/>
        </w:rPr>
        <w:t xml:space="preserve">Brasil </w:t>
      </w:r>
      <w:r w:rsidRPr="00FB7ABA">
        <w:rPr>
          <w:lang w:val="es-ES"/>
        </w:rPr>
        <w:t>en su informe de ejecución del programa país para</w:t>
      </w:r>
      <w:r w:rsidR="0095182F" w:rsidRPr="00FB7ABA">
        <w:rPr>
          <w:lang w:val="es-ES"/>
        </w:rPr>
        <w:t xml:space="preserve"> 2024 </w:t>
      </w:r>
      <w:r w:rsidRPr="00FB7ABA">
        <w:rPr>
          <w:lang w:val="es-ES"/>
        </w:rPr>
        <w:t>concuerdan con los datos comunicados en virtud del artículo 7 del Protocolo de Montreal.</w:t>
      </w:r>
    </w:p>
    <w:p w14:paraId="2EEF168D" w14:textId="77777777" w:rsidR="00711BE6" w:rsidRPr="007421D4" w:rsidRDefault="00711BE6" w:rsidP="00FB1A81">
      <w:pPr>
        <w:keepNext/>
        <w:spacing w:before="240" w:after="240"/>
        <w:outlineLvl w:val="0"/>
        <w:rPr>
          <w:u w:val="single"/>
        </w:rPr>
      </w:pPr>
      <w:r w:rsidRPr="007421D4">
        <w:rPr>
          <w:u w:val="single"/>
        </w:rPr>
        <w:t>Tendencias del consumo de HFC</w:t>
      </w:r>
    </w:p>
    <w:p w14:paraId="652E3AE5" w14:textId="0EBA55C4" w:rsidR="00BE74FE" w:rsidRPr="00FB7ABA" w:rsidRDefault="00FE59A2" w:rsidP="00FE59A2">
      <w:pPr>
        <w:pStyle w:val="Heading1"/>
        <w:rPr>
          <w:lang w:val="es-ES"/>
        </w:rPr>
      </w:pPr>
      <w:r w:rsidRPr="00FB7ABA">
        <w:rPr>
          <w:lang w:val="es-ES"/>
        </w:rPr>
        <w:t>El consumo de HFC ha fluctuado en los últimos seis años</w:t>
      </w:r>
      <w:r w:rsidR="004A16DC" w:rsidRPr="00FB7ABA">
        <w:rPr>
          <w:lang w:val="es-ES"/>
        </w:rPr>
        <w:t xml:space="preserve">; </w:t>
      </w:r>
      <w:r w:rsidRPr="00FB7ABA">
        <w:rPr>
          <w:lang w:val="es-ES"/>
        </w:rPr>
        <w:t xml:space="preserve">tras alcanzar las 65.627.001 </w:t>
      </w:r>
      <w:r w:rsidR="00714051" w:rsidRPr="00714051">
        <w:rPr>
          <w:lang w:val="es-ES"/>
        </w:rPr>
        <w:t xml:space="preserve">toneladas de CO₂ equivalente </w:t>
      </w:r>
      <w:r w:rsidRPr="00FB7ABA">
        <w:rPr>
          <w:lang w:val="es-ES"/>
        </w:rPr>
        <w:t xml:space="preserve">en 2019, descendió bruscamente en 2020 hasta las 36.869.443 </w:t>
      </w:r>
      <w:r w:rsidR="00EC5955" w:rsidRPr="00EC5955">
        <w:rPr>
          <w:lang w:val="es-ES"/>
        </w:rPr>
        <w:t xml:space="preserve">toneladas de CO₂ equivalente </w:t>
      </w:r>
      <w:r w:rsidRPr="00FB7ABA">
        <w:rPr>
          <w:lang w:val="es-ES"/>
        </w:rPr>
        <w:t xml:space="preserve">y se mantuvo relativamente bajo en 2021, con 44.068.386 </w:t>
      </w:r>
      <w:r w:rsidR="00EC5955" w:rsidRPr="00EC5955">
        <w:rPr>
          <w:lang w:val="es-ES"/>
        </w:rPr>
        <w:t>toneladas de CO₂ equivalente</w:t>
      </w:r>
      <w:r w:rsidRPr="00FB7ABA">
        <w:rPr>
          <w:lang w:val="es-ES"/>
        </w:rPr>
        <w:t xml:space="preserve">, debido en gran medida a los efectos económicos de </w:t>
      </w:r>
      <w:r w:rsidR="00DC518C" w:rsidRPr="00FB7ABA">
        <w:rPr>
          <w:lang w:val="es-ES"/>
        </w:rPr>
        <w:t xml:space="preserve">la pandemia </w:t>
      </w:r>
      <w:r w:rsidRPr="00FB7ABA">
        <w:rPr>
          <w:lang w:val="es-ES"/>
        </w:rPr>
        <w:t xml:space="preserve">del Covid-19. En 2022, el consumo </w:t>
      </w:r>
      <w:r w:rsidR="00DF7BCC" w:rsidRPr="00FB7ABA">
        <w:rPr>
          <w:lang w:val="es-ES"/>
        </w:rPr>
        <w:t>volvió a</w:t>
      </w:r>
      <w:r w:rsidRPr="00FB7ABA">
        <w:rPr>
          <w:lang w:val="es-ES"/>
        </w:rPr>
        <w:t xml:space="preserve"> aumentar hasta alcanzar las 79.416.087 </w:t>
      </w:r>
      <w:r w:rsidR="00EC5955" w:rsidRPr="00EC5955">
        <w:rPr>
          <w:lang w:val="es-ES"/>
        </w:rPr>
        <w:t>toneladas de CO₂ equivalente</w:t>
      </w:r>
      <w:r w:rsidRPr="00FB7ABA">
        <w:rPr>
          <w:lang w:val="es-ES"/>
        </w:rPr>
        <w:t>, lo que refleja tanto la recuperación del mercado como los esfuerzos de las personas importadoras por restablecer el suministro de HFC a los niveles reales de la demanda nacional. El descenso</w:t>
      </w:r>
      <w:r w:rsidR="00AF3D89" w:rsidRPr="00FB7ABA">
        <w:rPr>
          <w:lang w:val="es-ES"/>
        </w:rPr>
        <w:t xml:space="preserve"> después </w:t>
      </w:r>
      <w:r w:rsidRPr="00FB7ABA">
        <w:rPr>
          <w:lang w:val="es-ES"/>
        </w:rPr>
        <w:t xml:space="preserve">de 2023 </w:t>
      </w:r>
      <w:r w:rsidR="007A0542" w:rsidRPr="00FB7ABA">
        <w:rPr>
          <w:lang w:val="es-ES"/>
        </w:rPr>
        <w:t xml:space="preserve">se </w:t>
      </w:r>
      <w:r w:rsidRPr="00FB7ABA">
        <w:rPr>
          <w:lang w:val="es-ES"/>
        </w:rPr>
        <w:t>debió en parte a que gran parte del servicio y mantenimiento de los equipos pospuesto durante 2020 y 2021 ya se había llevado a cabo en 2022. El consumo</w:t>
      </w:r>
      <w:r w:rsidR="007A0542" w:rsidRPr="00FB7ABA">
        <w:rPr>
          <w:lang w:val="es-ES"/>
        </w:rPr>
        <w:t xml:space="preserve"> de HFC </w:t>
      </w:r>
      <w:r w:rsidRPr="00FB7ABA">
        <w:rPr>
          <w:lang w:val="es-ES"/>
        </w:rPr>
        <w:t>volvió a registrar una tendencia al alza en 2024 y 2025.</w:t>
      </w:r>
    </w:p>
    <w:p w14:paraId="72BBAEF7" w14:textId="3D9A92A9" w:rsidR="00950941" w:rsidRPr="00FB7ABA" w:rsidRDefault="00950941" w:rsidP="00950941">
      <w:pPr>
        <w:pStyle w:val="Heading1"/>
        <w:rPr>
          <w:lang w:val="es-ES"/>
        </w:rPr>
      </w:pPr>
      <w:r w:rsidRPr="00FB7ABA">
        <w:rPr>
          <w:lang w:val="es-ES"/>
        </w:rPr>
        <w:t>En lo que respecta a las sustancias concretas, el HFC-32 pasó de representar el 9,4 % del consumo total, medido en toneladas métricas, en 2020 al 26,1 % en 2025, en parte debido a que las empresas fabricantes de</w:t>
      </w:r>
      <w:r w:rsidR="00DF7BCC" w:rsidRPr="00FB7ABA">
        <w:rPr>
          <w:lang w:val="es-ES"/>
        </w:rPr>
        <w:t xml:space="preserve"> equipos de aire acondicionado para</w:t>
      </w:r>
      <w:r w:rsidR="00E6602D" w:rsidRPr="00FB7ABA">
        <w:rPr>
          <w:lang w:val="es-ES"/>
        </w:rPr>
        <w:t xml:space="preserve"> habitaciones </w:t>
      </w:r>
      <w:r w:rsidR="00531EDC" w:rsidRPr="00FB7ABA">
        <w:rPr>
          <w:lang w:val="es-ES"/>
        </w:rPr>
        <w:t xml:space="preserve">han sustituido </w:t>
      </w:r>
      <w:r w:rsidRPr="00FB7ABA">
        <w:rPr>
          <w:lang w:val="es-ES"/>
        </w:rPr>
        <w:t xml:space="preserve">el R-410A </w:t>
      </w:r>
      <w:r w:rsidR="00531EDC" w:rsidRPr="00FB7ABA">
        <w:rPr>
          <w:lang w:val="es-ES"/>
        </w:rPr>
        <w:t>por el HFC-32</w:t>
      </w:r>
      <w:r w:rsidRPr="00FB7ABA">
        <w:rPr>
          <w:lang w:val="es-ES"/>
        </w:rPr>
        <w:t xml:space="preserve">. Si bien la mayoría de las demás sustancias siguen una tendencia similar a la de las tendencias de consumo generales de HFC, los niveles de consumo de HFC-134a y R-410A </w:t>
      </w:r>
      <w:r w:rsidR="00F25A48" w:rsidRPr="00FB7ABA">
        <w:rPr>
          <w:lang w:val="es-ES"/>
        </w:rPr>
        <w:t>(</w:t>
      </w:r>
      <w:r w:rsidRPr="00FB7ABA">
        <w:rPr>
          <w:lang w:val="es-ES"/>
        </w:rPr>
        <w:t>los dos HFC más utilizados en el país</w:t>
      </w:r>
      <w:r w:rsidR="00F25A48" w:rsidRPr="00FB7ABA">
        <w:rPr>
          <w:lang w:val="es-ES"/>
        </w:rPr>
        <w:t xml:space="preserve">) </w:t>
      </w:r>
      <w:r w:rsidRPr="00FB7ABA">
        <w:rPr>
          <w:lang w:val="es-ES"/>
        </w:rPr>
        <w:t>se situaron, en 2025, cerca de los niveles de 2022.</w:t>
      </w:r>
    </w:p>
    <w:p w14:paraId="47D95568" w14:textId="345D1A03" w:rsidR="00711BE6" w:rsidRPr="00950941" w:rsidRDefault="00711BE6" w:rsidP="00950941">
      <w:pPr>
        <w:pStyle w:val="Heading1"/>
        <w:numPr>
          <w:ilvl w:val="0"/>
          <w:numId w:val="0"/>
        </w:numPr>
      </w:pPr>
      <w:r w:rsidRPr="00950941">
        <w:rPr>
          <w:u w:val="single"/>
        </w:rPr>
        <w:lastRenderedPageBreak/>
        <w:t>Consumo de HFC por sector</w:t>
      </w:r>
    </w:p>
    <w:p w14:paraId="0F3B0861" w14:textId="7D8C17E7" w:rsidR="00D923BB" w:rsidRPr="00FB7ABA" w:rsidRDefault="000E25C0" w:rsidP="00573C04">
      <w:pPr>
        <w:pStyle w:val="Heading1"/>
        <w:spacing w:after="360"/>
        <w:rPr>
          <w:lang w:val="es-ES"/>
        </w:rPr>
      </w:pPr>
      <w:r w:rsidRPr="00FB7ABA">
        <w:rPr>
          <w:lang w:val="es-ES"/>
        </w:rPr>
        <w:t xml:space="preserve">En </w:t>
      </w:r>
      <w:r w:rsidR="0068751E" w:rsidRPr="00FB7ABA">
        <w:rPr>
          <w:lang w:val="es-ES"/>
        </w:rPr>
        <w:t xml:space="preserve">los sectores </w:t>
      </w:r>
      <w:r w:rsidR="009C31F4" w:rsidRPr="00FB7ABA">
        <w:rPr>
          <w:lang w:val="es-ES"/>
        </w:rPr>
        <w:t>manufactureros</w:t>
      </w:r>
      <w:r w:rsidR="0068751E" w:rsidRPr="00FB7ABA">
        <w:rPr>
          <w:lang w:val="es-ES"/>
        </w:rPr>
        <w:t>, en</w:t>
      </w:r>
      <w:r w:rsidRPr="00FB7ABA">
        <w:rPr>
          <w:lang w:val="es-ES"/>
        </w:rPr>
        <w:t xml:space="preserve"> 2024, </w:t>
      </w:r>
      <w:r w:rsidR="009C31F4" w:rsidRPr="00FB7ABA">
        <w:rPr>
          <w:lang w:val="es-ES"/>
        </w:rPr>
        <w:t xml:space="preserve">los HFC se consumieron principalmente </w:t>
      </w:r>
      <w:r w:rsidR="00B03CB3" w:rsidRPr="00FB7ABA">
        <w:rPr>
          <w:lang w:val="es-ES"/>
        </w:rPr>
        <w:t xml:space="preserve">para </w:t>
      </w:r>
      <w:r w:rsidR="0090517B" w:rsidRPr="00FB7ABA">
        <w:rPr>
          <w:lang w:val="es-ES"/>
        </w:rPr>
        <w:t>el aire acondicionado residencial (</w:t>
      </w:r>
      <w:r w:rsidR="008652DB" w:rsidRPr="00FB7ABA">
        <w:rPr>
          <w:lang w:val="es-ES"/>
        </w:rPr>
        <w:t xml:space="preserve">18 </w:t>
      </w:r>
      <w:r w:rsidR="00E5296C" w:rsidRPr="00FB7ABA">
        <w:rPr>
          <w:lang w:val="es-ES"/>
        </w:rPr>
        <w:t>% en toneladas (t) y</w:t>
      </w:r>
      <w:r w:rsidR="00905B57" w:rsidRPr="00FB7ABA">
        <w:rPr>
          <w:lang w:val="es-ES"/>
        </w:rPr>
        <w:t xml:space="preserve"> 16 </w:t>
      </w:r>
      <w:r w:rsidR="0002074A" w:rsidRPr="00FB7ABA">
        <w:rPr>
          <w:lang w:val="es-ES"/>
        </w:rPr>
        <w:t>% en toneladas de</w:t>
      </w:r>
      <w:r w:rsidR="001A6C8D">
        <w:rPr>
          <w:lang w:val="es-ES"/>
        </w:rPr>
        <w:t xml:space="preserve"> </w:t>
      </w:r>
      <w:r w:rsidR="0002074A" w:rsidRPr="001A6C8D">
        <w:rPr>
          <w:lang w:val="es-ES"/>
        </w:rPr>
        <w:t>CO₂</w:t>
      </w:r>
      <w:r w:rsidR="001A6C8D">
        <w:rPr>
          <w:vertAlign w:val="subscript"/>
          <w:lang w:val="es-ES"/>
        </w:rPr>
        <w:t xml:space="preserve"> </w:t>
      </w:r>
      <w:r w:rsidR="0002074A" w:rsidRPr="00FB7ABA">
        <w:rPr>
          <w:lang w:val="es-ES"/>
        </w:rPr>
        <w:t>equivalente), seguido del aire acondicionado para vehículos (</w:t>
      </w:r>
      <w:r w:rsidR="008652DB" w:rsidRPr="00FB7ABA">
        <w:rPr>
          <w:lang w:val="es-ES"/>
        </w:rPr>
        <w:t xml:space="preserve">6,5 </w:t>
      </w:r>
      <w:r w:rsidR="0092100F" w:rsidRPr="00FB7ABA">
        <w:rPr>
          <w:lang w:val="es-ES"/>
        </w:rPr>
        <w:t>%</w:t>
      </w:r>
      <w:r w:rsidR="0002074A" w:rsidRPr="00FB7ABA">
        <w:rPr>
          <w:lang w:val="es-ES"/>
        </w:rPr>
        <w:t xml:space="preserve">), </w:t>
      </w:r>
      <w:r w:rsidR="007E65DB" w:rsidRPr="00FB7ABA">
        <w:rPr>
          <w:lang w:val="es-ES"/>
        </w:rPr>
        <w:t xml:space="preserve">la refrigeración comercial </w:t>
      </w:r>
      <w:r w:rsidR="0002074A" w:rsidRPr="00FB7ABA">
        <w:rPr>
          <w:lang w:val="es-ES"/>
        </w:rPr>
        <w:t>(</w:t>
      </w:r>
      <w:r w:rsidR="008F0A73" w:rsidRPr="00FB7ABA">
        <w:rPr>
          <w:lang w:val="es-ES"/>
        </w:rPr>
        <w:t xml:space="preserve">3,3 </w:t>
      </w:r>
      <w:r w:rsidR="0002074A" w:rsidRPr="00FB7ABA">
        <w:rPr>
          <w:lang w:val="es-ES"/>
        </w:rPr>
        <w:t>%) y otros subsectores</w:t>
      </w:r>
      <w:r w:rsidR="007E65DB" w:rsidRPr="00FB7ABA">
        <w:rPr>
          <w:lang w:val="es-ES"/>
        </w:rPr>
        <w:t xml:space="preserve">. </w:t>
      </w:r>
      <w:r w:rsidR="00C24300" w:rsidRPr="00FB7ABA">
        <w:rPr>
          <w:lang w:val="es-ES"/>
        </w:rPr>
        <w:t>Los patrones de consumo fueron similares en los sectores de mantenimiento</w:t>
      </w:r>
      <w:r w:rsidR="008C380D" w:rsidRPr="00FB7ABA">
        <w:rPr>
          <w:lang w:val="es-ES"/>
        </w:rPr>
        <w:t xml:space="preserve">, donde </w:t>
      </w:r>
      <w:r w:rsidR="00711BE6" w:rsidRPr="00FB7ABA">
        <w:rPr>
          <w:lang w:val="es-ES"/>
        </w:rPr>
        <w:t xml:space="preserve">los HFC se consumieron principalmente </w:t>
      </w:r>
      <w:r w:rsidR="00AD5AA4" w:rsidRPr="00FB7ABA">
        <w:rPr>
          <w:lang w:val="es-ES"/>
        </w:rPr>
        <w:t xml:space="preserve">para </w:t>
      </w:r>
      <w:r w:rsidR="00FD6EE4" w:rsidRPr="00FB7ABA">
        <w:rPr>
          <w:lang w:val="es-ES"/>
        </w:rPr>
        <w:t xml:space="preserve">el aire acondicionado móvil </w:t>
      </w:r>
      <w:r w:rsidR="00711BE6" w:rsidRPr="00FB7ABA">
        <w:rPr>
          <w:lang w:val="es-ES"/>
        </w:rPr>
        <w:t>(</w:t>
      </w:r>
      <w:r w:rsidR="00ED4ECB" w:rsidRPr="00FB7ABA">
        <w:rPr>
          <w:lang w:val="es-ES"/>
        </w:rPr>
        <w:t xml:space="preserve">17 </w:t>
      </w:r>
      <w:r w:rsidR="00711BE6" w:rsidRPr="00FB7ABA">
        <w:rPr>
          <w:lang w:val="es-ES"/>
        </w:rPr>
        <w:t>% en t y</w:t>
      </w:r>
      <w:r w:rsidR="007C73C3" w:rsidRPr="00FB7ABA">
        <w:rPr>
          <w:lang w:val="es-ES"/>
        </w:rPr>
        <w:t xml:space="preserve"> 14 </w:t>
      </w:r>
      <w:r w:rsidR="00711BE6" w:rsidRPr="00FB7ABA">
        <w:rPr>
          <w:lang w:val="es-ES" w:eastAsia="en-CA"/>
        </w:rPr>
        <w:t xml:space="preserve">% </w:t>
      </w:r>
      <w:r w:rsidR="00711BE6" w:rsidRPr="00FB7ABA">
        <w:rPr>
          <w:lang w:val="es-ES"/>
        </w:rPr>
        <w:t xml:space="preserve">en toneladas </w:t>
      </w:r>
      <w:r w:rsidR="00711BE6" w:rsidRPr="001A6C8D">
        <w:rPr>
          <w:lang w:val="es-ES"/>
        </w:rPr>
        <w:t>de CO₂</w:t>
      </w:r>
      <w:r w:rsidR="001A6C8D">
        <w:rPr>
          <w:lang w:val="es-ES"/>
        </w:rPr>
        <w:t xml:space="preserve"> </w:t>
      </w:r>
      <w:r w:rsidR="00711BE6" w:rsidRPr="00FB7ABA">
        <w:rPr>
          <w:lang w:val="es-ES"/>
        </w:rPr>
        <w:t xml:space="preserve">equivalente), </w:t>
      </w:r>
      <w:r w:rsidR="00ED4ECB" w:rsidRPr="00FB7ABA">
        <w:rPr>
          <w:lang w:val="es-ES"/>
        </w:rPr>
        <w:t xml:space="preserve">el aire acondicionado residencial </w:t>
      </w:r>
      <w:r w:rsidR="00711BE6" w:rsidRPr="00FB7ABA">
        <w:rPr>
          <w:lang w:val="es-ES"/>
        </w:rPr>
        <w:t>(</w:t>
      </w:r>
      <w:r w:rsidR="007E4670" w:rsidRPr="00FB7ABA">
        <w:rPr>
          <w:lang w:val="es-ES"/>
        </w:rPr>
        <w:t xml:space="preserve">13/14 </w:t>
      </w:r>
      <w:r w:rsidR="00711BE6" w:rsidRPr="00FB7ABA">
        <w:rPr>
          <w:lang w:val="es-ES"/>
        </w:rPr>
        <w:t xml:space="preserve">%), </w:t>
      </w:r>
      <w:r w:rsidR="00BD66CE" w:rsidRPr="00FB7ABA">
        <w:rPr>
          <w:lang w:val="es-ES"/>
        </w:rPr>
        <w:t xml:space="preserve">la refrigeración comercial </w:t>
      </w:r>
      <w:r w:rsidR="00711BE6" w:rsidRPr="00FB7ABA">
        <w:rPr>
          <w:lang w:val="es-ES"/>
        </w:rPr>
        <w:t>(</w:t>
      </w:r>
      <w:r w:rsidR="008652DB" w:rsidRPr="00FB7ABA">
        <w:rPr>
          <w:lang w:val="es-ES"/>
        </w:rPr>
        <w:t xml:space="preserve">7/12 </w:t>
      </w:r>
      <w:r w:rsidR="00711BE6" w:rsidRPr="00FB7ABA">
        <w:rPr>
          <w:lang w:val="es-ES"/>
        </w:rPr>
        <w:t xml:space="preserve">%) y otros subsectores, como se muestra en la </w:t>
      </w:r>
      <w:r w:rsidR="005C0946">
        <w:rPr>
          <w:lang w:val="es-ES"/>
        </w:rPr>
        <w:t>Cuadro</w:t>
      </w:r>
      <w:r w:rsidR="001C047D" w:rsidRPr="00FB7ABA">
        <w:rPr>
          <w:lang w:val="es-ES"/>
        </w:rPr>
        <w:t xml:space="preserve"> 3</w:t>
      </w:r>
      <w:r w:rsidR="00711BE6" w:rsidRPr="00FB7ABA">
        <w:rPr>
          <w:lang w:val="es-ES"/>
        </w:rPr>
        <w:t>.</w:t>
      </w:r>
      <w:r w:rsidR="009B1060" w:rsidRPr="00FB7ABA">
        <w:rPr>
          <w:lang w:val="es-ES"/>
        </w:rPr>
        <w:t xml:space="preserve"> En el anexo I del presente documento se incluye un cuadro detallado con el consumo de HFC por sustancia y sectorial basado en la encuesta.</w:t>
      </w:r>
    </w:p>
    <w:p w14:paraId="2BA5A31B" w14:textId="05C9218C" w:rsidR="00C11BA1" w:rsidRPr="00FB7ABA" w:rsidRDefault="003162DF" w:rsidP="00573C04">
      <w:pPr>
        <w:keepNext/>
        <w:spacing w:before="240"/>
        <w:rPr>
          <w:lang w:val="es-ES"/>
        </w:rPr>
      </w:pPr>
      <w:r w:rsidRPr="00FB7ABA">
        <w:rPr>
          <w:b/>
          <w:bCs/>
          <w:lang w:val="es-ES"/>
        </w:rPr>
        <w:t>Cuadro</w:t>
      </w:r>
      <w:r w:rsidR="001C047D" w:rsidRPr="00FB7ABA">
        <w:rPr>
          <w:b/>
          <w:bCs/>
          <w:lang w:val="es-ES"/>
        </w:rPr>
        <w:t xml:space="preserve"> 3</w:t>
      </w:r>
      <w:r w:rsidRPr="00FB7ABA">
        <w:rPr>
          <w:b/>
          <w:bCs/>
          <w:lang w:val="es-ES"/>
        </w:rPr>
        <w:t xml:space="preserve">. </w:t>
      </w:r>
      <w:r w:rsidR="0082658D" w:rsidRPr="00FB7ABA">
        <w:rPr>
          <w:b/>
          <w:bCs/>
          <w:lang w:val="es-ES"/>
        </w:rPr>
        <w:t>Distribución</w:t>
      </w:r>
      <w:r w:rsidR="00A96641" w:rsidRPr="00FB7ABA">
        <w:rPr>
          <w:b/>
          <w:bCs/>
          <w:lang w:val="es-ES"/>
        </w:rPr>
        <w:t xml:space="preserve"> sectorial estimada </w:t>
      </w:r>
      <w:r w:rsidR="0082658D" w:rsidRPr="00FB7ABA">
        <w:rPr>
          <w:b/>
          <w:bCs/>
          <w:lang w:val="es-ES"/>
        </w:rPr>
        <w:t xml:space="preserve">del uso de HFC en Brasil </w:t>
      </w:r>
      <w:r w:rsidRPr="00FB7ABA">
        <w:rPr>
          <w:b/>
          <w:bCs/>
          <w:lang w:val="es-ES"/>
        </w:rPr>
        <w:t>(</w:t>
      </w:r>
      <w:r w:rsidR="00D32EF1" w:rsidRPr="00FB7ABA">
        <w:rPr>
          <w:b/>
          <w:bCs/>
          <w:lang w:val="es-ES"/>
        </w:rPr>
        <w:t>encuesta</w:t>
      </w:r>
      <w:r w:rsidRPr="00FB7ABA">
        <w:rPr>
          <w:b/>
          <w:bCs/>
          <w:lang w:val="es-ES"/>
        </w:rPr>
        <w:t>)</w:t>
      </w:r>
      <w:r w:rsidR="00143A72" w:rsidRPr="00FB7ABA">
        <w:rPr>
          <w:b/>
          <w:bCs/>
          <w:lang w:val="es-ES"/>
        </w:rPr>
        <w:t>*</w:t>
      </w:r>
    </w:p>
    <w:tbl>
      <w:tblPr>
        <w:tblW w:w="0" w:type="auto"/>
        <w:tblLayout w:type="fixed"/>
        <w:tblLook w:val="04A0" w:firstRow="1" w:lastRow="0" w:firstColumn="1" w:lastColumn="0" w:noHBand="0" w:noVBand="1"/>
      </w:tblPr>
      <w:tblGrid>
        <w:gridCol w:w="2425"/>
        <w:gridCol w:w="990"/>
        <w:gridCol w:w="990"/>
        <w:gridCol w:w="1119"/>
        <w:gridCol w:w="1131"/>
        <w:gridCol w:w="2695"/>
      </w:tblGrid>
      <w:tr w:rsidR="00DF4A0B" w:rsidRPr="00EC5955" w14:paraId="16C6A685" w14:textId="77777777" w:rsidTr="00EC5955">
        <w:trPr>
          <w:trHeight w:val="285"/>
          <w:tblHeader/>
        </w:trPr>
        <w:tc>
          <w:tcPr>
            <w:tcW w:w="2425"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AC5C73" w14:textId="77777777" w:rsidR="00DF4A0B" w:rsidRPr="00EC5955" w:rsidRDefault="00DF4A0B" w:rsidP="00B53058">
            <w:pPr>
              <w:keepNext/>
              <w:jc w:val="center"/>
              <w:rPr>
                <w:b/>
                <w:bCs/>
                <w:color w:val="000000"/>
                <w:sz w:val="18"/>
                <w:szCs w:val="18"/>
                <w:lang w:eastAsia="en-CA"/>
              </w:rPr>
            </w:pPr>
            <w:r w:rsidRPr="00EC5955">
              <w:rPr>
                <w:b/>
                <w:bCs/>
                <w:color w:val="000000"/>
                <w:sz w:val="18"/>
                <w:szCs w:val="18"/>
                <w:lang w:val="en-GB" w:eastAsia="en-CA"/>
              </w:rPr>
              <w:t>Sector</w:t>
            </w:r>
          </w:p>
        </w:tc>
        <w:tc>
          <w:tcPr>
            <w:tcW w:w="4230" w:type="dxa"/>
            <w:gridSpan w:val="4"/>
            <w:tcBorders>
              <w:top w:val="single" w:sz="4" w:space="0" w:color="auto"/>
              <w:left w:val="nil"/>
              <w:bottom w:val="single" w:sz="4" w:space="0" w:color="auto"/>
              <w:right w:val="single" w:sz="4" w:space="0" w:color="auto"/>
            </w:tcBorders>
            <w:shd w:val="clear" w:color="000000" w:fill="FFFFFF"/>
            <w:noWrap/>
            <w:vAlign w:val="center"/>
            <w:hideMark/>
          </w:tcPr>
          <w:p w14:paraId="0C6374E2" w14:textId="77777777" w:rsidR="00DF4A0B" w:rsidRPr="00EC5955" w:rsidRDefault="00DF4A0B" w:rsidP="00640D22">
            <w:pPr>
              <w:keepNext/>
              <w:jc w:val="center"/>
              <w:rPr>
                <w:b/>
                <w:bCs/>
                <w:color w:val="000000"/>
                <w:sz w:val="18"/>
                <w:szCs w:val="18"/>
                <w:lang w:eastAsia="en-CA"/>
              </w:rPr>
            </w:pPr>
            <w:r w:rsidRPr="00EC5955">
              <w:rPr>
                <w:b/>
                <w:bCs/>
                <w:color w:val="000000"/>
                <w:sz w:val="18"/>
                <w:szCs w:val="18"/>
                <w:lang w:val="en-GB" w:eastAsia="en-CA"/>
              </w:rPr>
              <w:t>Uso</w:t>
            </w:r>
          </w:p>
        </w:tc>
        <w:tc>
          <w:tcPr>
            <w:tcW w:w="2695" w:type="dxa"/>
            <w:vMerge w:val="restart"/>
            <w:tcBorders>
              <w:top w:val="single" w:sz="4" w:space="0" w:color="auto"/>
              <w:left w:val="single" w:sz="4" w:space="0" w:color="auto"/>
              <w:right w:val="single" w:sz="4" w:space="0" w:color="auto"/>
            </w:tcBorders>
            <w:shd w:val="clear" w:color="000000" w:fill="FFFFFF"/>
            <w:noWrap/>
            <w:vAlign w:val="center"/>
            <w:hideMark/>
          </w:tcPr>
          <w:p w14:paraId="5E87B20E" w14:textId="77777777" w:rsidR="00DF4A0B" w:rsidRPr="00EC5955" w:rsidRDefault="00DF4A0B" w:rsidP="00B53058">
            <w:pPr>
              <w:keepNext/>
              <w:jc w:val="center"/>
              <w:rPr>
                <w:b/>
                <w:bCs/>
                <w:color w:val="000000"/>
                <w:sz w:val="18"/>
                <w:szCs w:val="18"/>
                <w:lang w:eastAsia="en-CA"/>
              </w:rPr>
            </w:pPr>
            <w:r w:rsidRPr="00EC5955">
              <w:rPr>
                <w:b/>
                <w:bCs/>
                <w:color w:val="000000"/>
                <w:sz w:val="18"/>
                <w:szCs w:val="18"/>
                <w:lang w:val="en-GB" w:eastAsia="en-CA"/>
              </w:rPr>
              <w:t>HFC más consumidos</w:t>
            </w:r>
          </w:p>
        </w:tc>
      </w:tr>
      <w:tr w:rsidR="00DF4A0B" w:rsidRPr="00EC5955" w14:paraId="75FEA600" w14:textId="77777777" w:rsidTr="003612CE">
        <w:trPr>
          <w:trHeight w:val="295"/>
          <w:tblHeader/>
        </w:trPr>
        <w:tc>
          <w:tcPr>
            <w:tcW w:w="2425" w:type="dxa"/>
            <w:vMerge/>
            <w:tcBorders>
              <w:top w:val="single" w:sz="4" w:space="0" w:color="auto"/>
              <w:left w:val="single" w:sz="4" w:space="0" w:color="auto"/>
              <w:bottom w:val="single" w:sz="4" w:space="0" w:color="auto"/>
              <w:right w:val="single" w:sz="4" w:space="0" w:color="auto"/>
            </w:tcBorders>
            <w:vAlign w:val="center"/>
            <w:hideMark/>
          </w:tcPr>
          <w:p w14:paraId="5DEEF137" w14:textId="77777777" w:rsidR="00DF4A0B" w:rsidRPr="00EC5955" w:rsidRDefault="00DF4A0B" w:rsidP="00B53058">
            <w:pPr>
              <w:jc w:val="center"/>
              <w:rPr>
                <w:b/>
                <w:bCs/>
                <w:color w:val="000000"/>
                <w:sz w:val="18"/>
                <w:szCs w:val="18"/>
                <w:lang w:eastAsia="en-CA"/>
              </w:rPr>
            </w:pPr>
          </w:p>
        </w:tc>
        <w:tc>
          <w:tcPr>
            <w:tcW w:w="990" w:type="dxa"/>
            <w:tcBorders>
              <w:top w:val="nil"/>
              <w:left w:val="nil"/>
              <w:bottom w:val="single" w:sz="4" w:space="0" w:color="auto"/>
              <w:right w:val="single" w:sz="4" w:space="0" w:color="auto"/>
            </w:tcBorders>
            <w:shd w:val="clear" w:color="000000" w:fill="FFFFFF"/>
            <w:noWrap/>
            <w:vAlign w:val="center"/>
            <w:hideMark/>
          </w:tcPr>
          <w:p w14:paraId="32A8ADF6" w14:textId="77777777" w:rsidR="00DF4A0B" w:rsidRPr="00EC5955" w:rsidRDefault="00DF4A0B" w:rsidP="00B12075">
            <w:pPr>
              <w:keepNext/>
              <w:jc w:val="center"/>
              <w:rPr>
                <w:b/>
                <w:bCs/>
                <w:color w:val="000000"/>
                <w:sz w:val="18"/>
                <w:szCs w:val="18"/>
                <w:lang w:eastAsia="en-CA"/>
              </w:rPr>
            </w:pPr>
            <w:r w:rsidRPr="00EC5955">
              <w:rPr>
                <w:b/>
                <w:bCs/>
                <w:color w:val="000000"/>
                <w:sz w:val="18"/>
                <w:szCs w:val="18"/>
                <w:lang w:eastAsia="en-CA"/>
              </w:rPr>
              <w:t>t</w:t>
            </w:r>
          </w:p>
        </w:tc>
        <w:tc>
          <w:tcPr>
            <w:tcW w:w="990" w:type="dxa"/>
            <w:tcBorders>
              <w:top w:val="nil"/>
              <w:left w:val="nil"/>
              <w:bottom w:val="single" w:sz="4" w:space="0" w:color="auto"/>
              <w:right w:val="single" w:sz="4" w:space="0" w:color="auto"/>
            </w:tcBorders>
            <w:shd w:val="clear" w:color="000000" w:fill="FFFFFF"/>
            <w:noWrap/>
            <w:vAlign w:val="center"/>
            <w:hideMark/>
          </w:tcPr>
          <w:p w14:paraId="0C268E30" w14:textId="77777777" w:rsidR="00DF4A0B" w:rsidRPr="00EC5955" w:rsidRDefault="00DF4A0B" w:rsidP="00030EDD">
            <w:pPr>
              <w:keepNext/>
              <w:ind w:left="-107" w:right="-110"/>
              <w:jc w:val="center"/>
              <w:rPr>
                <w:b/>
                <w:bCs/>
                <w:color w:val="000000"/>
                <w:sz w:val="18"/>
                <w:szCs w:val="18"/>
                <w:lang w:eastAsia="en-CA"/>
              </w:rPr>
            </w:pPr>
            <w:r w:rsidRPr="00EC5955">
              <w:rPr>
                <w:b/>
                <w:bCs/>
                <w:color w:val="000000"/>
                <w:sz w:val="18"/>
                <w:szCs w:val="18"/>
                <w:lang w:eastAsia="en-CA"/>
              </w:rPr>
              <w:t>Porcentaje (%)</w:t>
            </w:r>
          </w:p>
        </w:tc>
        <w:tc>
          <w:tcPr>
            <w:tcW w:w="1119" w:type="dxa"/>
            <w:tcBorders>
              <w:top w:val="nil"/>
              <w:left w:val="nil"/>
              <w:bottom w:val="single" w:sz="4" w:space="0" w:color="auto"/>
              <w:right w:val="single" w:sz="4" w:space="0" w:color="auto"/>
            </w:tcBorders>
            <w:shd w:val="clear" w:color="000000" w:fill="FFFFFF"/>
            <w:noWrap/>
            <w:vAlign w:val="center"/>
            <w:hideMark/>
          </w:tcPr>
          <w:p w14:paraId="3E29766B" w14:textId="5D280D17" w:rsidR="00DF4A0B" w:rsidRPr="00EC5955" w:rsidRDefault="00DF4A0B" w:rsidP="00640D22">
            <w:pPr>
              <w:keepNext/>
              <w:jc w:val="center"/>
              <w:rPr>
                <w:b/>
                <w:bCs/>
                <w:color w:val="000000"/>
                <w:sz w:val="18"/>
                <w:szCs w:val="18"/>
                <w:lang w:eastAsia="en-CA"/>
              </w:rPr>
            </w:pPr>
            <w:r w:rsidRPr="00EC5955">
              <w:rPr>
                <w:b/>
                <w:bCs/>
                <w:color w:val="000000"/>
                <w:sz w:val="18"/>
                <w:szCs w:val="18"/>
                <w:lang w:eastAsia="en-CA"/>
              </w:rPr>
              <w:t xml:space="preserve">Toneladas </w:t>
            </w:r>
            <w:r w:rsidR="00EC5955">
              <w:rPr>
                <w:b/>
                <w:bCs/>
                <w:color w:val="000000"/>
                <w:sz w:val="18"/>
                <w:szCs w:val="18"/>
                <w:lang w:eastAsia="en-CA"/>
              </w:rPr>
              <w:t xml:space="preserve">de </w:t>
            </w:r>
            <w:r w:rsidRPr="00EC5955">
              <w:rPr>
                <w:b/>
                <w:bCs/>
                <w:color w:val="000000"/>
                <w:sz w:val="18"/>
                <w:szCs w:val="18"/>
                <w:lang w:eastAsia="en-CA"/>
              </w:rPr>
              <w:t>CO₂ equivalente</w:t>
            </w:r>
          </w:p>
        </w:tc>
        <w:tc>
          <w:tcPr>
            <w:tcW w:w="1131" w:type="dxa"/>
            <w:tcBorders>
              <w:top w:val="nil"/>
              <w:left w:val="nil"/>
              <w:bottom w:val="single" w:sz="4" w:space="0" w:color="auto"/>
              <w:right w:val="single" w:sz="4" w:space="0" w:color="auto"/>
            </w:tcBorders>
            <w:shd w:val="clear" w:color="000000" w:fill="FFFFFF"/>
            <w:noWrap/>
            <w:vAlign w:val="center"/>
            <w:hideMark/>
          </w:tcPr>
          <w:p w14:paraId="57B0BC70" w14:textId="77777777" w:rsidR="00DF4A0B" w:rsidRPr="00EC5955" w:rsidRDefault="00DF4A0B" w:rsidP="00B12075">
            <w:pPr>
              <w:keepNext/>
              <w:ind w:left="-108" w:right="-107"/>
              <w:jc w:val="center"/>
              <w:rPr>
                <w:b/>
                <w:bCs/>
                <w:color w:val="000000"/>
                <w:sz w:val="18"/>
                <w:szCs w:val="18"/>
                <w:lang w:eastAsia="en-CA"/>
              </w:rPr>
            </w:pPr>
            <w:r w:rsidRPr="00EC5955">
              <w:rPr>
                <w:b/>
                <w:bCs/>
                <w:color w:val="000000"/>
                <w:sz w:val="18"/>
                <w:szCs w:val="18"/>
                <w:lang w:eastAsia="en-CA"/>
              </w:rPr>
              <w:t>Porcentaje (%)</w:t>
            </w:r>
          </w:p>
        </w:tc>
        <w:tc>
          <w:tcPr>
            <w:tcW w:w="2695" w:type="dxa"/>
            <w:vMerge/>
            <w:tcBorders>
              <w:left w:val="single" w:sz="4" w:space="0" w:color="auto"/>
              <w:bottom w:val="single" w:sz="4" w:space="0" w:color="auto"/>
              <w:right w:val="single" w:sz="4" w:space="0" w:color="auto"/>
            </w:tcBorders>
            <w:vAlign w:val="center"/>
            <w:hideMark/>
          </w:tcPr>
          <w:p w14:paraId="3239FF29" w14:textId="77777777" w:rsidR="00DF4A0B" w:rsidRPr="00EC5955" w:rsidRDefault="00DF4A0B" w:rsidP="00B53058">
            <w:pPr>
              <w:keepNext/>
              <w:jc w:val="center"/>
              <w:rPr>
                <w:b/>
                <w:bCs/>
                <w:color w:val="000000"/>
                <w:sz w:val="18"/>
                <w:szCs w:val="18"/>
                <w:lang w:eastAsia="en-CA"/>
              </w:rPr>
            </w:pPr>
          </w:p>
        </w:tc>
      </w:tr>
      <w:tr w:rsidR="00DF4A0B" w:rsidRPr="00EC5955" w14:paraId="5D1AE953" w14:textId="77777777" w:rsidTr="00993E50">
        <w:trPr>
          <w:trHeight w:val="56"/>
        </w:trPr>
        <w:tc>
          <w:tcPr>
            <w:tcW w:w="9350" w:type="dxa"/>
            <w:gridSpan w:val="6"/>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335399" w14:textId="77777777" w:rsidR="00DF4A0B" w:rsidRPr="00EC5955" w:rsidRDefault="00DF4A0B" w:rsidP="00F25A48">
            <w:pPr>
              <w:keepNext/>
              <w:jc w:val="left"/>
              <w:rPr>
                <w:b/>
                <w:bCs/>
                <w:color w:val="000000"/>
                <w:sz w:val="18"/>
                <w:szCs w:val="18"/>
                <w:lang w:eastAsia="en-CA"/>
              </w:rPr>
            </w:pPr>
            <w:r w:rsidRPr="00EC5955">
              <w:rPr>
                <w:b/>
                <w:bCs/>
                <w:color w:val="000000"/>
                <w:sz w:val="18"/>
                <w:szCs w:val="18"/>
                <w:lang w:eastAsia="en-CA"/>
              </w:rPr>
              <w:t>Fabricación</w:t>
            </w:r>
          </w:p>
        </w:tc>
      </w:tr>
      <w:tr w:rsidR="00E43973" w:rsidRPr="00EC5955" w14:paraId="652FF8DD" w14:textId="77777777" w:rsidTr="003612CE">
        <w:trPr>
          <w:trHeight w:val="84"/>
        </w:trPr>
        <w:tc>
          <w:tcPr>
            <w:tcW w:w="2425" w:type="dxa"/>
            <w:tcBorders>
              <w:top w:val="nil"/>
              <w:left w:val="single" w:sz="4" w:space="0" w:color="auto"/>
              <w:bottom w:val="single" w:sz="4" w:space="0" w:color="auto"/>
              <w:right w:val="single" w:sz="4" w:space="0" w:color="auto"/>
            </w:tcBorders>
            <w:shd w:val="clear" w:color="000000" w:fill="FFFFFF"/>
            <w:noWrap/>
            <w:hideMark/>
          </w:tcPr>
          <w:p w14:paraId="6C75FFB3" w14:textId="77777777" w:rsidR="00E43973" w:rsidRPr="00EC5955" w:rsidRDefault="00E43973" w:rsidP="000F6730">
            <w:pPr>
              <w:jc w:val="left"/>
              <w:rPr>
                <w:color w:val="000000"/>
                <w:sz w:val="18"/>
                <w:szCs w:val="18"/>
                <w:lang w:eastAsia="en-CA"/>
              </w:rPr>
            </w:pPr>
            <w:r w:rsidRPr="00EC5955">
              <w:rPr>
                <w:color w:val="000000"/>
                <w:sz w:val="18"/>
                <w:szCs w:val="18"/>
                <w:lang w:val="en-GB" w:eastAsia="en-CA"/>
              </w:rPr>
              <w:t>Equipo de refrigeración doméstico</w:t>
            </w:r>
          </w:p>
        </w:tc>
        <w:tc>
          <w:tcPr>
            <w:tcW w:w="99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DF5B1C" w14:textId="1174529D" w:rsidR="00E43973" w:rsidRPr="00EC5955" w:rsidRDefault="00E43973" w:rsidP="00E43973">
            <w:pPr>
              <w:keepNext/>
              <w:jc w:val="right"/>
              <w:rPr>
                <w:color w:val="000000"/>
                <w:sz w:val="18"/>
                <w:szCs w:val="18"/>
                <w:lang w:eastAsia="en-CA"/>
              </w:rPr>
            </w:pPr>
            <w:r w:rsidRPr="00EC5955">
              <w:rPr>
                <w:color w:val="000000"/>
                <w:sz w:val="18"/>
                <w:szCs w:val="18"/>
              </w:rPr>
              <w:t>59,30</w:t>
            </w:r>
          </w:p>
        </w:tc>
        <w:tc>
          <w:tcPr>
            <w:tcW w:w="990" w:type="dxa"/>
            <w:tcBorders>
              <w:top w:val="single" w:sz="4" w:space="0" w:color="auto"/>
              <w:left w:val="nil"/>
              <w:bottom w:val="single" w:sz="4" w:space="0" w:color="auto"/>
              <w:right w:val="single" w:sz="4" w:space="0" w:color="auto"/>
            </w:tcBorders>
            <w:shd w:val="clear" w:color="000000" w:fill="FFFFFF"/>
            <w:noWrap/>
            <w:vAlign w:val="center"/>
            <w:hideMark/>
          </w:tcPr>
          <w:p w14:paraId="64B6F5FF" w14:textId="70FBD8A1" w:rsidR="00E43973" w:rsidRPr="00EC5955" w:rsidRDefault="00E43973" w:rsidP="00E43973">
            <w:pPr>
              <w:keepNext/>
              <w:jc w:val="right"/>
              <w:rPr>
                <w:color w:val="000000"/>
                <w:sz w:val="18"/>
                <w:szCs w:val="18"/>
                <w:lang w:eastAsia="en-CA"/>
              </w:rPr>
            </w:pPr>
            <w:r w:rsidRPr="00EC5955">
              <w:rPr>
                <w:color w:val="000000"/>
                <w:sz w:val="18"/>
                <w:szCs w:val="18"/>
              </w:rPr>
              <w:t>0,2</w:t>
            </w:r>
          </w:p>
        </w:tc>
        <w:tc>
          <w:tcPr>
            <w:tcW w:w="1119" w:type="dxa"/>
            <w:tcBorders>
              <w:top w:val="single" w:sz="4" w:space="0" w:color="auto"/>
              <w:left w:val="nil"/>
              <w:bottom w:val="single" w:sz="4" w:space="0" w:color="auto"/>
              <w:right w:val="single" w:sz="4" w:space="0" w:color="auto"/>
            </w:tcBorders>
            <w:shd w:val="clear" w:color="000000" w:fill="FFFFFF"/>
            <w:noWrap/>
            <w:vAlign w:val="center"/>
            <w:hideMark/>
          </w:tcPr>
          <w:p w14:paraId="5A0813A6" w14:textId="1D0B6D03" w:rsidR="00E43973" w:rsidRPr="00EC5955" w:rsidRDefault="00E43973" w:rsidP="00E43973">
            <w:pPr>
              <w:keepNext/>
              <w:jc w:val="right"/>
              <w:rPr>
                <w:color w:val="000000"/>
                <w:sz w:val="18"/>
                <w:szCs w:val="18"/>
                <w:lang w:eastAsia="en-CA"/>
              </w:rPr>
            </w:pPr>
            <w:r w:rsidRPr="00EC5955">
              <w:rPr>
                <w:color w:val="000000"/>
                <w:sz w:val="18"/>
                <w:szCs w:val="18"/>
              </w:rPr>
              <w:t>84.804</w:t>
            </w:r>
          </w:p>
        </w:tc>
        <w:tc>
          <w:tcPr>
            <w:tcW w:w="1131" w:type="dxa"/>
            <w:tcBorders>
              <w:top w:val="single" w:sz="4" w:space="0" w:color="auto"/>
              <w:left w:val="nil"/>
              <w:bottom w:val="single" w:sz="4" w:space="0" w:color="auto"/>
              <w:right w:val="single" w:sz="4" w:space="0" w:color="auto"/>
            </w:tcBorders>
            <w:shd w:val="clear" w:color="000000" w:fill="FFFFFF"/>
            <w:noWrap/>
            <w:vAlign w:val="center"/>
            <w:hideMark/>
          </w:tcPr>
          <w:p w14:paraId="02E6A33F" w14:textId="668C9AB2" w:rsidR="00E43973" w:rsidRPr="00EC5955" w:rsidRDefault="00E43973" w:rsidP="00E43973">
            <w:pPr>
              <w:keepNext/>
              <w:jc w:val="right"/>
              <w:rPr>
                <w:color w:val="000000"/>
                <w:sz w:val="18"/>
                <w:szCs w:val="18"/>
                <w:lang w:eastAsia="en-CA"/>
              </w:rPr>
            </w:pPr>
            <w:r w:rsidRPr="00EC5955">
              <w:rPr>
                <w:color w:val="000000"/>
                <w:sz w:val="18"/>
                <w:szCs w:val="18"/>
              </w:rPr>
              <w:t>0,2</w:t>
            </w:r>
          </w:p>
        </w:tc>
        <w:tc>
          <w:tcPr>
            <w:tcW w:w="2695" w:type="dxa"/>
            <w:tcBorders>
              <w:top w:val="nil"/>
              <w:left w:val="nil"/>
              <w:bottom w:val="single" w:sz="4" w:space="0" w:color="auto"/>
              <w:right w:val="single" w:sz="4" w:space="0" w:color="auto"/>
            </w:tcBorders>
            <w:shd w:val="clear" w:color="000000" w:fill="FFFFFF"/>
            <w:noWrap/>
            <w:hideMark/>
          </w:tcPr>
          <w:p w14:paraId="6511567D" w14:textId="62C43DE7" w:rsidR="00E43973" w:rsidRPr="00EC5955" w:rsidRDefault="00E43973" w:rsidP="00E43973">
            <w:pPr>
              <w:keepNext/>
              <w:jc w:val="left"/>
              <w:rPr>
                <w:color w:val="000000"/>
                <w:sz w:val="18"/>
                <w:szCs w:val="18"/>
                <w:lang w:eastAsia="en-CA"/>
              </w:rPr>
            </w:pPr>
            <w:r w:rsidRPr="00EC5955">
              <w:rPr>
                <w:color w:val="000000"/>
                <w:sz w:val="18"/>
                <w:szCs w:val="18"/>
                <w:lang w:val="en-GB" w:eastAsia="en-CA"/>
              </w:rPr>
              <w:t>HFC-134a</w:t>
            </w:r>
          </w:p>
        </w:tc>
      </w:tr>
      <w:tr w:rsidR="00E43973" w:rsidRPr="00EC5955" w14:paraId="22AC032B" w14:textId="77777777" w:rsidTr="003612CE">
        <w:trPr>
          <w:trHeight w:val="51"/>
        </w:trPr>
        <w:tc>
          <w:tcPr>
            <w:tcW w:w="2425" w:type="dxa"/>
            <w:tcBorders>
              <w:top w:val="nil"/>
              <w:left w:val="single" w:sz="4" w:space="0" w:color="auto"/>
              <w:bottom w:val="single" w:sz="4" w:space="0" w:color="auto"/>
              <w:right w:val="single" w:sz="4" w:space="0" w:color="auto"/>
            </w:tcBorders>
            <w:shd w:val="clear" w:color="000000" w:fill="FFFFFF"/>
            <w:noWrap/>
            <w:hideMark/>
          </w:tcPr>
          <w:p w14:paraId="7C6B2600" w14:textId="6E07684B" w:rsidR="00E43973" w:rsidRPr="00EC5955" w:rsidRDefault="00E43973" w:rsidP="00E43973">
            <w:pPr>
              <w:jc w:val="left"/>
              <w:rPr>
                <w:color w:val="000000"/>
                <w:sz w:val="18"/>
                <w:szCs w:val="18"/>
                <w:lang w:eastAsia="en-CA"/>
              </w:rPr>
            </w:pPr>
            <w:r w:rsidRPr="00EC5955">
              <w:rPr>
                <w:color w:val="000000"/>
                <w:sz w:val="18"/>
                <w:szCs w:val="18"/>
                <w:lang w:val="en-GB" w:eastAsia="en-CA"/>
              </w:rPr>
              <w:t>Refrigeración comercial</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359DC789" w14:textId="740A4351" w:rsidR="00E43973" w:rsidRPr="00EC5955" w:rsidRDefault="00E43973" w:rsidP="00E43973">
            <w:pPr>
              <w:keepNext/>
              <w:jc w:val="right"/>
              <w:rPr>
                <w:color w:val="000000"/>
                <w:sz w:val="18"/>
                <w:szCs w:val="18"/>
                <w:lang w:eastAsia="en-CA"/>
              </w:rPr>
            </w:pPr>
            <w:r w:rsidRPr="00EC5955">
              <w:rPr>
                <w:color w:val="000000"/>
                <w:sz w:val="18"/>
                <w:szCs w:val="18"/>
              </w:rPr>
              <w:t>788,67</w:t>
            </w:r>
          </w:p>
        </w:tc>
        <w:tc>
          <w:tcPr>
            <w:tcW w:w="990" w:type="dxa"/>
            <w:tcBorders>
              <w:top w:val="nil"/>
              <w:left w:val="nil"/>
              <w:bottom w:val="single" w:sz="4" w:space="0" w:color="auto"/>
              <w:right w:val="single" w:sz="4" w:space="0" w:color="auto"/>
            </w:tcBorders>
            <w:shd w:val="clear" w:color="000000" w:fill="FFFFFF"/>
            <w:noWrap/>
            <w:vAlign w:val="center"/>
            <w:hideMark/>
          </w:tcPr>
          <w:p w14:paraId="00FC9E3A" w14:textId="08B28FB4" w:rsidR="00E43973" w:rsidRPr="00EC5955" w:rsidRDefault="00E43973" w:rsidP="00E43973">
            <w:pPr>
              <w:keepNext/>
              <w:jc w:val="right"/>
              <w:rPr>
                <w:color w:val="000000"/>
                <w:sz w:val="18"/>
                <w:szCs w:val="18"/>
                <w:lang w:eastAsia="en-CA"/>
              </w:rPr>
            </w:pPr>
            <w:r w:rsidRPr="00EC5955">
              <w:rPr>
                <w:color w:val="000000"/>
                <w:sz w:val="18"/>
                <w:szCs w:val="18"/>
              </w:rPr>
              <w:t>2,9</w:t>
            </w:r>
          </w:p>
        </w:tc>
        <w:tc>
          <w:tcPr>
            <w:tcW w:w="1119" w:type="dxa"/>
            <w:tcBorders>
              <w:top w:val="nil"/>
              <w:left w:val="nil"/>
              <w:bottom w:val="single" w:sz="4" w:space="0" w:color="auto"/>
              <w:right w:val="single" w:sz="4" w:space="0" w:color="auto"/>
            </w:tcBorders>
            <w:shd w:val="clear" w:color="000000" w:fill="FFFFFF"/>
            <w:noWrap/>
            <w:vAlign w:val="center"/>
            <w:hideMark/>
          </w:tcPr>
          <w:p w14:paraId="764EC72C" w14:textId="5AFB6470" w:rsidR="00E43973" w:rsidRPr="00EC5955" w:rsidRDefault="00E43973" w:rsidP="00E43973">
            <w:pPr>
              <w:keepNext/>
              <w:jc w:val="right"/>
              <w:rPr>
                <w:color w:val="000000"/>
                <w:sz w:val="18"/>
                <w:szCs w:val="18"/>
                <w:lang w:eastAsia="en-CA"/>
              </w:rPr>
            </w:pPr>
            <w:r w:rsidRPr="00EC5955">
              <w:rPr>
                <w:color w:val="000000"/>
                <w:sz w:val="18"/>
                <w:szCs w:val="18"/>
              </w:rPr>
              <w:t>1.653.792</w:t>
            </w:r>
          </w:p>
        </w:tc>
        <w:tc>
          <w:tcPr>
            <w:tcW w:w="1131" w:type="dxa"/>
            <w:tcBorders>
              <w:top w:val="nil"/>
              <w:left w:val="nil"/>
              <w:bottom w:val="single" w:sz="4" w:space="0" w:color="auto"/>
              <w:right w:val="single" w:sz="4" w:space="0" w:color="auto"/>
            </w:tcBorders>
            <w:shd w:val="clear" w:color="000000" w:fill="FFFFFF"/>
            <w:noWrap/>
            <w:vAlign w:val="center"/>
            <w:hideMark/>
          </w:tcPr>
          <w:p w14:paraId="473BD45A" w14:textId="3B179713" w:rsidR="00E43973" w:rsidRPr="00EC5955" w:rsidRDefault="00E43973" w:rsidP="00E43973">
            <w:pPr>
              <w:keepNext/>
              <w:jc w:val="right"/>
              <w:rPr>
                <w:color w:val="000000"/>
                <w:sz w:val="18"/>
                <w:szCs w:val="18"/>
                <w:lang w:eastAsia="en-CA"/>
              </w:rPr>
            </w:pPr>
            <w:r w:rsidRPr="00EC5955">
              <w:rPr>
                <w:color w:val="000000"/>
                <w:sz w:val="18"/>
                <w:szCs w:val="18"/>
              </w:rPr>
              <w:t>3,4</w:t>
            </w:r>
          </w:p>
        </w:tc>
        <w:tc>
          <w:tcPr>
            <w:tcW w:w="2695" w:type="dxa"/>
            <w:tcBorders>
              <w:top w:val="nil"/>
              <w:left w:val="nil"/>
              <w:bottom w:val="single" w:sz="4" w:space="0" w:color="auto"/>
              <w:right w:val="single" w:sz="4" w:space="0" w:color="auto"/>
            </w:tcBorders>
            <w:shd w:val="clear" w:color="000000" w:fill="FFFFFF"/>
            <w:noWrap/>
            <w:hideMark/>
          </w:tcPr>
          <w:p w14:paraId="5D4E5F54" w14:textId="7CEDCEE0" w:rsidR="00E43973" w:rsidRPr="00EC5955" w:rsidRDefault="00E43973" w:rsidP="00E43973">
            <w:pPr>
              <w:keepNext/>
              <w:jc w:val="left"/>
              <w:rPr>
                <w:color w:val="000000"/>
                <w:sz w:val="18"/>
                <w:szCs w:val="18"/>
                <w:lang w:eastAsia="en-CA"/>
              </w:rPr>
            </w:pPr>
            <w:r w:rsidRPr="00EC5955">
              <w:rPr>
                <w:color w:val="000000"/>
                <w:sz w:val="18"/>
                <w:szCs w:val="18"/>
                <w:lang w:val="en-GB" w:eastAsia="en-CA"/>
              </w:rPr>
              <w:t>HFC-134a, R-404A</w:t>
            </w:r>
          </w:p>
        </w:tc>
      </w:tr>
      <w:tr w:rsidR="00E43973" w:rsidRPr="00EC5955" w14:paraId="608FBFA5" w14:textId="77777777" w:rsidTr="003612CE">
        <w:trPr>
          <w:trHeight w:val="166"/>
        </w:trPr>
        <w:tc>
          <w:tcPr>
            <w:tcW w:w="2425" w:type="dxa"/>
            <w:tcBorders>
              <w:top w:val="nil"/>
              <w:left w:val="single" w:sz="4" w:space="0" w:color="auto"/>
              <w:bottom w:val="single" w:sz="4" w:space="0" w:color="auto"/>
              <w:right w:val="single" w:sz="4" w:space="0" w:color="auto"/>
            </w:tcBorders>
            <w:shd w:val="clear" w:color="000000" w:fill="FFFFFF"/>
            <w:noWrap/>
            <w:hideMark/>
          </w:tcPr>
          <w:p w14:paraId="3C024071" w14:textId="7DBF73E5" w:rsidR="00E43973" w:rsidRPr="00EC5955" w:rsidRDefault="00E43973" w:rsidP="00E43973">
            <w:pPr>
              <w:rPr>
                <w:color w:val="000000"/>
                <w:sz w:val="18"/>
                <w:szCs w:val="18"/>
                <w:lang w:eastAsia="en-CA"/>
              </w:rPr>
            </w:pPr>
            <w:r w:rsidRPr="00EC5955">
              <w:rPr>
                <w:color w:val="000000"/>
                <w:sz w:val="18"/>
                <w:szCs w:val="18"/>
                <w:lang w:val="en-GB" w:eastAsia="en-CA"/>
              </w:rPr>
              <w:t>Refrigeración industrial</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3D6F1541" w14:textId="01C9EC54" w:rsidR="00E43973" w:rsidRPr="00EC5955" w:rsidRDefault="00E43973" w:rsidP="00E43973">
            <w:pPr>
              <w:keepNext/>
              <w:jc w:val="right"/>
              <w:rPr>
                <w:color w:val="000000"/>
                <w:sz w:val="18"/>
                <w:szCs w:val="18"/>
                <w:lang w:eastAsia="en-CA"/>
              </w:rPr>
            </w:pPr>
            <w:r w:rsidRPr="00EC5955">
              <w:rPr>
                <w:color w:val="000000"/>
                <w:sz w:val="18"/>
                <w:szCs w:val="18"/>
              </w:rPr>
              <w:t>363,40</w:t>
            </w:r>
          </w:p>
        </w:tc>
        <w:tc>
          <w:tcPr>
            <w:tcW w:w="990" w:type="dxa"/>
            <w:tcBorders>
              <w:top w:val="nil"/>
              <w:left w:val="nil"/>
              <w:bottom w:val="single" w:sz="4" w:space="0" w:color="auto"/>
              <w:right w:val="single" w:sz="4" w:space="0" w:color="auto"/>
            </w:tcBorders>
            <w:shd w:val="clear" w:color="000000" w:fill="FFFFFF"/>
            <w:noWrap/>
            <w:vAlign w:val="center"/>
            <w:hideMark/>
          </w:tcPr>
          <w:p w14:paraId="698F2F29" w14:textId="453F9F91" w:rsidR="00E43973" w:rsidRPr="00EC5955" w:rsidRDefault="00E43973" w:rsidP="00E43973">
            <w:pPr>
              <w:keepNext/>
              <w:jc w:val="right"/>
              <w:rPr>
                <w:color w:val="000000"/>
                <w:sz w:val="18"/>
                <w:szCs w:val="18"/>
                <w:lang w:eastAsia="en-CA"/>
              </w:rPr>
            </w:pPr>
            <w:r w:rsidRPr="00EC5955">
              <w:rPr>
                <w:color w:val="000000"/>
                <w:sz w:val="18"/>
                <w:szCs w:val="18"/>
              </w:rPr>
              <w:t>1,3</w:t>
            </w:r>
          </w:p>
        </w:tc>
        <w:tc>
          <w:tcPr>
            <w:tcW w:w="1119" w:type="dxa"/>
            <w:tcBorders>
              <w:top w:val="nil"/>
              <w:left w:val="nil"/>
              <w:bottom w:val="single" w:sz="4" w:space="0" w:color="auto"/>
              <w:right w:val="single" w:sz="4" w:space="0" w:color="auto"/>
            </w:tcBorders>
            <w:shd w:val="clear" w:color="000000" w:fill="FFFFFF"/>
            <w:noWrap/>
            <w:vAlign w:val="center"/>
            <w:hideMark/>
          </w:tcPr>
          <w:p w14:paraId="35111BDA" w14:textId="418903C3" w:rsidR="00E43973" w:rsidRPr="00EC5955" w:rsidRDefault="00E43973" w:rsidP="00E43973">
            <w:pPr>
              <w:keepNext/>
              <w:jc w:val="right"/>
              <w:rPr>
                <w:color w:val="000000"/>
                <w:sz w:val="18"/>
                <w:szCs w:val="18"/>
                <w:lang w:eastAsia="en-CA"/>
              </w:rPr>
            </w:pPr>
            <w:r w:rsidRPr="00EC5955">
              <w:rPr>
                <w:color w:val="000000"/>
                <w:sz w:val="18"/>
                <w:szCs w:val="18"/>
              </w:rPr>
              <w:t>995.953</w:t>
            </w:r>
          </w:p>
        </w:tc>
        <w:tc>
          <w:tcPr>
            <w:tcW w:w="1131" w:type="dxa"/>
            <w:tcBorders>
              <w:top w:val="nil"/>
              <w:left w:val="nil"/>
              <w:bottom w:val="single" w:sz="4" w:space="0" w:color="auto"/>
              <w:right w:val="single" w:sz="4" w:space="0" w:color="auto"/>
            </w:tcBorders>
            <w:shd w:val="clear" w:color="000000" w:fill="FFFFFF"/>
            <w:noWrap/>
            <w:vAlign w:val="center"/>
            <w:hideMark/>
          </w:tcPr>
          <w:p w14:paraId="6C663982" w14:textId="130B89C6" w:rsidR="00E43973" w:rsidRPr="00EC5955" w:rsidRDefault="00E43973" w:rsidP="00E43973">
            <w:pPr>
              <w:keepNext/>
              <w:jc w:val="right"/>
              <w:rPr>
                <w:color w:val="000000"/>
                <w:sz w:val="18"/>
                <w:szCs w:val="18"/>
                <w:lang w:eastAsia="en-CA"/>
              </w:rPr>
            </w:pPr>
            <w:r w:rsidRPr="00EC5955">
              <w:rPr>
                <w:color w:val="000000"/>
                <w:sz w:val="18"/>
                <w:szCs w:val="18"/>
              </w:rPr>
              <w:t>2,1</w:t>
            </w:r>
          </w:p>
        </w:tc>
        <w:tc>
          <w:tcPr>
            <w:tcW w:w="2695" w:type="dxa"/>
            <w:tcBorders>
              <w:top w:val="nil"/>
              <w:left w:val="nil"/>
              <w:bottom w:val="single" w:sz="4" w:space="0" w:color="auto"/>
              <w:right w:val="single" w:sz="4" w:space="0" w:color="auto"/>
            </w:tcBorders>
            <w:shd w:val="clear" w:color="000000" w:fill="FFFFFF"/>
            <w:noWrap/>
            <w:hideMark/>
          </w:tcPr>
          <w:p w14:paraId="28B91CB9" w14:textId="3A026257" w:rsidR="00E43973" w:rsidRPr="00EC5955" w:rsidRDefault="00E027A6" w:rsidP="00E43973">
            <w:pPr>
              <w:keepNext/>
              <w:jc w:val="left"/>
              <w:rPr>
                <w:color w:val="000000"/>
                <w:sz w:val="18"/>
                <w:szCs w:val="18"/>
                <w:lang w:eastAsia="en-CA"/>
              </w:rPr>
            </w:pPr>
            <w:r w:rsidRPr="00EC5955">
              <w:rPr>
                <w:color w:val="000000"/>
                <w:sz w:val="18"/>
                <w:szCs w:val="18"/>
                <w:lang w:val="en-GB" w:eastAsia="en-CA"/>
              </w:rPr>
              <w:t xml:space="preserve">HFC-134a, </w:t>
            </w:r>
            <w:r w:rsidR="00E43973" w:rsidRPr="00EC5955">
              <w:rPr>
                <w:color w:val="000000"/>
                <w:sz w:val="18"/>
                <w:szCs w:val="18"/>
                <w:lang w:val="en-GB" w:eastAsia="en-CA"/>
              </w:rPr>
              <w:t>R-404A, R-410A</w:t>
            </w:r>
          </w:p>
        </w:tc>
      </w:tr>
      <w:tr w:rsidR="00E43973" w:rsidRPr="00EC5955" w14:paraId="6C2CF4D9" w14:textId="77777777" w:rsidTr="003612CE">
        <w:trPr>
          <w:trHeight w:val="71"/>
        </w:trPr>
        <w:tc>
          <w:tcPr>
            <w:tcW w:w="2425" w:type="dxa"/>
            <w:tcBorders>
              <w:top w:val="nil"/>
              <w:left w:val="single" w:sz="4" w:space="0" w:color="auto"/>
              <w:bottom w:val="single" w:sz="4" w:space="0" w:color="auto"/>
              <w:right w:val="single" w:sz="4" w:space="0" w:color="auto"/>
            </w:tcBorders>
            <w:shd w:val="clear" w:color="000000" w:fill="FFFFFF"/>
            <w:noWrap/>
            <w:hideMark/>
          </w:tcPr>
          <w:p w14:paraId="05B80000" w14:textId="34CE2150" w:rsidR="00E43973" w:rsidRPr="00EC5955" w:rsidRDefault="00E43973" w:rsidP="00E43973">
            <w:pPr>
              <w:rPr>
                <w:color w:val="000000"/>
                <w:sz w:val="18"/>
                <w:szCs w:val="18"/>
                <w:lang w:eastAsia="en-CA"/>
              </w:rPr>
            </w:pPr>
            <w:r w:rsidRPr="00EC5955">
              <w:rPr>
                <w:color w:val="000000"/>
                <w:sz w:val="18"/>
                <w:szCs w:val="18"/>
                <w:lang w:eastAsia="en-CA"/>
              </w:rPr>
              <w:t>Transporte refrigerado</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7EE4B86B" w14:textId="0E538780" w:rsidR="00E43973" w:rsidRPr="00EC5955" w:rsidRDefault="00E43973" w:rsidP="00E43973">
            <w:pPr>
              <w:keepNext/>
              <w:jc w:val="right"/>
              <w:rPr>
                <w:color w:val="000000"/>
                <w:sz w:val="18"/>
                <w:szCs w:val="18"/>
                <w:lang w:eastAsia="en-CA"/>
              </w:rPr>
            </w:pPr>
            <w:r w:rsidRPr="00EC5955">
              <w:rPr>
                <w:color w:val="000000"/>
                <w:sz w:val="18"/>
                <w:szCs w:val="18"/>
              </w:rPr>
              <w:t>188,70</w:t>
            </w:r>
          </w:p>
        </w:tc>
        <w:tc>
          <w:tcPr>
            <w:tcW w:w="990" w:type="dxa"/>
            <w:tcBorders>
              <w:top w:val="nil"/>
              <w:left w:val="nil"/>
              <w:bottom w:val="single" w:sz="4" w:space="0" w:color="auto"/>
              <w:right w:val="single" w:sz="4" w:space="0" w:color="auto"/>
            </w:tcBorders>
            <w:shd w:val="clear" w:color="000000" w:fill="FFFFFF"/>
            <w:noWrap/>
            <w:vAlign w:val="center"/>
            <w:hideMark/>
          </w:tcPr>
          <w:p w14:paraId="2783D875" w14:textId="34D959D7" w:rsidR="00E43973" w:rsidRPr="00EC5955" w:rsidRDefault="00E43973" w:rsidP="00E43973">
            <w:pPr>
              <w:keepNext/>
              <w:jc w:val="right"/>
              <w:rPr>
                <w:color w:val="000000"/>
                <w:sz w:val="18"/>
                <w:szCs w:val="18"/>
                <w:lang w:eastAsia="en-CA"/>
              </w:rPr>
            </w:pPr>
            <w:r w:rsidRPr="00EC5955">
              <w:rPr>
                <w:color w:val="000000"/>
                <w:sz w:val="18"/>
                <w:szCs w:val="18"/>
              </w:rPr>
              <w:t>0,7</w:t>
            </w:r>
          </w:p>
        </w:tc>
        <w:tc>
          <w:tcPr>
            <w:tcW w:w="1119" w:type="dxa"/>
            <w:tcBorders>
              <w:top w:val="nil"/>
              <w:left w:val="nil"/>
              <w:bottom w:val="single" w:sz="4" w:space="0" w:color="auto"/>
              <w:right w:val="single" w:sz="4" w:space="0" w:color="auto"/>
            </w:tcBorders>
            <w:shd w:val="clear" w:color="000000" w:fill="FFFFFF"/>
            <w:noWrap/>
            <w:vAlign w:val="center"/>
            <w:hideMark/>
          </w:tcPr>
          <w:p w14:paraId="0813D673" w14:textId="57CE3D90" w:rsidR="00E43973" w:rsidRPr="00EC5955" w:rsidRDefault="00E43973" w:rsidP="00E43973">
            <w:pPr>
              <w:keepNext/>
              <w:jc w:val="right"/>
              <w:rPr>
                <w:color w:val="000000"/>
                <w:sz w:val="18"/>
                <w:szCs w:val="18"/>
                <w:lang w:eastAsia="en-CA"/>
              </w:rPr>
            </w:pPr>
            <w:r w:rsidRPr="00EC5955">
              <w:rPr>
                <w:color w:val="000000"/>
                <w:sz w:val="18"/>
                <w:szCs w:val="18"/>
              </w:rPr>
              <w:t>598.966</w:t>
            </w:r>
          </w:p>
        </w:tc>
        <w:tc>
          <w:tcPr>
            <w:tcW w:w="1131" w:type="dxa"/>
            <w:tcBorders>
              <w:top w:val="nil"/>
              <w:left w:val="nil"/>
              <w:bottom w:val="single" w:sz="4" w:space="0" w:color="auto"/>
              <w:right w:val="single" w:sz="4" w:space="0" w:color="auto"/>
            </w:tcBorders>
            <w:shd w:val="clear" w:color="000000" w:fill="FFFFFF"/>
            <w:noWrap/>
            <w:vAlign w:val="center"/>
            <w:hideMark/>
          </w:tcPr>
          <w:p w14:paraId="7C16BA5D" w14:textId="3CB12A8D" w:rsidR="00E43973" w:rsidRPr="00EC5955" w:rsidRDefault="00E43973" w:rsidP="00E43973">
            <w:pPr>
              <w:keepNext/>
              <w:jc w:val="right"/>
              <w:rPr>
                <w:color w:val="000000"/>
                <w:sz w:val="18"/>
                <w:szCs w:val="18"/>
                <w:lang w:eastAsia="en-CA"/>
              </w:rPr>
            </w:pPr>
            <w:r w:rsidRPr="00EC5955">
              <w:rPr>
                <w:color w:val="000000"/>
                <w:sz w:val="18"/>
                <w:szCs w:val="18"/>
              </w:rPr>
              <w:t>1.2</w:t>
            </w:r>
          </w:p>
        </w:tc>
        <w:tc>
          <w:tcPr>
            <w:tcW w:w="2695" w:type="dxa"/>
            <w:tcBorders>
              <w:top w:val="nil"/>
              <w:left w:val="nil"/>
              <w:bottom w:val="single" w:sz="4" w:space="0" w:color="auto"/>
              <w:right w:val="single" w:sz="4" w:space="0" w:color="auto"/>
            </w:tcBorders>
            <w:shd w:val="clear" w:color="000000" w:fill="FFFFFF"/>
            <w:noWrap/>
            <w:hideMark/>
          </w:tcPr>
          <w:p w14:paraId="0EF871A8" w14:textId="0E753F91" w:rsidR="00E43973" w:rsidRPr="00EC5955" w:rsidRDefault="00E027A6" w:rsidP="00E43973">
            <w:pPr>
              <w:keepNext/>
              <w:jc w:val="left"/>
              <w:rPr>
                <w:color w:val="000000"/>
                <w:sz w:val="18"/>
                <w:szCs w:val="18"/>
                <w:lang w:eastAsia="en-CA"/>
              </w:rPr>
            </w:pPr>
            <w:r w:rsidRPr="00EC5955">
              <w:rPr>
                <w:color w:val="000000"/>
                <w:sz w:val="18"/>
                <w:szCs w:val="18"/>
                <w:lang w:val="en-GB" w:eastAsia="en-CA"/>
              </w:rPr>
              <w:t xml:space="preserve">HFC-134a, </w:t>
            </w:r>
            <w:r w:rsidR="00E43973" w:rsidRPr="00EC5955">
              <w:rPr>
                <w:color w:val="000000"/>
                <w:sz w:val="18"/>
                <w:szCs w:val="18"/>
                <w:lang w:val="en-GB" w:eastAsia="en-CA"/>
              </w:rPr>
              <w:t xml:space="preserve">R-404A, </w:t>
            </w:r>
          </w:p>
        </w:tc>
      </w:tr>
      <w:tr w:rsidR="00E43973" w:rsidRPr="00EC5955" w14:paraId="65EAF988" w14:textId="77777777" w:rsidTr="003612CE">
        <w:trPr>
          <w:trHeight w:val="116"/>
        </w:trPr>
        <w:tc>
          <w:tcPr>
            <w:tcW w:w="2425" w:type="dxa"/>
            <w:tcBorders>
              <w:top w:val="nil"/>
              <w:left w:val="single" w:sz="4" w:space="0" w:color="auto"/>
              <w:bottom w:val="single" w:sz="4" w:space="0" w:color="auto"/>
              <w:right w:val="single" w:sz="4" w:space="0" w:color="auto"/>
            </w:tcBorders>
            <w:shd w:val="clear" w:color="000000" w:fill="FFFFFF"/>
            <w:noWrap/>
            <w:hideMark/>
          </w:tcPr>
          <w:p w14:paraId="13BA193A" w14:textId="14798783" w:rsidR="00E43973" w:rsidRPr="00EC5955" w:rsidRDefault="00E43973" w:rsidP="00E43973">
            <w:pPr>
              <w:jc w:val="left"/>
              <w:rPr>
                <w:color w:val="000000"/>
                <w:sz w:val="18"/>
                <w:szCs w:val="18"/>
                <w:lang w:eastAsia="en-CA"/>
              </w:rPr>
            </w:pPr>
            <w:r w:rsidRPr="00EC5955">
              <w:rPr>
                <w:color w:val="000000"/>
                <w:sz w:val="18"/>
                <w:szCs w:val="18"/>
                <w:lang w:val="en-GB" w:eastAsia="en-CA"/>
              </w:rPr>
              <w:t>Aire acondicionado para habitación</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65668B3A" w14:textId="4DA27984" w:rsidR="00E43973" w:rsidRPr="00EC5955" w:rsidRDefault="00E43973" w:rsidP="00E43973">
            <w:pPr>
              <w:keepNext/>
              <w:jc w:val="right"/>
              <w:rPr>
                <w:color w:val="000000"/>
                <w:sz w:val="18"/>
                <w:szCs w:val="18"/>
                <w:lang w:eastAsia="en-CA"/>
              </w:rPr>
            </w:pPr>
            <w:r w:rsidRPr="00EC5955">
              <w:rPr>
                <w:color w:val="000000"/>
                <w:sz w:val="18"/>
                <w:szCs w:val="18"/>
              </w:rPr>
              <w:t>4.787,00</w:t>
            </w:r>
          </w:p>
        </w:tc>
        <w:tc>
          <w:tcPr>
            <w:tcW w:w="990" w:type="dxa"/>
            <w:tcBorders>
              <w:top w:val="nil"/>
              <w:left w:val="nil"/>
              <w:bottom w:val="single" w:sz="4" w:space="0" w:color="auto"/>
              <w:right w:val="single" w:sz="4" w:space="0" w:color="auto"/>
            </w:tcBorders>
            <w:shd w:val="clear" w:color="000000" w:fill="FFFFFF"/>
            <w:noWrap/>
            <w:vAlign w:val="center"/>
            <w:hideMark/>
          </w:tcPr>
          <w:p w14:paraId="29F82303" w14:textId="401AE2E3" w:rsidR="00E43973" w:rsidRPr="00EC5955" w:rsidRDefault="00E43973" w:rsidP="00E43973">
            <w:pPr>
              <w:keepNext/>
              <w:jc w:val="right"/>
              <w:rPr>
                <w:color w:val="000000"/>
                <w:sz w:val="18"/>
                <w:szCs w:val="18"/>
                <w:lang w:eastAsia="en-CA"/>
              </w:rPr>
            </w:pPr>
            <w:r w:rsidRPr="00EC5955">
              <w:rPr>
                <w:color w:val="000000"/>
                <w:sz w:val="18"/>
                <w:szCs w:val="18"/>
              </w:rPr>
              <w:t>17,6</w:t>
            </w:r>
          </w:p>
        </w:tc>
        <w:tc>
          <w:tcPr>
            <w:tcW w:w="1119" w:type="dxa"/>
            <w:tcBorders>
              <w:top w:val="nil"/>
              <w:left w:val="nil"/>
              <w:bottom w:val="single" w:sz="4" w:space="0" w:color="auto"/>
              <w:right w:val="single" w:sz="4" w:space="0" w:color="auto"/>
            </w:tcBorders>
            <w:shd w:val="clear" w:color="000000" w:fill="FFFFFF"/>
            <w:noWrap/>
            <w:vAlign w:val="center"/>
            <w:hideMark/>
          </w:tcPr>
          <w:p w14:paraId="2F63F5FE" w14:textId="7CD49B49" w:rsidR="00E43973" w:rsidRPr="00EC5955" w:rsidRDefault="00E43973" w:rsidP="00E43973">
            <w:pPr>
              <w:keepNext/>
              <w:jc w:val="right"/>
              <w:rPr>
                <w:color w:val="000000"/>
                <w:sz w:val="18"/>
                <w:szCs w:val="18"/>
                <w:lang w:eastAsia="en-CA"/>
              </w:rPr>
            </w:pPr>
            <w:r w:rsidRPr="00EC5955">
              <w:rPr>
                <w:color w:val="000000"/>
                <w:sz w:val="18"/>
                <w:szCs w:val="18"/>
              </w:rPr>
              <w:t>7.782.300</w:t>
            </w:r>
          </w:p>
        </w:tc>
        <w:tc>
          <w:tcPr>
            <w:tcW w:w="1131" w:type="dxa"/>
            <w:tcBorders>
              <w:top w:val="nil"/>
              <w:left w:val="nil"/>
              <w:bottom w:val="single" w:sz="4" w:space="0" w:color="auto"/>
              <w:right w:val="single" w:sz="4" w:space="0" w:color="auto"/>
            </w:tcBorders>
            <w:shd w:val="clear" w:color="000000" w:fill="FFFFFF"/>
            <w:noWrap/>
            <w:vAlign w:val="center"/>
            <w:hideMark/>
          </w:tcPr>
          <w:p w14:paraId="28E0EB30" w14:textId="5A3DE255" w:rsidR="00E43973" w:rsidRPr="00EC5955" w:rsidRDefault="00E43973" w:rsidP="00E43973">
            <w:pPr>
              <w:keepNext/>
              <w:jc w:val="right"/>
              <w:rPr>
                <w:color w:val="000000"/>
                <w:sz w:val="18"/>
                <w:szCs w:val="18"/>
                <w:lang w:eastAsia="en-CA"/>
              </w:rPr>
            </w:pPr>
            <w:r w:rsidRPr="00EC5955">
              <w:rPr>
                <w:color w:val="000000"/>
                <w:sz w:val="18"/>
                <w:szCs w:val="18"/>
              </w:rPr>
              <w:t>16,</w:t>
            </w:r>
            <w:r w:rsidR="00E73BF8" w:rsidRPr="00EC5955">
              <w:rPr>
                <w:color w:val="000000"/>
                <w:sz w:val="18"/>
                <w:szCs w:val="18"/>
              </w:rPr>
              <w:t>20</w:t>
            </w:r>
          </w:p>
        </w:tc>
        <w:tc>
          <w:tcPr>
            <w:tcW w:w="2695" w:type="dxa"/>
            <w:tcBorders>
              <w:top w:val="nil"/>
              <w:left w:val="nil"/>
              <w:bottom w:val="single" w:sz="4" w:space="0" w:color="auto"/>
              <w:right w:val="single" w:sz="4" w:space="0" w:color="auto"/>
            </w:tcBorders>
            <w:shd w:val="clear" w:color="000000" w:fill="FFFFFF"/>
            <w:noWrap/>
            <w:hideMark/>
          </w:tcPr>
          <w:p w14:paraId="57AB6914" w14:textId="23CFD039" w:rsidR="00E43973" w:rsidRPr="00EC5955" w:rsidRDefault="00E027A6" w:rsidP="00E43973">
            <w:pPr>
              <w:keepNext/>
              <w:jc w:val="left"/>
              <w:rPr>
                <w:color w:val="000000"/>
                <w:sz w:val="18"/>
                <w:szCs w:val="18"/>
                <w:lang w:eastAsia="en-CA"/>
              </w:rPr>
            </w:pPr>
            <w:r w:rsidRPr="00EC5955">
              <w:rPr>
                <w:sz w:val="18"/>
                <w:szCs w:val="18"/>
                <w:lang w:eastAsia="en-CA"/>
              </w:rPr>
              <w:t xml:space="preserve">HFC-32, </w:t>
            </w:r>
            <w:r w:rsidR="00E43973" w:rsidRPr="00EC5955">
              <w:rPr>
                <w:sz w:val="18"/>
                <w:szCs w:val="18"/>
                <w:lang w:eastAsia="en-CA"/>
              </w:rPr>
              <w:t xml:space="preserve">R-410A </w:t>
            </w:r>
          </w:p>
        </w:tc>
      </w:tr>
      <w:tr w:rsidR="00E43973" w:rsidRPr="00EC5955" w14:paraId="2CE95490" w14:textId="77777777" w:rsidTr="003612CE">
        <w:trPr>
          <w:trHeight w:val="137"/>
        </w:trPr>
        <w:tc>
          <w:tcPr>
            <w:tcW w:w="2425" w:type="dxa"/>
            <w:tcBorders>
              <w:top w:val="nil"/>
              <w:left w:val="single" w:sz="4" w:space="0" w:color="auto"/>
              <w:bottom w:val="single" w:sz="4" w:space="0" w:color="auto"/>
              <w:right w:val="single" w:sz="4" w:space="0" w:color="auto"/>
            </w:tcBorders>
            <w:shd w:val="clear" w:color="000000" w:fill="FFFFFF"/>
            <w:noWrap/>
            <w:hideMark/>
          </w:tcPr>
          <w:p w14:paraId="0273CB60" w14:textId="7133768C" w:rsidR="00E43973" w:rsidRPr="00EC5955" w:rsidRDefault="00E43973" w:rsidP="00E43973">
            <w:pPr>
              <w:jc w:val="left"/>
              <w:rPr>
                <w:color w:val="000000"/>
                <w:sz w:val="18"/>
                <w:szCs w:val="18"/>
                <w:lang w:eastAsia="en-CA"/>
              </w:rPr>
            </w:pPr>
            <w:r w:rsidRPr="00EC5955">
              <w:rPr>
                <w:color w:val="000000"/>
                <w:sz w:val="18"/>
                <w:szCs w:val="18"/>
                <w:lang w:eastAsia="en-CA"/>
              </w:rPr>
              <w:t>MAC</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2F4DC3BE" w14:textId="1E2AF5B7" w:rsidR="00E43973" w:rsidRPr="00EC5955" w:rsidRDefault="00E43973" w:rsidP="00E43973">
            <w:pPr>
              <w:keepNext/>
              <w:jc w:val="right"/>
              <w:rPr>
                <w:color w:val="000000"/>
                <w:sz w:val="18"/>
                <w:szCs w:val="18"/>
                <w:lang w:eastAsia="en-CA"/>
              </w:rPr>
            </w:pPr>
            <w:r w:rsidRPr="00EC5955">
              <w:rPr>
                <w:color w:val="000000"/>
                <w:sz w:val="18"/>
                <w:szCs w:val="18"/>
              </w:rPr>
              <w:t>1.566,17</w:t>
            </w:r>
          </w:p>
        </w:tc>
        <w:tc>
          <w:tcPr>
            <w:tcW w:w="990" w:type="dxa"/>
            <w:tcBorders>
              <w:top w:val="nil"/>
              <w:left w:val="nil"/>
              <w:bottom w:val="single" w:sz="4" w:space="0" w:color="auto"/>
              <w:right w:val="single" w:sz="4" w:space="0" w:color="auto"/>
            </w:tcBorders>
            <w:shd w:val="clear" w:color="000000" w:fill="FFFFFF"/>
            <w:noWrap/>
            <w:vAlign w:val="center"/>
            <w:hideMark/>
          </w:tcPr>
          <w:p w14:paraId="555B2DC3" w14:textId="627EF155" w:rsidR="00E43973" w:rsidRPr="00EC5955" w:rsidRDefault="00E43973" w:rsidP="00E43973">
            <w:pPr>
              <w:keepNext/>
              <w:jc w:val="right"/>
              <w:rPr>
                <w:color w:val="000000"/>
                <w:sz w:val="18"/>
                <w:szCs w:val="18"/>
                <w:lang w:eastAsia="en-CA"/>
              </w:rPr>
            </w:pPr>
            <w:r w:rsidRPr="00EC5955">
              <w:rPr>
                <w:color w:val="000000"/>
                <w:sz w:val="18"/>
                <w:szCs w:val="18"/>
              </w:rPr>
              <w:t>5,7</w:t>
            </w:r>
          </w:p>
        </w:tc>
        <w:tc>
          <w:tcPr>
            <w:tcW w:w="1119" w:type="dxa"/>
            <w:tcBorders>
              <w:top w:val="nil"/>
              <w:left w:val="nil"/>
              <w:bottom w:val="single" w:sz="4" w:space="0" w:color="auto"/>
              <w:right w:val="single" w:sz="4" w:space="0" w:color="auto"/>
            </w:tcBorders>
            <w:shd w:val="clear" w:color="000000" w:fill="FFFFFF"/>
            <w:noWrap/>
            <w:vAlign w:val="center"/>
            <w:hideMark/>
          </w:tcPr>
          <w:p w14:paraId="25F7653D" w14:textId="22839FF1" w:rsidR="00E43973" w:rsidRPr="00EC5955" w:rsidRDefault="00E43973" w:rsidP="00E43973">
            <w:pPr>
              <w:keepNext/>
              <w:jc w:val="right"/>
              <w:rPr>
                <w:color w:val="000000"/>
                <w:sz w:val="18"/>
                <w:szCs w:val="18"/>
                <w:lang w:eastAsia="en-CA"/>
              </w:rPr>
            </w:pPr>
            <w:r w:rsidRPr="00EC5955">
              <w:rPr>
                <w:color w:val="000000"/>
                <w:sz w:val="18"/>
                <w:szCs w:val="18"/>
              </w:rPr>
              <w:t>2.239.629</w:t>
            </w:r>
          </w:p>
        </w:tc>
        <w:tc>
          <w:tcPr>
            <w:tcW w:w="1131" w:type="dxa"/>
            <w:tcBorders>
              <w:top w:val="nil"/>
              <w:left w:val="nil"/>
              <w:bottom w:val="single" w:sz="4" w:space="0" w:color="auto"/>
              <w:right w:val="single" w:sz="4" w:space="0" w:color="auto"/>
            </w:tcBorders>
            <w:shd w:val="clear" w:color="000000" w:fill="FFFFFF"/>
            <w:noWrap/>
            <w:vAlign w:val="center"/>
            <w:hideMark/>
          </w:tcPr>
          <w:p w14:paraId="1EF38F02" w14:textId="1320BBBC" w:rsidR="00E43973" w:rsidRPr="00EC5955" w:rsidRDefault="00E43973" w:rsidP="00E43973">
            <w:pPr>
              <w:keepNext/>
              <w:jc w:val="right"/>
              <w:rPr>
                <w:color w:val="000000"/>
                <w:sz w:val="18"/>
                <w:szCs w:val="18"/>
                <w:lang w:eastAsia="en-CA"/>
              </w:rPr>
            </w:pPr>
            <w:r w:rsidRPr="00EC5955">
              <w:rPr>
                <w:color w:val="000000"/>
                <w:sz w:val="18"/>
                <w:szCs w:val="18"/>
              </w:rPr>
              <w:t>4,7</w:t>
            </w:r>
          </w:p>
        </w:tc>
        <w:tc>
          <w:tcPr>
            <w:tcW w:w="2695" w:type="dxa"/>
            <w:tcBorders>
              <w:top w:val="nil"/>
              <w:left w:val="nil"/>
              <w:bottom w:val="single" w:sz="4" w:space="0" w:color="auto"/>
              <w:right w:val="single" w:sz="4" w:space="0" w:color="auto"/>
            </w:tcBorders>
            <w:shd w:val="clear" w:color="000000" w:fill="FFFFFF"/>
            <w:noWrap/>
            <w:hideMark/>
          </w:tcPr>
          <w:p w14:paraId="00C1FBE6" w14:textId="00F6DC20" w:rsidR="00E43973" w:rsidRPr="00EC5955" w:rsidRDefault="00E027A6" w:rsidP="00E43973">
            <w:pPr>
              <w:keepNext/>
              <w:jc w:val="left"/>
              <w:rPr>
                <w:color w:val="000000"/>
                <w:sz w:val="18"/>
                <w:szCs w:val="18"/>
                <w:lang w:eastAsia="en-CA"/>
              </w:rPr>
            </w:pPr>
            <w:r w:rsidRPr="00EC5955">
              <w:rPr>
                <w:color w:val="000000"/>
                <w:sz w:val="18"/>
                <w:szCs w:val="18"/>
                <w:lang w:eastAsia="en-CA"/>
              </w:rPr>
              <w:t>HFC-134a</w:t>
            </w:r>
          </w:p>
        </w:tc>
      </w:tr>
      <w:tr w:rsidR="00E43973" w:rsidRPr="00EC5955" w14:paraId="1B5EDECA" w14:textId="77777777" w:rsidTr="003612CE">
        <w:trPr>
          <w:trHeight w:val="210"/>
        </w:trPr>
        <w:tc>
          <w:tcPr>
            <w:tcW w:w="2425" w:type="dxa"/>
            <w:tcBorders>
              <w:top w:val="nil"/>
              <w:left w:val="single" w:sz="4" w:space="0" w:color="auto"/>
              <w:bottom w:val="single" w:sz="4" w:space="0" w:color="auto"/>
              <w:right w:val="single" w:sz="4" w:space="0" w:color="auto"/>
            </w:tcBorders>
            <w:shd w:val="clear" w:color="000000" w:fill="FFFFFF"/>
            <w:noWrap/>
            <w:hideMark/>
          </w:tcPr>
          <w:p w14:paraId="0E5DE006" w14:textId="7AE3FF1D" w:rsidR="00E43973" w:rsidRPr="00EC5955" w:rsidRDefault="00E43973" w:rsidP="00E43973">
            <w:pPr>
              <w:rPr>
                <w:color w:val="000000"/>
                <w:sz w:val="18"/>
                <w:szCs w:val="18"/>
                <w:lang w:eastAsia="en-CA"/>
              </w:rPr>
            </w:pPr>
            <w:r w:rsidRPr="00EC5955">
              <w:rPr>
                <w:color w:val="000000"/>
                <w:sz w:val="18"/>
                <w:szCs w:val="18"/>
                <w:lang w:eastAsia="en-CA"/>
              </w:rPr>
              <w:t>Aire acondicionado Comercial</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4267FEA3" w14:textId="226AD821" w:rsidR="00E43973" w:rsidRPr="00EC5955" w:rsidRDefault="00E43973" w:rsidP="00E43973">
            <w:pPr>
              <w:keepNext/>
              <w:jc w:val="right"/>
              <w:rPr>
                <w:color w:val="000000"/>
                <w:sz w:val="18"/>
                <w:szCs w:val="18"/>
                <w:lang w:eastAsia="en-CA"/>
              </w:rPr>
            </w:pPr>
            <w:r w:rsidRPr="00EC5955">
              <w:rPr>
                <w:color w:val="000000"/>
                <w:sz w:val="18"/>
                <w:szCs w:val="18"/>
              </w:rPr>
              <w:t>762,07</w:t>
            </w:r>
          </w:p>
        </w:tc>
        <w:tc>
          <w:tcPr>
            <w:tcW w:w="990" w:type="dxa"/>
            <w:tcBorders>
              <w:top w:val="nil"/>
              <w:left w:val="nil"/>
              <w:bottom w:val="single" w:sz="4" w:space="0" w:color="auto"/>
              <w:right w:val="single" w:sz="4" w:space="0" w:color="auto"/>
            </w:tcBorders>
            <w:shd w:val="clear" w:color="000000" w:fill="FFFFFF"/>
            <w:noWrap/>
            <w:vAlign w:val="center"/>
            <w:hideMark/>
          </w:tcPr>
          <w:p w14:paraId="2AA09B1B" w14:textId="3AFD4609" w:rsidR="00E43973" w:rsidRPr="00EC5955" w:rsidRDefault="00E43973" w:rsidP="00E43973">
            <w:pPr>
              <w:keepNext/>
              <w:jc w:val="right"/>
              <w:rPr>
                <w:color w:val="000000"/>
                <w:sz w:val="18"/>
                <w:szCs w:val="18"/>
                <w:lang w:eastAsia="en-CA"/>
              </w:rPr>
            </w:pPr>
            <w:r w:rsidRPr="00EC5955">
              <w:rPr>
                <w:color w:val="000000"/>
                <w:sz w:val="18"/>
                <w:szCs w:val="18"/>
              </w:rPr>
              <w:t>2,8</w:t>
            </w:r>
          </w:p>
        </w:tc>
        <w:tc>
          <w:tcPr>
            <w:tcW w:w="1119" w:type="dxa"/>
            <w:tcBorders>
              <w:top w:val="nil"/>
              <w:left w:val="nil"/>
              <w:bottom w:val="single" w:sz="4" w:space="0" w:color="auto"/>
              <w:right w:val="single" w:sz="4" w:space="0" w:color="auto"/>
            </w:tcBorders>
            <w:shd w:val="clear" w:color="000000" w:fill="FFFFFF"/>
            <w:noWrap/>
            <w:vAlign w:val="center"/>
            <w:hideMark/>
          </w:tcPr>
          <w:p w14:paraId="6E6B1B8B" w14:textId="21E2078E" w:rsidR="00E43973" w:rsidRPr="00EC5955" w:rsidRDefault="00E43973" w:rsidP="00E43973">
            <w:pPr>
              <w:keepNext/>
              <w:jc w:val="right"/>
              <w:rPr>
                <w:color w:val="000000"/>
                <w:sz w:val="18"/>
                <w:szCs w:val="18"/>
                <w:lang w:eastAsia="en-CA"/>
              </w:rPr>
            </w:pPr>
            <w:r w:rsidRPr="00EC5955">
              <w:rPr>
                <w:color w:val="000000"/>
                <w:sz w:val="18"/>
                <w:szCs w:val="18"/>
              </w:rPr>
              <w:t>1.382.763</w:t>
            </w:r>
          </w:p>
        </w:tc>
        <w:tc>
          <w:tcPr>
            <w:tcW w:w="1131" w:type="dxa"/>
            <w:tcBorders>
              <w:top w:val="nil"/>
              <w:left w:val="nil"/>
              <w:bottom w:val="single" w:sz="4" w:space="0" w:color="auto"/>
              <w:right w:val="single" w:sz="4" w:space="0" w:color="auto"/>
            </w:tcBorders>
            <w:shd w:val="clear" w:color="000000" w:fill="FFFFFF"/>
            <w:noWrap/>
            <w:vAlign w:val="center"/>
            <w:hideMark/>
          </w:tcPr>
          <w:p w14:paraId="1E0CA14E" w14:textId="69CEE181" w:rsidR="00E43973" w:rsidRPr="00EC5955" w:rsidRDefault="00E43973" w:rsidP="00E43973">
            <w:pPr>
              <w:keepNext/>
              <w:jc w:val="right"/>
              <w:rPr>
                <w:color w:val="000000"/>
                <w:sz w:val="18"/>
                <w:szCs w:val="18"/>
                <w:lang w:eastAsia="en-CA"/>
              </w:rPr>
            </w:pPr>
            <w:r w:rsidRPr="00EC5955">
              <w:rPr>
                <w:color w:val="000000"/>
                <w:sz w:val="18"/>
                <w:szCs w:val="18"/>
              </w:rPr>
              <w:t>2,9</w:t>
            </w:r>
          </w:p>
        </w:tc>
        <w:tc>
          <w:tcPr>
            <w:tcW w:w="2695" w:type="dxa"/>
            <w:tcBorders>
              <w:top w:val="nil"/>
              <w:left w:val="nil"/>
              <w:bottom w:val="single" w:sz="4" w:space="0" w:color="auto"/>
              <w:right w:val="single" w:sz="4" w:space="0" w:color="auto"/>
            </w:tcBorders>
            <w:shd w:val="clear" w:color="000000" w:fill="FFFFFF"/>
            <w:noWrap/>
            <w:hideMark/>
          </w:tcPr>
          <w:p w14:paraId="6594DFE9" w14:textId="38F2A35B" w:rsidR="00E43973" w:rsidRPr="00EC5955" w:rsidRDefault="00E43973" w:rsidP="00E43973">
            <w:pPr>
              <w:keepNext/>
              <w:jc w:val="left"/>
              <w:rPr>
                <w:color w:val="000000"/>
                <w:sz w:val="18"/>
                <w:szCs w:val="18"/>
                <w:lang w:eastAsia="en-CA"/>
              </w:rPr>
            </w:pPr>
            <w:r w:rsidRPr="00EC5955">
              <w:rPr>
                <w:color w:val="000000"/>
                <w:sz w:val="18"/>
                <w:szCs w:val="18"/>
                <w:lang w:eastAsia="en-CA"/>
              </w:rPr>
              <w:t xml:space="preserve">R-410A, </w:t>
            </w:r>
            <w:r w:rsidR="00BC5B30" w:rsidRPr="00EC5955">
              <w:rPr>
                <w:color w:val="000000"/>
                <w:sz w:val="18"/>
                <w:szCs w:val="18"/>
                <w:lang w:eastAsia="en-CA"/>
              </w:rPr>
              <w:t>HFC-32, HFC-134a</w:t>
            </w:r>
          </w:p>
        </w:tc>
      </w:tr>
      <w:tr w:rsidR="00E43973" w:rsidRPr="003612CE" w14:paraId="2253C189" w14:textId="77777777" w:rsidTr="003612CE">
        <w:trPr>
          <w:trHeight w:val="87"/>
        </w:trPr>
        <w:tc>
          <w:tcPr>
            <w:tcW w:w="2425" w:type="dxa"/>
            <w:tcBorders>
              <w:top w:val="nil"/>
              <w:left w:val="single" w:sz="4" w:space="0" w:color="auto"/>
              <w:bottom w:val="single" w:sz="4" w:space="0" w:color="auto"/>
              <w:right w:val="single" w:sz="4" w:space="0" w:color="auto"/>
            </w:tcBorders>
            <w:shd w:val="clear" w:color="000000" w:fill="FFFFFF"/>
            <w:noWrap/>
            <w:hideMark/>
          </w:tcPr>
          <w:p w14:paraId="2195A980" w14:textId="29FC5B3F" w:rsidR="00E43973" w:rsidRPr="00EC5955" w:rsidRDefault="00E43973" w:rsidP="00E43973">
            <w:pPr>
              <w:rPr>
                <w:color w:val="000000"/>
                <w:sz w:val="18"/>
                <w:szCs w:val="18"/>
                <w:lang w:eastAsia="en-CA"/>
              </w:rPr>
            </w:pPr>
            <w:r w:rsidRPr="00EC5955">
              <w:rPr>
                <w:color w:val="000000"/>
                <w:sz w:val="18"/>
                <w:szCs w:val="18"/>
                <w:lang w:val="en-GB" w:eastAsia="en-CA"/>
              </w:rPr>
              <w:t xml:space="preserve">Otros </w:t>
            </w:r>
            <w:r w:rsidR="00143A72" w:rsidRPr="00EC5955">
              <w:rPr>
                <w:color w:val="000000"/>
                <w:sz w:val="18"/>
                <w:szCs w:val="18"/>
                <w:lang w:val="en-GB" w:eastAsia="en-CA"/>
              </w:rPr>
              <w:t>RAC**</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5945D3C" w14:textId="370945EE" w:rsidR="00E43973" w:rsidRPr="00EC5955" w:rsidRDefault="00E43973" w:rsidP="00E43973">
            <w:pPr>
              <w:keepNext/>
              <w:jc w:val="right"/>
              <w:rPr>
                <w:color w:val="000000"/>
                <w:sz w:val="18"/>
                <w:szCs w:val="18"/>
                <w:lang w:eastAsia="en-CA"/>
              </w:rPr>
            </w:pPr>
            <w:r w:rsidRPr="00EC5955">
              <w:rPr>
                <w:color w:val="000000"/>
                <w:sz w:val="18"/>
                <w:szCs w:val="18"/>
              </w:rPr>
              <w:t>3.945,52</w:t>
            </w:r>
          </w:p>
        </w:tc>
        <w:tc>
          <w:tcPr>
            <w:tcW w:w="990" w:type="dxa"/>
            <w:tcBorders>
              <w:top w:val="nil"/>
              <w:left w:val="nil"/>
              <w:bottom w:val="single" w:sz="4" w:space="0" w:color="auto"/>
              <w:right w:val="single" w:sz="4" w:space="0" w:color="auto"/>
            </w:tcBorders>
            <w:shd w:val="clear" w:color="000000" w:fill="FFFFFF"/>
            <w:noWrap/>
            <w:vAlign w:val="center"/>
            <w:hideMark/>
          </w:tcPr>
          <w:p w14:paraId="27C97016" w14:textId="2174A049" w:rsidR="00E43973" w:rsidRPr="00EC5955" w:rsidRDefault="00E43973" w:rsidP="00E43973">
            <w:pPr>
              <w:keepNext/>
              <w:jc w:val="right"/>
              <w:rPr>
                <w:color w:val="000000"/>
                <w:sz w:val="18"/>
                <w:szCs w:val="18"/>
                <w:lang w:eastAsia="en-CA"/>
              </w:rPr>
            </w:pPr>
            <w:r w:rsidRPr="00EC5955">
              <w:rPr>
                <w:color w:val="000000"/>
                <w:sz w:val="18"/>
                <w:szCs w:val="18"/>
              </w:rPr>
              <w:t>14,5</w:t>
            </w:r>
          </w:p>
        </w:tc>
        <w:tc>
          <w:tcPr>
            <w:tcW w:w="1119" w:type="dxa"/>
            <w:tcBorders>
              <w:top w:val="nil"/>
              <w:left w:val="nil"/>
              <w:bottom w:val="single" w:sz="4" w:space="0" w:color="auto"/>
              <w:right w:val="single" w:sz="4" w:space="0" w:color="auto"/>
            </w:tcBorders>
            <w:shd w:val="clear" w:color="000000" w:fill="FFFFFF"/>
            <w:noWrap/>
            <w:vAlign w:val="center"/>
            <w:hideMark/>
          </w:tcPr>
          <w:p w14:paraId="75DDB2B0" w14:textId="37468B21" w:rsidR="00E43973" w:rsidRPr="00EC5955" w:rsidRDefault="00E43973" w:rsidP="00E43973">
            <w:pPr>
              <w:keepNext/>
              <w:jc w:val="right"/>
              <w:rPr>
                <w:color w:val="000000"/>
                <w:sz w:val="18"/>
                <w:szCs w:val="18"/>
                <w:lang w:eastAsia="en-CA"/>
              </w:rPr>
            </w:pPr>
            <w:r w:rsidRPr="00EC5955">
              <w:rPr>
                <w:color w:val="000000"/>
                <w:sz w:val="18"/>
                <w:szCs w:val="18"/>
              </w:rPr>
              <w:t>4.069.812</w:t>
            </w:r>
          </w:p>
        </w:tc>
        <w:tc>
          <w:tcPr>
            <w:tcW w:w="1131" w:type="dxa"/>
            <w:tcBorders>
              <w:top w:val="nil"/>
              <w:left w:val="nil"/>
              <w:bottom w:val="single" w:sz="4" w:space="0" w:color="auto"/>
              <w:right w:val="single" w:sz="4" w:space="0" w:color="auto"/>
            </w:tcBorders>
            <w:shd w:val="clear" w:color="000000" w:fill="FFFFFF"/>
            <w:noWrap/>
            <w:vAlign w:val="center"/>
            <w:hideMark/>
          </w:tcPr>
          <w:p w14:paraId="551CFAB4" w14:textId="40ADF345" w:rsidR="00E43973" w:rsidRPr="00EC5955" w:rsidRDefault="00E43973" w:rsidP="00E43973">
            <w:pPr>
              <w:keepNext/>
              <w:jc w:val="right"/>
              <w:rPr>
                <w:color w:val="000000"/>
                <w:sz w:val="18"/>
                <w:szCs w:val="18"/>
                <w:lang w:eastAsia="en-CA"/>
              </w:rPr>
            </w:pPr>
            <w:r w:rsidRPr="00EC5955">
              <w:rPr>
                <w:color w:val="000000"/>
                <w:sz w:val="18"/>
                <w:szCs w:val="18"/>
              </w:rPr>
              <w:t>8,5</w:t>
            </w:r>
          </w:p>
        </w:tc>
        <w:tc>
          <w:tcPr>
            <w:tcW w:w="2695" w:type="dxa"/>
            <w:tcBorders>
              <w:top w:val="nil"/>
              <w:left w:val="nil"/>
              <w:bottom w:val="single" w:sz="4" w:space="0" w:color="auto"/>
              <w:right w:val="single" w:sz="4" w:space="0" w:color="auto"/>
            </w:tcBorders>
            <w:shd w:val="clear" w:color="000000" w:fill="FFFFFF"/>
            <w:noWrap/>
            <w:hideMark/>
          </w:tcPr>
          <w:p w14:paraId="53CAB377" w14:textId="4C8CE2E8" w:rsidR="00E43973" w:rsidRPr="00EC5955" w:rsidRDefault="00E027A6" w:rsidP="00E43973">
            <w:pPr>
              <w:keepNext/>
              <w:jc w:val="left"/>
              <w:rPr>
                <w:color w:val="000000"/>
                <w:sz w:val="18"/>
                <w:szCs w:val="18"/>
                <w:lang w:val="es-ES" w:eastAsia="en-CA"/>
              </w:rPr>
            </w:pPr>
            <w:r w:rsidRPr="00EC5955">
              <w:rPr>
                <w:color w:val="000000"/>
                <w:sz w:val="18"/>
                <w:szCs w:val="18"/>
                <w:lang w:val="es-ES" w:eastAsia="en-CA"/>
              </w:rPr>
              <w:t xml:space="preserve">HFC-134a, </w:t>
            </w:r>
            <w:r w:rsidR="00E43973" w:rsidRPr="00EC5955">
              <w:rPr>
                <w:color w:val="000000"/>
                <w:sz w:val="18"/>
                <w:szCs w:val="18"/>
                <w:lang w:val="es-ES" w:eastAsia="en-CA"/>
              </w:rPr>
              <w:t>R-410A</w:t>
            </w:r>
            <w:r w:rsidR="002134FB" w:rsidRPr="00EC5955">
              <w:rPr>
                <w:color w:val="000000"/>
                <w:sz w:val="18"/>
                <w:szCs w:val="18"/>
                <w:lang w:val="es-ES" w:eastAsia="en-CA"/>
              </w:rPr>
              <w:t>, otros</w:t>
            </w:r>
          </w:p>
        </w:tc>
      </w:tr>
      <w:tr w:rsidR="00E43973" w:rsidRPr="00EC5955" w14:paraId="3BE0325E" w14:textId="77777777" w:rsidTr="003612CE">
        <w:trPr>
          <w:trHeight w:val="132"/>
        </w:trPr>
        <w:tc>
          <w:tcPr>
            <w:tcW w:w="2425" w:type="dxa"/>
            <w:tcBorders>
              <w:top w:val="nil"/>
              <w:left w:val="single" w:sz="4" w:space="0" w:color="auto"/>
              <w:bottom w:val="single" w:sz="4" w:space="0" w:color="auto"/>
              <w:right w:val="single" w:sz="4" w:space="0" w:color="auto"/>
            </w:tcBorders>
            <w:shd w:val="clear" w:color="000000" w:fill="FFFFFF"/>
            <w:noWrap/>
            <w:hideMark/>
          </w:tcPr>
          <w:p w14:paraId="02346E6E" w14:textId="77777777" w:rsidR="00E43973" w:rsidRPr="00EC5955" w:rsidRDefault="00E43973" w:rsidP="00E43973">
            <w:pPr>
              <w:rPr>
                <w:color w:val="000000"/>
                <w:sz w:val="18"/>
                <w:szCs w:val="18"/>
                <w:lang w:eastAsia="en-CA"/>
              </w:rPr>
            </w:pPr>
            <w:r w:rsidRPr="00EC5955">
              <w:rPr>
                <w:color w:val="000000"/>
                <w:sz w:val="18"/>
                <w:szCs w:val="18"/>
                <w:lang w:val="en-GB" w:eastAsia="en-CA"/>
              </w:rPr>
              <w:t xml:space="preserve">Aerosoles </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307D1448" w14:textId="6ACC1651" w:rsidR="00E43973" w:rsidRPr="00EC5955" w:rsidRDefault="00E43973" w:rsidP="00E43973">
            <w:pPr>
              <w:keepNext/>
              <w:jc w:val="right"/>
              <w:rPr>
                <w:color w:val="000000"/>
                <w:sz w:val="18"/>
                <w:szCs w:val="18"/>
                <w:lang w:eastAsia="en-CA"/>
              </w:rPr>
            </w:pPr>
            <w:r w:rsidRPr="00EC5955">
              <w:rPr>
                <w:color w:val="000000"/>
                <w:sz w:val="18"/>
                <w:szCs w:val="18"/>
              </w:rPr>
              <w:t>450,00</w:t>
            </w:r>
          </w:p>
        </w:tc>
        <w:tc>
          <w:tcPr>
            <w:tcW w:w="990" w:type="dxa"/>
            <w:tcBorders>
              <w:top w:val="nil"/>
              <w:left w:val="nil"/>
              <w:bottom w:val="single" w:sz="4" w:space="0" w:color="auto"/>
              <w:right w:val="single" w:sz="4" w:space="0" w:color="auto"/>
            </w:tcBorders>
            <w:shd w:val="clear" w:color="000000" w:fill="FFFFFF"/>
            <w:noWrap/>
            <w:vAlign w:val="center"/>
            <w:hideMark/>
          </w:tcPr>
          <w:p w14:paraId="497FC8FA" w14:textId="1235E245" w:rsidR="00E43973" w:rsidRPr="00EC5955" w:rsidRDefault="00E43973" w:rsidP="00E43973">
            <w:pPr>
              <w:keepNext/>
              <w:jc w:val="right"/>
              <w:rPr>
                <w:color w:val="000000"/>
                <w:sz w:val="18"/>
                <w:szCs w:val="18"/>
                <w:lang w:eastAsia="en-CA"/>
              </w:rPr>
            </w:pPr>
            <w:r w:rsidRPr="00EC5955">
              <w:rPr>
                <w:color w:val="000000"/>
                <w:sz w:val="18"/>
                <w:szCs w:val="18"/>
              </w:rPr>
              <w:t>1,7</w:t>
            </w:r>
          </w:p>
        </w:tc>
        <w:tc>
          <w:tcPr>
            <w:tcW w:w="1119" w:type="dxa"/>
            <w:tcBorders>
              <w:top w:val="nil"/>
              <w:left w:val="nil"/>
              <w:bottom w:val="single" w:sz="4" w:space="0" w:color="auto"/>
              <w:right w:val="single" w:sz="4" w:space="0" w:color="auto"/>
            </w:tcBorders>
            <w:shd w:val="clear" w:color="000000" w:fill="FFFFFF"/>
            <w:noWrap/>
            <w:vAlign w:val="center"/>
            <w:hideMark/>
          </w:tcPr>
          <w:p w14:paraId="464DFFDA" w14:textId="3E98142D" w:rsidR="00E43973" w:rsidRPr="00EC5955" w:rsidRDefault="00E43973" w:rsidP="00E43973">
            <w:pPr>
              <w:keepNext/>
              <w:jc w:val="right"/>
              <w:rPr>
                <w:color w:val="000000"/>
                <w:sz w:val="18"/>
                <w:szCs w:val="18"/>
                <w:lang w:eastAsia="en-CA"/>
              </w:rPr>
            </w:pPr>
            <w:r w:rsidRPr="00EC5955">
              <w:rPr>
                <w:color w:val="000000"/>
                <w:sz w:val="18"/>
                <w:szCs w:val="18"/>
              </w:rPr>
              <w:t>643.506</w:t>
            </w:r>
          </w:p>
        </w:tc>
        <w:tc>
          <w:tcPr>
            <w:tcW w:w="1131" w:type="dxa"/>
            <w:tcBorders>
              <w:top w:val="nil"/>
              <w:left w:val="nil"/>
              <w:bottom w:val="single" w:sz="4" w:space="0" w:color="auto"/>
              <w:right w:val="single" w:sz="4" w:space="0" w:color="auto"/>
            </w:tcBorders>
            <w:shd w:val="clear" w:color="000000" w:fill="FFFFFF"/>
            <w:noWrap/>
            <w:vAlign w:val="center"/>
            <w:hideMark/>
          </w:tcPr>
          <w:p w14:paraId="395D30A7" w14:textId="6C5A7D00" w:rsidR="00E43973" w:rsidRPr="00EC5955" w:rsidRDefault="00E43973" w:rsidP="00E43973">
            <w:pPr>
              <w:keepNext/>
              <w:jc w:val="right"/>
              <w:rPr>
                <w:color w:val="000000"/>
                <w:sz w:val="18"/>
                <w:szCs w:val="18"/>
                <w:lang w:eastAsia="en-CA"/>
              </w:rPr>
            </w:pPr>
            <w:r w:rsidRPr="00EC5955">
              <w:rPr>
                <w:color w:val="000000"/>
                <w:sz w:val="18"/>
                <w:szCs w:val="18"/>
              </w:rPr>
              <w:t>1,3</w:t>
            </w:r>
          </w:p>
        </w:tc>
        <w:tc>
          <w:tcPr>
            <w:tcW w:w="2695" w:type="dxa"/>
            <w:tcBorders>
              <w:top w:val="nil"/>
              <w:left w:val="nil"/>
              <w:bottom w:val="single" w:sz="4" w:space="0" w:color="auto"/>
              <w:right w:val="single" w:sz="4" w:space="0" w:color="auto"/>
            </w:tcBorders>
            <w:shd w:val="clear" w:color="000000" w:fill="FFFFFF"/>
            <w:noWrap/>
            <w:hideMark/>
          </w:tcPr>
          <w:p w14:paraId="47204412" w14:textId="76C77BC8" w:rsidR="00E43973" w:rsidRPr="00EC5955" w:rsidRDefault="00E43973" w:rsidP="00E43973">
            <w:pPr>
              <w:keepNext/>
              <w:jc w:val="left"/>
              <w:rPr>
                <w:color w:val="000000"/>
                <w:sz w:val="18"/>
                <w:szCs w:val="18"/>
                <w:lang w:eastAsia="en-CA"/>
              </w:rPr>
            </w:pPr>
            <w:r w:rsidRPr="00EC5955">
              <w:rPr>
                <w:color w:val="000000"/>
                <w:sz w:val="18"/>
                <w:szCs w:val="18"/>
                <w:lang w:val="en-GB" w:eastAsia="en-CA"/>
              </w:rPr>
              <w:t>HFC-134a</w:t>
            </w:r>
          </w:p>
        </w:tc>
      </w:tr>
      <w:tr w:rsidR="00E43973" w:rsidRPr="00EC5955" w14:paraId="5C4013E4" w14:textId="77777777" w:rsidTr="003612CE">
        <w:trPr>
          <w:trHeight w:val="179"/>
        </w:trPr>
        <w:tc>
          <w:tcPr>
            <w:tcW w:w="2425" w:type="dxa"/>
            <w:tcBorders>
              <w:top w:val="nil"/>
              <w:left w:val="single" w:sz="4" w:space="0" w:color="auto"/>
              <w:bottom w:val="single" w:sz="4" w:space="0" w:color="auto"/>
              <w:right w:val="single" w:sz="4" w:space="0" w:color="auto"/>
            </w:tcBorders>
            <w:shd w:val="clear" w:color="000000" w:fill="FFFFFF"/>
            <w:noWrap/>
            <w:hideMark/>
          </w:tcPr>
          <w:p w14:paraId="22F91319" w14:textId="77777777" w:rsidR="00E43973" w:rsidRPr="00EC5955" w:rsidRDefault="00E43973" w:rsidP="00E43973">
            <w:pPr>
              <w:rPr>
                <w:color w:val="000000"/>
                <w:sz w:val="18"/>
                <w:szCs w:val="18"/>
                <w:lang w:eastAsia="en-CA"/>
              </w:rPr>
            </w:pPr>
            <w:r w:rsidRPr="00EC5955">
              <w:rPr>
                <w:color w:val="000000"/>
                <w:sz w:val="18"/>
                <w:szCs w:val="18"/>
                <w:lang w:val="en-GB" w:eastAsia="en-CA"/>
              </w:rPr>
              <w:t>Extinción de incendios</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485E5C7B" w14:textId="2F3C0E26" w:rsidR="00E43973" w:rsidRPr="00EC5955" w:rsidRDefault="00E43973" w:rsidP="00E43973">
            <w:pPr>
              <w:keepNext/>
              <w:jc w:val="right"/>
              <w:rPr>
                <w:color w:val="000000"/>
                <w:sz w:val="18"/>
                <w:szCs w:val="18"/>
                <w:lang w:eastAsia="en-CA"/>
              </w:rPr>
            </w:pPr>
            <w:r w:rsidRPr="00EC5955">
              <w:rPr>
                <w:color w:val="000000"/>
                <w:sz w:val="18"/>
                <w:szCs w:val="18"/>
              </w:rPr>
              <w:t>49,76</w:t>
            </w:r>
          </w:p>
        </w:tc>
        <w:tc>
          <w:tcPr>
            <w:tcW w:w="990" w:type="dxa"/>
            <w:tcBorders>
              <w:top w:val="nil"/>
              <w:left w:val="nil"/>
              <w:bottom w:val="single" w:sz="4" w:space="0" w:color="auto"/>
              <w:right w:val="single" w:sz="4" w:space="0" w:color="auto"/>
            </w:tcBorders>
            <w:shd w:val="clear" w:color="000000" w:fill="FFFFFF"/>
            <w:noWrap/>
            <w:vAlign w:val="center"/>
            <w:hideMark/>
          </w:tcPr>
          <w:p w14:paraId="670EAF93" w14:textId="38362B10" w:rsidR="00E43973" w:rsidRPr="00EC5955" w:rsidRDefault="00E43973" w:rsidP="00E43973">
            <w:pPr>
              <w:keepNext/>
              <w:jc w:val="right"/>
              <w:rPr>
                <w:color w:val="000000"/>
                <w:sz w:val="18"/>
                <w:szCs w:val="18"/>
                <w:lang w:eastAsia="en-CA"/>
              </w:rPr>
            </w:pPr>
            <w:r w:rsidRPr="00EC5955">
              <w:rPr>
                <w:color w:val="000000"/>
                <w:sz w:val="18"/>
                <w:szCs w:val="18"/>
              </w:rPr>
              <w:t>0,2</w:t>
            </w:r>
          </w:p>
        </w:tc>
        <w:tc>
          <w:tcPr>
            <w:tcW w:w="1119" w:type="dxa"/>
            <w:tcBorders>
              <w:top w:val="nil"/>
              <w:left w:val="nil"/>
              <w:bottom w:val="single" w:sz="4" w:space="0" w:color="auto"/>
              <w:right w:val="single" w:sz="4" w:space="0" w:color="auto"/>
            </w:tcBorders>
            <w:shd w:val="clear" w:color="000000" w:fill="FFFFFF"/>
            <w:noWrap/>
            <w:vAlign w:val="center"/>
            <w:hideMark/>
          </w:tcPr>
          <w:p w14:paraId="397292E3" w14:textId="0EB3979E" w:rsidR="00E43973" w:rsidRPr="00EC5955" w:rsidRDefault="00E43973" w:rsidP="00E43973">
            <w:pPr>
              <w:keepNext/>
              <w:jc w:val="right"/>
              <w:rPr>
                <w:color w:val="000000"/>
                <w:sz w:val="18"/>
                <w:szCs w:val="18"/>
                <w:lang w:eastAsia="en-CA"/>
              </w:rPr>
            </w:pPr>
            <w:r w:rsidRPr="00EC5955">
              <w:rPr>
                <w:color w:val="000000"/>
                <w:sz w:val="18"/>
                <w:szCs w:val="18"/>
              </w:rPr>
              <w:t>193.850</w:t>
            </w:r>
          </w:p>
        </w:tc>
        <w:tc>
          <w:tcPr>
            <w:tcW w:w="1131" w:type="dxa"/>
            <w:tcBorders>
              <w:top w:val="nil"/>
              <w:left w:val="nil"/>
              <w:bottom w:val="single" w:sz="4" w:space="0" w:color="auto"/>
              <w:right w:val="single" w:sz="4" w:space="0" w:color="auto"/>
            </w:tcBorders>
            <w:shd w:val="clear" w:color="000000" w:fill="FFFFFF"/>
            <w:noWrap/>
            <w:vAlign w:val="center"/>
            <w:hideMark/>
          </w:tcPr>
          <w:p w14:paraId="7B79EB4C" w14:textId="667A4828" w:rsidR="00E43973" w:rsidRPr="00EC5955" w:rsidRDefault="00E43973" w:rsidP="00E43973">
            <w:pPr>
              <w:keepNext/>
              <w:jc w:val="right"/>
              <w:rPr>
                <w:color w:val="000000"/>
                <w:sz w:val="18"/>
                <w:szCs w:val="18"/>
                <w:lang w:eastAsia="en-CA"/>
              </w:rPr>
            </w:pPr>
            <w:r w:rsidRPr="00EC5955">
              <w:rPr>
                <w:color w:val="000000"/>
                <w:sz w:val="18"/>
                <w:szCs w:val="18"/>
              </w:rPr>
              <w:t>0,4</w:t>
            </w:r>
          </w:p>
        </w:tc>
        <w:tc>
          <w:tcPr>
            <w:tcW w:w="2695" w:type="dxa"/>
            <w:tcBorders>
              <w:top w:val="nil"/>
              <w:left w:val="nil"/>
              <w:bottom w:val="single" w:sz="4" w:space="0" w:color="auto"/>
              <w:right w:val="single" w:sz="4" w:space="0" w:color="auto"/>
            </w:tcBorders>
            <w:shd w:val="clear" w:color="000000" w:fill="FFFFFF"/>
            <w:noWrap/>
            <w:hideMark/>
          </w:tcPr>
          <w:p w14:paraId="0F44C4D7" w14:textId="77777777" w:rsidR="00E43973" w:rsidRPr="00EC5955" w:rsidRDefault="00E43973" w:rsidP="00E43973">
            <w:pPr>
              <w:keepNext/>
              <w:jc w:val="left"/>
              <w:rPr>
                <w:color w:val="000000"/>
                <w:sz w:val="18"/>
                <w:szCs w:val="18"/>
                <w:lang w:eastAsia="en-CA"/>
              </w:rPr>
            </w:pPr>
            <w:r w:rsidRPr="00EC5955">
              <w:rPr>
                <w:color w:val="000000"/>
                <w:sz w:val="18"/>
                <w:szCs w:val="18"/>
                <w:lang w:val="en-GB" w:eastAsia="en-CA"/>
              </w:rPr>
              <w:t>HFC-125, HFC-227ea, HFC-236fa</w:t>
            </w:r>
          </w:p>
        </w:tc>
      </w:tr>
      <w:tr w:rsidR="00E43973" w:rsidRPr="00EC5955" w14:paraId="1EE45FA0" w14:textId="77777777" w:rsidTr="003612CE">
        <w:trPr>
          <w:trHeight w:val="82"/>
        </w:trPr>
        <w:tc>
          <w:tcPr>
            <w:tcW w:w="2425" w:type="dxa"/>
            <w:tcBorders>
              <w:top w:val="nil"/>
              <w:left w:val="single" w:sz="4" w:space="0" w:color="auto"/>
              <w:bottom w:val="single" w:sz="4" w:space="0" w:color="auto"/>
              <w:right w:val="single" w:sz="4" w:space="0" w:color="auto"/>
            </w:tcBorders>
            <w:shd w:val="clear" w:color="000000" w:fill="FFFFFF"/>
            <w:noWrap/>
            <w:hideMark/>
          </w:tcPr>
          <w:p w14:paraId="2147FCFA" w14:textId="77777777" w:rsidR="00E43973" w:rsidRPr="00EC5955" w:rsidRDefault="00E43973" w:rsidP="00E43973">
            <w:pPr>
              <w:rPr>
                <w:color w:val="000000"/>
                <w:sz w:val="18"/>
                <w:szCs w:val="18"/>
                <w:lang w:eastAsia="en-CA"/>
              </w:rPr>
            </w:pPr>
            <w:r w:rsidRPr="00EC5955">
              <w:rPr>
                <w:color w:val="000000"/>
                <w:sz w:val="18"/>
                <w:szCs w:val="18"/>
                <w:lang w:eastAsia="en-CA"/>
              </w:rPr>
              <w:t>Espumas, solventes y otros</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61C0D2EB" w14:textId="2AB6F44E" w:rsidR="00E43973" w:rsidRPr="00EC5955" w:rsidRDefault="00E43973" w:rsidP="00E43973">
            <w:pPr>
              <w:keepNext/>
              <w:jc w:val="right"/>
              <w:rPr>
                <w:color w:val="000000"/>
                <w:sz w:val="18"/>
                <w:szCs w:val="18"/>
                <w:lang w:eastAsia="en-CA"/>
              </w:rPr>
            </w:pPr>
            <w:r w:rsidRPr="00EC5955">
              <w:rPr>
                <w:color w:val="000000"/>
                <w:sz w:val="18"/>
                <w:szCs w:val="18"/>
              </w:rPr>
              <w:t>65,78</w:t>
            </w:r>
          </w:p>
        </w:tc>
        <w:tc>
          <w:tcPr>
            <w:tcW w:w="990" w:type="dxa"/>
            <w:tcBorders>
              <w:top w:val="nil"/>
              <w:left w:val="nil"/>
              <w:bottom w:val="single" w:sz="4" w:space="0" w:color="auto"/>
              <w:right w:val="single" w:sz="4" w:space="0" w:color="auto"/>
            </w:tcBorders>
            <w:shd w:val="clear" w:color="000000" w:fill="FFFFFF"/>
            <w:noWrap/>
            <w:vAlign w:val="center"/>
            <w:hideMark/>
          </w:tcPr>
          <w:p w14:paraId="3D6861E1" w14:textId="111ECEEB" w:rsidR="00E43973" w:rsidRPr="00EC5955" w:rsidRDefault="00E43973" w:rsidP="00E43973">
            <w:pPr>
              <w:keepNext/>
              <w:jc w:val="right"/>
              <w:rPr>
                <w:color w:val="000000"/>
                <w:sz w:val="18"/>
                <w:szCs w:val="18"/>
                <w:lang w:eastAsia="en-CA"/>
              </w:rPr>
            </w:pPr>
            <w:r w:rsidRPr="00EC5955">
              <w:rPr>
                <w:color w:val="000000"/>
                <w:sz w:val="18"/>
                <w:szCs w:val="18"/>
              </w:rPr>
              <w:t>0,2</w:t>
            </w:r>
          </w:p>
        </w:tc>
        <w:tc>
          <w:tcPr>
            <w:tcW w:w="1119" w:type="dxa"/>
            <w:tcBorders>
              <w:top w:val="nil"/>
              <w:left w:val="nil"/>
              <w:bottom w:val="single" w:sz="4" w:space="0" w:color="auto"/>
              <w:right w:val="single" w:sz="4" w:space="0" w:color="auto"/>
            </w:tcBorders>
            <w:shd w:val="clear" w:color="000000" w:fill="FFFFFF"/>
            <w:noWrap/>
            <w:vAlign w:val="center"/>
            <w:hideMark/>
          </w:tcPr>
          <w:p w14:paraId="687FCCC7" w14:textId="3B21759D" w:rsidR="00E43973" w:rsidRPr="00EC5955" w:rsidRDefault="00E43973" w:rsidP="00E43973">
            <w:pPr>
              <w:keepNext/>
              <w:jc w:val="right"/>
              <w:rPr>
                <w:color w:val="000000"/>
                <w:sz w:val="18"/>
                <w:szCs w:val="18"/>
                <w:lang w:eastAsia="en-CA"/>
              </w:rPr>
            </w:pPr>
            <w:r w:rsidRPr="00EC5955">
              <w:rPr>
                <w:color w:val="000000"/>
                <w:sz w:val="18"/>
                <w:szCs w:val="18"/>
              </w:rPr>
              <w:t>17.416</w:t>
            </w:r>
          </w:p>
        </w:tc>
        <w:tc>
          <w:tcPr>
            <w:tcW w:w="1131" w:type="dxa"/>
            <w:tcBorders>
              <w:top w:val="nil"/>
              <w:left w:val="nil"/>
              <w:bottom w:val="single" w:sz="4" w:space="0" w:color="auto"/>
              <w:right w:val="single" w:sz="4" w:space="0" w:color="auto"/>
            </w:tcBorders>
            <w:shd w:val="clear" w:color="000000" w:fill="FFFFFF"/>
            <w:noWrap/>
            <w:vAlign w:val="center"/>
            <w:hideMark/>
          </w:tcPr>
          <w:p w14:paraId="09DFD88B" w14:textId="0D11D82E" w:rsidR="00E43973" w:rsidRPr="00EC5955" w:rsidRDefault="00E87A01" w:rsidP="00E43973">
            <w:pPr>
              <w:keepNext/>
              <w:jc w:val="right"/>
              <w:rPr>
                <w:color w:val="000000"/>
                <w:sz w:val="18"/>
                <w:szCs w:val="18"/>
                <w:lang w:eastAsia="en-CA"/>
              </w:rPr>
            </w:pPr>
            <w:r>
              <w:rPr>
                <w:color w:val="000000"/>
                <w:sz w:val="18"/>
                <w:szCs w:val="18"/>
              </w:rPr>
              <w:t>0</w:t>
            </w:r>
          </w:p>
        </w:tc>
        <w:tc>
          <w:tcPr>
            <w:tcW w:w="2695" w:type="dxa"/>
            <w:tcBorders>
              <w:top w:val="nil"/>
              <w:left w:val="nil"/>
              <w:bottom w:val="single" w:sz="4" w:space="0" w:color="auto"/>
              <w:right w:val="single" w:sz="4" w:space="0" w:color="auto"/>
            </w:tcBorders>
            <w:shd w:val="clear" w:color="000000" w:fill="FFFFFF"/>
            <w:noWrap/>
            <w:hideMark/>
          </w:tcPr>
          <w:p w14:paraId="6B8315B3" w14:textId="4DA3F5E1" w:rsidR="00E43973" w:rsidRPr="00EC5955" w:rsidRDefault="005E404B" w:rsidP="00E43973">
            <w:pPr>
              <w:keepNext/>
              <w:jc w:val="left"/>
              <w:rPr>
                <w:color w:val="000000"/>
                <w:sz w:val="18"/>
                <w:szCs w:val="18"/>
                <w:lang w:eastAsia="en-CA"/>
              </w:rPr>
            </w:pPr>
            <w:r w:rsidRPr="00EC5955">
              <w:rPr>
                <w:color w:val="000000"/>
                <w:sz w:val="18"/>
                <w:szCs w:val="18"/>
                <w:lang w:eastAsia="en-CA"/>
              </w:rPr>
              <w:t>HFC-245fa</w:t>
            </w:r>
            <w:r w:rsidR="00932E15" w:rsidRPr="00EC5955">
              <w:rPr>
                <w:color w:val="000000"/>
                <w:sz w:val="18"/>
                <w:szCs w:val="18"/>
                <w:lang w:eastAsia="en-CA"/>
              </w:rPr>
              <w:t>, HFC-43-10mee</w:t>
            </w:r>
          </w:p>
        </w:tc>
      </w:tr>
      <w:tr w:rsidR="00E43973" w:rsidRPr="00EC5955" w14:paraId="5135298B" w14:textId="77777777" w:rsidTr="003612CE">
        <w:trPr>
          <w:trHeight w:val="56"/>
        </w:trPr>
        <w:tc>
          <w:tcPr>
            <w:tcW w:w="2425" w:type="dxa"/>
            <w:tcBorders>
              <w:top w:val="nil"/>
              <w:left w:val="single" w:sz="4" w:space="0" w:color="auto"/>
              <w:bottom w:val="single" w:sz="4" w:space="0" w:color="auto"/>
              <w:right w:val="single" w:sz="4" w:space="0" w:color="auto"/>
            </w:tcBorders>
            <w:shd w:val="clear" w:color="000000" w:fill="FFFFFF"/>
            <w:noWrap/>
            <w:hideMark/>
          </w:tcPr>
          <w:p w14:paraId="3A3550AC" w14:textId="23549170" w:rsidR="00E43973" w:rsidRPr="00EC5955" w:rsidRDefault="00E43973" w:rsidP="00E43973">
            <w:pPr>
              <w:jc w:val="left"/>
              <w:rPr>
                <w:b/>
                <w:bCs/>
                <w:color w:val="000000"/>
                <w:sz w:val="18"/>
                <w:szCs w:val="18"/>
                <w:lang w:eastAsia="en-CA"/>
              </w:rPr>
            </w:pPr>
            <w:r w:rsidRPr="00EC5955">
              <w:rPr>
                <w:b/>
                <w:bCs/>
                <w:color w:val="000000"/>
                <w:sz w:val="18"/>
                <w:szCs w:val="18"/>
                <w:lang w:eastAsia="en-CA"/>
              </w:rPr>
              <w:t>Subtotal de fabricación</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2A649E44" w14:textId="4687FFDC" w:rsidR="00E43973" w:rsidRPr="00EC5955" w:rsidRDefault="00E43973" w:rsidP="00E43973">
            <w:pPr>
              <w:keepNext/>
              <w:jc w:val="right"/>
              <w:rPr>
                <w:b/>
                <w:bCs/>
                <w:color w:val="000000"/>
                <w:sz w:val="18"/>
                <w:szCs w:val="18"/>
                <w:lang w:eastAsia="en-CA"/>
              </w:rPr>
            </w:pPr>
            <w:r w:rsidRPr="00EC5955">
              <w:rPr>
                <w:b/>
                <w:bCs/>
                <w:color w:val="000000"/>
                <w:sz w:val="18"/>
                <w:szCs w:val="18"/>
              </w:rPr>
              <w:t>13.026,38</w:t>
            </w:r>
          </w:p>
        </w:tc>
        <w:tc>
          <w:tcPr>
            <w:tcW w:w="990" w:type="dxa"/>
            <w:tcBorders>
              <w:top w:val="nil"/>
              <w:left w:val="nil"/>
              <w:bottom w:val="single" w:sz="4" w:space="0" w:color="auto"/>
              <w:right w:val="single" w:sz="4" w:space="0" w:color="auto"/>
            </w:tcBorders>
            <w:shd w:val="clear" w:color="000000" w:fill="FFFFFF"/>
            <w:noWrap/>
            <w:vAlign w:val="center"/>
            <w:hideMark/>
          </w:tcPr>
          <w:p w14:paraId="711870FD" w14:textId="65F4D97F" w:rsidR="00E43973" w:rsidRPr="00EC5955" w:rsidRDefault="00E43973" w:rsidP="00E43973">
            <w:pPr>
              <w:keepNext/>
              <w:jc w:val="right"/>
              <w:rPr>
                <w:color w:val="000000"/>
                <w:sz w:val="18"/>
                <w:szCs w:val="18"/>
                <w:lang w:eastAsia="en-CA"/>
              </w:rPr>
            </w:pPr>
            <w:r w:rsidRPr="00EC5955">
              <w:rPr>
                <w:color w:val="000000"/>
                <w:sz w:val="18"/>
                <w:szCs w:val="18"/>
              </w:rPr>
              <w:t>47,8</w:t>
            </w:r>
          </w:p>
        </w:tc>
        <w:tc>
          <w:tcPr>
            <w:tcW w:w="1119" w:type="dxa"/>
            <w:tcBorders>
              <w:top w:val="nil"/>
              <w:left w:val="nil"/>
              <w:bottom w:val="single" w:sz="4" w:space="0" w:color="auto"/>
              <w:right w:val="single" w:sz="4" w:space="0" w:color="auto"/>
            </w:tcBorders>
            <w:noWrap/>
            <w:vAlign w:val="center"/>
            <w:hideMark/>
          </w:tcPr>
          <w:p w14:paraId="51B39564" w14:textId="53409318" w:rsidR="00E43973" w:rsidRPr="00EC5955" w:rsidRDefault="00E43973" w:rsidP="00E43973">
            <w:pPr>
              <w:keepNext/>
              <w:jc w:val="right"/>
              <w:rPr>
                <w:b/>
                <w:bCs/>
                <w:color w:val="000000"/>
                <w:sz w:val="18"/>
                <w:szCs w:val="18"/>
                <w:lang w:eastAsia="en-CA"/>
              </w:rPr>
            </w:pPr>
            <w:r w:rsidRPr="00EC5955">
              <w:rPr>
                <w:b/>
                <w:bCs/>
                <w:color w:val="000000"/>
                <w:sz w:val="18"/>
                <w:szCs w:val="18"/>
              </w:rPr>
              <w:t>19.662.792</w:t>
            </w:r>
          </w:p>
        </w:tc>
        <w:tc>
          <w:tcPr>
            <w:tcW w:w="1131" w:type="dxa"/>
            <w:tcBorders>
              <w:top w:val="nil"/>
              <w:left w:val="nil"/>
              <w:bottom w:val="single" w:sz="4" w:space="0" w:color="auto"/>
              <w:right w:val="single" w:sz="4" w:space="0" w:color="auto"/>
            </w:tcBorders>
            <w:shd w:val="clear" w:color="000000" w:fill="FFFFFF"/>
            <w:noWrap/>
            <w:vAlign w:val="center"/>
            <w:hideMark/>
          </w:tcPr>
          <w:p w14:paraId="7177045A" w14:textId="6574FD82" w:rsidR="00E43973" w:rsidRPr="00EC5955" w:rsidRDefault="00E43973" w:rsidP="00E43973">
            <w:pPr>
              <w:keepNext/>
              <w:jc w:val="right"/>
              <w:rPr>
                <w:color w:val="000000"/>
                <w:sz w:val="18"/>
                <w:szCs w:val="18"/>
                <w:lang w:eastAsia="en-CA"/>
              </w:rPr>
            </w:pPr>
            <w:r w:rsidRPr="00EC5955">
              <w:rPr>
                <w:color w:val="000000"/>
                <w:sz w:val="18"/>
                <w:szCs w:val="18"/>
              </w:rPr>
              <w:t>41,0</w:t>
            </w:r>
          </w:p>
        </w:tc>
        <w:tc>
          <w:tcPr>
            <w:tcW w:w="2695" w:type="dxa"/>
            <w:tcBorders>
              <w:top w:val="nil"/>
              <w:left w:val="nil"/>
              <w:bottom w:val="single" w:sz="4" w:space="0" w:color="auto"/>
              <w:right w:val="single" w:sz="4" w:space="0" w:color="auto"/>
            </w:tcBorders>
            <w:noWrap/>
            <w:hideMark/>
          </w:tcPr>
          <w:p w14:paraId="7DEEE787" w14:textId="269222AB" w:rsidR="00E43973" w:rsidRPr="00EC5955" w:rsidRDefault="00E43973" w:rsidP="00E43973">
            <w:pPr>
              <w:keepNext/>
              <w:jc w:val="left"/>
              <w:rPr>
                <w:color w:val="000000"/>
                <w:sz w:val="18"/>
                <w:szCs w:val="18"/>
                <w:lang w:eastAsia="en-CA"/>
              </w:rPr>
            </w:pPr>
          </w:p>
        </w:tc>
      </w:tr>
      <w:tr w:rsidR="00E43973" w:rsidRPr="003612CE" w14:paraId="6C2EBCDD" w14:textId="77777777" w:rsidTr="003612CE">
        <w:trPr>
          <w:trHeight w:val="285"/>
        </w:trPr>
        <w:tc>
          <w:tcPr>
            <w:tcW w:w="2425" w:type="dxa"/>
            <w:tcBorders>
              <w:top w:val="nil"/>
              <w:left w:val="single" w:sz="4" w:space="0" w:color="auto"/>
              <w:bottom w:val="single" w:sz="4" w:space="0" w:color="auto"/>
              <w:right w:val="single" w:sz="4" w:space="0" w:color="auto"/>
            </w:tcBorders>
            <w:shd w:val="clear" w:color="000000" w:fill="FFFFFF"/>
            <w:noWrap/>
            <w:hideMark/>
          </w:tcPr>
          <w:p w14:paraId="7F878AF1" w14:textId="64B9FDDC" w:rsidR="00E43973" w:rsidRPr="00EC5955" w:rsidRDefault="00E43973" w:rsidP="00E43973">
            <w:pPr>
              <w:rPr>
                <w:b/>
                <w:bCs/>
                <w:color w:val="000000"/>
                <w:sz w:val="18"/>
                <w:szCs w:val="18"/>
                <w:lang w:eastAsia="en-CA"/>
              </w:rPr>
            </w:pPr>
            <w:r w:rsidRPr="00EC5955">
              <w:rPr>
                <w:b/>
                <w:bCs/>
                <w:color w:val="000000"/>
                <w:sz w:val="18"/>
                <w:szCs w:val="18"/>
                <w:lang w:val="en-GB" w:eastAsia="en-CA"/>
              </w:rPr>
              <w:t>Servicio y</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DEA2A67" w14:textId="197E4666" w:rsidR="00E43973" w:rsidRPr="00EC5955" w:rsidRDefault="00E43973" w:rsidP="00E43973">
            <w:pPr>
              <w:keepNext/>
              <w:jc w:val="right"/>
              <w:rPr>
                <w:b/>
                <w:bCs/>
                <w:color w:val="000000"/>
                <w:sz w:val="18"/>
                <w:szCs w:val="18"/>
                <w:lang w:eastAsia="en-CA"/>
              </w:rPr>
            </w:pPr>
            <w:r w:rsidRPr="00EC5955">
              <w:rPr>
                <w:b/>
                <w:bCs/>
                <w:color w:val="000000"/>
                <w:sz w:val="18"/>
                <w:szCs w:val="18"/>
              </w:rPr>
              <w:t>14.220,95</w:t>
            </w:r>
          </w:p>
        </w:tc>
        <w:tc>
          <w:tcPr>
            <w:tcW w:w="990" w:type="dxa"/>
            <w:tcBorders>
              <w:top w:val="nil"/>
              <w:left w:val="nil"/>
              <w:bottom w:val="single" w:sz="4" w:space="0" w:color="auto"/>
              <w:right w:val="single" w:sz="4" w:space="0" w:color="auto"/>
            </w:tcBorders>
            <w:shd w:val="clear" w:color="000000" w:fill="FFFFFF"/>
            <w:noWrap/>
            <w:vAlign w:val="center"/>
            <w:hideMark/>
          </w:tcPr>
          <w:p w14:paraId="6B6965CA" w14:textId="7D48CBF4" w:rsidR="00E43973" w:rsidRPr="00EC5955" w:rsidRDefault="00E43973" w:rsidP="00E43973">
            <w:pPr>
              <w:keepNext/>
              <w:jc w:val="right"/>
              <w:rPr>
                <w:color w:val="000000"/>
                <w:sz w:val="18"/>
                <w:szCs w:val="18"/>
                <w:lang w:eastAsia="en-CA"/>
              </w:rPr>
            </w:pPr>
            <w:r w:rsidRPr="00EC5955">
              <w:rPr>
                <w:color w:val="000000"/>
                <w:sz w:val="18"/>
                <w:szCs w:val="18"/>
              </w:rPr>
              <w:t>52,2</w:t>
            </w:r>
          </w:p>
        </w:tc>
        <w:tc>
          <w:tcPr>
            <w:tcW w:w="1119" w:type="dxa"/>
            <w:tcBorders>
              <w:top w:val="nil"/>
              <w:left w:val="nil"/>
              <w:bottom w:val="single" w:sz="4" w:space="0" w:color="auto"/>
              <w:right w:val="single" w:sz="4" w:space="0" w:color="auto"/>
            </w:tcBorders>
            <w:shd w:val="clear" w:color="000000" w:fill="FFFFFF"/>
            <w:noWrap/>
            <w:vAlign w:val="center"/>
            <w:hideMark/>
          </w:tcPr>
          <w:p w14:paraId="4572F550" w14:textId="1483A9B3" w:rsidR="00E43973" w:rsidRPr="00EC5955" w:rsidRDefault="00E43973" w:rsidP="00E43973">
            <w:pPr>
              <w:keepNext/>
              <w:jc w:val="right"/>
              <w:rPr>
                <w:b/>
                <w:bCs/>
                <w:color w:val="000000"/>
                <w:sz w:val="18"/>
                <w:szCs w:val="18"/>
                <w:lang w:eastAsia="en-CA"/>
              </w:rPr>
            </w:pPr>
            <w:r w:rsidRPr="00EC5955">
              <w:rPr>
                <w:b/>
                <w:bCs/>
                <w:color w:val="000000"/>
                <w:sz w:val="18"/>
                <w:szCs w:val="18"/>
              </w:rPr>
              <w:t>28.309.310</w:t>
            </w:r>
          </w:p>
        </w:tc>
        <w:tc>
          <w:tcPr>
            <w:tcW w:w="1131" w:type="dxa"/>
            <w:tcBorders>
              <w:top w:val="nil"/>
              <w:left w:val="nil"/>
              <w:bottom w:val="single" w:sz="4" w:space="0" w:color="auto"/>
              <w:right w:val="single" w:sz="4" w:space="0" w:color="auto"/>
            </w:tcBorders>
            <w:shd w:val="clear" w:color="000000" w:fill="FFFFFF"/>
            <w:noWrap/>
            <w:vAlign w:val="center"/>
            <w:hideMark/>
          </w:tcPr>
          <w:p w14:paraId="6639CC83" w14:textId="542E4C60" w:rsidR="00E43973" w:rsidRPr="00EC5955" w:rsidRDefault="00E43973" w:rsidP="00E43973">
            <w:pPr>
              <w:keepNext/>
              <w:jc w:val="right"/>
              <w:rPr>
                <w:color w:val="000000"/>
                <w:sz w:val="18"/>
                <w:szCs w:val="18"/>
                <w:lang w:eastAsia="en-CA"/>
              </w:rPr>
            </w:pPr>
            <w:r w:rsidRPr="00EC5955">
              <w:rPr>
                <w:color w:val="000000"/>
                <w:sz w:val="18"/>
                <w:szCs w:val="18"/>
              </w:rPr>
              <w:t>59,0</w:t>
            </w:r>
          </w:p>
        </w:tc>
        <w:tc>
          <w:tcPr>
            <w:tcW w:w="2695" w:type="dxa"/>
            <w:tcBorders>
              <w:top w:val="nil"/>
              <w:left w:val="nil"/>
              <w:bottom w:val="single" w:sz="4" w:space="0" w:color="auto"/>
              <w:right w:val="single" w:sz="4" w:space="0" w:color="auto"/>
            </w:tcBorders>
            <w:shd w:val="clear" w:color="000000" w:fill="FFFFFF"/>
            <w:noWrap/>
            <w:hideMark/>
          </w:tcPr>
          <w:p w14:paraId="52679E3F" w14:textId="75FC038E" w:rsidR="00E43973" w:rsidRPr="00EC5955" w:rsidRDefault="0044018B" w:rsidP="00E43973">
            <w:pPr>
              <w:keepNext/>
              <w:jc w:val="left"/>
              <w:rPr>
                <w:color w:val="000000"/>
                <w:sz w:val="18"/>
                <w:szCs w:val="18"/>
                <w:lang w:val="pt-BR" w:eastAsia="en-CA"/>
              </w:rPr>
            </w:pPr>
            <w:r w:rsidRPr="00EC5955">
              <w:rPr>
                <w:color w:val="000000"/>
                <w:sz w:val="18"/>
                <w:szCs w:val="18"/>
                <w:lang w:val="pt-BR" w:eastAsia="en-CA"/>
              </w:rPr>
              <w:t xml:space="preserve">HFC-32, </w:t>
            </w:r>
            <w:r w:rsidR="00E43973" w:rsidRPr="00EC5955">
              <w:rPr>
                <w:color w:val="000000"/>
                <w:sz w:val="18"/>
                <w:szCs w:val="18"/>
                <w:lang w:val="pt-BR" w:eastAsia="en-CA"/>
              </w:rPr>
              <w:t xml:space="preserve">HFC-134a, R-404A, </w:t>
            </w:r>
            <w:r w:rsidR="00E50B02" w:rsidRPr="00EC5955">
              <w:rPr>
                <w:color w:val="000000"/>
                <w:sz w:val="18"/>
                <w:szCs w:val="18"/>
                <w:lang w:val="pt-BR" w:eastAsia="en-CA"/>
              </w:rPr>
              <w:t xml:space="preserve">R-407C, </w:t>
            </w:r>
            <w:r w:rsidRPr="00EC5955">
              <w:rPr>
                <w:color w:val="000000"/>
                <w:sz w:val="18"/>
                <w:szCs w:val="18"/>
                <w:lang w:val="pt-BR" w:eastAsia="en-CA"/>
              </w:rPr>
              <w:t xml:space="preserve">R-410A, </w:t>
            </w:r>
            <w:r w:rsidR="00E50B02" w:rsidRPr="00EC5955">
              <w:rPr>
                <w:color w:val="000000"/>
                <w:sz w:val="18"/>
                <w:szCs w:val="18"/>
                <w:lang w:val="pt-BR" w:eastAsia="en-CA"/>
              </w:rPr>
              <w:t xml:space="preserve">R-507A, </w:t>
            </w:r>
            <w:r w:rsidR="00E43973" w:rsidRPr="00EC5955">
              <w:rPr>
                <w:color w:val="000000"/>
                <w:sz w:val="18"/>
                <w:szCs w:val="18"/>
                <w:lang w:val="pt-BR" w:eastAsia="en-CA"/>
              </w:rPr>
              <w:t>otros</w:t>
            </w:r>
          </w:p>
        </w:tc>
      </w:tr>
      <w:tr w:rsidR="00E43973" w:rsidRPr="00EC5955" w14:paraId="49398048" w14:textId="77777777" w:rsidTr="003612CE">
        <w:trPr>
          <w:trHeight w:val="285"/>
        </w:trPr>
        <w:tc>
          <w:tcPr>
            <w:tcW w:w="2425" w:type="dxa"/>
            <w:tcBorders>
              <w:top w:val="nil"/>
              <w:left w:val="single" w:sz="4" w:space="0" w:color="auto"/>
              <w:bottom w:val="single" w:sz="4" w:space="0" w:color="auto"/>
              <w:right w:val="single" w:sz="4" w:space="0" w:color="auto"/>
            </w:tcBorders>
            <w:shd w:val="clear" w:color="000000" w:fill="FFFFFF"/>
            <w:noWrap/>
            <w:hideMark/>
          </w:tcPr>
          <w:p w14:paraId="58104C4A" w14:textId="3FCE7C74" w:rsidR="00E43973" w:rsidRPr="00EC5955" w:rsidRDefault="00E43973" w:rsidP="00E43973">
            <w:pPr>
              <w:jc w:val="left"/>
              <w:rPr>
                <w:b/>
                <w:bCs/>
                <w:color w:val="000000"/>
                <w:sz w:val="18"/>
                <w:szCs w:val="18"/>
                <w:lang w:eastAsia="en-CA"/>
              </w:rPr>
            </w:pPr>
            <w:r w:rsidRPr="00EC5955">
              <w:rPr>
                <w:b/>
                <w:bCs/>
                <w:color w:val="000000"/>
                <w:sz w:val="18"/>
                <w:szCs w:val="18"/>
                <w:lang w:val="en-GB" w:eastAsia="en-CA"/>
              </w:rPr>
              <w:t>Total (todos los sectores)</w:t>
            </w:r>
          </w:p>
        </w:tc>
        <w:tc>
          <w:tcPr>
            <w:tcW w:w="990" w:type="dxa"/>
            <w:tcBorders>
              <w:top w:val="nil"/>
              <w:left w:val="single" w:sz="4" w:space="0" w:color="auto"/>
              <w:bottom w:val="single" w:sz="4" w:space="0" w:color="auto"/>
              <w:right w:val="single" w:sz="4" w:space="0" w:color="auto"/>
            </w:tcBorders>
            <w:shd w:val="clear" w:color="000000" w:fill="FFFFFF"/>
            <w:noWrap/>
            <w:vAlign w:val="center"/>
            <w:hideMark/>
          </w:tcPr>
          <w:p w14:paraId="044BA334" w14:textId="3F98221A" w:rsidR="00E43973" w:rsidRPr="00EC5955" w:rsidRDefault="00E43973" w:rsidP="00E43973">
            <w:pPr>
              <w:keepNext/>
              <w:jc w:val="right"/>
              <w:rPr>
                <w:b/>
                <w:bCs/>
                <w:color w:val="000000"/>
                <w:sz w:val="18"/>
                <w:szCs w:val="18"/>
                <w:lang w:eastAsia="en-CA"/>
              </w:rPr>
            </w:pPr>
            <w:r w:rsidRPr="00EC5955">
              <w:rPr>
                <w:b/>
                <w:bCs/>
                <w:color w:val="000000"/>
                <w:sz w:val="18"/>
                <w:szCs w:val="18"/>
              </w:rPr>
              <w:t>27.247,33</w:t>
            </w:r>
          </w:p>
        </w:tc>
        <w:tc>
          <w:tcPr>
            <w:tcW w:w="990" w:type="dxa"/>
            <w:tcBorders>
              <w:top w:val="nil"/>
              <w:left w:val="nil"/>
              <w:bottom w:val="single" w:sz="4" w:space="0" w:color="auto"/>
              <w:right w:val="single" w:sz="4" w:space="0" w:color="auto"/>
            </w:tcBorders>
            <w:shd w:val="clear" w:color="000000" w:fill="FFFFFF"/>
            <w:noWrap/>
            <w:vAlign w:val="center"/>
            <w:hideMark/>
          </w:tcPr>
          <w:p w14:paraId="64C0C014" w14:textId="048B9BA1" w:rsidR="00E43973" w:rsidRPr="00EC5955" w:rsidRDefault="00E43973" w:rsidP="00E43973">
            <w:pPr>
              <w:keepNext/>
              <w:jc w:val="right"/>
              <w:rPr>
                <w:color w:val="000000"/>
                <w:sz w:val="18"/>
                <w:szCs w:val="18"/>
                <w:lang w:eastAsia="en-CA"/>
              </w:rPr>
            </w:pPr>
            <w:r w:rsidRPr="00EC5955">
              <w:rPr>
                <w:color w:val="000000"/>
                <w:sz w:val="18"/>
                <w:szCs w:val="18"/>
              </w:rPr>
              <w:t>100</w:t>
            </w:r>
            <w:r w:rsidR="00E87A01">
              <w:rPr>
                <w:color w:val="000000"/>
                <w:sz w:val="18"/>
                <w:szCs w:val="18"/>
              </w:rPr>
              <w:t>,0</w:t>
            </w:r>
          </w:p>
        </w:tc>
        <w:tc>
          <w:tcPr>
            <w:tcW w:w="1119" w:type="dxa"/>
            <w:tcBorders>
              <w:top w:val="nil"/>
              <w:left w:val="nil"/>
              <w:bottom w:val="single" w:sz="4" w:space="0" w:color="auto"/>
              <w:right w:val="single" w:sz="4" w:space="0" w:color="auto"/>
            </w:tcBorders>
            <w:shd w:val="clear" w:color="000000" w:fill="FFFFFF"/>
            <w:noWrap/>
            <w:vAlign w:val="center"/>
            <w:hideMark/>
          </w:tcPr>
          <w:p w14:paraId="5195B653" w14:textId="078474AE" w:rsidR="00E43973" w:rsidRPr="00EC5955" w:rsidRDefault="00E43973" w:rsidP="00E43973">
            <w:pPr>
              <w:keepNext/>
              <w:jc w:val="right"/>
              <w:rPr>
                <w:b/>
                <w:bCs/>
                <w:color w:val="000000"/>
                <w:sz w:val="18"/>
                <w:szCs w:val="18"/>
                <w:lang w:eastAsia="en-CA"/>
              </w:rPr>
            </w:pPr>
            <w:r w:rsidRPr="00EC5955">
              <w:rPr>
                <w:b/>
                <w:bCs/>
                <w:color w:val="000000"/>
                <w:sz w:val="18"/>
                <w:szCs w:val="18"/>
              </w:rPr>
              <w:t>47.972.102</w:t>
            </w:r>
          </w:p>
        </w:tc>
        <w:tc>
          <w:tcPr>
            <w:tcW w:w="1131" w:type="dxa"/>
            <w:tcBorders>
              <w:top w:val="nil"/>
              <w:left w:val="nil"/>
              <w:bottom w:val="single" w:sz="4" w:space="0" w:color="auto"/>
              <w:right w:val="single" w:sz="4" w:space="0" w:color="auto"/>
            </w:tcBorders>
            <w:shd w:val="clear" w:color="000000" w:fill="FFFFFF"/>
            <w:noWrap/>
            <w:vAlign w:val="center"/>
            <w:hideMark/>
          </w:tcPr>
          <w:p w14:paraId="7780800A" w14:textId="37438BA7" w:rsidR="00E43973" w:rsidRPr="00EC5955" w:rsidRDefault="00E43973" w:rsidP="00E43973">
            <w:pPr>
              <w:keepNext/>
              <w:jc w:val="right"/>
              <w:rPr>
                <w:color w:val="000000"/>
                <w:sz w:val="18"/>
                <w:szCs w:val="18"/>
                <w:lang w:eastAsia="en-CA"/>
              </w:rPr>
            </w:pPr>
            <w:r w:rsidRPr="00EC5955">
              <w:rPr>
                <w:color w:val="000000"/>
                <w:sz w:val="18"/>
                <w:szCs w:val="18"/>
              </w:rPr>
              <w:t>100</w:t>
            </w:r>
            <w:r w:rsidR="00E87A01">
              <w:rPr>
                <w:color w:val="000000"/>
                <w:sz w:val="18"/>
                <w:szCs w:val="18"/>
              </w:rPr>
              <w:t>,0</w:t>
            </w:r>
          </w:p>
        </w:tc>
        <w:tc>
          <w:tcPr>
            <w:tcW w:w="2695" w:type="dxa"/>
            <w:tcBorders>
              <w:top w:val="nil"/>
              <w:left w:val="nil"/>
              <w:bottom w:val="single" w:sz="4" w:space="0" w:color="auto"/>
              <w:right w:val="single" w:sz="4" w:space="0" w:color="auto"/>
            </w:tcBorders>
            <w:noWrap/>
            <w:hideMark/>
          </w:tcPr>
          <w:p w14:paraId="17BD036F" w14:textId="41DE78DA" w:rsidR="00E43973" w:rsidRPr="00EC5955" w:rsidRDefault="00E43973" w:rsidP="00E43973">
            <w:pPr>
              <w:keepNext/>
              <w:jc w:val="left"/>
              <w:rPr>
                <w:color w:val="000000"/>
                <w:sz w:val="18"/>
                <w:szCs w:val="18"/>
                <w:lang w:eastAsia="en-CA"/>
              </w:rPr>
            </w:pPr>
          </w:p>
        </w:tc>
      </w:tr>
    </w:tbl>
    <w:p w14:paraId="7EBEA9F6" w14:textId="738FBC53" w:rsidR="00143A72" w:rsidRPr="00FB7ABA" w:rsidRDefault="00143A72" w:rsidP="00752886">
      <w:pPr>
        <w:rPr>
          <w:sz w:val="18"/>
          <w:szCs w:val="18"/>
          <w:lang w:val="es-ES"/>
        </w:rPr>
      </w:pPr>
      <w:r w:rsidRPr="00FB7ABA">
        <w:rPr>
          <w:sz w:val="18"/>
          <w:szCs w:val="18"/>
          <w:lang w:val="es-ES"/>
        </w:rPr>
        <w:t xml:space="preserve">*Mejores estimaciones. Las diferencias con el consumo informado pueden estar </w:t>
      </w:r>
      <w:r w:rsidR="00932E15" w:rsidRPr="00FB7ABA">
        <w:rPr>
          <w:sz w:val="18"/>
          <w:szCs w:val="18"/>
          <w:lang w:val="es-ES"/>
        </w:rPr>
        <w:t xml:space="preserve">parcialmente </w:t>
      </w:r>
      <w:r w:rsidRPr="00FB7ABA">
        <w:rPr>
          <w:sz w:val="18"/>
          <w:szCs w:val="18"/>
          <w:lang w:val="es-ES"/>
        </w:rPr>
        <w:t>relacionadas con la contabilización de las mezclas locales</w:t>
      </w:r>
    </w:p>
    <w:p w14:paraId="0BADD520" w14:textId="4CD1DC47" w:rsidR="00BC310E" w:rsidRPr="00FB7ABA" w:rsidRDefault="008A334D" w:rsidP="00BC310E">
      <w:pPr>
        <w:rPr>
          <w:sz w:val="18"/>
          <w:szCs w:val="18"/>
          <w:lang w:val="es-ES"/>
        </w:rPr>
      </w:pPr>
      <w:r w:rsidRPr="00FB7ABA">
        <w:rPr>
          <w:sz w:val="18"/>
          <w:szCs w:val="18"/>
          <w:lang w:val="es-ES"/>
        </w:rPr>
        <w:t xml:space="preserve">**Usos no individualizados </w:t>
      </w:r>
      <w:r w:rsidR="000342BA" w:rsidRPr="00FB7ABA">
        <w:rPr>
          <w:sz w:val="18"/>
          <w:szCs w:val="18"/>
          <w:lang w:val="es-ES"/>
        </w:rPr>
        <w:t xml:space="preserve">en </w:t>
      </w:r>
      <w:r w:rsidR="0040220C" w:rsidRPr="00FB7ABA">
        <w:rPr>
          <w:sz w:val="18"/>
          <w:szCs w:val="18"/>
          <w:lang w:val="es-ES"/>
        </w:rPr>
        <w:t>el RAC</w:t>
      </w:r>
      <w:r w:rsidR="000342BA" w:rsidRPr="00FB7ABA">
        <w:rPr>
          <w:sz w:val="18"/>
          <w:szCs w:val="18"/>
          <w:lang w:val="es-ES"/>
        </w:rPr>
        <w:t xml:space="preserve">, </w:t>
      </w:r>
      <w:r w:rsidR="006F53D9" w:rsidRPr="00FB7ABA">
        <w:rPr>
          <w:sz w:val="18"/>
          <w:szCs w:val="18"/>
          <w:lang w:val="es-ES"/>
        </w:rPr>
        <w:t xml:space="preserve">que podrían incluir el aire acondicionado para habitación, </w:t>
      </w:r>
      <w:r w:rsidR="000342BA" w:rsidRPr="00FB7ABA">
        <w:rPr>
          <w:sz w:val="18"/>
          <w:szCs w:val="18"/>
          <w:lang w:val="es-ES"/>
        </w:rPr>
        <w:t xml:space="preserve">el </w:t>
      </w:r>
      <w:r w:rsidR="0040220C" w:rsidRPr="00FB7ABA">
        <w:rPr>
          <w:sz w:val="18"/>
          <w:szCs w:val="18"/>
          <w:lang w:val="es-ES"/>
        </w:rPr>
        <w:t xml:space="preserve">subsector de instalación y montaje local </w:t>
      </w:r>
      <w:r w:rsidR="004F278E" w:rsidRPr="00FB7ABA">
        <w:rPr>
          <w:sz w:val="18"/>
          <w:szCs w:val="18"/>
          <w:lang w:val="es-ES"/>
        </w:rPr>
        <w:t xml:space="preserve">y las mezclas locales </w:t>
      </w:r>
    </w:p>
    <w:p w14:paraId="556779A1" w14:textId="5A70F415" w:rsidR="00711BE6" w:rsidRPr="00FB7ABA" w:rsidRDefault="00711BE6" w:rsidP="00FB1A81">
      <w:pPr>
        <w:pStyle w:val="Heading1"/>
        <w:keepNext/>
        <w:numPr>
          <w:ilvl w:val="0"/>
          <w:numId w:val="0"/>
        </w:numPr>
        <w:shd w:val="clear" w:color="auto" w:fill="FFFFFF" w:themeFill="background1"/>
        <w:spacing w:before="240"/>
        <w:rPr>
          <w:i/>
          <w:iCs/>
          <w:lang w:val="es-ES"/>
        </w:rPr>
      </w:pPr>
      <w:r w:rsidRPr="00FB7ABA">
        <w:rPr>
          <w:i/>
          <w:iCs/>
          <w:lang w:val="es-ES"/>
        </w:rPr>
        <w:t>Sectores de fabricación</w:t>
      </w:r>
    </w:p>
    <w:p w14:paraId="77B26186" w14:textId="2F13BB35" w:rsidR="00FC4C0C" w:rsidRPr="00FB7ABA" w:rsidRDefault="00FC4C0C" w:rsidP="00FC4C0C">
      <w:pPr>
        <w:pStyle w:val="Heading1"/>
        <w:numPr>
          <w:ilvl w:val="0"/>
          <w:numId w:val="0"/>
        </w:numPr>
        <w:shd w:val="clear" w:color="auto" w:fill="FFFFFF" w:themeFill="background1"/>
        <w:spacing w:before="240"/>
        <w:rPr>
          <w:i/>
          <w:iCs/>
          <w:u w:val="single"/>
          <w:lang w:val="es-ES"/>
        </w:rPr>
      </w:pPr>
      <w:r w:rsidRPr="00FB7ABA">
        <w:rPr>
          <w:i/>
          <w:iCs/>
          <w:u w:val="single"/>
          <w:lang w:val="es-ES"/>
        </w:rPr>
        <w:t>Fabricación de equipo de refrigeración doméstico</w:t>
      </w:r>
    </w:p>
    <w:p w14:paraId="09A06EE6" w14:textId="033F2BCC" w:rsidR="000D7D2B" w:rsidRPr="00FB7ABA" w:rsidRDefault="00C0170E">
      <w:pPr>
        <w:pStyle w:val="Heading1"/>
        <w:rPr>
          <w:lang w:val="es-ES"/>
        </w:rPr>
      </w:pPr>
      <w:r w:rsidRPr="00FB7ABA">
        <w:rPr>
          <w:lang w:val="es-ES"/>
        </w:rPr>
        <w:t xml:space="preserve">El mercado </w:t>
      </w:r>
      <w:r w:rsidR="006A52F5" w:rsidRPr="00FB7ABA">
        <w:rPr>
          <w:lang w:val="es-ES"/>
        </w:rPr>
        <w:t xml:space="preserve">nacional de los equipos de refrigeración doméstica </w:t>
      </w:r>
      <w:r w:rsidR="00431C2B" w:rsidRPr="00FB7ABA">
        <w:rPr>
          <w:lang w:val="es-ES"/>
        </w:rPr>
        <w:t xml:space="preserve">está dominado por </w:t>
      </w:r>
      <w:r w:rsidRPr="00FB7ABA">
        <w:rPr>
          <w:lang w:val="es-ES"/>
        </w:rPr>
        <w:t>la producción local</w:t>
      </w:r>
      <w:r w:rsidR="00F176CF" w:rsidRPr="00FB7ABA">
        <w:rPr>
          <w:lang w:val="es-ES"/>
        </w:rPr>
        <w:t xml:space="preserve">, con </w:t>
      </w:r>
      <w:r w:rsidR="004C5FCB" w:rsidRPr="00FB7ABA">
        <w:rPr>
          <w:rFonts w:eastAsia="Aptos"/>
          <w:lang w:val="es-ES"/>
        </w:rPr>
        <w:t xml:space="preserve">una </w:t>
      </w:r>
      <w:r w:rsidR="00991106" w:rsidRPr="00FB7ABA">
        <w:rPr>
          <w:lang w:val="es-ES"/>
        </w:rPr>
        <w:t xml:space="preserve">elevada </w:t>
      </w:r>
      <w:r w:rsidR="004C5FCB" w:rsidRPr="00FB7ABA">
        <w:rPr>
          <w:rFonts w:eastAsia="Aptos"/>
          <w:lang w:val="es-ES"/>
        </w:rPr>
        <w:t>penetración</w:t>
      </w:r>
      <w:r w:rsidR="00F176CF" w:rsidRPr="00FB7ABA">
        <w:rPr>
          <w:lang w:val="es-ES"/>
        </w:rPr>
        <w:t xml:space="preserve"> en los hogares </w:t>
      </w:r>
      <w:r w:rsidR="00253FAE" w:rsidRPr="00FB7ABA">
        <w:rPr>
          <w:rFonts w:eastAsia="Aptos"/>
          <w:lang w:val="es-ES"/>
        </w:rPr>
        <w:t>(</w:t>
      </w:r>
      <w:r w:rsidR="006A52F5" w:rsidRPr="00FB7ABA">
        <w:rPr>
          <w:rFonts w:eastAsia="Aptos"/>
          <w:lang w:val="es-ES"/>
        </w:rPr>
        <w:t>un</w:t>
      </w:r>
      <w:r w:rsidR="00253FAE" w:rsidRPr="00FB7ABA">
        <w:rPr>
          <w:rFonts w:eastAsia="Aptos"/>
          <w:lang w:val="es-ES"/>
        </w:rPr>
        <w:t xml:space="preserve"> 98 % </w:t>
      </w:r>
      <w:r w:rsidR="004C5FCB" w:rsidRPr="00FB7ABA">
        <w:rPr>
          <w:rFonts w:eastAsia="Aptos"/>
          <w:lang w:val="es-ES"/>
        </w:rPr>
        <w:t xml:space="preserve">de frigoríficos y </w:t>
      </w:r>
      <w:r w:rsidR="00253FAE" w:rsidRPr="00FB7ABA">
        <w:rPr>
          <w:rFonts w:eastAsia="Aptos"/>
          <w:lang w:val="es-ES"/>
        </w:rPr>
        <w:t xml:space="preserve">un 17 % </w:t>
      </w:r>
      <w:r w:rsidR="004C5FCB" w:rsidRPr="00FB7ABA">
        <w:rPr>
          <w:rFonts w:eastAsia="Aptos"/>
          <w:lang w:val="es-ES"/>
        </w:rPr>
        <w:t>de congeladores</w:t>
      </w:r>
      <w:r w:rsidR="00253FAE" w:rsidRPr="00FB7ABA">
        <w:rPr>
          <w:rFonts w:eastAsia="Aptos"/>
          <w:lang w:val="es-ES"/>
        </w:rPr>
        <w:t>)</w:t>
      </w:r>
      <w:r w:rsidR="00991106" w:rsidRPr="00FB7ABA">
        <w:rPr>
          <w:rFonts w:eastAsia="Aptos"/>
          <w:lang w:val="es-ES"/>
        </w:rPr>
        <w:t>, unos</w:t>
      </w:r>
      <w:r w:rsidR="0072418D" w:rsidRPr="00FB7ABA">
        <w:rPr>
          <w:rFonts w:eastAsia="Aptos"/>
          <w:lang w:val="es-ES"/>
        </w:rPr>
        <w:t xml:space="preserve"> 105 </w:t>
      </w:r>
      <w:r w:rsidR="00991106" w:rsidRPr="00FB7ABA">
        <w:rPr>
          <w:rFonts w:eastAsia="Aptos"/>
          <w:lang w:val="es-ES"/>
        </w:rPr>
        <w:t xml:space="preserve">millones </w:t>
      </w:r>
      <w:r w:rsidR="0072418D" w:rsidRPr="00FB7ABA">
        <w:rPr>
          <w:rFonts w:eastAsia="Aptos"/>
          <w:lang w:val="es-ES"/>
        </w:rPr>
        <w:t xml:space="preserve">de unidades </w:t>
      </w:r>
      <w:r w:rsidR="007F2D7D" w:rsidRPr="00FB7ABA">
        <w:rPr>
          <w:rFonts w:eastAsia="Aptos"/>
          <w:lang w:val="es-ES"/>
        </w:rPr>
        <w:t xml:space="preserve">en uso </w:t>
      </w:r>
      <w:r w:rsidR="00CC4296" w:rsidRPr="00FB7ABA">
        <w:rPr>
          <w:rFonts w:eastAsia="Aptos"/>
          <w:lang w:val="es-ES"/>
        </w:rPr>
        <w:t xml:space="preserve">y </w:t>
      </w:r>
      <w:r w:rsidR="00CC4296" w:rsidRPr="00FB7ABA">
        <w:rPr>
          <w:lang w:val="es-ES"/>
        </w:rPr>
        <w:t xml:space="preserve">una producción anual </w:t>
      </w:r>
      <w:r w:rsidR="007F2D7D" w:rsidRPr="00FB7ABA">
        <w:rPr>
          <w:lang w:val="es-ES"/>
        </w:rPr>
        <w:t xml:space="preserve">de 6,2 millones </w:t>
      </w:r>
      <w:r w:rsidR="00CC4296" w:rsidRPr="00FB7ABA">
        <w:rPr>
          <w:lang w:val="es-ES"/>
        </w:rPr>
        <w:t xml:space="preserve">de unidades. </w:t>
      </w:r>
      <w:r w:rsidR="00E56971" w:rsidRPr="00FB7ABA">
        <w:rPr>
          <w:rFonts w:eastAsia="Aptos"/>
          <w:lang w:val="es-ES"/>
        </w:rPr>
        <w:t xml:space="preserve">Alrededor </w:t>
      </w:r>
      <w:r w:rsidR="00A23C50" w:rsidRPr="00FB7ABA">
        <w:rPr>
          <w:rFonts w:eastAsia="Aptos"/>
          <w:lang w:val="es-ES"/>
        </w:rPr>
        <w:t xml:space="preserve">del 95 % de </w:t>
      </w:r>
      <w:r w:rsidR="00E56971" w:rsidRPr="00FB7ABA">
        <w:rPr>
          <w:rFonts w:eastAsia="Aptos"/>
          <w:lang w:val="es-ES"/>
        </w:rPr>
        <w:t xml:space="preserve">las unidades </w:t>
      </w:r>
      <w:r w:rsidR="005826FD" w:rsidRPr="00FB7ABA">
        <w:rPr>
          <w:rFonts w:eastAsia="Aptos"/>
          <w:lang w:val="es-ES"/>
        </w:rPr>
        <w:t xml:space="preserve">nuevas </w:t>
      </w:r>
      <w:r w:rsidR="00A23C50" w:rsidRPr="00FB7ABA">
        <w:rPr>
          <w:rFonts w:eastAsia="Aptos"/>
          <w:lang w:val="es-ES"/>
        </w:rPr>
        <w:t>fabricadas</w:t>
      </w:r>
      <w:r w:rsidR="00E56971" w:rsidRPr="00FB7ABA">
        <w:rPr>
          <w:rFonts w:eastAsia="Aptos"/>
          <w:lang w:val="es-ES"/>
        </w:rPr>
        <w:t xml:space="preserve"> localmente </w:t>
      </w:r>
      <w:r w:rsidR="00A23C50" w:rsidRPr="00FB7ABA">
        <w:rPr>
          <w:rFonts w:eastAsia="Aptos"/>
          <w:lang w:val="es-ES"/>
        </w:rPr>
        <w:t>se cargan con isobutano (R-600a)</w:t>
      </w:r>
      <w:r w:rsidR="005826FD" w:rsidRPr="00FB7ABA">
        <w:rPr>
          <w:rFonts w:eastAsia="Aptos"/>
          <w:lang w:val="es-ES"/>
        </w:rPr>
        <w:t xml:space="preserve">, </w:t>
      </w:r>
      <w:r w:rsidR="000B6FFA" w:rsidRPr="00FB7ABA">
        <w:rPr>
          <w:rFonts w:eastAsia="Aptos"/>
          <w:lang w:val="es-ES"/>
        </w:rPr>
        <w:t xml:space="preserve">y </w:t>
      </w:r>
      <w:r w:rsidR="00861701" w:rsidRPr="00FB7ABA">
        <w:rPr>
          <w:rFonts w:eastAsia="Aptos"/>
          <w:lang w:val="es-ES"/>
        </w:rPr>
        <w:t>el</w:t>
      </w:r>
      <w:r w:rsidR="000B6FFA" w:rsidRPr="00FB7ABA">
        <w:rPr>
          <w:rFonts w:eastAsia="Aptos"/>
          <w:lang w:val="es-ES"/>
        </w:rPr>
        <w:t xml:space="preserve"> 5 </w:t>
      </w:r>
      <w:r w:rsidR="00861701" w:rsidRPr="00FB7ABA">
        <w:rPr>
          <w:rFonts w:eastAsia="Aptos"/>
          <w:lang w:val="es-ES"/>
        </w:rPr>
        <w:t>% con HFC-134a</w:t>
      </w:r>
      <w:r w:rsidR="00A23C50" w:rsidRPr="00FB7ABA">
        <w:rPr>
          <w:rFonts w:eastAsia="Aptos"/>
          <w:lang w:val="es-ES"/>
        </w:rPr>
        <w:t>.</w:t>
      </w:r>
      <w:r w:rsidR="001A6BEC" w:rsidRPr="00FB7ABA">
        <w:rPr>
          <w:rFonts w:eastAsia="Aptos"/>
          <w:lang w:val="es-ES"/>
        </w:rPr>
        <w:t xml:space="preserve"> </w:t>
      </w:r>
      <w:r w:rsidR="000B6FFA" w:rsidRPr="00FB7ABA">
        <w:rPr>
          <w:lang w:val="es-ES"/>
        </w:rPr>
        <w:t>Hay</w:t>
      </w:r>
      <w:r w:rsidR="000D7D2B" w:rsidRPr="00FB7ABA">
        <w:rPr>
          <w:lang w:val="es-ES"/>
        </w:rPr>
        <w:t xml:space="preserve"> 20 fabricantes principales que suministran 26 marcas y aproximadamente 400 modelos, todos ellos conformes con el Programa Brasileño de Etiquetado, que regula la eficiencia energética desde 2007. El parque instalado de HFC-134a es de unas 6.615 t </w:t>
      </w:r>
      <w:r w:rsidR="008030BC" w:rsidRPr="00FB7ABA">
        <w:rPr>
          <w:lang w:val="es-ES"/>
        </w:rPr>
        <w:t xml:space="preserve">y </w:t>
      </w:r>
      <w:r w:rsidR="00750E7E" w:rsidRPr="00FB7ABA">
        <w:rPr>
          <w:lang w:val="es-ES"/>
        </w:rPr>
        <w:t xml:space="preserve">el </w:t>
      </w:r>
      <w:r w:rsidR="000D7D2B" w:rsidRPr="00FB7ABA">
        <w:rPr>
          <w:lang w:val="es-ES"/>
        </w:rPr>
        <w:t xml:space="preserve">consumo </w:t>
      </w:r>
      <w:r w:rsidR="00750E7E" w:rsidRPr="00FB7ABA">
        <w:rPr>
          <w:lang w:val="es-ES"/>
        </w:rPr>
        <w:t xml:space="preserve">estimado </w:t>
      </w:r>
      <w:r w:rsidR="000D2D57" w:rsidRPr="00FB7ABA">
        <w:rPr>
          <w:lang w:val="es-ES"/>
        </w:rPr>
        <w:t xml:space="preserve">de HFC en </w:t>
      </w:r>
      <w:r w:rsidR="000D7D2B" w:rsidRPr="00FB7ABA">
        <w:rPr>
          <w:lang w:val="es-ES"/>
        </w:rPr>
        <w:t>la fabricación para 2024 era de 59,3 t.</w:t>
      </w:r>
    </w:p>
    <w:p w14:paraId="5D51F131" w14:textId="19CF1C12" w:rsidR="00957961" w:rsidRPr="00957961" w:rsidRDefault="00957961" w:rsidP="00414505">
      <w:pPr>
        <w:pStyle w:val="Heading1"/>
        <w:keepNext/>
        <w:numPr>
          <w:ilvl w:val="0"/>
          <w:numId w:val="0"/>
        </w:numPr>
        <w:rPr>
          <w:i/>
          <w:iCs/>
          <w:u w:val="single"/>
        </w:rPr>
      </w:pPr>
      <w:r>
        <w:rPr>
          <w:i/>
          <w:iCs/>
          <w:u w:val="single"/>
        </w:rPr>
        <w:lastRenderedPageBreak/>
        <w:t xml:space="preserve">Fabricación de </w:t>
      </w:r>
      <w:r w:rsidRPr="00957961">
        <w:rPr>
          <w:i/>
          <w:iCs/>
          <w:u w:val="single"/>
        </w:rPr>
        <w:t>refrigeración comercial</w:t>
      </w:r>
      <w:r w:rsidR="002E2C7A">
        <w:rPr>
          <w:i/>
          <w:iCs/>
          <w:u w:val="single"/>
        </w:rPr>
        <w:t xml:space="preserve"> ligera</w:t>
      </w:r>
    </w:p>
    <w:p w14:paraId="35FDC526" w14:textId="15E60696" w:rsidR="007E33BE" w:rsidRPr="00FB7ABA" w:rsidRDefault="005919AC">
      <w:pPr>
        <w:pStyle w:val="Heading1"/>
        <w:rPr>
          <w:lang w:val="es-ES"/>
        </w:rPr>
      </w:pPr>
      <w:r w:rsidRPr="00FB7ABA">
        <w:rPr>
          <w:lang w:val="es-ES"/>
        </w:rPr>
        <w:t>El sector de la refrigeración comercial ligera de Brasil</w:t>
      </w:r>
      <w:r w:rsidR="000D2D57" w:rsidRPr="00FB7ABA">
        <w:rPr>
          <w:lang w:val="es-ES"/>
        </w:rPr>
        <w:t xml:space="preserve">, que incluye </w:t>
      </w:r>
      <w:r w:rsidRPr="00FB7ABA">
        <w:rPr>
          <w:lang w:val="es-ES"/>
        </w:rPr>
        <w:t>la hostelería, el comercio minorista y los servicios relacionados</w:t>
      </w:r>
      <w:r w:rsidR="000D2D57" w:rsidRPr="00FB7ABA">
        <w:rPr>
          <w:lang w:val="es-ES"/>
        </w:rPr>
        <w:t xml:space="preserve">, </w:t>
      </w:r>
      <w:r w:rsidRPr="00FB7ABA">
        <w:rPr>
          <w:lang w:val="es-ES"/>
        </w:rPr>
        <w:t>tiene un parque instalado de HFC de unas 1.086 t. En 2024, la fabricación utilizó unas 380 t de HFC, principalmente HFC-134a (304 t) y R-404A (76 t), y algunas de las 116 personas fabricantes también operan en la refrigeración comercial.</w:t>
      </w:r>
      <w:r w:rsidR="007E33BE" w:rsidRPr="00FB7ABA">
        <w:rPr>
          <w:lang w:val="es-ES"/>
        </w:rPr>
        <w:t xml:space="preserve"> </w:t>
      </w:r>
      <w:r w:rsidRPr="00FB7ABA">
        <w:rPr>
          <w:lang w:val="es-ES"/>
        </w:rPr>
        <w:t xml:space="preserve">El sector produce una amplia gama de equipos, entre los que se incluyen </w:t>
      </w:r>
      <w:r w:rsidR="00F86509" w:rsidRPr="00FB7ABA">
        <w:rPr>
          <w:lang w:val="es-ES"/>
        </w:rPr>
        <w:t xml:space="preserve">vitrinas para bebidas, congeladores verticales y horizontales, máquinas de hielo, dispensadores de cerveza, dispensadores de helados, mostradores refrigerados, vitrinas para helados, enfriadores de agua (dispensadores de agua </w:t>
      </w:r>
      <w:r w:rsidR="00BE52DC" w:rsidRPr="00FB7ABA">
        <w:rPr>
          <w:lang w:val="es-ES"/>
        </w:rPr>
        <w:t>filtrada</w:t>
      </w:r>
      <w:r w:rsidR="00F86509" w:rsidRPr="00FB7ABA">
        <w:rPr>
          <w:lang w:val="es-ES"/>
        </w:rPr>
        <w:t>), mostradores refrigerados remotos, cámaras frigoríficas y cámaras de refrigeración y congelación.</w:t>
      </w:r>
    </w:p>
    <w:p w14:paraId="20A986A4" w14:textId="3F2628F3" w:rsidR="0043604A" w:rsidRPr="00FB7ABA" w:rsidRDefault="005919AC">
      <w:pPr>
        <w:pStyle w:val="Heading1"/>
        <w:rPr>
          <w:lang w:val="es-ES"/>
        </w:rPr>
      </w:pPr>
      <w:r w:rsidRPr="00FB7ABA">
        <w:rPr>
          <w:lang w:val="es-ES"/>
        </w:rPr>
        <w:t xml:space="preserve">Entre los refrigerantes más comunes se encuentran el HCFC-22 (sistemas antiguos), </w:t>
      </w:r>
      <w:r w:rsidR="002469B3" w:rsidRPr="00FB7ABA">
        <w:rPr>
          <w:lang w:val="es-ES"/>
        </w:rPr>
        <w:t xml:space="preserve">el HFC-134a </w:t>
      </w:r>
      <w:r w:rsidR="00F64B99" w:rsidRPr="00FB7ABA">
        <w:rPr>
          <w:lang w:val="es-ES"/>
        </w:rPr>
        <w:t>(</w:t>
      </w:r>
      <w:r w:rsidR="004860C5" w:rsidRPr="00FB7ABA">
        <w:rPr>
          <w:lang w:val="es-ES"/>
        </w:rPr>
        <w:t xml:space="preserve">vitrinas de bebidas </w:t>
      </w:r>
      <w:r w:rsidR="00FE1D73" w:rsidRPr="00FB7ABA">
        <w:rPr>
          <w:lang w:val="es-ES"/>
        </w:rPr>
        <w:t>y helados</w:t>
      </w:r>
      <w:r w:rsidR="00E63E1D" w:rsidRPr="00FB7ABA">
        <w:rPr>
          <w:lang w:val="es-ES"/>
        </w:rPr>
        <w:t xml:space="preserve">, </w:t>
      </w:r>
      <w:r w:rsidR="00FE1D73" w:rsidRPr="00FB7ABA">
        <w:rPr>
          <w:lang w:val="es-ES"/>
        </w:rPr>
        <w:t xml:space="preserve">dispensadores de cerveza y helados, </w:t>
      </w:r>
      <w:r w:rsidR="002B02C7" w:rsidRPr="00FB7ABA">
        <w:rPr>
          <w:lang w:val="es-ES"/>
        </w:rPr>
        <w:t>máquinas de hielo</w:t>
      </w:r>
      <w:r w:rsidR="00A01D36" w:rsidRPr="00FB7ABA">
        <w:rPr>
          <w:lang w:val="es-ES"/>
        </w:rPr>
        <w:t xml:space="preserve">, </w:t>
      </w:r>
      <w:r w:rsidR="00B97077" w:rsidRPr="00FB7ABA">
        <w:rPr>
          <w:lang w:val="es-ES"/>
        </w:rPr>
        <w:t>mostradores refrigerados</w:t>
      </w:r>
      <w:r w:rsidR="00C61F37" w:rsidRPr="00FB7ABA">
        <w:rPr>
          <w:lang w:val="es-ES"/>
        </w:rPr>
        <w:t xml:space="preserve">, </w:t>
      </w:r>
      <w:r w:rsidR="008F5640" w:rsidRPr="00FB7ABA">
        <w:rPr>
          <w:lang w:val="es-ES"/>
        </w:rPr>
        <w:t>cámaras frigoríficas y cámaras de refrigeración y congelación</w:t>
      </w:r>
      <w:r w:rsidR="00F64B99" w:rsidRPr="00FB7ABA">
        <w:rPr>
          <w:lang w:val="es-ES"/>
        </w:rPr>
        <w:t>)</w:t>
      </w:r>
      <w:r w:rsidR="005D6186" w:rsidRPr="00FB7ABA">
        <w:rPr>
          <w:lang w:val="es-ES"/>
        </w:rPr>
        <w:t xml:space="preserve">, </w:t>
      </w:r>
      <w:r w:rsidR="00C77796" w:rsidRPr="00FB7ABA">
        <w:rPr>
          <w:lang w:val="es-ES"/>
        </w:rPr>
        <w:t>el propano (</w:t>
      </w:r>
      <w:r w:rsidR="002469B3" w:rsidRPr="00FB7ABA">
        <w:rPr>
          <w:lang w:val="es-ES"/>
        </w:rPr>
        <w:t>R-290</w:t>
      </w:r>
      <w:r w:rsidR="00C77796" w:rsidRPr="00FB7ABA">
        <w:rPr>
          <w:lang w:val="es-ES"/>
        </w:rPr>
        <w:t xml:space="preserve">) </w:t>
      </w:r>
      <w:r w:rsidR="005D6186" w:rsidRPr="00FB7ABA">
        <w:rPr>
          <w:lang w:val="es-ES"/>
        </w:rPr>
        <w:t>(</w:t>
      </w:r>
      <w:r w:rsidR="0043604A" w:rsidRPr="00FB7ABA">
        <w:rPr>
          <w:lang w:val="es-ES"/>
        </w:rPr>
        <w:t>vitrinas</w:t>
      </w:r>
      <w:r w:rsidR="00DB5DDB" w:rsidRPr="00FB7ABA">
        <w:rPr>
          <w:lang w:val="es-ES"/>
        </w:rPr>
        <w:t xml:space="preserve"> de bebidas</w:t>
      </w:r>
      <w:r w:rsidR="00C65832" w:rsidRPr="00FB7ABA">
        <w:rPr>
          <w:lang w:val="es-ES"/>
        </w:rPr>
        <w:t xml:space="preserve">, </w:t>
      </w:r>
      <w:r w:rsidR="0043604A" w:rsidRPr="00FB7ABA">
        <w:rPr>
          <w:lang w:val="es-ES"/>
        </w:rPr>
        <w:t xml:space="preserve">congeladores </w:t>
      </w:r>
      <w:r w:rsidR="00650637" w:rsidRPr="00FB7ABA">
        <w:rPr>
          <w:lang w:val="es-ES"/>
        </w:rPr>
        <w:t>verticales y horizontales</w:t>
      </w:r>
      <w:r w:rsidR="00C65832" w:rsidRPr="00FB7ABA">
        <w:rPr>
          <w:lang w:val="es-ES"/>
        </w:rPr>
        <w:t xml:space="preserve">, dispensadores de cerveza </w:t>
      </w:r>
      <w:r w:rsidR="005D6186" w:rsidRPr="00FB7ABA">
        <w:rPr>
          <w:lang w:val="es-ES"/>
        </w:rPr>
        <w:t xml:space="preserve">y </w:t>
      </w:r>
      <w:r w:rsidR="0036224D" w:rsidRPr="00FB7ABA">
        <w:rPr>
          <w:lang w:val="es-ES"/>
        </w:rPr>
        <w:t>dispensadores de agua</w:t>
      </w:r>
      <w:r w:rsidR="005D6186" w:rsidRPr="00FB7ABA">
        <w:rPr>
          <w:lang w:val="es-ES"/>
        </w:rPr>
        <w:t xml:space="preserve">), </w:t>
      </w:r>
      <w:r w:rsidR="00DB5DDB" w:rsidRPr="00FB7ABA">
        <w:rPr>
          <w:lang w:val="es-ES"/>
        </w:rPr>
        <w:t xml:space="preserve">el R-404A </w:t>
      </w:r>
      <w:r w:rsidR="005D6186" w:rsidRPr="00FB7ABA">
        <w:rPr>
          <w:lang w:val="es-ES"/>
        </w:rPr>
        <w:t>(</w:t>
      </w:r>
      <w:r w:rsidR="00701157" w:rsidRPr="00FB7ABA">
        <w:rPr>
          <w:lang w:val="es-ES"/>
        </w:rPr>
        <w:t xml:space="preserve">congeladores </w:t>
      </w:r>
      <w:r w:rsidR="00650637" w:rsidRPr="00FB7ABA">
        <w:rPr>
          <w:lang w:val="es-ES"/>
        </w:rPr>
        <w:t>verticales y horizontales</w:t>
      </w:r>
      <w:r w:rsidR="002B02C7" w:rsidRPr="00FB7ABA">
        <w:rPr>
          <w:lang w:val="es-ES"/>
        </w:rPr>
        <w:t>, máquinas de hielo</w:t>
      </w:r>
      <w:r w:rsidR="00A01D36" w:rsidRPr="00FB7ABA">
        <w:rPr>
          <w:lang w:val="es-ES"/>
        </w:rPr>
        <w:t>, dispensadores de helados</w:t>
      </w:r>
      <w:r w:rsidR="00B97077" w:rsidRPr="00FB7ABA">
        <w:rPr>
          <w:lang w:val="es-ES"/>
        </w:rPr>
        <w:t>, mostradores refrigerados</w:t>
      </w:r>
      <w:r w:rsidR="00C61F37" w:rsidRPr="00FB7ABA">
        <w:rPr>
          <w:lang w:val="es-ES"/>
        </w:rPr>
        <w:t>, vitrinas de helados</w:t>
      </w:r>
      <w:r w:rsidR="008F5640" w:rsidRPr="00FB7ABA">
        <w:rPr>
          <w:lang w:val="es-ES"/>
        </w:rPr>
        <w:t>, cámaras frigoríficas y cámaras de refrigeración y congelación</w:t>
      </w:r>
      <w:r w:rsidR="005D6186" w:rsidRPr="00FB7ABA">
        <w:rPr>
          <w:lang w:val="es-ES"/>
        </w:rPr>
        <w:t xml:space="preserve">) y </w:t>
      </w:r>
      <w:r w:rsidR="008A40E7" w:rsidRPr="00FB7ABA">
        <w:rPr>
          <w:lang w:val="es-ES"/>
        </w:rPr>
        <w:t xml:space="preserve">el R-600a </w:t>
      </w:r>
      <w:r w:rsidR="00717028" w:rsidRPr="00FB7ABA">
        <w:rPr>
          <w:lang w:val="es-ES"/>
        </w:rPr>
        <w:t>(</w:t>
      </w:r>
      <w:r w:rsidR="008A40E7" w:rsidRPr="00FB7ABA">
        <w:rPr>
          <w:lang w:val="es-ES"/>
        </w:rPr>
        <w:t xml:space="preserve">congeladores verticales y horizontales </w:t>
      </w:r>
      <w:r w:rsidR="00D744A6" w:rsidRPr="00FB7ABA">
        <w:rPr>
          <w:lang w:val="es-ES"/>
        </w:rPr>
        <w:t xml:space="preserve">y </w:t>
      </w:r>
      <w:r w:rsidR="0036224D" w:rsidRPr="00FB7ABA">
        <w:rPr>
          <w:lang w:val="es-ES"/>
        </w:rPr>
        <w:t>dispensadores de agua</w:t>
      </w:r>
      <w:r w:rsidR="00717028" w:rsidRPr="00FB7ABA">
        <w:rPr>
          <w:lang w:val="es-ES"/>
        </w:rPr>
        <w:t>).</w:t>
      </w:r>
    </w:p>
    <w:p w14:paraId="079C41DF" w14:textId="6F4BF1F7" w:rsidR="00957961" w:rsidRPr="00471E3C" w:rsidRDefault="00471E3C" w:rsidP="00447C71">
      <w:pPr>
        <w:pStyle w:val="Heading1"/>
        <w:keepNext/>
        <w:numPr>
          <w:ilvl w:val="0"/>
          <w:numId w:val="0"/>
        </w:numPr>
        <w:rPr>
          <w:i/>
          <w:iCs/>
          <w:u w:val="single"/>
        </w:rPr>
      </w:pPr>
      <w:r w:rsidRPr="00471E3C">
        <w:rPr>
          <w:i/>
          <w:iCs/>
          <w:u w:val="single"/>
        </w:rPr>
        <w:t>Fabricación de refrigeradores comerciales</w:t>
      </w:r>
    </w:p>
    <w:p w14:paraId="39A78097" w14:textId="2C3D0B7A" w:rsidR="00284D9E" w:rsidRPr="00FB7ABA" w:rsidRDefault="00F91196">
      <w:pPr>
        <w:pStyle w:val="Heading1"/>
        <w:rPr>
          <w:lang w:val="es-ES"/>
        </w:rPr>
      </w:pPr>
      <w:r w:rsidRPr="00FB7ABA">
        <w:rPr>
          <w:lang w:val="es-ES"/>
        </w:rPr>
        <w:t>El sector de la refrigeración comercial incluye a minoristas de alimentos como supermercados, tiendas de comestibles, panaderías y carnicerías, siendo los supermercados los más completos, ya que a menudo utilizan instalaciones de almacenamiento y procesamiento a gran escala</w:t>
      </w:r>
      <w:r w:rsidR="00E36D7F" w:rsidRPr="00FB7ABA">
        <w:rPr>
          <w:lang w:val="es-ES"/>
        </w:rPr>
        <w:t xml:space="preserve">, </w:t>
      </w:r>
      <w:r w:rsidRPr="00FB7ABA">
        <w:rPr>
          <w:lang w:val="es-ES"/>
        </w:rPr>
        <w:t xml:space="preserve">algunas de las cuales se clasifican como refrigeración industrial. </w:t>
      </w:r>
      <w:r w:rsidR="00BD4A50" w:rsidRPr="00FB7ABA">
        <w:rPr>
          <w:lang w:val="es-ES"/>
        </w:rPr>
        <w:t>Los equipos incluyen vitrinas enchufables y con control remoto, cámaras frigoríficas, instalaciones de procesamiento y almacenamiento, unidades de condensación, bancos de compresores, refrigeradores comerciales y sistemas completos de refrigeración.</w:t>
      </w:r>
      <w:r w:rsidR="00284D9E" w:rsidRPr="00FB7ABA">
        <w:rPr>
          <w:lang w:val="es-ES"/>
        </w:rPr>
        <w:t xml:space="preserve"> </w:t>
      </w:r>
      <w:r w:rsidRPr="00FB7ABA">
        <w:rPr>
          <w:lang w:val="es-ES"/>
        </w:rPr>
        <w:t>Se estima que el sector cuenta con un parque instalado de</w:t>
      </w:r>
      <w:r w:rsidR="00840EF3" w:rsidRPr="00FB7ABA">
        <w:rPr>
          <w:lang w:val="es-ES"/>
        </w:rPr>
        <w:t xml:space="preserve"> HFC </w:t>
      </w:r>
      <w:r w:rsidRPr="00FB7ABA">
        <w:rPr>
          <w:lang w:val="es-ES"/>
        </w:rPr>
        <w:t xml:space="preserve">de 3.238 t. </w:t>
      </w:r>
      <w:r w:rsidR="00451344" w:rsidRPr="00FB7ABA">
        <w:rPr>
          <w:lang w:val="es-ES"/>
        </w:rPr>
        <w:t xml:space="preserve">Hasta la fecha se han individualizado </w:t>
      </w:r>
      <w:r w:rsidR="00D03A73" w:rsidRPr="00FB7ABA">
        <w:rPr>
          <w:lang w:val="es-ES"/>
        </w:rPr>
        <w:t xml:space="preserve">veintidós </w:t>
      </w:r>
      <w:r w:rsidR="00451344" w:rsidRPr="00FB7ABA">
        <w:rPr>
          <w:lang w:val="es-ES"/>
        </w:rPr>
        <w:t xml:space="preserve">fabricantes; sin embargo, se necesita un estudio más detallado para determinar el conjunto de empresas de este subsector. </w:t>
      </w:r>
      <w:r w:rsidRPr="00FB7ABA">
        <w:rPr>
          <w:lang w:val="es-ES"/>
        </w:rPr>
        <w:t xml:space="preserve">Si bien el HCFC-22 era dominante antes de 2010, </w:t>
      </w:r>
      <w:r w:rsidR="00A50086" w:rsidRPr="00FB7ABA">
        <w:rPr>
          <w:lang w:val="es-ES"/>
        </w:rPr>
        <w:t>desde entonces</w:t>
      </w:r>
      <w:r w:rsidRPr="00FB7ABA">
        <w:rPr>
          <w:lang w:val="es-ES"/>
        </w:rPr>
        <w:t xml:space="preserve"> ha sido sustituido en gran medida por el HFC-134a y el R-404A, con un uso creciente de alternativas como el R-290, el R-454C, el R-455A, el R-448A, el R-449A y </w:t>
      </w:r>
      <w:r w:rsidR="00774318" w:rsidRPr="00FB7ABA">
        <w:rPr>
          <w:lang w:val="es-ES"/>
        </w:rPr>
        <w:t>el dióxido de carbono (</w:t>
      </w:r>
      <w:r w:rsidRPr="00FB7ABA">
        <w:rPr>
          <w:lang w:val="es-ES"/>
        </w:rPr>
        <w:t>CO₂/R-744).</w:t>
      </w:r>
    </w:p>
    <w:p w14:paraId="27A01E99" w14:textId="6340BD61" w:rsidR="00440F4F" w:rsidRPr="00FB7ABA" w:rsidRDefault="00A72FB1" w:rsidP="00170825">
      <w:pPr>
        <w:pStyle w:val="Heading1"/>
        <w:keepNext/>
        <w:numPr>
          <w:ilvl w:val="0"/>
          <w:numId w:val="0"/>
        </w:numPr>
        <w:shd w:val="clear" w:color="auto" w:fill="FFFFFF" w:themeFill="background1"/>
        <w:rPr>
          <w:i/>
          <w:iCs/>
          <w:u w:val="single"/>
          <w:lang w:val="es-ES"/>
        </w:rPr>
      </w:pPr>
      <w:r w:rsidRPr="00FB7ABA">
        <w:rPr>
          <w:i/>
          <w:iCs/>
          <w:u w:val="single"/>
          <w:lang w:val="es-ES"/>
        </w:rPr>
        <w:t xml:space="preserve">Fabricación de equipos de </w:t>
      </w:r>
      <w:r w:rsidR="00440F4F" w:rsidRPr="00FB7ABA">
        <w:rPr>
          <w:i/>
          <w:iCs/>
          <w:u w:val="single"/>
          <w:lang w:val="es-ES"/>
        </w:rPr>
        <w:t>refrigeración industrial</w:t>
      </w:r>
    </w:p>
    <w:p w14:paraId="049504E3" w14:textId="045817E4" w:rsidR="005420F9" w:rsidRPr="00FB7ABA" w:rsidRDefault="005420F9">
      <w:pPr>
        <w:pStyle w:val="Heading1"/>
        <w:rPr>
          <w:lang w:val="es-ES"/>
        </w:rPr>
      </w:pPr>
      <w:r w:rsidRPr="00FB7ABA">
        <w:rPr>
          <w:lang w:val="es-ES"/>
        </w:rPr>
        <w:t xml:space="preserve">El sector de la refrigeración industrial da soporte a una amplia gama de industrias mediante sistemas complejos y de alta capacidad utilizados para el almacenamiento y el procesamiento a gran escala. Se produce una superposición parcial con la refrigeración comercial y requiere un diseño, una instalación y un mantenimiento especializados. El sector comprende más de 268.000 </w:t>
      </w:r>
      <w:r w:rsidR="004877DC" w:rsidRPr="00FB7ABA">
        <w:rPr>
          <w:lang w:val="es-ES"/>
        </w:rPr>
        <w:t xml:space="preserve">instalaciones </w:t>
      </w:r>
      <w:r w:rsidRPr="00FB7ABA">
        <w:rPr>
          <w:lang w:val="es-ES"/>
        </w:rPr>
        <w:t>que requieren refrigeración y una amplia infraestructura.</w:t>
      </w:r>
      <w:r>
        <w:rPr>
          <w:rStyle w:val="FootnoteReference"/>
        </w:rPr>
        <w:footnoteReference w:id="5"/>
      </w:r>
      <w:r w:rsidR="00773F9F" w:rsidRPr="00FB7ABA">
        <w:rPr>
          <w:lang w:val="es-ES"/>
        </w:rPr>
        <w:t xml:space="preserve"> </w:t>
      </w:r>
      <w:r w:rsidRPr="00FB7ABA">
        <w:rPr>
          <w:lang w:val="es-ES"/>
        </w:rPr>
        <w:t>Los equipos son predominantemente de mediana a gran escala, con altas cargas de refrigerante</w:t>
      </w:r>
      <w:r w:rsidR="00A71495" w:rsidRPr="00FB7ABA">
        <w:rPr>
          <w:lang w:val="es-ES"/>
        </w:rPr>
        <w:t xml:space="preserve">, </w:t>
      </w:r>
      <w:r w:rsidR="008B012F" w:rsidRPr="00FB7ABA">
        <w:rPr>
          <w:lang w:val="es-ES"/>
        </w:rPr>
        <w:t xml:space="preserve">especialmente </w:t>
      </w:r>
      <w:r w:rsidR="00AA6C68" w:rsidRPr="00FB7ABA">
        <w:rPr>
          <w:lang w:val="es-ES"/>
        </w:rPr>
        <w:t xml:space="preserve">de </w:t>
      </w:r>
      <w:r w:rsidRPr="00FB7ABA">
        <w:rPr>
          <w:lang w:val="es-ES"/>
        </w:rPr>
        <w:t xml:space="preserve">amoníaco </w:t>
      </w:r>
      <w:r w:rsidR="00DE70F0" w:rsidRPr="00FB7ABA">
        <w:rPr>
          <w:lang w:val="es-ES"/>
        </w:rPr>
        <w:t>(</w:t>
      </w:r>
      <w:r w:rsidR="00DC4FED">
        <w:rPr>
          <w:lang w:val="es-ES"/>
        </w:rPr>
        <w:t>NH</w:t>
      </w:r>
      <w:r w:rsidR="00DC4FED" w:rsidRPr="00DC4FED">
        <w:rPr>
          <w:vertAlign w:val="subscript"/>
          <w:lang w:val="es-ES"/>
        </w:rPr>
        <w:t>3</w:t>
      </w:r>
      <w:r w:rsidR="00DE70F0" w:rsidRPr="00FB7ABA">
        <w:rPr>
          <w:lang w:val="es-ES"/>
        </w:rPr>
        <w:t>)</w:t>
      </w:r>
      <w:r w:rsidR="00A71495" w:rsidRPr="00FB7ABA">
        <w:rPr>
          <w:lang w:val="es-ES"/>
        </w:rPr>
        <w:t xml:space="preserve">, </w:t>
      </w:r>
      <w:r w:rsidRPr="00FB7ABA">
        <w:rPr>
          <w:lang w:val="es-ES"/>
        </w:rPr>
        <w:t xml:space="preserve">e incluyen unidades </w:t>
      </w:r>
      <w:r w:rsidR="00ED1308" w:rsidRPr="00FB7ABA">
        <w:rPr>
          <w:lang w:val="es-ES"/>
        </w:rPr>
        <w:t xml:space="preserve">monobloque </w:t>
      </w:r>
      <w:r w:rsidRPr="00FB7ABA">
        <w:rPr>
          <w:lang w:val="es-ES"/>
        </w:rPr>
        <w:t xml:space="preserve">(enchufables), refrigeradores comerciales, unidades de condensación, racks de refrigeración (de expansión inundada, directa e indirecta), sistemas de absorción de agua/NH₃, plantas de NH₃ y unidades compactas. En los últimos años, ha aumentado el uso de HFC y de alternativas más recientes, como las mezclas de HFO, el CO₂ y los hidrocarburos </w:t>
      </w:r>
      <w:r w:rsidR="008B012F" w:rsidRPr="00FB7ABA">
        <w:rPr>
          <w:lang w:val="es-ES"/>
        </w:rPr>
        <w:t>(HC)</w:t>
      </w:r>
      <w:r w:rsidRPr="00FB7ABA">
        <w:rPr>
          <w:lang w:val="es-ES"/>
        </w:rPr>
        <w:t>.</w:t>
      </w:r>
    </w:p>
    <w:p w14:paraId="15E9188B" w14:textId="184BFFE6" w:rsidR="006C648E" w:rsidRPr="00B3375F" w:rsidRDefault="00035AFA" w:rsidP="00035AFA">
      <w:pPr>
        <w:spacing w:after="240"/>
        <w:rPr>
          <w:i/>
          <w:iCs/>
          <w:u w:val="single"/>
          <w:lang w:val="en-US"/>
        </w:rPr>
      </w:pPr>
      <w:r w:rsidRPr="00B3375F">
        <w:rPr>
          <w:i/>
          <w:iCs/>
          <w:u w:val="single"/>
          <w:lang w:val="en-US"/>
        </w:rPr>
        <w:lastRenderedPageBreak/>
        <w:t>Transporte refrigerado</w:t>
      </w:r>
    </w:p>
    <w:p w14:paraId="6AEFA1A9" w14:textId="2010FCAE" w:rsidR="00526797" w:rsidRPr="00FB7ABA" w:rsidRDefault="007B7EC9">
      <w:pPr>
        <w:pStyle w:val="Heading1"/>
        <w:rPr>
          <w:lang w:val="es-ES"/>
        </w:rPr>
      </w:pPr>
      <w:r w:rsidRPr="00FB7ABA">
        <w:rPr>
          <w:lang w:val="es-ES"/>
        </w:rPr>
        <w:t xml:space="preserve">Se calcula que la flota </w:t>
      </w:r>
      <w:r w:rsidR="006D5080" w:rsidRPr="00FB7ABA">
        <w:rPr>
          <w:lang w:val="es-ES"/>
        </w:rPr>
        <w:t xml:space="preserve">brasileña </w:t>
      </w:r>
      <w:r w:rsidRPr="00FB7ABA">
        <w:rPr>
          <w:lang w:val="es-ES"/>
        </w:rPr>
        <w:t xml:space="preserve">de vehículos de transporte de mercancías refrigeradas </w:t>
      </w:r>
      <w:r w:rsidR="006D5080" w:rsidRPr="00FB7ABA">
        <w:rPr>
          <w:lang w:val="es-ES"/>
        </w:rPr>
        <w:t>asciende a</w:t>
      </w:r>
      <w:r w:rsidRPr="00FB7ABA">
        <w:rPr>
          <w:lang w:val="es-ES"/>
        </w:rPr>
        <w:t xml:space="preserve"> 431.000 unidades</w:t>
      </w:r>
      <w:r w:rsidR="007C5447" w:rsidRPr="00FB7ABA">
        <w:rPr>
          <w:lang w:val="es-ES"/>
        </w:rPr>
        <w:t xml:space="preserve">, incluyendo </w:t>
      </w:r>
      <w:r w:rsidRPr="00FB7ABA">
        <w:rPr>
          <w:lang w:val="es-ES"/>
        </w:rPr>
        <w:t>turismos y vehículos comerciales ligeros</w:t>
      </w:r>
      <w:r w:rsidR="00DD784C" w:rsidRPr="00FB7ABA">
        <w:rPr>
          <w:lang w:val="es-ES"/>
        </w:rPr>
        <w:t xml:space="preserve">, </w:t>
      </w:r>
      <w:r w:rsidR="006811A9" w:rsidRPr="00FB7ABA">
        <w:rPr>
          <w:lang w:val="es-ES"/>
        </w:rPr>
        <w:t>vehículos</w:t>
      </w:r>
      <w:r w:rsidRPr="00FB7ABA">
        <w:rPr>
          <w:lang w:val="es-ES"/>
        </w:rPr>
        <w:t xml:space="preserve"> de reparto urbano</w:t>
      </w:r>
      <w:r w:rsidR="00DD784C" w:rsidRPr="00FB7ABA">
        <w:rPr>
          <w:lang w:val="es-ES"/>
        </w:rPr>
        <w:t xml:space="preserve">, </w:t>
      </w:r>
      <w:r w:rsidR="001916D5" w:rsidRPr="00FB7ABA">
        <w:rPr>
          <w:lang w:val="es-ES"/>
        </w:rPr>
        <w:t>camiones</w:t>
      </w:r>
      <w:r w:rsidRPr="00FB7ABA">
        <w:rPr>
          <w:lang w:val="es-ES"/>
        </w:rPr>
        <w:t xml:space="preserve"> de carga media </w:t>
      </w:r>
      <w:r w:rsidR="00737428" w:rsidRPr="00FB7ABA">
        <w:rPr>
          <w:lang w:val="es-ES"/>
        </w:rPr>
        <w:t xml:space="preserve">y </w:t>
      </w:r>
      <w:r w:rsidRPr="00FB7ABA">
        <w:rPr>
          <w:lang w:val="es-ES"/>
        </w:rPr>
        <w:t xml:space="preserve">pesada </w:t>
      </w:r>
      <w:r w:rsidR="00DD784C" w:rsidRPr="00FB7ABA">
        <w:rPr>
          <w:lang w:val="es-ES"/>
        </w:rPr>
        <w:t xml:space="preserve">y </w:t>
      </w:r>
      <w:r w:rsidR="00737428" w:rsidRPr="00FB7ABA">
        <w:rPr>
          <w:lang w:val="es-ES"/>
        </w:rPr>
        <w:t>semirremolques</w:t>
      </w:r>
      <w:r w:rsidRPr="00FB7ABA">
        <w:rPr>
          <w:lang w:val="es-ES"/>
        </w:rPr>
        <w:t>.</w:t>
      </w:r>
      <w:r w:rsidR="00DD784C" w:rsidRPr="00FB7ABA">
        <w:rPr>
          <w:lang w:val="es-ES"/>
        </w:rPr>
        <w:t xml:space="preserve"> </w:t>
      </w:r>
      <w:r w:rsidRPr="00FB7ABA">
        <w:rPr>
          <w:lang w:val="es-ES"/>
        </w:rPr>
        <w:t xml:space="preserve">Los </w:t>
      </w:r>
      <w:r w:rsidR="009E027B" w:rsidRPr="00FB7ABA">
        <w:rPr>
          <w:lang w:val="es-ES"/>
        </w:rPr>
        <w:t xml:space="preserve">principales </w:t>
      </w:r>
      <w:r w:rsidRPr="00FB7ABA">
        <w:rPr>
          <w:lang w:val="es-ES"/>
        </w:rPr>
        <w:t xml:space="preserve">refrigerantes </w:t>
      </w:r>
      <w:r w:rsidR="009E027B" w:rsidRPr="00FB7ABA">
        <w:rPr>
          <w:lang w:val="es-ES"/>
        </w:rPr>
        <w:t xml:space="preserve">utilizados </w:t>
      </w:r>
      <w:r w:rsidRPr="00FB7ABA">
        <w:rPr>
          <w:lang w:val="es-ES"/>
        </w:rPr>
        <w:t xml:space="preserve">son el R-404A </w:t>
      </w:r>
      <w:r w:rsidR="003D304D" w:rsidRPr="00FB7ABA">
        <w:rPr>
          <w:lang w:val="es-ES"/>
        </w:rPr>
        <w:t xml:space="preserve">para </w:t>
      </w:r>
      <w:r w:rsidRPr="00FB7ABA">
        <w:rPr>
          <w:lang w:val="es-ES"/>
        </w:rPr>
        <w:t>productos congelados</w:t>
      </w:r>
      <w:r w:rsidR="003D304D" w:rsidRPr="00FB7ABA">
        <w:rPr>
          <w:lang w:val="es-ES"/>
        </w:rPr>
        <w:t xml:space="preserve">, el HFC-134a </w:t>
      </w:r>
      <w:r w:rsidRPr="00FB7ABA">
        <w:rPr>
          <w:lang w:val="es-ES"/>
        </w:rPr>
        <w:t xml:space="preserve">para productos refrigerados </w:t>
      </w:r>
      <w:r w:rsidR="003D304D" w:rsidRPr="00FB7ABA">
        <w:rPr>
          <w:lang w:val="es-ES"/>
        </w:rPr>
        <w:t xml:space="preserve">y </w:t>
      </w:r>
      <w:r w:rsidRPr="00FB7ABA">
        <w:rPr>
          <w:lang w:val="es-ES"/>
        </w:rPr>
        <w:t>el R-507A</w:t>
      </w:r>
      <w:r w:rsidR="003D304D" w:rsidRPr="00FB7ABA">
        <w:rPr>
          <w:lang w:val="es-ES"/>
        </w:rPr>
        <w:t xml:space="preserve">, que </w:t>
      </w:r>
      <w:r w:rsidR="003D54DA" w:rsidRPr="00FB7ABA">
        <w:rPr>
          <w:lang w:val="es-ES"/>
        </w:rPr>
        <w:t xml:space="preserve">se utiliza </w:t>
      </w:r>
      <w:r w:rsidR="003D304D" w:rsidRPr="00FB7ABA">
        <w:rPr>
          <w:lang w:val="es-ES"/>
        </w:rPr>
        <w:t xml:space="preserve">ocasionalmente </w:t>
      </w:r>
      <w:r w:rsidRPr="00FB7ABA">
        <w:rPr>
          <w:lang w:val="es-ES"/>
        </w:rPr>
        <w:t xml:space="preserve">en equipos nuevos </w:t>
      </w:r>
      <w:r w:rsidR="00B85E29" w:rsidRPr="00FB7ABA">
        <w:rPr>
          <w:lang w:val="es-ES"/>
        </w:rPr>
        <w:t>como sustituto</w:t>
      </w:r>
      <w:r w:rsidRPr="00FB7ABA">
        <w:rPr>
          <w:lang w:val="es-ES"/>
        </w:rPr>
        <w:t xml:space="preserve">. </w:t>
      </w:r>
      <w:r w:rsidR="00526797" w:rsidRPr="00FB7ABA">
        <w:rPr>
          <w:lang w:val="es-ES"/>
        </w:rPr>
        <w:t xml:space="preserve">Desde 2021, algunos equipos importados han utilizado el R-452A como sustituto del R-404A, aunque su </w:t>
      </w:r>
      <w:r w:rsidR="00037BB6" w:rsidRPr="00FB7ABA">
        <w:rPr>
          <w:lang w:val="es-ES"/>
        </w:rPr>
        <w:t xml:space="preserve">precio </w:t>
      </w:r>
      <w:r w:rsidR="00526797" w:rsidRPr="00FB7ABA">
        <w:rPr>
          <w:lang w:val="es-ES"/>
        </w:rPr>
        <w:t>puede ser hasta tres veces superior. Tanto las personas fabricantes internacionales como las nacionales siguen utilizando el HFC-134a y el R-404A. En la refrigeración marítima, el HFC-134a sigue siendo dominante, mientras que el R-513A y el HFO-1234yf se utilizan en menor medida en los contenedores más nuevos.</w:t>
      </w:r>
      <w:r w:rsidR="009D1F3E" w:rsidRPr="00FB7ABA">
        <w:rPr>
          <w:lang w:val="es-ES"/>
        </w:rPr>
        <w:t xml:space="preserve"> </w:t>
      </w:r>
      <w:r w:rsidR="00526797" w:rsidRPr="00FB7ABA">
        <w:rPr>
          <w:lang w:val="es-ES"/>
        </w:rPr>
        <w:t xml:space="preserve">El consumo estimado de HFC en 2024 fue de 188,7 t (56,6 t de HFC-134a y 132,1 t de R-404A), </w:t>
      </w:r>
      <w:r w:rsidR="003468A1" w:rsidRPr="00FB7ABA">
        <w:rPr>
          <w:lang w:val="es-ES"/>
        </w:rPr>
        <w:t xml:space="preserve">con </w:t>
      </w:r>
      <w:r w:rsidR="00526797" w:rsidRPr="00FB7ABA">
        <w:rPr>
          <w:lang w:val="es-ES"/>
        </w:rPr>
        <w:t xml:space="preserve">un parque instalado </w:t>
      </w:r>
      <w:r w:rsidR="003468A1" w:rsidRPr="00FB7ABA">
        <w:rPr>
          <w:lang w:val="es-ES"/>
        </w:rPr>
        <w:t>estimado en</w:t>
      </w:r>
      <w:r w:rsidR="00526797" w:rsidRPr="00FB7ABA">
        <w:rPr>
          <w:lang w:val="es-ES"/>
        </w:rPr>
        <w:t xml:space="preserve"> 1.397 t.</w:t>
      </w:r>
    </w:p>
    <w:p w14:paraId="25F228E3" w14:textId="444C02B0" w:rsidR="007B7EC9" w:rsidRPr="0014425E" w:rsidRDefault="00FE2C29">
      <w:pPr>
        <w:pStyle w:val="Heading1"/>
        <w:numPr>
          <w:ilvl w:val="0"/>
          <w:numId w:val="0"/>
        </w:numPr>
        <w:rPr>
          <w:i/>
          <w:iCs/>
          <w:u w:val="single"/>
        </w:rPr>
      </w:pPr>
      <w:r w:rsidRPr="0014425E">
        <w:rPr>
          <w:i/>
          <w:iCs/>
          <w:u w:val="single"/>
        </w:rPr>
        <w:t>Aire acondicionado doméstico</w:t>
      </w:r>
    </w:p>
    <w:p w14:paraId="2B2882DE" w14:textId="027DFA79" w:rsidR="009E125D" w:rsidRPr="00FB7ABA" w:rsidRDefault="008220A4" w:rsidP="007D3A7A">
      <w:pPr>
        <w:pStyle w:val="Heading1"/>
        <w:rPr>
          <w:lang w:val="es-ES"/>
        </w:rPr>
      </w:pPr>
      <w:r w:rsidRPr="00FB7ABA">
        <w:rPr>
          <w:lang w:val="es-ES"/>
        </w:rPr>
        <w:t>El aire acondicionado para habitación es el mayor sector</w:t>
      </w:r>
      <w:r w:rsidR="00614563" w:rsidRPr="00FB7ABA">
        <w:rPr>
          <w:lang w:val="es-ES"/>
        </w:rPr>
        <w:t xml:space="preserve"> manufacturero </w:t>
      </w:r>
      <w:r w:rsidR="00FF71B3" w:rsidRPr="00FB7ABA">
        <w:rPr>
          <w:lang w:val="es-ES"/>
        </w:rPr>
        <w:t xml:space="preserve">de Brasil </w:t>
      </w:r>
      <w:r w:rsidR="00FB4178" w:rsidRPr="00FB7ABA">
        <w:rPr>
          <w:lang w:val="es-ES"/>
        </w:rPr>
        <w:t>que consume HFC</w:t>
      </w:r>
      <w:r w:rsidRPr="00FB7ABA">
        <w:rPr>
          <w:lang w:val="es-ES"/>
        </w:rPr>
        <w:t xml:space="preserve">, </w:t>
      </w:r>
      <w:r w:rsidR="00FB4178" w:rsidRPr="00FB7ABA">
        <w:rPr>
          <w:lang w:val="es-ES"/>
        </w:rPr>
        <w:t xml:space="preserve">representando </w:t>
      </w:r>
      <w:r w:rsidR="005F7564" w:rsidRPr="00FB7ABA">
        <w:rPr>
          <w:lang w:val="es-ES"/>
        </w:rPr>
        <w:t xml:space="preserve">el 15 % del consumo total </w:t>
      </w:r>
      <w:r w:rsidR="007827D3" w:rsidRPr="00FB7ABA">
        <w:rPr>
          <w:lang w:val="es-ES"/>
        </w:rPr>
        <w:t>tanto</w:t>
      </w:r>
      <w:r w:rsidR="005F7564" w:rsidRPr="00FB7ABA">
        <w:rPr>
          <w:lang w:val="es-ES"/>
        </w:rPr>
        <w:t xml:space="preserve"> en toneladas </w:t>
      </w:r>
      <w:r w:rsidR="007827D3" w:rsidRPr="00FB7ABA">
        <w:rPr>
          <w:lang w:val="es-ES"/>
        </w:rPr>
        <w:t xml:space="preserve">métricas </w:t>
      </w:r>
      <w:r w:rsidR="005F7564" w:rsidRPr="00FB7ABA">
        <w:rPr>
          <w:lang w:val="es-ES"/>
        </w:rPr>
        <w:t xml:space="preserve">como en toneladas </w:t>
      </w:r>
      <w:r w:rsidR="005F7564" w:rsidRPr="001A6C8D">
        <w:rPr>
          <w:lang w:val="es-ES"/>
        </w:rPr>
        <w:t>de CO₂</w:t>
      </w:r>
      <w:r w:rsidR="001A6C8D">
        <w:rPr>
          <w:vertAlign w:val="subscript"/>
          <w:lang w:val="es-ES"/>
        </w:rPr>
        <w:t xml:space="preserve"> </w:t>
      </w:r>
      <w:r w:rsidR="005F7564" w:rsidRPr="00FB7ABA">
        <w:rPr>
          <w:lang w:val="es-ES"/>
        </w:rPr>
        <w:t>equivalente</w:t>
      </w:r>
      <w:r w:rsidR="00FF71B3" w:rsidRPr="00FB7ABA">
        <w:rPr>
          <w:lang w:val="es-ES"/>
        </w:rPr>
        <w:t xml:space="preserve">. </w:t>
      </w:r>
      <w:r w:rsidR="009E125D" w:rsidRPr="00FB7ABA">
        <w:rPr>
          <w:lang w:val="es-ES"/>
        </w:rPr>
        <w:t>Los sistemas</w:t>
      </w:r>
      <w:r w:rsidR="0013207C" w:rsidRPr="00FB7ABA">
        <w:rPr>
          <w:lang w:val="es-ES"/>
        </w:rPr>
        <w:t xml:space="preserve"> de aire acondicionado </w:t>
      </w:r>
      <w:r w:rsidR="009E125D" w:rsidRPr="00FB7ABA">
        <w:rPr>
          <w:lang w:val="es-ES"/>
        </w:rPr>
        <w:t xml:space="preserve">split dominan el mercado, con alrededor de 6 millones de unidades fabricadas localmente en 2024, </w:t>
      </w:r>
      <w:r w:rsidR="008366BF" w:rsidRPr="00FB7ABA">
        <w:rPr>
          <w:lang w:val="es-ES"/>
        </w:rPr>
        <w:t xml:space="preserve">incluyendo </w:t>
      </w:r>
      <w:r w:rsidR="009E125D" w:rsidRPr="00FB7ABA">
        <w:rPr>
          <w:lang w:val="es-ES"/>
        </w:rPr>
        <w:t xml:space="preserve">unidades de pared, suelo-techo, </w:t>
      </w:r>
      <w:r w:rsidR="00BC697D" w:rsidRPr="00FB7ABA">
        <w:rPr>
          <w:lang w:val="es-ES"/>
        </w:rPr>
        <w:t xml:space="preserve">tipo casete </w:t>
      </w:r>
      <w:r w:rsidR="009E125D" w:rsidRPr="00FB7ABA">
        <w:rPr>
          <w:lang w:val="es-ES"/>
        </w:rPr>
        <w:t xml:space="preserve">y por conductos </w:t>
      </w:r>
      <w:r w:rsidR="00117ACB" w:rsidRPr="00FB7ABA">
        <w:rPr>
          <w:lang w:val="es-ES"/>
        </w:rPr>
        <w:t>utilizadas en contextos residenciales y comerciales</w:t>
      </w:r>
      <w:r w:rsidR="008366BF" w:rsidRPr="00FB7ABA">
        <w:rPr>
          <w:lang w:val="es-ES"/>
        </w:rPr>
        <w:t>.</w:t>
      </w:r>
      <w:r w:rsidR="009E125D" w:rsidRPr="00FB7ABA">
        <w:rPr>
          <w:lang w:val="es-ES"/>
        </w:rPr>
        <w:t xml:space="preserve"> </w:t>
      </w:r>
      <w:r w:rsidR="008366BF" w:rsidRPr="00FB7ABA">
        <w:rPr>
          <w:lang w:val="es-ES"/>
        </w:rPr>
        <w:t xml:space="preserve">Con una capacidad que varía de 9.000–70.000 BTU/h, </w:t>
      </w:r>
      <w:r w:rsidR="009E125D" w:rsidRPr="00FB7ABA">
        <w:rPr>
          <w:lang w:val="es-ES"/>
        </w:rPr>
        <w:t>utilizan principalmente compresores herméticos rotativos, prevaleciendo actualmente la tecnología de inversión. Las unidades de ventana</w:t>
      </w:r>
      <w:r w:rsidR="007E504D" w:rsidRPr="00FB7ABA">
        <w:rPr>
          <w:lang w:val="es-ES"/>
        </w:rPr>
        <w:t xml:space="preserve">, con una </w:t>
      </w:r>
      <w:r w:rsidR="009E125D" w:rsidRPr="00FB7ABA">
        <w:rPr>
          <w:lang w:val="es-ES"/>
        </w:rPr>
        <w:t xml:space="preserve">producción registrada de 420.000 unidades e importaciones de 325.000 unidades en 2024, </w:t>
      </w:r>
      <w:r w:rsidR="007E504D" w:rsidRPr="00FB7ABA">
        <w:rPr>
          <w:lang w:val="es-ES"/>
        </w:rPr>
        <w:t>utilizan</w:t>
      </w:r>
      <w:r w:rsidR="009E125D" w:rsidRPr="00FB7ABA">
        <w:rPr>
          <w:lang w:val="es-ES"/>
        </w:rPr>
        <w:t xml:space="preserve"> principalmente R-410A, aunque las importaciones de HFC-32 están aumentando. Las unidades portátiles son totalmente importadas, con 109.764 unidades registradas en 2024, y su consumo varía de 10.000–14.000 BTU/h, utilizando HFC-32 o R-410A.</w:t>
      </w:r>
    </w:p>
    <w:p w14:paraId="2B81205D" w14:textId="71D61725" w:rsidR="00BA2202" w:rsidRPr="00FB7ABA" w:rsidRDefault="00BA2202" w:rsidP="00AB1905">
      <w:pPr>
        <w:pStyle w:val="Heading1"/>
        <w:rPr>
          <w:lang w:val="es-ES"/>
        </w:rPr>
      </w:pPr>
      <w:r w:rsidRPr="00FB7ABA">
        <w:rPr>
          <w:lang w:val="es-ES"/>
        </w:rPr>
        <w:t xml:space="preserve">Los equipos de aire acondicionado para habitaciones están sujetos al </w:t>
      </w:r>
      <w:r w:rsidR="00634742" w:rsidRPr="00FB7ABA">
        <w:rPr>
          <w:lang w:val="es-ES"/>
        </w:rPr>
        <w:t>Programa Brasileño de Etiquetado</w:t>
      </w:r>
      <w:r w:rsidRPr="00FB7ABA">
        <w:rPr>
          <w:lang w:val="es-ES"/>
        </w:rPr>
        <w:t xml:space="preserve">, que establece el etiquetado obligatorio con alta eficiencia energética desde 2006. </w:t>
      </w:r>
      <w:r w:rsidR="00B97184" w:rsidRPr="00FB7ABA">
        <w:rPr>
          <w:lang w:val="es-ES"/>
        </w:rPr>
        <w:t xml:space="preserve">Hay al menos </w:t>
      </w:r>
      <w:r w:rsidR="003938CA" w:rsidRPr="00FB7ABA">
        <w:rPr>
          <w:lang w:val="es-ES"/>
        </w:rPr>
        <w:t xml:space="preserve">cuatro </w:t>
      </w:r>
      <w:r w:rsidR="001E0EE0" w:rsidRPr="00FB7ABA">
        <w:rPr>
          <w:lang w:val="es-ES"/>
        </w:rPr>
        <w:t xml:space="preserve">empresas que fabrican </w:t>
      </w:r>
      <w:r w:rsidR="00B97184" w:rsidRPr="00FB7ABA">
        <w:rPr>
          <w:lang w:val="es-ES"/>
        </w:rPr>
        <w:t xml:space="preserve">aparatos </w:t>
      </w:r>
      <w:r w:rsidR="001E0EE0" w:rsidRPr="00FB7ABA">
        <w:rPr>
          <w:lang w:val="es-ES"/>
        </w:rPr>
        <w:t>de aire</w:t>
      </w:r>
      <w:r w:rsidR="00B97184" w:rsidRPr="00FB7ABA">
        <w:rPr>
          <w:lang w:val="es-ES"/>
        </w:rPr>
        <w:t xml:space="preserve"> acondicionado de ventana, </w:t>
      </w:r>
      <w:r w:rsidR="003938CA" w:rsidRPr="00FB7ABA">
        <w:rPr>
          <w:lang w:val="es-ES"/>
        </w:rPr>
        <w:t xml:space="preserve">seis </w:t>
      </w:r>
      <w:r w:rsidR="001E0EE0" w:rsidRPr="00FB7ABA">
        <w:rPr>
          <w:lang w:val="es-ES"/>
        </w:rPr>
        <w:t>que fabrican aparatos portátiles y</w:t>
      </w:r>
      <w:r w:rsidR="003938CA" w:rsidRPr="00FB7ABA">
        <w:rPr>
          <w:lang w:val="es-ES"/>
        </w:rPr>
        <w:t xml:space="preserve"> 18 </w:t>
      </w:r>
      <w:r w:rsidR="001E0EE0" w:rsidRPr="00FB7ABA">
        <w:rPr>
          <w:lang w:val="es-ES"/>
        </w:rPr>
        <w:t>que fabrican aparatos tipo split y multisplit</w:t>
      </w:r>
      <w:r w:rsidR="007E4D7B" w:rsidRPr="00FB7ABA">
        <w:rPr>
          <w:lang w:val="es-ES"/>
        </w:rPr>
        <w:t xml:space="preserve">. </w:t>
      </w:r>
      <w:r w:rsidRPr="00FB7ABA">
        <w:rPr>
          <w:lang w:val="es-ES"/>
        </w:rPr>
        <w:t>Entre</w:t>
      </w:r>
      <w:r w:rsidR="00D542B3" w:rsidRPr="00FB7ABA">
        <w:rPr>
          <w:lang w:val="es-ES"/>
        </w:rPr>
        <w:t xml:space="preserve"> 2023–2026</w:t>
      </w:r>
      <w:r w:rsidRPr="00FB7ABA">
        <w:rPr>
          <w:lang w:val="es-ES"/>
        </w:rPr>
        <w:t xml:space="preserve">, </w:t>
      </w:r>
      <w:r w:rsidR="00671765" w:rsidRPr="00FB7ABA">
        <w:rPr>
          <w:lang w:val="es-ES"/>
        </w:rPr>
        <w:t xml:space="preserve">las empresas manufactureras de este </w:t>
      </w:r>
      <w:r w:rsidRPr="00FB7ABA">
        <w:rPr>
          <w:lang w:val="es-ES"/>
        </w:rPr>
        <w:t>sector</w:t>
      </w:r>
      <w:r w:rsidR="00671765" w:rsidRPr="00FB7ABA">
        <w:rPr>
          <w:lang w:val="es-ES"/>
        </w:rPr>
        <w:t xml:space="preserve">, </w:t>
      </w:r>
      <w:r w:rsidR="00497BC3" w:rsidRPr="00FB7ABA">
        <w:rPr>
          <w:lang w:val="es-ES"/>
        </w:rPr>
        <w:t xml:space="preserve">incluidas </w:t>
      </w:r>
      <w:r w:rsidR="008E49B5" w:rsidRPr="00FB7ABA">
        <w:rPr>
          <w:lang w:val="es-ES"/>
        </w:rPr>
        <w:t xml:space="preserve">unas </w:t>
      </w:r>
      <w:r w:rsidR="00497BC3" w:rsidRPr="00FB7ABA">
        <w:rPr>
          <w:lang w:val="es-ES"/>
        </w:rPr>
        <w:t>siete</w:t>
      </w:r>
      <w:r w:rsidR="008E49B5" w:rsidRPr="00FB7ABA">
        <w:rPr>
          <w:lang w:val="es-ES"/>
        </w:rPr>
        <w:t xml:space="preserve"> </w:t>
      </w:r>
      <w:r w:rsidR="00671765" w:rsidRPr="00FB7ABA">
        <w:rPr>
          <w:lang w:val="es-ES"/>
        </w:rPr>
        <w:t>que</w:t>
      </w:r>
      <w:r w:rsidR="008E49B5" w:rsidRPr="00FB7ABA">
        <w:rPr>
          <w:lang w:val="es-ES"/>
        </w:rPr>
        <w:t xml:space="preserve"> se estima </w:t>
      </w:r>
      <w:r w:rsidR="00671765" w:rsidRPr="00FB7ABA">
        <w:rPr>
          <w:lang w:val="es-ES"/>
        </w:rPr>
        <w:t>que</w:t>
      </w:r>
      <w:r w:rsidR="00497BC3" w:rsidRPr="00FB7ABA">
        <w:rPr>
          <w:lang w:val="es-ES"/>
        </w:rPr>
        <w:t xml:space="preserve"> cumplen </w:t>
      </w:r>
      <w:r w:rsidR="00671765" w:rsidRPr="00FB7ABA">
        <w:rPr>
          <w:lang w:val="es-ES"/>
        </w:rPr>
        <w:t xml:space="preserve">los requisitos, </w:t>
      </w:r>
      <w:r w:rsidR="00493AEE" w:rsidRPr="00FB7ABA">
        <w:rPr>
          <w:lang w:val="es-ES"/>
        </w:rPr>
        <w:t xml:space="preserve">llevaron a cabo </w:t>
      </w:r>
      <w:r w:rsidRPr="00FB7ABA">
        <w:rPr>
          <w:lang w:val="es-ES"/>
        </w:rPr>
        <w:t xml:space="preserve">una transición del R-410A al HFC-32, </w:t>
      </w:r>
      <w:r w:rsidR="00B32E4E" w:rsidRPr="00FB7ABA">
        <w:rPr>
          <w:lang w:val="es-ES"/>
        </w:rPr>
        <w:t xml:space="preserve">que ahora se </w:t>
      </w:r>
      <w:r w:rsidRPr="00FB7ABA">
        <w:rPr>
          <w:lang w:val="es-ES"/>
        </w:rPr>
        <w:t xml:space="preserve">espera que </w:t>
      </w:r>
      <w:r w:rsidR="00D542B3" w:rsidRPr="00FB7ABA">
        <w:rPr>
          <w:lang w:val="es-ES"/>
        </w:rPr>
        <w:t>se convierta en el refrigerante dominante en los equipos nuevos</w:t>
      </w:r>
      <w:r w:rsidRPr="00FB7ABA">
        <w:rPr>
          <w:lang w:val="es-ES"/>
        </w:rPr>
        <w:t xml:space="preserve">. El R-410A seguirá utilizándose en los casos en que las limitaciones de carga impidan la habilitación </w:t>
      </w:r>
      <w:r w:rsidR="00B31490" w:rsidRPr="00FB7ABA">
        <w:rPr>
          <w:lang w:val="es-ES"/>
        </w:rPr>
        <w:t xml:space="preserve">(alrededor del 15 % de los aparatos de aire acondicionado en 2025) </w:t>
      </w:r>
      <w:r w:rsidRPr="00FB7ABA">
        <w:rPr>
          <w:lang w:val="es-ES"/>
        </w:rPr>
        <w:t>y seguirá siendo importante para el servicio y mantenimiento de los sistemas existentes.</w:t>
      </w:r>
    </w:p>
    <w:p w14:paraId="0D5219D1" w14:textId="77777777" w:rsidR="000C6984" w:rsidRPr="0011181F" w:rsidRDefault="000C6984" w:rsidP="000C6984">
      <w:pPr>
        <w:spacing w:after="240"/>
        <w:rPr>
          <w:i/>
          <w:iCs/>
          <w:u w:val="single"/>
          <w:lang w:val="en-US"/>
        </w:rPr>
      </w:pPr>
      <w:r w:rsidRPr="0011181F">
        <w:rPr>
          <w:i/>
          <w:iCs/>
          <w:u w:val="single"/>
          <w:lang w:val="en-US"/>
        </w:rPr>
        <w:t>Aire acondicionado móvil</w:t>
      </w:r>
    </w:p>
    <w:p w14:paraId="21B52498" w14:textId="4A048035" w:rsidR="000C6984" w:rsidRPr="00FB7ABA" w:rsidRDefault="00C340AF" w:rsidP="000C6984">
      <w:pPr>
        <w:pStyle w:val="Heading1"/>
        <w:rPr>
          <w:lang w:val="es-ES"/>
        </w:rPr>
      </w:pPr>
      <w:r w:rsidRPr="00FB7ABA">
        <w:rPr>
          <w:lang w:val="es-ES"/>
        </w:rPr>
        <w:t xml:space="preserve">En </w:t>
      </w:r>
      <w:r w:rsidR="008E6F8B" w:rsidRPr="00FB7ABA">
        <w:rPr>
          <w:lang w:val="es-ES"/>
        </w:rPr>
        <w:t>el país hay</w:t>
      </w:r>
      <w:r w:rsidR="00B62AB9" w:rsidRPr="00FB7ABA">
        <w:rPr>
          <w:lang w:val="es-ES"/>
        </w:rPr>
        <w:t xml:space="preserve"> 26 </w:t>
      </w:r>
      <w:r w:rsidRPr="00FB7ABA">
        <w:rPr>
          <w:lang w:val="es-ES"/>
        </w:rPr>
        <w:t xml:space="preserve">fabricantes </w:t>
      </w:r>
      <w:r w:rsidR="00A326E5" w:rsidRPr="00FB7ABA">
        <w:rPr>
          <w:lang w:val="es-ES"/>
        </w:rPr>
        <w:t xml:space="preserve">con 52 fábricas </w:t>
      </w:r>
      <w:r w:rsidR="00FB6629" w:rsidRPr="00FB7ABA">
        <w:rPr>
          <w:lang w:val="es-ES"/>
        </w:rPr>
        <w:t xml:space="preserve">que producen </w:t>
      </w:r>
      <w:r w:rsidRPr="00FB7ABA">
        <w:rPr>
          <w:lang w:val="es-ES"/>
        </w:rPr>
        <w:t xml:space="preserve">vehículos de pasajeros, vehículos de carga </w:t>
      </w:r>
      <w:r w:rsidR="00FB6629" w:rsidRPr="00FB7ABA">
        <w:rPr>
          <w:lang w:val="es-ES"/>
        </w:rPr>
        <w:t xml:space="preserve">y </w:t>
      </w:r>
      <w:r w:rsidRPr="00FB7ABA">
        <w:rPr>
          <w:lang w:val="es-ES"/>
        </w:rPr>
        <w:t>maquinaria agrícola y de carretera</w:t>
      </w:r>
      <w:r w:rsidR="008E6F8B" w:rsidRPr="00FB7ABA">
        <w:rPr>
          <w:lang w:val="es-ES"/>
        </w:rPr>
        <w:t xml:space="preserve">, la mayoría </w:t>
      </w:r>
      <w:r w:rsidR="002C4E9E" w:rsidRPr="00FB7ABA">
        <w:rPr>
          <w:lang w:val="es-ES"/>
        </w:rPr>
        <w:t xml:space="preserve">de ellos </w:t>
      </w:r>
      <w:r w:rsidR="00680EAD" w:rsidRPr="00FB7ABA">
        <w:rPr>
          <w:lang w:val="es-ES"/>
        </w:rPr>
        <w:t xml:space="preserve">multinacionales con capital internacional o mixto (nacional e internacional). Además, tres </w:t>
      </w:r>
      <w:r w:rsidR="0064584E" w:rsidRPr="00FB7ABA">
        <w:rPr>
          <w:lang w:val="es-ES"/>
        </w:rPr>
        <w:t xml:space="preserve">empresas locales </w:t>
      </w:r>
      <w:r w:rsidR="002162B6" w:rsidRPr="00FB7ABA">
        <w:rPr>
          <w:lang w:val="es-ES"/>
        </w:rPr>
        <w:t>fabrican sistemas de aire acondicionado para vehículos (MAC)</w:t>
      </w:r>
      <w:r w:rsidR="00680EAD" w:rsidRPr="00FB7ABA">
        <w:rPr>
          <w:lang w:val="es-ES"/>
        </w:rPr>
        <w:t xml:space="preserve">. </w:t>
      </w:r>
      <w:r w:rsidR="000C6984" w:rsidRPr="00FB7ABA">
        <w:rPr>
          <w:lang w:val="es-ES"/>
        </w:rPr>
        <w:t xml:space="preserve">El HFC-134a es el principal refrigerante utilizado en la fabricación de MAC en Brasil, aunque </w:t>
      </w:r>
      <w:r w:rsidR="00C32581" w:rsidRPr="00FB7ABA">
        <w:rPr>
          <w:lang w:val="es-ES"/>
        </w:rPr>
        <w:t xml:space="preserve">también se ha registrado </w:t>
      </w:r>
      <w:r w:rsidR="000C6984" w:rsidRPr="00FB7ABA">
        <w:rPr>
          <w:lang w:val="es-ES"/>
        </w:rPr>
        <w:t>un uso insignificante de HFO-1234yf. En 2024, se fabricaron localmente alrededor de 2,5 millones de vehículos, incluidos 1,7 millones de turismos, 570.000 vehículos comerciales ligeros y más de 214.000 camiones, autobuses, tractores y otros vehículos pesados. La demanda de refrigerante para la fabricación de equipos de aire acondicionado móvil (MAC) durante la producción de vehículos y maquinaria agrícola en 2024 se estimó en 1.566 t de HFC-134a, de las cuales el 80 % (1.254</w:t>
      </w:r>
      <w:r w:rsidR="001A6C8D">
        <w:rPr>
          <w:lang w:val="es-ES"/>
        </w:rPr>
        <w:t> </w:t>
      </w:r>
      <w:r w:rsidR="000C6984" w:rsidRPr="00FB7ABA">
        <w:rPr>
          <w:lang w:val="es-ES"/>
        </w:rPr>
        <w:t>t) se destinó a turismos y vehículos comerciales ligeros.</w:t>
      </w:r>
    </w:p>
    <w:p w14:paraId="63566704" w14:textId="444BB860" w:rsidR="00C35882" w:rsidRPr="00FB7ABA" w:rsidRDefault="00C35882" w:rsidP="00C35882">
      <w:pPr>
        <w:spacing w:after="240"/>
        <w:rPr>
          <w:u w:val="single"/>
          <w:lang w:val="es-ES"/>
        </w:rPr>
      </w:pPr>
      <w:r w:rsidRPr="00FB7ABA">
        <w:rPr>
          <w:i/>
          <w:iCs/>
          <w:u w:val="single"/>
          <w:lang w:val="es-ES"/>
        </w:rPr>
        <w:t xml:space="preserve">Aire acondicionado comercial e industrial </w:t>
      </w:r>
      <w:r w:rsidR="000C6984" w:rsidRPr="00FB7ABA">
        <w:rPr>
          <w:i/>
          <w:iCs/>
          <w:u w:val="single"/>
          <w:lang w:val="es-ES"/>
        </w:rPr>
        <w:t>y bombas de calor</w:t>
      </w:r>
    </w:p>
    <w:p w14:paraId="2BEB587E" w14:textId="5E1DE561" w:rsidR="00761A3D" w:rsidRPr="00FB7ABA" w:rsidRDefault="00761A3D">
      <w:pPr>
        <w:pStyle w:val="Heading1"/>
        <w:rPr>
          <w:lang w:val="es-ES"/>
        </w:rPr>
      </w:pPr>
      <w:r w:rsidRPr="00FB7ABA">
        <w:rPr>
          <w:lang w:val="es-ES"/>
        </w:rPr>
        <w:t xml:space="preserve">Los sistemas de aire acondicionado comerciales e industriales se utilizan principalmente en espacios amplios y muy concurridos, como oficinas, </w:t>
      </w:r>
      <w:r w:rsidR="007C0812" w:rsidRPr="00FB7ABA">
        <w:rPr>
          <w:lang w:val="es-ES"/>
        </w:rPr>
        <w:t>tiendas</w:t>
      </w:r>
      <w:r w:rsidRPr="00FB7ABA">
        <w:rPr>
          <w:lang w:val="es-ES"/>
        </w:rPr>
        <w:t xml:space="preserve">, restaurantes, hoteles y centros comerciales, </w:t>
      </w:r>
      <w:r w:rsidRPr="00FB7ABA">
        <w:rPr>
          <w:lang w:val="es-ES"/>
        </w:rPr>
        <w:lastRenderedPageBreak/>
        <w:t xml:space="preserve">así como en usos técnicos como los centros de datos. </w:t>
      </w:r>
      <w:r w:rsidR="004E542A" w:rsidRPr="00FB7ABA">
        <w:rPr>
          <w:lang w:val="es-ES"/>
        </w:rPr>
        <w:t xml:space="preserve">Entre ellos </w:t>
      </w:r>
      <w:r w:rsidRPr="00FB7ABA">
        <w:rPr>
          <w:lang w:val="es-ES"/>
        </w:rPr>
        <w:t xml:space="preserve">se incluyen </w:t>
      </w:r>
      <w:r w:rsidR="004E542A" w:rsidRPr="00FB7ABA">
        <w:rPr>
          <w:lang w:val="es-ES"/>
        </w:rPr>
        <w:t>sistemas</w:t>
      </w:r>
      <w:r w:rsidR="009A0D50" w:rsidRPr="00FB7ABA">
        <w:rPr>
          <w:lang w:val="es-ES"/>
        </w:rPr>
        <w:t xml:space="preserve"> de flujo variable de refrigerante (VRF) </w:t>
      </w:r>
      <w:r w:rsidR="00897116" w:rsidRPr="00FB7ABA">
        <w:rPr>
          <w:lang w:val="es-ES"/>
        </w:rPr>
        <w:t>que utilizan R-410A</w:t>
      </w:r>
      <w:r w:rsidR="007D01E2" w:rsidRPr="00FB7ABA">
        <w:rPr>
          <w:lang w:val="es-ES"/>
        </w:rPr>
        <w:t xml:space="preserve">, así como </w:t>
      </w:r>
      <w:r w:rsidRPr="00FB7ABA">
        <w:rPr>
          <w:lang w:val="es-ES"/>
        </w:rPr>
        <w:t xml:space="preserve">sistemas de techo y integrados </w:t>
      </w:r>
      <w:r w:rsidR="00740EF6" w:rsidRPr="00FB7ABA">
        <w:rPr>
          <w:lang w:val="es-ES"/>
        </w:rPr>
        <w:t>con cargos que varían de</w:t>
      </w:r>
      <w:r w:rsidR="008D7E6D" w:rsidRPr="00FB7ABA">
        <w:rPr>
          <w:lang w:val="es-ES"/>
        </w:rPr>
        <w:t xml:space="preserve"> 8–162 TR, </w:t>
      </w:r>
      <w:r w:rsidR="00480495" w:rsidRPr="00FB7ABA">
        <w:rPr>
          <w:lang w:val="es-ES"/>
        </w:rPr>
        <w:t>suministrados por siete fabricantes</w:t>
      </w:r>
      <w:r w:rsidR="002335A6" w:rsidRPr="00FB7ABA">
        <w:rPr>
          <w:lang w:val="es-ES"/>
        </w:rPr>
        <w:t xml:space="preserve">, también </w:t>
      </w:r>
      <w:r w:rsidR="00C01F06" w:rsidRPr="00FB7ABA">
        <w:rPr>
          <w:lang w:val="es-ES"/>
        </w:rPr>
        <w:t xml:space="preserve">cargados principalmente con </w:t>
      </w:r>
      <w:r w:rsidRPr="00FB7ABA">
        <w:rPr>
          <w:lang w:val="es-ES"/>
        </w:rPr>
        <w:t xml:space="preserve">R-410A, y plantas de agua refrigerada utilizadas en procesos industriales. El mercado brasileño de refrigeradores comerciales incluye tanto </w:t>
      </w:r>
      <w:r w:rsidR="008075DB" w:rsidRPr="00FB7ABA">
        <w:rPr>
          <w:lang w:val="es-ES"/>
        </w:rPr>
        <w:t>a fabricantes</w:t>
      </w:r>
      <w:r w:rsidRPr="00FB7ABA">
        <w:rPr>
          <w:lang w:val="es-ES"/>
        </w:rPr>
        <w:t xml:space="preserve"> internacionales como nacionales, con equipos que utilizan HFC-134a y R-410A</w:t>
      </w:r>
      <w:r w:rsidR="0092711C" w:rsidRPr="00FB7ABA">
        <w:rPr>
          <w:lang w:val="es-ES"/>
        </w:rPr>
        <w:t xml:space="preserve">; </w:t>
      </w:r>
      <w:r w:rsidRPr="00FB7ABA">
        <w:rPr>
          <w:lang w:val="es-ES"/>
        </w:rPr>
        <w:t xml:space="preserve">las opciones </w:t>
      </w:r>
      <w:r w:rsidR="002335A6" w:rsidRPr="00FB7ABA">
        <w:rPr>
          <w:lang w:val="es-ES"/>
        </w:rPr>
        <w:t>de bajo potencial de calentamiento atmosférico (</w:t>
      </w:r>
      <w:r w:rsidRPr="00FB7ABA">
        <w:rPr>
          <w:lang w:val="es-ES"/>
        </w:rPr>
        <w:t>PCA</w:t>
      </w:r>
      <w:r w:rsidR="002335A6" w:rsidRPr="00FB7ABA">
        <w:rPr>
          <w:lang w:val="es-ES"/>
        </w:rPr>
        <w:t xml:space="preserve">) </w:t>
      </w:r>
      <w:r w:rsidRPr="00FB7ABA">
        <w:rPr>
          <w:lang w:val="es-ES"/>
        </w:rPr>
        <w:t>siguen siendo limitadas.</w:t>
      </w:r>
      <w:r w:rsidR="0016718A" w:rsidRPr="00FB7ABA">
        <w:rPr>
          <w:lang w:val="es-ES"/>
        </w:rPr>
        <w:t xml:space="preserve"> </w:t>
      </w:r>
      <w:r w:rsidRPr="00FB7ABA">
        <w:rPr>
          <w:lang w:val="es-ES"/>
        </w:rPr>
        <w:t xml:space="preserve">En 2024 se comercializaron alrededor de 329.000 TR </w:t>
      </w:r>
      <w:r w:rsidR="00C16134" w:rsidRPr="00FB7ABA">
        <w:rPr>
          <w:lang w:val="es-ES"/>
        </w:rPr>
        <w:t xml:space="preserve">en </w:t>
      </w:r>
      <w:r w:rsidRPr="00FB7ABA">
        <w:rPr>
          <w:lang w:val="es-ES"/>
        </w:rPr>
        <w:t xml:space="preserve">sistemas VRF, 219.000 TR </w:t>
      </w:r>
      <w:r w:rsidR="00C16134" w:rsidRPr="00FB7ABA">
        <w:rPr>
          <w:lang w:val="es-ES"/>
        </w:rPr>
        <w:t xml:space="preserve">en </w:t>
      </w:r>
      <w:r w:rsidRPr="00FB7ABA">
        <w:rPr>
          <w:lang w:val="es-ES"/>
        </w:rPr>
        <w:t xml:space="preserve">unidades autónomas y 221.000 TR </w:t>
      </w:r>
      <w:r w:rsidR="00C16134" w:rsidRPr="00FB7ABA">
        <w:rPr>
          <w:lang w:val="es-ES"/>
        </w:rPr>
        <w:t xml:space="preserve">en </w:t>
      </w:r>
      <w:r w:rsidRPr="00FB7ABA">
        <w:rPr>
          <w:lang w:val="es-ES"/>
        </w:rPr>
        <w:t>refrigeradores comerciales. La demanda estimada de refrigerante para la fabricación fue de 459,7 t de R-410A, 234,5 t de HFC-134a, 22,7 t de HFC-32 y 26,5 t de otros HFC.</w:t>
      </w:r>
    </w:p>
    <w:p w14:paraId="3E4C2477" w14:textId="7683A9DF" w:rsidR="000C6984" w:rsidRPr="00FB7ABA" w:rsidRDefault="000C6984" w:rsidP="000C6984">
      <w:pPr>
        <w:pStyle w:val="Heading1"/>
        <w:rPr>
          <w:lang w:val="es-ES"/>
        </w:rPr>
      </w:pPr>
      <w:r w:rsidRPr="00FB7ABA">
        <w:rPr>
          <w:lang w:val="es-ES"/>
        </w:rPr>
        <w:t xml:space="preserve">La fabricación de bombas de calor </w:t>
      </w:r>
      <w:r w:rsidR="008E4DC0" w:rsidRPr="00FB7ABA">
        <w:rPr>
          <w:lang w:val="es-ES"/>
        </w:rPr>
        <w:t xml:space="preserve">en Brasil </w:t>
      </w:r>
      <w:r w:rsidRPr="00FB7ABA">
        <w:rPr>
          <w:lang w:val="es-ES"/>
        </w:rPr>
        <w:t xml:space="preserve">es limitada, </w:t>
      </w:r>
      <w:r w:rsidR="00C16134" w:rsidRPr="00FB7ABA">
        <w:rPr>
          <w:lang w:val="es-ES"/>
        </w:rPr>
        <w:t xml:space="preserve">y su uso </w:t>
      </w:r>
      <w:r w:rsidRPr="00FB7ABA">
        <w:rPr>
          <w:lang w:val="es-ES"/>
        </w:rPr>
        <w:t>principal</w:t>
      </w:r>
      <w:r w:rsidR="00C16134" w:rsidRPr="00FB7ABA">
        <w:rPr>
          <w:lang w:val="es-ES"/>
        </w:rPr>
        <w:t xml:space="preserve"> se centra en </w:t>
      </w:r>
      <w:r w:rsidRPr="00FB7ABA">
        <w:rPr>
          <w:lang w:val="es-ES"/>
        </w:rPr>
        <w:t xml:space="preserve">piscinas y spas (entre el 50 % y el 70 % de la demanda) y en el calentamiento de agua </w:t>
      </w:r>
      <w:r w:rsidR="00C16134" w:rsidRPr="00FB7ABA">
        <w:rPr>
          <w:lang w:val="es-ES"/>
        </w:rPr>
        <w:t>en la gama de</w:t>
      </w:r>
      <w:r w:rsidRPr="00FB7ABA">
        <w:rPr>
          <w:lang w:val="es-ES"/>
        </w:rPr>
        <w:t xml:space="preserve"> 27–70 °C. El mercado se está expandiendo hacia usos industriales y comerciales para procesos de calentamiento de agua y deshumidificación. La mayoría de los siete fabricantes nacionales utilizan R-410A en sus procesos de producción, registrándose también un uso menor de HCFC-22</w:t>
      </w:r>
      <w:r w:rsidR="00295088" w:rsidRPr="00FB7ABA">
        <w:rPr>
          <w:lang w:val="es-ES"/>
        </w:rPr>
        <w:t xml:space="preserve">; </w:t>
      </w:r>
      <w:r w:rsidRPr="00FB7ABA">
        <w:rPr>
          <w:lang w:val="es-ES"/>
        </w:rPr>
        <w:t xml:space="preserve">el HFC-32, los HFO y los HC </w:t>
      </w:r>
      <w:r w:rsidR="00295088" w:rsidRPr="00FB7ABA">
        <w:rPr>
          <w:lang w:val="es-ES"/>
        </w:rPr>
        <w:t xml:space="preserve">se </w:t>
      </w:r>
      <w:r w:rsidRPr="00FB7ABA">
        <w:rPr>
          <w:lang w:val="es-ES"/>
        </w:rPr>
        <w:t>consideran alternativas potenciales. La carga instalada de HFC era de unas 800 t en 2024, con una demanda de fabricación anual de 24 t al año.</w:t>
      </w:r>
    </w:p>
    <w:p w14:paraId="2A5A99B5" w14:textId="71FB7A77" w:rsidR="00ED1D66" w:rsidRPr="00FB7ABA" w:rsidRDefault="00ED1D66" w:rsidP="00DD18FA">
      <w:pPr>
        <w:spacing w:before="240" w:after="240"/>
        <w:rPr>
          <w:i/>
          <w:iCs/>
          <w:u w:val="single"/>
          <w:lang w:val="es-ES"/>
        </w:rPr>
      </w:pPr>
      <w:r w:rsidRPr="00FB7ABA">
        <w:rPr>
          <w:i/>
          <w:iCs/>
          <w:u w:val="single"/>
          <w:lang w:val="es-ES"/>
        </w:rPr>
        <w:t xml:space="preserve">Subsector </w:t>
      </w:r>
      <w:r w:rsidR="00904D2B" w:rsidRPr="00FB7ABA">
        <w:rPr>
          <w:i/>
          <w:iCs/>
          <w:u w:val="single"/>
          <w:lang w:val="es-ES"/>
        </w:rPr>
        <w:t>de fabricación</w:t>
      </w:r>
      <w:r w:rsidRPr="00FB7ABA">
        <w:rPr>
          <w:i/>
          <w:iCs/>
          <w:u w:val="single"/>
          <w:lang w:val="es-ES"/>
        </w:rPr>
        <w:t xml:space="preserve">, instalación y montaje de otros equipos de </w:t>
      </w:r>
      <w:r w:rsidR="00904D2B" w:rsidRPr="00FB7ABA">
        <w:rPr>
          <w:i/>
          <w:iCs/>
          <w:u w:val="single"/>
          <w:lang w:val="es-ES"/>
        </w:rPr>
        <w:t>refrigeración y aire acondicionado</w:t>
      </w:r>
    </w:p>
    <w:p w14:paraId="21FF4D30" w14:textId="5BD41696" w:rsidR="00ED1D66" w:rsidRPr="00FB7ABA" w:rsidRDefault="0072351C" w:rsidP="00ED1D66">
      <w:pPr>
        <w:pStyle w:val="Heading1"/>
        <w:rPr>
          <w:lang w:val="es-ES"/>
        </w:rPr>
      </w:pPr>
      <w:r w:rsidRPr="00FB7ABA">
        <w:rPr>
          <w:lang w:val="es-ES"/>
        </w:rPr>
        <w:t xml:space="preserve">Un tramo del consumo </w:t>
      </w:r>
      <w:r w:rsidR="00EA33FC" w:rsidRPr="00FB7ABA">
        <w:rPr>
          <w:lang w:val="es-ES"/>
        </w:rPr>
        <w:t xml:space="preserve">de HFC </w:t>
      </w:r>
      <w:r w:rsidR="009A26A2" w:rsidRPr="00FB7ABA">
        <w:rPr>
          <w:lang w:val="es-ES"/>
        </w:rPr>
        <w:t xml:space="preserve">se ha </w:t>
      </w:r>
      <w:r w:rsidR="00B274E8" w:rsidRPr="00FB7ABA">
        <w:rPr>
          <w:lang w:val="es-ES"/>
        </w:rPr>
        <w:t xml:space="preserve">clasificado </w:t>
      </w:r>
      <w:r w:rsidR="009A26A2" w:rsidRPr="00FB7ABA">
        <w:rPr>
          <w:lang w:val="es-ES"/>
        </w:rPr>
        <w:t xml:space="preserve">como </w:t>
      </w:r>
      <w:r w:rsidR="008A334D" w:rsidRPr="00FB7ABA">
        <w:rPr>
          <w:lang w:val="es-ES"/>
        </w:rPr>
        <w:t>usos no individualizados</w:t>
      </w:r>
      <w:r w:rsidR="009A26A2" w:rsidRPr="00FB7ABA">
        <w:rPr>
          <w:lang w:val="es-ES"/>
        </w:rPr>
        <w:t xml:space="preserve">. </w:t>
      </w:r>
      <w:r w:rsidR="00B274E8" w:rsidRPr="00FB7ABA">
        <w:rPr>
          <w:lang w:val="es-ES"/>
        </w:rPr>
        <w:t xml:space="preserve">Es probable que esto incluya el consumo relacionado con la fabricación de equipos de refrigeración y aire acondicionado que no se ha especificado con precisión, como el HFC-32 destinado al aire acondicionado para </w:t>
      </w:r>
      <w:r w:rsidR="001A6C8D" w:rsidRPr="00FB7ABA">
        <w:rPr>
          <w:lang w:val="es-ES"/>
        </w:rPr>
        <w:t>habitación,</w:t>
      </w:r>
      <w:r w:rsidR="00B274E8" w:rsidRPr="00FB7ABA">
        <w:rPr>
          <w:lang w:val="es-ES"/>
        </w:rPr>
        <w:t xml:space="preserve"> pero no utilizado debido a una habilitación más lenta de lo previsto desde el R-410A, así como el uso potencial dentro del subsector local de instalación y montaje. </w:t>
      </w:r>
    </w:p>
    <w:p w14:paraId="03F6C467" w14:textId="71C3172E" w:rsidR="00C13131" w:rsidRDefault="00C13131" w:rsidP="00C07B47">
      <w:pPr>
        <w:keepNext/>
        <w:spacing w:after="240"/>
        <w:rPr>
          <w:u w:val="single"/>
          <w:lang w:val="en-US"/>
        </w:rPr>
      </w:pPr>
      <w:r>
        <w:rPr>
          <w:u w:val="single"/>
          <w:lang w:val="en-US"/>
        </w:rPr>
        <w:t>Otros sectores de fabricación</w:t>
      </w:r>
    </w:p>
    <w:p w14:paraId="498577E0" w14:textId="1575ECF2" w:rsidR="00AE2A3F" w:rsidRPr="00FB7ABA" w:rsidRDefault="00AE2A3F" w:rsidP="00AE2A3F">
      <w:pPr>
        <w:pStyle w:val="Heading1"/>
        <w:rPr>
          <w:lang w:val="es-ES"/>
        </w:rPr>
      </w:pPr>
      <w:r w:rsidRPr="00FB7ABA">
        <w:rPr>
          <w:lang w:val="es-ES"/>
        </w:rPr>
        <w:t>Los HFC se utilizan a menor escala en los siguientes sectores manufactureros:</w:t>
      </w:r>
    </w:p>
    <w:p w14:paraId="31089CB2" w14:textId="28B8EEE9" w:rsidR="00451DF4" w:rsidRPr="00FB7ABA" w:rsidRDefault="007E5EF3" w:rsidP="00CE6438">
      <w:pPr>
        <w:pStyle w:val="Heading2"/>
        <w:rPr>
          <w:lang w:val="es-ES"/>
        </w:rPr>
      </w:pPr>
      <w:r w:rsidRPr="00FB7ABA">
        <w:rPr>
          <w:i/>
          <w:iCs/>
          <w:lang w:val="es-ES"/>
        </w:rPr>
        <w:t>Aerosoles y propulsores</w:t>
      </w:r>
      <w:r w:rsidR="00C13131" w:rsidRPr="00FB7ABA">
        <w:rPr>
          <w:i/>
          <w:iCs/>
          <w:lang w:val="es-ES"/>
        </w:rPr>
        <w:t xml:space="preserve">: </w:t>
      </w:r>
      <w:r w:rsidR="00106EE7" w:rsidRPr="00FB7ABA">
        <w:rPr>
          <w:lang w:val="es-ES"/>
        </w:rPr>
        <w:t>Se han individualizado un total de nueve empresas de envasado y 17 fabricantes de productos en aerosol, con un consumo de HFC-134a de 450 t. El HFC-152a se utiliza como propulsor en el proceso de fabricación del vidrio para aumentar la transparencia del producto</w:t>
      </w:r>
      <w:r w:rsidR="005D5C79" w:rsidRPr="00FB7ABA">
        <w:rPr>
          <w:lang w:val="es-ES"/>
        </w:rPr>
        <w:t>. Hasta la fecha</w:t>
      </w:r>
      <w:r w:rsidR="00C066C7" w:rsidRPr="00FB7ABA">
        <w:rPr>
          <w:lang w:val="es-ES"/>
        </w:rPr>
        <w:t>, no</w:t>
      </w:r>
      <w:r w:rsidR="006A4B02" w:rsidRPr="00FB7ABA">
        <w:rPr>
          <w:lang w:val="es-ES"/>
        </w:rPr>
        <w:t xml:space="preserve"> hay </w:t>
      </w:r>
      <w:r w:rsidR="00C066C7" w:rsidRPr="00FB7ABA">
        <w:rPr>
          <w:lang w:val="es-ES"/>
        </w:rPr>
        <w:t xml:space="preserve">indicios </w:t>
      </w:r>
      <w:r w:rsidR="006A4B02" w:rsidRPr="00FB7ABA">
        <w:rPr>
          <w:lang w:val="es-ES"/>
        </w:rPr>
        <w:t xml:space="preserve">de que se fabriquen localmente </w:t>
      </w:r>
      <w:r w:rsidR="002D2720" w:rsidRPr="00FB7ABA">
        <w:rPr>
          <w:lang w:val="es-ES"/>
        </w:rPr>
        <w:t>inhaladores de dosis medida</w:t>
      </w:r>
      <w:r w:rsidR="006A4B02" w:rsidRPr="00FB7ABA">
        <w:rPr>
          <w:lang w:val="es-ES"/>
        </w:rPr>
        <w:t xml:space="preserve"> que utilicen HFC</w:t>
      </w:r>
      <w:r w:rsidR="00BB2A0C" w:rsidRPr="00FB7ABA">
        <w:rPr>
          <w:lang w:val="es-ES"/>
        </w:rPr>
        <w:t xml:space="preserve">, </w:t>
      </w:r>
      <w:r w:rsidR="006A4B02" w:rsidRPr="00FB7ABA">
        <w:rPr>
          <w:lang w:val="es-ES"/>
        </w:rPr>
        <w:t xml:space="preserve">pero </w:t>
      </w:r>
      <w:r w:rsidR="002F7815" w:rsidRPr="00FB7ABA">
        <w:rPr>
          <w:lang w:val="es-ES"/>
        </w:rPr>
        <w:t xml:space="preserve">se </w:t>
      </w:r>
      <w:r w:rsidR="005D5C79" w:rsidRPr="00FB7ABA">
        <w:rPr>
          <w:lang w:val="es-ES"/>
        </w:rPr>
        <w:t>necesitan</w:t>
      </w:r>
      <w:r w:rsidR="002F7815" w:rsidRPr="00FB7ABA">
        <w:rPr>
          <w:lang w:val="es-ES"/>
        </w:rPr>
        <w:t xml:space="preserve"> más datos </w:t>
      </w:r>
      <w:r w:rsidR="005D5C79" w:rsidRPr="00FB7ABA">
        <w:rPr>
          <w:lang w:val="es-ES"/>
        </w:rPr>
        <w:t xml:space="preserve">para </w:t>
      </w:r>
      <w:r w:rsidR="00B30A1A" w:rsidRPr="00FB7ABA">
        <w:rPr>
          <w:lang w:val="es-ES"/>
        </w:rPr>
        <w:t>confirmarlo</w:t>
      </w:r>
      <w:r w:rsidR="00BB2A0C" w:rsidRPr="00FB7ABA">
        <w:rPr>
          <w:lang w:val="es-ES"/>
        </w:rPr>
        <w:t>;</w:t>
      </w:r>
    </w:p>
    <w:p w14:paraId="7CA5004B" w14:textId="0275A395" w:rsidR="00DA2229" w:rsidRPr="001C5351" w:rsidRDefault="00DA2229" w:rsidP="00AE2A3F">
      <w:pPr>
        <w:pStyle w:val="Heading2"/>
        <w:rPr>
          <w:lang w:val="en-US"/>
        </w:rPr>
      </w:pPr>
      <w:r w:rsidRPr="00FB7ABA">
        <w:rPr>
          <w:i/>
          <w:iCs/>
          <w:lang w:val="es-ES"/>
        </w:rPr>
        <w:t xml:space="preserve">Espuma de poliuretano </w:t>
      </w:r>
      <w:r w:rsidR="00BB2A0C" w:rsidRPr="00FB7ABA">
        <w:rPr>
          <w:i/>
          <w:iCs/>
          <w:lang w:val="es-ES"/>
        </w:rPr>
        <w:t xml:space="preserve">(PU) </w:t>
      </w:r>
      <w:r w:rsidRPr="00FB7ABA">
        <w:rPr>
          <w:i/>
          <w:iCs/>
          <w:lang w:val="es-ES"/>
        </w:rPr>
        <w:t xml:space="preserve">y espumas de poliestireno extruido </w:t>
      </w:r>
      <w:r w:rsidR="00BB2A0C" w:rsidRPr="00FB7ABA">
        <w:rPr>
          <w:i/>
          <w:iCs/>
          <w:lang w:val="es-ES"/>
        </w:rPr>
        <w:t>(XPS)</w:t>
      </w:r>
      <w:r w:rsidRPr="00FB7ABA">
        <w:rPr>
          <w:i/>
          <w:iCs/>
          <w:lang w:val="es-ES"/>
        </w:rPr>
        <w:t xml:space="preserve">: </w:t>
      </w:r>
      <w:r w:rsidRPr="00FB7ABA">
        <w:rPr>
          <w:lang w:val="es-ES"/>
        </w:rPr>
        <w:t>En el marco del PGEH, Brasil convirtió más de 500 empresas de espuma de PU a alternativas de bajo PCA. En 2024, se utilizaron</w:t>
      </w:r>
      <w:r w:rsidR="00BB2A0C" w:rsidRPr="00FB7ABA">
        <w:rPr>
          <w:lang w:val="es-ES"/>
        </w:rPr>
        <w:t xml:space="preserve"> 8 </w:t>
      </w:r>
      <w:r w:rsidRPr="00FB7ABA">
        <w:rPr>
          <w:lang w:val="es-ES"/>
        </w:rPr>
        <w:t xml:space="preserve">t de HFC-245fa en el </w:t>
      </w:r>
      <w:r w:rsidR="00E4159A" w:rsidRPr="00FB7ABA">
        <w:rPr>
          <w:lang w:val="es-ES"/>
        </w:rPr>
        <w:t>sector</w:t>
      </w:r>
      <w:r w:rsidRPr="00FB7ABA">
        <w:rPr>
          <w:lang w:val="es-ES"/>
        </w:rPr>
        <w:t xml:space="preserve"> de las espumas de PU </w:t>
      </w:r>
      <w:r w:rsidR="00E4159A" w:rsidRPr="00FB7ABA">
        <w:rPr>
          <w:lang w:val="es-ES"/>
        </w:rPr>
        <w:t xml:space="preserve">y </w:t>
      </w:r>
      <w:r w:rsidRPr="00FB7ABA">
        <w:rPr>
          <w:lang w:val="es-ES"/>
        </w:rPr>
        <w:t xml:space="preserve">una empresa inadmisible </w:t>
      </w:r>
      <w:r w:rsidR="001410A7" w:rsidRPr="00FB7ABA">
        <w:rPr>
          <w:lang w:val="es-ES"/>
        </w:rPr>
        <w:t xml:space="preserve">siguió </w:t>
      </w:r>
      <w:r w:rsidRPr="00FB7ABA">
        <w:rPr>
          <w:lang w:val="es-ES"/>
        </w:rPr>
        <w:t xml:space="preserve">utilizando HCFC-22 en la fabricación de espumas de XPS. </w:t>
      </w:r>
      <w:r>
        <w:rPr>
          <w:lang w:val="en-US"/>
        </w:rPr>
        <w:t>El uso de HCFC-22 quedará prohibido a partir de 2030</w:t>
      </w:r>
      <w:r w:rsidR="008945F9">
        <w:rPr>
          <w:lang w:val="en-US"/>
        </w:rPr>
        <w:t>;</w:t>
      </w:r>
    </w:p>
    <w:p w14:paraId="7DD37806" w14:textId="08D147AA" w:rsidR="00934281" w:rsidRPr="00FB7ABA" w:rsidRDefault="00B33C66" w:rsidP="00AE2A3F">
      <w:pPr>
        <w:pStyle w:val="Heading2"/>
        <w:rPr>
          <w:u w:val="single"/>
          <w:lang w:val="es-ES"/>
        </w:rPr>
      </w:pPr>
      <w:r w:rsidRPr="00FB7ABA">
        <w:rPr>
          <w:i/>
          <w:iCs/>
          <w:lang w:val="es-ES"/>
        </w:rPr>
        <w:t>Disolventes</w:t>
      </w:r>
      <w:r w:rsidR="00DA2229" w:rsidRPr="00FB7ABA">
        <w:rPr>
          <w:i/>
          <w:iCs/>
          <w:lang w:val="es-ES"/>
        </w:rPr>
        <w:t xml:space="preserve">: </w:t>
      </w:r>
      <w:r w:rsidR="003511EA" w:rsidRPr="00FB7ABA">
        <w:rPr>
          <w:lang w:val="es-ES"/>
        </w:rPr>
        <w:t xml:space="preserve">El HFC-43-10mee </w:t>
      </w:r>
      <w:r w:rsidR="0006299C" w:rsidRPr="00FB7ABA">
        <w:rPr>
          <w:lang w:val="es-ES"/>
        </w:rPr>
        <w:t xml:space="preserve">se </w:t>
      </w:r>
      <w:r w:rsidR="00D447CF" w:rsidRPr="00FB7ABA">
        <w:rPr>
          <w:lang w:val="es-ES"/>
        </w:rPr>
        <w:t xml:space="preserve">utiliza como disolvente (en </w:t>
      </w:r>
      <w:r w:rsidR="00934281" w:rsidRPr="00FB7ABA">
        <w:rPr>
          <w:lang w:val="es-ES"/>
        </w:rPr>
        <w:t>productos</w:t>
      </w:r>
      <w:r w:rsidR="00D447CF" w:rsidRPr="00FB7ABA">
        <w:rPr>
          <w:lang w:val="es-ES"/>
        </w:rPr>
        <w:t xml:space="preserve"> de limpieza y aerosoles) en usos médicos, electrónicos, aeroespaciales y de fabricación industrial. </w:t>
      </w:r>
      <w:r w:rsidR="00956628" w:rsidRPr="00FB7ABA">
        <w:rPr>
          <w:lang w:val="es-ES"/>
        </w:rPr>
        <w:t xml:space="preserve">Se </w:t>
      </w:r>
      <w:r w:rsidR="008B766E" w:rsidRPr="00FB7ABA">
        <w:rPr>
          <w:lang w:val="es-ES"/>
        </w:rPr>
        <w:t>necesita</w:t>
      </w:r>
      <w:r w:rsidR="00956628" w:rsidRPr="00FB7ABA">
        <w:rPr>
          <w:lang w:val="es-ES"/>
        </w:rPr>
        <w:t xml:space="preserve"> un análisis</w:t>
      </w:r>
      <w:r w:rsidR="00CD26D5" w:rsidRPr="00FB7ABA">
        <w:rPr>
          <w:lang w:val="es-ES"/>
        </w:rPr>
        <w:t xml:space="preserve"> más detallado </w:t>
      </w:r>
      <w:r w:rsidR="00956628" w:rsidRPr="00FB7ABA">
        <w:rPr>
          <w:lang w:val="es-ES"/>
        </w:rPr>
        <w:t xml:space="preserve">para determinar si </w:t>
      </w:r>
      <w:r w:rsidR="0006299C" w:rsidRPr="00FB7ABA">
        <w:rPr>
          <w:lang w:val="es-ES"/>
        </w:rPr>
        <w:t xml:space="preserve">el HFC-134a y el R-513A </w:t>
      </w:r>
      <w:r w:rsidR="00956628" w:rsidRPr="00FB7ABA">
        <w:rPr>
          <w:lang w:val="es-ES"/>
        </w:rPr>
        <w:t>también se utilizan en el país como disolventes</w:t>
      </w:r>
      <w:r w:rsidR="008B766E" w:rsidRPr="00FB7ABA">
        <w:rPr>
          <w:lang w:val="es-ES"/>
        </w:rPr>
        <w:t>; y</w:t>
      </w:r>
    </w:p>
    <w:p w14:paraId="4A248F62" w14:textId="72735387" w:rsidR="00AE0D6F" w:rsidRPr="00FB7ABA" w:rsidRDefault="001B4279" w:rsidP="00AE2A3F">
      <w:pPr>
        <w:pStyle w:val="Heading2"/>
        <w:rPr>
          <w:lang w:val="es-ES"/>
        </w:rPr>
      </w:pPr>
      <w:r w:rsidRPr="00FB7ABA">
        <w:rPr>
          <w:i/>
          <w:iCs/>
          <w:lang w:val="es-ES"/>
        </w:rPr>
        <w:t>Extinción de incendios</w:t>
      </w:r>
      <w:r w:rsidR="00DA2229" w:rsidRPr="00FB7ABA">
        <w:rPr>
          <w:i/>
          <w:iCs/>
          <w:lang w:val="es-ES"/>
        </w:rPr>
        <w:t xml:space="preserve">: </w:t>
      </w:r>
      <w:r w:rsidR="00F55914" w:rsidRPr="00FB7ABA">
        <w:rPr>
          <w:lang w:val="es-ES"/>
        </w:rPr>
        <w:t xml:space="preserve">Este </w:t>
      </w:r>
      <w:r w:rsidR="00AE0D6F" w:rsidRPr="00FB7ABA">
        <w:rPr>
          <w:lang w:val="es-ES"/>
        </w:rPr>
        <w:t xml:space="preserve">sector </w:t>
      </w:r>
      <w:r w:rsidR="002A55C8" w:rsidRPr="00FB7ABA">
        <w:rPr>
          <w:lang w:val="es-ES"/>
        </w:rPr>
        <w:t xml:space="preserve">utiliza principalmente </w:t>
      </w:r>
      <w:r w:rsidR="00AE0D6F" w:rsidRPr="00FB7ABA">
        <w:rPr>
          <w:lang w:val="es-ES"/>
        </w:rPr>
        <w:t xml:space="preserve">agentes extintores a base de polvo, además de nitrógeno, </w:t>
      </w:r>
      <w:r w:rsidR="002A55C8" w:rsidRPr="001A6C8D">
        <w:rPr>
          <w:lang w:val="es-ES"/>
        </w:rPr>
        <w:t>CO₂</w:t>
      </w:r>
      <w:r w:rsidR="001A6C8D">
        <w:rPr>
          <w:lang w:val="es-ES"/>
        </w:rPr>
        <w:t xml:space="preserve"> </w:t>
      </w:r>
      <w:r w:rsidR="00AE0D6F" w:rsidRPr="00FB7ABA">
        <w:rPr>
          <w:lang w:val="es-ES"/>
        </w:rPr>
        <w:t xml:space="preserve">y agua. Algunos equipos de extinción de incendios </w:t>
      </w:r>
      <w:r w:rsidR="002A55C8" w:rsidRPr="00FB7ABA">
        <w:rPr>
          <w:lang w:val="es-ES"/>
        </w:rPr>
        <w:t xml:space="preserve">también utilizan </w:t>
      </w:r>
      <w:r w:rsidR="00AE0D6F" w:rsidRPr="00FB7ABA">
        <w:rPr>
          <w:lang w:val="es-ES"/>
        </w:rPr>
        <w:t>HFC, especialmente HFC-125, HFC-227ea y HFC-236fa.</w:t>
      </w:r>
    </w:p>
    <w:p w14:paraId="27760A6B" w14:textId="77777777" w:rsidR="00711BE6" w:rsidRPr="00FB7ABA" w:rsidRDefault="00711BE6" w:rsidP="00FB1A81">
      <w:pPr>
        <w:pStyle w:val="Heading1"/>
        <w:keepNext/>
        <w:numPr>
          <w:ilvl w:val="0"/>
          <w:numId w:val="0"/>
        </w:numPr>
        <w:spacing w:before="240"/>
        <w:rPr>
          <w:i/>
          <w:iCs/>
          <w:lang w:val="es-ES"/>
        </w:rPr>
      </w:pPr>
      <w:r w:rsidRPr="00FB7ABA">
        <w:rPr>
          <w:i/>
          <w:iCs/>
          <w:lang w:val="es-ES"/>
        </w:rPr>
        <w:lastRenderedPageBreak/>
        <w:t>Sector de servicio técnico de equipos de refrigeración y climatización</w:t>
      </w:r>
    </w:p>
    <w:p w14:paraId="147A371D" w14:textId="2C35B2F1" w:rsidR="00FE6ABA" w:rsidRPr="00FB7ABA" w:rsidRDefault="000953B4">
      <w:pPr>
        <w:pStyle w:val="Heading1"/>
        <w:rPr>
          <w:lang w:val="es-ES"/>
        </w:rPr>
      </w:pPr>
      <w:r w:rsidRPr="00FB7ABA">
        <w:rPr>
          <w:lang w:val="es-ES"/>
        </w:rPr>
        <w:t>Este sector representa aproximadamente el 52 % del consumo de HFC en t en Brasil</w:t>
      </w:r>
      <w:r w:rsidR="008B766E" w:rsidRPr="00FB7ABA">
        <w:rPr>
          <w:lang w:val="es-ES"/>
        </w:rPr>
        <w:t xml:space="preserve">, consumiendo principalmente </w:t>
      </w:r>
      <w:r w:rsidRPr="00FB7ABA">
        <w:rPr>
          <w:lang w:val="es-ES"/>
        </w:rPr>
        <w:t>HFC-134a, R-410A, R-404A y HFC-32</w:t>
      </w:r>
      <w:r w:rsidR="00891D60" w:rsidRPr="00FB7ABA">
        <w:rPr>
          <w:lang w:val="es-ES"/>
        </w:rPr>
        <w:t xml:space="preserve">. </w:t>
      </w:r>
      <w:r w:rsidR="00711BE6" w:rsidRPr="00FB7ABA">
        <w:rPr>
          <w:lang w:val="es-ES"/>
        </w:rPr>
        <w:t>Hay aproximadamente</w:t>
      </w:r>
      <w:r w:rsidR="00B95D3B" w:rsidRPr="00FB7ABA">
        <w:rPr>
          <w:lang w:val="es-ES"/>
        </w:rPr>
        <w:t xml:space="preserve"> 218.650 </w:t>
      </w:r>
      <w:r w:rsidR="00981D21" w:rsidRPr="00FB7ABA">
        <w:rPr>
          <w:lang w:val="es-ES"/>
        </w:rPr>
        <w:t xml:space="preserve">personas técnicas </w:t>
      </w:r>
      <w:r w:rsidR="00B95D3B" w:rsidRPr="00FB7ABA">
        <w:rPr>
          <w:lang w:val="es-ES"/>
        </w:rPr>
        <w:t>de instalación y mantenimiento de aire acondicionado y 46.327 personas técnicas de mantenimiento de refrigeración en el país</w:t>
      </w:r>
      <w:r w:rsidR="00B03387" w:rsidRPr="00FB7ABA">
        <w:rPr>
          <w:lang w:val="es-ES"/>
        </w:rPr>
        <w:t xml:space="preserve">, de las cuales alrededor del 38 % </w:t>
      </w:r>
      <w:r w:rsidR="00B95D3B" w:rsidRPr="00FB7ABA">
        <w:rPr>
          <w:lang w:val="es-ES"/>
        </w:rPr>
        <w:t xml:space="preserve">trabaja en el sector informal. </w:t>
      </w:r>
      <w:r w:rsidR="00E4431B" w:rsidRPr="00FB7ABA">
        <w:rPr>
          <w:lang w:val="es-ES"/>
        </w:rPr>
        <w:t>Aunque la participación de las mujeres en el sector sigue siendo baja, las iniciativas de capacitación e inclusión la están aumentando gradualmente, especialmente en los puestos de ingeniería, gestión y supervisión. En los cursos técnicos, las mujeres representan entre el 4 % y el 5 % del total de estudiantes.</w:t>
      </w:r>
    </w:p>
    <w:p w14:paraId="2FC1EE31" w14:textId="0D35CCF8" w:rsidR="00F0692D" w:rsidRPr="00FB7ABA" w:rsidRDefault="00F0692D">
      <w:pPr>
        <w:pStyle w:val="Heading1"/>
        <w:rPr>
          <w:lang w:val="es-ES"/>
        </w:rPr>
      </w:pPr>
      <w:r w:rsidRPr="00FB7ABA">
        <w:rPr>
          <w:lang w:val="es-ES"/>
        </w:rPr>
        <w:t xml:space="preserve">La mano de obra técnica especializada </w:t>
      </w:r>
      <w:r w:rsidR="00E4431B" w:rsidRPr="00FB7ABA">
        <w:rPr>
          <w:lang w:val="es-ES"/>
        </w:rPr>
        <w:t xml:space="preserve">recibe </w:t>
      </w:r>
      <w:r w:rsidRPr="00FB7ABA">
        <w:rPr>
          <w:lang w:val="es-ES"/>
        </w:rPr>
        <w:t>capacitación en cursos técnicos y profesionales impartidos por instituciones</w:t>
      </w:r>
      <w:r w:rsidR="005E0DB0" w:rsidRPr="00FB7ABA">
        <w:rPr>
          <w:lang w:val="es-ES"/>
        </w:rPr>
        <w:t xml:space="preserve"> educativas tanto privadas como públicas</w:t>
      </w:r>
      <w:r w:rsidR="00607302" w:rsidRPr="00FB7ABA">
        <w:rPr>
          <w:lang w:val="es-ES"/>
        </w:rPr>
        <w:t xml:space="preserve">. </w:t>
      </w:r>
      <w:r w:rsidRPr="00FB7ABA">
        <w:rPr>
          <w:lang w:val="es-ES"/>
        </w:rPr>
        <w:t xml:space="preserve">Algunos fabricantes, principalmente en el subsector del aire acondicionado para habitación, </w:t>
      </w:r>
      <w:r w:rsidR="00BB7E8C" w:rsidRPr="00FB7ABA">
        <w:rPr>
          <w:lang w:val="es-ES"/>
        </w:rPr>
        <w:t>también</w:t>
      </w:r>
      <w:r w:rsidRPr="00FB7ABA">
        <w:rPr>
          <w:lang w:val="es-ES"/>
        </w:rPr>
        <w:t xml:space="preserve"> están invirtiendo en centros de capacitación </w:t>
      </w:r>
      <w:r w:rsidR="00D45D25" w:rsidRPr="00FB7ABA">
        <w:rPr>
          <w:lang w:val="es-ES"/>
        </w:rPr>
        <w:t xml:space="preserve">en el lugar </w:t>
      </w:r>
      <w:r w:rsidR="00024C42" w:rsidRPr="00FB7ABA">
        <w:rPr>
          <w:lang w:val="es-ES"/>
        </w:rPr>
        <w:t xml:space="preserve">que incluyen </w:t>
      </w:r>
      <w:r w:rsidR="00D45D25" w:rsidRPr="00FB7ABA">
        <w:rPr>
          <w:lang w:val="es-ES"/>
        </w:rPr>
        <w:t xml:space="preserve">en sus planes de estudios </w:t>
      </w:r>
      <w:r w:rsidRPr="00FB7ABA">
        <w:rPr>
          <w:lang w:val="es-ES"/>
        </w:rPr>
        <w:t xml:space="preserve">nuevas tecnologías </w:t>
      </w:r>
      <w:r w:rsidR="00BB7E8C" w:rsidRPr="00FB7ABA">
        <w:rPr>
          <w:lang w:val="es-ES"/>
        </w:rPr>
        <w:t xml:space="preserve">basadas en </w:t>
      </w:r>
      <w:r w:rsidRPr="00FB7ABA">
        <w:rPr>
          <w:lang w:val="es-ES"/>
        </w:rPr>
        <w:t>refrigerantes de bajo PCA. Sin embargo, muchas personas profesionales siguen incorporándose al mercado sin formación reglada, desarrollando sus competencias principalmente a través de la experiencia práctica. La disponibilidad</w:t>
      </w:r>
      <w:r w:rsidR="007327F7" w:rsidRPr="00FB7ABA">
        <w:rPr>
          <w:lang w:val="es-ES"/>
        </w:rPr>
        <w:t xml:space="preserve"> general </w:t>
      </w:r>
      <w:r w:rsidRPr="00FB7ABA">
        <w:rPr>
          <w:lang w:val="es-ES"/>
        </w:rPr>
        <w:t xml:space="preserve">de mano de obra cualificada </w:t>
      </w:r>
      <w:r w:rsidR="007327F7" w:rsidRPr="00FB7ABA">
        <w:rPr>
          <w:lang w:val="es-ES"/>
        </w:rPr>
        <w:t>sigue siendo baja</w:t>
      </w:r>
      <w:r w:rsidRPr="00FB7ABA">
        <w:rPr>
          <w:lang w:val="es-ES"/>
        </w:rPr>
        <w:t xml:space="preserve">, </w:t>
      </w:r>
      <w:r w:rsidR="007327F7" w:rsidRPr="00FB7ABA">
        <w:rPr>
          <w:lang w:val="es-ES"/>
        </w:rPr>
        <w:t xml:space="preserve">pero </w:t>
      </w:r>
      <w:r w:rsidR="00782CE4" w:rsidRPr="00FB7ABA">
        <w:rPr>
          <w:lang w:val="es-ES"/>
        </w:rPr>
        <w:t xml:space="preserve">más de 34.000 personas técnicas </w:t>
      </w:r>
      <w:r w:rsidR="00BE7EF3" w:rsidRPr="00FB7ABA">
        <w:rPr>
          <w:lang w:val="es-ES"/>
        </w:rPr>
        <w:t xml:space="preserve">han </w:t>
      </w:r>
      <w:r w:rsidR="00261E9E" w:rsidRPr="00FB7ABA">
        <w:rPr>
          <w:lang w:val="es-ES"/>
        </w:rPr>
        <w:t xml:space="preserve">recibido </w:t>
      </w:r>
      <w:r w:rsidRPr="00FB7ABA">
        <w:rPr>
          <w:lang w:val="es-ES"/>
        </w:rPr>
        <w:t xml:space="preserve">capacitación </w:t>
      </w:r>
      <w:r w:rsidR="00CD534A" w:rsidRPr="00FB7ABA">
        <w:rPr>
          <w:lang w:val="es-ES"/>
        </w:rPr>
        <w:t xml:space="preserve">en áreas clave </w:t>
      </w:r>
      <w:r w:rsidRPr="00FB7ABA">
        <w:rPr>
          <w:lang w:val="es-ES"/>
        </w:rPr>
        <w:t>en el marco del PGEH de Brasil</w:t>
      </w:r>
      <w:r w:rsidR="00D65C1F" w:rsidRPr="00FB7ABA">
        <w:rPr>
          <w:lang w:val="es-ES"/>
        </w:rPr>
        <w:t xml:space="preserve">, incluido el </w:t>
      </w:r>
      <w:r w:rsidR="00A01C52" w:rsidRPr="00FB7ABA">
        <w:rPr>
          <w:lang w:val="es-ES"/>
        </w:rPr>
        <w:t xml:space="preserve">primer </w:t>
      </w:r>
      <w:r w:rsidR="00D65C1F" w:rsidRPr="00FB7ABA">
        <w:rPr>
          <w:lang w:val="es-ES"/>
        </w:rPr>
        <w:t>programa</w:t>
      </w:r>
      <w:r w:rsidR="00A01C52" w:rsidRPr="00FB7ABA">
        <w:rPr>
          <w:lang w:val="es-ES"/>
        </w:rPr>
        <w:t xml:space="preserve"> piloto </w:t>
      </w:r>
      <w:r w:rsidR="00D14D68" w:rsidRPr="00FB7ABA">
        <w:rPr>
          <w:lang w:val="es-ES"/>
        </w:rPr>
        <w:t xml:space="preserve">para </w:t>
      </w:r>
      <w:r w:rsidRPr="00FB7ABA">
        <w:rPr>
          <w:lang w:val="es-ES"/>
        </w:rPr>
        <w:t xml:space="preserve">la cualificación, certificación y registro </w:t>
      </w:r>
      <w:r w:rsidR="004D5389" w:rsidRPr="00FB7ABA">
        <w:rPr>
          <w:lang w:val="es-ES"/>
        </w:rPr>
        <w:t xml:space="preserve">(QCR) </w:t>
      </w:r>
      <w:r w:rsidR="00D65C1F" w:rsidRPr="00FB7ABA">
        <w:rPr>
          <w:lang w:val="es-ES"/>
        </w:rPr>
        <w:t xml:space="preserve">de personas técnicas </w:t>
      </w:r>
      <w:r w:rsidR="00112EB3" w:rsidRPr="00FB7ABA">
        <w:rPr>
          <w:lang w:val="es-ES"/>
        </w:rPr>
        <w:t>a nivel estatal</w:t>
      </w:r>
      <w:r w:rsidR="009B7BC3" w:rsidRPr="00FB7ABA">
        <w:rPr>
          <w:lang w:val="es-ES"/>
        </w:rPr>
        <w:t xml:space="preserve">. </w:t>
      </w:r>
    </w:p>
    <w:p w14:paraId="17068369" w14:textId="715100FE" w:rsidR="00E4431B" w:rsidRPr="00FB7ABA" w:rsidRDefault="00E4431B" w:rsidP="00AA6475">
      <w:pPr>
        <w:pStyle w:val="Heading1"/>
        <w:numPr>
          <w:ilvl w:val="0"/>
          <w:numId w:val="0"/>
        </w:numPr>
        <w:tabs>
          <w:tab w:val="left" w:pos="2835"/>
        </w:tabs>
        <w:rPr>
          <w:i/>
          <w:iCs/>
          <w:u w:val="single"/>
          <w:lang w:val="es-ES"/>
        </w:rPr>
      </w:pPr>
      <w:r w:rsidRPr="00FB7ABA">
        <w:rPr>
          <w:i/>
          <w:iCs/>
          <w:u w:val="single"/>
          <w:lang w:val="es-ES"/>
        </w:rPr>
        <w:t xml:space="preserve">Servicio y mantenimiento de equipos de </w:t>
      </w:r>
      <w:r w:rsidR="00F020D9" w:rsidRPr="00FB7ABA">
        <w:rPr>
          <w:i/>
          <w:iCs/>
          <w:u w:val="single"/>
          <w:lang w:val="es-ES"/>
        </w:rPr>
        <w:t xml:space="preserve">refrigeración </w:t>
      </w:r>
      <w:r w:rsidR="001527BB" w:rsidRPr="00FB7ABA">
        <w:rPr>
          <w:i/>
          <w:iCs/>
          <w:u w:val="single"/>
          <w:lang w:val="es-ES"/>
        </w:rPr>
        <w:t>residenciales</w:t>
      </w:r>
      <w:r w:rsidR="00F020D9" w:rsidRPr="00FB7ABA">
        <w:rPr>
          <w:i/>
          <w:iCs/>
          <w:u w:val="single"/>
          <w:lang w:val="es-ES"/>
        </w:rPr>
        <w:t xml:space="preserve">, </w:t>
      </w:r>
      <w:r w:rsidR="00AA6475" w:rsidRPr="00FB7ABA">
        <w:rPr>
          <w:i/>
          <w:iCs/>
          <w:u w:val="single"/>
          <w:lang w:val="es-ES"/>
        </w:rPr>
        <w:t xml:space="preserve">comerciales ligeros, </w:t>
      </w:r>
      <w:r w:rsidR="00F020D9" w:rsidRPr="00FB7ABA">
        <w:rPr>
          <w:i/>
          <w:iCs/>
          <w:u w:val="single"/>
          <w:lang w:val="es-ES"/>
        </w:rPr>
        <w:t xml:space="preserve">comerciales, </w:t>
      </w:r>
      <w:r w:rsidR="009A7F0D" w:rsidRPr="00FB7ABA">
        <w:rPr>
          <w:i/>
          <w:iCs/>
          <w:u w:val="single"/>
          <w:lang w:val="es-ES"/>
        </w:rPr>
        <w:t xml:space="preserve">industriales </w:t>
      </w:r>
      <w:r w:rsidR="003D56F1" w:rsidRPr="00FB7ABA">
        <w:rPr>
          <w:i/>
          <w:iCs/>
          <w:u w:val="single"/>
          <w:lang w:val="es-ES"/>
        </w:rPr>
        <w:t xml:space="preserve">y de transporte </w:t>
      </w:r>
      <w:r w:rsidR="00F020D9" w:rsidRPr="00FB7ABA">
        <w:rPr>
          <w:i/>
          <w:iCs/>
          <w:u w:val="single"/>
          <w:lang w:val="es-ES"/>
        </w:rPr>
        <w:t>refrigerado</w:t>
      </w:r>
    </w:p>
    <w:p w14:paraId="1047EB36" w14:textId="50FA9103" w:rsidR="00F504AE" w:rsidRPr="00FB7ABA" w:rsidRDefault="00F01823">
      <w:pPr>
        <w:pStyle w:val="Heading1"/>
        <w:rPr>
          <w:lang w:val="es-ES"/>
        </w:rPr>
      </w:pPr>
      <w:r w:rsidRPr="00FB7ABA">
        <w:rPr>
          <w:lang w:val="es-ES"/>
        </w:rPr>
        <w:t xml:space="preserve">El parque instalado de </w:t>
      </w:r>
      <w:r w:rsidR="00E75393" w:rsidRPr="00FB7ABA">
        <w:rPr>
          <w:lang w:val="es-ES"/>
        </w:rPr>
        <w:t>equipos de refrigeración</w:t>
      </w:r>
      <w:r w:rsidRPr="00FB7ABA">
        <w:rPr>
          <w:lang w:val="es-ES"/>
        </w:rPr>
        <w:t xml:space="preserve"> doméstico </w:t>
      </w:r>
      <w:r w:rsidR="0089455B" w:rsidRPr="00FB7ABA">
        <w:rPr>
          <w:lang w:val="es-ES"/>
        </w:rPr>
        <w:t xml:space="preserve">alcanza </w:t>
      </w:r>
      <w:r w:rsidRPr="00FB7ABA">
        <w:rPr>
          <w:lang w:val="es-ES"/>
        </w:rPr>
        <w:t xml:space="preserve">los 105 millones de unidades, con una demanda anual </w:t>
      </w:r>
      <w:r w:rsidR="003673BD" w:rsidRPr="00FB7ABA">
        <w:rPr>
          <w:lang w:val="es-ES"/>
        </w:rPr>
        <w:t>de</w:t>
      </w:r>
      <w:r w:rsidRPr="00FB7ABA">
        <w:rPr>
          <w:lang w:val="es-ES"/>
        </w:rPr>
        <w:t xml:space="preserve"> servicio y mantenimiento </w:t>
      </w:r>
      <w:r w:rsidR="003673BD" w:rsidRPr="00FB7ABA">
        <w:rPr>
          <w:lang w:val="es-ES"/>
        </w:rPr>
        <w:t xml:space="preserve">de 445 t de </w:t>
      </w:r>
      <w:r w:rsidR="005F2C71" w:rsidRPr="00FB7ABA">
        <w:rPr>
          <w:lang w:val="es-ES"/>
        </w:rPr>
        <w:t>HFC-134a</w:t>
      </w:r>
      <w:r w:rsidRPr="00FB7ABA">
        <w:rPr>
          <w:lang w:val="es-ES"/>
        </w:rPr>
        <w:t xml:space="preserve">. Los sistemas comerciales ligeros utilizan una mezcla de HFC-134a y R-404A, con </w:t>
      </w:r>
      <w:r w:rsidR="0035023C" w:rsidRPr="00FB7ABA">
        <w:rPr>
          <w:lang w:val="es-ES"/>
        </w:rPr>
        <w:t xml:space="preserve">una </w:t>
      </w:r>
      <w:r w:rsidRPr="00FB7ABA">
        <w:rPr>
          <w:lang w:val="es-ES"/>
        </w:rPr>
        <w:t>demanda de servicio y mantenimiento de 380</w:t>
      </w:r>
      <w:r w:rsidR="001A6C8D">
        <w:rPr>
          <w:lang w:val="es-ES"/>
        </w:rPr>
        <w:t> </w:t>
      </w:r>
      <w:r w:rsidRPr="00FB7ABA">
        <w:rPr>
          <w:lang w:val="es-ES"/>
        </w:rPr>
        <w:t>t</w:t>
      </w:r>
      <w:r w:rsidR="00A76755" w:rsidRPr="00FB7ABA">
        <w:rPr>
          <w:lang w:val="es-ES"/>
        </w:rPr>
        <w:t xml:space="preserve">; </w:t>
      </w:r>
      <w:r w:rsidRPr="00FB7ABA">
        <w:rPr>
          <w:lang w:val="es-ES"/>
        </w:rPr>
        <w:t xml:space="preserve">la transición a </w:t>
      </w:r>
      <w:r w:rsidR="00DE0E7F" w:rsidRPr="00FB7ABA">
        <w:rPr>
          <w:lang w:val="es-ES"/>
        </w:rPr>
        <w:t xml:space="preserve">los hidrocarburos </w:t>
      </w:r>
      <w:r w:rsidR="00EB2CF6" w:rsidRPr="00FB7ABA">
        <w:rPr>
          <w:lang w:val="es-ES"/>
        </w:rPr>
        <w:t>se está produciendo gradualmente</w:t>
      </w:r>
      <w:r w:rsidRPr="00FB7ABA">
        <w:rPr>
          <w:lang w:val="es-ES"/>
        </w:rPr>
        <w:t>.</w:t>
      </w:r>
      <w:r w:rsidR="006228F7" w:rsidRPr="00FB7ABA">
        <w:rPr>
          <w:lang w:val="es-ES"/>
        </w:rPr>
        <w:t xml:space="preserve"> </w:t>
      </w:r>
      <w:r w:rsidRPr="00FB7ABA">
        <w:rPr>
          <w:lang w:val="es-ES"/>
        </w:rPr>
        <w:t xml:space="preserve">La refrigeración comercial presenta altas tasas de fugas (alrededor </w:t>
      </w:r>
      <w:r w:rsidR="006228F7" w:rsidRPr="00FB7ABA">
        <w:rPr>
          <w:lang w:val="es-ES"/>
        </w:rPr>
        <w:t>del</w:t>
      </w:r>
      <w:r w:rsidRPr="00FB7ABA">
        <w:rPr>
          <w:lang w:val="es-ES"/>
        </w:rPr>
        <w:t xml:space="preserve"> 45 </w:t>
      </w:r>
      <w:r w:rsidR="006228F7" w:rsidRPr="00FB7ABA">
        <w:rPr>
          <w:lang w:val="es-ES"/>
        </w:rPr>
        <w:t>%</w:t>
      </w:r>
      <w:r w:rsidRPr="00FB7ABA">
        <w:rPr>
          <w:lang w:val="es-ES"/>
        </w:rPr>
        <w:t xml:space="preserve">), lo que requiere unas 1.457 t anuales para el servicio y mantenimiento, y las personas técnicas </w:t>
      </w:r>
      <w:r w:rsidR="00EB2CF6" w:rsidRPr="00FB7ABA">
        <w:rPr>
          <w:lang w:val="es-ES"/>
        </w:rPr>
        <w:t xml:space="preserve">que se ocupan del servicio y mantenimiento de </w:t>
      </w:r>
      <w:r w:rsidR="00994C55" w:rsidRPr="00FB7ABA">
        <w:rPr>
          <w:lang w:val="es-ES"/>
        </w:rPr>
        <w:t xml:space="preserve">equipos de mayor tamaño </w:t>
      </w:r>
      <w:r w:rsidR="00EB2CF6" w:rsidRPr="00FB7ABA">
        <w:rPr>
          <w:lang w:val="es-ES"/>
        </w:rPr>
        <w:t xml:space="preserve">a menudo carecen de </w:t>
      </w:r>
      <w:r w:rsidRPr="00FB7ABA">
        <w:rPr>
          <w:lang w:val="es-ES"/>
        </w:rPr>
        <w:t>las competencias</w:t>
      </w:r>
      <w:r w:rsidR="00EB2CF6" w:rsidRPr="00FB7ABA">
        <w:rPr>
          <w:lang w:val="es-ES"/>
        </w:rPr>
        <w:t xml:space="preserve"> adecuadas, </w:t>
      </w:r>
      <w:r w:rsidRPr="00FB7ABA">
        <w:rPr>
          <w:lang w:val="es-ES"/>
        </w:rPr>
        <w:t xml:space="preserve">a pesar de </w:t>
      </w:r>
      <w:r w:rsidR="00EB2CF6" w:rsidRPr="00FB7ABA">
        <w:rPr>
          <w:lang w:val="es-ES"/>
        </w:rPr>
        <w:t xml:space="preserve">las actividades </w:t>
      </w:r>
      <w:r w:rsidRPr="00FB7ABA">
        <w:rPr>
          <w:lang w:val="es-ES"/>
        </w:rPr>
        <w:t>de capacitación en curso.</w:t>
      </w:r>
    </w:p>
    <w:p w14:paraId="29DAF1A2" w14:textId="2481A0C6" w:rsidR="00F01823" w:rsidRPr="00FB7ABA" w:rsidRDefault="00CD2C77">
      <w:pPr>
        <w:pStyle w:val="Heading1"/>
        <w:rPr>
          <w:lang w:val="es-ES"/>
        </w:rPr>
      </w:pPr>
      <w:r w:rsidRPr="00FB7ABA">
        <w:rPr>
          <w:lang w:val="es-ES"/>
        </w:rPr>
        <w:t xml:space="preserve">Se estima que </w:t>
      </w:r>
      <w:r w:rsidR="00F01823" w:rsidRPr="00FB7ABA">
        <w:rPr>
          <w:lang w:val="es-ES"/>
        </w:rPr>
        <w:t xml:space="preserve">los sistemas industriales </w:t>
      </w:r>
      <w:r w:rsidRPr="00FB7ABA">
        <w:rPr>
          <w:lang w:val="es-ES"/>
        </w:rPr>
        <w:t xml:space="preserve">tienen </w:t>
      </w:r>
      <w:r w:rsidR="00EB2CF6" w:rsidRPr="00FB7ABA">
        <w:rPr>
          <w:lang w:val="es-ES"/>
        </w:rPr>
        <w:t xml:space="preserve">una </w:t>
      </w:r>
      <w:r w:rsidR="00F01823" w:rsidRPr="00FB7ABA">
        <w:rPr>
          <w:lang w:val="es-ES"/>
        </w:rPr>
        <w:t xml:space="preserve">tasa </w:t>
      </w:r>
      <w:r w:rsidR="00F538D4" w:rsidRPr="00FB7ABA">
        <w:rPr>
          <w:lang w:val="es-ES"/>
        </w:rPr>
        <w:t>de</w:t>
      </w:r>
      <w:r w:rsidR="00F01823" w:rsidRPr="00FB7ABA">
        <w:rPr>
          <w:lang w:val="es-ES"/>
        </w:rPr>
        <w:t xml:space="preserve"> fugas </w:t>
      </w:r>
      <w:r w:rsidR="00F538D4" w:rsidRPr="00FB7ABA">
        <w:rPr>
          <w:lang w:val="es-ES"/>
        </w:rPr>
        <w:t>del</w:t>
      </w:r>
      <w:r w:rsidR="00F01823" w:rsidRPr="00FB7ABA">
        <w:rPr>
          <w:lang w:val="es-ES"/>
        </w:rPr>
        <w:t xml:space="preserve"> 35 </w:t>
      </w:r>
      <w:r w:rsidR="00F538D4" w:rsidRPr="00FB7ABA">
        <w:rPr>
          <w:lang w:val="es-ES"/>
        </w:rPr>
        <w:t>%</w:t>
      </w:r>
      <w:r w:rsidR="00F01823" w:rsidRPr="00FB7ABA">
        <w:rPr>
          <w:lang w:val="es-ES"/>
        </w:rPr>
        <w:t>, con una demanda anual de servicio y mantenimiento de unas 1.</w:t>
      </w:r>
      <w:r w:rsidR="00DA0BE5" w:rsidRPr="00FB7ABA">
        <w:rPr>
          <w:lang w:val="es-ES"/>
        </w:rPr>
        <w:t xml:space="preserve">247 </w:t>
      </w:r>
      <w:r w:rsidR="00F01823" w:rsidRPr="00FB7ABA">
        <w:rPr>
          <w:lang w:val="es-ES"/>
        </w:rPr>
        <w:t xml:space="preserve">t, respaldada por prácticas más avanzadas </w:t>
      </w:r>
      <w:r w:rsidR="00EB2CF6" w:rsidRPr="00FB7ABA">
        <w:rPr>
          <w:lang w:val="es-ES"/>
        </w:rPr>
        <w:t>de</w:t>
      </w:r>
      <w:r w:rsidR="00F01823" w:rsidRPr="00FB7ABA">
        <w:rPr>
          <w:lang w:val="es-ES"/>
        </w:rPr>
        <w:t xml:space="preserve"> recuperación y reciclaje, aunque la larga vida útil de los equipos </w:t>
      </w:r>
      <w:r w:rsidR="00EB2CF6" w:rsidRPr="00FB7ABA">
        <w:rPr>
          <w:lang w:val="es-ES"/>
        </w:rPr>
        <w:t xml:space="preserve">ralentiza </w:t>
      </w:r>
      <w:r w:rsidR="00F01823" w:rsidRPr="00FB7ABA">
        <w:rPr>
          <w:lang w:val="es-ES"/>
        </w:rPr>
        <w:t>la transición tecnológica.</w:t>
      </w:r>
      <w:r w:rsidR="00F4447F" w:rsidRPr="00FB7ABA">
        <w:rPr>
          <w:lang w:val="es-ES"/>
        </w:rPr>
        <w:t xml:space="preserve"> En </w:t>
      </w:r>
      <w:r w:rsidR="00EB2CF6" w:rsidRPr="00FB7ABA">
        <w:rPr>
          <w:lang w:val="es-ES"/>
        </w:rPr>
        <w:t xml:space="preserve">el </w:t>
      </w:r>
      <w:r w:rsidR="00280D71" w:rsidRPr="00FB7ABA">
        <w:rPr>
          <w:lang w:val="es-ES"/>
        </w:rPr>
        <w:t>transporte</w:t>
      </w:r>
      <w:r w:rsidR="00FA646A" w:rsidRPr="00FB7ABA">
        <w:rPr>
          <w:lang w:val="es-ES"/>
        </w:rPr>
        <w:t xml:space="preserve"> por carretera</w:t>
      </w:r>
      <w:r w:rsidR="00280D71" w:rsidRPr="00FB7ABA">
        <w:rPr>
          <w:lang w:val="es-ES"/>
        </w:rPr>
        <w:t xml:space="preserve"> refrigerado</w:t>
      </w:r>
      <w:r w:rsidR="002F4FA3" w:rsidRPr="00FB7ABA">
        <w:rPr>
          <w:lang w:val="es-ES"/>
        </w:rPr>
        <w:t xml:space="preserve">, </w:t>
      </w:r>
      <w:r w:rsidR="00280D71" w:rsidRPr="00FB7ABA">
        <w:rPr>
          <w:lang w:val="es-ES"/>
        </w:rPr>
        <w:t>las vibraciones, las fluctuaciones de presión y las prácticas de mantenimiento dan lugar a tasas de fugas del</w:t>
      </w:r>
      <w:r w:rsidR="007A6EB7" w:rsidRPr="00FB7ABA">
        <w:rPr>
          <w:lang w:val="es-ES"/>
        </w:rPr>
        <w:t xml:space="preserve"> 30 %</w:t>
      </w:r>
      <w:r w:rsidR="00EB2CF6" w:rsidRPr="00FB7ABA">
        <w:rPr>
          <w:lang w:val="es-ES"/>
        </w:rPr>
        <w:t xml:space="preserve">, </w:t>
      </w:r>
      <w:r w:rsidR="00BA7939" w:rsidRPr="00FB7ABA">
        <w:rPr>
          <w:lang w:val="es-ES"/>
        </w:rPr>
        <w:t xml:space="preserve">con </w:t>
      </w:r>
      <w:r w:rsidR="00280D71" w:rsidRPr="00FB7ABA">
        <w:rPr>
          <w:lang w:val="es-ES"/>
        </w:rPr>
        <w:t xml:space="preserve">una demanda anual de HFC estimada </w:t>
      </w:r>
      <w:r w:rsidR="00EB2CF6" w:rsidRPr="00FB7ABA">
        <w:rPr>
          <w:lang w:val="es-ES"/>
        </w:rPr>
        <w:t xml:space="preserve">en </w:t>
      </w:r>
      <w:r w:rsidR="00B17B08" w:rsidRPr="00FB7ABA">
        <w:rPr>
          <w:lang w:val="es-ES"/>
        </w:rPr>
        <w:t>cerca de</w:t>
      </w:r>
      <w:r w:rsidR="00B25DDB" w:rsidRPr="00FB7ABA">
        <w:rPr>
          <w:lang w:val="es-ES"/>
        </w:rPr>
        <w:t xml:space="preserve"> 368 </w:t>
      </w:r>
      <w:r w:rsidR="007A2E84" w:rsidRPr="00FB7ABA">
        <w:rPr>
          <w:lang w:val="es-ES"/>
        </w:rPr>
        <w:t>t</w:t>
      </w:r>
      <w:r w:rsidR="00280D71" w:rsidRPr="00FB7ABA">
        <w:rPr>
          <w:lang w:val="es-ES"/>
        </w:rPr>
        <w:t xml:space="preserve">, ya que los sistemas suelen recargarse por completo </w:t>
      </w:r>
      <w:r w:rsidR="00EC3E71" w:rsidRPr="00FB7ABA">
        <w:rPr>
          <w:lang w:val="es-ES"/>
        </w:rPr>
        <w:t xml:space="preserve">debido a </w:t>
      </w:r>
      <w:r w:rsidR="00280D71" w:rsidRPr="00FB7ABA">
        <w:rPr>
          <w:lang w:val="es-ES"/>
        </w:rPr>
        <w:t xml:space="preserve">problemas menores. En el transporte marítimo, los sistemas de contenedores (refrigerados) presentan tasas de fugas de alrededor del 25 </w:t>
      </w:r>
      <w:r w:rsidR="009C096B" w:rsidRPr="00FB7ABA">
        <w:rPr>
          <w:lang w:val="es-ES"/>
        </w:rPr>
        <w:t xml:space="preserve">% </w:t>
      </w:r>
      <w:r w:rsidR="00280D71" w:rsidRPr="00FB7ABA">
        <w:rPr>
          <w:lang w:val="es-ES"/>
        </w:rPr>
        <w:t>durante el funcionamiento</w:t>
      </w:r>
      <w:r w:rsidR="009C096B" w:rsidRPr="00FB7ABA">
        <w:rPr>
          <w:lang w:val="es-ES"/>
        </w:rPr>
        <w:t xml:space="preserve">, </w:t>
      </w:r>
      <w:r w:rsidR="00280D71" w:rsidRPr="00FB7ABA">
        <w:rPr>
          <w:lang w:val="es-ES"/>
        </w:rPr>
        <w:t>debido principalmente a las prácticas de mantenimiento y a las pruebas previas al viaje</w:t>
      </w:r>
      <w:r w:rsidR="009C096B" w:rsidRPr="00FB7ABA">
        <w:rPr>
          <w:lang w:val="es-ES"/>
        </w:rPr>
        <w:t xml:space="preserve">, </w:t>
      </w:r>
      <w:r w:rsidR="00280D71" w:rsidRPr="00FB7ABA">
        <w:rPr>
          <w:lang w:val="es-ES"/>
        </w:rPr>
        <w:t xml:space="preserve">lo que requiere unas 29,8 t de HFC-134a al año, mientras que los contenedores refrigerados fijos tienen tasas de fugas más elevadas (alrededor </w:t>
      </w:r>
      <w:r w:rsidR="00B25DDB" w:rsidRPr="00FB7ABA">
        <w:rPr>
          <w:lang w:val="es-ES"/>
        </w:rPr>
        <w:t>del</w:t>
      </w:r>
      <w:r w:rsidR="00280D71" w:rsidRPr="00FB7ABA">
        <w:rPr>
          <w:lang w:val="es-ES"/>
        </w:rPr>
        <w:t xml:space="preserve"> 35 </w:t>
      </w:r>
      <w:r w:rsidR="00B25DDB" w:rsidRPr="00FB7ABA">
        <w:rPr>
          <w:lang w:val="es-ES"/>
        </w:rPr>
        <w:t>%</w:t>
      </w:r>
      <w:r w:rsidR="00280D71" w:rsidRPr="00FB7ABA">
        <w:rPr>
          <w:lang w:val="es-ES"/>
        </w:rPr>
        <w:t xml:space="preserve">), lo que añade aproximadamente 17 t </w:t>
      </w:r>
      <w:r w:rsidR="00EC3E71" w:rsidRPr="00FB7ABA">
        <w:rPr>
          <w:lang w:val="es-ES"/>
        </w:rPr>
        <w:t xml:space="preserve">a </w:t>
      </w:r>
      <w:r w:rsidR="00C649BD" w:rsidRPr="00FB7ABA">
        <w:rPr>
          <w:lang w:val="es-ES"/>
        </w:rPr>
        <w:t>la demanda</w:t>
      </w:r>
      <w:r w:rsidR="00E165F4" w:rsidRPr="00FB7ABA">
        <w:rPr>
          <w:lang w:val="es-ES"/>
        </w:rPr>
        <w:t>.</w:t>
      </w:r>
    </w:p>
    <w:p w14:paraId="45EC5C30" w14:textId="2ACC6B71" w:rsidR="00711BE6" w:rsidRPr="00FB7ABA" w:rsidRDefault="00711BE6" w:rsidP="00447C71">
      <w:pPr>
        <w:keepNext/>
        <w:suppressAutoHyphens/>
        <w:spacing w:after="240"/>
        <w:rPr>
          <w:i/>
          <w:lang w:val="es-ES"/>
        </w:rPr>
      </w:pPr>
      <w:r w:rsidRPr="00FB7ABA">
        <w:rPr>
          <w:i/>
          <w:iCs/>
          <w:u w:val="single"/>
          <w:lang w:val="es-ES"/>
        </w:rPr>
        <w:t xml:space="preserve">Mantenimiento de equipos de aire acondicionado residenciales </w:t>
      </w:r>
      <w:r w:rsidR="001E7547" w:rsidRPr="00FB7ABA">
        <w:rPr>
          <w:i/>
          <w:iCs/>
          <w:u w:val="single"/>
          <w:lang w:val="es-ES"/>
        </w:rPr>
        <w:t xml:space="preserve">y comerciales </w:t>
      </w:r>
      <w:r w:rsidR="00495DF8" w:rsidRPr="00FB7ABA">
        <w:rPr>
          <w:i/>
          <w:iCs/>
          <w:u w:val="single"/>
          <w:lang w:val="es-ES"/>
        </w:rPr>
        <w:t>y bombas de calor</w:t>
      </w:r>
    </w:p>
    <w:p w14:paraId="0D128936" w14:textId="740ECFFC" w:rsidR="00846FD2" w:rsidRPr="00FB7ABA" w:rsidRDefault="00846FD2">
      <w:pPr>
        <w:pStyle w:val="Heading1"/>
        <w:rPr>
          <w:lang w:val="es-ES"/>
        </w:rPr>
      </w:pPr>
      <w:r w:rsidRPr="00FB7ABA">
        <w:rPr>
          <w:lang w:val="es-ES"/>
        </w:rPr>
        <w:t xml:space="preserve">El servicio y mantenimiento de los sistemas de aire acondicionado para habitaciones consiste principalmente en la sustitución del refrigerante durante el servicio, ya que las unidades están cargadas en fábrica. Se estima que las tasas de fugas son de alrededor </w:t>
      </w:r>
      <w:r w:rsidR="009748AD" w:rsidRPr="00FB7ABA">
        <w:rPr>
          <w:lang w:val="es-ES"/>
        </w:rPr>
        <w:t>del</w:t>
      </w:r>
      <w:r w:rsidR="00C649BD" w:rsidRPr="00FB7ABA">
        <w:rPr>
          <w:lang w:val="es-ES"/>
        </w:rPr>
        <w:t xml:space="preserve"> 9 </w:t>
      </w:r>
      <w:r w:rsidR="009748AD" w:rsidRPr="00FB7ABA">
        <w:rPr>
          <w:lang w:val="es-ES"/>
        </w:rPr>
        <w:t xml:space="preserve">% </w:t>
      </w:r>
      <w:r w:rsidRPr="00FB7ABA">
        <w:rPr>
          <w:lang w:val="es-ES"/>
        </w:rPr>
        <w:t xml:space="preserve">para los sistemas split y </w:t>
      </w:r>
      <w:r w:rsidR="009748AD" w:rsidRPr="00FB7ABA">
        <w:rPr>
          <w:lang w:val="es-ES"/>
        </w:rPr>
        <w:t>del</w:t>
      </w:r>
      <w:r w:rsidR="00C649BD" w:rsidRPr="00FB7ABA">
        <w:rPr>
          <w:lang w:val="es-ES"/>
        </w:rPr>
        <w:t xml:space="preserve"> 2 </w:t>
      </w:r>
      <w:r w:rsidR="009748AD" w:rsidRPr="00FB7ABA">
        <w:rPr>
          <w:lang w:val="es-ES"/>
        </w:rPr>
        <w:t xml:space="preserve">% </w:t>
      </w:r>
      <w:r w:rsidRPr="00FB7ABA">
        <w:rPr>
          <w:lang w:val="es-ES"/>
        </w:rPr>
        <w:t>para las unidades herméticas (de ventana y portátiles), con un consumo total por servicio y mantenimiento de</w:t>
      </w:r>
      <w:r w:rsidR="00E26BAC" w:rsidRPr="00FB7ABA">
        <w:rPr>
          <w:lang w:val="es-ES"/>
        </w:rPr>
        <w:t xml:space="preserve"> 3.442 </w:t>
      </w:r>
      <w:r w:rsidRPr="00FB7ABA">
        <w:rPr>
          <w:lang w:val="es-ES"/>
        </w:rPr>
        <w:t xml:space="preserve">t, en su mayoría </w:t>
      </w:r>
      <w:r w:rsidR="00473D22" w:rsidRPr="00FB7ABA">
        <w:rPr>
          <w:lang w:val="es-ES"/>
        </w:rPr>
        <w:t xml:space="preserve">de </w:t>
      </w:r>
      <w:r w:rsidRPr="00FB7ABA">
        <w:rPr>
          <w:lang w:val="es-ES"/>
        </w:rPr>
        <w:t>R-410A. El servicio y mantenimiento lo llevan a cabo en gran medida personas técnicas informales y autodidactas.</w:t>
      </w:r>
      <w:r w:rsidR="00DB7ECD" w:rsidRPr="00FB7ABA">
        <w:rPr>
          <w:lang w:val="es-ES"/>
        </w:rPr>
        <w:t xml:space="preserve"> </w:t>
      </w:r>
      <w:r w:rsidRPr="00FB7ABA">
        <w:rPr>
          <w:lang w:val="es-ES"/>
        </w:rPr>
        <w:t>En el caso de los sistemas de aire acondicionado comerciales e industriales de mayor tamaño</w:t>
      </w:r>
      <w:r w:rsidR="00363EAD" w:rsidRPr="00FB7ABA">
        <w:rPr>
          <w:lang w:val="es-ES"/>
        </w:rPr>
        <w:t xml:space="preserve">, </w:t>
      </w:r>
      <w:r w:rsidRPr="00FB7ABA">
        <w:rPr>
          <w:lang w:val="es-ES"/>
        </w:rPr>
        <w:t xml:space="preserve">como </w:t>
      </w:r>
      <w:r w:rsidR="00473D22" w:rsidRPr="00FB7ABA">
        <w:rPr>
          <w:lang w:val="es-ES"/>
        </w:rPr>
        <w:t xml:space="preserve">los sistemas </w:t>
      </w:r>
      <w:r w:rsidRPr="00FB7ABA">
        <w:rPr>
          <w:lang w:val="es-ES"/>
        </w:rPr>
        <w:t>VRF, las unidades autónomas y los refrigeradores comerciales</w:t>
      </w:r>
      <w:r w:rsidR="00363EAD" w:rsidRPr="00FB7ABA">
        <w:rPr>
          <w:lang w:val="es-ES"/>
        </w:rPr>
        <w:t xml:space="preserve">, </w:t>
      </w:r>
      <w:r w:rsidRPr="00FB7ABA">
        <w:rPr>
          <w:lang w:val="es-ES"/>
        </w:rPr>
        <w:t xml:space="preserve">el uso de refrigerante se produce tanto durante la instalación como durante el mantenimiento. La demanda de servicio </w:t>
      </w:r>
      <w:r w:rsidRPr="00FB7ABA">
        <w:rPr>
          <w:lang w:val="es-ES"/>
        </w:rPr>
        <w:lastRenderedPageBreak/>
        <w:t>y mantenimiento se estima en 1.442 t</w:t>
      </w:r>
      <w:r w:rsidR="006131B9" w:rsidRPr="00FB7ABA">
        <w:rPr>
          <w:lang w:val="es-ES"/>
        </w:rPr>
        <w:t xml:space="preserve">, </w:t>
      </w:r>
      <w:r w:rsidRPr="00FB7ABA">
        <w:rPr>
          <w:lang w:val="es-ES"/>
        </w:rPr>
        <w:t>principalmente</w:t>
      </w:r>
      <w:r w:rsidR="006131B9" w:rsidRPr="00FB7ABA">
        <w:rPr>
          <w:lang w:val="es-ES"/>
        </w:rPr>
        <w:t xml:space="preserve"> de </w:t>
      </w:r>
      <w:r w:rsidRPr="00FB7ABA">
        <w:rPr>
          <w:lang w:val="es-ES"/>
        </w:rPr>
        <w:t xml:space="preserve">R-410A y HFC-134a. </w:t>
      </w:r>
      <w:r w:rsidR="00495DF8" w:rsidRPr="00FB7ABA">
        <w:rPr>
          <w:lang w:val="es-ES"/>
        </w:rPr>
        <w:t xml:space="preserve">La demanda anual estimada para el servicio y mantenimiento de bombas de calor es de 300 </w:t>
      </w:r>
      <w:r w:rsidR="00E424AC" w:rsidRPr="00FB7ABA">
        <w:rPr>
          <w:lang w:val="es-ES"/>
        </w:rPr>
        <w:t xml:space="preserve">t </w:t>
      </w:r>
      <w:r w:rsidR="00495DF8" w:rsidRPr="00FB7ABA">
        <w:rPr>
          <w:lang w:val="es-ES"/>
        </w:rPr>
        <w:t xml:space="preserve">de </w:t>
      </w:r>
      <w:r w:rsidR="001071E6" w:rsidRPr="00FB7ABA">
        <w:rPr>
          <w:lang w:val="es-ES"/>
        </w:rPr>
        <w:t>HFC.</w:t>
      </w:r>
    </w:p>
    <w:p w14:paraId="17996E23" w14:textId="1AB6D137" w:rsidR="00711BE6" w:rsidRPr="00FB7ABA" w:rsidRDefault="00711BE6" w:rsidP="00FB1A81">
      <w:pPr>
        <w:suppressAutoHyphens/>
        <w:spacing w:after="240"/>
        <w:rPr>
          <w:lang w:val="es-ES"/>
        </w:rPr>
      </w:pPr>
      <w:r w:rsidRPr="00FB7ABA">
        <w:rPr>
          <w:i/>
          <w:iCs/>
          <w:u w:val="single"/>
          <w:lang w:val="es-ES"/>
        </w:rPr>
        <w:t>Servicio y mantenimiento de equipos de aire acondicionado para vehículos</w:t>
      </w:r>
    </w:p>
    <w:p w14:paraId="72C661BF" w14:textId="490F3FFB" w:rsidR="00426617" w:rsidRPr="00FB7ABA" w:rsidRDefault="00426617" w:rsidP="00426617">
      <w:pPr>
        <w:pStyle w:val="Heading1"/>
        <w:rPr>
          <w:lang w:val="es-ES"/>
        </w:rPr>
      </w:pPr>
      <w:r w:rsidRPr="00FB7ABA">
        <w:rPr>
          <w:lang w:val="es-ES"/>
        </w:rPr>
        <w:t xml:space="preserve">El consumo de HFC-134a en el sector de servicio y mantenimiento de equipos de aire acondicionado para vehículos (MAC), que abarca turismos, vehículos comerciales ligeros, camiones y maquinaria agrícola, se estima en 4.694 t. </w:t>
      </w:r>
      <w:r w:rsidR="00557B12" w:rsidRPr="00FB7ABA">
        <w:rPr>
          <w:lang w:val="es-ES"/>
        </w:rPr>
        <w:t xml:space="preserve">Existe una escasez de </w:t>
      </w:r>
      <w:r w:rsidR="007955F6" w:rsidRPr="00FB7ABA">
        <w:rPr>
          <w:lang w:val="es-ES"/>
        </w:rPr>
        <w:t xml:space="preserve">herramientas y </w:t>
      </w:r>
      <w:r w:rsidRPr="00FB7ABA">
        <w:rPr>
          <w:lang w:val="es-ES"/>
        </w:rPr>
        <w:t xml:space="preserve">prácticas </w:t>
      </w:r>
      <w:r w:rsidR="00B16B47" w:rsidRPr="00FB7ABA">
        <w:rPr>
          <w:lang w:val="es-ES"/>
        </w:rPr>
        <w:t>adecuadas</w:t>
      </w:r>
      <w:r w:rsidRPr="00FB7ABA">
        <w:rPr>
          <w:lang w:val="es-ES"/>
        </w:rPr>
        <w:t xml:space="preserve">, y </w:t>
      </w:r>
      <w:r w:rsidR="008A5CC0" w:rsidRPr="00FB7ABA">
        <w:rPr>
          <w:lang w:val="es-ES"/>
        </w:rPr>
        <w:t xml:space="preserve">una gran parte de </w:t>
      </w:r>
      <w:r w:rsidRPr="00FB7ABA">
        <w:rPr>
          <w:lang w:val="es-ES"/>
        </w:rPr>
        <w:t>las personas técnicas carece del equipo adecuado para la recuperación y el reciclaje de refrigerantes, lo que da lugar a frecuentes purgas de refrigerantes durante el servicio y mantenimiento y a recargas completas innecesarias.</w:t>
      </w:r>
    </w:p>
    <w:p w14:paraId="3FA0DB04" w14:textId="059C8B62" w:rsidR="00426617" w:rsidRPr="00426617" w:rsidRDefault="00426617" w:rsidP="00426617">
      <w:pPr>
        <w:pStyle w:val="Heading1"/>
        <w:rPr>
          <w:lang w:val="en-US"/>
        </w:rPr>
      </w:pPr>
      <w:r w:rsidRPr="00FB7ABA">
        <w:rPr>
          <w:lang w:val="es-ES"/>
        </w:rPr>
        <w:t>En 2023, Brasil contaba con unas 112.</w:t>
      </w:r>
      <w:r w:rsidR="007955F6" w:rsidRPr="00FB7ABA">
        <w:rPr>
          <w:lang w:val="es-ES"/>
        </w:rPr>
        <w:t xml:space="preserve">373 </w:t>
      </w:r>
      <w:r w:rsidR="00DA6812" w:rsidRPr="00FB7ABA">
        <w:rPr>
          <w:lang w:val="es-ES"/>
        </w:rPr>
        <w:t xml:space="preserve">empresas que ofrecían diversos </w:t>
      </w:r>
      <w:r w:rsidR="006F3B2C" w:rsidRPr="00FB7ABA">
        <w:rPr>
          <w:lang w:val="es-ES"/>
        </w:rPr>
        <w:t xml:space="preserve">servicios </w:t>
      </w:r>
      <w:r w:rsidR="00DA6812" w:rsidRPr="00FB7ABA">
        <w:rPr>
          <w:lang w:val="es-ES"/>
        </w:rPr>
        <w:t xml:space="preserve">de mantenimiento y reparación de automóviles, </w:t>
      </w:r>
      <w:r w:rsidRPr="00FB7ABA">
        <w:rPr>
          <w:lang w:val="es-ES"/>
        </w:rPr>
        <w:t xml:space="preserve">pero se estima que solo alrededor </w:t>
      </w:r>
      <w:r w:rsidR="007955F6" w:rsidRPr="00FB7ABA">
        <w:rPr>
          <w:lang w:val="es-ES"/>
        </w:rPr>
        <w:t>del</w:t>
      </w:r>
      <w:r w:rsidRPr="00FB7ABA">
        <w:rPr>
          <w:lang w:val="es-ES"/>
        </w:rPr>
        <w:t xml:space="preserve"> 20 </w:t>
      </w:r>
      <w:r w:rsidR="007955F6" w:rsidRPr="00FB7ABA">
        <w:rPr>
          <w:lang w:val="es-ES"/>
        </w:rPr>
        <w:t xml:space="preserve">% </w:t>
      </w:r>
      <w:r w:rsidRPr="00FB7ABA">
        <w:rPr>
          <w:lang w:val="es-ES"/>
        </w:rPr>
        <w:t xml:space="preserve">se dedica al mantenimiento de vehículos de alta gama (MAC), </w:t>
      </w:r>
      <w:r w:rsidR="00B4561A" w:rsidRPr="00FB7ABA">
        <w:rPr>
          <w:lang w:val="es-ES"/>
        </w:rPr>
        <w:t>entre las que se incluyen unas 4.122 concesionarias</w:t>
      </w:r>
      <w:r w:rsidR="00221F4D" w:rsidRPr="00FB7ABA">
        <w:rPr>
          <w:lang w:val="es-ES"/>
        </w:rPr>
        <w:t xml:space="preserve">. </w:t>
      </w:r>
      <w:r w:rsidR="00221F4D">
        <w:rPr>
          <w:lang w:val="en-US"/>
        </w:rPr>
        <w:t xml:space="preserve">El </w:t>
      </w:r>
      <w:r w:rsidR="009F15C9">
        <w:rPr>
          <w:lang w:val="en-US"/>
        </w:rPr>
        <w:t xml:space="preserve">resto </w:t>
      </w:r>
      <w:r w:rsidR="009F15C9" w:rsidRPr="005B0428">
        <w:t>son talleres acreditados o autorizados e independientes</w:t>
      </w:r>
      <w:r w:rsidR="009F15C9">
        <w:t>.</w:t>
      </w:r>
    </w:p>
    <w:p w14:paraId="5815C2CA" w14:textId="2AE2D517" w:rsidR="00DE7AEE" w:rsidRPr="00CA31B1" w:rsidRDefault="00DE7AEE" w:rsidP="00F60101">
      <w:pPr>
        <w:keepNext/>
        <w:spacing w:after="240"/>
        <w:rPr>
          <w:u w:val="single"/>
          <w:lang w:val="en-US"/>
        </w:rPr>
      </w:pPr>
      <w:r w:rsidRPr="00CA31B1">
        <w:rPr>
          <w:u w:val="single"/>
          <w:lang w:val="en-US"/>
        </w:rPr>
        <w:t>Mezclas locales</w:t>
      </w:r>
    </w:p>
    <w:p w14:paraId="0687107D" w14:textId="4CB29C9C" w:rsidR="00B25B73" w:rsidRPr="00FB7ABA" w:rsidRDefault="00B25B73" w:rsidP="00D75ADB">
      <w:pPr>
        <w:pStyle w:val="Heading1"/>
        <w:rPr>
          <w:lang w:val="es-ES"/>
        </w:rPr>
      </w:pPr>
      <w:r w:rsidRPr="00FB7ABA">
        <w:rPr>
          <w:lang w:val="es-ES"/>
        </w:rPr>
        <w:t>Al menos dos importantes importadores locales preparan mezclas de HFC</w:t>
      </w:r>
      <w:r w:rsidR="00685A80" w:rsidRPr="00FB7ABA">
        <w:rPr>
          <w:lang w:val="es-ES"/>
        </w:rPr>
        <w:t xml:space="preserve">, como </w:t>
      </w:r>
      <w:r w:rsidRPr="00FB7ABA">
        <w:rPr>
          <w:lang w:val="es-ES"/>
        </w:rPr>
        <w:t xml:space="preserve">las series R-410A, R-404A, R-407, R-422D </w:t>
      </w:r>
      <w:r w:rsidR="00685A80" w:rsidRPr="00FB7ABA">
        <w:rPr>
          <w:lang w:val="es-ES"/>
        </w:rPr>
        <w:t xml:space="preserve">y </w:t>
      </w:r>
      <w:r w:rsidRPr="00FB7ABA">
        <w:rPr>
          <w:lang w:val="es-ES"/>
        </w:rPr>
        <w:t xml:space="preserve">R-507A, principalmente para el mercado nacional de aire acondicionado, sin planes de </w:t>
      </w:r>
      <w:r w:rsidR="00FC05D3" w:rsidRPr="00FB7ABA">
        <w:rPr>
          <w:lang w:val="es-ES"/>
        </w:rPr>
        <w:t>interrumpir la producción</w:t>
      </w:r>
      <w:r w:rsidRPr="00FB7ABA">
        <w:rPr>
          <w:lang w:val="es-ES"/>
        </w:rPr>
        <w:t xml:space="preserve">. En 2024, se mezclaron localmente </w:t>
      </w:r>
      <w:r w:rsidR="00894C37" w:rsidRPr="00FB7ABA">
        <w:rPr>
          <w:lang w:val="es-ES"/>
        </w:rPr>
        <w:t xml:space="preserve">alrededor de 4.000 </w:t>
      </w:r>
      <w:r w:rsidRPr="00FB7ABA">
        <w:rPr>
          <w:lang w:val="es-ES"/>
        </w:rPr>
        <w:t>t de R-410A</w:t>
      </w:r>
      <w:r w:rsidR="007D7F65" w:rsidRPr="00FB7ABA">
        <w:rPr>
          <w:lang w:val="es-ES"/>
        </w:rPr>
        <w:t xml:space="preserve">.  </w:t>
      </w:r>
    </w:p>
    <w:p w14:paraId="4282CF53" w14:textId="77777777" w:rsidR="00711BE6" w:rsidRPr="00FB7ABA" w:rsidRDefault="00711BE6" w:rsidP="00FB1A81">
      <w:pPr>
        <w:pStyle w:val="Heading1"/>
        <w:keepNext/>
        <w:numPr>
          <w:ilvl w:val="0"/>
          <w:numId w:val="0"/>
        </w:numPr>
        <w:rPr>
          <w:b/>
          <w:bCs/>
          <w:lang w:val="es-ES"/>
        </w:rPr>
      </w:pPr>
      <w:r w:rsidRPr="00FB7ABA">
        <w:rPr>
          <w:b/>
          <w:bCs/>
          <w:lang w:val="es-ES"/>
        </w:rPr>
        <w:t>IV.</w:t>
      </w:r>
      <w:r w:rsidRPr="00FB7ABA">
        <w:rPr>
          <w:b/>
          <w:bCs/>
          <w:lang w:val="es-ES"/>
        </w:rPr>
        <w:tab/>
        <w:t>Etapa I del plan de aplicación de la Enmienda de Kigali relativa a los HFC según lo presentado</w:t>
      </w:r>
    </w:p>
    <w:p w14:paraId="2F587D98" w14:textId="77777777" w:rsidR="00711BE6" w:rsidRPr="00FB7ABA" w:rsidRDefault="00711BE6" w:rsidP="00FB1A81">
      <w:pPr>
        <w:keepNext/>
        <w:spacing w:after="240"/>
        <w:rPr>
          <w:u w:val="single"/>
          <w:lang w:val="es-ES"/>
        </w:rPr>
      </w:pPr>
      <w:r w:rsidRPr="00FB7ABA">
        <w:rPr>
          <w:u w:val="single"/>
          <w:lang w:val="es-ES"/>
        </w:rPr>
        <w:t>Marco institucional, de políticas y regulatorio</w:t>
      </w:r>
    </w:p>
    <w:p w14:paraId="437F2018" w14:textId="53ECDCF8" w:rsidR="00256CCD" w:rsidRPr="00FB7ABA" w:rsidRDefault="00AC69F2">
      <w:pPr>
        <w:pStyle w:val="Heading1"/>
        <w:shd w:val="clear" w:color="auto" w:fill="FFFFFF" w:themeFill="background1"/>
        <w:rPr>
          <w:lang w:val="es-ES"/>
        </w:rPr>
      </w:pPr>
      <w:r w:rsidRPr="00FB7ABA">
        <w:rPr>
          <w:lang w:val="es-ES"/>
        </w:rPr>
        <w:t xml:space="preserve">La </w:t>
      </w:r>
      <w:r w:rsidR="003F4C7A" w:rsidRPr="00FB7ABA">
        <w:rPr>
          <w:lang w:val="es-ES"/>
        </w:rPr>
        <w:t>Secretaría Nacional de Cambio Climático</w:t>
      </w:r>
      <w:r w:rsidR="00943889" w:rsidRPr="00FB7ABA">
        <w:rPr>
          <w:lang w:val="es-ES"/>
        </w:rPr>
        <w:t xml:space="preserve">, dependiente del </w:t>
      </w:r>
      <w:r w:rsidRPr="00FB7ABA">
        <w:rPr>
          <w:lang w:val="es-ES"/>
        </w:rPr>
        <w:t>Ministerio del Medio Ambiente y Cambio Climático</w:t>
      </w:r>
      <w:r w:rsidR="00943889" w:rsidRPr="00FB7ABA">
        <w:rPr>
          <w:lang w:val="es-ES"/>
        </w:rPr>
        <w:t xml:space="preserve">, </w:t>
      </w:r>
      <w:r w:rsidR="003F4C7A" w:rsidRPr="00FB7ABA">
        <w:rPr>
          <w:lang w:val="es-ES"/>
        </w:rPr>
        <w:t xml:space="preserve">coordina </w:t>
      </w:r>
      <w:r w:rsidR="00265D2C" w:rsidRPr="00FB7ABA">
        <w:rPr>
          <w:lang w:val="es-ES"/>
        </w:rPr>
        <w:t xml:space="preserve">la aplicación del Protocolo de Montreal </w:t>
      </w:r>
      <w:r w:rsidR="003F4C7A" w:rsidRPr="00FB7ABA">
        <w:rPr>
          <w:lang w:val="es-ES"/>
        </w:rPr>
        <w:t xml:space="preserve">a través del </w:t>
      </w:r>
      <w:r w:rsidR="00726DBE" w:rsidRPr="00FB7ABA">
        <w:rPr>
          <w:lang w:val="es-ES"/>
        </w:rPr>
        <w:t>Departamento de Políticas de Adaptación y Resiliencia al Cambio Climático</w:t>
      </w:r>
      <w:r w:rsidR="00543937" w:rsidRPr="00FB7ABA">
        <w:rPr>
          <w:lang w:val="es-ES"/>
        </w:rPr>
        <w:t xml:space="preserve">, </w:t>
      </w:r>
      <w:r w:rsidR="003F4C7A" w:rsidRPr="00FB7ABA">
        <w:rPr>
          <w:lang w:val="es-ES"/>
        </w:rPr>
        <w:t xml:space="preserve">concretamente a través de la Oficina del Coordinador General de Políticas de Mitigación y Protección de la Capa de Ozono. Esta última actúa </w:t>
      </w:r>
      <w:r w:rsidR="00CB070C" w:rsidRPr="00FB7ABA">
        <w:rPr>
          <w:lang w:val="es-ES"/>
        </w:rPr>
        <w:t xml:space="preserve">como Dependencia Nacional del Ozono </w:t>
      </w:r>
      <w:r w:rsidR="00491B3A" w:rsidRPr="00FB7ABA">
        <w:rPr>
          <w:lang w:val="es-ES"/>
        </w:rPr>
        <w:t xml:space="preserve">(DNO) </w:t>
      </w:r>
      <w:r w:rsidR="008659A4" w:rsidRPr="00FB7ABA">
        <w:rPr>
          <w:lang w:val="es-ES"/>
        </w:rPr>
        <w:t xml:space="preserve">y </w:t>
      </w:r>
      <w:r w:rsidR="00CB070C" w:rsidRPr="00FB7ABA">
        <w:rPr>
          <w:lang w:val="es-ES"/>
        </w:rPr>
        <w:t xml:space="preserve">tiene </w:t>
      </w:r>
      <w:r w:rsidR="008659A4" w:rsidRPr="00FB7ABA">
        <w:rPr>
          <w:lang w:val="es-ES"/>
        </w:rPr>
        <w:t xml:space="preserve">encomendada la tarea de aplicar </w:t>
      </w:r>
      <w:r w:rsidR="00CB070C" w:rsidRPr="00FB7ABA">
        <w:rPr>
          <w:lang w:val="es-ES"/>
        </w:rPr>
        <w:t>las políticas relacionadas con el Protocolo de Montreal</w:t>
      </w:r>
      <w:r w:rsidR="003F4C7A" w:rsidRPr="00FB7ABA">
        <w:rPr>
          <w:lang w:val="es-ES"/>
        </w:rPr>
        <w:t xml:space="preserve">, incluida </w:t>
      </w:r>
      <w:r w:rsidR="008659A4" w:rsidRPr="00FB7ABA">
        <w:rPr>
          <w:lang w:val="es-ES"/>
        </w:rPr>
        <w:t xml:space="preserve">la </w:t>
      </w:r>
      <w:r w:rsidR="003F4C7A" w:rsidRPr="00FB7ABA">
        <w:rPr>
          <w:lang w:val="es-ES"/>
        </w:rPr>
        <w:t xml:space="preserve">coordinación de </w:t>
      </w:r>
      <w:r w:rsidR="00CB070C" w:rsidRPr="00FB7ABA">
        <w:rPr>
          <w:lang w:val="es-ES"/>
        </w:rPr>
        <w:t>los proyectos financiados por el Fondo Multilateral.</w:t>
      </w:r>
    </w:p>
    <w:p w14:paraId="302A0669" w14:textId="578EF134" w:rsidR="00131BF7" w:rsidRPr="00FB7ABA" w:rsidRDefault="00131BF7" w:rsidP="00090BF3">
      <w:pPr>
        <w:pStyle w:val="Heading1"/>
        <w:rPr>
          <w:lang w:val="es-ES"/>
        </w:rPr>
      </w:pPr>
      <w:r w:rsidRPr="00FB7ABA">
        <w:rPr>
          <w:lang w:val="es-ES"/>
        </w:rPr>
        <w:t xml:space="preserve">El Instituto Brasileño del Medio Ambiente y de los Recursos Naturales Renovables (IBAMA) es el organismo federal responsable de ejecutar </w:t>
      </w:r>
      <w:r w:rsidR="00600C0D" w:rsidRPr="00FB7ABA">
        <w:rPr>
          <w:lang w:val="es-ES"/>
        </w:rPr>
        <w:t>las políticas</w:t>
      </w:r>
      <w:r w:rsidRPr="00FB7ABA">
        <w:rPr>
          <w:lang w:val="es-ES"/>
        </w:rPr>
        <w:t xml:space="preserve"> medioambientales, incluida la reglamentación de la importación, exportación, uso y eliminación de sustancias contempladas en el Protocolo de Montreal. Su unidad del Protocolo de Montreal, dependiente de la Dirección de Calidad Ambiental, supervisa la normativa correspondiente, coordina las acciones federales y gestiona </w:t>
      </w:r>
      <w:r w:rsidR="00AA6B49" w:rsidRPr="00FB7ABA">
        <w:rPr>
          <w:lang w:val="es-ES"/>
        </w:rPr>
        <w:t>el registro nacional de operadores de desechos peligrosos</w:t>
      </w:r>
      <w:r w:rsidRPr="00FB7ABA">
        <w:rPr>
          <w:lang w:val="es-ES"/>
        </w:rPr>
        <w:t>.</w:t>
      </w:r>
    </w:p>
    <w:p w14:paraId="70AA0532" w14:textId="5D157DF6" w:rsidR="0091437C" w:rsidRPr="00FB7ABA" w:rsidRDefault="00495415">
      <w:pPr>
        <w:pStyle w:val="Heading1"/>
        <w:rPr>
          <w:lang w:val="es-ES"/>
        </w:rPr>
      </w:pPr>
      <w:r w:rsidRPr="00FB7ABA">
        <w:rPr>
          <w:lang w:val="es-ES"/>
        </w:rPr>
        <w:t xml:space="preserve">Brasil ratificó la </w:t>
      </w:r>
      <w:r w:rsidR="0082532A" w:rsidRPr="00FB7ABA">
        <w:rPr>
          <w:lang w:val="es-ES"/>
        </w:rPr>
        <w:t>Enmienda de Kigali el</w:t>
      </w:r>
      <w:r w:rsidR="00DA2DE9" w:rsidRPr="00FB7ABA">
        <w:rPr>
          <w:lang w:val="es-ES"/>
        </w:rPr>
        <w:t xml:space="preserve"> 19 </w:t>
      </w:r>
      <w:r w:rsidR="0082532A" w:rsidRPr="00FB7ABA">
        <w:rPr>
          <w:lang w:val="es-ES"/>
        </w:rPr>
        <w:t>de octubre de 2022</w:t>
      </w:r>
      <w:r w:rsidR="00C31FDD" w:rsidRPr="00FB7ABA">
        <w:rPr>
          <w:lang w:val="es-ES"/>
        </w:rPr>
        <w:t xml:space="preserve">. </w:t>
      </w:r>
      <w:r w:rsidR="002459CA" w:rsidRPr="00FB7ABA">
        <w:rPr>
          <w:lang w:val="es-ES"/>
        </w:rPr>
        <w:t>La Instrucción Normativa nº</w:t>
      </w:r>
      <w:r w:rsidR="001A6C8D">
        <w:rPr>
          <w:lang w:val="es-ES"/>
        </w:rPr>
        <w:t> </w:t>
      </w:r>
      <w:r w:rsidR="002459CA" w:rsidRPr="00FB7ABA">
        <w:rPr>
          <w:lang w:val="es-ES"/>
        </w:rPr>
        <w:t xml:space="preserve">29/2023 </w:t>
      </w:r>
      <w:r w:rsidR="0021399E" w:rsidRPr="00FB7ABA">
        <w:rPr>
          <w:lang w:val="es-ES"/>
        </w:rPr>
        <w:t xml:space="preserve">del IBAMA </w:t>
      </w:r>
      <w:r w:rsidR="002459CA" w:rsidRPr="00FB7ABA">
        <w:rPr>
          <w:lang w:val="es-ES"/>
        </w:rPr>
        <w:t xml:space="preserve">establece las normas y procedimientos para controlar la importación de HFC y mezclas que contengan HFC, </w:t>
      </w:r>
      <w:r w:rsidR="00DA2DE9" w:rsidRPr="00FB7ABA">
        <w:rPr>
          <w:lang w:val="es-ES"/>
        </w:rPr>
        <w:t>de acuerdo con la Enmienda de Kigali</w:t>
      </w:r>
      <w:r w:rsidR="000279D5" w:rsidRPr="00FB7ABA">
        <w:rPr>
          <w:lang w:val="es-ES"/>
        </w:rPr>
        <w:t>.</w:t>
      </w:r>
      <w:r w:rsidR="009E3442" w:rsidRPr="00FB7ABA">
        <w:rPr>
          <w:lang w:val="es-ES"/>
        </w:rPr>
        <w:t xml:space="preserve"> </w:t>
      </w:r>
      <w:r w:rsidR="00D772CF" w:rsidRPr="00FB7ABA">
        <w:rPr>
          <w:lang w:val="es-ES"/>
        </w:rPr>
        <w:t xml:space="preserve">Las normas actuales </w:t>
      </w:r>
      <w:r w:rsidR="00FA1013" w:rsidRPr="00FB7ABA">
        <w:rPr>
          <w:lang w:val="es-ES"/>
        </w:rPr>
        <w:t xml:space="preserve">incluyen el </w:t>
      </w:r>
      <w:r w:rsidR="00167957" w:rsidRPr="00FB7ABA">
        <w:rPr>
          <w:lang w:val="es-ES"/>
        </w:rPr>
        <w:t xml:space="preserve">registro </w:t>
      </w:r>
      <w:r w:rsidR="00EE6DA3" w:rsidRPr="00FB7ABA">
        <w:rPr>
          <w:lang w:val="es-ES"/>
        </w:rPr>
        <w:t xml:space="preserve">de </w:t>
      </w:r>
      <w:r w:rsidR="004F13EF" w:rsidRPr="00FB7ABA">
        <w:rPr>
          <w:lang w:val="es-ES"/>
        </w:rPr>
        <w:t xml:space="preserve">personas importadoras, exportadoras, comerciantes </w:t>
      </w:r>
      <w:r w:rsidR="00DA2DE9" w:rsidRPr="00FB7ABA">
        <w:rPr>
          <w:lang w:val="es-ES"/>
        </w:rPr>
        <w:t xml:space="preserve">y operadoras de </w:t>
      </w:r>
      <w:r w:rsidR="004F13EF" w:rsidRPr="00FB7ABA">
        <w:rPr>
          <w:lang w:val="es-ES"/>
        </w:rPr>
        <w:t xml:space="preserve">centros </w:t>
      </w:r>
      <w:r w:rsidR="00107DC2" w:rsidRPr="00FB7ABA">
        <w:rPr>
          <w:lang w:val="es-ES"/>
        </w:rPr>
        <w:t>de regeneración</w:t>
      </w:r>
      <w:r w:rsidR="00DA2DE9" w:rsidRPr="00FB7ABA">
        <w:rPr>
          <w:lang w:val="es-ES"/>
        </w:rPr>
        <w:t xml:space="preserve"> de refrigerantes </w:t>
      </w:r>
      <w:r w:rsidR="001A6C8D" w:rsidRPr="00FB7ABA">
        <w:rPr>
          <w:lang w:val="es-ES"/>
        </w:rPr>
        <w:t>e</w:t>
      </w:r>
      <w:r w:rsidR="004F13EF" w:rsidRPr="00FB7ABA">
        <w:rPr>
          <w:lang w:val="es-ES"/>
        </w:rPr>
        <w:t xml:space="preserve"> </w:t>
      </w:r>
      <w:r w:rsidR="00DA2DE9" w:rsidRPr="00FB7ABA">
        <w:rPr>
          <w:lang w:val="es-ES"/>
        </w:rPr>
        <w:t>incineración</w:t>
      </w:r>
      <w:r w:rsidR="00FA1013" w:rsidRPr="00FB7ABA">
        <w:rPr>
          <w:lang w:val="es-ES"/>
        </w:rPr>
        <w:t xml:space="preserve">; </w:t>
      </w:r>
      <w:r w:rsidR="00856F22" w:rsidRPr="00FB7ABA">
        <w:rPr>
          <w:lang w:val="es-ES"/>
        </w:rPr>
        <w:t xml:space="preserve">el control </w:t>
      </w:r>
      <w:r w:rsidR="00BB1AB2" w:rsidRPr="00FB7ABA">
        <w:rPr>
          <w:lang w:val="es-ES"/>
        </w:rPr>
        <w:t xml:space="preserve">de </w:t>
      </w:r>
      <w:r w:rsidR="00856F22" w:rsidRPr="00FB7ABA">
        <w:rPr>
          <w:lang w:val="es-ES"/>
        </w:rPr>
        <w:t>las importaciones mediante cupos de importación y licencias autorizadas</w:t>
      </w:r>
      <w:r w:rsidR="00FA1013" w:rsidRPr="00FB7ABA">
        <w:rPr>
          <w:lang w:val="es-ES"/>
        </w:rPr>
        <w:t xml:space="preserve">; la prohibición de </w:t>
      </w:r>
      <w:r w:rsidR="00276F1E" w:rsidRPr="00FB7ABA">
        <w:rPr>
          <w:lang w:val="es-ES"/>
        </w:rPr>
        <w:t>la liberación</w:t>
      </w:r>
      <w:r w:rsidR="000E5300" w:rsidRPr="00FB7ABA">
        <w:rPr>
          <w:lang w:val="es-ES"/>
        </w:rPr>
        <w:t xml:space="preserve"> intencional </w:t>
      </w:r>
      <w:r w:rsidR="00FA1013" w:rsidRPr="00FB7ABA">
        <w:rPr>
          <w:lang w:val="es-ES"/>
        </w:rPr>
        <w:t>de sustancias que agotan la capa de ozono (</w:t>
      </w:r>
      <w:r w:rsidR="00DA2DE9" w:rsidRPr="00FB7ABA">
        <w:rPr>
          <w:lang w:val="es-ES"/>
        </w:rPr>
        <w:t>SAO</w:t>
      </w:r>
      <w:r w:rsidR="00FA1013" w:rsidRPr="00FB7ABA">
        <w:rPr>
          <w:lang w:val="es-ES"/>
        </w:rPr>
        <w:t xml:space="preserve">) </w:t>
      </w:r>
      <w:r w:rsidR="000E5300" w:rsidRPr="00FB7ABA">
        <w:rPr>
          <w:lang w:val="es-ES"/>
        </w:rPr>
        <w:t>a la atmósfera</w:t>
      </w:r>
      <w:r w:rsidR="00D07267" w:rsidRPr="00FB7ABA">
        <w:rPr>
          <w:lang w:val="es-ES"/>
        </w:rPr>
        <w:t xml:space="preserve">; </w:t>
      </w:r>
      <w:r w:rsidR="000E5300" w:rsidRPr="00FB7ABA">
        <w:rPr>
          <w:lang w:val="es-ES"/>
        </w:rPr>
        <w:t xml:space="preserve">y la recuperación </w:t>
      </w:r>
      <w:r w:rsidR="00D07267" w:rsidRPr="00FB7ABA">
        <w:rPr>
          <w:lang w:val="es-ES"/>
        </w:rPr>
        <w:t xml:space="preserve">obligatoria </w:t>
      </w:r>
      <w:r w:rsidR="00276F1E" w:rsidRPr="00FB7ABA">
        <w:rPr>
          <w:lang w:val="es-ES"/>
        </w:rPr>
        <w:t xml:space="preserve">de SAO </w:t>
      </w:r>
      <w:r w:rsidR="000E5300" w:rsidRPr="00FB7ABA">
        <w:rPr>
          <w:lang w:val="es-ES"/>
        </w:rPr>
        <w:t xml:space="preserve">y su eliminación final adecuada </w:t>
      </w:r>
      <w:r w:rsidR="00276F1E" w:rsidRPr="00FB7ABA">
        <w:rPr>
          <w:lang w:val="es-ES"/>
        </w:rPr>
        <w:t xml:space="preserve">en </w:t>
      </w:r>
      <w:r w:rsidR="000E5300" w:rsidRPr="00FB7ABA">
        <w:rPr>
          <w:lang w:val="es-ES"/>
        </w:rPr>
        <w:t>centros de regeneración de refrigerantes y/o incineradores.</w:t>
      </w:r>
    </w:p>
    <w:p w14:paraId="003E6085" w14:textId="4AE4858F" w:rsidR="00094DE7" w:rsidRPr="001A6C8D" w:rsidRDefault="00094DE7">
      <w:pPr>
        <w:pStyle w:val="Heading1"/>
        <w:rPr>
          <w:lang w:val="es-ES"/>
        </w:rPr>
      </w:pPr>
      <w:r w:rsidRPr="00FB7ABA">
        <w:rPr>
          <w:lang w:val="es-ES"/>
        </w:rPr>
        <w:t xml:space="preserve">Los organismos que participan en </w:t>
      </w:r>
      <w:r w:rsidR="000D5C4D" w:rsidRPr="00FB7ABA">
        <w:rPr>
          <w:lang w:val="es-ES"/>
        </w:rPr>
        <w:t xml:space="preserve">las </w:t>
      </w:r>
      <w:r w:rsidRPr="00FB7ABA">
        <w:rPr>
          <w:lang w:val="es-ES"/>
        </w:rPr>
        <w:t xml:space="preserve">operaciones de importación y exportación son la Secretaría de Hacienda de Brasil, el Ministerio de Desarrollo, Industria y Comercio Exterior y el IBAMA, </w:t>
      </w:r>
      <w:r w:rsidRPr="00FB7ABA">
        <w:rPr>
          <w:lang w:val="es-ES"/>
        </w:rPr>
        <w:lastRenderedPageBreak/>
        <w:t xml:space="preserve">responsables de definir un ar y controlar las cuotas </w:t>
      </w:r>
      <w:r w:rsidR="00276F1E" w:rsidRPr="00FB7ABA">
        <w:rPr>
          <w:lang w:val="es-ES"/>
        </w:rPr>
        <w:t xml:space="preserve">de </w:t>
      </w:r>
      <w:r w:rsidRPr="00FB7ABA">
        <w:rPr>
          <w:lang w:val="es-ES"/>
        </w:rPr>
        <w:t>sustancias</w:t>
      </w:r>
      <w:r w:rsidR="00276F1E" w:rsidRPr="00FB7ABA">
        <w:rPr>
          <w:lang w:val="es-ES"/>
        </w:rPr>
        <w:t xml:space="preserve"> controladas</w:t>
      </w:r>
      <w:r w:rsidRPr="00FB7ABA">
        <w:rPr>
          <w:lang w:val="es-ES"/>
        </w:rPr>
        <w:t xml:space="preserve">, establecer las condiciones para la aprobación de las importaciones, autorizar o denegar las importaciones e inspeccionar </w:t>
      </w:r>
      <w:r w:rsidR="00276F1E" w:rsidRPr="00FB7ABA">
        <w:rPr>
          <w:lang w:val="es-ES"/>
        </w:rPr>
        <w:t>a las empresas implicadas</w:t>
      </w:r>
      <w:r w:rsidRPr="00FB7ABA">
        <w:rPr>
          <w:lang w:val="es-ES"/>
        </w:rPr>
        <w:t xml:space="preserve">. El IBAMA sistematiza los datos </w:t>
      </w:r>
      <w:r w:rsidR="00D07267" w:rsidRPr="00FB7ABA">
        <w:rPr>
          <w:lang w:val="es-ES"/>
        </w:rPr>
        <w:t xml:space="preserve">del </w:t>
      </w:r>
      <w:r w:rsidRPr="00FB7ABA">
        <w:rPr>
          <w:lang w:val="es-ES"/>
        </w:rPr>
        <w:t xml:space="preserve">sistema de control y supervisión e informa a </w:t>
      </w:r>
      <w:r w:rsidR="00276F1E" w:rsidRPr="00FB7ABA">
        <w:rPr>
          <w:lang w:val="es-ES"/>
        </w:rPr>
        <w:t xml:space="preserve">la </w:t>
      </w:r>
      <w:r w:rsidRPr="00FB7ABA">
        <w:rPr>
          <w:lang w:val="es-ES"/>
        </w:rPr>
        <w:t>DNO</w:t>
      </w:r>
      <w:r w:rsidR="00C91FC8" w:rsidRPr="00FB7ABA">
        <w:rPr>
          <w:lang w:val="es-ES"/>
        </w:rPr>
        <w:t xml:space="preserve">. </w:t>
      </w:r>
      <w:r w:rsidR="00C260FA" w:rsidRPr="00FB7ABA">
        <w:rPr>
          <w:lang w:val="es-ES"/>
        </w:rPr>
        <w:t xml:space="preserve">Las exportaciones de </w:t>
      </w:r>
      <w:r w:rsidR="009B2018" w:rsidRPr="00FB7ABA">
        <w:rPr>
          <w:lang w:val="es-ES"/>
        </w:rPr>
        <w:t xml:space="preserve">sustancias controladas </w:t>
      </w:r>
      <w:r w:rsidR="00C260FA" w:rsidRPr="00FB7ABA">
        <w:rPr>
          <w:lang w:val="es-ES"/>
        </w:rPr>
        <w:t xml:space="preserve">requieren </w:t>
      </w:r>
      <w:r w:rsidR="009B2018" w:rsidRPr="00FB7ABA">
        <w:rPr>
          <w:lang w:val="es-ES"/>
        </w:rPr>
        <w:t>la autorización</w:t>
      </w:r>
      <w:r w:rsidR="00276F1E" w:rsidRPr="00FB7ABA">
        <w:rPr>
          <w:lang w:val="es-ES"/>
        </w:rPr>
        <w:t xml:space="preserve"> del IBAMA </w:t>
      </w:r>
      <w:r w:rsidR="009B7004" w:rsidRPr="00FB7ABA">
        <w:rPr>
          <w:lang w:val="es-ES"/>
        </w:rPr>
        <w:t>y el registro del exportador</w:t>
      </w:r>
      <w:r w:rsidR="009B2018" w:rsidRPr="00FB7ABA">
        <w:rPr>
          <w:lang w:val="es-ES"/>
        </w:rPr>
        <w:t xml:space="preserve">. </w:t>
      </w:r>
      <w:r w:rsidR="009B2018" w:rsidRPr="001A6C8D">
        <w:rPr>
          <w:lang w:val="es-ES"/>
        </w:rPr>
        <w:t xml:space="preserve">No </w:t>
      </w:r>
      <w:r w:rsidR="00276F1E" w:rsidRPr="001A6C8D">
        <w:rPr>
          <w:lang w:val="es-ES"/>
        </w:rPr>
        <w:t>existen cuotas para las exportaciones</w:t>
      </w:r>
      <w:r w:rsidR="009B2018" w:rsidRPr="001A6C8D">
        <w:rPr>
          <w:lang w:val="es-ES"/>
        </w:rPr>
        <w:t>.</w:t>
      </w:r>
    </w:p>
    <w:p w14:paraId="66EF964A" w14:textId="1A8D9F42" w:rsidR="00410B0E" w:rsidRPr="00FB7ABA" w:rsidRDefault="00C83AC0">
      <w:pPr>
        <w:pStyle w:val="Heading1"/>
        <w:rPr>
          <w:lang w:val="es-ES"/>
        </w:rPr>
      </w:pPr>
      <w:r w:rsidRPr="00FB7ABA">
        <w:rPr>
          <w:lang w:val="es-ES"/>
        </w:rPr>
        <w:t xml:space="preserve">El Ministerio de Minas y Energía es responsable de la ejecución de la Política Nacional de Conservación de Energía, incluido el establecimiento de normas mínimas de eficiencia energética (MEPS) para todos los equipos que consumen energía producidos o comercializados en el país. </w:t>
      </w:r>
      <w:r w:rsidR="00223482" w:rsidRPr="00FB7ABA">
        <w:rPr>
          <w:lang w:val="es-ES"/>
        </w:rPr>
        <w:t xml:space="preserve">Los </w:t>
      </w:r>
      <w:r w:rsidRPr="00FB7ABA">
        <w:rPr>
          <w:lang w:val="es-ES"/>
        </w:rPr>
        <w:t xml:space="preserve">estándares mínimos </w:t>
      </w:r>
      <w:r w:rsidR="00410B0E" w:rsidRPr="00FB7ABA">
        <w:rPr>
          <w:lang w:val="es-ES"/>
        </w:rPr>
        <w:t>de</w:t>
      </w:r>
      <w:r w:rsidRPr="00FB7ABA">
        <w:rPr>
          <w:lang w:val="es-ES"/>
        </w:rPr>
        <w:t xml:space="preserve"> eficiencia energética </w:t>
      </w:r>
      <w:r w:rsidR="00410B0E" w:rsidRPr="00FB7ABA">
        <w:rPr>
          <w:lang w:val="es-ES"/>
        </w:rPr>
        <w:t>para los equipos de refrigeración domésticos y de aire acondicionado ya</w:t>
      </w:r>
      <w:r w:rsidR="00047531" w:rsidRPr="00FB7ABA">
        <w:rPr>
          <w:lang w:val="es-ES"/>
        </w:rPr>
        <w:t xml:space="preserve"> están en vigor</w:t>
      </w:r>
      <w:r w:rsidR="00410B0E" w:rsidRPr="00FB7ABA">
        <w:rPr>
          <w:lang w:val="es-ES"/>
        </w:rPr>
        <w:t xml:space="preserve">, y </w:t>
      </w:r>
      <w:r w:rsidR="00294B63" w:rsidRPr="00FB7ABA">
        <w:rPr>
          <w:lang w:val="es-ES"/>
        </w:rPr>
        <w:t xml:space="preserve">desde 2021 </w:t>
      </w:r>
      <w:r w:rsidR="00410B0E" w:rsidRPr="00FB7ABA">
        <w:rPr>
          <w:lang w:val="es-ES"/>
        </w:rPr>
        <w:t xml:space="preserve">se está trabajando para ampliarlos a la refrigeración comercial. La refrigeración industrial aún no está cubierta debido a su naturaleza diversa y personalizada. </w:t>
      </w:r>
      <w:r w:rsidR="00323E6A" w:rsidRPr="00FB7ABA">
        <w:rPr>
          <w:lang w:val="es-ES"/>
        </w:rPr>
        <w:t xml:space="preserve">Además, </w:t>
      </w:r>
      <w:r w:rsidR="001A0026" w:rsidRPr="00FB7ABA">
        <w:rPr>
          <w:lang w:val="es-ES"/>
        </w:rPr>
        <w:t xml:space="preserve">el </w:t>
      </w:r>
      <w:r w:rsidR="00634742" w:rsidRPr="00FB7ABA">
        <w:rPr>
          <w:lang w:val="es-ES"/>
        </w:rPr>
        <w:t>Programa Brasileño de Etiquetado</w:t>
      </w:r>
      <w:r w:rsidR="001A0026" w:rsidRPr="00FB7ABA">
        <w:rPr>
          <w:lang w:val="es-ES"/>
        </w:rPr>
        <w:t xml:space="preserve">, coordinado por el Instituto Nacional de Metrología, Calidad y Tecnología, </w:t>
      </w:r>
      <w:r w:rsidR="00A63F46" w:rsidRPr="00FB7ABA">
        <w:rPr>
          <w:lang w:val="es-ES"/>
        </w:rPr>
        <w:t xml:space="preserve">es </w:t>
      </w:r>
      <w:r w:rsidR="001A0026" w:rsidRPr="00FB7ABA">
        <w:rPr>
          <w:lang w:val="es-ES"/>
        </w:rPr>
        <w:t>una política pública que promueve la eficiencia energética, la transparencia para el consumidor y la innovación industrial.</w:t>
      </w:r>
    </w:p>
    <w:p w14:paraId="004B856F" w14:textId="77777777" w:rsidR="00711BE6" w:rsidRPr="00FB7ABA" w:rsidRDefault="00711BE6" w:rsidP="00FB1A81">
      <w:pPr>
        <w:keepNext/>
        <w:suppressAutoHyphens/>
        <w:spacing w:before="240" w:after="240"/>
        <w:rPr>
          <w:u w:val="single"/>
          <w:lang w:val="es-ES"/>
        </w:rPr>
      </w:pPr>
      <w:r w:rsidRPr="00FB7ABA">
        <w:rPr>
          <w:u w:val="single"/>
          <w:lang w:val="es-ES"/>
        </w:rPr>
        <w:t>Estrategia de reducción para la etapa I del plan de aplicación de la Enmienda de Kigali relativa a los HFC</w:t>
      </w:r>
    </w:p>
    <w:p w14:paraId="6C4A9E41" w14:textId="77777777" w:rsidR="00711BE6" w:rsidRPr="00FB7ABA" w:rsidRDefault="00711BE6" w:rsidP="00FB1A81">
      <w:pPr>
        <w:keepNext/>
        <w:shd w:val="clear" w:color="auto" w:fill="FFFFFF" w:themeFill="background1"/>
        <w:suppressAutoHyphens/>
        <w:spacing w:before="240" w:after="240"/>
        <w:outlineLvl w:val="0"/>
        <w:rPr>
          <w:i/>
          <w:iCs/>
          <w:lang w:val="es-ES"/>
        </w:rPr>
      </w:pPr>
      <w:r w:rsidRPr="00FB7ABA">
        <w:rPr>
          <w:i/>
          <w:iCs/>
          <w:lang w:val="es-ES"/>
        </w:rPr>
        <w:t>Estrategia general</w:t>
      </w:r>
    </w:p>
    <w:p w14:paraId="23800F81" w14:textId="68175AE1" w:rsidR="00883BF1" w:rsidRPr="00FB7ABA" w:rsidRDefault="008358E9" w:rsidP="00496998">
      <w:pPr>
        <w:pStyle w:val="Heading1"/>
        <w:rPr>
          <w:lang w:val="es-ES"/>
        </w:rPr>
      </w:pPr>
      <w:r w:rsidRPr="00FB7ABA">
        <w:rPr>
          <w:lang w:val="es-ES"/>
        </w:rPr>
        <w:t xml:space="preserve">El Gobierno de Brasil propone tres etapas para el PAK. La etapa I se </w:t>
      </w:r>
      <w:r w:rsidR="007D75C1" w:rsidRPr="00FB7ABA">
        <w:rPr>
          <w:lang w:val="es-ES"/>
        </w:rPr>
        <w:t>ejecutará hasta</w:t>
      </w:r>
      <w:r w:rsidR="00BC14CE" w:rsidRPr="00FB7ABA">
        <w:rPr>
          <w:lang w:val="es-ES"/>
        </w:rPr>
        <w:t xml:space="preserve"> 2032, y </w:t>
      </w:r>
      <w:r w:rsidRPr="00FB7ABA">
        <w:rPr>
          <w:lang w:val="es-ES"/>
        </w:rPr>
        <w:t xml:space="preserve">se prevé que las etapas II y III </w:t>
      </w:r>
      <w:r w:rsidR="00146191" w:rsidRPr="00FB7ABA">
        <w:rPr>
          <w:lang w:val="es-ES"/>
        </w:rPr>
        <w:t>se ejecuten entre</w:t>
      </w:r>
      <w:r w:rsidR="00C76F26" w:rsidRPr="00FB7ABA">
        <w:rPr>
          <w:lang w:val="es-ES"/>
        </w:rPr>
        <w:t xml:space="preserve"> 2031–2037 y </w:t>
      </w:r>
      <w:r w:rsidR="00F8639F" w:rsidRPr="00FB7ABA">
        <w:rPr>
          <w:lang w:val="es-ES"/>
        </w:rPr>
        <w:t>entre</w:t>
      </w:r>
      <w:r w:rsidR="00A84E74" w:rsidRPr="00FB7ABA">
        <w:rPr>
          <w:lang w:val="es-ES"/>
        </w:rPr>
        <w:t xml:space="preserve"> 2037–2046</w:t>
      </w:r>
      <w:r w:rsidR="00F8639F" w:rsidRPr="00FB7ABA">
        <w:rPr>
          <w:lang w:val="es-ES"/>
        </w:rPr>
        <w:t xml:space="preserve">, </w:t>
      </w:r>
      <w:r w:rsidR="00A84E74" w:rsidRPr="00FB7ABA">
        <w:rPr>
          <w:lang w:val="es-ES"/>
        </w:rPr>
        <w:t xml:space="preserve">respectivamente. </w:t>
      </w:r>
      <w:r w:rsidR="00883BF1" w:rsidRPr="00FB7ABA">
        <w:rPr>
          <w:lang w:val="es-ES"/>
        </w:rPr>
        <w:t xml:space="preserve">La etapa I del PAK propone </w:t>
      </w:r>
      <w:r w:rsidR="008C3C85" w:rsidRPr="00FB7ABA">
        <w:rPr>
          <w:lang w:val="es-ES"/>
        </w:rPr>
        <w:t xml:space="preserve">reducir </w:t>
      </w:r>
      <w:r w:rsidR="00883BF1" w:rsidRPr="00FB7ABA">
        <w:rPr>
          <w:lang w:val="es-ES"/>
        </w:rPr>
        <w:t xml:space="preserve">el consumo de HFC </w:t>
      </w:r>
      <w:r w:rsidR="008C3C85" w:rsidRPr="00FB7ABA">
        <w:rPr>
          <w:lang w:val="es-ES"/>
        </w:rPr>
        <w:t xml:space="preserve">en un 10 % respecto al nivel básico de referencia </w:t>
      </w:r>
      <w:r w:rsidR="000049CC" w:rsidRPr="00FB7ABA">
        <w:rPr>
          <w:lang w:val="es-ES"/>
        </w:rPr>
        <w:t xml:space="preserve">para 2029 y mantener esta reducción </w:t>
      </w:r>
      <w:r w:rsidR="006E4E79" w:rsidRPr="00FB7ABA">
        <w:rPr>
          <w:lang w:val="es-ES"/>
        </w:rPr>
        <w:t>hasta</w:t>
      </w:r>
      <w:r w:rsidR="000049CC" w:rsidRPr="00FB7ABA">
        <w:rPr>
          <w:lang w:val="es-ES"/>
        </w:rPr>
        <w:t xml:space="preserve"> 2032.</w:t>
      </w:r>
    </w:p>
    <w:p w14:paraId="2C5EC590" w14:textId="2F71A8D8" w:rsidR="00612417" w:rsidRPr="00FB7ABA" w:rsidRDefault="00612417" w:rsidP="00612417">
      <w:pPr>
        <w:pStyle w:val="Heading1"/>
        <w:rPr>
          <w:lang w:val="es-ES"/>
        </w:rPr>
      </w:pPr>
      <w:r w:rsidRPr="00FB7ABA">
        <w:rPr>
          <w:lang w:val="es-ES"/>
        </w:rPr>
        <w:t xml:space="preserve">El PAK de Brasil forma parte de la Estrategia Nacional de Mitigación en el marco del Plan del Sector Industrial y respaldará el próximo Plan Nacional de Acción de Refrigeración (PNAR, 2026) mediante la reducción del uso de HFC y la mejora de la eficiencia energética en refrigeración y aire acondicionado (RAC). De acuerdo con las decisiones pertinentes del Protocolo de Montreal, Brasil </w:t>
      </w:r>
      <w:r w:rsidR="00B764D0" w:rsidRPr="00FB7ABA">
        <w:rPr>
          <w:lang w:val="es-ES"/>
        </w:rPr>
        <w:t xml:space="preserve">tiene la intención de integrar </w:t>
      </w:r>
      <w:r w:rsidRPr="00FB7ABA">
        <w:rPr>
          <w:lang w:val="es-ES"/>
        </w:rPr>
        <w:t xml:space="preserve">la eficiencia energética en </w:t>
      </w:r>
      <w:r w:rsidR="00F8639F" w:rsidRPr="00FB7ABA">
        <w:rPr>
          <w:lang w:val="es-ES"/>
        </w:rPr>
        <w:t xml:space="preserve">sus </w:t>
      </w:r>
      <w:r w:rsidRPr="00FB7ABA">
        <w:rPr>
          <w:lang w:val="es-ES"/>
        </w:rPr>
        <w:t>proyectos de conversión</w:t>
      </w:r>
      <w:r w:rsidR="00B764D0" w:rsidRPr="00FB7ABA">
        <w:rPr>
          <w:lang w:val="es-ES"/>
        </w:rPr>
        <w:t xml:space="preserve"> para la reducción gradual de los HFC</w:t>
      </w:r>
      <w:r w:rsidRPr="00FB7ABA">
        <w:rPr>
          <w:lang w:val="es-ES"/>
        </w:rPr>
        <w:t>.</w:t>
      </w:r>
    </w:p>
    <w:p w14:paraId="522EC3AE" w14:textId="77777777" w:rsidR="00711BE6" w:rsidRDefault="00711BE6" w:rsidP="00FB1A81">
      <w:pPr>
        <w:pStyle w:val="Heading1"/>
        <w:keepNext/>
        <w:numPr>
          <w:ilvl w:val="0"/>
          <w:numId w:val="0"/>
        </w:numPr>
        <w:spacing w:before="240"/>
        <w:rPr>
          <w:i/>
          <w:iCs/>
        </w:rPr>
      </w:pPr>
      <w:r>
        <w:rPr>
          <w:i/>
          <w:iCs/>
        </w:rPr>
        <w:t>Reducciones propuestas</w:t>
      </w:r>
    </w:p>
    <w:p w14:paraId="21CFF4F6" w14:textId="548A0CC8" w:rsidR="00001E95" w:rsidRPr="00FB7ABA" w:rsidRDefault="008F7559" w:rsidP="00001E95">
      <w:pPr>
        <w:pStyle w:val="Heading1"/>
        <w:rPr>
          <w:lang w:val="es-ES"/>
        </w:rPr>
      </w:pPr>
      <w:r w:rsidRPr="00FB7ABA">
        <w:rPr>
          <w:lang w:val="es-ES"/>
        </w:rPr>
        <w:t xml:space="preserve">El PNUD </w:t>
      </w:r>
      <w:r w:rsidR="00A44183" w:rsidRPr="00FB7ABA">
        <w:rPr>
          <w:lang w:val="es-ES"/>
        </w:rPr>
        <w:t xml:space="preserve">incluyó en la </w:t>
      </w:r>
      <w:r w:rsidR="00343A65" w:rsidRPr="00FB7ABA">
        <w:rPr>
          <w:lang w:val="es-ES"/>
        </w:rPr>
        <w:t>solicitud</w:t>
      </w:r>
      <w:r w:rsidR="00A44183" w:rsidRPr="00FB7ABA">
        <w:rPr>
          <w:lang w:val="es-ES"/>
        </w:rPr>
        <w:t xml:space="preserve"> del PAK </w:t>
      </w:r>
      <w:r w:rsidRPr="00FB7ABA">
        <w:rPr>
          <w:lang w:val="es-ES"/>
        </w:rPr>
        <w:t xml:space="preserve">dos </w:t>
      </w:r>
      <w:r w:rsidR="00F37308" w:rsidRPr="00FB7ABA">
        <w:rPr>
          <w:lang w:val="es-ES"/>
        </w:rPr>
        <w:t xml:space="preserve">escenarios </w:t>
      </w:r>
      <w:r w:rsidR="00001E95" w:rsidRPr="00FB7ABA">
        <w:rPr>
          <w:lang w:val="es-ES"/>
        </w:rPr>
        <w:t>de previsión bajo condiciones normales (BAU)</w:t>
      </w:r>
      <w:r w:rsidR="00F37308" w:rsidRPr="00FB7ABA">
        <w:rPr>
          <w:lang w:val="es-ES"/>
        </w:rPr>
        <w:t xml:space="preserve">, </w:t>
      </w:r>
      <w:r w:rsidR="00EA5C73" w:rsidRPr="00FB7ABA">
        <w:rPr>
          <w:lang w:val="es-ES"/>
        </w:rPr>
        <w:t xml:space="preserve">partiendo de un consumo estimado de 60.335.479 </w:t>
      </w:r>
      <w:r w:rsidR="00714051" w:rsidRPr="00714051">
        <w:rPr>
          <w:lang w:val="es-ES"/>
        </w:rPr>
        <w:t>toneladas de CO₂ equivalente</w:t>
      </w:r>
      <w:r w:rsidR="00EA5C73" w:rsidRPr="00FB7ABA">
        <w:rPr>
          <w:lang w:val="es-ES"/>
        </w:rPr>
        <w:t xml:space="preserve"> en 2025</w:t>
      </w:r>
      <w:r w:rsidR="00384704" w:rsidRPr="00FB7ABA">
        <w:rPr>
          <w:lang w:val="es-ES"/>
        </w:rPr>
        <w:t xml:space="preserve">, </w:t>
      </w:r>
      <w:r w:rsidR="00F37308" w:rsidRPr="00FB7ABA">
        <w:rPr>
          <w:lang w:val="es-ES"/>
        </w:rPr>
        <w:t xml:space="preserve">suponiendo </w:t>
      </w:r>
      <w:r w:rsidR="003C375B" w:rsidRPr="00FB7ABA">
        <w:rPr>
          <w:lang w:val="es-ES"/>
        </w:rPr>
        <w:t xml:space="preserve">tasas de crecimiento </w:t>
      </w:r>
      <w:r w:rsidR="00F37308" w:rsidRPr="00FB7ABA">
        <w:rPr>
          <w:lang w:val="es-ES"/>
        </w:rPr>
        <w:t xml:space="preserve">medias </w:t>
      </w:r>
      <w:r w:rsidR="003C375B" w:rsidRPr="00FB7ABA">
        <w:rPr>
          <w:lang w:val="es-ES"/>
        </w:rPr>
        <w:t>del</w:t>
      </w:r>
      <w:r w:rsidR="00F40DC7" w:rsidRPr="00FB7ABA">
        <w:rPr>
          <w:lang w:val="es-ES"/>
        </w:rPr>
        <w:t xml:space="preserve"> 3 </w:t>
      </w:r>
      <w:r w:rsidR="003C375B" w:rsidRPr="00FB7ABA">
        <w:rPr>
          <w:lang w:val="es-ES"/>
        </w:rPr>
        <w:t>% y del</w:t>
      </w:r>
      <w:r w:rsidR="00F40DC7" w:rsidRPr="00FB7ABA">
        <w:rPr>
          <w:lang w:val="es-ES"/>
        </w:rPr>
        <w:t xml:space="preserve"> 5 </w:t>
      </w:r>
      <w:r w:rsidR="003C375B" w:rsidRPr="00FB7ABA">
        <w:rPr>
          <w:lang w:val="es-ES"/>
        </w:rPr>
        <w:t>%</w:t>
      </w:r>
      <w:r w:rsidR="009D6B06" w:rsidRPr="00FB7ABA">
        <w:rPr>
          <w:lang w:val="es-ES"/>
        </w:rPr>
        <w:t xml:space="preserve">, y </w:t>
      </w:r>
      <w:r w:rsidR="00384704" w:rsidRPr="00FB7ABA">
        <w:rPr>
          <w:lang w:val="es-ES"/>
        </w:rPr>
        <w:t>añadiendo</w:t>
      </w:r>
      <w:r w:rsidR="00CE6410" w:rsidRPr="00FB7ABA">
        <w:rPr>
          <w:lang w:val="es-ES"/>
        </w:rPr>
        <w:t xml:space="preserve"> 6 millones de toneladas de</w:t>
      </w:r>
      <w:r w:rsidR="00CE6410" w:rsidRPr="00FB7ABA">
        <w:rPr>
          <w:vertAlign w:val="subscript"/>
          <w:lang w:val="es-ES"/>
        </w:rPr>
        <w:t>CO₂</w:t>
      </w:r>
      <w:r w:rsidR="00CE6410" w:rsidRPr="00FB7ABA">
        <w:rPr>
          <w:lang w:val="es-ES"/>
        </w:rPr>
        <w:t>equivalente en 2027</w:t>
      </w:r>
      <w:r w:rsidR="00343A65" w:rsidRPr="00FB7ABA">
        <w:rPr>
          <w:lang w:val="es-ES"/>
        </w:rPr>
        <w:t xml:space="preserve">, </w:t>
      </w:r>
      <w:r w:rsidR="00A44183" w:rsidRPr="00FB7ABA">
        <w:rPr>
          <w:lang w:val="es-ES"/>
        </w:rPr>
        <w:t>correspondientes a los HFC introducidos progresivamente como resultado de la eliminación de los HCFC</w:t>
      </w:r>
      <w:r w:rsidR="00C124AB" w:rsidRPr="00FB7ABA">
        <w:rPr>
          <w:lang w:val="es-ES"/>
        </w:rPr>
        <w:t>.</w:t>
      </w:r>
      <w:r w:rsidR="004168C8">
        <w:rPr>
          <w:rStyle w:val="FootnoteReference"/>
        </w:rPr>
        <w:footnoteReference w:id="6"/>
      </w:r>
      <w:r w:rsidR="00C124AB" w:rsidRPr="00FB7ABA">
        <w:rPr>
          <w:lang w:val="es-ES"/>
        </w:rPr>
        <w:t xml:space="preserve"> </w:t>
      </w:r>
      <w:r w:rsidR="000E3469" w:rsidRPr="00FB7ABA">
        <w:rPr>
          <w:lang w:val="es-ES"/>
        </w:rPr>
        <w:t>El escenario más conservador</w:t>
      </w:r>
      <w:r w:rsidR="00403DE4" w:rsidRPr="00FB7ABA">
        <w:rPr>
          <w:lang w:val="es-ES"/>
        </w:rPr>
        <w:t xml:space="preserve">, </w:t>
      </w:r>
      <w:r w:rsidR="000E3469" w:rsidRPr="00FB7ABA">
        <w:rPr>
          <w:lang w:val="es-ES"/>
        </w:rPr>
        <w:t xml:space="preserve">basado en </w:t>
      </w:r>
      <w:r w:rsidR="00403DE4" w:rsidRPr="00FB7ABA">
        <w:rPr>
          <w:lang w:val="es-ES"/>
        </w:rPr>
        <w:t>una tasa</w:t>
      </w:r>
      <w:r w:rsidR="00A9193E" w:rsidRPr="00FB7ABA">
        <w:rPr>
          <w:lang w:val="es-ES"/>
        </w:rPr>
        <w:t xml:space="preserve"> de crecimiento del 3 %</w:t>
      </w:r>
      <w:r w:rsidR="00403DE4" w:rsidRPr="00FB7ABA">
        <w:rPr>
          <w:lang w:val="es-ES"/>
        </w:rPr>
        <w:t xml:space="preserve">, </w:t>
      </w:r>
      <w:r w:rsidR="00A9193E" w:rsidRPr="00FB7ABA">
        <w:rPr>
          <w:lang w:val="es-ES"/>
        </w:rPr>
        <w:t xml:space="preserve">se presenta </w:t>
      </w:r>
      <w:r w:rsidR="00A44183" w:rsidRPr="00FB7ABA">
        <w:rPr>
          <w:lang w:val="es-ES"/>
        </w:rPr>
        <w:t>en el cuadro</w:t>
      </w:r>
      <w:r w:rsidR="00403DE4" w:rsidRPr="00FB7ABA">
        <w:rPr>
          <w:lang w:val="es-ES"/>
        </w:rPr>
        <w:t xml:space="preserve"> 4</w:t>
      </w:r>
      <w:r w:rsidR="00A44183" w:rsidRPr="00FB7ABA">
        <w:rPr>
          <w:lang w:val="es-ES"/>
        </w:rPr>
        <w:t>.</w:t>
      </w:r>
    </w:p>
    <w:p w14:paraId="4BB27A01" w14:textId="1479A181" w:rsidR="00711BE6" w:rsidRPr="00FB7ABA" w:rsidRDefault="00711BE6" w:rsidP="00FB1A81">
      <w:pPr>
        <w:keepNext/>
        <w:rPr>
          <w:b/>
          <w:bCs/>
          <w:lang w:val="es-ES"/>
        </w:rPr>
      </w:pPr>
      <w:r w:rsidRPr="00FB7ABA">
        <w:rPr>
          <w:b/>
          <w:bCs/>
          <w:lang w:val="es-ES"/>
        </w:rPr>
        <w:t>Cuadro</w:t>
      </w:r>
      <w:r w:rsidR="00403DE4" w:rsidRPr="00FB7ABA">
        <w:rPr>
          <w:b/>
          <w:bCs/>
          <w:lang w:val="es-ES"/>
        </w:rPr>
        <w:t xml:space="preserve"> 4</w:t>
      </w:r>
      <w:r w:rsidRPr="00FB7ABA">
        <w:rPr>
          <w:b/>
          <w:bCs/>
          <w:lang w:val="es-ES"/>
        </w:rPr>
        <w:t xml:space="preserve">. Consumo de HFC previsto en la hipótesis sin restricciones, límites del Protocolo de Montreal y reducciones de HFC propuestas en la etapa I </w:t>
      </w:r>
      <w:r w:rsidR="00403DE4" w:rsidRPr="00FB7ABA">
        <w:rPr>
          <w:b/>
          <w:bCs/>
          <w:lang w:val="es-ES"/>
        </w:rPr>
        <w:t xml:space="preserve">del PAK para Brasil </w:t>
      </w:r>
      <w:r w:rsidRPr="00FB7ABA">
        <w:rPr>
          <w:b/>
          <w:bCs/>
          <w:lang w:val="es-ES"/>
        </w:rPr>
        <w:t xml:space="preserve">(toneladas </w:t>
      </w:r>
      <w:r w:rsidRPr="00FB7ABA">
        <w:rPr>
          <w:b/>
          <w:bCs/>
          <w:vertAlign w:val="subscript"/>
          <w:lang w:val="es-ES"/>
        </w:rPr>
        <w:t>de CO₂</w:t>
      </w:r>
      <w:r w:rsidRPr="00FB7ABA">
        <w:rPr>
          <w:b/>
          <w:bCs/>
          <w:lang w:val="es-ES"/>
        </w:rPr>
        <w:t>eq.)</w:t>
      </w:r>
    </w:p>
    <w:tbl>
      <w:tblPr>
        <w:tblW w:w="5001" w:type="pct"/>
        <w:tblLayout w:type="fixed"/>
        <w:tblLook w:val="04A0" w:firstRow="1" w:lastRow="0" w:firstColumn="1" w:lastColumn="0" w:noHBand="0" w:noVBand="1"/>
      </w:tblPr>
      <w:tblGrid>
        <w:gridCol w:w="2406"/>
        <w:gridCol w:w="992"/>
        <w:gridCol w:w="993"/>
        <w:gridCol w:w="991"/>
        <w:gridCol w:w="993"/>
        <w:gridCol w:w="993"/>
        <w:gridCol w:w="995"/>
        <w:gridCol w:w="989"/>
      </w:tblGrid>
      <w:tr w:rsidR="008A474F" w:rsidRPr="00A26DDF" w14:paraId="091D0268" w14:textId="08E05B2D" w:rsidTr="003807D5">
        <w:trPr>
          <w:trHeight w:val="50"/>
          <w:tblHeader/>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18FF4864" w14:textId="77777777" w:rsidR="008A474F" w:rsidRPr="00FB7ABA" w:rsidRDefault="008A474F" w:rsidP="003F20EC">
            <w:pPr>
              <w:spacing w:before="20" w:after="20"/>
              <w:jc w:val="left"/>
              <w:rPr>
                <w:color w:val="000000"/>
                <w:sz w:val="19"/>
                <w:szCs w:val="19"/>
                <w:lang w:val="es-ES"/>
              </w:rPr>
            </w:pP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88D782" w14:textId="77777777" w:rsidR="008A474F" w:rsidRPr="00425D0A" w:rsidRDefault="008A474F" w:rsidP="003F20EC">
            <w:pPr>
              <w:spacing w:before="20" w:after="20"/>
              <w:jc w:val="center"/>
              <w:rPr>
                <w:b/>
                <w:color w:val="000000"/>
                <w:sz w:val="19"/>
                <w:szCs w:val="19"/>
              </w:rPr>
            </w:pPr>
            <w:r w:rsidRPr="00425D0A">
              <w:rPr>
                <w:b/>
                <w:sz w:val="19"/>
                <w:szCs w:val="19"/>
              </w:rPr>
              <w:t>2026</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60C04C06" w14:textId="77777777" w:rsidR="008A474F" w:rsidRPr="00425D0A" w:rsidRDefault="008A474F" w:rsidP="003F20EC">
            <w:pPr>
              <w:spacing w:before="20" w:after="20"/>
              <w:jc w:val="center"/>
              <w:rPr>
                <w:b/>
                <w:color w:val="000000"/>
                <w:sz w:val="19"/>
                <w:szCs w:val="19"/>
              </w:rPr>
            </w:pPr>
            <w:r w:rsidRPr="00425D0A">
              <w:rPr>
                <w:b/>
                <w:sz w:val="19"/>
                <w:szCs w:val="19"/>
              </w:rPr>
              <w:t>2027</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4C316C0E" w14:textId="77777777" w:rsidR="008A474F" w:rsidRPr="00425D0A" w:rsidRDefault="008A474F" w:rsidP="003F20EC">
            <w:pPr>
              <w:spacing w:before="20" w:after="20"/>
              <w:jc w:val="center"/>
              <w:rPr>
                <w:b/>
                <w:color w:val="000000"/>
                <w:sz w:val="19"/>
                <w:szCs w:val="19"/>
              </w:rPr>
            </w:pPr>
            <w:r w:rsidRPr="00425D0A">
              <w:rPr>
                <w:b/>
                <w:sz w:val="19"/>
                <w:szCs w:val="19"/>
              </w:rPr>
              <w:t>2028</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F0B21D1" w14:textId="77777777" w:rsidR="008A474F" w:rsidRPr="00425D0A" w:rsidRDefault="008A474F" w:rsidP="003F20EC">
            <w:pPr>
              <w:spacing w:before="20" w:after="20"/>
              <w:jc w:val="center"/>
              <w:rPr>
                <w:b/>
                <w:color w:val="000000"/>
                <w:sz w:val="19"/>
                <w:szCs w:val="19"/>
              </w:rPr>
            </w:pPr>
            <w:r w:rsidRPr="00425D0A">
              <w:rPr>
                <w:b/>
                <w:sz w:val="19"/>
                <w:szCs w:val="19"/>
              </w:rPr>
              <w:t>2029</w:t>
            </w:r>
          </w:p>
        </w:tc>
        <w:tc>
          <w:tcPr>
            <w:tcW w:w="531" w:type="pct"/>
            <w:tcBorders>
              <w:top w:val="single" w:sz="4" w:space="0" w:color="auto"/>
              <w:left w:val="nil"/>
              <w:bottom w:val="single" w:sz="4" w:space="0" w:color="auto"/>
              <w:right w:val="single" w:sz="4" w:space="0" w:color="auto"/>
            </w:tcBorders>
            <w:shd w:val="clear" w:color="000000" w:fill="FFFFFF"/>
          </w:tcPr>
          <w:p w14:paraId="45C23C9F" w14:textId="146906F2" w:rsidR="008A474F" w:rsidRPr="00425D0A" w:rsidRDefault="008A474F" w:rsidP="003F20EC">
            <w:pPr>
              <w:spacing w:before="20" w:after="20"/>
              <w:jc w:val="center"/>
              <w:rPr>
                <w:b/>
                <w:sz w:val="19"/>
                <w:szCs w:val="19"/>
              </w:rPr>
            </w:pPr>
            <w:r w:rsidRPr="00425D0A">
              <w:rPr>
                <w:b/>
                <w:sz w:val="19"/>
                <w:szCs w:val="19"/>
              </w:rPr>
              <w:t>2030</w:t>
            </w:r>
          </w:p>
        </w:tc>
        <w:tc>
          <w:tcPr>
            <w:tcW w:w="532" w:type="pct"/>
            <w:tcBorders>
              <w:top w:val="single" w:sz="4" w:space="0" w:color="auto"/>
              <w:left w:val="nil"/>
              <w:bottom w:val="single" w:sz="4" w:space="0" w:color="auto"/>
              <w:right w:val="single" w:sz="4" w:space="0" w:color="auto"/>
            </w:tcBorders>
            <w:shd w:val="clear" w:color="000000" w:fill="FFFFFF"/>
          </w:tcPr>
          <w:p w14:paraId="1AA4A134" w14:textId="6A0550EF" w:rsidR="008A474F" w:rsidRPr="00425D0A" w:rsidRDefault="008A474F" w:rsidP="003F20EC">
            <w:pPr>
              <w:spacing w:before="20" w:after="20"/>
              <w:jc w:val="center"/>
              <w:rPr>
                <w:b/>
                <w:sz w:val="19"/>
                <w:szCs w:val="19"/>
              </w:rPr>
            </w:pPr>
            <w:r w:rsidRPr="00425D0A">
              <w:rPr>
                <w:b/>
                <w:sz w:val="19"/>
                <w:szCs w:val="19"/>
              </w:rPr>
              <w:t>2031</w:t>
            </w:r>
          </w:p>
        </w:tc>
        <w:tc>
          <w:tcPr>
            <w:tcW w:w="529" w:type="pct"/>
            <w:tcBorders>
              <w:top w:val="single" w:sz="4" w:space="0" w:color="auto"/>
              <w:left w:val="nil"/>
              <w:bottom w:val="single" w:sz="4" w:space="0" w:color="auto"/>
              <w:right w:val="single" w:sz="4" w:space="0" w:color="auto"/>
            </w:tcBorders>
            <w:shd w:val="clear" w:color="000000" w:fill="FFFFFF"/>
          </w:tcPr>
          <w:p w14:paraId="22167F07" w14:textId="6BA0E967" w:rsidR="008A474F" w:rsidRPr="00425D0A" w:rsidRDefault="008A474F" w:rsidP="003F20EC">
            <w:pPr>
              <w:spacing w:before="20" w:after="20"/>
              <w:jc w:val="center"/>
              <w:rPr>
                <w:b/>
                <w:sz w:val="19"/>
                <w:szCs w:val="19"/>
              </w:rPr>
            </w:pPr>
            <w:r w:rsidRPr="00425D0A">
              <w:rPr>
                <w:b/>
                <w:sz w:val="19"/>
                <w:szCs w:val="19"/>
              </w:rPr>
              <w:t>2032</w:t>
            </w:r>
          </w:p>
        </w:tc>
      </w:tr>
      <w:tr w:rsidR="008A474F" w:rsidRPr="00A26DDF" w14:paraId="7521D42C" w14:textId="580412DB" w:rsidTr="003807D5">
        <w:trPr>
          <w:trHeight w:val="123"/>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38F1FB17" w14:textId="64E7D5C7" w:rsidR="008A474F" w:rsidRPr="00FB7ABA" w:rsidRDefault="008A474F" w:rsidP="003807D5">
            <w:pPr>
              <w:spacing w:before="20" w:after="20"/>
              <w:ind w:right="-63"/>
              <w:jc w:val="left"/>
              <w:rPr>
                <w:color w:val="000000"/>
                <w:sz w:val="19"/>
                <w:szCs w:val="19"/>
                <w:lang w:val="es-ES"/>
              </w:rPr>
            </w:pPr>
            <w:r w:rsidRPr="00FB7ABA">
              <w:rPr>
                <w:sz w:val="19"/>
                <w:szCs w:val="19"/>
                <w:lang w:val="es-ES"/>
              </w:rPr>
              <w:t xml:space="preserve">Consumo de HFC previsto </w:t>
            </w:r>
            <w:r w:rsidRPr="00FB7ABA">
              <w:rPr>
                <w:sz w:val="19"/>
                <w:szCs w:val="19"/>
                <w:lang w:val="es-ES" w:eastAsia="zh-CN"/>
              </w:rPr>
              <w:t xml:space="preserve">con una </w:t>
            </w:r>
            <w:r w:rsidRPr="00FB7ABA">
              <w:rPr>
                <w:sz w:val="19"/>
                <w:szCs w:val="19"/>
                <w:lang w:val="es-ES"/>
              </w:rPr>
              <w:t>tasa de crecimiento anual del</w:t>
            </w:r>
            <w:r w:rsidR="00C64CD6" w:rsidRPr="00FB7ABA">
              <w:rPr>
                <w:sz w:val="19"/>
                <w:szCs w:val="19"/>
                <w:lang w:val="es-ES"/>
              </w:rPr>
              <w:t xml:space="preserve"> 3 </w:t>
            </w:r>
            <w:r w:rsidRPr="00FB7ABA">
              <w:rPr>
                <w:sz w:val="19"/>
                <w:szCs w:val="19"/>
                <w:lang w:val="es-ES" w:eastAsia="zh-CN"/>
              </w:rPr>
              <w:t>%*</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363A7ABF" w14:textId="5DF55FB1" w:rsidR="008A474F" w:rsidRPr="00425D0A" w:rsidRDefault="001236ED" w:rsidP="00425D0A">
            <w:pPr>
              <w:spacing w:before="20" w:after="20"/>
              <w:ind w:left="-213"/>
              <w:jc w:val="right"/>
              <w:rPr>
                <w:color w:val="000000"/>
                <w:sz w:val="19"/>
                <w:szCs w:val="19"/>
              </w:rPr>
            </w:pPr>
            <w:r w:rsidRPr="00425D0A">
              <w:rPr>
                <w:sz w:val="19"/>
                <w:szCs w:val="19"/>
              </w:rPr>
              <w:t>62.145.543</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C83BF9C" w14:textId="225824B9" w:rsidR="008A474F" w:rsidRPr="00425D0A" w:rsidRDefault="000A101C" w:rsidP="00425D0A">
            <w:pPr>
              <w:spacing w:before="20" w:after="20"/>
              <w:ind w:left="-69"/>
              <w:jc w:val="right"/>
              <w:rPr>
                <w:color w:val="000000"/>
                <w:sz w:val="19"/>
                <w:szCs w:val="19"/>
              </w:rPr>
            </w:pPr>
            <w:r w:rsidRPr="00425D0A">
              <w:rPr>
                <w:color w:val="000000"/>
                <w:sz w:val="19"/>
                <w:szCs w:val="19"/>
              </w:rPr>
              <w:t>70</w:t>
            </w:r>
            <w:r w:rsidR="001236ED" w:rsidRPr="00425D0A">
              <w:rPr>
                <w:color w:val="000000"/>
                <w:sz w:val="19"/>
                <w:szCs w:val="19"/>
              </w:rPr>
              <w:t>.009.910</w:t>
            </w:r>
          </w:p>
        </w:tc>
        <w:tc>
          <w:tcPr>
            <w:tcW w:w="530"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55AB5C9" w14:textId="2422CE62" w:rsidR="008A474F" w:rsidRPr="00425D0A" w:rsidRDefault="00C26142" w:rsidP="00425D0A">
            <w:pPr>
              <w:spacing w:before="20" w:after="20"/>
              <w:ind w:left="-217"/>
              <w:jc w:val="right"/>
              <w:rPr>
                <w:color w:val="000000"/>
                <w:sz w:val="19"/>
                <w:szCs w:val="19"/>
              </w:rPr>
            </w:pPr>
            <w:r w:rsidRPr="00425D0A">
              <w:rPr>
                <w:color w:val="000000"/>
                <w:sz w:val="19"/>
                <w:szCs w:val="19"/>
              </w:rPr>
              <w:t>72</w:t>
            </w:r>
            <w:r w:rsidR="002A4107" w:rsidRPr="00425D0A">
              <w:rPr>
                <w:color w:val="000000"/>
                <w:sz w:val="19"/>
                <w:szCs w:val="19"/>
              </w:rPr>
              <w:t>.</w:t>
            </w:r>
            <w:r w:rsidR="002364C4" w:rsidRPr="00425D0A">
              <w:rPr>
                <w:color w:val="000000"/>
                <w:sz w:val="19"/>
                <w:szCs w:val="19"/>
              </w:rPr>
              <w:t>110.207</w:t>
            </w:r>
          </w:p>
        </w:tc>
        <w:tc>
          <w:tcPr>
            <w:tcW w:w="531"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63FCD26F" w14:textId="527E0603" w:rsidR="008A474F" w:rsidRPr="00425D0A" w:rsidRDefault="002364C4" w:rsidP="00425D0A">
            <w:pPr>
              <w:spacing w:before="20" w:after="20"/>
              <w:ind w:left="-215"/>
              <w:jc w:val="right"/>
              <w:rPr>
                <w:color w:val="000000"/>
                <w:sz w:val="19"/>
                <w:szCs w:val="19"/>
              </w:rPr>
            </w:pPr>
            <w:r w:rsidRPr="00425D0A">
              <w:rPr>
                <w:color w:val="000000"/>
                <w:sz w:val="19"/>
                <w:szCs w:val="19"/>
              </w:rPr>
              <w:t>74.273.513</w:t>
            </w:r>
          </w:p>
        </w:tc>
        <w:tc>
          <w:tcPr>
            <w:tcW w:w="531" w:type="pct"/>
            <w:tcBorders>
              <w:top w:val="single" w:sz="4" w:space="0" w:color="auto"/>
              <w:left w:val="nil"/>
              <w:bottom w:val="single" w:sz="4" w:space="0" w:color="auto"/>
              <w:right w:val="single" w:sz="4" w:space="0" w:color="auto"/>
            </w:tcBorders>
            <w:shd w:val="clear" w:color="000000" w:fill="FFFFFF"/>
          </w:tcPr>
          <w:p w14:paraId="7CDC0C0C" w14:textId="6D0121C1" w:rsidR="008A474F" w:rsidRPr="00425D0A" w:rsidRDefault="00F93BA0" w:rsidP="0062429F">
            <w:pPr>
              <w:spacing w:before="20" w:after="20"/>
              <w:ind w:left="-150"/>
              <w:jc w:val="right"/>
              <w:rPr>
                <w:sz w:val="19"/>
                <w:szCs w:val="19"/>
              </w:rPr>
            </w:pPr>
            <w:r w:rsidRPr="00425D0A">
              <w:rPr>
                <w:sz w:val="19"/>
                <w:szCs w:val="19"/>
              </w:rPr>
              <w:t>76.501.719</w:t>
            </w:r>
          </w:p>
        </w:tc>
        <w:tc>
          <w:tcPr>
            <w:tcW w:w="532" w:type="pct"/>
            <w:tcBorders>
              <w:top w:val="single" w:sz="4" w:space="0" w:color="auto"/>
              <w:left w:val="nil"/>
              <w:bottom w:val="single" w:sz="4" w:space="0" w:color="auto"/>
              <w:right w:val="single" w:sz="4" w:space="0" w:color="auto"/>
            </w:tcBorders>
            <w:shd w:val="clear" w:color="000000" w:fill="FFFFFF"/>
          </w:tcPr>
          <w:p w14:paraId="1DE824B2" w14:textId="63DCB20F" w:rsidR="008A474F" w:rsidRPr="00425D0A" w:rsidRDefault="00F93BA0" w:rsidP="0062429F">
            <w:pPr>
              <w:spacing w:before="20" w:after="20"/>
              <w:ind w:left="-86"/>
              <w:jc w:val="right"/>
              <w:rPr>
                <w:sz w:val="19"/>
                <w:szCs w:val="19"/>
              </w:rPr>
            </w:pPr>
            <w:r w:rsidRPr="00425D0A">
              <w:rPr>
                <w:sz w:val="19"/>
                <w:szCs w:val="19"/>
              </w:rPr>
              <w:t>78.796.770</w:t>
            </w:r>
          </w:p>
        </w:tc>
        <w:tc>
          <w:tcPr>
            <w:tcW w:w="529" w:type="pct"/>
            <w:tcBorders>
              <w:top w:val="single" w:sz="4" w:space="0" w:color="auto"/>
              <w:left w:val="nil"/>
              <w:bottom w:val="single" w:sz="4" w:space="0" w:color="auto"/>
              <w:right w:val="single" w:sz="4" w:space="0" w:color="auto"/>
            </w:tcBorders>
            <w:shd w:val="clear" w:color="000000" w:fill="FFFFFF"/>
          </w:tcPr>
          <w:p w14:paraId="2F542F1B" w14:textId="3EE19426" w:rsidR="008A474F" w:rsidRPr="00425D0A" w:rsidRDefault="00F93BA0" w:rsidP="0062429F">
            <w:pPr>
              <w:spacing w:before="20" w:after="20"/>
              <w:ind w:left="-172"/>
              <w:jc w:val="right"/>
              <w:rPr>
                <w:sz w:val="19"/>
                <w:szCs w:val="19"/>
              </w:rPr>
            </w:pPr>
            <w:r w:rsidRPr="00425D0A">
              <w:rPr>
                <w:sz w:val="19"/>
                <w:szCs w:val="19"/>
              </w:rPr>
              <w:t>81.160.673</w:t>
            </w:r>
          </w:p>
        </w:tc>
      </w:tr>
      <w:tr w:rsidR="008A474F" w:rsidRPr="00A26DDF" w14:paraId="67BCB699" w14:textId="4291A58F" w:rsidTr="003807D5">
        <w:trPr>
          <w:trHeight w:val="191"/>
        </w:trPr>
        <w:tc>
          <w:tcPr>
            <w:tcW w:w="1286"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2DD592BF" w14:textId="77777777" w:rsidR="008A474F" w:rsidRPr="00FB7ABA" w:rsidRDefault="008A474F" w:rsidP="003807D5">
            <w:pPr>
              <w:spacing w:before="20" w:after="20"/>
              <w:ind w:right="-63"/>
              <w:jc w:val="left"/>
              <w:rPr>
                <w:color w:val="000000"/>
                <w:sz w:val="19"/>
                <w:szCs w:val="19"/>
                <w:lang w:val="es-ES"/>
              </w:rPr>
            </w:pPr>
            <w:r w:rsidRPr="00FB7ABA">
              <w:rPr>
                <w:sz w:val="19"/>
                <w:szCs w:val="19"/>
                <w:lang w:val="es-ES"/>
              </w:rPr>
              <w:lastRenderedPageBreak/>
              <w:t>Límites del consumo de HFC del Protocolo de Montreal</w:t>
            </w:r>
          </w:p>
        </w:tc>
        <w:tc>
          <w:tcPr>
            <w:tcW w:w="530" w:type="pct"/>
            <w:tcBorders>
              <w:top w:val="nil"/>
              <w:left w:val="single" w:sz="4" w:space="0" w:color="auto"/>
              <w:bottom w:val="single" w:sz="4" w:space="0" w:color="auto"/>
              <w:right w:val="single" w:sz="4" w:space="0" w:color="auto"/>
            </w:tcBorders>
            <w:tcMar>
              <w:left w:w="72" w:type="dxa"/>
              <w:right w:w="72" w:type="dxa"/>
            </w:tcMar>
          </w:tcPr>
          <w:p w14:paraId="756B7F7A" w14:textId="31FE99B9" w:rsidR="008A474F" w:rsidRPr="00425D0A" w:rsidRDefault="000A2091" w:rsidP="00425D0A">
            <w:pPr>
              <w:spacing w:before="20" w:after="20"/>
              <w:ind w:left="-213"/>
              <w:jc w:val="right"/>
              <w:rPr>
                <w:color w:val="000000"/>
                <w:sz w:val="19"/>
                <w:szCs w:val="19"/>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38066036" w14:textId="6CE8B290" w:rsidR="008A474F" w:rsidRPr="00425D0A" w:rsidRDefault="000A2091" w:rsidP="00425D0A">
            <w:pPr>
              <w:spacing w:before="20" w:after="20"/>
              <w:ind w:left="-69"/>
              <w:jc w:val="right"/>
              <w:rPr>
                <w:color w:val="000000"/>
                <w:sz w:val="19"/>
                <w:szCs w:val="19"/>
              </w:rPr>
            </w:pPr>
            <w:r w:rsidRPr="00425D0A">
              <w:rPr>
                <w:sz w:val="19"/>
                <w:szCs w:val="19"/>
              </w:rPr>
              <w:t>72.897.680</w:t>
            </w:r>
          </w:p>
        </w:tc>
        <w:tc>
          <w:tcPr>
            <w:tcW w:w="530" w:type="pct"/>
            <w:tcBorders>
              <w:top w:val="nil"/>
              <w:left w:val="nil"/>
              <w:bottom w:val="single" w:sz="4" w:space="0" w:color="auto"/>
              <w:right w:val="single" w:sz="4" w:space="0" w:color="auto"/>
            </w:tcBorders>
            <w:tcMar>
              <w:left w:w="72" w:type="dxa"/>
              <w:right w:w="72" w:type="dxa"/>
            </w:tcMar>
          </w:tcPr>
          <w:p w14:paraId="67A5B8E1" w14:textId="50EA5BDB" w:rsidR="008A474F" w:rsidRPr="00425D0A" w:rsidRDefault="000A2091" w:rsidP="00425D0A">
            <w:pPr>
              <w:spacing w:before="20" w:after="20"/>
              <w:ind w:left="-217"/>
              <w:jc w:val="right"/>
              <w:rPr>
                <w:color w:val="000000"/>
                <w:sz w:val="19"/>
                <w:szCs w:val="19"/>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5BB27198" w14:textId="7C6D19B8" w:rsidR="008A474F" w:rsidRPr="00425D0A" w:rsidRDefault="00FA3684" w:rsidP="00425D0A">
            <w:pPr>
              <w:spacing w:before="20" w:after="20"/>
              <w:ind w:left="-215"/>
              <w:jc w:val="right"/>
              <w:rPr>
                <w:color w:val="000000"/>
                <w:sz w:val="19"/>
                <w:szCs w:val="19"/>
              </w:rPr>
            </w:pPr>
            <w:r w:rsidRPr="00425D0A">
              <w:rPr>
                <w:sz w:val="19"/>
                <w:szCs w:val="19"/>
              </w:rPr>
              <w:t>65.607.912</w:t>
            </w:r>
          </w:p>
        </w:tc>
        <w:tc>
          <w:tcPr>
            <w:tcW w:w="531" w:type="pct"/>
            <w:tcBorders>
              <w:top w:val="nil"/>
              <w:left w:val="nil"/>
              <w:bottom w:val="single" w:sz="4" w:space="0" w:color="auto"/>
              <w:right w:val="single" w:sz="4" w:space="0" w:color="auto"/>
            </w:tcBorders>
          </w:tcPr>
          <w:p w14:paraId="525F2AA0" w14:textId="3D612DEB" w:rsidR="008A474F" w:rsidRPr="00425D0A" w:rsidRDefault="00806375" w:rsidP="0062429F">
            <w:pPr>
              <w:spacing w:before="20" w:after="20"/>
              <w:ind w:left="-434"/>
              <w:jc w:val="right"/>
              <w:rPr>
                <w:sz w:val="19"/>
                <w:szCs w:val="19"/>
              </w:rPr>
            </w:pPr>
            <w:r w:rsidRPr="00425D0A">
              <w:rPr>
                <w:sz w:val="19"/>
                <w:szCs w:val="19"/>
              </w:rPr>
              <w:t>65.607.912</w:t>
            </w:r>
          </w:p>
        </w:tc>
        <w:tc>
          <w:tcPr>
            <w:tcW w:w="532" w:type="pct"/>
            <w:tcBorders>
              <w:top w:val="nil"/>
              <w:left w:val="nil"/>
              <w:bottom w:val="single" w:sz="4" w:space="0" w:color="auto"/>
              <w:right w:val="single" w:sz="4" w:space="0" w:color="auto"/>
            </w:tcBorders>
          </w:tcPr>
          <w:p w14:paraId="0D9191D2" w14:textId="68D11667" w:rsidR="008A474F" w:rsidRPr="00425D0A" w:rsidRDefault="00806375" w:rsidP="0062429F">
            <w:pPr>
              <w:spacing w:before="20" w:after="20"/>
              <w:ind w:left="-228"/>
              <w:jc w:val="right"/>
              <w:rPr>
                <w:sz w:val="19"/>
                <w:szCs w:val="19"/>
              </w:rPr>
            </w:pPr>
            <w:r w:rsidRPr="00425D0A">
              <w:rPr>
                <w:sz w:val="19"/>
                <w:szCs w:val="19"/>
              </w:rPr>
              <w:t>65.607.912</w:t>
            </w:r>
          </w:p>
        </w:tc>
        <w:tc>
          <w:tcPr>
            <w:tcW w:w="529" w:type="pct"/>
            <w:tcBorders>
              <w:top w:val="nil"/>
              <w:left w:val="nil"/>
              <w:bottom w:val="single" w:sz="4" w:space="0" w:color="auto"/>
              <w:right w:val="single" w:sz="4" w:space="0" w:color="auto"/>
            </w:tcBorders>
          </w:tcPr>
          <w:p w14:paraId="688945F9" w14:textId="7F1DD2D5" w:rsidR="008A474F" w:rsidRPr="00425D0A" w:rsidRDefault="00806375" w:rsidP="0062429F">
            <w:pPr>
              <w:spacing w:before="20" w:after="20"/>
              <w:ind w:left="-172"/>
              <w:jc w:val="right"/>
              <w:rPr>
                <w:sz w:val="19"/>
                <w:szCs w:val="19"/>
              </w:rPr>
            </w:pPr>
            <w:r w:rsidRPr="00425D0A">
              <w:rPr>
                <w:sz w:val="19"/>
                <w:szCs w:val="19"/>
              </w:rPr>
              <w:t>65.607.912</w:t>
            </w:r>
          </w:p>
        </w:tc>
      </w:tr>
      <w:tr w:rsidR="00A02961" w:rsidRPr="00A26DDF" w14:paraId="4BB4C951" w14:textId="202E4B4F" w:rsidTr="00E87A01">
        <w:trPr>
          <w:trHeight w:val="50"/>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DB5F861" w14:textId="77777777" w:rsidR="00A02961" w:rsidRPr="00FB7ABA" w:rsidRDefault="00A02961" w:rsidP="003807D5">
            <w:pPr>
              <w:spacing w:before="20" w:after="20"/>
              <w:ind w:right="-63"/>
              <w:jc w:val="left"/>
              <w:rPr>
                <w:sz w:val="19"/>
                <w:szCs w:val="19"/>
                <w:lang w:val="es-ES"/>
              </w:rPr>
            </w:pPr>
            <w:r w:rsidRPr="00FB7ABA">
              <w:rPr>
                <w:sz w:val="19"/>
                <w:szCs w:val="19"/>
                <w:lang w:val="es-ES" w:eastAsia="zh-CN"/>
              </w:rPr>
              <w:t>Niveles</w:t>
            </w:r>
            <w:r w:rsidRPr="00FB7ABA">
              <w:rPr>
                <w:sz w:val="19"/>
                <w:szCs w:val="19"/>
                <w:lang w:val="es-ES"/>
              </w:rPr>
              <w:t xml:space="preserve"> de consumo de HFC </w:t>
            </w:r>
            <w:r w:rsidRPr="00FB7ABA">
              <w:rPr>
                <w:sz w:val="19"/>
                <w:szCs w:val="19"/>
                <w:lang w:val="es-ES" w:eastAsia="zh-CN"/>
              </w:rPr>
              <w:t xml:space="preserve">propuestos </w:t>
            </w:r>
            <w:r w:rsidRPr="00FB7ABA">
              <w:rPr>
                <w:sz w:val="19"/>
                <w:szCs w:val="19"/>
                <w:lang w:val="es-ES"/>
              </w:rPr>
              <w:t>en el PAK</w:t>
            </w:r>
          </w:p>
        </w:tc>
        <w:tc>
          <w:tcPr>
            <w:tcW w:w="530" w:type="pct"/>
            <w:tcBorders>
              <w:top w:val="nil"/>
              <w:left w:val="single" w:sz="4" w:space="0" w:color="auto"/>
              <w:bottom w:val="single" w:sz="4" w:space="0" w:color="auto"/>
              <w:right w:val="single" w:sz="4" w:space="0" w:color="auto"/>
            </w:tcBorders>
            <w:tcMar>
              <w:left w:w="72" w:type="dxa"/>
              <w:right w:w="72" w:type="dxa"/>
            </w:tcMar>
          </w:tcPr>
          <w:p w14:paraId="59067130" w14:textId="51236A5B" w:rsidR="00A02961" w:rsidRPr="00425D0A" w:rsidRDefault="00A02961" w:rsidP="00425D0A">
            <w:pPr>
              <w:spacing w:before="20" w:after="20"/>
              <w:ind w:left="-71"/>
              <w:jc w:val="right"/>
              <w:rPr>
                <w:sz w:val="19"/>
                <w:szCs w:val="19"/>
                <w:highlight w:val="cyan"/>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67311102" w14:textId="54491814" w:rsidR="00A02961" w:rsidRPr="00425D0A" w:rsidRDefault="00A02961" w:rsidP="00425D0A">
            <w:pPr>
              <w:spacing w:before="20" w:after="20"/>
              <w:ind w:hanging="69"/>
              <w:jc w:val="right"/>
              <w:rPr>
                <w:sz w:val="19"/>
                <w:szCs w:val="19"/>
                <w:highlight w:val="cyan"/>
              </w:rPr>
            </w:pPr>
            <w:r w:rsidRPr="00425D0A">
              <w:rPr>
                <w:sz w:val="19"/>
                <w:szCs w:val="19"/>
              </w:rPr>
              <w:t>72.897.680</w:t>
            </w:r>
          </w:p>
        </w:tc>
        <w:tc>
          <w:tcPr>
            <w:tcW w:w="530" w:type="pct"/>
            <w:tcBorders>
              <w:top w:val="nil"/>
              <w:left w:val="nil"/>
              <w:bottom w:val="single" w:sz="4" w:space="0" w:color="auto"/>
              <w:right w:val="single" w:sz="4" w:space="0" w:color="auto"/>
            </w:tcBorders>
            <w:tcMar>
              <w:left w:w="72" w:type="dxa"/>
              <w:right w:w="72" w:type="dxa"/>
            </w:tcMar>
          </w:tcPr>
          <w:p w14:paraId="60665A02" w14:textId="54C2FA63" w:rsidR="00A02961" w:rsidRPr="00425D0A" w:rsidRDefault="00A02961" w:rsidP="00425D0A">
            <w:pPr>
              <w:spacing w:before="20" w:after="20"/>
              <w:ind w:left="-217"/>
              <w:jc w:val="right"/>
              <w:rPr>
                <w:sz w:val="19"/>
                <w:szCs w:val="19"/>
                <w:highlight w:val="cyan"/>
              </w:rPr>
            </w:pPr>
            <w:r w:rsidRPr="00425D0A">
              <w:rPr>
                <w:sz w:val="19"/>
                <w:szCs w:val="19"/>
              </w:rPr>
              <w:t>72.897.680</w:t>
            </w:r>
          </w:p>
        </w:tc>
        <w:tc>
          <w:tcPr>
            <w:tcW w:w="531" w:type="pct"/>
            <w:tcBorders>
              <w:top w:val="nil"/>
              <w:left w:val="nil"/>
              <w:bottom w:val="single" w:sz="4" w:space="0" w:color="auto"/>
              <w:right w:val="single" w:sz="4" w:space="0" w:color="auto"/>
            </w:tcBorders>
            <w:tcMar>
              <w:left w:w="72" w:type="dxa"/>
              <w:right w:w="72" w:type="dxa"/>
            </w:tcMar>
          </w:tcPr>
          <w:p w14:paraId="5197E83A" w14:textId="1704A031" w:rsidR="00A02961" w:rsidRPr="00425D0A" w:rsidRDefault="00A02961" w:rsidP="00425D0A">
            <w:pPr>
              <w:spacing w:before="20" w:after="20"/>
              <w:ind w:left="-215"/>
              <w:jc w:val="right"/>
              <w:rPr>
                <w:sz w:val="19"/>
                <w:szCs w:val="19"/>
                <w:highlight w:val="cyan"/>
              </w:rPr>
            </w:pPr>
            <w:r w:rsidRPr="00425D0A">
              <w:rPr>
                <w:sz w:val="19"/>
                <w:szCs w:val="19"/>
              </w:rPr>
              <w:t>65.607.912</w:t>
            </w:r>
          </w:p>
        </w:tc>
        <w:tc>
          <w:tcPr>
            <w:tcW w:w="531" w:type="pct"/>
            <w:tcBorders>
              <w:top w:val="nil"/>
              <w:left w:val="nil"/>
              <w:bottom w:val="single" w:sz="4" w:space="0" w:color="auto"/>
              <w:right w:val="single" w:sz="4" w:space="0" w:color="auto"/>
            </w:tcBorders>
          </w:tcPr>
          <w:p w14:paraId="1D28C787" w14:textId="2782285B" w:rsidR="00A02961" w:rsidRPr="00425D0A" w:rsidRDefault="00A02961" w:rsidP="0062429F">
            <w:pPr>
              <w:spacing w:before="20" w:after="20"/>
              <w:ind w:left="-292"/>
              <w:jc w:val="right"/>
              <w:rPr>
                <w:sz w:val="19"/>
                <w:szCs w:val="19"/>
              </w:rPr>
            </w:pPr>
            <w:r w:rsidRPr="00425D0A">
              <w:rPr>
                <w:sz w:val="19"/>
                <w:szCs w:val="19"/>
              </w:rPr>
              <w:t>65.607.912</w:t>
            </w:r>
          </w:p>
        </w:tc>
        <w:tc>
          <w:tcPr>
            <w:tcW w:w="532" w:type="pct"/>
            <w:tcBorders>
              <w:top w:val="nil"/>
              <w:left w:val="nil"/>
              <w:bottom w:val="single" w:sz="4" w:space="0" w:color="auto"/>
              <w:right w:val="single" w:sz="4" w:space="0" w:color="auto"/>
            </w:tcBorders>
          </w:tcPr>
          <w:p w14:paraId="276AFBDB" w14:textId="4752F982" w:rsidR="00A02961" w:rsidRPr="00425D0A" w:rsidRDefault="00A02961" w:rsidP="0062429F">
            <w:pPr>
              <w:spacing w:before="20" w:after="20"/>
              <w:ind w:left="-370"/>
              <w:jc w:val="right"/>
              <w:rPr>
                <w:sz w:val="19"/>
                <w:szCs w:val="19"/>
              </w:rPr>
            </w:pPr>
            <w:r w:rsidRPr="00425D0A">
              <w:rPr>
                <w:sz w:val="19"/>
                <w:szCs w:val="19"/>
              </w:rPr>
              <w:t>65.607.912</w:t>
            </w:r>
          </w:p>
        </w:tc>
        <w:tc>
          <w:tcPr>
            <w:tcW w:w="529" w:type="pct"/>
            <w:tcBorders>
              <w:top w:val="nil"/>
              <w:left w:val="nil"/>
              <w:bottom w:val="single" w:sz="4" w:space="0" w:color="auto"/>
              <w:right w:val="single" w:sz="4" w:space="0" w:color="auto"/>
            </w:tcBorders>
          </w:tcPr>
          <w:p w14:paraId="2B0BE26D" w14:textId="553AD0E2" w:rsidR="00A02961" w:rsidRPr="00425D0A" w:rsidRDefault="00A02961" w:rsidP="0062429F">
            <w:pPr>
              <w:spacing w:before="20" w:after="20"/>
              <w:ind w:left="-314"/>
              <w:jc w:val="right"/>
              <w:rPr>
                <w:sz w:val="19"/>
                <w:szCs w:val="19"/>
              </w:rPr>
            </w:pPr>
            <w:r w:rsidRPr="00425D0A">
              <w:rPr>
                <w:sz w:val="19"/>
                <w:szCs w:val="19"/>
              </w:rPr>
              <w:t>65.607.912</w:t>
            </w:r>
          </w:p>
        </w:tc>
      </w:tr>
      <w:tr w:rsidR="008A474F" w:rsidRPr="00A26DDF" w14:paraId="33D22D6F" w14:textId="261FE5D1" w:rsidTr="00E87A01">
        <w:trPr>
          <w:trHeight w:val="88"/>
        </w:trPr>
        <w:tc>
          <w:tcPr>
            <w:tcW w:w="128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719C16DE" w14:textId="77777777" w:rsidR="008A474F" w:rsidRPr="00FB7ABA" w:rsidRDefault="008A474F" w:rsidP="003807D5">
            <w:pPr>
              <w:spacing w:before="20" w:after="20"/>
              <w:ind w:right="-63"/>
              <w:jc w:val="left"/>
              <w:rPr>
                <w:sz w:val="19"/>
                <w:szCs w:val="19"/>
                <w:lang w:val="es-ES"/>
              </w:rPr>
            </w:pPr>
            <w:r w:rsidRPr="00FB7ABA">
              <w:rPr>
                <w:sz w:val="19"/>
                <w:szCs w:val="19"/>
                <w:lang w:val="es-ES" w:eastAsia="zh-CN"/>
              </w:rPr>
              <w:t>Reducciones</w:t>
            </w:r>
            <w:r w:rsidRPr="00FB7ABA">
              <w:rPr>
                <w:sz w:val="19"/>
                <w:szCs w:val="19"/>
                <w:lang w:val="es-ES"/>
              </w:rPr>
              <w:t xml:space="preserve"> propuestas </w:t>
            </w:r>
            <w:r w:rsidRPr="00FB7ABA">
              <w:rPr>
                <w:sz w:val="19"/>
                <w:szCs w:val="19"/>
                <w:lang w:val="es-ES" w:eastAsia="zh-CN"/>
              </w:rPr>
              <w:t xml:space="preserve">con respecto a la </w:t>
            </w:r>
            <w:r w:rsidRPr="00FB7ABA">
              <w:rPr>
                <w:sz w:val="19"/>
                <w:szCs w:val="19"/>
                <w:lang w:val="es-ES"/>
              </w:rPr>
              <w:t>base de consumo de HFC (%)</w:t>
            </w:r>
          </w:p>
        </w:tc>
        <w:tc>
          <w:tcPr>
            <w:tcW w:w="530" w:type="pct"/>
            <w:tcBorders>
              <w:top w:val="single" w:sz="4" w:space="0" w:color="auto"/>
              <w:left w:val="single" w:sz="4" w:space="0" w:color="auto"/>
              <w:bottom w:val="single" w:sz="4" w:space="0" w:color="auto"/>
              <w:right w:val="single" w:sz="4" w:space="0" w:color="auto"/>
            </w:tcBorders>
            <w:tcMar>
              <w:left w:w="72" w:type="dxa"/>
              <w:right w:w="72" w:type="dxa"/>
            </w:tcMar>
            <w:vAlign w:val="center"/>
          </w:tcPr>
          <w:p w14:paraId="0C2638D0" w14:textId="7F72C4EB" w:rsidR="008A474F" w:rsidRPr="00425D0A" w:rsidRDefault="005C0946" w:rsidP="0062429F">
            <w:pPr>
              <w:spacing w:before="20" w:after="20"/>
              <w:jc w:val="center"/>
              <w:rPr>
                <w:sz w:val="19"/>
                <w:szCs w:val="19"/>
              </w:rPr>
            </w:pPr>
            <w:r>
              <w:rPr>
                <w:sz w:val="19"/>
                <w:szCs w:val="19"/>
              </w:rPr>
              <w:t>0</w:t>
            </w:r>
          </w:p>
        </w:tc>
        <w:tc>
          <w:tcPr>
            <w:tcW w:w="531" w:type="pct"/>
            <w:tcBorders>
              <w:top w:val="single" w:sz="4" w:space="0" w:color="auto"/>
              <w:left w:val="nil"/>
              <w:bottom w:val="single" w:sz="4" w:space="0" w:color="auto"/>
              <w:right w:val="single" w:sz="4" w:space="0" w:color="auto"/>
            </w:tcBorders>
            <w:tcMar>
              <w:left w:w="72" w:type="dxa"/>
              <w:right w:w="72" w:type="dxa"/>
            </w:tcMar>
            <w:vAlign w:val="center"/>
          </w:tcPr>
          <w:p w14:paraId="315E4846" w14:textId="2DB77706" w:rsidR="008A474F" w:rsidRPr="00425D0A" w:rsidRDefault="005C0946" w:rsidP="0062429F">
            <w:pPr>
              <w:spacing w:before="20" w:after="20"/>
              <w:jc w:val="center"/>
              <w:rPr>
                <w:sz w:val="19"/>
                <w:szCs w:val="19"/>
              </w:rPr>
            </w:pPr>
            <w:r>
              <w:rPr>
                <w:sz w:val="19"/>
                <w:szCs w:val="19"/>
              </w:rPr>
              <w:t>0</w:t>
            </w:r>
          </w:p>
        </w:tc>
        <w:tc>
          <w:tcPr>
            <w:tcW w:w="530" w:type="pct"/>
            <w:tcBorders>
              <w:top w:val="single" w:sz="4" w:space="0" w:color="auto"/>
              <w:left w:val="nil"/>
              <w:bottom w:val="single" w:sz="4" w:space="0" w:color="auto"/>
              <w:right w:val="single" w:sz="4" w:space="0" w:color="auto"/>
            </w:tcBorders>
            <w:tcMar>
              <w:left w:w="72" w:type="dxa"/>
              <w:right w:w="72" w:type="dxa"/>
            </w:tcMar>
            <w:vAlign w:val="center"/>
          </w:tcPr>
          <w:p w14:paraId="09076E90" w14:textId="19264F7E" w:rsidR="008A474F" w:rsidRPr="00425D0A" w:rsidRDefault="005C0946" w:rsidP="0062429F">
            <w:pPr>
              <w:spacing w:before="20" w:after="20"/>
              <w:jc w:val="center"/>
              <w:rPr>
                <w:sz w:val="19"/>
                <w:szCs w:val="19"/>
              </w:rPr>
            </w:pPr>
            <w:r>
              <w:rPr>
                <w:sz w:val="19"/>
                <w:szCs w:val="19"/>
              </w:rPr>
              <w:t>0</w:t>
            </w:r>
          </w:p>
        </w:tc>
        <w:tc>
          <w:tcPr>
            <w:tcW w:w="531" w:type="pct"/>
            <w:tcBorders>
              <w:top w:val="single" w:sz="4" w:space="0" w:color="auto"/>
              <w:left w:val="nil"/>
              <w:bottom w:val="single" w:sz="4" w:space="0" w:color="auto"/>
              <w:right w:val="single" w:sz="4" w:space="0" w:color="auto"/>
            </w:tcBorders>
            <w:tcMar>
              <w:left w:w="72" w:type="dxa"/>
              <w:right w:w="72" w:type="dxa"/>
            </w:tcMar>
            <w:vAlign w:val="center"/>
          </w:tcPr>
          <w:p w14:paraId="7D294893" w14:textId="4B3E2D8F" w:rsidR="008A474F" w:rsidRPr="00425D0A" w:rsidRDefault="008A6E03" w:rsidP="0062429F">
            <w:pPr>
              <w:spacing w:before="20" w:after="20"/>
              <w:jc w:val="center"/>
              <w:rPr>
                <w:sz w:val="19"/>
                <w:szCs w:val="19"/>
              </w:rPr>
            </w:pPr>
            <w:r w:rsidRPr="00425D0A">
              <w:rPr>
                <w:sz w:val="19"/>
                <w:szCs w:val="19"/>
              </w:rPr>
              <w:t>10</w:t>
            </w:r>
          </w:p>
        </w:tc>
        <w:tc>
          <w:tcPr>
            <w:tcW w:w="531" w:type="pct"/>
            <w:tcBorders>
              <w:top w:val="single" w:sz="4" w:space="0" w:color="auto"/>
              <w:left w:val="nil"/>
              <w:bottom w:val="single" w:sz="4" w:space="0" w:color="auto"/>
              <w:right w:val="single" w:sz="4" w:space="0" w:color="auto"/>
            </w:tcBorders>
            <w:vAlign w:val="center"/>
          </w:tcPr>
          <w:p w14:paraId="24D4D44A" w14:textId="1DAB9A9B" w:rsidR="008A474F" w:rsidRPr="00425D0A" w:rsidRDefault="008A6E03" w:rsidP="0062429F">
            <w:pPr>
              <w:spacing w:before="20" w:after="20"/>
              <w:jc w:val="center"/>
              <w:rPr>
                <w:sz w:val="19"/>
                <w:szCs w:val="19"/>
              </w:rPr>
            </w:pPr>
            <w:r w:rsidRPr="00425D0A">
              <w:rPr>
                <w:sz w:val="19"/>
                <w:szCs w:val="19"/>
              </w:rPr>
              <w:t>10</w:t>
            </w:r>
          </w:p>
        </w:tc>
        <w:tc>
          <w:tcPr>
            <w:tcW w:w="532" w:type="pct"/>
            <w:tcBorders>
              <w:top w:val="single" w:sz="4" w:space="0" w:color="auto"/>
              <w:left w:val="nil"/>
              <w:bottom w:val="single" w:sz="4" w:space="0" w:color="auto"/>
              <w:right w:val="single" w:sz="4" w:space="0" w:color="auto"/>
            </w:tcBorders>
            <w:vAlign w:val="center"/>
          </w:tcPr>
          <w:p w14:paraId="5FA19404" w14:textId="30DF1C28" w:rsidR="008A474F" w:rsidRPr="00425D0A" w:rsidRDefault="008A6E03" w:rsidP="0062429F">
            <w:pPr>
              <w:spacing w:before="20" w:after="20"/>
              <w:jc w:val="center"/>
              <w:rPr>
                <w:sz w:val="19"/>
                <w:szCs w:val="19"/>
              </w:rPr>
            </w:pPr>
            <w:r w:rsidRPr="00425D0A">
              <w:rPr>
                <w:sz w:val="19"/>
                <w:szCs w:val="19"/>
              </w:rPr>
              <w:t>10</w:t>
            </w:r>
          </w:p>
        </w:tc>
        <w:tc>
          <w:tcPr>
            <w:tcW w:w="529" w:type="pct"/>
            <w:tcBorders>
              <w:top w:val="single" w:sz="4" w:space="0" w:color="auto"/>
              <w:left w:val="nil"/>
              <w:bottom w:val="single" w:sz="4" w:space="0" w:color="auto"/>
              <w:right w:val="single" w:sz="4" w:space="0" w:color="auto"/>
            </w:tcBorders>
            <w:vAlign w:val="center"/>
          </w:tcPr>
          <w:p w14:paraId="30C041CB" w14:textId="67CEEBD4" w:rsidR="008A474F" w:rsidRPr="00425D0A" w:rsidRDefault="0077751F" w:rsidP="0062429F">
            <w:pPr>
              <w:spacing w:before="20" w:after="20"/>
              <w:jc w:val="center"/>
              <w:rPr>
                <w:sz w:val="19"/>
                <w:szCs w:val="19"/>
              </w:rPr>
            </w:pPr>
            <w:r w:rsidRPr="00425D0A">
              <w:rPr>
                <w:sz w:val="19"/>
                <w:szCs w:val="19"/>
              </w:rPr>
              <w:t>10**</w:t>
            </w:r>
          </w:p>
        </w:tc>
      </w:tr>
    </w:tbl>
    <w:p w14:paraId="343F870F" w14:textId="139321A3" w:rsidR="0077751F" w:rsidRPr="00FB7ABA" w:rsidRDefault="00711BE6" w:rsidP="0077751F">
      <w:pPr>
        <w:suppressAutoHyphens/>
        <w:rPr>
          <w:sz w:val="17"/>
          <w:szCs w:val="17"/>
          <w:lang w:val="es-ES"/>
        </w:rPr>
      </w:pPr>
      <w:r w:rsidRPr="00FB7ABA">
        <w:rPr>
          <w:sz w:val="17"/>
          <w:szCs w:val="17"/>
          <w:lang w:val="es-ES"/>
        </w:rPr>
        <w:t xml:space="preserve">* Calculado a partir de </w:t>
      </w:r>
      <w:r w:rsidR="00871D7F" w:rsidRPr="00FB7ABA">
        <w:rPr>
          <w:sz w:val="17"/>
          <w:szCs w:val="17"/>
          <w:lang w:val="es-ES"/>
        </w:rPr>
        <w:t xml:space="preserve">una combinación de factores, </w:t>
      </w:r>
      <w:r w:rsidR="00A54431" w:rsidRPr="00FB7ABA">
        <w:rPr>
          <w:sz w:val="17"/>
          <w:szCs w:val="17"/>
          <w:lang w:val="es-ES"/>
        </w:rPr>
        <w:t xml:space="preserve">entre los que se incluyen el crecimiento económico, el aumento del uso de </w:t>
      </w:r>
      <w:r w:rsidR="00AC1C76" w:rsidRPr="00FB7ABA">
        <w:rPr>
          <w:sz w:val="17"/>
          <w:szCs w:val="17"/>
          <w:lang w:val="es-ES"/>
        </w:rPr>
        <w:t>equipos de refrigeración y aire acondicionado</w:t>
      </w:r>
      <w:r w:rsidR="0069757C" w:rsidRPr="00FB7ABA">
        <w:rPr>
          <w:sz w:val="17"/>
          <w:szCs w:val="17"/>
          <w:lang w:val="es-ES"/>
        </w:rPr>
        <w:t xml:space="preserve">, </w:t>
      </w:r>
      <w:r w:rsidR="00193FA0" w:rsidRPr="00FB7ABA">
        <w:rPr>
          <w:sz w:val="17"/>
          <w:szCs w:val="17"/>
          <w:lang w:val="es-ES"/>
        </w:rPr>
        <w:t xml:space="preserve">y el incremento </w:t>
      </w:r>
      <w:r w:rsidR="0069757C" w:rsidRPr="00FB7ABA">
        <w:rPr>
          <w:sz w:val="17"/>
          <w:szCs w:val="17"/>
          <w:lang w:val="es-ES"/>
        </w:rPr>
        <w:t xml:space="preserve">de las ventas de </w:t>
      </w:r>
      <w:r w:rsidR="003B7AA8" w:rsidRPr="00FB7ABA">
        <w:rPr>
          <w:sz w:val="17"/>
          <w:szCs w:val="17"/>
          <w:lang w:val="es-ES"/>
        </w:rPr>
        <w:t xml:space="preserve">equipos de calefacción, ventilación y </w:t>
      </w:r>
      <w:r w:rsidR="00AC1C76" w:rsidRPr="00FB7ABA">
        <w:rPr>
          <w:sz w:val="17"/>
          <w:szCs w:val="17"/>
          <w:lang w:val="es-ES"/>
        </w:rPr>
        <w:t>aire acondicionado</w:t>
      </w:r>
      <w:r w:rsidR="00193FA0" w:rsidRPr="00FB7ABA">
        <w:rPr>
          <w:sz w:val="17"/>
          <w:szCs w:val="17"/>
          <w:lang w:val="es-ES"/>
        </w:rPr>
        <w:t xml:space="preserve">. </w:t>
      </w:r>
      <w:r w:rsidR="00AC1C76" w:rsidRPr="00FB7ABA">
        <w:rPr>
          <w:sz w:val="17"/>
          <w:szCs w:val="17"/>
          <w:lang w:val="es-ES"/>
        </w:rPr>
        <w:t xml:space="preserve">En 2027 </w:t>
      </w:r>
      <w:r w:rsidR="00643564" w:rsidRPr="00FB7ABA">
        <w:rPr>
          <w:sz w:val="17"/>
          <w:szCs w:val="17"/>
          <w:lang w:val="es-ES"/>
        </w:rPr>
        <w:t>se añaden</w:t>
      </w:r>
      <w:r w:rsidR="003757E4" w:rsidRPr="00FB7ABA">
        <w:rPr>
          <w:sz w:val="17"/>
          <w:szCs w:val="17"/>
          <w:lang w:val="es-ES"/>
        </w:rPr>
        <w:t xml:space="preserve"> 6 millones de toneladas de</w:t>
      </w:r>
      <w:r w:rsidR="001A6C8D">
        <w:rPr>
          <w:sz w:val="17"/>
          <w:szCs w:val="17"/>
          <w:lang w:val="es-ES"/>
        </w:rPr>
        <w:t xml:space="preserve"> </w:t>
      </w:r>
      <w:r w:rsidR="003757E4" w:rsidRPr="001A6C8D">
        <w:rPr>
          <w:sz w:val="17"/>
          <w:szCs w:val="17"/>
          <w:lang w:val="es-ES"/>
        </w:rPr>
        <w:t>CO₂</w:t>
      </w:r>
      <w:r w:rsidR="001A6C8D">
        <w:rPr>
          <w:sz w:val="17"/>
          <w:szCs w:val="17"/>
          <w:vertAlign w:val="subscript"/>
          <w:lang w:val="es-ES"/>
        </w:rPr>
        <w:t xml:space="preserve"> </w:t>
      </w:r>
      <w:r w:rsidR="003757E4" w:rsidRPr="00FB7ABA">
        <w:rPr>
          <w:sz w:val="17"/>
          <w:szCs w:val="17"/>
          <w:lang w:val="es-ES"/>
        </w:rPr>
        <w:t>equivalente</w:t>
      </w:r>
      <w:r w:rsidR="003A6D58" w:rsidRPr="00FB7ABA">
        <w:rPr>
          <w:sz w:val="17"/>
          <w:szCs w:val="17"/>
          <w:lang w:val="es-ES"/>
        </w:rPr>
        <w:t xml:space="preserve">, </w:t>
      </w:r>
      <w:r w:rsidR="000E2B84" w:rsidRPr="00FB7ABA">
        <w:rPr>
          <w:sz w:val="17"/>
          <w:szCs w:val="17"/>
          <w:lang w:val="es-ES"/>
        </w:rPr>
        <w:t xml:space="preserve">lo que refleja </w:t>
      </w:r>
      <w:r w:rsidR="0025229D" w:rsidRPr="00FB7ABA">
        <w:rPr>
          <w:sz w:val="17"/>
          <w:szCs w:val="17"/>
          <w:lang w:val="es-ES"/>
        </w:rPr>
        <w:t xml:space="preserve">la necesidad de utilizar sustitutos de los HFC </w:t>
      </w:r>
      <w:r w:rsidR="00AC1C76" w:rsidRPr="00FB7ABA">
        <w:rPr>
          <w:sz w:val="17"/>
          <w:szCs w:val="17"/>
          <w:lang w:val="es-ES"/>
        </w:rPr>
        <w:t xml:space="preserve">para </w:t>
      </w:r>
      <w:r w:rsidR="00F83B83" w:rsidRPr="00FB7ABA">
        <w:rPr>
          <w:sz w:val="17"/>
          <w:szCs w:val="17"/>
          <w:lang w:val="es-ES"/>
        </w:rPr>
        <w:t xml:space="preserve">los equipos a base de HCFC debido a la </w:t>
      </w:r>
      <w:r w:rsidR="00F235CE" w:rsidRPr="00FB7ABA">
        <w:rPr>
          <w:sz w:val="17"/>
          <w:szCs w:val="17"/>
          <w:lang w:val="es-ES"/>
        </w:rPr>
        <w:t xml:space="preserve">reducción </w:t>
      </w:r>
      <w:r w:rsidR="00AC1C76" w:rsidRPr="00FB7ABA">
        <w:rPr>
          <w:sz w:val="17"/>
          <w:szCs w:val="17"/>
          <w:lang w:val="es-ES"/>
        </w:rPr>
        <w:t>del</w:t>
      </w:r>
      <w:r w:rsidR="00F235CE" w:rsidRPr="00FB7ABA">
        <w:rPr>
          <w:sz w:val="17"/>
          <w:szCs w:val="17"/>
          <w:lang w:val="es-ES"/>
        </w:rPr>
        <w:t xml:space="preserve"> 88,7 </w:t>
      </w:r>
      <w:r w:rsidR="00AC1C76" w:rsidRPr="00FB7ABA">
        <w:rPr>
          <w:sz w:val="17"/>
          <w:szCs w:val="17"/>
          <w:lang w:val="es-ES"/>
        </w:rPr>
        <w:t xml:space="preserve">% </w:t>
      </w:r>
      <w:r w:rsidR="00F235CE" w:rsidRPr="00FB7ABA">
        <w:rPr>
          <w:sz w:val="17"/>
          <w:szCs w:val="17"/>
          <w:lang w:val="es-ES"/>
        </w:rPr>
        <w:t xml:space="preserve">exigida </w:t>
      </w:r>
      <w:r w:rsidR="003A6D58" w:rsidRPr="00FB7ABA">
        <w:rPr>
          <w:sz w:val="17"/>
          <w:szCs w:val="17"/>
          <w:lang w:val="es-ES"/>
        </w:rPr>
        <w:t xml:space="preserve">para </w:t>
      </w:r>
      <w:r w:rsidR="00B970A6" w:rsidRPr="00FB7ABA">
        <w:rPr>
          <w:sz w:val="17"/>
          <w:szCs w:val="17"/>
          <w:lang w:val="es-ES"/>
        </w:rPr>
        <w:t xml:space="preserve">ese </w:t>
      </w:r>
      <w:r w:rsidR="00F235CE" w:rsidRPr="00FB7ABA">
        <w:rPr>
          <w:sz w:val="17"/>
          <w:szCs w:val="17"/>
          <w:lang w:val="es-ES"/>
        </w:rPr>
        <w:t>año</w:t>
      </w:r>
      <w:r w:rsidR="000E2B84" w:rsidRPr="00FB7ABA">
        <w:rPr>
          <w:sz w:val="17"/>
          <w:szCs w:val="17"/>
          <w:lang w:val="es-ES"/>
        </w:rPr>
        <w:t>.</w:t>
      </w:r>
    </w:p>
    <w:p w14:paraId="2125C2E2" w14:textId="60395A5C" w:rsidR="00711BE6" w:rsidRPr="003554B4" w:rsidRDefault="0077751F" w:rsidP="00425D0A">
      <w:pPr>
        <w:suppressAutoHyphens/>
        <w:rPr>
          <w:sz w:val="17"/>
          <w:szCs w:val="17"/>
          <w:highlight w:val="magenta"/>
        </w:rPr>
      </w:pPr>
      <w:r w:rsidRPr="003554B4">
        <w:rPr>
          <w:sz w:val="17"/>
          <w:szCs w:val="17"/>
        </w:rPr>
        <w:t>** Según presentación</w:t>
      </w:r>
    </w:p>
    <w:p w14:paraId="7B78DF5E" w14:textId="5CF8C193" w:rsidR="00E42A79" w:rsidRPr="00FB7ABA" w:rsidRDefault="00963DF1" w:rsidP="00425D0A">
      <w:pPr>
        <w:pStyle w:val="Heading1"/>
        <w:spacing w:before="240"/>
        <w:rPr>
          <w:lang w:val="es-ES"/>
        </w:rPr>
      </w:pPr>
      <w:r w:rsidRPr="00FB7ABA">
        <w:rPr>
          <w:lang w:val="es-ES"/>
        </w:rPr>
        <w:t xml:space="preserve">Según la </w:t>
      </w:r>
      <w:r w:rsidR="00EF3EB6" w:rsidRPr="00FB7ABA">
        <w:rPr>
          <w:lang w:val="es-ES"/>
        </w:rPr>
        <w:t xml:space="preserve">previsión anterior, </w:t>
      </w:r>
      <w:r w:rsidRPr="00FB7ABA">
        <w:rPr>
          <w:lang w:val="es-ES"/>
        </w:rPr>
        <w:t xml:space="preserve">el país tendría dificultades para cumplir el objetivo de consumo </w:t>
      </w:r>
      <w:r w:rsidR="00003E24" w:rsidRPr="00FB7ABA">
        <w:rPr>
          <w:lang w:val="es-ES"/>
        </w:rPr>
        <w:t>de 2029</w:t>
      </w:r>
      <w:r w:rsidR="002A68F1" w:rsidRPr="00FB7ABA">
        <w:rPr>
          <w:lang w:val="es-ES"/>
        </w:rPr>
        <w:t>. Según la segunda hipótesis proporcionada por el PNUD (crecimiento anual del 5 %)</w:t>
      </w:r>
      <w:r w:rsidR="003A6D58" w:rsidRPr="00FB7ABA">
        <w:rPr>
          <w:lang w:val="es-ES"/>
        </w:rPr>
        <w:t xml:space="preserve">, </w:t>
      </w:r>
      <w:r w:rsidR="002A68F1" w:rsidRPr="00FB7ABA">
        <w:rPr>
          <w:lang w:val="es-ES"/>
        </w:rPr>
        <w:t>el país tendría dificultades para</w:t>
      </w:r>
      <w:r w:rsidR="003A6D58" w:rsidRPr="00FB7ABA">
        <w:rPr>
          <w:lang w:val="es-ES"/>
        </w:rPr>
        <w:t xml:space="preserve"> cumplir </w:t>
      </w:r>
      <w:r w:rsidR="00B77FC7" w:rsidRPr="00FB7ABA">
        <w:rPr>
          <w:lang w:val="es-ES"/>
        </w:rPr>
        <w:t xml:space="preserve">el </w:t>
      </w:r>
      <w:r w:rsidR="00B970A6" w:rsidRPr="00FB7ABA">
        <w:rPr>
          <w:lang w:val="es-ES"/>
        </w:rPr>
        <w:t>objetivo de consumo de 2027.</w:t>
      </w:r>
    </w:p>
    <w:p w14:paraId="10B3F94D" w14:textId="16C766AA" w:rsidR="005B45FF" w:rsidRPr="00FB7ABA" w:rsidRDefault="00963DF1" w:rsidP="00F77652">
      <w:pPr>
        <w:pStyle w:val="Heading1"/>
        <w:rPr>
          <w:lang w:val="es-ES"/>
        </w:rPr>
      </w:pPr>
      <w:r w:rsidRPr="00FB7ABA">
        <w:rPr>
          <w:lang w:val="es-ES"/>
        </w:rPr>
        <w:t xml:space="preserve">La Secretaría toma nota de que </w:t>
      </w:r>
      <w:r w:rsidR="007D50E2" w:rsidRPr="00FB7ABA">
        <w:rPr>
          <w:lang w:val="es-ES"/>
        </w:rPr>
        <w:t xml:space="preserve">el consumo </w:t>
      </w:r>
      <w:r w:rsidR="005E10EF" w:rsidRPr="00FB7ABA">
        <w:rPr>
          <w:lang w:val="es-ES"/>
        </w:rPr>
        <w:t xml:space="preserve">en 2025 comunicado </w:t>
      </w:r>
      <w:r w:rsidR="00C04F4D" w:rsidRPr="00FB7ABA">
        <w:rPr>
          <w:lang w:val="es-ES"/>
        </w:rPr>
        <w:t xml:space="preserve">en </w:t>
      </w:r>
      <w:r w:rsidR="00D65429" w:rsidRPr="00FB7ABA">
        <w:rPr>
          <w:lang w:val="es-ES"/>
        </w:rPr>
        <w:t xml:space="preserve">el informe de datos del Plan de Cooperación </w:t>
      </w:r>
      <w:r w:rsidR="005E10EF" w:rsidRPr="00FB7ABA">
        <w:rPr>
          <w:lang w:val="es-ES"/>
        </w:rPr>
        <w:t xml:space="preserve">(56.890.994 </w:t>
      </w:r>
      <w:r w:rsidR="00714051" w:rsidRPr="00714051">
        <w:rPr>
          <w:lang w:val="es-ES"/>
        </w:rPr>
        <w:t>toneladas de CO₂ equivalente</w:t>
      </w:r>
      <w:r w:rsidR="005E10EF" w:rsidRPr="00FB7ABA">
        <w:rPr>
          <w:lang w:val="es-ES"/>
        </w:rPr>
        <w:t xml:space="preserve">) </w:t>
      </w:r>
      <w:r w:rsidR="003A5781" w:rsidRPr="00FB7ABA">
        <w:rPr>
          <w:lang w:val="es-ES"/>
        </w:rPr>
        <w:t xml:space="preserve">fue </w:t>
      </w:r>
      <w:r w:rsidR="007D50E2" w:rsidRPr="00FB7ABA">
        <w:rPr>
          <w:lang w:val="es-ES"/>
        </w:rPr>
        <w:t xml:space="preserve">inferior a </w:t>
      </w:r>
      <w:r w:rsidR="00164A1E" w:rsidRPr="00FB7ABA">
        <w:rPr>
          <w:lang w:val="es-ES"/>
        </w:rPr>
        <w:t xml:space="preserve">la estimación del PNUD </w:t>
      </w:r>
      <w:r w:rsidR="00810282" w:rsidRPr="00FB7ABA">
        <w:rPr>
          <w:lang w:val="es-ES"/>
        </w:rPr>
        <w:t>(</w:t>
      </w:r>
      <w:r w:rsidR="005E10EF" w:rsidRPr="00FB7ABA">
        <w:rPr>
          <w:lang w:val="es-ES"/>
        </w:rPr>
        <w:t>60</w:t>
      </w:r>
      <w:r w:rsidR="0068464B" w:rsidRPr="00FB7ABA">
        <w:rPr>
          <w:lang w:val="es-ES"/>
        </w:rPr>
        <w:t>.</w:t>
      </w:r>
      <w:r w:rsidR="005E10EF" w:rsidRPr="00FB7ABA">
        <w:rPr>
          <w:lang w:val="es-ES"/>
        </w:rPr>
        <w:t>335</w:t>
      </w:r>
      <w:r w:rsidR="0068464B" w:rsidRPr="00FB7ABA">
        <w:rPr>
          <w:lang w:val="es-ES"/>
        </w:rPr>
        <w:t>.</w:t>
      </w:r>
      <w:r w:rsidR="005E10EF" w:rsidRPr="00FB7ABA">
        <w:rPr>
          <w:lang w:val="es-ES"/>
        </w:rPr>
        <w:t xml:space="preserve">479 </w:t>
      </w:r>
      <w:r w:rsidR="00714051" w:rsidRPr="00714051">
        <w:rPr>
          <w:lang w:val="es-ES"/>
        </w:rPr>
        <w:t>toneladas de CO₂ equivalente</w:t>
      </w:r>
      <w:r w:rsidR="005E10EF" w:rsidRPr="00FB7ABA">
        <w:rPr>
          <w:lang w:val="es-ES"/>
        </w:rPr>
        <w:t>)</w:t>
      </w:r>
      <w:r w:rsidR="00F054F6" w:rsidRPr="00FB7ABA">
        <w:rPr>
          <w:lang w:val="es-ES"/>
        </w:rPr>
        <w:t xml:space="preserve">. La Secretaría </w:t>
      </w:r>
      <w:r w:rsidR="00E62906" w:rsidRPr="00FB7ABA">
        <w:rPr>
          <w:lang w:val="es-ES"/>
        </w:rPr>
        <w:t xml:space="preserve">aplicó </w:t>
      </w:r>
      <w:r w:rsidRPr="00FB7ABA">
        <w:rPr>
          <w:lang w:val="es-ES"/>
        </w:rPr>
        <w:t>escenarios de “situación actual” (BAU) más conservadores</w:t>
      </w:r>
      <w:r w:rsidR="00E115EF" w:rsidRPr="00FB7ABA">
        <w:rPr>
          <w:lang w:val="es-ES"/>
        </w:rPr>
        <w:t xml:space="preserve">, </w:t>
      </w:r>
      <w:r w:rsidR="00E64166" w:rsidRPr="00FB7ABA">
        <w:rPr>
          <w:lang w:val="es-ES"/>
        </w:rPr>
        <w:t xml:space="preserve">partiendo del consumo real de 2025, con </w:t>
      </w:r>
      <w:r w:rsidRPr="00FB7ABA">
        <w:rPr>
          <w:lang w:val="es-ES"/>
        </w:rPr>
        <w:t xml:space="preserve">un crecimiento anual </w:t>
      </w:r>
      <w:r w:rsidR="00E64166" w:rsidRPr="00FB7ABA">
        <w:rPr>
          <w:lang w:val="es-ES"/>
        </w:rPr>
        <w:t>del</w:t>
      </w:r>
      <w:r w:rsidR="001F3CB8" w:rsidRPr="00FB7ABA">
        <w:rPr>
          <w:lang w:val="es-ES"/>
        </w:rPr>
        <w:t xml:space="preserve"> 3 </w:t>
      </w:r>
      <w:r w:rsidRPr="00FB7ABA">
        <w:rPr>
          <w:lang w:val="es-ES"/>
        </w:rPr>
        <w:t xml:space="preserve">% </w:t>
      </w:r>
      <w:r w:rsidR="00E64166" w:rsidRPr="00FB7ABA">
        <w:rPr>
          <w:lang w:val="es-ES"/>
        </w:rPr>
        <w:t xml:space="preserve">y </w:t>
      </w:r>
      <w:r w:rsidRPr="00FB7ABA">
        <w:rPr>
          <w:lang w:val="es-ES"/>
        </w:rPr>
        <w:t>del 5 %</w:t>
      </w:r>
      <w:r w:rsidR="00E64166" w:rsidRPr="00FB7ABA">
        <w:rPr>
          <w:lang w:val="es-ES"/>
        </w:rPr>
        <w:t xml:space="preserve">, y un </w:t>
      </w:r>
      <w:r w:rsidR="00B96F4F" w:rsidRPr="00FB7ABA">
        <w:rPr>
          <w:lang w:val="es-ES"/>
        </w:rPr>
        <w:t xml:space="preserve">aumento de </w:t>
      </w:r>
      <w:r w:rsidR="00F054F6" w:rsidRPr="00FB7ABA">
        <w:rPr>
          <w:lang w:val="es-ES"/>
        </w:rPr>
        <w:t>solo</w:t>
      </w:r>
      <w:r w:rsidR="003620D3" w:rsidRPr="00FB7ABA">
        <w:rPr>
          <w:lang w:val="es-ES"/>
        </w:rPr>
        <w:t xml:space="preserve"> 2 </w:t>
      </w:r>
      <w:r w:rsidR="001F3CB8" w:rsidRPr="00FB7ABA">
        <w:rPr>
          <w:lang w:val="es-ES"/>
        </w:rPr>
        <w:t xml:space="preserve">millones de toneladas </w:t>
      </w:r>
      <w:r w:rsidR="005012EB" w:rsidRPr="00FB7ABA">
        <w:rPr>
          <w:lang w:val="es-ES"/>
        </w:rPr>
        <w:t>de</w:t>
      </w:r>
      <w:r w:rsidR="001A6C8D">
        <w:rPr>
          <w:lang w:val="es-ES"/>
        </w:rPr>
        <w:t xml:space="preserve"> </w:t>
      </w:r>
      <w:r w:rsidR="001F3CB8" w:rsidRPr="001A6C8D">
        <w:rPr>
          <w:lang w:val="es-ES"/>
        </w:rPr>
        <w:t>CO₂</w:t>
      </w:r>
      <w:r w:rsidR="001A6C8D">
        <w:rPr>
          <w:vertAlign w:val="subscript"/>
          <w:lang w:val="es-ES"/>
        </w:rPr>
        <w:t xml:space="preserve"> </w:t>
      </w:r>
      <w:r w:rsidR="001F3CB8" w:rsidRPr="00FB7ABA">
        <w:rPr>
          <w:lang w:val="es-ES"/>
        </w:rPr>
        <w:t xml:space="preserve">equivalente </w:t>
      </w:r>
      <w:r w:rsidR="005012EB" w:rsidRPr="00FB7ABA">
        <w:rPr>
          <w:lang w:val="es-ES"/>
        </w:rPr>
        <w:t>en 2027</w:t>
      </w:r>
      <w:r w:rsidR="0000342C" w:rsidRPr="00FB7ABA">
        <w:rPr>
          <w:lang w:val="es-ES"/>
        </w:rPr>
        <w:t xml:space="preserve">, como resultado </w:t>
      </w:r>
      <w:r w:rsidR="001F3CB8" w:rsidRPr="00FB7ABA">
        <w:rPr>
          <w:lang w:val="es-ES"/>
        </w:rPr>
        <w:t xml:space="preserve">de la sustitución de </w:t>
      </w:r>
      <w:r w:rsidR="0000342C" w:rsidRPr="00FB7ABA">
        <w:rPr>
          <w:lang w:val="es-ES"/>
        </w:rPr>
        <w:t xml:space="preserve">los HCFC </w:t>
      </w:r>
      <w:r w:rsidR="001F3CB8" w:rsidRPr="00FB7ABA">
        <w:rPr>
          <w:lang w:val="es-ES"/>
        </w:rPr>
        <w:t xml:space="preserve">por </w:t>
      </w:r>
      <w:r w:rsidR="0000342C" w:rsidRPr="00FB7ABA">
        <w:rPr>
          <w:lang w:val="es-ES"/>
        </w:rPr>
        <w:t>HFC</w:t>
      </w:r>
      <w:r w:rsidR="001D3E25" w:rsidRPr="00FB7ABA">
        <w:rPr>
          <w:lang w:val="es-ES"/>
        </w:rPr>
        <w:t xml:space="preserve">. Aplicando estas </w:t>
      </w:r>
      <w:r w:rsidR="00490B18" w:rsidRPr="00FB7ABA">
        <w:rPr>
          <w:lang w:val="es-ES"/>
        </w:rPr>
        <w:t>hipótesis</w:t>
      </w:r>
      <w:r w:rsidR="001D3E25" w:rsidRPr="00FB7ABA">
        <w:rPr>
          <w:lang w:val="es-ES"/>
        </w:rPr>
        <w:t xml:space="preserve">, </w:t>
      </w:r>
      <w:r w:rsidRPr="00FB7ABA">
        <w:rPr>
          <w:lang w:val="es-ES"/>
        </w:rPr>
        <w:t xml:space="preserve">el país seguiría teniendo dificultades para cumplir el objetivo de consumo </w:t>
      </w:r>
      <w:r w:rsidR="000D1C5C" w:rsidRPr="00FB7ABA">
        <w:rPr>
          <w:lang w:val="es-ES"/>
        </w:rPr>
        <w:t xml:space="preserve">de 2029 </w:t>
      </w:r>
      <w:r w:rsidR="00214FE0" w:rsidRPr="00FB7ABA">
        <w:rPr>
          <w:lang w:val="es-ES"/>
        </w:rPr>
        <w:t>en ambos casos</w:t>
      </w:r>
      <w:r w:rsidRPr="00FB7ABA">
        <w:rPr>
          <w:lang w:val="es-ES"/>
        </w:rPr>
        <w:t>.</w:t>
      </w:r>
    </w:p>
    <w:p w14:paraId="40B21D7C" w14:textId="1B4AE852" w:rsidR="00711BE6" w:rsidRPr="000F0197" w:rsidRDefault="00711BE6" w:rsidP="00F77652">
      <w:pPr>
        <w:pStyle w:val="Heading1"/>
        <w:numPr>
          <w:ilvl w:val="0"/>
          <w:numId w:val="0"/>
        </w:numPr>
        <w:rPr>
          <w:i/>
          <w:iCs/>
          <w:lang w:val="fr-FR"/>
        </w:rPr>
      </w:pPr>
      <w:r w:rsidRPr="000F0197">
        <w:rPr>
          <w:i/>
          <w:iCs/>
          <w:lang w:val="fr-FR"/>
        </w:rPr>
        <w:t>Actividades propuestas</w:t>
      </w:r>
    </w:p>
    <w:p w14:paraId="6642BA33" w14:textId="744E5C73" w:rsidR="000F0197" w:rsidRPr="003612CE" w:rsidRDefault="000F0197" w:rsidP="000F0197">
      <w:pPr>
        <w:pStyle w:val="Heading1"/>
        <w:rPr>
          <w:lang w:val="es-ES"/>
        </w:rPr>
      </w:pPr>
      <w:r w:rsidRPr="003612CE">
        <w:rPr>
          <w:lang w:val="es-ES"/>
        </w:rPr>
        <w:t>La etapa I del KIP (Plan de Implementación de Kigali) para Brasil incluye un componente normativo para establecer el marco requerido que respalde la reducción gradual de los HFC, proyectos de inversión en los sectores de fabricación de refrigeración industrial y comercial ligera, y proyectos de no inversión en el mantenimiento de sistemas de refrigeración, que abarcan asistencia técnica, capacitación y actividades de demostración dirigidas a los sectores de refrigeración comercial, refrigeración industrial y bombas de calor, aire acondicionado residencial, aire acondicionado comercial y aire acondicionado automotriz (MAC), tal como se presentó originalmente. En el cuadro 5 se presenta un resumen de las actividades propuestas y de los fondos solicitados.</w:t>
      </w:r>
    </w:p>
    <w:p w14:paraId="53271317" w14:textId="77777777" w:rsidR="000F0197" w:rsidRPr="003612CE" w:rsidRDefault="000F0197" w:rsidP="00976DC0">
      <w:pPr>
        <w:rPr>
          <w:b/>
          <w:bCs/>
          <w:lang w:val="es-ES"/>
        </w:rPr>
      </w:pPr>
    </w:p>
    <w:p w14:paraId="37B72426" w14:textId="28EE25A6" w:rsidR="00976DC0" w:rsidRPr="00FB7ABA" w:rsidRDefault="005C0946" w:rsidP="00976DC0">
      <w:pPr>
        <w:rPr>
          <w:b/>
          <w:bCs/>
          <w:lang w:val="es-ES"/>
        </w:rPr>
      </w:pPr>
      <w:r>
        <w:rPr>
          <w:b/>
          <w:bCs/>
          <w:lang w:val="es-ES"/>
        </w:rPr>
        <w:t>Cuadro</w:t>
      </w:r>
      <w:r w:rsidR="00D678ED" w:rsidRPr="00FB7ABA">
        <w:rPr>
          <w:b/>
          <w:bCs/>
          <w:lang w:val="es-ES"/>
        </w:rPr>
        <w:t xml:space="preserve"> 5</w:t>
      </w:r>
      <w:r w:rsidR="00B45DEE" w:rsidRPr="00FB7ABA">
        <w:rPr>
          <w:b/>
          <w:bCs/>
          <w:lang w:val="es-ES"/>
        </w:rPr>
        <w:t xml:space="preserve">. </w:t>
      </w:r>
      <w:r w:rsidR="00784BD1" w:rsidRPr="00FB7ABA">
        <w:rPr>
          <w:b/>
          <w:bCs/>
          <w:lang w:val="es-ES"/>
        </w:rPr>
        <w:t xml:space="preserve">Componentes y gasto </w:t>
      </w:r>
      <w:r w:rsidR="00D678ED" w:rsidRPr="00FB7ABA">
        <w:rPr>
          <w:b/>
          <w:bCs/>
          <w:lang w:val="es-ES"/>
        </w:rPr>
        <w:t xml:space="preserve">de </w:t>
      </w:r>
      <w:r w:rsidR="00784BD1" w:rsidRPr="00FB7ABA">
        <w:rPr>
          <w:b/>
          <w:bCs/>
          <w:lang w:val="es-ES"/>
        </w:rPr>
        <w:t>la etapa I del PAK, según presentación</w:t>
      </w:r>
    </w:p>
    <w:tbl>
      <w:tblPr>
        <w:tblStyle w:val="TableGrid"/>
        <w:tblW w:w="5000" w:type="pct"/>
        <w:tblLook w:val="04A0" w:firstRow="1" w:lastRow="0" w:firstColumn="1" w:lastColumn="0" w:noHBand="0" w:noVBand="1"/>
      </w:tblPr>
      <w:tblGrid>
        <w:gridCol w:w="316"/>
        <w:gridCol w:w="5730"/>
        <w:gridCol w:w="1172"/>
        <w:gridCol w:w="1116"/>
        <w:gridCol w:w="1016"/>
      </w:tblGrid>
      <w:tr w:rsidR="008C1336" w:rsidRPr="008C1336" w14:paraId="72396ED5" w14:textId="77777777" w:rsidTr="00B444BC">
        <w:trPr>
          <w:trHeight w:val="404"/>
          <w:tblHeader/>
        </w:trPr>
        <w:tc>
          <w:tcPr>
            <w:tcW w:w="3318" w:type="pct"/>
            <w:gridSpan w:val="2"/>
            <w:vMerge w:val="restart"/>
            <w:vAlign w:val="center"/>
          </w:tcPr>
          <w:p w14:paraId="7E067B19" w14:textId="1DB9B022" w:rsidR="008C1336" w:rsidRPr="008C1336" w:rsidRDefault="008C1336" w:rsidP="00DE33EF">
            <w:pPr>
              <w:jc w:val="center"/>
              <w:rPr>
                <w:b/>
                <w:bCs/>
                <w:sz w:val="20"/>
                <w:szCs w:val="20"/>
              </w:rPr>
            </w:pPr>
            <w:r w:rsidRPr="008C1336">
              <w:rPr>
                <w:b/>
                <w:bCs/>
                <w:sz w:val="20"/>
                <w:szCs w:val="20"/>
              </w:rPr>
              <w:t>Detalles del componente</w:t>
            </w:r>
          </w:p>
        </w:tc>
        <w:tc>
          <w:tcPr>
            <w:tcW w:w="542" w:type="pct"/>
            <w:vMerge w:val="restart"/>
            <w:vAlign w:val="center"/>
          </w:tcPr>
          <w:p w14:paraId="59AD6C09" w14:textId="4B1931EE" w:rsidR="008C1336" w:rsidRPr="008C1336" w:rsidRDefault="008C1336" w:rsidP="008C1336">
            <w:pPr>
              <w:jc w:val="center"/>
              <w:rPr>
                <w:b/>
                <w:bCs/>
                <w:sz w:val="20"/>
                <w:szCs w:val="20"/>
              </w:rPr>
            </w:pPr>
            <w:r w:rsidRPr="008C1336">
              <w:rPr>
                <w:b/>
                <w:bCs/>
                <w:sz w:val="20"/>
                <w:szCs w:val="20"/>
              </w:rPr>
              <w:t>Organismo</w:t>
            </w:r>
          </w:p>
        </w:tc>
        <w:tc>
          <w:tcPr>
            <w:tcW w:w="1140" w:type="pct"/>
            <w:gridSpan w:val="2"/>
            <w:vAlign w:val="center"/>
          </w:tcPr>
          <w:p w14:paraId="12A58058" w14:textId="0C328509" w:rsidR="008C1336" w:rsidRPr="008C1336" w:rsidRDefault="00CB51B5" w:rsidP="008C1336">
            <w:pPr>
              <w:jc w:val="center"/>
              <w:rPr>
                <w:b/>
                <w:bCs/>
                <w:sz w:val="20"/>
                <w:szCs w:val="20"/>
              </w:rPr>
            </w:pPr>
            <w:r>
              <w:rPr>
                <w:b/>
                <w:bCs/>
                <w:sz w:val="20"/>
                <w:szCs w:val="20"/>
              </w:rPr>
              <w:t>Coste (USD)</w:t>
            </w:r>
          </w:p>
        </w:tc>
      </w:tr>
      <w:tr w:rsidR="00CB51B5" w:rsidRPr="008C1336" w14:paraId="501EAF48" w14:textId="77777777" w:rsidTr="00B712B7">
        <w:trPr>
          <w:trHeight w:val="115"/>
          <w:tblHeader/>
        </w:trPr>
        <w:tc>
          <w:tcPr>
            <w:tcW w:w="3318" w:type="pct"/>
            <w:gridSpan w:val="2"/>
            <w:vMerge/>
            <w:vAlign w:val="center"/>
          </w:tcPr>
          <w:p w14:paraId="6CEC853E" w14:textId="77777777" w:rsidR="00CB51B5" w:rsidRPr="008C1336" w:rsidRDefault="00CB51B5" w:rsidP="00DE33EF">
            <w:pPr>
              <w:jc w:val="center"/>
              <w:rPr>
                <w:b/>
                <w:bCs/>
                <w:sz w:val="20"/>
                <w:szCs w:val="20"/>
              </w:rPr>
            </w:pPr>
          </w:p>
        </w:tc>
        <w:tc>
          <w:tcPr>
            <w:tcW w:w="542" w:type="pct"/>
            <w:vMerge/>
            <w:vAlign w:val="center"/>
          </w:tcPr>
          <w:p w14:paraId="48C0876C" w14:textId="77777777" w:rsidR="00CB51B5" w:rsidRPr="008C1336" w:rsidRDefault="00CB51B5" w:rsidP="00DE33EF">
            <w:pPr>
              <w:jc w:val="center"/>
              <w:rPr>
                <w:b/>
                <w:bCs/>
                <w:sz w:val="20"/>
                <w:szCs w:val="20"/>
              </w:rPr>
            </w:pPr>
          </w:p>
        </w:tc>
        <w:tc>
          <w:tcPr>
            <w:tcW w:w="597" w:type="pct"/>
            <w:vAlign w:val="center"/>
          </w:tcPr>
          <w:p w14:paraId="1D18034B" w14:textId="58CE3DC4" w:rsidR="00CB51B5" w:rsidRPr="008C1336" w:rsidRDefault="00CB51B5" w:rsidP="00DE33EF">
            <w:pPr>
              <w:jc w:val="center"/>
              <w:rPr>
                <w:b/>
                <w:bCs/>
                <w:sz w:val="20"/>
                <w:szCs w:val="20"/>
              </w:rPr>
            </w:pPr>
            <w:r>
              <w:rPr>
                <w:b/>
                <w:bCs/>
                <w:sz w:val="20"/>
                <w:szCs w:val="20"/>
              </w:rPr>
              <w:t>Etapa I</w:t>
            </w:r>
          </w:p>
        </w:tc>
        <w:tc>
          <w:tcPr>
            <w:tcW w:w="543" w:type="pct"/>
            <w:vAlign w:val="center"/>
          </w:tcPr>
          <w:p w14:paraId="5052FF69" w14:textId="77777777" w:rsidR="000F0197" w:rsidRDefault="00CB51B5" w:rsidP="00CB51B5">
            <w:pPr>
              <w:ind w:left="-285" w:right="-246"/>
              <w:jc w:val="center"/>
              <w:rPr>
                <w:b/>
                <w:bCs/>
                <w:sz w:val="20"/>
                <w:szCs w:val="20"/>
              </w:rPr>
            </w:pPr>
            <w:r>
              <w:rPr>
                <w:b/>
                <w:bCs/>
                <w:sz w:val="20"/>
                <w:szCs w:val="20"/>
              </w:rPr>
              <w:t xml:space="preserve"> </w:t>
            </w:r>
            <w:r w:rsidR="000F0197" w:rsidRPr="000F0197">
              <w:rPr>
                <w:b/>
                <w:bCs/>
                <w:sz w:val="20"/>
                <w:szCs w:val="20"/>
              </w:rPr>
              <w:t xml:space="preserve">Primer </w:t>
            </w:r>
          </w:p>
          <w:p w14:paraId="3D430B8B" w14:textId="590C84E4" w:rsidR="00CB51B5" w:rsidRPr="008C1336" w:rsidRDefault="000F0197" w:rsidP="00CB51B5">
            <w:pPr>
              <w:ind w:left="-285" w:right="-246"/>
              <w:jc w:val="center"/>
              <w:rPr>
                <w:b/>
                <w:bCs/>
                <w:sz w:val="20"/>
                <w:szCs w:val="20"/>
              </w:rPr>
            </w:pPr>
            <w:r w:rsidRPr="000F0197">
              <w:rPr>
                <w:b/>
                <w:bCs/>
                <w:sz w:val="20"/>
                <w:szCs w:val="20"/>
              </w:rPr>
              <w:t>tramo</w:t>
            </w:r>
          </w:p>
        </w:tc>
      </w:tr>
      <w:tr w:rsidR="008C1336" w:rsidRPr="008C1336" w14:paraId="723F92AE" w14:textId="77777777" w:rsidTr="009C5554">
        <w:trPr>
          <w:trHeight w:val="40"/>
        </w:trPr>
        <w:tc>
          <w:tcPr>
            <w:tcW w:w="5000" w:type="pct"/>
            <w:gridSpan w:val="5"/>
            <w:vAlign w:val="center"/>
          </w:tcPr>
          <w:p w14:paraId="29F68B02" w14:textId="566809F4" w:rsidR="008C1336" w:rsidRPr="008C1336" w:rsidRDefault="008C1336" w:rsidP="001A7A34">
            <w:pPr>
              <w:spacing w:before="40" w:after="40"/>
              <w:ind w:left="883"/>
              <w:rPr>
                <w:i/>
                <w:iCs/>
                <w:sz w:val="20"/>
                <w:szCs w:val="20"/>
              </w:rPr>
            </w:pPr>
            <w:r w:rsidRPr="008C1336">
              <w:rPr>
                <w:i/>
                <w:iCs/>
                <w:sz w:val="20"/>
                <w:szCs w:val="20"/>
              </w:rPr>
              <w:t>Proyectos de inversión</w:t>
            </w:r>
          </w:p>
        </w:tc>
      </w:tr>
      <w:tr w:rsidR="0059330E" w:rsidRPr="00784BD1" w14:paraId="0DFA28E2" w14:textId="77777777" w:rsidTr="00B712B7">
        <w:tc>
          <w:tcPr>
            <w:tcW w:w="3318" w:type="pct"/>
            <w:gridSpan w:val="2"/>
          </w:tcPr>
          <w:p w14:paraId="0C1ECE92" w14:textId="2ADA2D88" w:rsidR="0059330E" w:rsidRPr="00FB7ABA" w:rsidRDefault="0059330E" w:rsidP="00CB51B5">
            <w:pPr>
              <w:jc w:val="left"/>
              <w:rPr>
                <w:sz w:val="20"/>
                <w:szCs w:val="20"/>
                <w:lang w:val="es-ES"/>
              </w:rPr>
            </w:pPr>
            <w:r w:rsidRPr="00FB7ABA">
              <w:rPr>
                <w:sz w:val="20"/>
                <w:szCs w:val="20"/>
                <w:lang w:val="es-ES"/>
              </w:rPr>
              <w:t xml:space="preserve">Sector de fabricación de refrigeradores comerciales ligeros (habilitación de 116 empresas) </w:t>
            </w:r>
          </w:p>
        </w:tc>
        <w:tc>
          <w:tcPr>
            <w:tcW w:w="542" w:type="pct"/>
            <w:vAlign w:val="center"/>
          </w:tcPr>
          <w:p w14:paraId="14E767D2" w14:textId="230940F1" w:rsidR="0059330E" w:rsidRPr="00EC092F" w:rsidRDefault="0059330E" w:rsidP="00CB51B5">
            <w:pPr>
              <w:jc w:val="center"/>
              <w:rPr>
                <w:sz w:val="20"/>
                <w:szCs w:val="20"/>
              </w:rPr>
            </w:pPr>
            <w:r w:rsidRPr="00EC092F">
              <w:rPr>
                <w:sz w:val="20"/>
                <w:szCs w:val="20"/>
              </w:rPr>
              <w:t>PNUD</w:t>
            </w:r>
          </w:p>
        </w:tc>
        <w:tc>
          <w:tcPr>
            <w:tcW w:w="597" w:type="pct"/>
            <w:vAlign w:val="center"/>
          </w:tcPr>
          <w:p w14:paraId="0C86A049" w14:textId="6C5EC2C2" w:rsidR="0059330E" w:rsidRPr="00EC092F" w:rsidRDefault="0059330E" w:rsidP="00DE1760">
            <w:pPr>
              <w:jc w:val="right"/>
              <w:rPr>
                <w:sz w:val="20"/>
                <w:szCs w:val="20"/>
              </w:rPr>
            </w:pPr>
            <w:r w:rsidRPr="00EC092F">
              <w:rPr>
                <w:sz w:val="20"/>
                <w:szCs w:val="20"/>
              </w:rPr>
              <w:t>7.425.000</w:t>
            </w:r>
          </w:p>
        </w:tc>
        <w:tc>
          <w:tcPr>
            <w:tcW w:w="543" w:type="pct"/>
            <w:vAlign w:val="center"/>
          </w:tcPr>
          <w:p w14:paraId="23BFBE74" w14:textId="2C85AA36" w:rsidR="0059330E" w:rsidRPr="00A1290E" w:rsidRDefault="0059330E" w:rsidP="003554B4">
            <w:pPr>
              <w:jc w:val="right"/>
              <w:rPr>
                <w:sz w:val="20"/>
                <w:szCs w:val="20"/>
              </w:rPr>
            </w:pPr>
            <w:r w:rsidRPr="00A1290E">
              <w:rPr>
                <w:sz w:val="20"/>
                <w:szCs w:val="20"/>
              </w:rPr>
              <w:t>2.</w:t>
            </w:r>
            <w:r w:rsidR="004E5CCD" w:rsidRPr="00A1290E">
              <w:rPr>
                <w:sz w:val="20"/>
                <w:szCs w:val="20"/>
              </w:rPr>
              <w:t>500</w:t>
            </w:r>
            <w:r w:rsidRPr="00A1290E">
              <w:rPr>
                <w:sz w:val="20"/>
                <w:szCs w:val="20"/>
              </w:rPr>
              <w:t>.000</w:t>
            </w:r>
          </w:p>
        </w:tc>
      </w:tr>
      <w:tr w:rsidR="0059330E" w:rsidRPr="00784BD1" w14:paraId="0CF49021" w14:textId="77777777" w:rsidTr="00B712B7">
        <w:tc>
          <w:tcPr>
            <w:tcW w:w="3318" w:type="pct"/>
            <w:gridSpan w:val="2"/>
          </w:tcPr>
          <w:p w14:paraId="16156C6F" w14:textId="23D23EEA" w:rsidR="0059330E" w:rsidRPr="00FB7ABA" w:rsidRDefault="0059330E" w:rsidP="00CB51B5">
            <w:pPr>
              <w:jc w:val="left"/>
              <w:rPr>
                <w:sz w:val="20"/>
                <w:szCs w:val="20"/>
                <w:lang w:val="es-ES"/>
              </w:rPr>
            </w:pPr>
            <w:r w:rsidRPr="00FB7ABA">
              <w:rPr>
                <w:sz w:val="20"/>
                <w:szCs w:val="20"/>
                <w:lang w:val="es-ES"/>
              </w:rPr>
              <w:t>Sector de fabricación de equipos de refrigeración industrial (habilitación de 3 empresas)</w:t>
            </w:r>
          </w:p>
        </w:tc>
        <w:tc>
          <w:tcPr>
            <w:tcW w:w="542" w:type="pct"/>
          </w:tcPr>
          <w:p w14:paraId="4EEDAAC0" w14:textId="78C88048" w:rsidR="0059330E" w:rsidRPr="00EC092F" w:rsidRDefault="0059330E" w:rsidP="00CB51B5">
            <w:pPr>
              <w:jc w:val="center"/>
              <w:rPr>
                <w:sz w:val="20"/>
                <w:szCs w:val="20"/>
              </w:rPr>
            </w:pPr>
            <w:r w:rsidRPr="00EC092F">
              <w:rPr>
                <w:sz w:val="20"/>
                <w:szCs w:val="20"/>
              </w:rPr>
              <w:t>ONUDI</w:t>
            </w:r>
          </w:p>
        </w:tc>
        <w:tc>
          <w:tcPr>
            <w:tcW w:w="597" w:type="pct"/>
          </w:tcPr>
          <w:p w14:paraId="0EBC6C15" w14:textId="3EB37629" w:rsidR="0059330E" w:rsidRPr="00EC092F" w:rsidRDefault="0059330E" w:rsidP="00DE1760">
            <w:pPr>
              <w:jc w:val="right"/>
              <w:rPr>
                <w:sz w:val="20"/>
                <w:szCs w:val="20"/>
              </w:rPr>
            </w:pPr>
            <w:r>
              <w:rPr>
                <w:sz w:val="20"/>
                <w:szCs w:val="20"/>
              </w:rPr>
              <w:t>865.601</w:t>
            </w:r>
          </w:p>
        </w:tc>
        <w:tc>
          <w:tcPr>
            <w:tcW w:w="543" w:type="pct"/>
          </w:tcPr>
          <w:p w14:paraId="6D8B1D6B" w14:textId="461036A6" w:rsidR="0059330E" w:rsidRPr="00A1290E" w:rsidRDefault="0059330E" w:rsidP="00F24F7E">
            <w:pPr>
              <w:jc w:val="right"/>
              <w:rPr>
                <w:sz w:val="20"/>
                <w:szCs w:val="20"/>
              </w:rPr>
            </w:pPr>
            <w:r w:rsidRPr="00A1290E">
              <w:rPr>
                <w:sz w:val="20"/>
                <w:szCs w:val="20"/>
              </w:rPr>
              <w:t>755.869</w:t>
            </w:r>
          </w:p>
        </w:tc>
      </w:tr>
      <w:tr w:rsidR="008C1336" w:rsidRPr="00784BD1" w14:paraId="2873369C" w14:textId="77777777" w:rsidTr="009C5554">
        <w:trPr>
          <w:trHeight w:val="105"/>
        </w:trPr>
        <w:tc>
          <w:tcPr>
            <w:tcW w:w="5000" w:type="pct"/>
            <w:gridSpan w:val="5"/>
            <w:vAlign w:val="center"/>
          </w:tcPr>
          <w:p w14:paraId="77A8F95C" w14:textId="0044B2D4" w:rsidR="008C1336" w:rsidRPr="00A1290E" w:rsidRDefault="008C1336" w:rsidP="001A7A34">
            <w:pPr>
              <w:spacing w:before="40" w:after="40"/>
              <w:ind w:left="883"/>
              <w:rPr>
                <w:i/>
                <w:iCs/>
                <w:sz w:val="20"/>
                <w:szCs w:val="20"/>
              </w:rPr>
            </w:pPr>
            <w:r w:rsidRPr="00A1290E">
              <w:rPr>
                <w:i/>
                <w:iCs/>
                <w:sz w:val="20"/>
                <w:szCs w:val="20"/>
              </w:rPr>
              <w:t>Proyectos sin inversión</w:t>
            </w:r>
          </w:p>
        </w:tc>
      </w:tr>
      <w:tr w:rsidR="005777EA" w:rsidRPr="00784BD1" w14:paraId="522BA582" w14:textId="77777777" w:rsidTr="00B712B7">
        <w:tc>
          <w:tcPr>
            <w:tcW w:w="169" w:type="pct"/>
          </w:tcPr>
          <w:p w14:paraId="44FAB6B1" w14:textId="600B40DF" w:rsidR="005777EA" w:rsidRPr="00EC092F" w:rsidRDefault="00736B2F" w:rsidP="001A7A34">
            <w:pPr>
              <w:jc w:val="left"/>
              <w:rPr>
                <w:sz w:val="20"/>
                <w:szCs w:val="20"/>
              </w:rPr>
            </w:pPr>
            <w:r>
              <w:rPr>
                <w:sz w:val="20"/>
                <w:szCs w:val="20"/>
              </w:rPr>
              <w:t>1</w:t>
            </w:r>
          </w:p>
        </w:tc>
        <w:tc>
          <w:tcPr>
            <w:tcW w:w="3149" w:type="pct"/>
            <w:vAlign w:val="center"/>
          </w:tcPr>
          <w:p w14:paraId="613F7B5E" w14:textId="48F697C1" w:rsidR="005777EA" w:rsidRPr="00EC092F" w:rsidRDefault="004F11DB" w:rsidP="00CB51B5">
            <w:pPr>
              <w:jc w:val="left"/>
              <w:rPr>
                <w:sz w:val="20"/>
                <w:szCs w:val="20"/>
              </w:rPr>
            </w:pPr>
            <w:r w:rsidRPr="00EC092F">
              <w:rPr>
                <w:sz w:val="20"/>
                <w:szCs w:val="20"/>
              </w:rPr>
              <w:t>Medidas regulatorias</w:t>
            </w:r>
          </w:p>
        </w:tc>
        <w:tc>
          <w:tcPr>
            <w:tcW w:w="542" w:type="pct"/>
            <w:vAlign w:val="center"/>
          </w:tcPr>
          <w:p w14:paraId="5B6CA189" w14:textId="414C5B88" w:rsidR="005777EA" w:rsidRPr="00EC092F" w:rsidRDefault="002563EC" w:rsidP="00CB51B5">
            <w:pPr>
              <w:jc w:val="center"/>
              <w:rPr>
                <w:sz w:val="20"/>
                <w:szCs w:val="20"/>
              </w:rPr>
            </w:pPr>
            <w:r w:rsidRPr="00EC092F">
              <w:rPr>
                <w:sz w:val="20"/>
                <w:szCs w:val="20"/>
              </w:rPr>
              <w:t>PNUD</w:t>
            </w:r>
          </w:p>
        </w:tc>
        <w:tc>
          <w:tcPr>
            <w:tcW w:w="597" w:type="pct"/>
            <w:vAlign w:val="center"/>
          </w:tcPr>
          <w:p w14:paraId="717DDD2F" w14:textId="740B63DB" w:rsidR="005777EA" w:rsidRPr="00EC092F" w:rsidRDefault="009A1043" w:rsidP="00DE1760">
            <w:pPr>
              <w:jc w:val="right"/>
              <w:rPr>
                <w:sz w:val="20"/>
                <w:szCs w:val="20"/>
              </w:rPr>
            </w:pPr>
            <w:r w:rsidRPr="00EC092F">
              <w:rPr>
                <w:sz w:val="20"/>
                <w:szCs w:val="20"/>
              </w:rPr>
              <w:t>510.000</w:t>
            </w:r>
          </w:p>
        </w:tc>
        <w:tc>
          <w:tcPr>
            <w:tcW w:w="543" w:type="pct"/>
            <w:vAlign w:val="center"/>
          </w:tcPr>
          <w:p w14:paraId="049B3ACE" w14:textId="1EDFB242" w:rsidR="005777EA" w:rsidRPr="00A1290E" w:rsidRDefault="000253FC" w:rsidP="00DE1760">
            <w:pPr>
              <w:jc w:val="right"/>
              <w:rPr>
                <w:sz w:val="20"/>
                <w:szCs w:val="20"/>
              </w:rPr>
            </w:pPr>
            <w:r w:rsidRPr="00A1290E">
              <w:rPr>
                <w:sz w:val="20"/>
                <w:szCs w:val="20"/>
              </w:rPr>
              <w:t>250.000</w:t>
            </w:r>
          </w:p>
        </w:tc>
      </w:tr>
      <w:tr w:rsidR="00D0662F" w:rsidRPr="00784BD1" w14:paraId="4ABB9F5B" w14:textId="77777777" w:rsidTr="00B712B7">
        <w:tc>
          <w:tcPr>
            <w:tcW w:w="169" w:type="pct"/>
          </w:tcPr>
          <w:p w14:paraId="770D2BA2" w14:textId="51FDFBC9" w:rsidR="00D0662F" w:rsidRPr="00EC092F" w:rsidRDefault="00736B2F" w:rsidP="001A7A34">
            <w:pPr>
              <w:jc w:val="left"/>
              <w:rPr>
                <w:sz w:val="20"/>
                <w:szCs w:val="20"/>
              </w:rPr>
            </w:pPr>
            <w:r>
              <w:rPr>
                <w:sz w:val="20"/>
                <w:szCs w:val="20"/>
              </w:rPr>
              <w:t>2</w:t>
            </w:r>
          </w:p>
        </w:tc>
        <w:tc>
          <w:tcPr>
            <w:tcW w:w="3149" w:type="pct"/>
            <w:vAlign w:val="center"/>
          </w:tcPr>
          <w:p w14:paraId="4F4FE395" w14:textId="155DF060" w:rsidR="00D0662F" w:rsidRPr="00FB7ABA" w:rsidRDefault="00D0662F" w:rsidP="00CB51B5">
            <w:pPr>
              <w:jc w:val="left"/>
              <w:rPr>
                <w:sz w:val="20"/>
                <w:szCs w:val="20"/>
                <w:lang w:val="es-ES"/>
              </w:rPr>
            </w:pPr>
            <w:r w:rsidRPr="00FB7ABA">
              <w:rPr>
                <w:sz w:val="20"/>
                <w:szCs w:val="20"/>
                <w:lang w:val="es-ES"/>
              </w:rPr>
              <w:t>Sector de servicio y mantenimiento de equipos de refrigeración comercial</w:t>
            </w:r>
          </w:p>
        </w:tc>
        <w:tc>
          <w:tcPr>
            <w:tcW w:w="542" w:type="pct"/>
            <w:vAlign w:val="center"/>
          </w:tcPr>
          <w:p w14:paraId="46DA9D2D" w14:textId="16D839D2" w:rsidR="00D0662F" w:rsidRPr="00EC092F" w:rsidRDefault="00D0662F" w:rsidP="00CB51B5">
            <w:pPr>
              <w:jc w:val="center"/>
              <w:rPr>
                <w:sz w:val="20"/>
                <w:szCs w:val="20"/>
              </w:rPr>
            </w:pPr>
            <w:r w:rsidRPr="00EC092F">
              <w:rPr>
                <w:sz w:val="20"/>
                <w:szCs w:val="20"/>
              </w:rPr>
              <w:t>PNUD</w:t>
            </w:r>
          </w:p>
        </w:tc>
        <w:tc>
          <w:tcPr>
            <w:tcW w:w="597" w:type="pct"/>
            <w:vAlign w:val="center"/>
          </w:tcPr>
          <w:p w14:paraId="4BCC9D37" w14:textId="79DD9460" w:rsidR="00D0662F" w:rsidRPr="00EC092F" w:rsidRDefault="004566B4" w:rsidP="00DE1760">
            <w:pPr>
              <w:jc w:val="right"/>
              <w:rPr>
                <w:sz w:val="20"/>
                <w:szCs w:val="20"/>
              </w:rPr>
            </w:pPr>
            <w:r>
              <w:rPr>
                <w:sz w:val="20"/>
                <w:szCs w:val="20"/>
              </w:rPr>
              <w:t>1.999.002</w:t>
            </w:r>
          </w:p>
        </w:tc>
        <w:tc>
          <w:tcPr>
            <w:tcW w:w="543" w:type="pct"/>
            <w:vAlign w:val="center"/>
          </w:tcPr>
          <w:p w14:paraId="03B826F8" w14:textId="1D49CE28" w:rsidR="00D0662F" w:rsidRPr="00A1290E" w:rsidRDefault="004E5CCD" w:rsidP="00DE1760">
            <w:pPr>
              <w:jc w:val="right"/>
              <w:rPr>
                <w:sz w:val="20"/>
                <w:szCs w:val="20"/>
              </w:rPr>
            </w:pPr>
            <w:r w:rsidRPr="00A1290E">
              <w:rPr>
                <w:sz w:val="20"/>
                <w:szCs w:val="20"/>
              </w:rPr>
              <w:t>193.</w:t>
            </w:r>
            <w:r w:rsidR="004566B4" w:rsidRPr="00A1290E">
              <w:rPr>
                <w:sz w:val="20"/>
                <w:szCs w:val="20"/>
              </w:rPr>
              <w:t>000</w:t>
            </w:r>
          </w:p>
        </w:tc>
      </w:tr>
      <w:tr w:rsidR="00C02A25" w:rsidRPr="00784BD1" w14:paraId="62C79B98" w14:textId="77777777" w:rsidTr="00B712B7">
        <w:tc>
          <w:tcPr>
            <w:tcW w:w="169" w:type="pct"/>
          </w:tcPr>
          <w:p w14:paraId="7464C3C0" w14:textId="1E7A6241" w:rsidR="00C02A25" w:rsidRPr="00EC092F" w:rsidRDefault="00736B2F" w:rsidP="001A7A34">
            <w:pPr>
              <w:jc w:val="left"/>
              <w:rPr>
                <w:sz w:val="20"/>
                <w:szCs w:val="20"/>
              </w:rPr>
            </w:pPr>
            <w:r>
              <w:rPr>
                <w:sz w:val="20"/>
                <w:szCs w:val="20"/>
              </w:rPr>
              <w:t>3</w:t>
            </w:r>
          </w:p>
        </w:tc>
        <w:tc>
          <w:tcPr>
            <w:tcW w:w="3149" w:type="pct"/>
          </w:tcPr>
          <w:p w14:paraId="58B68B31" w14:textId="5BB0E959" w:rsidR="00C02A25" w:rsidRPr="00FB7ABA" w:rsidRDefault="00C02A25" w:rsidP="00CB51B5">
            <w:pPr>
              <w:jc w:val="left"/>
              <w:rPr>
                <w:sz w:val="20"/>
                <w:szCs w:val="20"/>
                <w:lang w:val="es-ES"/>
              </w:rPr>
            </w:pPr>
            <w:r w:rsidRPr="00FB7ABA">
              <w:rPr>
                <w:sz w:val="20"/>
                <w:szCs w:val="20"/>
                <w:lang w:val="es-ES"/>
              </w:rPr>
              <w:t xml:space="preserve">Actividades del sector de servicio y </w:t>
            </w:r>
            <w:r w:rsidR="008C588B" w:rsidRPr="00FB7ABA">
              <w:rPr>
                <w:sz w:val="20"/>
                <w:szCs w:val="20"/>
                <w:lang w:val="es-ES"/>
              </w:rPr>
              <w:t>mantenimiento de equipos de aire acondicionado para vehículos</w:t>
            </w:r>
          </w:p>
        </w:tc>
        <w:tc>
          <w:tcPr>
            <w:tcW w:w="542" w:type="pct"/>
            <w:vAlign w:val="center"/>
          </w:tcPr>
          <w:p w14:paraId="6E06CD1C" w14:textId="32B75280" w:rsidR="00C02A25" w:rsidRPr="00EC092F" w:rsidRDefault="00783AB1" w:rsidP="00CB51B5">
            <w:pPr>
              <w:jc w:val="center"/>
              <w:rPr>
                <w:sz w:val="20"/>
                <w:szCs w:val="20"/>
              </w:rPr>
            </w:pPr>
            <w:r>
              <w:rPr>
                <w:sz w:val="20"/>
                <w:szCs w:val="20"/>
              </w:rPr>
              <w:t>PNUD</w:t>
            </w:r>
          </w:p>
        </w:tc>
        <w:tc>
          <w:tcPr>
            <w:tcW w:w="597" w:type="pct"/>
            <w:vAlign w:val="center"/>
          </w:tcPr>
          <w:p w14:paraId="15F7A41C" w14:textId="58AD9E05" w:rsidR="00C02A25" w:rsidRPr="00EC092F" w:rsidRDefault="00C02A25" w:rsidP="00DE1760">
            <w:pPr>
              <w:jc w:val="right"/>
              <w:rPr>
                <w:sz w:val="20"/>
                <w:szCs w:val="20"/>
              </w:rPr>
            </w:pPr>
            <w:r w:rsidRPr="00EC092F">
              <w:rPr>
                <w:sz w:val="20"/>
                <w:szCs w:val="20"/>
              </w:rPr>
              <w:t>6.001.196</w:t>
            </w:r>
          </w:p>
        </w:tc>
        <w:tc>
          <w:tcPr>
            <w:tcW w:w="543" w:type="pct"/>
            <w:vAlign w:val="center"/>
          </w:tcPr>
          <w:p w14:paraId="585F803D" w14:textId="69F85C4E" w:rsidR="00C02A25" w:rsidRPr="00EC092F" w:rsidRDefault="00C02A25" w:rsidP="00DE1760">
            <w:pPr>
              <w:jc w:val="right"/>
              <w:rPr>
                <w:sz w:val="20"/>
                <w:szCs w:val="20"/>
              </w:rPr>
            </w:pPr>
            <w:r>
              <w:rPr>
                <w:sz w:val="20"/>
                <w:szCs w:val="20"/>
              </w:rPr>
              <w:t>1.735.196</w:t>
            </w:r>
          </w:p>
        </w:tc>
      </w:tr>
      <w:tr w:rsidR="00D0662F" w:rsidRPr="00784BD1" w14:paraId="42BDFB60" w14:textId="77777777" w:rsidTr="00B712B7">
        <w:tc>
          <w:tcPr>
            <w:tcW w:w="169" w:type="pct"/>
          </w:tcPr>
          <w:p w14:paraId="3C12AC95" w14:textId="2BF6EF7A" w:rsidR="00D0662F" w:rsidRPr="00EC092F" w:rsidRDefault="00736B2F" w:rsidP="001A7A34">
            <w:pPr>
              <w:jc w:val="left"/>
              <w:rPr>
                <w:sz w:val="20"/>
                <w:szCs w:val="20"/>
              </w:rPr>
            </w:pPr>
            <w:r>
              <w:rPr>
                <w:sz w:val="20"/>
                <w:szCs w:val="20"/>
              </w:rPr>
              <w:lastRenderedPageBreak/>
              <w:t>4</w:t>
            </w:r>
          </w:p>
        </w:tc>
        <w:tc>
          <w:tcPr>
            <w:tcW w:w="3149" w:type="pct"/>
          </w:tcPr>
          <w:p w14:paraId="3373A8D8" w14:textId="080DC55E" w:rsidR="00D0662F" w:rsidRPr="00FB7ABA" w:rsidRDefault="00D0662F" w:rsidP="00CB51B5">
            <w:pPr>
              <w:jc w:val="left"/>
              <w:rPr>
                <w:sz w:val="20"/>
                <w:szCs w:val="20"/>
                <w:lang w:val="es-ES"/>
              </w:rPr>
            </w:pPr>
            <w:r w:rsidRPr="00FB7ABA">
              <w:rPr>
                <w:sz w:val="20"/>
                <w:szCs w:val="20"/>
                <w:lang w:val="es-ES"/>
              </w:rPr>
              <w:t xml:space="preserve">Sector de servicio y mantenimiento de </w:t>
            </w:r>
            <w:r w:rsidR="008C588B" w:rsidRPr="00FB7ABA">
              <w:rPr>
                <w:sz w:val="20"/>
                <w:szCs w:val="20"/>
                <w:lang w:val="es-ES"/>
              </w:rPr>
              <w:t>aparatos de aire acondicionado</w:t>
            </w:r>
          </w:p>
        </w:tc>
        <w:tc>
          <w:tcPr>
            <w:tcW w:w="542" w:type="pct"/>
            <w:vAlign w:val="center"/>
          </w:tcPr>
          <w:p w14:paraId="772142B4" w14:textId="2DCEA23C" w:rsidR="00D0662F" w:rsidRPr="00EC092F" w:rsidRDefault="00D0662F" w:rsidP="00CB51B5">
            <w:pPr>
              <w:jc w:val="center"/>
              <w:rPr>
                <w:sz w:val="20"/>
                <w:szCs w:val="20"/>
              </w:rPr>
            </w:pPr>
            <w:r w:rsidRPr="00EC092F">
              <w:rPr>
                <w:sz w:val="20"/>
                <w:szCs w:val="20"/>
              </w:rPr>
              <w:t>PNUD</w:t>
            </w:r>
          </w:p>
        </w:tc>
        <w:tc>
          <w:tcPr>
            <w:tcW w:w="597" w:type="pct"/>
            <w:vAlign w:val="center"/>
          </w:tcPr>
          <w:p w14:paraId="5208E43B" w14:textId="420E8C61" w:rsidR="00D0662F" w:rsidRPr="00EC092F" w:rsidRDefault="00391822" w:rsidP="00DE1760">
            <w:pPr>
              <w:jc w:val="right"/>
              <w:rPr>
                <w:sz w:val="20"/>
                <w:szCs w:val="20"/>
              </w:rPr>
            </w:pPr>
            <w:r>
              <w:rPr>
                <w:sz w:val="20"/>
                <w:szCs w:val="20"/>
              </w:rPr>
              <w:t>2.326.100</w:t>
            </w:r>
          </w:p>
        </w:tc>
        <w:tc>
          <w:tcPr>
            <w:tcW w:w="543" w:type="pct"/>
            <w:vAlign w:val="center"/>
          </w:tcPr>
          <w:p w14:paraId="3A289A8E" w14:textId="024FB5DC" w:rsidR="00D0662F" w:rsidRPr="00EC092F" w:rsidRDefault="007F25AC" w:rsidP="00DE1760">
            <w:pPr>
              <w:jc w:val="right"/>
              <w:rPr>
                <w:sz w:val="20"/>
                <w:szCs w:val="20"/>
              </w:rPr>
            </w:pPr>
            <w:r>
              <w:rPr>
                <w:sz w:val="20"/>
                <w:szCs w:val="20"/>
              </w:rPr>
              <w:t>240.199</w:t>
            </w:r>
          </w:p>
        </w:tc>
      </w:tr>
      <w:tr w:rsidR="00D0662F" w:rsidRPr="00784BD1" w14:paraId="6DEAA1AE" w14:textId="77777777" w:rsidTr="00B712B7">
        <w:tc>
          <w:tcPr>
            <w:tcW w:w="169" w:type="pct"/>
          </w:tcPr>
          <w:p w14:paraId="1642BD95" w14:textId="6210EC8F" w:rsidR="00D0662F" w:rsidRPr="00EC092F" w:rsidRDefault="00736B2F" w:rsidP="001A7A34">
            <w:pPr>
              <w:jc w:val="left"/>
              <w:rPr>
                <w:sz w:val="20"/>
                <w:szCs w:val="20"/>
              </w:rPr>
            </w:pPr>
            <w:r>
              <w:rPr>
                <w:sz w:val="20"/>
                <w:szCs w:val="20"/>
              </w:rPr>
              <w:t>5</w:t>
            </w:r>
          </w:p>
        </w:tc>
        <w:tc>
          <w:tcPr>
            <w:tcW w:w="3149" w:type="pct"/>
          </w:tcPr>
          <w:p w14:paraId="196FAFB5" w14:textId="69383D73" w:rsidR="00D0662F" w:rsidRPr="00FB7ABA" w:rsidRDefault="00D0662F" w:rsidP="00CB51B5">
            <w:pPr>
              <w:jc w:val="left"/>
              <w:rPr>
                <w:sz w:val="20"/>
                <w:szCs w:val="20"/>
                <w:lang w:val="es-ES"/>
              </w:rPr>
            </w:pPr>
            <w:r w:rsidRPr="00FB7ABA">
              <w:rPr>
                <w:sz w:val="20"/>
                <w:szCs w:val="20"/>
                <w:lang w:val="es-ES"/>
              </w:rPr>
              <w:t>Sectores de servicio y mantenimiento de equipos de refrigeración industrial y bombas de calor</w:t>
            </w:r>
          </w:p>
        </w:tc>
        <w:tc>
          <w:tcPr>
            <w:tcW w:w="542" w:type="pct"/>
            <w:vAlign w:val="center"/>
          </w:tcPr>
          <w:p w14:paraId="6CB47D88" w14:textId="373D1012" w:rsidR="00D0662F" w:rsidRPr="00EC092F" w:rsidRDefault="00D0662F" w:rsidP="00CB51B5">
            <w:pPr>
              <w:jc w:val="center"/>
              <w:rPr>
                <w:sz w:val="20"/>
                <w:szCs w:val="20"/>
              </w:rPr>
            </w:pPr>
            <w:r w:rsidRPr="00EC092F">
              <w:rPr>
                <w:sz w:val="20"/>
                <w:szCs w:val="20"/>
              </w:rPr>
              <w:t>ONUDI</w:t>
            </w:r>
          </w:p>
        </w:tc>
        <w:tc>
          <w:tcPr>
            <w:tcW w:w="597" w:type="pct"/>
            <w:vAlign w:val="center"/>
          </w:tcPr>
          <w:p w14:paraId="6340AEE2" w14:textId="3E7FF426" w:rsidR="00D0662F" w:rsidRPr="00EC092F" w:rsidRDefault="00D97D16" w:rsidP="00DE1760">
            <w:pPr>
              <w:jc w:val="right"/>
              <w:rPr>
                <w:sz w:val="20"/>
                <w:szCs w:val="20"/>
              </w:rPr>
            </w:pPr>
            <w:r>
              <w:rPr>
                <w:sz w:val="20"/>
                <w:szCs w:val="20"/>
              </w:rPr>
              <w:t>2.773.</w:t>
            </w:r>
            <w:r w:rsidR="00F713E2">
              <w:rPr>
                <w:sz w:val="20"/>
                <w:szCs w:val="20"/>
              </w:rPr>
              <w:t>890</w:t>
            </w:r>
          </w:p>
        </w:tc>
        <w:tc>
          <w:tcPr>
            <w:tcW w:w="543" w:type="pct"/>
            <w:vAlign w:val="center"/>
          </w:tcPr>
          <w:p w14:paraId="43820445" w14:textId="4A770FA3" w:rsidR="00D0662F" w:rsidRPr="00EC092F" w:rsidRDefault="005C0946" w:rsidP="00DE1760">
            <w:pPr>
              <w:jc w:val="right"/>
              <w:rPr>
                <w:sz w:val="20"/>
                <w:szCs w:val="20"/>
              </w:rPr>
            </w:pPr>
            <w:r>
              <w:rPr>
                <w:sz w:val="20"/>
                <w:szCs w:val="20"/>
              </w:rPr>
              <w:t>0</w:t>
            </w:r>
          </w:p>
        </w:tc>
      </w:tr>
      <w:tr w:rsidR="00D0662F" w:rsidRPr="00784BD1" w14:paraId="25A75317" w14:textId="77777777" w:rsidTr="00B712B7">
        <w:tc>
          <w:tcPr>
            <w:tcW w:w="169" w:type="pct"/>
          </w:tcPr>
          <w:p w14:paraId="7783907E" w14:textId="5BD6E130" w:rsidR="00D0662F" w:rsidRPr="00EC092F" w:rsidRDefault="00736B2F" w:rsidP="001A7A34">
            <w:pPr>
              <w:jc w:val="left"/>
              <w:rPr>
                <w:sz w:val="20"/>
                <w:szCs w:val="20"/>
              </w:rPr>
            </w:pPr>
            <w:r>
              <w:rPr>
                <w:sz w:val="20"/>
                <w:szCs w:val="20"/>
              </w:rPr>
              <w:t>6</w:t>
            </w:r>
          </w:p>
        </w:tc>
        <w:tc>
          <w:tcPr>
            <w:tcW w:w="3149" w:type="pct"/>
          </w:tcPr>
          <w:p w14:paraId="0D4B1A14" w14:textId="4B7FB1FF" w:rsidR="00D0662F" w:rsidRPr="00FB7ABA" w:rsidRDefault="00B21D12" w:rsidP="00CB51B5">
            <w:pPr>
              <w:jc w:val="left"/>
              <w:rPr>
                <w:sz w:val="20"/>
                <w:szCs w:val="20"/>
                <w:lang w:val="es-ES"/>
              </w:rPr>
            </w:pPr>
            <w:r w:rsidRPr="00FB7ABA">
              <w:rPr>
                <w:sz w:val="20"/>
                <w:szCs w:val="20"/>
                <w:lang w:val="es-ES"/>
              </w:rPr>
              <w:t xml:space="preserve">Fortalecimiento </w:t>
            </w:r>
            <w:r w:rsidR="009E22E4" w:rsidRPr="00FB7ABA">
              <w:rPr>
                <w:sz w:val="20"/>
                <w:szCs w:val="20"/>
                <w:lang w:val="es-ES"/>
              </w:rPr>
              <w:t>de</w:t>
            </w:r>
            <w:r w:rsidRPr="00FB7ABA">
              <w:rPr>
                <w:sz w:val="20"/>
                <w:szCs w:val="20"/>
                <w:lang w:val="es-ES"/>
              </w:rPr>
              <w:t xml:space="preserve"> las capacidades </w:t>
            </w:r>
            <w:r w:rsidR="009E22E4" w:rsidRPr="00FB7ABA">
              <w:rPr>
                <w:sz w:val="20"/>
                <w:szCs w:val="20"/>
                <w:lang w:val="es-ES"/>
              </w:rPr>
              <w:t xml:space="preserve">de </w:t>
            </w:r>
            <w:r w:rsidRPr="00FB7ABA">
              <w:rPr>
                <w:sz w:val="20"/>
                <w:szCs w:val="20"/>
                <w:lang w:val="es-ES"/>
              </w:rPr>
              <w:t xml:space="preserve">las personas técnicas </w:t>
            </w:r>
            <w:r w:rsidR="00EB387D" w:rsidRPr="00FB7ABA">
              <w:rPr>
                <w:sz w:val="20"/>
                <w:szCs w:val="20"/>
                <w:lang w:val="es-ES"/>
              </w:rPr>
              <w:t xml:space="preserve">y </w:t>
            </w:r>
            <w:r w:rsidR="009E22E4" w:rsidRPr="00FB7ABA">
              <w:rPr>
                <w:sz w:val="20"/>
                <w:szCs w:val="20"/>
                <w:lang w:val="es-ES"/>
              </w:rPr>
              <w:t xml:space="preserve">los centros de capacitación, </w:t>
            </w:r>
            <w:r w:rsidR="008F760E" w:rsidRPr="00FB7ABA">
              <w:rPr>
                <w:sz w:val="20"/>
                <w:szCs w:val="20"/>
                <w:lang w:val="es-ES"/>
              </w:rPr>
              <w:t xml:space="preserve">y proyecto piloto para </w:t>
            </w:r>
            <w:r w:rsidR="00EB387D" w:rsidRPr="00FB7ABA">
              <w:rPr>
                <w:sz w:val="20"/>
                <w:szCs w:val="20"/>
                <w:lang w:val="es-ES"/>
              </w:rPr>
              <w:t xml:space="preserve">la certificación </w:t>
            </w:r>
            <w:r w:rsidR="008F760E" w:rsidRPr="00FB7ABA">
              <w:rPr>
                <w:sz w:val="20"/>
                <w:szCs w:val="20"/>
                <w:lang w:val="es-ES"/>
              </w:rPr>
              <w:t xml:space="preserve">de las personas técnicas, </w:t>
            </w:r>
            <w:r w:rsidR="00EB387D" w:rsidRPr="00FB7ABA">
              <w:rPr>
                <w:sz w:val="20"/>
                <w:szCs w:val="20"/>
                <w:lang w:val="es-ES"/>
              </w:rPr>
              <w:t>centrado en el sector</w:t>
            </w:r>
            <w:r w:rsidR="00D0662F" w:rsidRPr="00FB7ABA">
              <w:rPr>
                <w:sz w:val="20"/>
                <w:szCs w:val="20"/>
                <w:lang w:val="es-ES"/>
              </w:rPr>
              <w:t xml:space="preserve"> de servicio y mantenimiento de equipos de refrigeración y </w:t>
            </w:r>
            <w:r w:rsidR="00CB51B5" w:rsidRPr="00FB7ABA">
              <w:rPr>
                <w:sz w:val="20"/>
                <w:szCs w:val="20"/>
                <w:lang w:val="es-ES"/>
              </w:rPr>
              <w:t>aire acondicionado</w:t>
            </w:r>
            <w:r w:rsidR="00D0662F" w:rsidRPr="00FB7ABA">
              <w:rPr>
                <w:sz w:val="20"/>
                <w:szCs w:val="20"/>
                <w:lang w:val="es-ES"/>
              </w:rPr>
              <w:t xml:space="preserve"> para habitaciones</w:t>
            </w:r>
          </w:p>
        </w:tc>
        <w:tc>
          <w:tcPr>
            <w:tcW w:w="542" w:type="pct"/>
            <w:vAlign w:val="center"/>
          </w:tcPr>
          <w:p w14:paraId="15341EC0" w14:textId="1C2E9B93" w:rsidR="00D0662F" w:rsidRPr="00EC092F" w:rsidRDefault="00AC1F91" w:rsidP="00CB51B5">
            <w:pPr>
              <w:jc w:val="center"/>
              <w:rPr>
                <w:sz w:val="20"/>
                <w:szCs w:val="20"/>
              </w:rPr>
            </w:pPr>
            <w:r w:rsidRPr="00AC1F91">
              <w:rPr>
                <w:sz w:val="20"/>
                <w:szCs w:val="20"/>
              </w:rPr>
              <w:t>Reino Unido</w:t>
            </w:r>
          </w:p>
        </w:tc>
        <w:tc>
          <w:tcPr>
            <w:tcW w:w="597" w:type="pct"/>
            <w:vAlign w:val="center"/>
          </w:tcPr>
          <w:p w14:paraId="0B8C690B" w14:textId="75BD73BC" w:rsidR="00D0662F" w:rsidRPr="00EC092F" w:rsidRDefault="004E5A85" w:rsidP="004E5A85">
            <w:pPr>
              <w:jc w:val="right"/>
              <w:rPr>
                <w:sz w:val="20"/>
                <w:szCs w:val="20"/>
              </w:rPr>
            </w:pPr>
            <w:r>
              <w:rPr>
                <w:sz w:val="20"/>
                <w:szCs w:val="20"/>
              </w:rPr>
              <w:t>2.401.</w:t>
            </w:r>
            <w:r w:rsidR="001E33B7">
              <w:rPr>
                <w:sz w:val="20"/>
                <w:szCs w:val="20"/>
              </w:rPr>
              <w:t>351</w:t>
            </w:r>
          </w:p>
        </w:tc>
        <w:tc>
          <w:tcPr>
            <w:tcW w:w="543" w:type="pct"/>
            <w:vAlign w:val="center"/>
          </w:tcPr>
          <w:p w14:paraId="24A694CD" w14:textId="6DDE0F65" w:rsidR="00D0662F" w:rsidRPr="00EC092F" w:rsidRDefault="004E5A85" w:rsidP="00DE1760">
            <w:pPr>
              <w:jc w:val="right"/>
              <w:rPr>
                <w:sz w:val="20"/>
                <w:szCs w:val="20"/>
              </w:rPr>
            </w:pPr>
            <w:r>
              <w:rPr>
                <w:sz w:val="20"/>
                <w:szCs w:val="20"/>
              </w:rPr>
              <w:t>1.</w:t>
            </w:r>
            <w:r w:rsidR="00C54923">
              <w:rPr>
                <w:sz w:val="20"/>
                <w:szCs w:val="20"/>
              </w:rPr>
              <w:t>080.607</w:t>
            </w:r>
          </w:p>
        </w:tc>
      </w:tr>
      <w:tr w:rsidR="00E16655" w:rsidRPr="00784BD1" w14:paraId="466EB485" w14:textId="77777777" w:rsidTr="00B712B7">
        <w:tc>
          <w:tcPr>
            <w:tcW w:w="169" w:type="pct"/>
            <w:vMerge w:val="restart"/>
            <w:vAlign w:val="center"/>
          </w:tcPr>
          <w:p w14:paraId="265914C4" w14:textId="1366954A" w:rsidR="00E16655" w:rsidRPr="00EC092F" w:rsidRDefault="00736B2F" w:rsidP="00C95F0A">
            <w:pPr>
              <w:keepNext/>
              <w:jc w:val="left"/>
              <w:rPr>
                <w:sz w:val="20"/>
                <w:szCs w:val="20"/>
              </w:rPr>
            </w:pPr>
            <w:r>
              <w:rPr>
                <w:sz w:val="20"/>
                <w:szCs w:val="20"/>
              </w:rPr>
              <w:t>7</w:t>
            </w:r>
          </w:p>
        </w:tc>
        <w:tc>
          <w:tcPr>
            <w:tcW w:w="3149" w:type="pct"/>
            <w:vMerge w:val="restart"/>
            <w:vAlign w:val="center"/>
          </w:tcPr>
          <w:p w14:paraId="427E6F68" w14:textId="550A9F47" w:rsidR="00E16655" w:rsidRPr="00FB7ABA" w:rsidRDefault="00903A79" w:rsidP="00C95F0A">
            <w:pPr>
              <w:keepNext/>
              <w:jc w:val="left"/>
              <w:rPr>
                <w:sz w:val="20"/>
                <w:szCs w:val="20"/>
                <w:lang w:val="es-ES"/>
              </w:rPr>
            </w:pPr>
            <w:r w:rsidRPr="00FB7ABA">
              <w:rPr>
                <w:sz w:val="20"/>
                <w:szCs w:val="20"/>
                <w:lang w:val="es-ES"/>
              </w:rPr>
              <w:t>Ejecución y supervisión del proyecto</w:t>
            </w:r>
          </w:p>
        </w:tc>
        <w:tc>
          <w:tcPr>
            <w:tcW w:w="542" w:type="pct"/>
            <w:vAlign w:val="center"/>
          </w:tcPr>
          <w:p w14:paraId="0784B836" w14:textId="43B19551" w:rsidR="00E16655" w:rsidRPr="00EC092F" w:rsidRDefault="00791108" w:rsidP="00C95F0A">
            <w:pPr>
              <w:keepNext/>
              <w:spacing w:after="40"/>
              <w:jc w:val="center"/>
              <w:rPr>
                <w:sz w:val="20"/>
                <w:szCs w:val="20"/>
              </w:rPr>
            </w:pPr>
            <w:r w:rsidRPr="00EC092F">
              <w:rPr>
                <w:sz w:val="20"/>
                <w:szCs w:val="20"/>
              </w:rPr>
              <w:t>PNUD</w:t>
            </w:r>
          </w:p>
        </w:tc>
        <w:tc>
          <w:tcPr>
            <w:tcW w:w="597" w:type="pct"/>
            <w:vAlign w:val="center"/>
          </w:tcPr>
          <w:p w14:paraId="099B916A" w14:textId="632CC54B" w:rsidR="00E16655" w:rsidRPr="00EC092F" w:rsidRDefault="00B67305" w:rsidP="00C95F0A">
            <w:pPr>
              <w:keepNext/>
              <w:jc w:val="right"/>
              <w:rPr>
                <w:sz w:val="20"/>
                <w:szCs w:val="20"/>
              </w:rPr>
            </w:pPr>
            <w:r w:rsidRPr="00EC092F">
              <w:rPr>
                <w:sz w:val="20"/>
                <w:szCs w:val="20"/>
              </w:rPr>
              <w:fldChar w:fldCharType="begin"/>
            </w:r>
            <w:r w:rsidRPr="00EC092F">
              <w:rPr>
                <w:sz w:val="20"/>
                <w:szCs w:val="20"/>
              </w:rPr>
              <w:instrText xml:space="preserve"> =SUM(ABOVE) </w:instrText>
            </w:r>
            <w:r w:rsidRPr="00EC092F">
              <w:rPr>
                <w:sz w:val="20"/>
                <w:szCs w:val="20"/>
              </w:rPr>
              <w:fldChar w:fldCharType="separate"/>
            </w:r>
            <w:r w:rsidRPr="00EC092F">
              <w:rPr>
                <w:sz w:val="20"/>
                <w:szCs w:val="20"/>
              </w:rPr>
              <w:fldChar w:fldCharType="end"/>
            </w:r>
            <w:r w:rsidR="00DD22A8" w:rsidRPr="00EC092F">
              <w:rPr>
                <w:sz w:val="20"/>
                <w:szCs w:val="20"/>
              </w:rPr>
              <w:t>1.826.130</w:t>
            </w:r>
          </w:p>
        </w:tc>
        <w:tc>
          <w:tcPr>
            <w:tcW w:w="543" w:type="pct"/>
            <w:vAlign w:val="center"/>
          </w:tcPr>
          <w:p w14:paraId="30263FEA" w14:textId="150F88D0" w:rsidR="00E16655" w:rsidRPr="00EC092F" w:rsidRDefault="00131DA5" w:rsidP="00C95F0A">
            <w:pPr>
              <w:keepNext/>
              <w:jc w:val="right"/>
              <w:rPr>
                <w:sz w:val="20"/>
                <w:szCs w:val="20"/>
              </w:rPr>
            </w:pPr>
            <w:r>
              <w:rPr>
                <w:sz w:val="20"/>
                <w:szCs w:val="20"/>
              </w:rPr>
              <w:t>556.299</w:t>
            </w:r>
          </w:p>
        </w:tc>
      </w:tr>
      <w:tr w:rsidR="000D0F15" w:rsidRPr="00784BD1" w14:paraId="3444B45D" w14:textId="77777777" w:rsidTr="00B712B7">
        <w:tc>
          <w:tcPr>
            <w:tcW w:w="169" w:type="pct"/>
            <w:vMerge/>
          </w:tcPr>
          <w:p w14:paraId="398D3D84" w14:textId="77777777" w:rsidR="000D0F15" w:rsidRPr="00EC092F" w:rsidRDefault="000D0F15" w:rsidP="00DA091B">
            <w:pPr>
              <w:rPr>
                <w:sz w:val="20"/>
                <w:szCs w:val="20"/>
              </w:rPr>
            </w:pPr>
          </w:p>
        </w:tc>
        <w:tc>
          <w:tcPr>
            <w:tcW w:w="3149" w:type="pct"/>
            <w:vMerge/>
          </w:tcPr>
          <w:p w14:paraId="7A7DC47F" w14:textId="77777777" w:rsidR="000D0F15" w:rsidRPr="00EC092F" w:rsidRDefault="000D0F15" w:rsidP="00DA091B">
            <w:pPr>
              <w:rPr>
                <w:sz w:val="20"/>
                <w:szCs w:val="20"/>
              </w:rPr>
            </w:pPr>
          </w:p>
        </w:tc>
        <w:tc>
          <w:tcPr>
            <w:tcW w:w="542" w:type="pct"/>
            <w:vAlign w:val="center"/>
          </w:tcPr>
          <w:p w14:paraId="45E82A48" w14:textId="12B8A986" w:rsidR="000D0F15" w:rsidRPr="00EC092F" w:rsidRDefault="000D0F15" w:rsidP="009343F2">
            <w:pPr>
              <w:spacing w:after="40"/>
              <w:jc w:val="center"/>
              <w:rPr>
                <w:sz w:val="20"/>
                <w:szCs w:val="20"/>
              </w:rPr>
            </w:pPr>
            <w:r w:rsidRPr="00EC092F">
              <w:rPr>
                <w:sz w:val="20"/>
                <w:szCs w:val="20"/>
              </w:rPr>
              <w:t>ONUDI</w:t>
            </w:r>
          </w:p>
        </w:tc>
        <w:tc>
          <w:tcPr>
            <w:tcW w:w="597" w:type="pct"/>
            <w:vAlign w:val="center"/>
          </w:tcPr>
          <w:p w14:paraId="76AAE697" w14:textId="54553CD5" w:rsidR="000D0F15" w:rsidRPr="00EC092F" w:rsidRDefault="00FF33C4" w:rsidP="00DE1760">
            <w:pPr>
              <w:jc w:val="right"/>
              <w:rPr>
                <w:sz w:val="20"/>
                <w:szCs w:val="20"/>
              </w:rPr>
            </w:pPr>
            <w:r w:rsidRPr="00EC092F">
              <w:rPr>
                <w:sz w:val="20"/>
                <w:szCs w:val="20"/>
              </w:rPr>
              <w:t>363.949</w:t>
            </w:r>
          </w:p>
        </w:tc>
        <w:tc>
          <w:tcPr>
            <w:tcW w:w="543" w:type="pct"/>
            <w:vAlign w:val="center"/>
          </w:tcPr>
          <w:p w14:paraId="155D3847" w14:textId="0378CA11" w:rsidR="000D0F15" w:rsidRPr="00EC092F" w:rsidRDefault="00131DA5" w:rsidP="00DE1760">
            <w:pPr>
              <w:jc w:val="right"/>
              <w:rPr>
                <w:sz w:val="20"/>
                <w:szCs w:val="20"/>
              </w:rPr>
            </w:pPr>
            <w:r>
              <w:rPr>
                <w:sz w:val="20"/>
                <w:szCs w:val="20"/>
              </w:rPr>
              <w:t>45.000</w:t>
            </w:r>
          </w:p>
        </w:tc>
      </w:tr>
      <w:tr w:rsidR="00056D71" w:rsidRPr="00784BD1" w14:paraId="1B633058" w14:textId="77777777" w:rsidTr="00B712B7">
        <w:trPr>
          <w:trHeight w:val="206"/>
        </w:trPr>
        <w:tc>
          <w:tcPr>
            <w:tcW w:w="3318" w:type="pct"/>
            <w:gridSpan w:val="2"/>
          </w:tcPr>
          <w:p w14:paraId="2869C09D" w14:textId="77777777" w:rsidR="00056D71" w:rsidRPr="00CD0BAC" w:rsidRDefault="00056D71">
            <w:pPr>
              <w:spacing w:before="40" w:after="40"/>
              <w:rPr>
                <w:b/>
                <w:bCs/>
                <w:sz w:val="20"/>
                <w:szCs w:val="20"/>
              </w:rPr>
            </w:pPr>
            <w:r w:rsidRPr="00CD0BAC">
              <w:rPr>
                <w:b/>
                <w:bCs/>
                <w:sz w:val="20"/>
                <w:szCs w:val="20"/>
              </w:rPr>
              <w:t>Total</w:t>
            </w:r>
          </w:p>
        </w:tc>
        <w:tc>
          <w:tcPr>
            <w:tcW w:w="542" w:type="pct"/>
            <w:vAlign w:val="center"/>
          </w:tcPr>
          <w:p w14:paraId="7C0EFD94" w14:textId="77777777" w:rsidR="00056D71" w:rsidRPr="00CD0BAC" w:rsidRDefault="00056D71" w:rsidP="003554B4">
            <w:pPr>
              <w:spacing w:before="40" w:after="40"/>
              <w:jc w:val="center"/>
              <w:rPr>
                <w:b/>
                <w:bCs/>
                <w:sz w:val="20"/>
                <w:szCs w:val="20"/>
              </w:rPr>
            </w:pPr>
          </w:p>
        </w:tc>
        <w:tc>
          <w:tcPr>
            <w:tcW w:w="597" w:type="pct"/>
            <w:vAlign w:val="center"/>
          </w:tcPr>
          <w:p w14:paraId="66231FF5" w14:textId="77777777" w:rsidR="00056D71" w:rsidRPr="00CD0BAC" w:rsidRDefault="00056D71">
            <w:pPr>
              <w:spacing w:before="40" w:after="40"/>
              <w:jc w:val="right"/>
              <w:rPr>
                <w:b/>
                <w:bCs/>
                <w:sz w:val="20"/>
                <w:szCs w:val="20"/>
              </w:rPr>
            </w:pPr>
            <w:r w:rsidRPr="00CD0BAC">
              <w:rPr>
                <w:b/>
                <w:bCs/>
                <w:sz w:val="20"/>
                <w:szCs w:val="20"/>
              </w:rPr>
              <w:t>26.492.219</w:t>
            </w:r>
          </w:p>
        </w:tc>
        <w:tc>
          <w:tcPr>
            <w:tcW w:w="543" w:type="pct"/>
            <w:vAlign w:val="center"/>
          </w:tcPr>
          <w:p w14:paraId="6C8DEA52" w14:textId="77777777" w:rsidR="00056D71" w:rsidRPr="00CD0BAC" w:rsidRDefault="00056D71">
            <w:pPr>
              <w:spacing w:before="40" w:after="40"/>
              <w:jc w:val="right"/>
              <w:rPr>
                <w:b/>
                <w:bCs/>
                <w:sz w:val="20"/>
                <w:szCs w:val="20"/>
              </w:rPr>
            </w:pPr>
            <w:r w:rsidRPr="00CD0BAC">
              <w:rPr>
                <w:b/>
                <w:bCs/>
                <w:sz w:val="20"/>
                <w:szCs w:val="20"/>
              </w:rPr>
              <w:t>7.356.170</w:t>
            </w:r>
          </w:p>
        </w:tc>
      </w:tr>
      <w:tr w:rsidR="00056D71" w:rsidRPr="00056D71" w14:paraId="18B8CF7A" w14:textId="77777777" w:rsidTr="00B712B7">
        <w:trPr>
          <w:trHeight w:val="169"/>
        </w:trPr>
        <w:tc>
          <w:tcPr>
            <w:tcW w:w="3318" w:type="pct"/>
            <w:gridSpan w:val="2"/>
          </w:tcPr>
          <w:p w14:paraId="61F87C7F" w14:textId="19448031" w:rsidR="00056D71" w:rsidRPr="00056D71" w:rsidRDefault="00056D71" w:rsidP="009343F2">
            <w:pPr>
              <w:spacing w:before="40" w:after="40"/>
              <w:rPr>
                <w:b/>
                <w:bCs/>
                <w:sz w:val="20"/>
                <w:szCs w:val="20"/>
              </w:rPr>
            </w:pPr>
            <w:r w:rsidRPr="00056D71">
              <w:rPr>
                <w:b/>
                <w:bCs/>
                <w:sz w:val="20"/>
                <w:szCs w:val="20"/>
              </w:rPr>
              <w:t>Subtotal para el PNUD</w:t>
            </w:r>
          </w:p>
        </w:tc>
        <w:tc>
          <w:tcPr>
            <w:tcW w:w="542" w:type="pct"/>
            <w:vAlign w:val="center"/>
          </w:tcPr>
          <w:p w14:paraId="14CCF326" w14:textId="77777777" w:rsidR="00056D71" w:rsidRPr="00056D71" w:rsidRDefault="00056D71" w:rsidP="003554B4">
            <w:pPr>
              <w:spacing w:before="40" w:after="40"/>
              <w:jc w:val="center"/>
              <w:rPr>
                <w:b/>
                <w:bCs/>
                <w:sz w:val="20"/>
                <w:szCs w:val="20"/>
              </w:rPr>
            </w:pPr>
          </w:p>
        </w:tc>
        <w:tc>
          <w:tcPr>
            <w:tcW w:w="597" w:type="pct"/>
            <w:vAlign w:val="center"/>
          </w:tcPr>
          <w:p w14:paraId="1598B892" w14:textId="2B2EFFC8" w:rsidR="00056D71" w:rsidRPr="00056D71" w:rsidRDefault="00056D71" w:rsidP="009343F2">
            <w:pPr>
              <w:spacing w:before="40" w:after="40"/>
              <w:jc w:val="right"/>
              <w:rPr>
                <w:b/>
                <w:bCs/>
                <w:sz w:val="20"/>
                <w:szCs w:val="20"/>
              </w:rPr>
            </w:pPr>
            <w:r w:rsidRPr="00056D71">
              <w:rPr>
                <w:b/>
                <w:bCs/>
                <w:sz w:val="20"/>
                <w:szCs w:val="20"/>
              </w:rPr>
              <w:t>20.087.428</w:t>
            </w:r>
          </w:p>
        </w:tc>
        <w:tc>
          <w:tcPr>
            <w:tcW w:w="543" w:type="pct"/>
            <w:vAlign w:val="center"/>
          </w:tcPr>
          <w:p w14:paraId="1EED829F" w14:textId="29A69FEE" w:rsidR="00056D71" w:rsidRPr="00056D71" w:rsidRDefault="00056D71" w:rsidP="009343F2">
            <w:pPr>
              <w:spacing w:before="40" w:after="40"/>
              <w:jc w:val="right"/>
              <w:rPr>
                <w:b/>
                <w:bCs/>
                <w:sz w:val="20"/>
                <w:szCs w:val="20"/>
              </w:rPr>
            </w:pPr>
            <w:r w:rsidRPr="00056D71">
              <w:rPr>
                <w:b/>
                <w:bCs/>
                <w:sz w:val="20"/>
                <w:szCs w:val="20"/>
              </w:rPr>
              <w:t>5.474.694</w:t>
            </w:r>
          </w:p>
        </w:tc>
      </w:tr>
      <w:tr w:rsidR="00056D71" w:rsidRPr="00056D71" w14:paraId="4C8FB12A" w14:textId="77777777" w:rsidTr="00B712B7">
        <w:tc>
          <w:tcPr>
            <w:tcW w:w="3318" w:type="pct"/>
            <w:gridSpan w:val="2"/>
          </w:tcPr>
          <w:p w14:paraId="71651126" w14:textId="73F6A07A" w:rsidR="00056D71" w:rsidRPr="00056D71" w:rsidRDefault="00056D71" w:rsidP="009343F2">
            <w:pPr>
              <w:spacing w:before="40" w:after="40"/>
              <w:rPr>
                <w:b/>
                <w:bCs/>
                <w:sz w:val="20"/>
                <w:szCs w:val="20"/>
              </w:rPr>
            </w:pPr>
            <w:r w:rsidRPr="00056D71">
              <w:rPr>
                <w:b/>
                <w:bCs/>
                <w:sz w:val="20"/>
                <w:szCs w:val="20"/>
              </w:rPr>
              <w:t>Subtotal para la ONUDI</w:t>
            </w:r>
          </w:p>
        </w:tc>
        <w:tc>
          <w:tcPr>
            <w:tcW w:w="542" w:type="pct"/>
            <w:vAlign w:val="center"/>
          </w:tcPr>
          <w:p w14:paraId="4D4FDCFC" w14:textId="77777777" w:rsidR="00056D71" w:rsidRPr="00056D71" w:rsidRDefault="00056D71" w:rsidP="003554B4">
            <w:pPr>
              <w:spacing w:before="40" w:after="40"/>
              <w:jc w:val="center"/>
              <w:rPr>
                <w:b/>
                <w:bCs/>
                <w:sz w:val="20"/>
                <w:szCs w:val="20"/>
              </w:rPr>
            </w:pPr>
          </w:p>
        </w:tc>
        <w:tc>
          <w:tcPr>
            <w:tcW w:w="597" w:type="pct"/>
            <w:vAlign w:val="center"/>
          </w:tcPr>
          <w:p w14:paraId="0BDD84E5" w14:textId="485D3736" w:rsidR="00056D71" w:rsidRPr="00056D71" w:rsidRDefault="00056D71" w:rsidP="009343F2">
            <w:pPr>
              <w:spacing w:before="40" w:after="40"/>
              <w:jc w:val="right"/>
              <w:rPr>
                <w:b/>
                <w:bCs/>
                <w:sz w:val="20"/>
                <w:szCs w:val="20"/>
              </w:rPr>
            </w:pPr>
            <w:r w:rsidRPr="00056D71">
              <w:rPr>
                <w:b/>
                <w:bCs/>
                <w:sz w:val="20"/>
                <w:szCs w:val="20"/>
              </w:rPr>
              <w:t>4.003.440</w:t>
            </w:r>
          </w:p>
        </w:tc>
        <w:tc>
          <w:tcPr>
            <w:tcW w:w="543" w:type="pct"/>
            <w:vAlign w:val="center"/>
          </w:tcPr>
          <w:p w14:paraId="4C3FF465" w14:textId="5BECA770" w:rsidR="00056D71" w:rsidRPr="00056D71" w:rsidRDefault="00056D71" w:rsidP="009343F2">
            <w:pPr>
              <w:spacing w:before="40" w:after="40"/>
              <w:jc w:val="right"/>
              <w:rPr>
                <w:b/>
                <w:bCs/>
                <w:sz w:val="20"/>
                <w:szCs w:val="20"/>
              </w:rPr>
            </w:pPr>
            <w:r w:rsidRPr="00056D71">
              <w:rPr>
                <w:b/>
                <w:bCs/>
                <w:sz w:val="20"/>
                <w:szCs w:val="20"/>
              </w:rPr>
              <w:t>800.869</w:t>
            </w:r>
          </w:p>
        </w:tc>
      </w:tr>
      <w:tr w:rsidR="00056D71" w:rsidRPr="00056D71" w14:paraId="4DB48962" w14:textId="77777777" w:rsidTr="00B712B7">
        <w:tc>
          <w:tcPr>
            <w:tcW w:w="3318" w:type="pct"/>
            <w:gridSpan w:val="2"/>
          </w:tcPr>
          <w:p w14:paraId="01B44473" w14:textId="7196B0B1" w:rsidR="00056D71" w:rsidRPr="00FB7ABA" w:rsidRDefault="00056D71" w:rsidP="009343F2">
            <w:pPr>
              <w:spacing w:before="40" w:after="40"/>
              <w:rPr>
                <w:b/>
                <w:bCs/>
                <w:sz w:val="20"/>
                <w:szCs w:val="20"/>
                <w:lang w:val="es-ES"/>
              </w:rPr>
            </w:pPr>
            <w:r w:rsidRPr="00FB7ABA">
              <w:rPr>
                <w:b/>
                <w:bCs/>
                <w:sz w:val="20"/>
                <w:szCs w:val="20"/>
                <w:lang w:val="es-ES"/>
              </w:rPr>
              <w:t>Subtotal para el Gobierno del Reino Unido</w:t>
            </w:r>
          </w:p>
        </w:tc>
        <w:tc>
          <w:tcPr>
            <w:tcW w:w="542" w:type="pct"/>
            <w:vAlign w:val="center"/>
          </w:tcPr>
          <w:p w14:paraId="7BB2B3F5" w14:textId="77777777" w:rsidR="00056D71" w:rsidRPr="00FB7ABA" w:rsidRDefault="00056D71" w:rsidP="003554B4">
            <w:pPr>
              <w:spacing w:before="40" w:after="40"/>
              <w:jc w:val="center"/>
              <w:rPr>
                <w:b/>
                <w:bCs/>
                <w:sz w:val="20"/>
                <w:szCs w:val="20"/>
                <w:lang w:val="es-ES"/>
              </w:rPr>
            </w:pPr>
          </w:p>
        </w:tc>
        <w:tc>
          <w:tcPr>
            <w:tcW w:w="597" w:type="pct"/>
            <w:vAlign w:val="center"/>
          </w:tcPr>
          <w:p w14:paraId="11AEC973" w14:textId="15B32162" w:rsidR="00056D71" w:rsidRPr="00056D71" w:rsidRDefault="00056D71" w:rsidP="009343F2">
            <w:pPr>
              <w:spacing w:before="40" w:after="40"/>
              <w:jc w:val="right"/>
              <w:rPr>
                <w:b/>
                <w:bCs/>
                <w:sz w:val="20"/>
                <w:szCs w:val="20"/>
              </w:rPr>
            </w:pPr>
            <w:r w:rsidRPr="00056D71">
              <w:rPr>
                <w:b/>
                <w:bCs/>
                <w:sz w:val="20"/>
                <w:szCs w:val="20"/>
              </w:rPr>
              <w:t>2.401.351</w:t>
            </w:r>
          </w:p>
        </w:tc>
        <w:tc>
          <w:tcPr>
            <w:tcW w:w="543" w:type="pct"/>
            <w:vAlign w:val="center"/>
          </w:tcPr>
          <w:p w14:paraId="79730C87" w14:textId="41919526" w:rsidR="00056D71" w:rsidRPr="00056D71" w:rsidRDefault="00056D71" w:rsidP="009343F2">
            <w:pPr>
              <w:spacing w:before="40" w:after="40"/>
              <w:jc w:val="right"/>
              <w:rPr>
                <w:b/>
                <w:bCs/>
                <w:sz w:val="20"/>
                <w:szCs w:val="20"/>
              </w:rPr>
            </w:pPr>
            <w:r w:rsidRPr="00056D71">
              <w:rPr>
                <w:b/>
                <w:bCs/>
                <w:sz w:val="20"/>
                <w:szCs w:val="20"/>
              </w:rPr>
              <w:t>1.080.607</w:t>
            </w:r>
          </w:p>
        </w:tc>
      </w:tr>
    </w:tbl>
    <w:p w14:paraId="0BBE4413" w14:textId="2EF0CC0A" w:rsidR="00082C2D" w:rsidRPr="00082C2D" w:rsidRDefault="00082C2D" w:rsidP="00792F20">
      <w:pPr>
        <w:spacing w:before="240" w:after="240"/>
        <w:rPr>
          <w:i/>
          <w:iCs/>
          <w:u w:val="single"/>
        </w:rPr>
      </w:pPr>
      <w:r w:rsidRPr="00082C2D">
        <w:rPr>
          <w:i/>
          <w:iCs/>
          <w:u w:val="single"/>
        </w:rPr>
        <w:t>Sectores de fabricación</w:t>
      </w:r>
    </w:p>
    <w:p w14:paraId="6C8CD590" w14:textId="24271E33" w:rsidR="0096798B" w:rsidRPr="00FB7ABA" w:rsidRDefault="00C953D6" w:rsidP="000D30E1">
      <w:pPr>
        <w:spacing w:after="240"/>
        <w:ind w:firstLine="720"/>
        <w:rPr>
          <w:u w:val="single"/>
          <w:lang w:val="es-ES"/>
        </w:rPr>
      </w:pPr>
      <w:r w:rsidRPr="00FB7ABA">
        <w:rPr>
          <w:u w:val="single"/>
          <w:lang w:val="es-ES"/>
        </w:rPr>
        <w:t xml:space="preserve">Sector de fabricación de equipos de refrigeración </w:t>
      </w:r>
      <w:r w:rsidR="007F1AE9" w:rsidRPr="00FB7ABA">
        <w:rPr>
          <w:u w:val="single"/>
          <w:lang w:val="es-ES"/>
        </w:rPr>
        <w:t xml:space="preserve">comercial ligera </w:t>
      </w:r>
      <w:r w:rsidRPr="00FB7ABA">
        <w:rPr>
          <w:u w:val="single"/>
          <w:lang w:val="es-ES"/>
        </w:rPr>
        <w:t>(</w:t>
      </w:r>
      <w:r w:rsidR="00874054" w:rsidRPr="00FB7ABA">
        <w:rPr>
          <w:u w:val="single"/>
          <w:lang w:val="es-ES"/>
        </w:rPr>
        <w:t>PNUD</w:t>
      </w:r>
      <w:r w:rsidRPr="00FB7ABA">
        <w:rPr>
          <w:u w:val="single"/>
          <w:lang w:val="es-ES"/>
        </w:rPr>
        <w:t>)</w:t>
      </w:r>
    </w:p>
    <w:p w14:paraId="255B633E" w14:textId="30F4DB31" w:rsidR="00342FAF" w:rsidRPr="00FB7ABA" w:rsidRDefault="00815AC9">
      <w:pPr>
        <w:pStyle w:val="Heading1"/>
        <w:rPr>
          <w:lang w:val="es-ES"/>
        </w:rPr>
      </w:pPr>
      <w:r w:rsidRPr="00FB7ABA">
        <w:rPr>
          <w:lang w:val="es-ES"/>
        </w:rPr>
        <w:t xml:space="preserve">La </w:t>
      </w:r>
      <w:r w:rsidR="000F0197">
        <w:rPr>
          <w:lang w:val="es-ES"/>
        </w:rPr>
        <w:t>etapa</w:t>
      </w:r>
      <w:r w:rsidRPr="00FB7ABA">
        <w:rPr>
          <w:lang w:val="es-ES"/>
        </w:rPr>
        <w:t xml:space="preserve"> I tiene como objetivo </w:t>
      </w:r>
      <w:r w:rsidR="007F48B6" w:rsidRPr="00FB7ABA">
        <w:rPr>
          <w:lang w:val="es-ES"/>
        </w:rPr>
        <w:t xml:space="preserve">lograr </w:t>
      </w:r>
      <w:r w:rsidR="007F3933" w:rsidRPr="00FB7ABA">
        <w:rPr>
          <w:lang w:val="es-ES"/>
        </w:rPr>
        <w:t xml:space="preserve">la </w:t>
      </w:r>
      <w:r w:rsidR="007F48B6" w:rsidRPr="00FB7ABA">
        <w:rPr>
          <w:lang w:val="es-ES"/>
        </w:rPr>
        <w:t xml:space="preserve">eliminación total del consumo de HFC en la </w:t>
      </w:r>
      <w:r w:rsidR="001D2A8B" w:rsidRPr="00FB7ABA">
        <w:rPr>
          <w:lang w:val="es-ES"/>
        </w:rPr>
        <w:t>fabricación de equipos de refrigeración comercial</w:t>
      </w:r>
      <w:r w:rsidR="008F657C" w:rsidRPr="00FB7ABA">
        <w:rPr>
          <w:lang w:val="es-ES"/>
        </w:rPr>
        <w:t xml:space="preserve"> ligera</w:t>
      </w:r>
      <w:r w:rsidR="001D2A8B" w:rsidRPr="00FB7ABA">
        <w:rPr>
          <w:lang w:val="es-ES"/>
        </w:rPr>
        <w:t xml:space="preserve"> autónomos </w:t>
      </w:r>
      <w:r w:rsidR="004E12DE" w:rsidRPr="00FB7ABA">
        <w:rPr>
          <w:lang w:val="es-ES"/>
        </w:rPr>
        <w:t xml:space="preserve">con </w:t>
      </w:r>
      <w:r w:rsidR="007F3933" w:rsidRPr="00FB7ABA">
        <w:rPr>
          <w:lang w:val="es-ES"/>
        </w:rPr>
        <w:t xml:space="preserve">cargas </w:t>
      </w:r>
      <w:r w:rsidR="001D2A8B" w:rsidRPr="00FB7ABA">
        <w:rPr>
          <w:lang w:val="es-ES"/>
        </w:rPr>
        <w:t>de hasta 500 g de refrigerante de bajo PCA</w:t>
      </w:r>
      <w:r w:rsidR="006F0D91" w:rsidRPr="00FB7ABA">
        <w:rPr>
          <w:lang w:val="es-ES"/>
        </w:rPr>
        <w:t xml:space="preserve">. Esto incluye la habilitación de 116 empresas </w:t>
      </w:r>
      <w:r w:rsidR="00DB1474" w:rsidRPr="00FB7ABA">
        <w:rPr>
          <w:lang w:val="es-ES"/>
        </w:rPr>
        <w:t xml:space="preserve">de todo </w:t>
      </w:r>
      <w:r w:rsidR="006F0D91" w:rsidRPr="00FB7ABA">
        <w:rPr>
          <w:lang w:val="es-ES"/>
        </w:rPr>
        <w:t xml:space="preserve">el país </w:t>
      </w:r>
      <w:r w:rsidR="00DB1474" w:rsidRPr="00FB7ABA">
        <w:rPr>
          <w:lang w:val="es-ES"/>
        </w:rPr>
        <w:t>al R-290</w:t>
      </w:r>
      <w:r w:rsidR="006F0D91" w:rsidRPr="00FB7ABA">
        <w:rPr>
          <w:lang w:val="es-ES"/>
        </w:rPr>
        <w:t>, lo que supondrá la eliminación de</w:t>
      </w:r>
      <w:r w:rsidR="00DD234B" w:rsidRPr="00FB7ABA">
        <w:rPr>
          <w:lang w:val="es-ES"/>
        </w:rPr>
        <w:t xml:space="preserve"> 300 t </w:t>
      </w:r>
      <w:r w:rsidR="00094E12" w:rsidRPr="00FB7ABA">
        <w:rPr>
          <w:lang w:val="es-ES"/>
        </w:rPr>
        <w:t xml:space="preserve">de HFC, </w:t>
      </w:r>
      <w:r w:rsidR="00D919D1" w:rsidRPr="00FB7ABA">
        <w:rPr>
          <w:lang w:val="es-ES"/>
        </w:rPr>
        <w:t xml:space="preserve">cifra revisada a 307,77 t durante la revisión, incluidas 267,77 </w:t>
      </w:r>
      <w:r w:rsidR="006F0D91" w:rsidRPr="00FB7ABA">
        <w:rPr>
          <w:lang w:val="es-ES"/>
        </w:rPr>
        <w:t>t (</w:t>
      </w:r>
      <w:r w:rsidR="00452F89" w:rsidRPr="00FB7ABA">
        <w:rPr>
          <w:lang w:val="es-ES"/>
        </w:rPr>
        <w:t xml:space="preserve">382.911 </w:t>
      </w:r>
      <w:r w:rsidR="00562A88" w:rsidRPr="00562A88">
        <w:rPr>
          <w:lang w:val="es-ES"/>
        </w:rPr>
        <w:t>toneladas de CO₂ equivalente</w:t>
      </w:r>
      <w:r w:rsidR="006F0D91" w:rsidRPr="00FB7ABA">
        <w:rPr>
          <w:lang w:val="es-ES"/>
        </w:rPr>
        <w:t xml:space="preserve">) de HFC-134a y 40 t (156.864 </w:t>
      </w:r>
      <w:r w:rsidR="00562A88" w:rsidRPr="00562A88">
        <w:rPr>
          <w:lang w:val="es-ES"/>
        </w:rPr>
        <w:t>toneladas de CO₂ equivalente</w:t>
      </w:r>
      <w:r w:rsidR="006F0D91" w:rsidRPr="00FB7ABA">
        <w:rPr>
          <w:lang w:val="es-ES"/>
        </w:rPr>
        <w:t>) de R-404A</w:t>
      </w:r>
      <w:r w:rsidR="00D919D1" w:rsidRPr="00FB7ABA">
        <w:rPr>
          <w:lang w:val="es-ES"/>
        </w:rPr>
        <w:t xml:space="preserve">, a un coste total de </w:t>
      </w:r>
      <w:r w:rsidR="00130F2B">
        <w:rPr>
          <w:lang w:val="es-ES"/>
        </w:rPr>
        <w:t xml:space="preserve">USD </w:t>
      </w:r>
      <w:r w:rsidR="00D919D1" w:rsidRPr="00FB7ABA">
        <w:rPr>
          <w:lang w:val="es-ES"/>
        </w:rPr>
        <w:t>7.425.000</w:t>
      </w:r>
      <w:r w:rsidR="006F0D91" w:rsidRPr="00FB7ABA">
        <w:rPr>
          <w:lang w:val="es-ES"/>
        </w:rPr>
        <w:t xml:space="preserve">) de HFC-134a y 40 t (156.864 </w:t>
      </w:r>
      <w:r w:rsidR="00562A88" w:rsidRPr="00562A88">
        <w:rPr>
          <w:lang w:val="es-ES"/>
        </w:rPr>
        <w:t>toneladas de CO₂ equivalente</w:t>
      </w:r>
      <w:r w:rsidR="006F0D91" w:rsidRPr="00FB7ABA">
        <w:rPr>
          <w:lang w:val="es-ES"/>
        </w:rPr>
        <w:t>) de R-404A</w:t>
      </w:r>
      <w:r w:rsidR="00DB1474" w:rsidRPr="00FB7ABA">
        <w:rPr>
          <w:lang w:val="es-ES"/>
        </w:rPr>
        <w:t xml:space="preserve">, con un costo total de </w:t>
      </w:r>
      <w:r w:rsidR="007F38C4" w:rsidRPr="00FB7ABA">
        <w:rPr>
          <w:lang w:val="es-ES"/>
        </w:rPr>
        <w:t>USD 7.425.000</w:t>
      </w:r>
      <w:r w:rsidR="00452F89" w:rsidRPr="00FB7ABA">
        <w:rPr>
          <w:lang w:val="es-ES"/>
        </w:rPr>
        <w:t>.</w:t>
      </w:r>
    </w:p>
    <w:p w14:paraId="340201D0" w14:textId="26FDC9D4" w:rsidR="00876F28" w:rsidRPr="00FB7ABA" w:rsidRDefault="001C3EC2">
      <w:pPr>
        <w:pStyle w:val="Heading1"/>
        <w:rPr>
          <w:lang w:val="es-ES"/>
        </w:rPr>
      </w:pPr>
      <w:r w:rsidRPr="00FB7ABA">
        <w:rPr>
          <w:lang w:val="es-ES"/>
        </w:rPr>
        <w:t xml:space="preserve">Se solicita financiamiento para </w:t>
      </w:r>
      <w:r w:rsidR="00341B20" w:rsidRPr="00FB7ABA">
        <w:rPr>
          <w:lang w:val="es-ES"/>
        </w:rPr>
        <w:t>los sobrecostos de capital (</w:t>
      </w:r>
      <w:r w:rsidR="00792F20" w:rsidRPr="00FB7ABA">
        <w:rPr>
          <w:lang w:val="es-ES"/>
        </w:rPr>
        <w:t>CCI</w:t>
      </w:r>
      <w:r w:rsidR="00341B20" w:rsidRPr="00FB7ABA">
        <w:rPr>
          <w:lang w:val="es-ES"/>
        </w:rPr>
        <w:t>)</w:t>
      </w:r>
      <w:r w:rsidR="007F3933" w:rsidRPr="00FB7ABA">
        <w:rPr>
          <w:lang w:val="es-ES"/>
        </w:rPr>
        <w:t xml:space="preserve">, </w:t>
      </w:r>
      <w:r w:rsidR="00341B20" w:rsidRPr="00FB7ABA">
        <w:rPr>
          <w:lang w:val="es-ES"/>
        </w:rPr>
        <w:t xml:space="preserve">que incluyen </w:t>
      </w:r>
      <w:r w:rsidR="006F110B" w:rsidRPr="00FB7ABA">
        <w:rPr>
          <w:lang w:val="es-ES"/>
        </w:rPr>
        <w:t xml:space="preserve">el rediseño de sistemas y procesos, la creación de prototipos y las pruebas; el almacenamiento y la distribución de refrigerantes; las modificaciones de la línea de montaje (incluidas </w:t>
      </w:r>
      <w:r w:rsidR="001107A8" w:rsidRPr="00FB7ABA">
        <w:rPr>
          <w:lang w:val="es-ES"/>
        </w:rPr>
        <w:t>las máquinas</w:t>
      </w:r>
      <w:r w:rsidR="006F110B" w:rsidRPr="00FB7ABA">
        <w:rPr>
          <w:lang w:val="es-ES"/>
        </w:rPr>
        <w:t xml:space="preserve"> de carga, las bombas de vacío, </w:t>
      </w:r>
      <w:r w:rsidR="00F71955" w:rsidRPr="00FB7ABA">
        <w:rPr>
          <w:lang w:val="es-ES"/>
        </w:rPr>
        <w:t xml:space="preserve">la soldadura por ultrasonidos </w:t>
      </w:r>
      <w:r w:rsidR="00FB40A3" w:rsidRPr="00FB7ABA">
        <w:rPr>
          <w:lang w:val="es-ES"/>
        </w:rPr>
        <w:t xml:space="preserve">y </w:t>
      </w:r>
      <w:r w:rsidR="006F110B" w:rsidRPr="00FB7ABA">
        <w:rPr>
          <w:lang w:val="es-ES"/>
        </w:rPr>
        <w:t xml:space="preserve">los equipos de ensayo de presión); la seguridad contra incendios de la planta </w:t>
      </w:r>
      <w:r w:rsidR="003D01FF" w:rsidRPr="00FB7ABA">
        <w:rPr>
          <w:lang w:val="es-ES"/>
        </w:rPr>
        <w:t xml:space="preserve">(incluidos los sistemas de seguridad, los sistemas de escape, </w:t>
      </w:r>
      <w:r w:rsidR="00FB40A3" w:rsidRPr="00FB7ABA">
        <w:rPr>
          <w:lang w:val="es-ES"/>
        </w:rPr>
        <w:t xml:space="preserve">los detectores de fugas </w:t>
      </w:r>
      <w:r w:rsidR="009B486D" w:rsidRPr="00FB7ABA">
        <w:rPr>
          <w:lang w:val="es-ES"/>
        </w:rPr>
        <w:t>y el sistema de descarga de refrigerante)</w:t>
      </w:r>
      <w:r w:rsidR="006F110B" w:rsidRPr="00FB7ABA">
        <w:rPr>
          <w:lang w:val="es-ES"/>
        </w:rPr>
        <w:t xml:space="preserve">; la inspección, </w:t>
      </w:r>
      <w:r w:rsidR="005929DC" w:rsidRPr="00FB7ABA">
        <w:rPr>
          <w:lang w:val="es-ES"/>
        </w:rPr>
        <w:t xml:space="preserve">la puesta en marcha y </w:t>
      </w:r>
      <w:r w:rsidR="006F110B" w:rsidRPr="00FB7ABA">
        <w:rPr>
          <w:lang w:val="es-ES"/>
        </w:rPr>
        <w:t xml:space="preserve">la formación en materia de seguridad; la certificación de productos </w:t>
      </w:r>
      <w:r w:rsidR="00D95579" w:rsidRPr="00FB7ABA">
        <w:rPr>
          <w:lang w:val="es-ES"/>
        </w:rPr>
        <w:t>y líneas</w:t>
      </w:r>
      <w:r w:rsidR="006F110B" w:rsidRPr="00FB7ABA">
        <w:rPr>
          <w:lang w:val="es-ES"/>
        </w:rPr>
        <w:t xml:space="preserve">; </w:t>
      </w:r>
      <w:r w:rsidR="0059320F" w:rsidRPr="00FB7ABA">
        <w:rPr>
          <w:lang w:val="es-ES"/>
        </w:rPr>
        <w:t>y los ensayos y la asistencia técnica</w:t>
      </w:r>
      <w:r w:rsidR="00341B20" w:rsidRPr="00FB7ABA">
        <w:rPr>
          <w:lang w:val="es-ES"/>
        </w:rPr>
        <w:t xml:space="preserve">. </w:t>
      </w:r>
      <w:r w:rsidR="00443F7C" w:rsidRPr="00FB7ABA">
        <w:rPr>
          <w:lang w:val="es-ES"/>
        </w:rPr>
        <w:t xml:space="preserve">El tipo y </w:t>
      </w:r>
      <w:r w:rsidR="007F3933" w:rsidRPr="00FB7ABA">
        <w:rPr>
          <w:lang w:val="es-ES"/>
        </w:rPr>
        <w:t xml:space="preserve">el volumen </w:t>
      </w:r>
      <w:r w:rsidR="00443F7C" w:rsidRPr="00FB7ABA">
        <w:rPr>
          <w:lang w:val="es-ES"/>
        </w:rPr>
        <w:t xml:space="preserve">de los equipos propuestos se </w:t>
      </w:r>
      <w:r w:rsidR="001438E9" w:rsidRPr="00FB7ABA">
        <w:rPr>
          <w:lang w:val="es-ES"/>
        </w:rPr>
        <w:t>determinaron de acuerdo con el tipo de empresas</w:t>
      </w:r>
      <w:r w:rsidR="007F3933" w:rsidRPr="00FB7ABA">
        <w:rPr>
          <w:lang w:val="es-ES"/>
        </w:rPr>
        <w:t xml:space="preserve">. </w:t>
      </w:r>
      <w:r w:rsidR="00341B20" w:rsidRPr="00FB7ABA">
        <w:rPr>
          <w:lang w:val="es-ES"/>
        </w:rPr>
        <w:t>Se solicitaron sobrecostos de operación de USD 5</w:t>
      </w:r>
      <w:r w:rsidR="00876F28" w:rsidRPr="00FB7ABA">
        <w:rPr>
          <w:lang w:val="es-ES"/>
        </w:rPr>
        <w:t>,</w:t>
      </w:r>
      <w:r w:rsidR="00341B20" w:rsidRPr="00FB7ABA">
        <w:rPr>
          <w:lang w:val="es-ES"/>
        </w:rPr>
        <w:t>50/kg</w:t>
      </w:r>
      <w:r w:rsidR="00876F28" w:rsidRPr="00FB7ABA">
        <w:rPr>
          <w:lang w:val="es-ES"/>
        </w:rPr>
        <w:t>, tal y como se resume en el cuadro</w:t>
      </w:r>
      <w:r w:rsidR="00126C6C" w:rsidRPr="00FB7ABA">
        <w:rPr>
          <w:lang w:val="es-ES"/>
        </w:rPr>
        <w:t xml:space="preserve"> 6</w:t>
      </w:r>
      <w:r w:rsidR="00876F28" w:rsidRPr="00FB7ABA">
        <w:rPr>
          <w:lang w:val="es-ES"/>
        </w:rPr>
        <w:t>.</w:t>
      </w:r>
    </w:p>
    <w:p w14:paraId="105BEFC9" w14:textId="233B7770" w:rsidR="00876F28" w:rsidRPr="00FB7ABA" w:rsidRDefault="00876F28" w:rsidP="0032317C">
      <w:pPr>
        <w:pStyle w:val="Heading1"/>
        <w:numPr>
          <w:ilvl w:val="0"/>
          <w:numId w:val="0"/>
        </w:numPr>
        <w:spacing w:after="0"/>
        <w:rPr>
          <w:lang w:val="es-ES"/>
        </w:rPr>
      </w:pPr>
      <w:r w:rsidRPr="00FB7ABA">
        <w:rPr>
          <w:b/>
          <w:bCs/>
          <w:lang w:val="es-ES"/>
        </w:rPr>
        <w:t>Cuadro</w:t>
      </w:r>
      <w:r w:rsidR="008F73FE" w:rsidRPr="00FB7ABA">
        <w:rPr>
          <w:b/>
          <w:bCs/>
          <w:lang w:val="es-ES"/>
        </w:rPr>
        <w:t xml:space="preserve"> 6</w:t>
      </w:r>
      <w:r w:rsidRPr="00FB7ABA">
        <w:rPr>
          <w:lang w:val="es-ES"/>
        </w:rPr>
        <w:t xml:space="preserve">. </w:t>
      </w:r>
      <w:r w:rsidRPr="00FB7ABA">
        <w:rPr>
          <w:b/>
          <w:bCs/>
          <w:lang w:val="es-ES"/>
        </w:rPr>
        <w:t>Costes de habilitación para el sector de la fabricación de refrigeradores comerciales</w:t>
      </w:r>
      <w:r w:rsidR="008F73FE" w:rsidRPr="00FB7ABA">
        <w:rPr>
          <w:b/>
          <w:bCs/>
          <w:lang w:val="es-ES"/>
        </w:rPr>
        <w:t xml:space="preserve">, </w:t>
      </w:r>
      <w:r w:rsidRPr="00FB7ABA">
        <w:rPr>
          <w:b/>
          <w:bCs/>
          <w:lang w:val="es-ES"/>
        </w:rPr>
        <w:t xml:space="preserve">según </w:t>
      </w:r>
      <w:r w:rsidR="00A82CD1" w:rsidRPr="00FB7ABA">
        <w:rPr>
          <w:b/>
          <w:bCs/>
          <w:lang w:val="es-ES"/>
        </w:rPr>
        <w:t xml:space="preserve">presentación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2"/>
        <w:gridCol w:w="1556"/>
        <w:gridCol w:w="1560"/>
        <w:gridCol w:w="1417"/>
        <w:gridCol w:w="1275"/>
      </w:tblGrid>
      <w:tr w:rsidR="00F44926" w:rsidRPr="00C42490" w14:paraId="47613444" w14:textId="77777777" w:rsidTr="00EC3D28">
        <w:trPr>
          <w:trHeight w:val="120"/>
          <w:tblHeader/>
        </w:trPr>
        <w:tc>
          <w:tcPr>
            <w:tcW w:w="1894" w:type="pct"/>
            <w:vMerge w:val="restart"/>
            <w:vAlign w:val="center"/>
          </w:tcPr>
          <w:p w14:paraId="48EA1AAF" w14:textId="77777777" w:rsidR="00F44926" w:rsidRPr="00F23616" w:rsidRDefault="00F44926">
            <w:pPr>
              <w:jc w:val="center"/>
              <w:rPr>
                <w:b/>
                <w:bCs/>
                <w:sz w:val="20"/>
                <w:szCs w:val="20"/>
                <w:lang w:val="en-GB" w:eastAsia="pt-BR"/>
              </w:rPr>
            </w:pPr>
            <w:r w:rsidRPr="00F23616">
              <w:rPr>
                <w:b/>
                <w:bCs/>
                <w:sz w:val="20"/>
                <w:szCs w:val="20"/>
                <w:lang w:val="en-GB" w:eastAsia="pt-BR"/>
              </w:rPr>
              <w:t>Actividad / equipo admisible</w:t>
            </w:r>
          </w:p>
        </w:tc>
        <w:tc>
          <w:tcPr>
            <w:tcW w:w="2424" w:type="pct"/>
            <w:gridSpan w:val="3"/>
            <w:noWrap/>
            <w:vAlign w:val="center"/>
          </w:tcPr>
          <w:p w14:paraId="580E9A8B" w14:textId="38C38BCB" w:rsidR="00F44926" w:rsidRPr="00FB7ABA" w:rsidRDefault="00982E0E">
            <w:pPr>
              <w:jc w:val="center"/>
              <w:rPr>
                <w:b/>
                <w:bCs/>
                <w:sz w:val="20"/>
                <w:szCs w:val="20"/>
                <w:lang w:val="es-ES" w:eastAsia="pt-BR"/>
              </w:rPr>
            </w:pPr>
            <w:r w:rsidRPr="00FB7ABA">
              <w:rPr>
                <w:b/>
                <w:bCs/>
                <w:sz w:val="20"/>
                <w:szCs w:val="20"/>
                <w:lang w:val="es-ES" w:eastAsia="pt-BR"/>
              </w:rPr>
              <w:t xml:space="preserve">Empresas según </w:t>
            </w:r>
            <w:r w:rsidR="00F44926" w:rsidRPr="00FB7ABA">
              <w:rPr>
                <w:b/>
                <w:bCs/>
                <w:sz w:val="20"/>
                <w:szCs w:val="20"/>
                <w:lang w:val="es-ES" w:eastAsia="pt-BR"/>
              </w:rPr>
              <w:t>el consumo de HFC</w:t>
            </w:r>
          </w:p>
        </w:tc>
        <w:tc>
          <w:tcPr>
            <w:tcW w:w="682" w:type="pct"/>
            <w:vMerge w:val="restart"/>
            <w:vAlign w:val="center"/>
          </w:tcPr>
          <w:p w14:paraId="434BA0B6" w14:textId="33B0BEED" w:rsidR="00F44926" w:rsidRPr="00FA028E" w:rsidRDefault="00F44926">
            <w:pPr>
              <w:jc w:val="center"/>
              <w:rPr>
                <w:b/>
                <w:bCs/>
                <w:sz w:val="20"/>
                <w:szCs w:val="20"/>
                <w:lang w:val="en-GB" w:eastAsia="pt-BR"/>
              </w:rPr>
            </w:pPr>
            <w:r w:rsidRPr="00FA028E">
              <w:rPr>
                <w:b/>
                <w:bCs/>
                <w:sz w:val="20"/>
                <w:szCs w:val="20"/>
                <w:lang w:val="en-GB" w:eastAsia="pt-BR"/>
              </w:rPr>
              <w:t>Gasto total (USD)</w:t>
            </w:r>
          </w:p>
        </w:tc>
      </w:tr>
      <w:tr w:rsidR="00F44926" w:rsidRPr="00C42490" w14:paraId="0F7FF92C" w14:textId="77777777" w:rsidTr="00EC3D28">
        <w:trPr>
          <w:trHeight w:val="224"/>
          <w:tblHeader/>
        </w:trPr>
        <w:tc>
          <w:tcPr>
            <w:tcW w:w="1894" w:type="pct"/>
            <w:vMerge/>
            <w:vAlign w:val="center"/>
          </w:tcPr>
          <w:p w14:paraId="771EFFD9" w14:textId="77777777" w:rsidR="00F44926" w:rsidRPr="00F23616" w:rsidRDefault="00F44926">
            <w:pPr>
              <w:jc w:val="center"/>
              <w:rPr>
                <w:b/>
                <w:bCs/>
                <w:sz w:val="20"/>
                <w:szCs w:val="20"/>
                <w:lang w:val="en-GB" w:eastAsia="pt-BR"/>
              </w:rPr>
            </w:pPr>
          </w:p>
        </w:tc>
        <w:tc>
          <w:tcPr>
            <w:tcW w:w="832" w:type="pct"/>
            <w:noWrap/>
            <w:vAlign w:val="center"/>
            <w:hideMark/>
          </w:tcPr>
          <w:p w14:paraId="7B4A1E4A" w14:textId="489C0AAB" w:rsidR="00F44926" w:rsidRPr="00FA028E" w:rsidRDefault="00D915B3">
            <w:pPr>
              <w:jc w:val="center"/>
              <w:rPr>
                <w:b/>
                <w:bCs/>
                <w:sz w:val="20"/>
                <w:szCs w:val="20"/>
                <w:lang w:val="en-GB" w:eastAsia="pt-BR"/>
              </w:rPr>
            </w:pPr>
            <w:r w:rsidRPr="00FA028E">
              <w:rPr>
                <w:b/>
                <w:bCs/>
                <w:sz w:val="20"/>
                <w:szCs w:val="20"/>
                <w:lang w:val="en-GB" w:eastAsia="pt-BR"/>
              </w:rPr>
              <w:t>&lt;</w:t>
            </w:r>
            <w:r>
              <w:rPr>
                <w:b/>
                <w:bCs/>
                <w:sz w:val="20"/>
                <w:szCs w:val="20"/>
                <w:lang w:val="en-GB" w:eastAsia="pt-BR"/>
              </w:rPr>
              <w:t xml:space="preserve"> </w:t>
            </w:r>
            <w:r w:rsidR="00F44926" w:rsidRPr="00FA028E">
              <w:rPr>
                <w:b/>
                <w:bCs/>
                <w:sz w:val="20"/>
                <w:szCs w:val="20"/>
                <w:lang w:val="en-GB" w:eastAsia="pt-BR"/>
              </w:rPr>
              <w:t>1,5 t</w:t>
            </w:r>
          </w:p>
        </w:tc>
        <w:tc>
          <w:tcPr>
            <w:tcW w:w="834" w:type="pct"/>
            <w:noWrap/>
            <w:vAlign w:val="center"/>
            <w:hideMark/>
          </w:tcPr>
          <w:p w14:paraId="657903D4" w14:textId="77777777" w:rsidR="00F44926" w:rsidRPr="00FA028E" w:rsidRDefault="00F44926">
            <w:pPr>
              <w:jc w:val="center"/>
              <w:rPr>
                <w:b/>
                <w:bCs/>
                <w:sz w:val="20"/>
                <w:szCs w:val="20"/>
                <w:lang w:val="en-GB" w:eastAsia="pt-BR"/>
              </w:rPr>
            </w:pPr>
            <w:r w:rsidRPr="00FA028E">
              <w:rPr>
                <w:b/>
                <w:bCs/>
                <w:sz w:val="20"/>
                <w:szCs w:val="20"/>
                <w:lang w:val="en-GB" w:eastAsia="pt-BR"/>
              </w:rPr>
              <w:t>1,5 t–15 t</w:t>
            </w:r>
          </w:p>
        </w:tc>
        <w:tc>
          <w:tcPr>
            <w:tcW w:w="758" w:type="pct"/>
            <w:noWrap/>
            <w:vAlign w:val="center"/>
            <w:hideMark/>
          </w:tcPr>
          <w:p w14:paraId="6E94BB19" w14:textId="77777777" w:rsidR="00F44926" w:rsidRPr="00FA028E" w:rsidRDefault="00F44926">
            <w:pPr>
              <w:jc w:val="center"/>
              <w:rPr>
                <w:b/>
                <w:bCs/>
                <w:sz w:val="20"/>
                <w:szCs w:val="20"/>
                <w:lang w:val="en-GB" w:eastAsia="pt-BR"/>
              </w:rPr>
            </w:pPr>
            <w:r w:rsidRPr="00FA028E">
              <w:rPr>
                <w:b/>
                <w:bCs/>
                <w:sz w:val="20"/>
                <w:szCs w:val="20"/>
                <w:lang w:val="en-GB" w:eastAsia="pt-BR"/>
              </w:rPr>
              <w:t>&gt; 15 t</w:t>
            </w:r>
          </w:p>
        </w:tc>
        <w:tc>
          <w:tcPr>
            <w:tcW w:w="682" w:type="pct"/>
            <w:vMerge/>
          </w:tcPr>
          <w:p w14:paraId="5ADA9B2D" w14:textId="77777777" w:rsidR="00F44926" w:rsidRPr="00FA028E" w:rsidRDefault="00F44926">
            <w:pPr>
              <w:jc w:val="center"/>
              <w:rPr>
                <w:sz w:val="20"/>
                <w:szCs w:val="20"/>
                <w:lang w:val="en-GB" w:eastAsia="pt-BR"/>
              </w:rPr>
            </w:pPr>
          </w:p>
        </w:tc>
      </w:tr>
      <w:tr w:rsidR="00F44926" w:rsidRPr="00C42490" w14:paraId="7B20597E" w14:textId="77777777" w:rsidTr="00EC3D28">
        <w:trPr>
          <w:trHeight w:val="87"/>
        </w:trPr>
        <w:tc>
          <w:tcPr>
            <w:tcW w:w="1894" w:type="pct"/>
            <w:shd w:val="clear" w:color="auto" w:fill="FFFFFF" w:themeFill="background1"/>
            <w:vAlign w:val="center"/>
          </w:tcPr>
          <w:p w14:paraId="5E9700D9" w14:textId="01A33B45" w:rsidR="00F44926" w:rsidRPr="00F04C9B" w:rsidRDefault="00F44926" w:rsidP="00D37A5A">
            <w:pPr>
              <w:jc w:val="left"/>
              <w:rPr>
                <w:sz w:val="20"/>
                <w:szCs w:val="20"/>
                <w:lang w:val="en-GB" w:eastAsia="pt-BR"/>
              </w:rPr>
            </w:pPr>
            <w:r w:rsidRPr="00F04C9B">
              <w:rPr>
                <w:sz w:val="20"/>
                <w:szCs w:val="20"/>
                <w:lang w:val="en-GB" w:eastAsia="pt-BR"/>
              </w:rPr>
              <w:t xml:space="preserve">Número de empresas </w:t>
            </w:r>
            <w:r>
              <w:rPr>
                <w:sz w:val="20"/>
                <w:szCs w:val="20"/>
                <w:lang w:val="en-GB" w:eastAsia="pt-BR"/>
              </w:rPr>
              <w:t>(115*)</w:t>
            </w:r>
          </w:p>
        </w:tc>
        <w:tc>
          <w:tcPr>
            <w:tcW w:w="832" w:type="pct"/>
            <w:shd w:val="clear" w:color="auto" w:fill="FFFFFF" w:themeFill="background1"/>
            <w:noWrap/>
          </w:tcPr>
          <w:p w14:paraId="62087A9E" w14:textId="541F23BF" w:rsidR="00F44926" w:rsidRPr="00FA028E" w:rsidRDefault="00F44926" w:rsidP="0052578F">
            <w:pPr>
              <w:jc w:val="right"/>
              <w:rPr>
                <w:bCs/>
                <w:sz w:val="20"/>
                <w:szCs w:val="20"/>
                <w:lang w:val="en-GB" w:eastAsia="pt-BR"/>
              </w:rPr>
            </w:pPr>
            <w:r w:rsidRPr="00FA028E">
              <w:rPr>
                <w:sz w:val="20"/>
                <w:szCs w:val="20"/>
                <w:lang w:val="en-GB" w:eastAsia="pt-BR"/>
              </w:rPr>
              <w:t>72</w:t>
            </w:r>
          </w:p>
        </w:tc>
        <w:tc>
          <w:tcPr>
            <w:tcW w:w="834" w:type="pct"/>
            <w:shd w:val="clear" w:color="auto" w:fill="FFFFFF" w:themeFill="background1"/>
            <w:noWrap/>
          </w:tcPr>
          <w:p w14:paraId="7A54EDEA" w14:textId="67E902CF" w:rsidR="00F44926" w:rsidRPr="00FA028E" w:rsidRDefault="00F44926" w:rsidP="00F44926">
            <w:pPr>
              <w:jc w:val="right"/>
              <w:rPr>
                <w:bCs/>
                <w:sz w:val="20"/>
                <w:szCs w:val="20"/>
                <w:lang w:val="en-GB" w:eastAsia="pt-BR"/>
              </w:rPr>
            </w:pPr>
            <w:r w:rsidRPr="00FA028E">
              <w:rPr>
                <w:bCs/>
                <w:sz w:val="20"/>
                <w:szCs w:val="20"/>
                <w:lang w:val="en-GB" w:eastAsia="pt-BR"/>
              </w:rPr>
              <w:t>36</w:t>
            </w:r>
          </w:p>
        </w:tc>
        <w:tc>
          <w:tcPr>
            <w:tcW w:w="758" w:type="pct"/>
            <w:shd w:val="clear" w:color="auto" w:fill="FFFFFF" w:themeFill="background1"/>
            <w:noWrap/>
          </w:tcPr>
          <w:p w14:paraId="27382724" w14:textId="6CF03130" w:rsidR="00F44926" w:rsidRPr="00FA028E" w:rsidRDefault="00F44926" w:rsidP="00F44926">
            <w:pPr>
              <w:jc w:val="right"/>
              <w:rPr>
                <w:bCs/>
                <w:sz w:val="20"/>
                <w:szCs w:val="20"/>
                <w:lang w:val="en-GB" w:eastAsia="pt-BR"/>
              </w:rPr>
            </w:pPr>
            <w:r w:rsidRPr="00FA028E">
              <w:rPr>
                <w:bCs/>
                <w:sz w:val="20"/>
                <w:szCs w:val="20"/>
                <w:lang w:val="en-GB" w:eastAsia="pt-BR"/>
              </w:rPr>
              <w:t>7</w:t>
            </w:r>
          </w:p>
        </w:tc>
        <w:tc>
          <w:tcPr>
            <w:tcW w:w="682" w:type="pct"/>
            <w:vMerge/>
          </w:tcPr>
          <w:p w14:paraId="304250BE" w14:textId="79FE1C23" w:rsidR="00F44926" w:rsidRPr="00FA028E" w:rsidRDefault="00F44926" w:rsidP="00F04C9B">
            <w:pPr>
              <w:jc w:val="center"/>
              <w:rPr>
                <w:sz w:val="20"/>
                <w:szCs w:val="20"/>
                <w:lang w:val="en-GB" w:eastAsia="pt-BR"/>
              </w:rPr>
            </w:pPr>
          </w:p>
        </w:tc>
      </w:tr>
      <w:tr w:rsidR="00F44926" w:rsidRPr="00C42490" w14:paraId="774DC92A" w14:textId="77777777" w:rsidTr="00EC3D28">
        <w:trPr>
          <w:trHeight w:val="87"/>
        </w:trPr>
        <w:tc>
          <w:tcPr>
            <w:tcW w:w="1894" w:type="pct"/>
            <w:shd w:val="clear" w:color="auto" w:fill="FFFFFF" w:themeFill="background1"/>
            <w:vAlign w:val="center"/>
          </w:tcPr>
          <w:p w14:paraId="6E914841" w14:textId="2F7C3C38" w:rsidR="00F44926" w:rsidRPr="00FB7ABA" w:rsidRDefault="00F44926" w:rsidP="00F04C9B">
            <w:pPr>
              <w:jc w:val="left"/>
              <w:rPr>
                <w:sz w:val="20"/>
                <w:szCs w:val="20"/>
                <w:lang w:val="es-ES" w:eastAsia="pt-BR"/>
              </w:rPr>
            </w:pPr>
            <w:r w:rsidRPr="00FB7ABA">
              <w:rPr>
                <w:sz w:val="20"/>
                <w:szCs w:val="20"/>
                <w:lang w:val="es-ES" w:eastAsia="pt-BR"/>
              </w:rPr>
              <w:t>Consumo medio por empresa (kg)</w:t>
            </w:r>
          </w:p>
        </w:tc>
        <w:tc>
          <w:tcPr>
            <w:tcW w:w="832" w:type="pct"/>
            <w:shd w:val="clear" w:color="auto" w:fill="FFFFFF" w:themeFill="background1"/>
            <w:noWrap/>
          </w:tcPr>
          <w:p w14:paraId="1CEFD217" w14:textId="60FF7C21" w:rsidR="00F44926" w:rsidRPr="00FA028E" w:rsidRDefault="00F44926" w:rsidP="0052578F">
            <w:pPr>
              <w:jc w:val="right"/>
              <w:rPr>
                <w:bCs/>
                <w:sz w:val="20"/>
                <w:szCs w:val="20"/>
                <w:lang w:val="en-GB" w:eastAsia="pt-BR"/>
              </w:rPr>
            </w:pPr>
            <w:r w:rsidRPr="00FA028E">
              <w:rPr>
                <w:sz w:val="20"/>
                <w:szCs w:val="20"/>
                <w:lang w:val="en-GB" w:eastAsia="pt-BR"/>
              </w:rPr>
              <w:t>924</w:t>
            </w:r>
          </w:p>
        </w:tc>
        <w:tc>
          <w:tcPr>
            <w:tcW w:w="834" w:type="pct"/>
            <w:shd w:val="clear" w:color="auto" w:fill="FFFFFF" w:themeFill="background1"/>
            <w:noWrap/>
          </w:tcPr>
          <w:p w14:paraId="49FDAEA1" w14:textId="0A238FFE" w:rsidR="00F44926" w:rsidRPr="00FA028E" w:rsidRDefault="00F44926" w:rsidP="00F44926">
            <w:pPr>
              <w:jc w:val="right"/>
              <w:rPr>
                <w:bCs/>
                <w:sz w:val="20"/>
                <w:szCs w:val="20"/>
                <w:lang w:val="en-GB" w:eastAsia="pt-BR"/>
              </w:rPr>
            </w:pPr>
            <w:r w:rsidRPr="00FA028E">
              <w:rPr>
                <w:sz w:val="20"/>
                <w:szCs w:val="20"/>
                <w:lang w:val="en-GB" w:eastAsia="pt-BR"/>
              </w:rPr>
              <w:t>4.326</w:t>
            </w:r>
          </w:p>
        </w:tc>
        <w:tc>
          <w:tcPr>
            <w:tcW w:w="758" w:type="pct"/>
            <w:shd w:val="clear" w:color="auto" w:fill="FFFFFF" w:themeFill="background1"/>
            <w:noWrap/>
          </w:tcPr>
          <w:p w14:paraId="272B44FE" w14:textId="505D717A" w:rsidR="00F44926" w:rsidRPr="00FA028E" w:rsidRDefault="00F44926" w:rsidP="00F44926">
            <w:pPr>
              <w:jc w:val="right"/>
              <w:rPr>
                <w:bCs/>
                <w:sz w:val="20"/>
                <w:szCs w:val="20"/>
                <w:lang w:val="en-GB" w:eastAsia="pt-BR"/>
              </w:rPr>
            </w:pPr>
            <w:r w:rsidRPr="00FA028E">
              <w:rPr>
                <w:sz w:val="20"/>
                <w:szCs w:val="20"/>
                <w:lang w:val="en-GB" w:eastAsia="pt-BR"/>
              </w:rPr>
              <w:t>12.216</w:t>
            </w:r>
          </w:p>
        </w:tc>
        <w:tc>
          <w:tcPr>
            <w:tcW w:w="682" w:type="pct"/>
            <w:vMerge/>
          </w:tcPr>
          <w:p w14:paraId="42028FA7" w14:textId="77777777" w:rsidR="00F44926" w:rsidRPr="00FA028E" w:rsidRDefault="00F44926" w:rsidP="00F04C9B">
            <w:pPr>
              <w:jc w:val="center"/>
              <w:rPr>
                <w:sz w:val="20"/>
                <w:szCs w:val="20"/>
                <w:lang w:val="en-GB" w:eastAsia="pt-BR"/>
              </w:rPr>
            </w:pPr>
          </w:p>
        </w:tc>
      </w:tr>
      <w:tr w:rsidR="00F44926" w:rsidRPr="00C42490" w14:paraId="3DE1A018" w14:textId="77777777" w:rsidTr="00EC3D28">
        <w:trPr>
          <w:trHeight w:val="87"/>
        </w:trPr>
        <w:tc>
          <w:tcPr>
            <w:tcW w:w="1894" w:type="pct"/>
            <w:shd w:val="clear" w:color="auto" w:fill="FFFFFF" w:themeFill="background1"/>
            <w:vAlign w:val="center"/>
          </w:tcPr>
          <w:p w14:paraId="45719590" w14:textId="3C4956B4" w:rsidR="00F44926" w:rsidRPr="00FB7ABA" w:rsidRDefault="00F44926" w:rsidP="00F04C9B">
            <w:pPr>
              <w:jc w:val="left"/>
              <w:rPr>
                <w:sz w:val="20"/>
                <w:szCs w:val="20"/>
                <w:lang w:val="es-ES" w:eastAsia="pt-BR"/>
              </w:rPr>
            </w:pPr>
            <w:r w:rsidRPr="00FB7ABA">
              <w:rPr>
                <w:sz w:val="20"/>
                <w:szCs w:val="20"/>
                <w:lang w:val="es-ES" w:eastAsia="pt-BR"/>
              </w:rPr>
              <w:t>Total por empresa en USD</w:t>
            </w:r>
          </w:p>
        </w:tc>
        <w:tc>
          <w:tcPr>
            <w:tcW w:w="832" w:type="pct"/>
            <w:shd w:val="clear" w:color="auto" w:fill="FFFFFF" w:themeFill="background1"/>
            <w:noWrap/>
          </w:tcPr>
          <w:p w14:paraId="214543C1" w14:textId="5E7C5869" w:rsidR="00F44926" w:rsidRPr="00E01DC3" w:rsidRDefault="00CB7B1F" w:rsidP="00E92866">
            <w:pPr>
              <w:jc w:val="right"/>
              <w:rPr>
                <w:bCs/>
                <w:sz w:val="20"/>
                <w:szCs w:val="20"/>
                <w:lang w:val="en-GB" w:eastAsia="pt-BR"/>
              </w:rPr>
            </w:pPr>
            <w:r>
              <w:rPr>
                <w:bCs/>
                <w:sz w:val="20"/>
                <w:szCs w:val="20"/>
                <w:lang w:val="en-GB" w:eastAsia="pt-BR"/>
              </w:rPr>
              <w:t>91.102</w:t>
            </w:r>
          </w:p>
        </w:tc>
        <w:tc>
          <w:tcPr>
            <w:tcW w:w="834" w:type="pct"/>
            <w:shd w:val="clear" w:color="auto" w:fill="FFFFFF" w:themeFill="background1"/>
            <w:noWrap/>
          </w:tcPr>
          <w:p w14:paraId="668F46B2" w14:textId="19353CDE" w:rsidR="00F44926" w:rsidRPr="00E01DC3" w:rsidRDefault="00F44926" w:rsidP="00E92866">
            <w:pPr>
              <w:jc w:val="right"/>
              <w:rPr>
                <w:bCs/>
                <w:sz w:val="20"/>
                <w:szCs w:val="20"/>
                <w:lang w:val="en-GB" w:eastAsia="pt-BR"/>
              </w:rPr>
            </w:pPr>
            <w:r w:rsidRPr="00E01DC3">
              <w:rPr>
                <w:bCs/>
                <w:sz w:val="20"/>
                <w:szCs w:val="20"/>
                <w:lang w:val="en-GB" w:eastAsia="pt-BR"/>
              </w:rPr>
              <w:t>154.</w:t>
            </w:r>
            <w:r w:rsidR="002C0829">
              <w:rPr>
                <w:bCs/>
                <w:sz w:val="20"/>
                <w:szCs w:val="20"/>
                <w:lang w:val="en-GB" w:eastAsia="pt-BR"/>
              </w:rPr>
              <w:t>692</w:t>
            </w:r>
          </w:p>
        </w:tc>
        <w:tc>
          <w:tcPr>
            <w:tcW w:w="758" w:type="pct"/>
            <w:shd w:val="clear" w:color="auto" w:fill="FFFFFF" w:themeFill="background1"/>
            <w:noWrap/>
          </w:tcPr>
          <w:p w14:paraId="624E93B3" w14:textId="75E42585" w:rsidR="00F44926" w:rsidRPr="00E01DC3" w:rsidRDefault="00F44926" w:rsidP="00E92866">
            <w:pPr>
              <w:jc w:val="right"/>
              <w:rPr>
                <w:bCs/>
                <w:sz w:val="20"/>
                <w:szCs w:val="20"/>
                <w:lang w:val="en-GB" w:eastAsia="pt-BR"/>
              </w:rPr>
            </w:pPr>
            <w:r w:rsidRPr="00E01DC3">
              <w:rPr>
                <w:bCs/>
                <w:sz w:val="20"/>
                <w:szCs w:val="20"/>
                <w:lang w:val="en-GB" w:eastAsia="pt-BR"/>
              </w:rPr>
              <w:t>411.818</w:t>
            </w:r>
          </w:p>
        </w:tc>
        <w:tc>
          <w:tcPr>
            <w:tcW w:w="682" w:type="pct"/>
            <w:vMerge/>
          </w:tcPr>
          <w:p w14:paraId="7B8524CC" w14:textId="77777777" w:rsidR="00F44926" w:rsidRDefault="00F44926" w:rsidP="00F04C9B">
            <w:pPr>
              <w:jc w:val="center"/>
              <w:rPr>
                <w:sz w:val="20"/>
                <w:szCs w:val="20"/>
                <w:lang w:val="en-GB" w:eastAsia="pt-BR"/>
              </w:rPr>
            </w:pPr>
          </w:p>
        </w:tc>
      </w:tr>
      <w:tr w:rsidR="00E92866" w:rsidRPr="00C42490" w14:paraId="05562DA3" w14:textId="77777777" w:rsidTr="00EC3D28">
        <w:trPr>
          <w:trHeight w:val="59"/>
        </w:trPr>
        <w:tc>
          <w:tcPr>
            <w:tcW w:w="1894" w:type="pct"/>
            <w:shd w:val="clear" w:color="auto" w:fill="FFFFFF" w:themeFill="background1"/>
            <w:vAlign w:val="center"/>
          </w:tcPr>
          <w:p w14:paraId="44363946" w14:textId="479D9374" w:rsidR="00E92866" w:rsidRPr="009D38C3" w:rsidRDefault="00E92866" w:rsidP="00E92866">
            <w:pPr>
              <w:jc w:val="left"/>
              <w:rPr>
                <w:sz w:val="20"/>
                <w:szCs w:val="20"/>
                <w:lang w:val="en-GB" w:eastAsia="pt-BR"/>
              </w:rPr>
            </w:pPr>
            <w:r w:rsidRPr="009D38C3">
              <w:rPr>
                <w:sz w:val="20"/>
                <w:szCs w:val="20"/>
                <w:lang w:val="en-GB" w:eastAsia="pt-BR"/>
              </w:rPr>
              <w:t>CIC</w:t>
            </w:r>
          </w:p>
        </w:tc>
        <w:tc>
          <w:tcPr>
            <w:tcW w:w="832" w:type="pct"/>
            <w:shd w:val="clear" w:color="auto" w:fill="FFFFFF" w:themeFill="background1"/>
            <w:noWrap/>
            <w:hideMark/>
          </w:tcPr>
          <w:p w14:paraId="072C245B" w14:textId="77777777" w:rsidR="00E92866" w:rsidRPr="009D38C3" w:rsidRDefault="00E92866" w:rsidP="00E92866">
            <w:pPr>
              <w:jc w:val="right"/>
              <w:rPr>
                <w:sz w:val="20"/>
                <w:szCs w:val="20"/>
                <w:lang w:val="en-GB" w:eastAsia="pt-BR"/>
              </w:rPr>
            </w:pPr>
            <w:r w:rsidRPr="009D38C3">
              <w:rPr>
                <w:sz w:val="20"/>
                <w:szCs w:val="20"/>
                <w:lang w:val="en-GB" w:eastAsia="pt-BR"/>
              </w:rPr>
              <w:t>86.020</w:t>
            </w:r>
          </w:p>
        </w:tc>
        <w:tc>
          <w:tcPr>
            <w:tcW w:w="834" w:type="pct"/>
            <w:shd w:val="clear" w:color="auto" w:fill="FFFFFF" w:themeFill="background1"/>
            <w:noWrap/>
            <w:hideMark/>
          </w:tcPr>
          <w:p w14:paraId="6ECA316D" w14:textId="77777777" w:rsidR="00E92866" w:rsidRPr="009D38C3" w:rsidRDefault="00E92866" w:rsidP="00E92866">
            <w:pPr>
              <w:jc w:val="right"/>
              <w:rPr>
                <w:sz w:val="20"/>
                <w:szCs w:val="20"/>
                <w:lang w:val="en-GB" w:eastAsia="pt-BR"/>
              </w:rPr>
            </w:pPr>
            <w:r w:rsidRPr="009D38C3">
              <w:rPr>
                <w:sz w:val="20"/>
                <w:szCs w:val="20"/>
                <w:lang w:val="en-GB" w:eastAsia="pt-BR"/>
              </w:rPr>
              <w:t>130.900</w:t>
            </w:r>
          </w:p>
        </w:tc>
        <w:tc>
          <w:tcPr>
            <w:tcW w:w="758" w:type="pct"/>
            <w:shd w:val="clear" w:color="auto" w:fill="FFFFFF" w:themeFill="background1"/>
            <w:noWrap/>
            <w:hideMark/>
          </w:tcPr>
          <w:p w14:paraId="1D0F15E2" w14:textId="77777777" w:rsidR="00E92866" w:rsidRPr="009D38C3" w:rsidRDefault="00E92866" w:rsidP="00E92866">
            <w:pPr>
              <w:jc w:val="right"/>
              <w:rPr>
                <w:sz w:val="20"/>
                <w:szCs w:val="20"/>
                <w:lang w:val="en-GB" w:eastAsia="pt-BR"/>
              </w:rPr>
            </w:pPr>
            <w:r w:rsidRPr="009D38C3">
              <w:rPr>
                <w:sz w:val="20"/>
                <w:szCs w:val="20"/>
                <w:lang w:val="en-GB" w:eastAsia="pt-BR"/>
              </w:rPr>
              <w:t>344.630</w:t>
            </w:r>
          </w:p>
        </w:tc>
        <w:tc>
          <w:tcPr>
            <w:tcW w:w="682" w:type="pct"/>
          </w:tcPr>
          <w:p w14:paraId="66C742AF" w14:textId="71687D00" w:rsidR="00E92866" w:rsidRPr="009D38C3" w:rsidRDefault="00E92866" w:rsidP="00E92866">
            <w:pPr>
              <w:jc w:val="right"/>
              <w:rPr>
                <w:sz w:val="20"/>
                <w:szCs w:val="20"/>
                <w:lang w:val="en-GB" w:eastAsia="pt-BR"/>
              </w:rPr>
            </w:pPr>
            <w:r>
              <w:rPr>
                <w:sz w:val="20"/>
                <w:szCs w:val="20"/>
              </w:rPr>
              <w:t>13.318.250</w:t>
            </w:r>
          </w:p>
        </w:tc>
      </w:tr>
      <w:tr w:rsidR="00E92866" w:rsidRPr="00C42490" w14:paraId="595945DC" w14:textId="77777777" w:rsidTr="00EC3D28">
        <w:trPr>
          <w:trHeight w:val="122"/>
        </w:trPr>
        <w:tc>
          <w:tcPr>
            <w:tcW w:w="1894" w:type="pct"/>
            <w:shd w:val="clear" w:color="auto" w:fill="FFFFFF" w:themeFill="background1"/>
            <w:vAlign w:val="center"/>
          </w:tcPr>
          <w:p w14:paraId="56217592" w14:textId="593211F1" w:rsidR="00E92866" w:rsidRPr="008F3D54" w:rsidRDefault="00E92866" w:rsidP="00E92866">
            <w:pPr>
              <w:jc w:val="left"/>
              <w:rPr>
                <w:sz w:val="20"/>
                <w:szCs w:val="20"/>
                <w:lang w:val="en-GB" w:eastAsia="pt-BR"/>
              </w:rPr>
            </w:pPr>
            <w:r w:rsidRPr="00DD7306">
              <w:rPr>
                <w:sz w:val="20"/>
                <w:szCs w:val="20"/>
                <w:lang w:val="en-GB" w:eastAsia="pt-BR"/>
              </w:rPr>
              <w:t xml:space="preserve">IOC </w:t>
            </w:r>
          </w:p>
        </w:tc>
        <w:tc>
          <w:tcPr>
            <w:tcW w:w="832" w:type="pct"/>
            <w:shd w:val="clear" w:color="auto" w:fill="FFFFFF" w:themeFill="background1"/>
            <w:noWrap/>
            <w:hideMark/>
          </w:tcPr>
          <w:p w14:paraId="3BE305DC" w14:textId="68F8B626" w:rsidR="00E92866" w:rsidRPr="008F3D54" w:rsidRDefault="00E92866" w:rsidP="00E92866">
            <w:pPr>
              <w:jc w:val="right"/>
              <w:rPr>
                <w:sz w:val="20"/>
                <w:szCs w:val="20"/>
                <w:lang w:val="en-GB" w:eastAsia="pt-BR"/>
              </w:rPr>
            </w:pPr>
            <w:r>
              <w:rPr>
                <w:sz w:val="20"/>
                <w:szCs w:val="20"/>
                <w:lang w:val="en-GB" w:eastAsia="pt-BR"/>
              </w:rPr>
              <w:t>5.082</w:t>
            </w:r>
          </w:p>
        </w:tc>
        <w:tc>
          <w:tcPr>
            <w:tcW w:w="834" w:type="pct"/>
            <w:shd w:val="clear" w:color="auto" w:fill="FFFFFF" w:themeFill="background1"/>
            <w:noWrap/>
            <w:hideMark/>
          </w:tcPr>
          <w:p w14:paraId="23B099E9" w14:textId="1B632BC7" w:rsidR="00E92866" w:rsidRPr="008F3D54" w:rsidRDefault="00E92866" w:rsidP="00E92866">
            <w:pPr>
              <w:jc w:val="right"/>
              <w:rPr>
                <w:sz w:val="20"/>
                <w:szCs w:val="20"/>
                <w:lang w:val="en-GB" w:eastAsia="pt-BR"/>
              </w:rPr>
            </w:pPr>
            <w:r>
              <w:rPr>
                <w:sz w:val="20"/>
                <w:szCs w:val="20"/>
                <w:lang w:val="en-GB" w:eastAsia="pt-BR"/>
              </w:rPr>
              <w:t>23.</w:t>
            </w:r>
            <w:r w:rsidR="002C0829">
              <w:rPr>
                <w:sz w:val="20"/>
                <w:szCs w:val="20"/>
                <w:lang w:val="en-GB" w:eastAsia="pt-BR"/>
              </w:rPr>
              <w:t>792</w:t>
            </w:r>
          </w:p>
        </w:tc>
        <w:tc>
          <w:tcPr>
            <w:tcW w:w="758" w:type="pct"/>
            <w:shd w:val="clear" w:color="auto" w:fill="FFFFFF" w:themeFill="background1"/>
            <w:noWrap/>
            <w:hideMark/>
          </w:tcPr>
          <w:p w14:paraId="1B77720A" w14:textId="6CBB97F4" w:rsidR="00E92866" w:rsidRPr="008F3D54" w:rsidRDefault="00E92866" w:rsidP="00E92866">
            <w:pPr>
              <w:jc w:val="right"/>
              <w:rPr>
                <w:sz w:val="20"/>
                <w:szCs w:val="20"/>
                <w:lang w:val="en-GB" w:eastAsia="pt-BR"/>
              </w:rPr>
            </w:pPr>
            <w:r w:rsidRPr="001A61DA">
              <w:rPr>
                <w:sz w:val="20"/>
                <w:szCs w:val="20"/>
                <w:lang w:val="en-GB" w:eastAsia="pt-BR"/>
              </w:rPr>
              <w:t>67.</w:t>
            </w:r>
            <w:r w:rsidR="001B180D">
              <w:rPr>
                <w:sz w:val="20"/>
                <w:szCs w:val="20"/>
                <w:lang w:val="en-GB" w:eastAsia="pt-BR"/>
              </w:rPr>
              <w:t>188</w:t>
            </w:r>
          </w:p>
        </w:tc>
        <w:tc>
          <w:tcPr>
            <w:tcW w:w="682" w:type="pct"/>
          </w:tcPr>
          <w:p w14:paraId="505EA127" w14:textId="50905D4A" w:rsidR="00E92866" w:rsidRPr="008F3D54" w:rsidRDefault="00E92866" w:rsidP="00E92866">
            <w:pPr>
              <w:jc w:val="right"/>
              <w:rPr>
                <w:sz w:val="20"/>
                <w:szCs w:val="20"/>
                <w:lang w:val="en-GB" w:eastAsia="pt-BR"/>
              </w:rPr>
            </w:pPr>
            <w:r>
              <w:rPr>
                <w:sz w:val="20"/>
                <w:szCs w:val="20"/>
              </w:rPr>
              <w:t>1.692.735</w:t>
            </w:r>
          </w:p>
        </w:tc>
      </w:tr>
      <w:tr w:rsidR="00E92866" w:rsidRPr="00C42490" w14:paraId="536D5024" w14:textId="77777777" w:rsidTr="00EC3D28">
        <w:trPr>
          <w:trHeight w:val="250"/>
        </w:trPr>
        <w:tc>
          <w:tcPr>
            <w:tcW w:w="1894" w:type="pct"/>
            <w:shd w:val="clear" w:color="auto" w:fill="FFFFFF" w:themeFill="background1"/>
            <w:vAlign w:val="center"/>
          </w:tcPr>
          <w:p w14:paraId="79A0DB22" w14:textId="0B9B7B68" w:rsidR="00E92866" w:rsidRPr="005C3A9C" w:rsidRDefault="00E92866" w:rsidP="00E92866">
            <w:pPr>
              <w:jc w:val="left"/>
              <w:rPr>
                <w:b/>
                <w:bCs/>
                <w:sz w:val="20"/>
                <w:szCs w:val="20"/>
                <w:lang w:val="en-GB" w:eastAsia="pt-BR"/>
              </w:rPr>
            </w:pPr>
            <w:r w:rsidRPr="005C3A9C">
              <w:rPr>
                <w:b/>
                <w:bCs/>
                <w:sz w:val="20"/>
                <w:szCs w:val="20"/>
                <w:lang w:val="en-GB" w:eastAsia="pt-BR"/>
              </w:rPr>
              <w:t xml:space="preserve">Total </w:t>
            </w:r>
            <w:r>
              <w:rPr>
                <w:b/>
                <w:bCs/>
                <w:sz w:val="20"/>
                <w:szCs w:val="20"/>
                <w:lang w:val="en-GB" w:eastAsia="pt-BR"/>
              </w:rPr>
              <w:t>(USD)</w:t>
            </w:r>
          </w:p>
        </w:tc>
        <w:tc>
          <w:tcPr>
            <w:tcW w:w="832" w:type="pct"/>
            <w:shd w:val="clear" w:color="auto" w:fill="FFFFFF" w:themeFill="background1"/>
            <w:noWrap/>
            <w:vAlign w:val="center"/>
          </w:tcPr>
          <w:p w14:paraId="2B03A217" w14:textId="58BD491C" w:rsidR="00E92866" w:rsidRPr="0014052D" w:rsidRDefault="00E92866" w:rsidP="00E92866">
            <w:pPr>
              <w:jc w:val="right"/>
              <w:rPr>
                <w:sz w:val="20"/>
                <w:szCs w:val="20"/>
                <w:lang w:val="en-GB" w:eastAsia="pt-BR"/>
              </w:rPr>
            </w:pPr>
            <w:r w:rsidRPr="0014052D">
              <w:rPr>
                <w:sz w:val="20"/>
                <w:szCs w:val="20"/>
                <w:lang w:eastAsia="pt-BR"/>
              </w:rPr>
              <w:t>6.559.344</w:t>
            </w:r>
          </w:p>
        </w:tc>
        <w:tc>
          <w:tcPr>
            <w:tcW w:w="834" w:type="pct"/>
            <w:shd w:val="clear" w:color="auto" w:fill="FFFFFF" w:themeFill="background1"/>
            <w:noWrap/>
            <w:vAlign w:val="center"/>
          </w:tcPr>
          <w:p w14:paraId="456E04C7" w14:textId="70C45A16" w:rsidR="00E92866" w:rsidRPr="0014052D" w:rsidRDefault="00E92866" w:rsidP="00E92866">
            <w:pPr>
              <w:jc w:val="right"/>
              <w:rPr>
                <w:sz w:val="20"/>
                <w:szCs w:val="20"/>
                <w:lang w:val="en-GB" w:eastAsia="pt-BR"/>
              </w:rPr>
            </w:pPr>
            <w:r w:rsidRPr="0014052D">
              <w:rPr>
                <w:sz w:val="20"/>
                <w:szCs w:val="20"/>
                <w:lang w:eastAsia="pt-BR"/>
              </w:rPr>
              <w:t>5.568.899</w:t>
            </w:r>
          </w:p>
        </w:tc>
        <w:tc>
          <w:tcPr>
            <w:tcW w:w="758" w:type="pct"/>
            <w:shd w:val="clear" w:color="auto" w:fill="FFFFFF" w:themeFill="background1"/>
            <w:noWrap/>
            <w:vAlign w:val="center"/>
          </w:tcPr>
          <w:p w14:paraId="28BA1784" w14:textId="5F36C6FF" w:rsidR="00E92866" w:rsidRPr="0014052D" w:rsidRDefault="00E92866" w:rsidP="00E92866">
            <w:pPr>
              <w:jc w:val="right"/>
              <w:rPr>
                <w:sz w:val="20"/>
                <w:szCs w:val="20"/>
                <w:lang w:val="en-GB" w:eastAsia="pt-BR"/>
              </w:rPr>
            </w:pPr>
            <w:r w:rsidRPr="0014052D">
              <w:rPr>
                <w:sz w:val="20"/>
                <w:szCs w:val="20"/>
              </w:rPr>
              <w:t>2.</w:t>
            </w:r>
            <w:r w:rsidR="00C72C1C">
              <w:rPr>
                <w:sz w:val="20"/>
                <w:szCs w:val="20"/>
              </w:rPr>
              <w:t>882</w:t>
            </w:r>
            <w:r w:rsidRPr="0014052D">
              <w:rPr>
                <w:sz w:val="20"/>
                <w:szCs w:val="20"/>
              </w:rPr>
              <w:t>.743</w:t>
            </w:r>
          </w:p>
        </w:tc>
        <w:tc>
          <w:tcPr>
            <w:tcW w:w="682" w:type="pct"/>
          </w:tcPr>
          <w:p w14:paraId="0624F8E6" w14:textId="3322880C" w:rsidR="00E92866" w:rsidRPr="005C3A9C" w:rsidRDefault="00E92866" w:rsidP="00E92866">
            <w:pPr>
              <w:jc w:val="right"/>
              <w:rPr>
                <w:b/>
                <w:bCs/>
                <w:sz w:val="20"/>
                <w:szCs w:val="20"/>
              </w:rPr>
            </w:pPr>
            <w:r w:rsidRPr="0033432E">
              <w:rPr>
                <w:b/>
                <w:sz w:val="20"/>
                <w:szCs w:val="20"/>
              </w:rPr>
              <w:t>15.010.985</w:t>
            </w:r>
          </w:p>
        </w:tc>
      </w:tr>
      <w:tr w:rsidR="00E92866" w:rsidRPr="00E01DC3" w14:paraId="2114E4D9" w14:textId="77777777" w:rsidTr="00EC3D28">
        <w:trPr>
          <w:trHeight w:val="87"/>
        </w:trPr>
        <w:tc>
          <w:tcPr>
            <w:tcW w:w="4318" w:type="pct"/>
            <w:gridSpan w:val="4"/>
            <w:shd w:val="clear" w:color="auto" w:fill="FFFFFF" w:themeFill="background1"/>
            <w:vAlign w:val="center"/>
          </w:tcPr>
          <w:p w14:paraId="7EC05B0F" w14:textId="3D3AA6A9" w:rsidR="00E92866" w:rsidRPr="00FB7ABA" w:rsidRDefault="00E92866" w:rsidP="00E92866">
            <w:pPr>
              <w:jc w:val="left"/>
              <w:rPr>
                <w:b/>
                <w:bCs/>
                <w:sz w:val="20"/>
                <w:szCs w:val="20"/>
                <w:lang w:val="es-ES"/>
              </w:rPr>
            </w:pPr>
            <w:r w:rsidRPr="00FB7ABA">
              <w:rPr>
                <w:b/>
                <w:bCs/>
                <w:sz w:val="20"/>
                <w:szCs w:val="20"/>
                <w:lang w:val="es-ES" w:eastAsia="pt-BR"/>
              </w:rPr>
              <w:t>Total de fondos solicitados conforme a lo dispuesto en la decisión 95/86</w:t>
            </w:r>
          </w:p>
        </w:tc>
        <w:tc>
          <w:tcPr>
            <w:tcW w:w="682" w:type="pct"/>
          </w:tcPr>
          <w:p w14:paraId="34725432" w14:textId="0736591A" w:rsidR="00E92866" w:rsidRPr="00E01DC3" w:rsidRDefault="00E92866" w:rsidP="00E92866">
            <w:pPr>
              <w:jc w:val="right"/>
              <w:rPr>
                <w:b/>
                <w:bCs/>
                <w:sz w:val="20"/>
                <w:szCs w:val="20"/>
              </w:rPr>
            </w:pPr>
            <w:r w:rsidRPr="00E01DC3">
              <w:rPr>
                <w:b/>
                <w:bCs/>
                <w:sz w:val="20"/>
                <w:szCs w:val="20"/>
              </w:rPr>
              <w:t>7.425.000</w:t>
            </w:r>
          </w:p>
        </w:tc>
      </w:tr>
      <w:tr w:rsidR="00FA028E" w:rsidRPr="00073DDF" w14:paraId="7553A9F9" w14:textId="77777777" w:rsidTr="00EC3D28">
        <w:trPr>
          <w:trHeight w:val="87"/>
        </w:trPr>
        <w:tc>
          <w:tcPr>
            <w:tcW w:w="4318" w:type="pct"/>
            <w:gridSpan w:val="4"/>
            <w:shd w:val="clear" w:color="auto" w:fill="FFFFFF" w:themeFill="background1"/>
            <w:vAlign w:val="center"/>
          </w:tcPr>
          <w:p w14:paraId="630C0085" w14:textId="49DC3CCF" w:rsidR="00FA028E" w:rsidRPr="00073DDF" w:rsidRDefault="00FA028E" w:rsidP="00E92866">
            <w:pPr>
              <w:jc w:val="left"/>
              <w:rPr>
                <w:sz w:val="20"/>
                <w:szCs w:val="20"/>
                <w:lang w:val="en-GB" w:eastAsia="pt-BR"/>
              </w:rPr>
            </w:pPr>
            <w:r w:rsidRPr="00073DDF">
              <w:rPr>
                <w:sz w:val="20"/>
                <w:szCs w:val="20"/>
                <w:lang w:val="en-GB" w:eastAsia="pt-BR"/>
              </w:rPr>
              <w:t>Reducción de CO₂ (t)</w:t>
            </w:r>
          </w:p>
        </w:tc>
        <w:tc>
          <w:tcPr>
            <w:tcW w:w="682" w:type="pct"/>
          </w:tcPr>
          <w:p w14:paraId="5E7CD065" w14:textId="0EEE8273" w:rsidR="00FA028E" w:rsidRPr="00073DDF" w:rsidRDefault="00FA028E" w:rsidP="00E92866">
            <w:pPr>
              <w:jc w:val="right"/>
              <w:rPr>
                <w:sz w:val="20"/>
                <w:szCs w:val="20"/>
              </w:rPr>
            </w:pPr>
            <w:r w:rsidRPr="00073DDF">
              <w:rPr>
                <w:sz w:val="20"/>
                <w:szCs w:val="20"/>
              </w:rPr>
              <w:t>307,77</w:t>
            </w:r>
          </w:p>
        </w:tc>
      </w:tr>
      <w:tr w:rsidR="00FA028E" w:rsidRPr="00073DDF" w14:paraId="7E334FE3" w14:textId="77777777" w:rsidTr="00EC3D28">
        <w:trPr>
          <w:trHeight w:val="87"/>
        </w:trPr>
        <w:tc>
          <w:tcPr>
            <w:tcW w:w="4318" w:type="pct"/>
            <w:gridSpan w:val="4"/>
            <w:shd w:val="clear" w:color="auto" w:fill="FFFFFF" w:themeFill="background1"/>
            <w:vAlign w:val="center"/>
          </w:tcPr>
          <w:p w14:paraId="628789DF" w14:textId="4ACEF130" w:rsidR="00FA028E" w:rsidRPr="00FB7ABA" w:rsidRDefault="00FA028E" w:rsidP="00E92866">
            <w:pPr>
              <w:jc w:val="left"/>
              <w:rPr>
                <w:sz w:val="20"/>
                <w:szCs w:val="20"/>
                <w:lang w:val="es-ES" w:eastAsia="pt-BR"/>
              </w:rPr>
            </w:pPr>
            <w:r w:rsidRPr="00FB7ABA">
              <w:rPr>
                <w:sz w:val="20"/>
                <w:szCs w:val="20"/>
                <w:lang w:val="es-ES" w:eastAsia="pt-BR"/>
              </w:rPr>
              <w:lastRenderedPageBreak/>
              <w:t>Relación costo-beneficio (USD/kg)</w:t>
            </w:r>
          </w:p>
        </w:tc>
        <w:tc>
          <w:tcPr>
            <w:tcW w:w="682" w:type="pct"/>
          </w:tcPr>
          <w:p w14:paraId="04C11445" w14:textId="4D8D748A" w:rsidR="00FA028E" w:rsidRPr="00073DDF" w:rsidRDefault="00073DDF" w:rsidP="00E92866">
            <w:pPr>
              <w:jc w:val="right"/>
              <w:rPr>
                <w:sz w:val="20"/>
                <w:szCs w:val="20"/>
              </w:rPr>
            </w:pPr>
            <w:r w:rsidRPr="00073DDF">
              <w:rPr>
                <w:sz w:val="20"/>
                <w:szCs w:val="20"/>
              </w:rPr>
              <w:t>24,13</w:t>
            </w:r>
          </w:p>
        </w:tc>
      </w:tr>
    </w:tbl>
    <w:p w14:paraId="259FD5EA" w14:textId="33F9936E" w:rsidR="00252DF1" w:rsidRPr="00FB7ABA" w:rsidRDefault="000A1D7B" w:rsidP="00252DF1">
      <w:pPr>
        <w:pStyle w:val="Heading1"/>
        <w:numPr>
          <w:ilvl w:val="0"/>
          <w:numId w:val="0"/>
        </w:numPr>
        <w:rPr>
          <w:sz w:val="18"/>
          <w:szCs w:val="18"/>
          <w:lang w:val="es-ES"/>
        </w:rPr>
      </w:pPr>
      <w:r w:rsidRPr="00FB7ABA">
        <w:rPr>
          <w:sz w:val="18"/>
          <w:szCs w:val="18"/>
          <w:lang w:val="es-ES"/>
        </w:rPr>
        <w:t xml:space="preserve">*La propuesta inicial </w:t>
      </w:r>
      <w:r w:rsidR="00C94F95" w:rsidRPr="00FB7ABA">
        <w:rPr>
          <w:sz w:val="18"/>
          <w:szCs w:val="18"/>
          <w:lang w:val="es-ES"/>
        </w:rPr>
        <w:t>incluía</w:t>
      </w:r>
      <w:r w:rsidRPr="00FB7ABA">
        <w:rPr>
          <w:sz w:val="18"/>
          <w:szCs w:val="18"/>
          <w:lang w:val="es-ES"/>
        </w:rPr>
        <w:t xml:space="preserve"> 66 pequeñas,</w:t>
      </w:r>
      <w:r w:rsidR="00066EF4" w:rsidRPr="00FB7ABA">
        <w:rPr>
          <w:sz w:val="18"/>
          <w:szCs w:val="18"/>
          <w:lang w:val="es-ES"/>
        </w:rPr>
        <w:t xml:space="preserve"> 45 </w:t>
      </w:r>
      <w:r w:rsidRPr="00FB7ABA">
        <w:rPr>
          <w:sz w:val="18"/>
          <w:szCs w:val="18"/>
          <w:lang w:val="es-ES"/>
        </w:rPr>
        <w:t xml:space="preserve">medianas y </w:t>
      </w:r>
      <w:r w:rsidR="008F73FE" w:rsidRPr="00FB7ABA">
        <w:rPr>
          <w:sz w:val="18"/>
          <w:szCs w:val="18"/>
          <w:lang w:val="es-ES"/>
        </w:rPr>
        <w:t xml:space="preserve">cinco </w:t>
      </w:r>
      <w:r w:rsidRPr="00FB7ABA">
        <w:rPr>
          <w:sz w:val="18"/>
          <w:szCs w:val="18"/>
          <w:lang w:val="es-ES"/>
        </w:rPr>
        <w:t xml:space="preserve">grandes empresas; </w:t>
      </w:r>
      <w:r w:rsidR="00410B7A" w:rsidRPr="00FB7ABA">
        <w:rPr>
          <w:sz w:val="18"/>
          <w:szCs w:val="18"/>
          <w:lang w:val="es-ES"/>
        </w:rPr>
        <w:t xml:space="preserve">esta </w:t>
      </w:r>
      <w:r w:rsidR="00BE4A56" w:rsidRPr="00FB7ABA">
        <w:rPr>
          <w:sz w:val="18"/>
          <w:szCs w:val="18"/>
          <w:lang w:val="es-ES"/>
        </w:rPr>
        <w:t xml:space="preserve">clasificación se ajustó durante </w:t>
      </w:r>
      <w:r w:rsidRPr="00FB7ABA">
        <w:rPr>
          <w:sz w:val="18"/>
          <w:szCs w:val="18"/>
          <w:lang w:val="es-ES"/>
        </w:rPr>
        <w:t xml:space="preserve">el proceso de evaluación en función </w:t>
      </w:r>
      <w:r w:rsidR="00164A22" w:rsidRPr="00FB7ABA">
        <w:rPr>
          <w:sz w:val="18"/>
          <w:szCs w:val="18"/>
          <w:lang w:val="es-ES"/>
        </w:rPr>
        <w:t>del consumo</w:t>
      </w:r>
      <w:r w:rsidR="00AD7C72" w:rsidRPr="00FB7ABA">
        <w:rPr>
          <w:sz w:val="18"/>
          <w:szCs w:val="18"/>
          <w:lang w:val="es-ES"/>
        </w:rPr>
        <w:t xml:space="preserve">. </w:t>
      </w:r>
      <w:r w:rsidR="00125A72" w:rsidRPr="00FB7ABA">
        <w:rPr>
          <w:sz w:val="18"/>
          <w:szCs w:val="18"/>
          <w:lang w:val="es-ES"/>
        </w:rPr>
        <w:t xml:space="preserve">Además, se eliminó una empresa inadmisible, </w:t>
      </w:r>
      <w:r w:rsidR="00CC2C4D" w:rsidRPr="00FB7ABA">
        <w:rPr>
          <w:sz w:val="18"/>
          <w:szCs w:val="18"/>
          <w:lang w:val="es-ES"/>
        </w:rPr>
        <w:t>lo que redujo el número total a 115.</w:t>
      </w:r>
    </w:p>
    <w:p w14:paraId="4D4653BE" w14:textId="6228ABF2" w:rsidR="00813E18" w:rsidRPr="00FB7ABA" w:rsidRDefault="00525B44">
      <w:pPr>
        <w:pStyle w:val="Heading1"/>
        <w:keepNext/>
        <w:spacing w:before="240"/>
        <w:rPr>
          <w:lang w:val="es-ES"/>
        </w:rPr>
      </w:pPr>
      <w:r w:rsidRPr="00FB7ABA">
        <w:rPr>
          <w:lang w:val="es-ES"/>
        </w:rPr>
        <w:t xml:space="preserve">A lo largo de </w:t>
      </w:r>
      <w:r w:rsidR="00130B10" w:rsidRPr="00FB7ABA">
        <w:rPr>
          <w:lang w:val="es-ES"/>
        </w:rPr>
        <w:t xml:space="preserve">la ejecución de proyectos, </w:t>
      </w:r>
      <w:r w:rsidR="001A7FD3" w:rsidRPr="00FB7ABA">
        <w:rPr>
          <w:lang w:val="es-ES"/>
        </w:rPr>
        <w:t xml:space="preserve">se incentivará a </w:t>
      </w:r>
      <w:r w:rsidR="00130B10" w:rsidRPr="00FB7ABA">
        <w:rPr>
          <w:lang w:val="es-ES"/>
        </w:rPr>
        <w:t xml:space="preserve">las empresas </w:t>
      </w:r>
      <w:r w:rsidR="001A7FD3" w:rsidRPr="00FB7ABA">
        <w:rPr>
          <w:lang w:val="es-ES"/>
        </w:rPr>
        <w:t>a adoptar soluciones con alta eficiencia energética</w:t>
      </w:r>
      <w:r w:rsidR="001B1521" w:rsidRPr="00FB7ABA">
        <w:rPr>
          <w:lang w:val="es-ES"/>
        </w:rPr>
        <w:t xml:space="preserve">. El PNUD incluyó en su programa de trabajo </w:t>
      </w:r>
      <w:r w:rsidR="001962DE" w:rsidRPr="00FB7ABA">
        <w:rPr>
          <w:lang w:val="es-ES"/>
        </w:rPr>
        <w:t xml:space="preserve">el </w:t>
      </w:r>
      <w:r w:rsidR="001B1521" w:rsidRPr="00FB7ABA">
        <w:rPr>
          <w:lang w:val="es-ES"/>
        </w:rPr>
        <w:t xml:space="preserve">financiamiento preparatorio </w:t>
      </w:r>
      <w:r w:rsidR="00813E18" w:rsidRPr="00FB7ABA">
        <w:rPr>
          <w:lang w:val="es-ES"/>
        </w:rPr>
        <w:t>para un proyecto, en virtud de la decisión 94/60, destinado a mejorar la eficiencia energética de las unidades de refrigeración comercial que utilizan R-290 fabricadas por las empresas que reciben asistencia en virtud de este proyecto.</w:t>
      </w:r>
    </w:p>
    <w:p w14:paraId="25B0675F" w14:textId="6F1D8470" w:rsidR="00EA4106" w:rsidRPr="00FB7ABA" w:rsidRDefault="0077640E" w:rsidP="00EA4106">
      <w:pPr>
        <w:pStyle w:val="Heading1"/>
        <w:rPr>
          <w:lang w:val="es-ES"/>
        </w:rPr>
      </w:pPr>
      <w:r w:rsidRPr="00FB7ABA">
        <w:rPr>
          <w:lang w:val="es-ES"/>
        </w:rPr>
        <w:t xml:space="preserve">Una vez finalizado el proyecto </w:t>
      </w:r>
      <w:r w:rsidR="00965B10" w:rsidRPr="00FB7ABA">
        <w:rPr>
          <w:lang w:val="es-ES"/>
        </w:rPr>
        <w:t xml:space="preserve">al </w:t>
      </w:r>
      <w:r w:rsidR="00F61DD9" w:rsidRPr="00FB7ABA">
        <w:rPr>
          <w:lang w:val="es-ES"/>
        </w:rPr>
        <w:t>término de la etapa I</w:t>
      </w:r>
      <w:r w:rsidR="00AD1202" w:rsidRPr="00FB7ABA">
        <w:rPr>
          <w:lang w:val="es-ES"/>
        </w:rPr>
        <w:t xml:space="preserve">, el Gobierno de Brasil introducirá una prohibición de la </w:t>
      </w:r>
      <w:r w:rsidR="00493B3C" w:rsidRPr="00FB7ABA">
        <w:rPr>
          <w:lang w:val="es-ES"/>
        </w:rPr>
        <w:t xml:space="preserve">fabricación </w:t>
      </w:r>
      <w:r w:rsidR="00AD1202" w:rsidRPr="00FB7ABA">
        <w:rPr>
          <w:lang w:val="es-ES"/>
        </w:rPr>
        <w:t>e importación de equipos de refrigeración comercial</w:t>
      </w:r>
      <w:r w:rsidR="00FB2276" w:rsidRPr="00FB7ABA">
        <w:rPr>
          <w:lang w:val="es-ES"/>
        </w:rPr>
        <w:t xml:space="preserve"> autónomos </w:t>
      </w:r>
      <w:r w:rsidR="00AD1202" w:rsidRPr="00FB7ABA">
        <w:rPr>
          <w:lang w:val="es-ES"/>
        </w:rPr>
        <w:t xml:space="preserve">que contengan HFC </w:t>
      </w:r>
      <w:r w:rsidR="00EA4106" w:rsidRPr="00FB7ABA">
        <w:rPr>
          <w:lang w:val="es-ES"/>
        </w:rPr>
        <w:t>por debajo de una capacidad que se determinará mediante la ejecución del proyecto de refrigeración comercial ligera antes del 1 de enero de 2033</w:t>
      </w:r>
      <w:r w:rsidR="00701FA8" w:rsidRPr="00FB7ABA">
        <w:rPr>
          <w:lang w:val="es-ES"/>
        </w:rPr>
        <w:t>.</w:t>
      </w:r>
    </w:p>
    <w:p w14:paraId="4A86B497" w14:textId="4BF9E801" w:rsidR="002108BB" w:rsidRPr="00FB7ABA" w:rsidRDefault="00BE3288" w:rsidP="000D30E1">
      <w:pPr>
        <w:pStyle w:val="Heading1"/>
        <w:keepNext/>
        <w:numPr>
          <w:ilvl w:val="0"/>
          <w:numId w:val="0"/>
        </w:numPr>
        <w:spacing w:before="240"/>
        <w:ind w:firstLine="720"/>
        <w:rPr>
          <w:u w:val="single"/>
          <w:lang w:val="es-ES"/>
        </w:rPr>
      </w:pPr>
      <w:r w:rsidRPr="00FB7ABA">
        <w:rPr>
          <w:u w:val="single"/>
          <w:lang w:val="es-ES"/>
        </w:rPr>
        <w:t>Sector de fabricación de equipos de refrigeración industrial (</w:t>
      </w:r>
      <w:r w:rsidR="008922C6" w:rsidRPr="00FB7ABA">
        <w:rPr>
          <w:u w:val="single"/>
          <w:lang w:val="es-ES"/>
        </w:rPr>
        <w:t>ONUDI)</w:t>
      </w:r>
    </w:p>
    <w:p w14:paraId="1DD17AA7" w14:textId="1C704173" w:rsidR="00E26BD6" w:rsidRPr="00FB7ABA" w:rsidRDefault="00D42712" w:rsidP="00CC0AFF">
      <w:pPr>
        <w:pStyle w:val="Heading1"/>
        <w:rPr>
          <w:lang w:val="es-ES"/>
        </w:rPr>
      </w:pPr>
      <w:r w:rsidRPr="00FB7ABA">
        <w:rPr>
          <w:lang w:val="es-ES"/>
        </w:rPr>
        <w:t xml:space="preserve">Durante la etapa I, la ONUDI prestará asistencia a tres </w:t>
      </w:r>
      <w:r w:rsidR="00CC0AFF" w:rsidRPr="00FB7ABA">
        <w:rPr>
          <w:lang w:val="es-ES"/>
        </w:rPr>
        <w:t xml:space="preserve">fabricantes de </w:t>
      </w:r>
      <w:r w:rsidR="00CF2B5F" w:rsidRPr="00FB7ABA">
        <w:rPr>
          <w:lang w:val="es-ES"/>
        </w:rPr>
        <w:t>equipos</w:t>
      </w:r>
      <w:r w:rsidR="00CC0AFF" w:rsidRPr="00FB7ABA">
        <w:rPr>
          <w:lang w:val="es-ES"/>
        </w:rPr>
        <w:t xml:space="preserve"> de refrigeración industrial </w:t>
      </w:r>
      <w:r w:rsidR="00493B3C" w:rsidRPr="00FB7ABA">
        <w:rPr>
          <w:lang w:val="es-ES"/>
        </w:rPr>
        <w:t xml:space="preserve">para su conversión </w:t>
      </w:r>
      <w:r w:rsidRPr="00FB7ABA">
        <w:rPr>
          <w:lang w:val="es-ES"/>
        </w:rPr>
        <w:t xml:space="preserve">a </w:t>
      </w:r>
      <w:r w:rsidR="00FD7B08" w:rsidRPr="00FB7ABA">
        <w:rPr>
          <w:lang w:val="es-ES"/>
        </w:rPr>
        <w:t>alternativas</w:t>
      </w:r>
      <w:r w:rsidRPr="00FB7ABA">
        <w:rPr>
          <w:lang w:val="es-ES"/>
        </w:rPr>
        <w:t xml:space="preserve"> de bajo PCA</w:t>
      </w:r>
      <w:r w:rsidR="00324C7C" w:rsidRPr="00FB7ABA">
        <w:rPr>
          <w:lang w:val="es-ES"/>
        </w:rPr>
        <w:t>, con un costo total de USD 865.</w:t>
      </w:r>
      <w:r w:rsidR="00307612" w:rsidRPr="00FB7ABA">
        <w:rPr>
          <w:lang w:val="es-ES"/>
        </w:rPr>
        <w:t>601</w:t>
      </w:r>
      <w:r w:rsidR="00324C7C" w:rsidRPr="00FB7ABA">
        <w:rPr>
          <w:lang w:val="es-ES"/>
        </w:rPr>
        <w:t>, según la presentación</w:t>
      </w:r>
      <w:r w:rsidR="00E26BD6" w:rsidRPr="00FB7ABA">
        <w:rPr>
          <w:lang w:val="es-ES"/>
        </w:rPr>
        <w:t>:</w:t>
      </w:r>
    </w:p>
    <w:p w14:paraId="34007B07" w14:textId="65792A93" w:rsidR="00A205CA" w:rsidRPr="00FB7ABA" w:rsidRDefault="0080561F" w:rsidP="000F0197">
      <w:pPr>
        <w:pStyle w:val="Heading2"/>
        <w:spacing w:after="120"/>
        <w:rPr>
          <w:lang w:val="es-ES"/>
        </w:rPr>
      </w:pPr>
      <w:r w:rsidRPr="00E26BD6">
        <w:rPr>
          <w:i/>
          <w:iCs/>
          <w:lang w:val="pt-BR"/>
        </w:rPr>
        <w:t xml:space="preserve">Conela </w:t>
      </w:r>
      <w:r w:rsidR="00417CC2" w:rsidRPr="00E26BD6">
        <w:rPr>
          <w:i/>
          <w:iCs/>
          <w:lang w:val="pt-BR"/>
        </w:rPr>
        <w:t>Indústria e Comércio de Refrigeração Ltda</w:t>
      </w:r>
      <w:r w:rsidR="00417CC2" w:rsidRPr="00FB7ABA">
        <w:rPr>
          <w:i/>
          <w:iCs/>
          <w:lang w:val="es-ES"/>
        </w:rPr>
        <w:t>. (Conela)</w:t>
      </w:r>
      <w:r w:rsidR="00E26BD6" w:rsidRPr="00FB7ABA">
        <w:rPr>
          <w:i/>
          <w:iCs/>
          <w:lang w:val="es-ES"/>
        </w:rPr>
        <w:t xml:space="preserve">: </w:t>
      </w:r>
      <w:r w:rsidR="00CA2BA5" w:rsidRPr="00FB7ABA">
        <w:rPr>
          <w:lang w:val="es-ES"/>
        </w:rPr>
        <w:t xml:space="preserve">Fabricante de </w:t>
      </w:r>
      <w:r w:rsidR="00405B25" w:rsidRPr="00FB7ABA">
        <w:rPr>
          <w:lang w:val="es-ES"/>
        </w:rPr>
        <w:t xml:space="preserve">cuatro tipos de </w:t>
      </w:r>
      <w:r w:rsidR="00A205CA" w:rsidRPr="00FB7ABA">
        <w:rPr>
          <w:lang w:val="es-ES"/>
        </w:rPr>
        <w:t xml:space="preserve">equipos de refrigeración industrial </w:t>
      </w:r>
      <w:r w:rsidR="00B7114B" w:rsidRPr="00FB7ABA">
        <w:rPr>
          <w:lang w:val="es-ES"/>
        </w:rPr>
        <w:t xml:space="preserve">cargados </w:t>
      </w:r>
      <w:r w:rsidR="00A205CA" w:rsidRPr="00FB7ABA">
        <w:rPr>
          <w:lang w:val="es-ES"/>
        </w:rPr>
        <w:t xml:space="preserve">principalmente </w:t>
      </w:r>
      <w:r w:rsidR="00B7114B" w:rsidRPr="00FB7ABA">
        <w:rPr>
          <w:lang w:val="es-ES"/>
        </w:rPr>
        <w:t xml:space="preserve">con </w:t>
      </w:r>
      <w:r w:rsidR="00A205CA" w:rsidRPr="00FB7ABA">
        <w:rPr>
          <w:lang w:val="es-ES"/>
        </w:rPr>
        <w:t xml:space="preserve">R-404A y R-410A </w:t>
      </w:r>
      <w:r w:rsidR="00CA2BA5" w:rsidRPr="00FB7ABA">
        <w:rPr>
          <w:lang w:val="es-ES"/>
        </w:rPr>
        <w:t>(</w:t>
      </w:r>
      <w:r w:rsidR="00235F1E" w:rsidRPr="00FB7ABA">
        <w:rPr>
          <w:lang w:val="es-ES"/>
        </w:rPr>
        <w:t>monobloques</w:t>
      </w:r>
      <w:r w:rsidR="00A205CA" w:rsidRPr="00FB7ABA">
        <w:rPr>
          <w:lang w:val="es-ES"/>
        </w:rPr>
        <w:t xml:space="preserve">, </w:t>
      </w:r>
      <w:r w:rsidR="00E00523" w:rsidRPr="00FB7ABA">
        <w:rPr>
          <w:lang w:val="es-ES"/>
        </w:rPr>
        <w:t xml:space="preserve">sistemas </w:t>
      </w:r>
      <w:r w:rsidR="00A205CA" w:rsidRPr="00FB7ABA">
        <w:rPr>
          <w:lang w:val="es-ES"/>
        </w:rPr>
        <w:t xml:space="preserve">split </w:t>
      </w:r>
      <w:r w:rsidR="00CE4419" w:rsidRPr="00FB7ABA">
        <w:rPr>
          <w:lang w:val="es-ES"/>
        </w:rPr>
        <w:t xml:space="preserve">(que en conjunto representan </w:t>
      </w:r>
      <w:r w:rsidR="00836AC1" w:rsidRPr="00FB7ABA">
        <w:rPr>
          <w:lang w:val="es-ES"/>
        </w:rPr>
        <w:t>alrededor del</w:t>
      </w:r>
      <w:r w:rsidR="00CE4419" w:rsidRPr="00FB7ABA">
        <w:rPr>
          <w:lang w:val="es-ES"/>
        </w:rPr>
        <w:t xml:space="preserve"> 90 % de </w:t>
      </w:r>
      <w:r w:rsidR="00D20555" w:rsidRPr="00FB7ABA">
        <w:rPr>
          <w:lang w:val="es-ES"/>
        </w:rPr>
        <w:t xml:space="preserve">la producción), </w:t>
      </w:r>
      <w:r w:rsidR="00E00523" w:rsidRPr="00FB7ABA">
        <w:rPr>
          <w:lang w:val="es-ES"/>
        </w:rPr>
        <w:t xml:space="preserve">bastidores de compresión en paralelo </w:t>
      </w:r>
      <w:r w:rsidR="00A205CA" w:rsidRPr="00FB7ABA">
        <w:rPr>
          <w:lang w:val="es-ES"/>
        </w:rPr>
        <w:t>y sistemas de refrigeradores comerciales</w:t>
      </w:r>
      <w:r w:rsidR="00B7114B" w:rsidRPr="00FB7ABA">
        <w:rPr>
          <w:lang w:val="es-ES"/>
        </w:rPr>
        <w:t xml:space="preserve">) </w:t>
      </w:r>
      <w:r w:rsidR="00A205CA" w:rsidRPr="00FB7ABA">
        <w:rPr>
          <w:lang w:val="es-ES"/>
        </w:rPr>
        <w:t xml:space="preserve">para </w:t>
      </w:r>
      <w:r w:rsidR="00B7114B" w:rsidRPr="00FB7ABA">
        <w:rPr>
          <w:lang w:val="es-ES"/>
        </w:rPr>
        <w:t xml:space="preserve">el </w:t>
      </w:r>
      <w:r w:rsidR="00CA2BA5" w:rsidRPr="00FB7ABA">
        <w:rPr>
          <w:lang w:val="es-ES"/>
        </w:rPr>
        <w:t xml:space="preserve">almacenamiento </w:t>
      </w:r>
      <w:r w:rsidR="00B7114B" w:rsidRPr="00FB7ABA">
        <w:rPr>
          <w:lang w:val="es-ES"/>
        </w:rPr>
        <w:t xml:space="preserve">de </w:t>
      </w:r>
      <w:r w:rsidR="00F66228" w:rsidRPr="00FB7ABA">
        <w:rPr>
          <w:lang w:val="es-ES"/>
        </w:rPr>
        <w:t xml:space="preserve">semillas y </w:t>
      </w:r>
      <w:r w:rsidR="00A205CA" w:rsidRPr="00FB7ABA">
        <w:rPr>
          <w:lang w:val="es-ES"/>
        </w:rPr>
        <w:t xml:space="preserve">granos, </w:t>
      </w:r>
      <w:r w:rsidR="00346E6D" w:rsidRPr="00FB7ABA">
        <w:rPr>
          <w:lang w:val="es-ES"/>
        </w:rPr>
        <w:t>productos</w:t>
      </w:r>
      <w:r w:rsidR="00A205CA" w:rsidRPr="00FB7ABA">
        <w:rPr>
          <w:lang w:val="es-ES"/>
        </w:rPr>
        <w:t xml:space="preserve"> farmacéuticos, </w:t>
      </w:r>
      <w:r w:rsidR="00346E6D" w:rsidRPr="00FB7ABA">
        <w:rPr>
          <w:lang w:val="es-ES"/>
        </w:rPr>
        <w:t>productos frescos y medicamentos</w:t>
      </w:r>
      <w:r w:rsidR="00607CB5" w:rsidRPr="00FB7ABA">
        <w:rPr>
          <w:lang w:val="es-ES"/>
        </w:rPr>
        <w:t xml:space="preserve">, con </w:t>
      </w:r>
      <w:r w:rsidR="00A205CA" w:rsidRPr="00FB7ABA">
        <w:rPr>
          <w:lang w:val="es-ES"/>
        </w:rPr>
        <w:t xml:space="preserve">aproximadamente el 50 </w:t>
      </w:r>
      <w:r w:rsidR="00E54DE2" w:rsidRPr="00FB7ABA">
        <w:rPr>
          <w:lang w:val="es-ES"/>
        </w:rPr>
        <w:t xml:space="preserve">% </w:t>
      </w:r>
      <w:r w:rsidR="00A205CA" w:rsidRPr="00FB7ABA">
        <w:rPr>
          <w:lang w:val="es-ES"/>
        </w:rPr>
        <w:t>de los equipos</w:t>
      </w:r>
      <w:r w:rsidR="005645FA" w:rsidRPr="00FB7ABA">
        <w:rPr>
          <w:lang w:val="es-ES"/>
        </w:rPr>
        <w:t xml:space="preserve"> producidos </w:t>
      </w:r>
      <w:r w:rsidR="00A205CA" w:rsidRPr="00FB7ABA">
        <w:rPr>
          <w:lang w:val="es-ES"/>
        </w:rPr>
        <w:t xml:space="preserve">cargados completamente en fábrica, el 40 </w:t>
      </w:r>
      <w:r w:rsidR="00E54DE2" w:rsidRPr="00FB7ABA">
        <w:rPr>
          <w:lang w:val="es-ES"/>
        </w:rPr>
        <w:t xml:space="preserve">% </w:t>
      </w:r>
      <w:r w:rsidR="00A205CA" w:rsidRPr="00FB7ABA">
        <w:rPr>
          <w:lang w:val="es-ES"/>
        </w:rPr>
        <w:t xml:space="preserve">parcialmente cargados y el 10 </w:t>
      </w:r>
      <w:r w:rsidR="00E54DE2" w:rsidRPr="00FB7ABA">
        <w:rPr>
          <w:lang w:val="es-ES"/>
        </w:rPr>
        <w:t xml:space="preserve">% </w:t>
      </w:r>
      <w:r w:rsidR="00A205CA" w:rsidRPr="00FB7ABA">
        <w:rPr>
          <w:lang w:val="es-ES"/>
        </w:rPr>
        <w:t xml:space="preserve">cargados en el lugar. El proyecto tiene por objeto convertir la producción de Conela al </w:t>
      </w:r>
      <w:r w:rsidR="00D62997" w:rsidRPr="00FB7ABA">
        <w:rPr>
          <w:lang w:val="es-ES"/>
        </w:rPr>
        <w:t xml:space="preserve">R-290 </w:t>
      </w:r>
      <w:r w:rsidR="00836AC1" w:rsidRPr="00FB7ABA">
        <w:rPr>
          <w:lang w:val="es-ES"/>
        </w:rPr>
        <w:t>y eliminar el uso de</w:t>
      </w:r>
      <w:r w:rsidR="00A205CA" w:rsidRPr="00FB7ABA">
        <w:rPr>
          <w:lang w:val="es-ES"/>
        </w:rPr>
        <w:t xml:space="preserve"> 20,12 t (57.</w:t>
      </w:r>
      <w:r w:rsidR="00B0187B" w:rsidRPr="00FB7ABA">
        <w:rPr>
          <w:lang w:val="es-ES"/>
        </w:rPr>
        <w:t xml:space="preserve">274 </w:t>
      </w:r>
      <w:r w:rsidR="003D3BCD" w:rsidRPr="00714051">
        <w:rPr>
          <w:lang w:val="es-ES"/>
        </w:rPr>
        <w:t>toneladas de CO₂ equivalente</w:t>
      </w:r>
      <w:r w:rsidR="00836AC1" w:rsidRPr="00FB7ABA">
        <w:rPr>
          <w:lang w:val="es-ES"/>
        </w:rPr>
        <w:t xml:space="preserve">) </w:t>
      </w:r>
      <w:r w:rsidR="00A205CA" w:rsidRPr="00FB7ABA">
        <w:rPr>
          <w:lang w:val="es-ES"/>
        </w:rPr>
        <w:t>de HFC de alto PCA</w:t>
      </w:r>
      <w:r w:rsidR="00D42C7C" w:rsidRPr="00FB7ABA">
        <w:rPr>
          <w:lang w:val="es-ES"/>
        </w:rPr>
        <w:t>;</w:t>
      </w:r>
    </w:p>
    <w:p w14:paraId="26701D71" w14:textId="3049A6ED" w:rsidR="006F2395" w:rsidRPr="00FB7ABA" w:rsidRDefault="00184B40" w:rsidP="000F0197">
      <w:pPr>
        <w:pStyle w:val="Heading2"/>
        <w:spacing w:after="120"/>
        <w:rPr>
          <w:lang w:val="es-ES"/>
        </w:rPr>
      </w:pPr>
      <w:r w:rsidRPr="00FB7ABA">
        <w:rPr>
          <w:i/>
          <w:iCs/>
          <w:lang w:val="es-ES"/>
        </w:rPr>
        <w:t>Refrisat</w:t>
      </w:r>
      <w:r w:rsidR="009571E5" w:rsidRPr="00FB7ABA">
        <w:rPr>
          <w:i/>
          <w:iCs/>
          <w:lang w:val="es-ES"/>
        </w:rPr>
        <w:t xml:space="preserve">: </w:t>
      </w:r>
      <w:r w:rsidR="00836AC1" w:rsidRPr="00FB7ABA">
        <w:rPr>
          <w:lang w:val="es-ES"/>
        </w:rPr>
        <w:t xml:space="preserve">Fabricante de </w:t>
      </w:r>
      <w:r w:rsidR="006F2395" w:rsidRPr="00FB7ABA">
        <w:rPr>
          <w:lang w:val="es-ES"/>
        </w:rPr>
        <w:t xml:space="preserve">equipos de refrigeración industrial para sectores como el plástico </w:t>
      </w:r>
      <w:r w:rsidR="00234E60" w:rsidRPr="00FB7ABA">
        <w:rPr>
          <w:lang w:val="es-ES"/>
        </w:rPr>
        <w:t>y el caucho</w:t>
      </w:r>
      <w:r w:rsidR="006F2395" w:rsidRPr="00FB7ABA">
        <w:rPr>
          <w:lang w:val="es-ES"/>
        </w:rPr>
        <w:t xml:space="preserve">, los usos médicos y la industria alimentaria, con un consumo anual de HFC de hasta 9,96 t </w:t>
      </w:r>
      <w:r w:rsidR="00836AC1" w:rsidRPr="00FB7ABA">
        <w:rPr>
          <w:lang w:val="es-ES"/>
        </w:rPr>
        <w:t xml:space="preserve">de </w:t>
      </w:r>
      <w:r w:rsidR="006F2395" w:rsidRPr="00FB7ABA">
        <w:rPr>
          <w:lang w:val="es-ES"/>
        </w:rPr>
        <w:t xml:space="preserve">R-410A y HFC-134a. </w:t>
      </w:r>
      <w:r w:rsidR="0081599A" w:rsidRPr="00FB7ABA">
        <w:rPr>
          <w:lang w:val="es-ES"/>
        </w:rPr>
        <w:t xml:space="preserve">La empresa lleva nueve </w:t>
      </w:r>
      <w:r w:rsidR="0076573C" w:rsidRPr="00FB7ABA">
        <w:rPr>
          <w:lang w:val="es-ES"/>
        </w:rPr>
        <w:t xml:space="preserve">productos </w:t>
      </w:r>
      <w:r w:rsidR="0081599A" w:rsidRPr="00FB7ABA">
        <w:rPr>
          <w:lang w:val="es-ES"/>
        </w:rPr>
        <w:t xml:space="preserve">que utilizan refrigerantes: refrigeradores de líquido, refrigeradores de aceite, refrigeradores médicos/hospitalarios, unidades de agua refrigerada, aire acondicionado de precisión, refrigeradores térmicos, refrigeradores de aire, deshumidificadores de aire de proceso y ambiente, y refrigeradores de aire comprimido. </w:t>
      </w:r>
      <w:r w:rsidR="006F2395" w:rsidRPr="00FB7ABA">
        <w:rPr>
          <w:lang w:val="es-ES"/>
        </w:rPr>
        <w:t xml:space="preserve">El proyecto </w:t>
      </w:r>
      <w:r w:rsidR="00607CB5" w:rsidRPr="00FB7ABA">
        <w:rPr>
          <w:lang w:val="es-ES"/>
        </w:rPr>
        <w:t xml:space="preserve">propone </w:t>
      </w:r>
      <w:r w:rsidR="006F2395" w:rsidRPr="00FB7ABA">
        <w:rPr>
          <w:lang w:val="es-ES"/>
        </w:rPr>
        <w:t>convertir una línea de producción de refrigeradores de líquido de velocidad variable (</w:t>
      </w:r>
      <w:r w:rsidR="00BF4623" w:rsidRPr="00FB7ABA">
        <w:rPr>
          <w:lang w:val="es-ES"/>
        </w:rPr>
        <w:t>por debajo de</w:t>
      </w:r>
      <w:r w:rsidR="006F2395" w:rsidRPr="00FB7ABA">
        <w:rPr>
          <w:lang w:val="es-ES"/>
        </w:rPr>
        <w:t xml:space="preserve"> 100 kW) a R-290, eliminando progresivamente</w:t>
      </w:r>
      <w:r w:rsidR="00BD20EB" w:rsidRPr="00FB7ABA">
        <w:rPr>
          <w:lang w:val="es-ES"/>
        </w:rPr>
        <w:t xml:space="preserve"> 9</w:t>
      </w:r>
      <w:r w:rsidR="006F2395" w:rsidRPr="00FB7ABA">
        <w:rPr>
          <w:lang w:val="es-ES"/>
        </w:rPr>
        <w:t>,</w:t>
      </w:r>
      <w:r w:rsidR="00BD20EB" w:rsidRPr="00FB7ABA">
        <w:rPr>
          <w:lang w:val="es-ES"/>
        </w:rPr>
        <w:t xml:space="preserve">96 </w:t>
      </w:r>
      <w:r w:rsidR="006F2395" w:rsidRPr="00FB7ABA">
        <w:rPr>
          <w:lang w:val="es-ES"/>
        </w:rPr>
        <w:t>t</w:t>
      </w:r>
      <w:r w:rsidR="003F17BB">
        <w:rPr>
          <w:rStyle w:val="FootnoteReference"/>
        </w:rPr>
        <w:footnoteReference w:id="7"/>
      </w:r>
      <w:r w:rsidR="006F2395" w:rsidRPr="00FB7ABA">
        <w:rPr>
          <w:lang w:val="es-ES"/>
        </w:rPr>
        <w:t xml:space="preserve"> de R-410A y 1,26 t de HFC-134a (unas 19.964 </w:t>
      </w:r>
      <w:r w:rsidR="00426867" w:rsidRPr="00714051">
        <w:rPr>
          <w:lang w:val="es-ES"/>
        </w:rPr>
        <w:t>toneladas de CO₂ equivalente</w:t>
      </w:r>
      <w:r w:rsidR="006F2395" w:rsidRPr="00FB7ABA">
        <w:rPr>
          <w:lang w:val="es-ES"/>
        </w:rPr>
        <w:t xml:space="preserve"> </w:t>
      </w:r>
      <w:r w:rsidR="00836AC1" w:rsidRPr="00FB7ABA">
        <w:rPr>
          <w:lang w:val="es-ES"/>
        </w:rPr>
        <w:t>en total</w:t>
      </w:r>
      <w:r w:rsidR="006F2395" w:rsidRPr="00FB7ABA">
        <w:rPr>
          <w:lang w:val="es-ES"/>
        </w:rPr>
        <w:t>)</w:t>
      </w:r>
      <w:r w:rsidR="004F50F8" w:rsidRPr="00FB7ABA">
        <w:rPr>
          <w:lang w:val="es-ES"/>
        </w:rPr>
        <w:t xml:space="preserve">; </w:t>
      </w:r>
      <w:r w:rsidR="00D42C7C" w:rsidRPr="00FB7ABA">
        <w:rPr>
          <w:lang w:val="es-ES"/>
        </w:rPr>
        <w:t>y</w:t>
      </w:r>
    </w:p>
    <w:p w14:paraId="27BCF709" w14:textId="49AA8D9F" w:rsidR="00FF1D58" w:rsidRPr="00FB7ABA" w:rsidRDefault="00E25B57" w:rsidP="000F0197">
      <w:pPr>
        <w:pStyle w:val="Heading2"/>
        <w:spacing w:after="120"/>
        <w:rPr>
          <w:lang w:val="es-ES"/>
        </w:rPr>
      </w:pPr>
      <w:r w:rsidRPr="00FB7ABA">
        <w:rPr>
          <w:i/>
          <w:iCs/>
          <w:lang w:val="es-ES"/>
        </w:rPr>
        <w:t>NTC Cooling</w:t>
      </w:r>
      <w:r w:rsidR="003F2C8B" w:rsidRPr="00FB7ABA">
        <w:rPr>
          <w:i/>
          <w:iCs/>
          <w:lang w:val="es-ES"/>
        </w:rPr>
        <w:t xml:space="preserve">: </w:t>
      </w:r>
      <w:r w:rsidR="005645FA" w:rsidRPr="00FB7ABA">
        <w:rPr>
          <w:lang w:val="es-ES"/>
        </w:rPr>
        <w:t xml:space="preserve">Fabricante de </w:t>
      </w:r>
      <w:r w:rsidR="003F2C8B" w:rsidRPr="00FB7ABA">
        <w:rPr>
          <w:lang w:val="es-ES"/>
        </w:rPr>
        <w:t xml:space="preserve">equipos de refrigeración industrial con un consumo anual de HFC de hasta 12,44 t </w:t>
      </w:r>
      <w:r w:rsidR="004A0E1D" w:rsidRPr="00FB7ABA">
        <w:rPr>
          <w:lang w:val="es-ES"/>
        </w:rPr>
        <w:t>(</w:t>
      </w:r>
      <w:r w:rsidR="003F2C8B" w:rsidRPr="00FB7ABA">
        <w:rPr>
          <w:lang w:val="es-ES"/>
        </w:rPr>
        <w:t>principalmente R-404A, R-410A y HFC-134a</w:t>
      </w:r>
      <w:r w:rsidR="004A0E1D" w:rsidRPr="00FB7ABA">
        <w:rPr>
          <w:lang w:val="es-ES"/>
        </w:rPr>
        <w:t>)</w:t>
      </w:r>
      <w:r w:rsidR="003F2C8B" w:rsidRPr="00FB7ABA">
        <w:rPr>
          <w:lang w:val="es-ES"/>
        </w:rPr>
        <w:t xml:space="preserve">, que presta servicio a sectores como la agricultura, la industria farmacéutica, </w:t>
      </w:r>
      <w:r w:rsidR="003151B6" w:rsidRPr="00FB7ABA">
        <w:rPr>
          <w:lang w:val="es-ES"/>
        </w:rPr>
        <w:t xml:space="preserve">los centros de distribución </w:t>
      </w:r>
      <w:r w:rsidR="003F2C8B" w:rsidRPr="00FB7ABA">
        <w:rPr>
          <w:lang w:val="es-ES"/>
        </w:rPr>
        <w:t xml:space="preserve">y la refrigeración de procesos. </w:t>
      </w:r>
      <w:r w:rsidR="00A31C11" w:rsidRPr="00FB7ABA">
        <w:rPr>
          <w:lang w:val="es-ES"/>
        </w:rPr>
        <w:t xml:space="preserve">La producción </w:t>
      </w:r>
      <w:r w:rsidR="003F2C8B" w:rsidRPr="00FB7ABA">
        <w:rPr>
          <w:lang w:val="es-ES"/>
        </w:rPr>
        <w:t xml:space="preserve">incluye sistemas de expansión directa e indirecta, </w:t>
      </w:r>
      <w:r w:rsidR="003F2C8B" w:rsidRPr="00FB7ABA">
        <w:rPr>
          <w:lang w:val="es-ES"/>
        </w:rPr>
        <w:lastRenderedPageBreak/>
        <w:t xml:space="preserve">en particular racks de compresores en paralelo </w:t>
      </w:r>
      <w:r w:rsidR="006D72B2" w:rsidRPr="00FB7ABA">
        <w:rPr>
          <w:lang w:val="es-ES"/>
        </w:rPr>
        <w:t>(con una capacidad</w:t>
      </w:r>
      <w:r w:rsidR="003F2C8B" w:rsidRPr="00FB7ABA">
        <w:rPr>
          <w:lang w:val="es-ES"/>
        </w:rPr>
        <w:t xml:space="preserve"> de 50–450 kW </w:t>
      </w:r>
      <w:r w:rsidR="006D72B2" w:rsidRPr="00FB7ABA">
        <w:rPr>
          <w:lang w:val="es-ES"/>
        </w:rPr>
        <w:t xml:space="preserve">para </w:t>
      </w:r>
      <w:r w:rsidR="004A0E1D" w:rsidRPr="00FB7ABA">
        <w:rPr>
          <w:lang w:val="es-ES"/>
        </w:rPr>
        <w:t>temperaturas</w:t>
      </w:r>
      <w:r w:rsidR="003F2C8B" w:rsidRPr="00FB7ABA">
        <w:rPr>
          <w:lang w:val="es-ES"/>
        </w:rPr>
        <w:t xml:space="preserve"> medias y de 25–300 kW </w:t>
      </w:r>
      <w:r w:rsidR="006D72B2" w:rsidRPr="00FB7ABA">
        <w:rPr>
          <w:lang w:val="es-ES"/>
        </w:rPr>
        <w:t xml:space="preserve">para </w:t>
      </w:r>
      <w:r w:rsidR="003F2C8B" w:rsidRPr="00FB7ABA">
        <w:rPr>
          <w:lang w:val="es-ES"/>
        </w:rPr>
        <w:t xml:space="preserve">bajas </w:t>
      </w:r>
      <w:r w:rsidR="004A0E1D" w:rsidRPr="00FB7ABA">
        <w:rPr>
          <w:lang w:val="es-ES"/>
        </w:rPr>
        <w:t>temperaturas</w:t>
      </w:r>
      <w:r w:rsidR="003F2C8B" w:rsidRPr="00FB7ABA">
        <w:rPr>
          <w:lang w:val="es-ES"/>
        </w:rPr>
        <w:t>), parcialmente montados y cargados en fábrica y terminados en el lugar</w:t>
      </w:r>
      <w:r w:rsidR="00412B14" w:rsidRPr="00FB7ABA">
        <w:rPr>
          <w:lang w:val="es-ES"/>
        </w:rPr>
        <w:t>.</w:t>
      </w:r>
      <w:r w:rsidR="00086FE8" w:rsidRPr="00FB7ABA">
        <w:rPr>
          <w:lang w:val="es-ES"/>
        </w:rPr>
        <w:t xml:space="preserve"> </w:t>
      </w:r>
      <w:r w:rsidR="002A517B" w:rsidRPr="00FB7ABA">
        <w:rPr>
          <w:lang w:val="es-ES"/>
        </w:rPr>
        <w:t xml:space="preserve">El proyecto tiene por objeto </w:t>
      </w:r>
      <w:r w:rsidR="00CE31C1" w:rsidRPr="00FB7ABA">
        <w:rPr>
          <w:lang w:val="es-ES"/>
        </w:rPr>
        <w:t xml:space="preserve">convertir la línea de producción de racks de temperatura media, con </w:t>
      </w:r>
      <w:r w:rsidR="006D72B2" w:rsidRPr="00FB7ABA">
        <w:rPr>
          <w:lang w:val="es-ES"/>
        </w:rPr>
        <w:t xml:space="preserve">una </w:t>
      </w:r>
      <w:r w:rsidR="00CE31C1" w:rsidRPr="00FB7ABA">
        <w:rPr>
          <w:lang w:val="es-ES"/>
        </w:rPr>
        <w:t xml:space="preserve">capacidad de hasta 250 kW, basada actualmente en </w:t>
      </w:r>
      <w:r w:rsidR="007A410E" w:rsidRPr="00FB7ABA">
        <w:rPr>
          <w:lang w:val="es-ES"/>
        </w:rPr>
        <w:t>R-404A</w:t>
      </w:r>
      <w:r w:rsidR="00CE31C1" w:rsidRPr="00FB7ABA">
        <w:rPr>
          <w:lang w:val="es-ES"/>
        </w:rPr>
        <w:t xml:space="preserve">, para que </w:t>
      </w:r>
      <w:r w:rsidR="007A410E" w:rsidRPr="00FB7ABA">
        <w:rPr>
          <w:lang w:val="es-ES"/>
        </w:rPr>
        <w:t xml:space="preserve">funcione con </w:t>
      </w:r>
      <w:r w:rsidR="007A58F9" w:rsidRPr="00FB7ABA">
        <w:rPr>
          <w:lang w:val="es-ES"/>
        </w:rPr>
        <w:t xml:space="preserve">R-290 y </w:t>
      </w:r>
      <w:r w:rsidR="00950C0C" w:rsidRPr="00FB7ABA">
        <w:rPr>
          <w:lang w:val="es-ES"/>
        </w:rPr>
        <w:t>CO</w:t>
      </w:r>
      <w:r w:rsidR="00950C0C" w:rsidRPr="00FB7ABA">
        <w:rPr>
          <w:vertAlign w:val="subscript"/>
          <w:lang w:val="es-ES"/>
        </w:rPr>
        <w:t>2</w:t>
      </w:r>
      <w:r w:rsidR="00C44477">
        <w:rPr>
          <w:vertAlign w:val="subscript"/>
          <w:lang w:val="es-ES"/>
        </w:rPr>
        <w:t xml:space="preserve"> </w:t>
      </w:r>
      <w:r w:rsidR="00FF1D58" w:rsidRPr="00FB7ABA">
        <w:rPr>
          <w:lang w:val="es-ES"/>
        </w:rPr>
        <w:t xml:space="preserve">en </w:t>
      </w:r>
      <w:r w:rsidR="003C3980" w:rsidRPr="00FB7ABA">
        <w:rPr>
          <w:lang w:val="es-ES"/>
        </w:rPr>
        <w:t>temperaturas</w:t>
      </w:r>
      <w:r w:rsidR="00FF1D58" w:rsidRPr="00FB7ABA">
        <w:rPr>
          <w:lang w:val="es-ES"/>
        </w:rPr>
        <w:t xml:space="preserve"> medias y bajas, respectivamente, eliminando progresivamente 10,87 t de R-404A y 1</w:t>
      </w:r>
      <w:r w:rsidR="000848EA" w:rsidRPr="00FB7ABA">
        <w:rPr>
          <w:lang w:val="es-ES"/>
        </w:rPr>
        <w:t>,</w:t>
      </w:r>
      <w:r w:rsidR="00FF1D58" w:rsidRPr="00FB7ABA">
        <w:rPr>
          <w:lang w:val="es-ES"/>
        </w:rPr>
        <w:t>57 t de R-410A (un total de</w:t>
      </w:r>
      <w:r w:rsidR="000848EA" w:rsidRPr="00FB7ABA">
        <w:rPr>
          <w:lang w:val="es-ES"/>
        </w:rPr>
        <w:t xml:space="preserve"> 45.</w:t>
      </w:r>
      <w:r w:rsidR="00145150" w:rsidRPr="00FB7ABA">
        <w:rPr>
          <w:lang w:val="es-ES"/>
        </w:rPr>
        <w:t xml:space="preserve">905 </w:t>
      </w:r>
      <w:r w:rsidR="00426867" w:rsidRPr="00714051">
        <w:rPr>
          <w:lang w:val="es-ES"/>
        </w:rPr>
        <w:t>toneladas de CO₂ equivalente</w:t>
      </w:r>
      <w:r w:rsidR="000848EA" w:rsidRPr="00FB7ABA">
        <w:rPr>
          <w:lang w:val="es-ES"/>
        </w:rPr>
        <w:t>)</w:t>
      </w:r>
      <w:r w:rsidR="00573FEA" w:rsidRPr="00FB7ABA">
        <w:rPr>
          <w:lang w:val="es-ES"/>
        </w:rPr>
        <w:t>.</w:t>
      </w:r>
    </w:p>
    <w:p w14:paraId="53061795" w14:textId="1FE0F512" w:rsidR="0037297A" w:rsidRPr="003042FE" w:rsidRDefault="006D72B2">
      <w:pPr>
        <w:pStyle w:val="Heading1"/>
      </w:pPr>
      <w:r w:rsidRPr="00FB7ABA">
        <w:rPr>
          <w:lang w:val="es-ES"/>
        </w:rPr>
        <w:t xml:space="preserve">Se </w:t>
      </w:r>
      <w:r w:rsidR="00CE785A" w:rsidRPr="00FB7ABA">
        <w:rPr>
          <w:lang w:val="es-ES"/>
        </w:rPr>
        <w:t xml:space="preserve">solicita financiamiento para </w:t>
      </w:r>
      <w:r w:rsidRPr="00FB7ABA">
        <w:rPr>
          <w:lang w:val="es-ES"/>
        </w:rPr>
        <w:t xml:space="preserve">los </w:t>
      </w:r>
      <w:r w:rsidR="00CE785A" w:rsidRPr="00FB7ABA">
        <w:rPr>
          <w:lang w:val="es-ES"/>
        </w:rPr>
        <w:t xml:space="preserve">CIC </w:t>
      </w:r>
      <w:r w:rsidRPr="00FB7ABA">
        <w:rPr>
          <w:lang w:val="es-ES"/>
        </w:rPr>
        <w:t xml:space="preserve">de </w:t>
      </w:r>
      <w:r w:rsidR="00F220BD" w:rsidRPr="00FB7ABA">
        <w:rPr>
          <w:lang w:val="es-ES"/>
        </w:rPr>
        <w:t>cada empresa</w:t>
      </w:r>
      <w:r w:rsidRPr="00FB7ABA">
        <w:rPr>
          <w:lang w:val="es-ES"/>
        </w:rPr>
        <w:t xml:space="preserve">, </w:t>
      </w:r>
      <w:r w:rsidR="00CE785A" w:rsidRPr="00FB7ABA">
        <w:rPr>
          <w:lang w:val="es-ES"/>
        </w:rPr>
        <w:t xml:space="preserve">incluida la asistencia técnica para el desarrollo y la manipulación segura de un equipo seleccionado </w:t>
      </w:r>
      <w:r w:rsidR="00C042D7" w:rsidRPr="00FB7ABA">
        <w:rPr>
          <w:lang w:val="es-ES"/>
        </w:rPr>
        <w:t xml:space="preserve">para funcionar con </w:t>
      </w:r>
      <w:r w:rsidR="00CE785A" w:rsidRPr="00FB7ABA">
        <w:rPr>
          <w:lang w:val="es-ES"/>
        </w:rPr>
        <w:t>R-290</w:t>
      </w:r>
      <w:r w:rsidR="00357369" w:rsidRPr="00FB7ABA">
        <w:rPr>
          <w:lang w:val="es-ES"/>
        </w:rPr>
        <w:t xml:space="preserve">, </w:t>
      </w:r>
      <w:r w:rsidRPr="00FB7ABA">
        <w:rPr>
          <w:lang w:val="es-ES"/>
        </w:rPr>
        <w:t xml:space="preserve">la adquisición de </w:t>
      </w:r>
      <w:r w:rsidR="00622920" w:rsidRPr="00FB7ABA">
        <w:rPr>
          <w:lang w:val="es-ES"/>
        </w:rPr>
        <w:t xml:space="preserve">equipos, entre los que se incluyen una </w:t>
      </w:r>
      <w:r w:rsidR="00CE785A" w:rsidRPr="00FB7ABA">
        <w:rPr>
          <w:lang w:val="es-ES"/>
        </w:rPr>
        <w:t>unidad de carga con bomba de transferencia, detectores de fugas, una bomba de vacío industrial a prueba de explosiones, una unidad de eliminación y un kit de equipos de servicio técnico que incluye una máquina de recuperación, ventilador portátil, báscula y dispositivos de seguridad (sistema de escape y un centro de control de supervisión conectado, detectores fijos de fugas de refrigerantes inflamables y medidas adicionales que incluyen pintura antiestática, puesta a tierra y adaptaciones de la zona de carga)</w:t>
      </w:r>
      <w:r w:rsidR="00357369" w:rsidRPr="00FB7ABA">
        <w:rPr>
          <w:lang w:val="es-ES"/>
        </w:rPr>
        <w:t xml:space="preserve">; </w:t>
      </w:r>
      <w:r w:rsidR="00CE785A" w:rsidRPr="00FB7ABA">
        <w:rPr>
          <w:lang w:val="es-ES"/>
        </w:rPr>
        <w:t>pruebas y producción piloto</w:t>
      </w:r>
      <w:r w:rsidR="0037297A" w:rsidRPr="00FB7ABA">
        <w:rPr>
          <w:lang w:val="es-ES"/>
        </w:rPr>
        <w:t xml:space="preserve">. </w:t>
      </w:r>
      <w:r w:rsidR="0037297A">
        <w:t xml:space="preserve">No </w:t>
      </w:r>
      <w:r w:rsidR="0037297A" w:rsidRPr="003042FE">
        <w:t>se solicitan</w:t>
      </w:r>
      <w:r w:rsidR="0037297A">
        <w:t xml:space="preserve"> gastos de operación iniciales</w:t>
      </w:r>
      <w:r w:rsidR="00EA7D7D" w:rsidRPr="003042FE">
        <w:t>.</w:t>
      </w:r>
    </w:p>
    <w:p w14:paraId="2230966C" w14:textId="254C4B09" w:rsidR="009571E5" w:rsidRPr="00FB7ABA" w:rsidRDefault="0037297A">
      <w:pPr>
        <w:pStyle w:val="Heading1"/>
        <w:rPr>
          <w:lang w:val="es-ES"/>
        </w:rPr>
      </w:pPr>
      <w:r w:rsidRPr="00FB7ABA">
        <w:rPr>
          <w:lang w:val="es-ES"/>
        </w:rPr>
        <w:t xml:space="preserve">Los proyectos de Conela y NTC Cooling también incluyen la </w:t>
      </w:r>
      <w:r w:rsidR="00685808" w:rsidRPr="00FB7ABA">
        <w:rPr>
          <w:lang w:val="es-ES"/>
        </w:rPr>
        <w:t xml:space="preserve">demostración de la instalación y el funcionamiento de unidades que utilizan R-290 en </w:t>
      </w:r>
      <w:r w:rsidR="007770AD" w:rsidRPr="00FB7ABA">
        <w:rPr>
          <w:lang w:val="es-ES"/>
        </w:rPr>
        <w:t>instalaciones de uso final</w:t>
      </w:r>
      <w:r w:rsidR="00685808" w:rsidRPr="00FB7ABA">
        <w:rPr>
          <w:lang w:val="es-ES"/>
        </w:rPr>
        <w:t xml:space="preserve"> seleccionadas del sector de la conservación de cereales, semillas o productos farmacéuticos, así como la supervisión de su rendimiento durante un máximo de seis meses; los resultados se publicarán en una revista especializada </w:t>
      </w:r>
      <w:r w:rsidR="00622920" w:rsidRPr="00FB7ABA">
        <w:rPr>
          <w:lang w:val="es-ES"/>
        </w:rPr>
        <w:t xml:space="preserve">y </w:t>
      </w:r>
      <w:r w:rsidR="00C51A59" w:rsidRPr="00FB7ABA">
        <w:rPr>
          <w:lang w:val="es-ES"/>
        </w:rPr>
        <w:t xml:space="preserve">se difundirán en </w:t>
      </w:r>
      <w:r w:rsidR="00CE785A" w:rsidRPr="00FB7ABA">
        <w:rPr>
          <w:lang w:val="es-ES"/>
        </w:rPr>
        <w:t>dos talleres</w:t>
      </w:r>
      <w:r w:rsidR="005B7AC9" w:rsidRPr="00FB7ABA">
        <w:rPr>
          <w:lang w:val="es-ES"/>
        </w:rPr>
        <w:t xml:space="preserve">. </w:t>
      </w:r>
      <w:r w:rsidR="000F0197" w:rsidRPr="00FB7ABA">
        <w:rPr>
          <w:lang w:val="es-ES"/>
        </w:rPr>
        <w:t>El cuadro</w:t>
      </w:r>
      <w:r w:rsidR="00EF7E22" w:rsidRPr="00FB7ABA">
        <w:rPr>
          <w:lang w:val="es-ES"/>
        </w:rPr>
        <w:t xml:space="preserve"> 7 </w:t>
      </w:r>
      <w:r w:rsidR="009571E5" w:rsidRPr="00FB7ABA">
        <w:rPr>
          <w:lang w:val="es-ES"/>
        </w:rPr>
        <w:t xml:space="preserve">presenta los costos propuestos para los </w:t>
      </w:r>
      <w:r w:rsidR="004A270E" w:rsidRPr="00FB7ABA">
        <w:rPr>
          <w:lang w:val="es-ES"/>
        </w:rPr>
        <w:t>tres proyectos</w:t>
      </w:r>
      <w:r w:rsidR="009571E5" w:rsidRPr="00FB7ABA">
        <w:rPr>
          <w:lang w:val="es-ES"/>
        </w:rPr>
        <w:t xml:space="preserve"> de conversión </w:t>
      </w:r>
      <w:r w:rsidR="004A270E" w:rsidRPr="00FB7ABA">
        <w:rPr>
          <w:lang w:val="es-ES"/>
        </w:rPr>
        <w:t>según presentación.</w:t>
      </w:r>
    </w:p>
    <w:p w14:paraId="3D07826E" w14:textId="5D6313A2" w:rsidR="009571E5" w:rsidRPr="00FB7ABA" w:rsidRDefault="005C0946" w:rsidP="009571E5">
      <w:pPr>
        <w:pStyle w:val="Heading1"/>
        <w:keepNext/>
        <w:numPr>
          <w:ilvl w:val="0"/>
          <w:numId w:val="0"/>
        </w:numPr>
        <w:spacing w:after="0"/>
        <w:rPr>
          <w:b/>
          <w:bCs/>
          <w:lang w:val="es-ES"/>
        </w:rPr>
      </w:pPr>
      <w:r>
        <w:rPr>
          <w:b/>
          <w:bCs/>
          <w:lang w:val="es-ES"/>
        </w:rPr>
        <w:t>Cuadro</w:t>
      </w:r>
      <w:r w:rsidR="00EF7E22" w:rsidRPr="00FB7ABA">
        <w:rPr>
          <w:b/>
          <w:bCs/>
          <w:lang w:val="es-ES"/>
        </w:rPr>
        <w:t xml:space="preserve"> 7</w:t>
      </w:r>
      <w:r w:rsidR="009571E5" w:rsidRPr="00FB7ABA">
        <w:rPr>
          <w:b/>
          <w:bCs/>
          <w:lang w:val="es-ES"/>
        </w:rPr>
        <w:t xml:space="preserve">. Desglose de costos de los </w:t>
      </w:r>
      <w:r w:rsidR="004A270E" w:rsidRPr="00FB7ABA">
        <w:rPr>
          <w:b/>
          <w:bCs/>
          <w:lang w:val="es-ES"/>
        </w:rPr>
        <w:t>proyectos</w:t>
      </w:r>
      <w:r w:rsidR="009571E5" w:rsidRPr="00FB7ABA">
        <w:rPr>
          <w:b/>
          <w:bCs/>
          <w:lang w:val="es-ES"/>
        </w:rPr>
        <w:t xml:space="preserve"> de conversión</w:t>
      </w:r>
      <w:r w:rsidR="004A270E" w:rsidRPr="00FB7ABA">
        <w:rPr>
          <w:b/>
          <w:bCs/>
          <w:lang w:val="es-ES"/>
        </w:rPr>
        <w:t xml:space="preserve"> de la refrigeración industrial</w:t>
      </w:r>
      <w:r w:rsidR="009571E5" w:rsidRPr="00FB7ABA">
        <w:rPr>
          <w:b/>
          <w:bCs/>
          <w:lang w:val="es-ES"/>
        </w:rPr>
        <w:t xml:space="preserve">, según presentación </w:t>
      </w:r>
      <w:r w:rsidR="004A270E" w:rsidRPr="00FB7ABA">
        <w:rPr>
          <w:b/>
          <w:bCs/>
          <w:lang w:val="es-ES"/>
        </w:rPr>
        <w:t>(</w:t>
      </w:r>
      <w:r w:rsidR="009571E5" w:rsidRPr="00FB7ABA">
        <w:rPr>
          <w:b/>
          <w:bCs/>
          <w:lang w:val="es-ES"/>
        </w:rPr>
        <w:t>USD)</w:t>
      </w:r>
    </w:p>
    <w:tbl>
      <w:tblPr>
        <w:tblStyle w:val="TableGrid"/>
        <w:tblW w:w="5000" w:type="pct"/>
        <w:tblLook w:val="04A0" w:firstRow="1" w:lastRow="0" w:firstColumn="1" w:lastColumn="0" w:noHBand="0" w:noVBand="1"/>
      </w:tblPr>
      <w:tblGrid>
        <w:gridCol w:w="6696"/>
        <w:gridCol w:w="866"/>
        <w:gridCol w:w="905"/>
        <w:gridCol w:w="883"/>
      </w:tblGrid>
      <w:tr w:rsidR="005B7AC9" w:rsidRPr="00A565DD" w14:paraId="55074A66" w14:textId="5BEBDC68" w:rsidTr="00AA6BEF">
        <w:trPr>
          <w:tblHeader/>
        </w:trPr>
        <w:tc>
          <w:tcPr>
            <w:tcW w:w="3581" w:type="pct"/>
            <w:vAlign w:val="center"/>
          </w:tcPr>
          <w:p w14:paraId="64237D97" w14:textId="77777777" w:rsidR="005B7AC9" w:rsidRPr="00842669" w:rsidRDefault="005B7AC9">
            <w:pPr>
              <w:jc w:val="center"/>
              <w:rPr>
                <w:b/>
                <w:bCs/>
                <w:sz w:val="20"/>
                <w:szCs w:val="20"/>
              </w:rPr>
            </w:pPr>
            <w:r w:rsidRPr="00842669">
              <w:rPr>
                <w:b/>
                <w:bCs/>
                <w:sz w:val="20"/>
                <w:szCs w:val="20"/>
              </w:rPr>
              <w:t>Actividad</w:t>
            </w:r>
          </w:p>
        </w:tc>
        <w:tc>
          <w:tcPr>
            <w:tcW w:w="463" w:type="pct"/>
            <w:vAlign w:val="center"/>
          </w:tcPr>
          <w:p w14:paraId="4095FC92" w14:textId="43E94E16" w:rsidR="005B7AC9" w:rsidRPr="0051213F" w:rsidRDefault="004A270E">
            <w:pPr>
              <w:jc w:val="center"/>
              <w:rPr>
                <w:b/>
                <w:bCs/>
                <w:sz w:val="20"/>
                <w:szCs w:val="20"/>
              </w:rPr>
            </w:pPr>
            <w:r>
              <w:rPr>
                <w:b/>
                <w:bCs/>
                <w:sz w:val="20"/>
                <w:szCs w:val="20"/>
              </w:rPr>
              <w:t>Conela</w:t>
            </w:r>
          </w:p>
        </w:tc>
        <w:tc>
          <w:tcPr>
            <w:tcW w:w="484" w:type="pct"/>
            <w:vAlign w:val="center"/>
          </w:tcPr>
          <w:p w14:paraId="21875E1E" w14:textId="067A622A" w:rsidR="005B7AC9" w:rsidRDefault="004A270E">
            <w:pPr>
              <w:jc w:val="center"/>
              <w:rPr>
                <w:b/>
                <w:bCs/>
                <w:sz w:val="20"/>
                <w:szCs w:val="20"/>
              </w:rPr>
            </w:pPr>
            <w:r>
              <w:rPr>
                <w:b/>
                <w:bCs/>
                <w:sz w:val="20"/>
                <w:szCs w:val="20"/>
              </w:rPr>
              <w:t>Refrisat</w:t>
            </w:r>
          </w:p>
        </w:tc>
        <w:tc>
          <w:tcPr>
            <w:tcW w:w="472" w:type="pct"/>
            <w:vAlign w:val="center"/>
          </w:tcPr>
          <w:p w14:paraId="02735721" w14:textId="595AE1DB" w:rsidR="005B7AC9" w:rsidRDefault="004A270E">
            <w:pPr>
              <w:jc w:val="center"/>
              <w:rPr>
                <w:b/>
                <w:bCs/>
                <w:sz w:val="20"/>
                <w:szCs w:val="20"/>
              </w:rPr>
            </w:pPr>
            <w:r>
              <w:rPr>
                <w:b/>
                <w:bCs/>
                <w:sz w:val="20"/>
                <w:szCs w:val="20"/>
              </w:rPr>
              <w:t>NTC Cooling</w:t>
            </w:r>
          </w:p>
        </w:tc>
      </w:tr>
      <w:tr w:rsidR="005B7AC9" w:rsidRPr="00A565DD" w14:paraId="41271F86" w14:textId="342C888B" w:rsidTr="00B733F1">
        <w:tc>
          <w:tcPr>
            <w:tcW w:w="3581" w:type="pct"/>
            <w:vAlign w:val="center"/>
          </w:tcPr>
          <w:p w14:paraId="66B1F72E" w14:textId="77777777" w:rsidR="007716BA" w:rsidRPr="00FB7ABA" w:rsidRDefault="005B7AC9">
            <w:pPr>
              <w:jc w:val="left"/>
              <w:rPr>
                <w:sz w:val="20"/>
                <w:szCs w:val="20"/>
                <w:lang w:val="es-ES"/>
              </w:rPr>
            </w:pPr>
            <w:r w:rsidRPr="00FB7ABA">
              <w:rPr>
                <w:sz w:val="20"/>
                <w:szCs w:val="20"/>
                <w:lang w:val="es-ES"/>
              </w:rPr>
              <w:t>Desarrollo y manipulación segura de una línea seleccionada de equipos</w:t>
            </w:r>
            <w:r w:rsidR="004E691B" w:rsidRPr="00FB7ABA">
              <w:rPr>
                <w:sz w:val="20"/>
                <w:szCs w:val="20"/>
                <w:lang w:val="es-ES"/>
              </w:rPr>
              <w:t>:</w:t>
            </w:r>
          </w:p>
          <w:p w14:paraId="79A04581" w14:textId="44A875A5" w:rsidR="007A7C72" w:rsidRPr="00FB7ABA" w:rsidRDefault="007716BA" w:rsidP="00842669">
            <w:pPr>
              <w:pStyle w:val="ListParagraph"/>
              <w:numPr>
                <w:ilvl w:val="0"/>
                <w:numId w:val="8"/>
              </w:numPr>
              <w:ind w:left="318" w:hanging="261"/>
              <w:jc w:val="left"/>
              <w:rPr>
                <w:sz w:val="20"/>
                <w:szCs w:val="20"/>
                <w:lang w:val="es-ES"/>
              </w:rPr>
            </w:pPr>
            <w:r w:rsidRPr="00FB7ABA">
              <w:rPr>
                <w:sz w:val="20"/>
                <w:szCs w:val="20"/>
                <w:u w:val="single"/>
                <w:lang w:val="es-ES"/>
              </w:rPr>
              <w:t>Conela</w:t>
            </w:r>
            <w:r w:rsidRPr="00FB7ABA">
              <w:rPr>
                <w:sz w:val="20"/>
                <w:szCs w:val="20"/>
                <w:lang w:val="es-ES"/>
              </w:rPr>
              <w:t xml:space="preserve">: </w:t>
            </w:r>
            <w:r w:rsidR="00EC4593" w:rsidRPr="00FB7ABA">
              <w:rPr>
                <w:sz w:val="20"/>
                <w:szCs w:val="20"/>
                <w:lang w:val="es-ES"/>
              </w:rPr>
              <w:t xml:space="preserve">unidades </w:t>
            </w:r>
            <w:r w:rsidR="007A7C72" w:rsidRPr="00FB7ABA">
              <w:rPr>
                <w:sz w:val="20"/>
                <w:szCs w:val="20"/>
                <w:lang w:val="es-ES"/>
              </w:rPr>
              <w:t xml:space="preserve">monobloque </w:t>
            </w:r>
            <w:r w:rsidR="00EC4593" w:rsidRPr="00FB7ABA">
              <w:rPr>
                <w:sz w:val="20"/>
                <w:szCs w:val="20"/>
                <w:lang w:val="es-ES"/>
              </w:rPr>
              <w:t xml:space="preserve">enchufables </w:t>
            </w:r>
            <w:r w:rsidR="00F22FDB" w:rsidRPr="00FB7ABA">
              <w:rPr>
                <w:sz w:val="20"/>
                <w:szCs w:val="20"/>
                <w:lang w:val="es-ES"/>
              </w:rPr>
              <w:t xml:space="preserve">(de R-410 </w:t>
            </w:r>
            <w:r w:rsidR="00EA4780" w:rsidRPr="00FB7ABA">
              <w:rPr>
                <w:sz w:val="20"/>
                <w:szCs w:val="20"/>
                <w:lang w:val="es-ES"/>
              </w:rPr>
              <w:t>y R-404A a R-290)</w:t>
            </w:r>
            <w:r w:rsidR="007A7C72" w:rsidRPr="00FB7ABA">
              <w:rPr>
                <w:sz w:val="20"/>
                <w:szCs w:val="20"/>
                <w:lang w:val="es-ES"/>
              </w:rPr>
              <w:t xml:space="preserve">, sistemas split </w:t>
            </w:r>
            <w:r w:rsidR="00EA4780" w:rsidRPr="00FB7ABA">
              <w:rPr>
                <w:sz w:val="20"/>
                <w:szCs w:val="20"/>
                <w:lang w:val="es-ES"/>
              </w:rPr>
              <w:t xml:space="preserve">(de </w:t>
            </w:r>
            <w:r w:rsidR="00716045" w:rsidRPr="00FB7ABA">
              <w:rPr>
                <w:sz w:val="20"/>
                <w:szCs w:val="20"/>
                <w:lang w:val="es-ES"/>
              </w:rPr>
              <w:t>R-410A y HFC-134a a R-290)</w:t>
            </w:r>
            <w:r w:rsidR="007A7C72" w:rsidRPr="00FB7ABA">
              <w:rPr>
                <w:sz w:val="20"/>
                <w:szCs w:val="20"/>
                <w:lang w:val="es-ES"/>
              </w:rPr>
              <w:t xml:space="preserve">, racks de compresión en paralelo </w:t>
            </w:r>
            <w:r w:rsidR="00716045" w:rsidRPr="00FB7ABA">
              <w:rPr>
                <w:sz w:val="20"/>
                <w:szCs w:val="20"/>
                <w:lang w:val="es-ES"/>
              </w:rPr>
              <w:t xml:space="preserve">(de </w:t>
            </w:r>
            <w:r w:rsidR="002A1398" w:rsidRPr="00FB7ABA">
              <w:rPr>
                <w:sz w:val="20"/>
                <w:szCs w:val="20"/>
                <w:lang w:val="es-ES"/>
              </w:rPr>
              <w:t xml:space="preserve">R-404A a R-290) y </w:t>
            </w:r>
            <w:r w:rsidR="007A7C72" w:rsidRPr="00FB7ABA">
              <w:rPr>
                <w:sz w:val="20"/>
                <w:szCs w:val="20"/>
                <w:lang w:val="es-ES"/>
              </w:rPr>
              <w:t xml:space="preserve">sistemas de refrigeradores comerciales </w:t>
            </w:r>
            <w:r w:rsidR="00E0385B" w:rsidRPr="00FB7ABA">
              <w:rPr>
                <w:sz w:val="20"/>
                <w:szCs w:val="20"/>
                <w:lang w:val="es-ES"/>
              </w:rPr>
              <w:t xml:space="preserve">(de R-410A a R-290) </w:t>
            </w:r>
          </w:p>
          <w:p w14:paraId="0DBADCCB" w14:textId="1AAAABBC" w:rsidR="007A7C72" w:rsidRPr="00FB7ABA" w:rsidRDefault="00E0385B" w:rsidP="00842669">
            <w:pPr>
              <w:pStyle w:val="ListParagraph"/>
              <w:numPr>
                <w:ilvl w:val="0"/>
                <w:numId w:val="8"/>
              </w:numPr>
              <w:ind w:left="318" w:hanging="261"/>
              <w:jc w:val="left"/>
              <w:rPr>
                <w:sz w:val="20"/>
                <w:szCs w:val="20"/>
                <w:lang w:val="es-ES"/>
              </w:rPr>
            </w:pPr>
            <w:r w:rsidRPr="00FB7ABA">
              <w:rPr>
                <w:sz w:val="20"/>
                <w:szCs w:val="20"/>
                <w:u w:val="single"/>
                <w:lang w:val="es-ES"/>
              </w:rPr>
              <w:t>Refrisat</w:t>
            </w:r>
            <w:r w:rsidRPr="00FB7ABA">
              <w:rPr>
                <w:sz w:val="20"/>
                <w:szCs w:val="20"/>
                <w:lang w:val="es-ES"/>
              </w:rPr>
              <w:t xml:space="preserve">: </w:t>
            </w:r>
            <w:r w:rsidR="00D21C49" w:rsidRPr="00FB7ABA">
              <w:rPr>
                <w:sz w:val="20"/>
                <w:szCs w:val="20"/>
                <w:lang w:val="es-ES"/>
              </w:rPr>
              <w:t xml:space="preserve">Refrigeradores comerciales de velocidad variable </w:t>
            </w:r>
            <w:r w:rsidR="00B96DDC" w:rsidRPr="00FB7ABA">
              <w:rPr>
                <w:sz w:val="20"/>
                <w:szCs w:val="20"/>
                <w:lang w:val="es-ES"/>
              </w:rPr>
              <w:t>(de R-410A–R-290)</w:t>
            </w:r>
          </w:p>
          <w:p w14:paraId="13BE1156" w14:textId="480698C9" w:rsidR="004E691B" w:rsidRPr="00842669" w:rsidRDefault="00B96DDC" w:rsidP="00527A67">
            <w:pPr>
              <w:pStyle w:val="ListParagraph"/>
              <w:numPr>
                <w:ilvl w:val="0"/>
                <w:numId w:val="8"/>
              </w:numPr>
              <w:ind w:left="318" w:hanging="261"/>
              <w:jc w:val="left"/>
              <w:rPr>
                <w:sz w:val="20"/>
                <w:szCs w:val="20"/>
              </w:rPr>
            </w:pPr>
            <w:r w:rsidRPr="00842669">
              <w:rPr>
                <w:sz w:val="20"/>
                <w:szCs w:val="20"/>
                <w:u w:val="single"/>
              </w:rPr>
              <w:t>NTC Cooling</w:t>
            </w:r>
            <w:r w:rsidRPr="00384026">
              <w:rPr>
                <w:sz w:val="20"/>
                <w:szCs w:val="20"/>
              </w:rPr>
              <w:t xml:space="preserve">: </w:t>
            </w:r>
            <w:r w:rsidRPr="00842669">
              <w:rPr>
                <w:sz w:val="20"/>
                <w:szCs w:val="20"/>
              </w:rPr>
              <w:t xml:space="preserve">Rack house </w:t>
            </w:r>
            <w:r w:rsidR="00F9743B">
              <w:rPr>
                <w:sz w:val="20"/>
                <w:szCs w:val="20"/>
              </w:rPr>
              <w:t xml:space="preserve">(de </w:t>
            </w:r>
            <w:r w:rsidR="00CD0360">
              <w:rPr>
                <w:sz w:val="20"/>
                <w:szCs w:val="20"/>
              </w:rPr>
              <w:t xml:space="preserve">R-404A–R-290 </w:t>
            </w:r>
            <w:r w:rsidR="0019663D">
              <w:rPr>
                <w:sz w:val="20"/>
                <w:szCs w:val="20"/>
              </w:rPr>
              <w:t>y CO</w:t>
            </w:r>
            <w:r w:rsidR="0019663D" w:rsidRPr="0019663D">
              <w:rPr>
                <w:sz w:val="20"/>
                <w:szCs w:val="20"/>
                <w:vertAlign w:val="subscript"/>
              </w:rPr>
              <w:t>₂</w:t>
            </w:r>
            <w:r w:rsidR="00CD0360">
              <w:rPr>
                <w:sz w:val="20"/>
                <w:szCs w:val="20"/>
              </w:rPr>
              <w:t>)</w:t>
            </w:r>
          </w:p>
        </w:tc>
        <w:tc>
          <w:tcPr>
            <w:tcW w:w="463" w:type="pct"/>
          </w:tcPr>
          <w:p w14:paraId="7DABC164" w14:textId="77777777" w:rsidR="005B7AC9" w:rsidRPr="00A565DD" w:rsidRDefault="005B7AC9">
            <w:pPr>
              <w:jc w:val="right"/>
              <w:rPr>
                <w:sz w:val="20"/>
                <w:szCs w:val="20"/>
              </w:rPr>
            </w:pPr>
            <w:r w:rsidRPr="00A565DD">
              <w:rPr>
                <w:sz w:val="20"/>
                <w:szCs w:val="20"/>
              </w:rPr>
              <w:t>69.296</w:t>
            </w:r>
          </w:p>
        </w:tc>
        <w:tc>
          <w:tcPr>
            <w:tcW w:w="484" w:type="pct"/>
          </w:tcPr>
          <w:p w14:paraId="7F6A26E4" w14:textId="1D7FDB75" w:rsidR="005B7AC9" w:rsidRPr="00A565DD" w:rsidRDefault="00F474D9">
            <w:pPr>
              <w:jc w:val="right"/>
              <w:rPr>
                <w:sz w:val="20"/>
                <w:szCs w:val="20"/>
              </w:rPr>
            </w:pPr>
            <w:r>
              <w:rPr>
                <w:sz w:val="20"/>
                <w:szCs w:val="20"/>
              </w:rPr>
              <w:t>39.621</w:t>
            </w:r>
          </w:p>
        </w:tc>
        <w:tc>
          <w:tcPr>
            <w:tcW w:w="472" w:type="pct"/>
          </w:tcPr>
          <w:p w14:paraId="2B7F12AA" w14:textId="78225C6E" w:rsidR="005B7AC9" w:rsidRPr="00A565DD" w:rsidRDefault="003A27A7">
            <w:pPr>
              <w:jc w:val="right"/>
              <w:rPr>
                <w:sz w:val="20"/>
                <w:szCs w:val="20"/>
              </w:rPr>
            </w:pPr>
            <w:r w:rsidRPr="00890318">
              <w:rPr>
                <w:sz w:val="20"/>
                <w:szCs w:val="20"/>
              </w:rPr>
              <w:t>24.993</w:t>
            </w:r>
          </w:p>
        </w:tc>
      </w:tr>
      <w:tr w:rsidR="005B7AC9" w:rsidRPr="00A565DD" w14:paraId="091A755F" w14:textId="48628158" w:rsidTr="00B733F1">
        <w:tc>
          <w:tcPr>
            <w:tcW w:w="3581" w:type="pct"/>
            <w:vAlign w:val="center"/>
          </w:tcPr>
          <w:p w14:paraId="14F13DCF" w14:textId="35A29ACA" w:rsidR="005B7AC9" w:rsidRPr="00FB7ABA" w:rsidRDefault="00382D2F">
            <w:pPr>
              <w:jc w:val="left"/>
              <w:rPr>
                <w:b/>
                <w:bCs/>
                <w:i/>
                <w:iCs/>
                <w:sz w:val="20"/>
                <w:szCs w:val="20"/>
                <w:lang w:val="es-ES"/>
              </w:rPr>
            </w:pPr>
            <w:r w:rsidRPr="00FB7ABA">
              <w:rPr>
                <w:sz w:val="20"/>
                <w:szCs w:val="20"/>
                <w:lang w:val="es-ES"/>
              </w:rPr>
              <w:t xml:space="preserve">Medidas </w:t>
            </w:r>
            <w:r w:rsidR="001C4C24" w:rsidRPr="00FB7ABA">
              <w:rPr>
                <w:sz w:val="20"/>
                <w:szCs w:val="20"/>
                <w:lang w:val="es-ES"/>
              </w:rPr>
              <w:t xml:space="preserve">de manipulación </w:t>
            </w:r>
            <w:r w:rsidRPr="00FB7ABA">
              <w:rPr>
                <w:sz w:val="20"/>
                <w:szCs w:val="20"/>
                <w:lang w:val="es-ES"/>
              </w:rPr>
              <w:t xml:space="preserve">y seguridad </w:t>
            </w:r>
            <w:r w:rsidR="001C4C24" w:rsidRPr="00FB7ABA">
              <w:rPr>
                <w:sz w:val="20"/>
                <w:szCs w:val="20"/>
                <w:lang w:val="es-ES"/>
              </w:rPr>
              <w:t xml:space="preserve">de refrigerantes: </w:t>
            </w:r>
            <w:r w:rsidR="005B7AC9" w:rsidRPr="00FB7ABA">
              <w:rPr>
                <w:sz w:val="20"/>
                <w:szCs w:val="20"/>
                <w:lang w:val="es-ES"/>
              </w:rPr>
              <w:t>Unidad de carga con bomba de transferencia, detectores de fugas portátiles, bomba de vacío industrial a prueba de explosiones, unidad de eliminación y kit de equipamiento de servicio técnico que incluye máquina de recuperación, ventilador portátil y báscula</w:t>
            </w:r>
            <w:r w:rsidR="0086005A" w:rsidRPr="00FB7ABA">
              <w:rPr>
                <w:sz w:val="20"/>
                <w:szCs w:val="20"/>
                <w:lang w:val="es-ES"/>
              </w:rPr>
              <w:t xml:space="preserve">, </w:t>
            </w:r>
            <w:r w:rsidRPr="00FB7ABA">
              <w:rPr>
                <w:sz w:val="20"/>
                <w:szCs w:val="20"/>
                <w:lang w:val="es-ES"/>
              </w:rPr>
              <w:t>sistema de extracción de emergencia y un centro de control y supervisión conectado, detectores fijos de fugas de refrigerantes inflamables y medidas adicionales que incluyen pintura antiestática, puesta a tierra y adaptaciones del área de carga</w:t>
            </w:r>
          </w:p>
        </w:tc>
        <w:tc>
          <w:tcPr>
            <w:tcW w:w="463" w:type="pct"/>
          </w:tcPr>
          <w:p w14:paraId="05DCF7C8" w14:textId="373E24B0" w:rsidR="005B7AC9" w:rsidRPr="00A565DD" w:rsidRDefault="002931F3">
            <w:pPr>
              <w:jc w:val="right"/>
              <w:rPr>
                <w:sz w:val="20"/>
                <w:szCs w:val="20"/>
              </w:rPr>
            </w:pPr>
            <w:r>
              <w:rPr>
                <w:sz w:val="20"/>
                <w:szCs w:val="20"/>
              </w:rPr>
              <w:t>160.200</w:t>
            </w:r>
          </w:p>
        </w:tc>
        <w:tc>
          <w:tcPr>
            <w:tcW w:w="484" w:type="pct"/>
          </w:tcPr>
          <w:p w14:paraId="56519B86" w14:textId="46AA2ECA" w:rsidR="005B7AC9" w:rsidRPr="00A565DD" w:rsidRDefault="003161BC">
            <w:pPr>
              <w:jc w:val="right"/>
              <w:rPr>
                <w:sz w:val="20"/>
                <w:szCs w:val="20"/>
              </w:rPr>
            </w:pPr>
            <w:r>
              <w:rPr>
                <w:sz w:val="20"/>
                <w:szCs w:val="20"/>
              </w:rPr>
              <w:t>132.000</w:t>
            </w:r>
          </w:p>
        </w:tc>
        <w:tc>
          <w:tcPr>
            <w:tcW w:w="472" w:type="pct"/>
          </w:tcPr>
          <w:p w14:paraId="0608EBD5" w14:textId="633768D6" w:rsidR="005B7AC9" w:rsidRPr="00A565DD" w:rsidRDefault="003161BC">
            <w:pPr>
              <w:jc w:val="right"/>
              <w:rPr>
                <w:sz w:val="20"/>
                <w:szCs w:val="20"/>
              </w:rPr>
            </w:pPr>
            <w:r>
              <w:rPr>
                <w:sz w:val="20"/>
                <w:szCs w:val="20"/>
              </w:rPr>
              <w:t>130.800</w:t>
            </w:r>
          </w:p>
        </w:tc>
      </w:tr>
      <w:tr w:rsidR="005B7AC9" w:rsidRPr="00A565DD" w14:paraId="2FED55CB" w14:textId="3641733B" w:rsidTr="00B733F1">
        <w:tc>
          <w:tcPr>
            <w:tcW w:w="3581" w:type="pct"/>
            <w:vAlign w:val="center"/>
          </w:tcPr>
          <w:p w14:paraId="57157C73" w14:textId="18E01128" w:rsidR="005B7AC9" w:rsidRPr="00FB7ABA" w:rsidRDefault="005B7AC9">
            <w:pPr>
              <w:jc w:val="left"/>
              <w:rPr>
                <w:sz w:val="20"/>
                <w:szCs w:val="20"/>
                <w:lang w:val="es-ES"/>
              </w:rPr>
            </w:pPr>
            <w:r w:rsidRPr="00FB7ABA">
              <w:rPr>
                <w:sz w:val="20"/>
                <w:szCs w:val="20"/>
                <w:lang w:val="es-ES"/>
              </w:rPr>
              <w:t xml:space="preserve">Instalación </w:t>
            </w:r>
            <w:r w:rsidR="005F116C" w:rsidRPr="00FB7ABA">
              <w:rPr>
                <w:sz w:val="20"/>
                <w:szCs w:val="20"/>
                <w:lang w:val="es-ES"/>
              </w:rPr>
              <w:t xml:space="preserve">y demostración </w:t>
            </w:r>
            <w:r w:rsidRPr="00FB7ABA">
              <w:rPr>
                <w:sz w:val="20"/>
                <w:szCs w:val="20"/>
                <w:lang w:val="es-ES"/>
              </w:rPr>
              <w:t xml:space="preserve">de </w:t>
            </w:r>
            <w:r w:rsidR="000A5229" w:rsidRPr="00FB7ABA">
              <w:rPr>
                <w:sz w:val="20"/>
                <w:szCs w:val="20"/>
                <w:lang w:val="es-ES"/>
              </w:rPr>
              <w:t xml:space="preserve">dos </w:t>
            </w:r>
            <w:r w:rsidRPr="00FB7ABA">
              <w:rPr>
                <w:sz w:val="20"/>
                <w:szCs w:val="20"/>
                <w:lang w:val="es-ES"/>
              </w:rPr>
              <w:t xml:space="preserve">unidades equipadas con tecnologías sin HFC en una instalación de una persona usuaria final del sector de la conservación de cereales, semillas o productos farmacéuticos </w:t>
            </w:r>
            <w:r w:rsidR="0022026A" w:rsidRPr="00FB7ABA">
              <w:rPr>
                <w:sz w:val="20"/>
                <w:szCs w:val="20"/>
                <w:lang w:val="es-ES"/>
              </w:rPr>
              <w:t>(Conela) y una unidad</w:t>
            </w:r>
            <w:r w:rsidR="00402DC1" w:rsidRPr="00FB7ABA">
              <w:rPr>
                <w:sz w:val="20"/>
                <w:szCs w:val="20"/>
                <w:lang w:val="es-ES"/>
              </w:rPr>
              <w:t xml:space="preserve"> de rack </w:t>
            </w:r>
            <w:r w:rsidR="002C522F" w:rsidRPr="00FB7ABA">
              <w:rPr>
                <w:sz w:val="20"/>
                <w:szCs w:val="20"/>
                <w:lang w:val="es-ES"/>
              </w:rPr>
              <w:t xml:space="preserve">en </w:t>
            </w:r>
            <w:r w:rsidR="00F54B64" w:rsidRPr="00FB7ABA">
              <w:rPr>
                <w:sz w:val="20"/>
                <w:szCs w:val="20"/>
                <w:lang w:val="es-ES"/>
              </w:rPr>
              <w:t xml:space="preserve">una </w:t>
            </w:r>
            <w:r w:rsidR="00151FD4" w:rsidRPr="00FB7ABA">
              <w:rPr>
                <w:sz w:val="20"/>
                <w:szCs w:val="20"/>
                <w:lang w:val="es-ES"/>
              </w:rPr>
              <w:t>planta</w:t>
            </w:r>
            <w:r w:rsidR="00F54B64" w:rsidRPr="00FB7ABA">
              <w:rPr>
                <w:sz w:val="20"/>
                <w:szCs w:val="20"/>
                <w:lang w:val="es-ES"/>
              </w:rPr>
              <w:t xml:space="preserve"> industrial de alimentos </w:t>
            </w:r>
            <w:r w:rsidR="0022026A" w:rsidRPr="00FB7ABA">
              <w:rPr>
                <w:sz w:val="20"/>
                <w:szCs w:val="20"/>
                <w:lang w:val="es-ES"/>
              </w:rPr>
              <w:t>(NTC Cooling)</w:t>
            </w:r>
          </w:p>
        </w:tc>
        <w:tc>
          <w:tcPr>
            <w:tcW w:w="463" w:type="pct"/>
          </w:tcPr>
          <w:p w14:paraId="6E5437CB" w14:textId="77777777" w:rsidR="005B7AC9" w:rsidRPr="00A565DD" w:rsidRDefault="005B7AC9">
            <w:pPr>
              <w:jc w:val="right"/>
              <w:rPr>
                <w:sz w:val="20"/>
                <w:szCs w:val="20"/>
              </w:rPr>
            </w:pPr>
            <w:r w:rsidRPr="00A565DD">
              <w:rPr>
                <w:sz w:val="20"/>
                <w:szCs w:val="20"/>
              </w:rPr>
              <w:t>81.000</w:t>
            </w:r>
          </w:p>
        </w:tc>
        <w:tc>
          <w:tcPr>
            <w:tcW w:w="484" w:type="pct"/>
          </w:tcPr>
          <w:p w14:paraId="55C332C1" w14:textId="5DF0C113" w:rsidR="005B7AC9" w:rsidRPr="00A565DD" w:rsidRDefault="00C06208">
            <w:pPr>
              <w:jc w:val="right"/>
              <w:rPr>
                <w:sz w:val="20"/>
                <w:szCs w:val="20"/>
              </w:rPr>
            </w:pPr>
            <w:r>
              <w:rPr>
                <w:sz w:val="20"/>
                <w:szCs w:val="20"/>
              </w:rPr>
              <w:t>0</w:t>
            </w:r>
          </w:p>
        </w:tc>
        <w:tc>
          <w:tcPr>
            <w:tcW w:w="472" w:type="pct"/>
          </w:tcPr>
          <w:p w14:paraId="07EE646C" w14:textId="23F18A59" w:rsidR="005B7AC9" w:rsidRPr="00A565DD" w:rsidRDefault="000C51BA">
            <w:pPr>
              <w:jc w:val="right"/>
              <w:rPr>
                <w:sz w:val="20"/>
                <w:szCs w:val="20"/>
              </w:rPr>
            </w:pPr>
            <w:r>
              <w:rPr>
                <w:sz w:val="20"/>
                <w:szCs w:val="20"/>
              </w:rPr>
              <w:t>61</w:t>
            </w:r>
            <w:r w:rsidR="006B7BAA">
              <w:rPr>
                <w:sz w:val="20"/>
                <w:szCs w:val="20"/>
              </w:rPr>
              <w:t>.000</w:t>
            </w:r>
          </w:p>
        </w:tc>
      </w:tr>
      <w:tr w:rsidR="005B7AC9" w:rsidRPr="00A565DD" w14:paraId="65D02BB1" w14:textId="4B7F3F3C" w:rsidTr="00B733F1">
        <w:tc>
          <w:tcPr>
            <w:tcW w:w="3581" w:type="pct"/>
          </w:tcPr>
          <w:p w14:paraId="3F0107B7" w14:textId="1302C7B2" w:rsidR="005B7AC9" w:rsidRPr="00FB7ABA" w:rsidRDefault="00E72EC9">
            <w:pPr>
              <w:jc w:val="left"/>
              <w:rPr>
                <w:sz w:val="20"/>
                <w:szCs w:val="20"/>
                <w:lang w:val="es-ES"/>
              </w:rPr>
            </w:pPr>
            <w:r w:rsidRPr="00FB7ABA">
              <w:rPr>
                <w:sz w:val="20"/>
                <w:szCs w:val="20"/>
                <w:lang w:val="es-ES"/>
              </w:rPr>
              <w:t>Asistencia técnica, supervisión, divulgación y difusión de soluciones de bajo PCA en el sector de la refrigeración industrial</w:t>
            </w:r>
          </w:p>
        </w:tc>
        <w:tc>
          <w:tcPr>
            <w:tcW w:w="463" w:type="pct"/>
          </w:tcPr>
          <w:p w14:paraId="2591CF73" w14:textId="5A8CE703" w:rsidR="005B7AC9" w:rsidRPr="00A565DD" w:rsidRDefault="005B7AC9">
            <w:pPr>
              <w:jc w:val="right"/>
              <w:rPr>
                <w:sz w:val="20"/>
                <w:szCs w:val="20"/>
              </w:rPr>
            </w:pPr>
            <w:r w:rsidRPr="00A565DD">
              <w:rPr>
                <w:sz w:val="20"/>
                <w:szCs w:val="20"/>
              </w:rPr>
              <w:t>50</w:t>
            </w:r>
            <w:r w:rsidR="006B7BAA">
              <w:rPr>
                <w:sz w:val="20"/>
                <w:szCs w:val="20"/>
              </w:rPr>
              <w:t>.000</w:t>
            </w:r>
          </w:p>
        </w:tc>
        <w:tc>
          <w:tcPr>
            <w:tcW w:w="484" w:type="pct"/>
          </w:tcPr>
          <w:p w14:paraId="0A56C516" w14:textId="0FFD4FD3" w:rsidR="005B7AC9" w:rsidRPr="00A565DD" w:rsidRDefault="00E72EC9">
            <w:pPr>
              <w:jc w:val="right"/>
              <w:rPr>
                <w:sz w:val="20"/>
                <w:szCs w:val="20"/>
              </w:rPr>
            </w:pPr>
            <w:r>
              <w:rPr>
                <w:sz w:val="20"/>
                <w:szCs w:val="20"/>
              </w:rPr>
              <w:t>18</w:t>
            </w:r>
            <w:r w:rsidR="00F474D9">
              <w:rPr>
                <w:sz w:val="20"/>
                <w:szCs w:val="20"/>
              </w:rPr>
              <w:t>.000</w:t>
            </w:r>
          </w:p>
        </w:tc>
        <w:tc>
          <w:tcPr>
            <w:tcW w:w="472" w:type="pct"/>
          </w:tcPr>
          <w:p w14:paraId="6BA9B90F" w14:textId="0EF76F03" w:rsidR="005B7AC9" w:rsidRPr="00A565DD" w:rsidRDefault="00F474D9">
            <w:pPr>
              <w:jc w:val="right"/>
              <w:rPr>
                <w:sz w:val="20"/>
                <w:szCs w:val="20"/>
              </w:rPr>
            </w:pPr>
            <w:r>
              <w:rPr>
                <w:sz w:val="20"/>
                <w:szCs w:val="20"/>
              </w:rPr>
              <w:t>20</w:t>
            </w:r>
            <w:r w:rsidR="006B7BAA">
              <w:rPr>
                <w:sz w:val="20"/>
                <w:szCs w:val="20"/>
              </w:rPr>
              <w:t>.000</w:t>
            </w:r>
          </w:p>
        </w:tc>
      </w:tr>
      <w:tr w:rsidR="005B7AC9" w:rsidRPr="00A565DD" w14:paraId="68431441" w14:textId="1C11DD60" w:rsidTr="00B733F1">
        <w:tc>
          <w:tcPr>
            <w:tcW w:w="3581" w:type="pct"/>
          </w:tcPr>
          <w:p w14:paraId="40D54D21" w14:textId="77777777" w:rsidR="005B7AC9" w:rsidRPr="00A565DD" w:rsidRDefault="005B7AC9">
            <w:pPr>
              <w:keepNext/>
              <w:jc w:val="left"/>
              <w:rPr>
                <w:sz w:val="20"/>
                <w:szCs w:val="20"/>
                <w:lang w:val="en-US"/>
              </w:rPr>
            </w:pPr>
            <w:r w:rsidRPr="00A565DD">
              <w:rPr>
                <w:sz w:val="20"/>
                <w:szCs w:val="20"/>
                <w:lang w:val="en-US"/>
              </w:rPr>
              <w:t>Imprevistos</w:t>
            </w:r>
          </w:p>
        </w:tc>
        <w:tc>
          <w:tcPr>
            <w:tcW w:w="463" w:type="pct"/>
          </w:tcPr>
          <w:p w14:paraId="51FCBF48" w14:textId="77777777" w:rsidR="005B7AC9" w:rsidRPr="00A565DD" w:rsidRDefault="005B7AC9">
            <w:pPr>
              <w:keepNext/>
              <w:jc w:val="right"/>
              <w:rPr>
                <w:sz w:val="20"/>
                <w:szCs w:val="20"/>
              </w:rPr>
            </w:pPr>
            <w:r w:rsidRPr="00A565DD">
              <w:rPr>
                <w:sz w:val="20"/>
                <w:szCs w:val="20"/>
              </w:rPr>
              <w:t>36.050</w:t>
            </w:r>
          </w:p>
        </w:tc>
        <w:tc>
          <w:tcPr>
            <w:tcW w:w="484" w:type="pct"/>
          </w:tcPr>
          <w:p w14:paraId="58728740" w14:textId="56637B4A" w:rsidR="005B7AC9" w:rsidRPr="00A565DD" w:rsidRDefault="00E17080">
            <w:pPr>
              <w:keepNext/>
              <w:jc w:val="right"/>
              <w:rPr>
                <w:sz w:val="20"/>
                <w:szCs w:val="20"/>
              </w:rPr>
            </w:pPr>
            <w:r>
              <w:rPr>
                <w:sz w:val="20"/>
                <w:szCs w:val="20"/>
              </w:rPr>
              <w:t>18.962</w:t>
            </w:r>
          </w:p>
        </w:tc>
        <w:tc>
          <w:tcPr>
            <w:tcW w:w="472" w:type="pct"/>
          </w:tcPr>
          <w:p w14:paraId="74667334" w14:textId="43FD4659" w:rsidR="005B7AC9" w:rsidRPr="00A565DD" w:rsidRDefault="00F474D9">
            <w:pPr>
              <w:keepNext/>
              <w:jc w:val="right"/>
              <w:rPr>
                <w:sz w:val="20"/>
                <w:szCs w:val="20"/>
              </w:rPr>
            </w:pPr>
            <w:r>
              <w:rPr>
                <w:sz w:val="20"/>
                <w:szCs w:val="20"/>
              </w:rPr>
              <w:t>23.679</w:t>
            </w:r>
          </w:p>
        </w:tc>
      </w:tr>
      <w:tr w:rsidR="005B7AC9" w:rsidRPr="004163A4" w14:paraId="3CE40A9F" w14:textId="4FDB4DF6" w:rsidTr="00B733F1">
        <w:tc>
          <w:tcPr>
            <w:tcW w:w="3581" w:type="pct"/>
            <w:vAlign w:val="center"/>
          </w:tcPr>
          <w:p w14:paraId="706CFF6A" w14:textId="77777777" w:rsidR="005B7AC9" w:rsidRPr="00A565DD" w:rsidRDefault="005B7AC9">
            <w:pPr>
              <w:jc w:val="left"/>
              <w:rPr>
                <w:b/>
                <w:bCs/>
                <w:sz w:val="20"/>
                <w:szCs w:val="20"/>
              </w:rPr>
            </w:pPr>
            <w:r>
              <w:rPr>
                <w:b/>
                <w:bCs/>
                <w:sz w:val="20"/>
                <w:szCs w:val="20"/>
              </w:rPr>
              <w:t>Total</w:t>
            </w:r>
          </w:p>
        </w:tc>
        <w:tc>
          <w:tcPr>
            <w:tcW w:w="463" w:type="pct"/>
          </w:tcPr>
          <w:p w14:paraId="208F84BD" w14:textId="77777777" w:rsidR="005B7AC9" w:rsidRPr="004163A4" w:rsidRDefault="005B7AC9">
            <w:pPr>
              <w:jc w:val="right"/>
              <w:rPr>
                <w:b/>
                <w:bCs/>
                <w:sz w:val="20"/>
                <w:szCs w:val="20"/>
              </w:rPr>
            </w:pPr>
            <w:r w:rsidRPr="004163A4">
              <w:rPr>
                <w:b/>
                <w:bCs/>
                <w:sz w:val="20"/>
                <w:szCs w:val="20"/>
                <w:lang w:val="en-US"/>
              </w:rPr>
              <w:t>396.546</w:t>
            </w:r>
          </w:p>
        </w:tc>
        <w:tc>
          <w:tcPr>
            <w:tcW w:w="484" w:type="pct"/>
          </w:tcPr>
          <w:p w14:paraId="2FF2C492" w14:textId="712DCACC" w:rsidR="005B7AC9" w:rsidRPr="004163A4" w:rsidRDefault="00E17080">
            <w:pPr>
              <w:jc w:val="right"/>
              <w:rPr>
                <w:b/>
                <w:bCs/>
                <w:sz w:val="20"/>
                <w:szCs w:val="20"/>
                <w:lang w:val="en-US"/>
              </w:rPr>
            </w:pPr>
            <w:r>
              <w:rPr>
                <w:b/>
                <w:bCs/>
                <w:sz w:val="20"/>
                <w:szCs w:val="20"/>
                <w:lang w:val="en-US"/>
              </w:rPr>
              <w:t>208.583</w:t>
            </w:r>
          </w:p>
        </w:tc>
        <w:tc>
          <w:tcPr>
            <w:tcW w:w="472" w:type="pct"/>
          </w:tcPr>
          <w:p w14:paraId="2B4AB7DA" w14:textId="1B71C876" w:rsidR="005B7AC9" w:rsidRPr="00A1290E" w:rsidRDefault="00F474D9">
            <w:pPr>
              <w:jc w:val="right"/>
              <w:rPr>
                <w:b/>
                <w:bCs/>
                <w:sz w:val="20"/>
                <w:szCs w:val="20"/>
                <w:lang w:val="en-US"/>
              </w:rPr>
            </w:pPr>
            <w:r w:rsidRPr="00A1290E">
              <w:rPr>
                <w:b/>
                <w:bCs/>
                <w:sz w:val="20"/>
                <w:szCs w:val="20"/>
                <w:lang w:val="en-US"/>
              </w:rPr>
              <w:t>260.</w:t>
            </w:r>
            <w:r w:rsidR="004C33AF" w:rsidRPr="00A1290E">
              <w:rPr>
                <w:b/>
                <w:bCs/>
                <w:sz w:val="20"/>
                <w:szCs w:val="20"/>
                <w:lang w:val="en-US"/>
              </w:rPr>
              <w:t>472</w:t>
            </w:r>
          </w:p>
        </w:tc>
      </w:tr>
      <w:tr w:rsidR="00BD20EB" w:rsidRPr="004163A4" w14:paraId="495CD46E" w14:textId="77777777" w:rsidTr="00B733F1">
        <w:tc>
          <w:tcPr>
            <w:tcW w:w="3581" w:type="pct"/>
            <w:vAlign w:val="center"/>
          </w:tcPr>
          <w:p w14:paraId="6DB2C936" w14:textId="1F398084" w:rsidR="00BD20EB" w:rsidRDefault="00BD20EB">
            <w:pPr>
              <w:jc w:val="left"/>
              <w:rPr>
                <w:b/>
                <w:bCs/>
                <w:sz w:val="20"/>
                <w:szCs w:val="20"/>
              </w:rPr>
            </w:pPr>
            <w:r>
              <w:rPr>
                <w:b/>
                <w:bCs/>
                <w:sz w:val="20"/>
                <w:szCs w:val="20"/>
              </w:rPr>
              <w:t xml:space="preserve">HFC eliminado </w:t>
            </w:r>
            <w:r w:rsidR="00F93882">
              <w:rPr>
                <w:b/>
                <w:bCs/>
                <w:sz w:val="20"/>
                <w:szCs w:val="20"/>
              </w:rPr>
              <w:t>(t)</w:t>
            </w:r>
          </w:p>
        </w:tc>
        <w:tc>
          <w:tcPr>
            <w:tcW w:w="463" w:type="pct"/>
          </w:tcPr>
          <w:p w14:paraId="7EDE1686" w14:textId="0554873B" w:rsidR="00BD20EB" w:rsidRPr="004163A4" w:rsidRDefault="009B0A42">
            <w:pPr>
              <w:jc w:val="right"/>
              <w:rPr>
                <w:b/>
                <w:bCs/>
                <w:sz w:val="20"/>
                <w:szCs w:val="20"/>
                <w:lang w:val="en-US"/>
              </w:rPr>
            </w:pPr>
            <w:r>
              <w:rPr>
                <w:b/>
                <w:bCs/>
                <w:sz w:val="20"/>
                <w:szCs w:val="20"/>
                <w:lang w:val="en-US"/>
              </w:rPr>
              <w:t>20,</w:t>
            </w:r>
            <w:r w:rsidR="002953C0">
              <w:rPr>
                <w:b/>
                <w:bCs/>
                <w:sz w:val="20"/>
                <w:szCs w:val="20"/>
                <w:lang w:val="en-US"/>
              </w:rPr>
              <w:t>12</w:t>
            </w:r>
          </w:p>
        </w:tc>
        <w:tc>
          <w:tcPr>
            <w:tcW w:w="484" w:type="pct"/>
          </w:tcPr>
          <w:p w14:paraId="291300E7" w14:textId="3207DD99" w:rsidR="00BD20EB" w:rsidRDefault="009A341C">
            <w:pPr>
              <w:jc w:val="right"/>
              <w:rPr>
                <w:b/>
                <w:bCs/>
                <w:sz w:val="20"/>
                <w:szCs w:val="20"/>
                <w:lang w:val="en-US"/>
              </w:rPr>
            </w:pPr>
            <w:r>
              <w:rPr>
                <w:b/>
                <w:bCs/>
                <w:sz w:val="20"/>
                <w:szCs w:val="20"/>
                <w:lang w:val="en-US"/>
              </w:rPr>
              <w:t>9,96</w:t>
            </w:r>
          </w:p>
        </w:tc>
        <w:tc>
          <w:tcPr>
            <w:tcW w:w="472" w:type="pct"/>
          </w:tcPr>
          <w:p w14:paraId="591658E3" w14:textId="3BB85D2D" w:rsidR="00BD20EB" w:rsidRDefault="009B0A42">
            <w:pPr>
              <w:jc w:val="right"/>
              <w:rPr>
                <w:b/>
                <w:bCs/>
                <w:sz w:val="20"/>
                <w:szCs w:val="20"/>
                <w:lang w:val="en-US"/>
              </w:rPr>
            </w:pPr>
            <w:r>
              <w:rPr>
                <w:b/>
                <w:bCs/>
                <w:sz w:val="20"/>
                <w:szCs w:val="20"/>
                <w:lang w:val="en-US"/>
              </w:rPr>
              <w:t>12,44</w:t>
            </w:r>
          </w:p>
        </w:tc>
      </w:tr>
      <w:tr w:rsidR="009A341C" w:rsidRPr="004163A4" w14:paraId="44DD4502" w14:textId="77777777" w:rsidTr="00B733F1">
        <w:tc>
          <w:tcPr>
            <w:tcW w:w="3581" w:type="pct"/>
            <w:vAlign w:val="center"/>
          </w:tcPr>
          <w:p w14:paraId="31B840D1" w14:textId="7E10D63F" w:rsidR="009A341C" w:rsidRPr="00FB7ABA" w:rsidRDefault="009A341C">
            <w:pPr>
              <w:jc w:val="left"/>
              <w:rPr>
                <w:b/>
                <w:bCs/>
                <w:sz w:val="20"/>
                <w:szCs w:val="20"/>
                <w:lang w:val="es-ES"/>
              </w:rPr>
            </w:pPr>
            <w:r w:rsidRPr="00FB7ABA">
              <w:rPr>
                <w:b/>
                <w:bCs/>
                <w:sz w:val="20"/>
                <w:szCs w:val="20"/>
                <w:lang w:val="es-ES"/>
              </w:rPr>
              <w:t>Relación costo-beneficio (USD/kg)</w:t>
            </w:r>
          </w:p>
        </w:tc>
        <w:tc>
          <w:tcPr>
            <w:tcW w:w="463" w:type="pct"/>
          </w:tcPr>
          <w:p w14:paraId="049B6B3F" w14:textId="54B46594" w:rsidR="009A341C" w:rsidRPr="004163A4" w:rsidRDefault="00DA52D1">
            <w:pPr>
              <w:jc w:val="right"/>
              <w:rPr>
                <w:b/>
                <w:bCs/>
                <w:sz w:val="20"/>
                <w:szCs w:val="20"/>
                <w:lang w:val="en-US"/>
              </w:rPr>
            </w:pPr>
            <w:r>
              <w:rPr>
                <w:b/>
                <w:bCs/>
                <w:sz w:val="20"/>
                <w:szCs w:val="20"/>
                <w:lang w:val="en-US"/>
              </w:rPr>
              <w:t>19,71</w:t>
            </w:r>
          </w:p>
        </w:tc>
        <w:tc>
          <w:tcPr>
            <w:tcW w:w="484" w:type="pct"/>
          </w:tcPr>
          <w:p w14:paraId="596DF0C7" w14:textId="0836A74A" w:rsidR="009A341C" w:rsidRDefault="008A7F91">
            <w:pPr>
              <w:jc w:val="right"/>
              <w:rPr>
                <w:b/>
                <w:bCs/>
                <w:sz w:val="20"/>
                <w:szCs w:val="20"/>
                <w:lang w:val="en-US"/>
              </w:rPr>
            </w:pPr>
            <w:r>
              <w:rPr>
                <w:b/>
                <w:bCs/>
                <w:sz w:val="20"/>
                <w:szCs w:val="20"/>
                <w:lang w:val="en-US"/>
              </w:rPr>
              <w:t>20,</w:t>
            </w:r>
            <w:r w:rsidR="009B0A42">
              <w:rPr>
                <w:b/>
                <w:bCs/>
                <w:sz w:val="20"/>
                <w:szCs w:val="20"/>
                <w:lang w:val="en-US"/>
              </w:rPr>
              <w:t>94*</w:t>
            </w:r>
          </w:p>
        </w:tc>
        <w:tc>
          <w:tcPr>
            <w:tcW w:w="472" w:type="pct"/>
          </w:tcPr>
          <w:p w14:paraId="69BAF887" w14:textId="16A747A1" w:rsidR="009A341C" w:rsidRDefault="007C3DC5">
            <w:pPr>
              <w:jc w:val="right"/>
              <w:rPr>
                <w:b/>
                <w:bCs/>
                <w:sz w:val="20"/>
                <w:szCs w:val="20"/>
                <w:lang w:val="en-US"/>
              </w:rPr>
            </w:pPr>
            <w:r>
              <w:rPr>
                <w:b/>
                <w:bCs/>
                <w:sz w:val="20"/>
                <w:szCs w:val="20"/>
                <w:lang w:val="en-US"/>
              </w:rPr>
              <w:t>20,94</w:t>
            </w:r>
          </w:p>
        </w:tc>
      </w:tr>
    </w:tbl>
    <w:p w14:paraId="3CB476AB" w14:textId="71AA92B7" w:rsidR="009A341C" w:rsidRPr="00FB7ABA" w:rsidRDefault="009A341C" w:rsidP="009A341C">
      <w:pPr>
        <w:spacing w:after="240"/>
        <w:rPr>
          <w:sz w:val="18"/>
          <w:szCs w:val="18"/>
          <w:lang w:val="es-ES"/>
        </w:rPr>
      </w:pPr>
      <w:r w:rsidRPr="00FB7ABA">
        <w:rPr>
          <w:sz w:val="18"/>
          <w:szCs w:val="18"/>
          <w:lang w:val="es-ES"/>
        </w:rPr>
        <w:t>*Durante la revisión del proyecto</w:t>
      </w:r>
      <w:r w:rsidR="003B56FC" w:rsidRPr="00FB7ABA">
        <w:rPr>
          <w:sz w:val="18"/>
          <w:szCs w:val="18"/>
          <w:lang w:val="es-ES"/>
        </w:rPr>
        <w:t xml:space="preserve">, </w:t>
      </w:r>
      <w:r w:rsidRPr="00FB7ABA">
        <w:rPr>
          <w:sz w:val="18"/>
          <w:szCs w:val="18"/>
          <w:lang w:val="es-ES"/>
        </w:rPr>
        <w:t xml:space="preserve">se </w:t>
      </w:r>
      <w:r w:rsidR="009B0A42" w:rsidRPr="00FB7ABA">
        <w:rPr>
          <w:sz w:val="18"/>
          <w:szCs w:val="18"/>
          <w:lang w:val="es-ES"/>
        </w:rPr>
        <w:t xml:space="preserve">aclaró que solo se iba a convertir un producto con un consumo de 490 kg, </w:t>
      </w:r>
      <w:r w:rsidR="000C425E" w:rsidRPr="00FB7ABA">
        <w:rPr>
          <w:sz w:val="18"/>
          <w:szCs w:val="18"/>
          <w:lang w:val="es-ES"/>
        </w:rPr>
        <w:t xml:space="preserve">lo que situaba </w:t>
      </w:r>
      <w:r w:rsidR="009B0A42" w:rsidRPr="00FB7ABA">
        <w:rPr>
          <w:sz w:val="18"/>
          <w:szCs w:val="18"/>
          <w:lang w:val="es-ES"/>
        </w:rPr>
        <w:t xml:space="preserve">la relación costo-beneficio del proyecto según presentación </w:t>
      </w:r>
      <w:r w:rsidR="00DE45EA" w:rsidRPr="00FB7ABA">
        <w:rPr>
          <w:sz w:val="18"/>
          <w:szCs w:val="18"/>
          <w:lang w:val="es-ES"/>
        </w:rPr>
        <w:t xml:space="preserve">en </w:t>
      </w:r>
      <w:r w:rsidR="009B0A42" w:rsidRPr="00FB7ABA">
        <w:rPr>
          <w:sz w:val="18"/>
          <w:szCs w:val="18"/>
          <w:lang w:val="es-ES"/>
        </w:rPr>
        <w:t>USD 426/kg</w:t>
      </w:r>
      <w:r w:rsidR="00DE45EA" w:rsidRPr="00FB7ABA">
        <w:rPr>
          <w:sz w:val="18"/>
          <w:szCs w:val="18"/>
          <w:lang w:val="es-ES"/>
        </w:rPr>
        <w:t>.</w:t>
      </w:r>
    </w:p>
    <w:p w14:paraId="740803E4" w14:textId="72CCFA8A" w:rsidR="00AA3566" w:rsidRPr="00FB7ABA" w:rsidRDefault="005A294B" w:rsidP="007718A1">
      <w:pPr>
        <w:spacing w:before="240" w:after="240"/>
        <w:rPr>
          <w:i/>
          <w:iCs/>
          <w:u w:val="single"/>
          <w:lang w:val="es-ES"/>
        </w:rPr>
      </w:pPr>
      <w:r w:rsidRPr="00FB7ABA">
        <w:rPr>
          <w:i/>
          <w:iCs/>
          <w:u w:val="single"/>
          <w:lang w:val="es-ES"/>
        </w:rPr>
        <w:lastRenderedPageBreak/>
        <w:t xml:space="preserve">Medidas regulatorias </w:t>
      </w:r>
      <w:r w:rsidR="00F77A49" w:rsidRPr="00FB7ABA">
        <w:rPr>
          <w:i/>
          <w:iCs/>
          <w:u w:val="single"/>
          <w:lang w:val="es-ES"/>
        </w:rPr>
        <w:t>y sector de servicio y mantenimiento</w:t>
      </w:r>
    </w:p>
    <w:p w14:paraId="41EDF5F4" w14:textId="4B7DA520" w:rsidR="00711BE6" w:rsidRPr="00FB7ABA" w:rsidRDefault="00711BE6" w:rsidP="00FB1A81">
      <w:pPr>
        <w:pStyle w:val="Heading1"/>
        <w:shd w:val="clear" w:color="auto" w:fill="FFFFFF" w:themeFill="background1"/>
        <w:rPr>
          <w:lang w:val="es-ES"/>
        </w:rPr>
      </w:pPr>
      <w:r w:rsidRPr="00FB7ABA">
        <w:rPr>
          <w:lang w:val="es-ES"/>
        </w:rPr>
        <w:t>En el cuadro</w:t>
      </w:r>
      <w:r w:rsidR="00EF7E22" w:rsidRPr="00FB7ABA">
        <w:rPr>
          <w:lang w:val="es-ES"/>
        </w:rPr>
        <w:t xml:space="preserve"> 8 </w:t>
      </w:r>
      <w:r w:rsidRPr="00FB7ABA">
        <w:rPr>
          <w:lang w:val="es-ES"/>
        </w:rPr>
        <w:t xml:space="preserve">se presentan </w:t>
      </w:r>
      <w:r w:rsidR="00F77A49" w:rsidRPr="00FB7ABA">
        <w:rPr>
          <w:lang w:val="es-ES"/>
        </w:rPr>
        <w:t xml:space="preserve">las novedades normativas y de formulación de políticas, así como </w:t>
      </w:r>
      <w:r w:rsidRPr="00FB7ABA">
        <w:rPr>
          <w:lang w:val="es-ES"/>
        </w:rPr>
        <w:t xml:space="preserve">las actividades </w:t>
      </w:r>
      <w:r w:rsidR="00900DCA" w:rsidRPr="00FB7ABA">
        <w:rPr>
          <w:lang w:val="es-ES"/>
        </w:rPr>
        <w:t xml:space="preserve">propuestas para su ejecución </w:t>
      </w:r>
      <w:r w:rsidRPr="00FB7ABA">
        <w:rPr>
          <w:lang w:val="es-ES"/>
        </w:rPr>
        <w:t>en el sector de servicio y mantenimiento</w:t>
      </w:r>
      <w:r w:rsidR="00EE0FA1" w:rsidRPr="00FB7ABA">
        <w:rPr>
          <w:lang w:val="es-ES"/>
        </w:rPr>
        <w:t xml:space="preserve">, </w:t>
      </w:r>
      <w:r w:rsidRPr="00FB7ABA">
        <w:rPr>
          <w:lang w:val="es-ES"/>
        </w:rPr>
        <w:t>y el desglose de costos.</w:t>
      </w:r>
    </w:p>
    <w:p w14:paraId="61015FB7" w14:textId="314992BE" w:rsidR="00711BE6" w:rsidRPr="00FB7ABA" w:rsidRDefault="00BC3368" w:rsidP="00FB1A81">
      <w:pPr>
        <w:keepNext/>
        <w:keepLines/>
        <w:shd w:val="clear" w:color="auto" w:fill="FFFFFF" w:themeFill="background1"/>
        <w:rPr>
          <w:b/>
          <w:lang w:val="es-ES"/>
        </w:rPr>
      </w:pPr>
      <w:r w:rsidRPr="00FB7ABA">
        <w:rPr>
          <w:b/>
          <w:lang w:val="es-ES"/>
        </w:rPr>
        <w:t>Cuadro</w:t>
      </w:r>
      <w:r w:rsidR="00EF7E22" w:rsidRPr="00FB7ABA">
        <w:rPr>
          <w:b/>
          <w:bCs/>
          <w:lang w:val="es-ES"/>
        </w:rPr>
        <w:t xml:space="preserve"> 8</w:t>
      </w:r>
      <w:r w:rsidRPr="00FB7ABA">
        <w:rPr>
          <w:b/>
          <w:lang w:val="es-ES"/>
        </w:rPr>
        <w:t xml:space="preserve">. </w:t>
      </w:r>
      <w:r w:rsidR="00E72332" w:rsidRPr="00FB7ABA">
        <w:rPr>
          <w:b/>
          <w:lang w:val="es-ES"/>
        </w:rPr>
        <w:t>Medidas regulatorias y actividades del sector de mantenimiento y sus costos en la etapa I y en el primer tramo del PAK para Brasil, tal como se presentaron</w:t>
      </w:r>
    </w:p>
    <w:tbl>
      <w:tblPr>
        <w:tblStyle w:val="TableGrid"/>
        <w:tblW w:w="5000" w:type="pct"/>
        <w:tblLook w:val="04A0" w:firstRow="1" w:lastRow="0" w:firstColumn="1" w:lastColumn="0" w:noHBand="0" w:noVBand="1"/>
      </w:tblPr>
      <w:tblGrid>
        <w:gridCol w:w="7084"/>
        <w:gridCol w:w="1133"/>
        <w:gridCol w:w="1133"/>
      </w:tblGrid>
      <w:tr w:rsidR="00F176DA" w:rsidRPr="00665801" w14:paraId="08F77631" w14:textId="77777777" w:rsidTr="00315878">
        <w:trPr>
          <w:trHeight w:val="377"/>
          <w:tblHeader/>
        </w:trPr>
        <w:tc>
          <w:tcPr>
            <w:tcW w:w="3788" w:type="pct"/>
            <w:vMerge w:val="restart"/>
            <w:vAlign w:val="center"/>
          </w:tcPr>
          <w:p w14:paraId="0CC1D3AA" w14:textId="77777777" w:rsidR="00F176DA" w:rsidRPr="00665801" w:rsidRDefault="00F176DA" w:rsidP="003F20EC">
            <w:pPr>
              <w:keepNext/>
              <w:keepLines/>
              <w:shd w:val="clear" w:color="auto" w:fill="FFFFFF" w:themeFill="background1"/>
              <w:spacing w:before="20" w:after="20"/>
              <w:jc w:val="center"/>
              <w:rPr>
                <w:b/>
                <w:bCs/>
                <w:sz w:val="20"/>
                <w:szCs w:val="20"/>
              </w:rPr>
            </w:pPr>
            <w:r w:rsidRPr="00665801">
              <w:rPr>
                <w:b/>
                <w:bCs/>
                <w:sz w:val="20"/>
                <w:szCs w:val="20"/>
              </w:rPr>
              <w:t>Actividad</w:t>
            </w:r>
          </w:p>
        </w:tc>
        <w:tc>
          <w:tcPr>
            <w:tcW w:w="1212" w:type="pct"/>
            <w:gridSpan w:val="2"/>
            <w:shd w:val="clear" w:color="auto" w:fill="FFFFFF" w:themeFill="background1"/>
            <w:vAlign w:val="center"/>
          </w:tcPr>
          <w:p w14:paraId="2BC03D2B" w14:textId="77777777" w:rsidR="00F176DA" w:rsidRPr="00665801" w:rsidRDefault="00F176DA" w:rsidP="003F20EC">
            <w:pPr>
              <w:keepNext/>
              <w:keepLines/>
              <w:shd w:val="clear" w:color="auto" w:fill="FFFFFF" w:themeFill="background1"/>
              <w:spacing w:before="20" w:after="20"/>
              <w:jc w:val="center"/>
              <w:rPr>
                <w:b/>
                <w:bCs/>
                <w:sz w:val="20"/>
                <w:szCs w:val="20"/>
              </w:rPr>
            </w:pPr>
            <w:r>
              <w:rPr>
                <w:b/>
                <w:bCs/>
                <w:sz w:val="20"/>
                <w:szCs w:val="20"/>
              </w:rPr>
              <w:t>Coste (</w:t>
            </w:r>
            <w:r w:rsidRPr="00665801">
              <w:rPr>
                <w:b/>
                <w:bCs/>
                <w:sz w:val="20"/>
                <w:szCs w:val="20"/>
              </w:rPr>
              <w:t>USD)</w:t>
            </w:r>
          </w:p>
        </w:tc>
      </w:tr>
      <w:tr w:rsidR="00F176DA" w:rsidRPr="00665801" w14:paraId="763FB760" w14:textId="77777777" w:rsidTr="007718A1">
        <w:trPr>
          <w:trHeight w:val="78"/>
          <w:tblHeader/>
        </w:trPr>
        <w:tc>
          <w:tcPr>
            <w:tcW w:w="3788" w:type="pct"/>
            <w:vMerge/>
            <w:vAlign w:val="center"/>
          </w:tcPr>
          <w:p w14:paraId="187DD892" w14:textId="77777777" w:rsidR="00F176DA" w:rsidRPr="00665801" w:rsidRDefault="00F176DA" w:rsidP="003F20EC">
            <w:pPr>
              <w:keepNext/>
              <w:keepLines/>
              <w:shd w:val="clear" w:color="auto" w:fill="FFFFFF" w:themeFill="background1"/>
              <w:spacing w:before="20" w:after="20"/>
              <w:jc w:val="center"/>
              <w:rPr>
                <w:b/>
                <w:bCs/>
                <w:sz w:val="20"/>
                <w:szCs w:val="20"/>
              </w:rPr>
            </w:pPr>
          </w:p>
        </w:tc>
        <w:tc>
          <w:tcPr>
            <w:tcW w:w="606" w:type="pct"/>
            <w:shd w:val="clear" w:color="auto" w:fill="FFFFFF" w:themeFill="background1"/>
            <w:vAlign w:val="center"/>
          </w:tcPr>
          <w:p w14:paraId="658CE300" w14:textId="77777777" w:rsidR="00F176DA" w:rsidRPr="00665801" w:rsidRDefault="00F176DA" w:rsidP="003F20EC">
            <w:pPr>
              <w:keepNext/>
              <w:keepLines/>
              <w:shd w:val="clear" w:color="auto" w:fill="FFFFFF" w:themeFill="background1"/>
              <w:spacing w:before="20" w:after="20"/>
              <w:jc w:val="center"/>
              <w:rPr>
                <w:b/>
                <w:bCs/>
                <w:sz w:val="20"/>
                <w:szCs w:val="20"/>
              </w:rPr>
            </w:pPr>
            <w:r w:rsidRPr="00665801">
              <w:rPr>
                <w:b/>
                <w:bCs/>
                <w:sz w:val="20"/>
                <w:szCs w:val="20"/>
              </w:rPr>
              <w:t xml:space="preserve">Etapa </w:t>
            </w:r>
            <w:r>
              <w:rPr>
                <w:b/>
                <w:bCs/>
                <w:sz w:val="20"/>
                <w:szCs w:val="20"/>
              </w:rPr>
              <w:t>I</w:t>
            </w:r>
          </w:p>
        </w:tc>
        <w:tc>
          <w:tcPr>
            <w:tcW w:w="606" w:type="pct"/>
            <w:vAlign w:val="center"/>
          </w:tcPr>
          <w:p w14:paraId="68ED64C5" w14:textId="59D44CF7" w:rsidR="00F176DA" w:rsidRPr="00665801" w:rsidRDefault="000F0197" w:rsidP="003F20EC">
            <w:pPr>
              <w:keepNext/>
              <w:keepLines/>
              <w:shd w:val="clear" w:color="auto" w:fill="FFFFFF" w:themeFill="background1"/>
              <w:spacing w:before="20" w:after="20"/>
              <w:jc w:val="center"/>
              <w:rPr>
                <w:b/>
                <w:bCs/>
                <w:sz w:val="20"/>
                <w:szCs w:val="20"/>
              </w:rPr>
            </w:pPr>
            <w:r w:rsidRPr="000F0197">
              <w:rPr>
                <w:b/>
                <w:bCs/>
                <w:sz w:val="20"/>
                <w:szCs w:val="20"/>
              </w:rPr>
              <w:t>Primer</w:t>
            </w:r>
            <w:r w:rsidR="006B7BAA">
              <w:rPr>
                <w:b/>
                <w:bCs/>
                <w:sz w:val="20"/>
                <w:szCs w:val="20"/>
                <w:vertAlign w:val="superscript"/>
              </w:rPr>
              <w:t xml:space="preserve"> </w:t>
            </w:r>
            <w:r w:rsidR="00F176DA">
              <w:rPr>
                <w:b/>
                <w:bCs/>
                <w:sz w:val="20"/>
                <w:szCs w:val="20"/>
              </w:rPr>
              <w:t>tramo</w:t>
            </w:r>
          </w:p>
        </w:tc>
      </w:tr>
      <w:tr w:rsidR="00F176DA" w:rsidRPr="00940CBA" w14:paraId="77435645" w14:textId="77777777" w:rsidTr="003B6566">
        <w:tc>
          <w:tcPr>
            <w:tcW w:w="3788" w:type="pct"/>
            <w:tcBorders>
              <w:bottom w:val="single" w:sz="4" w:space="0" w:color="auto"/>
            </w:tcBorders>
          </w:tcPr>
          <w:p w14:paraId="056AC79A" w14:textId="5F80FA76" w:rsidR="00F176DA" w:rsidRPr="00FB7ABA" w:rsidRDefault="00634CB1" w:rsidP="00BF0BF7">
            <w:pPr>
              <w:shd w:val="clear" w:color="auto" w:fill="FFFFFF" w:themeFill="background1"/>
              <w:spacing w:before="20" w:after="20"/>
              <w:jc w:val="left"/>
              <w:rPr>
                <w:i/>
                <w:iCs/>
                <w:sz w:val="20"/>
                <w:szCs w:val="20"/>
                <w:lang w:val="es-ES"/>
              </w:rPr>
            </w:pPr>
            <w:r w:rsidRPr="00FB7ABA">
              <w:rPr>
                <w:b/>
                <w:bCs/>
                <w:i/>
                <w:iCs/>
                <w:sz w:val="20"/>
                <w:szCs w:val="20"/>
                <w:lang w:val="es-ES"/>
              </w:rPr>
              <w:t xml:space="preserve">1. </w:t>
            </w:r>
            <w:r w:rsidR="00F176DA" w:rsidRPr="00FB7ABA">
              <w:rPr>
                <w:b/>
                <w:bCs/>
                <w:i/>
                <w:iCs/>
                <w:sz w:val="20"/>
                <w:szCs w:val="20"/>
                <w:lang w:val="es-ES"/>
              </w:rPr>
              <w:t xml:space="preserve">Medidas regulatorias </w:t>
            </w:r>
            <w:r w:rsidR="000B6BB0" w:rsidRPr="00FB7ABA">
              <w:rPr>
                <w:b/>
                <w:bCs/>
                <w:i/>
                <w:iCs/>
                <w:sz w:val="20"/>
                <w:szCs w:val="20"/>
                <w:lang w:val="es-ES"/>
              </w:rPr>
              <w:t>(PNUD)</w:t>
            </w:r>
            <w:r w:rsidR="00F176DA" w:rsidRPr="00FB7ABA">
              <w:rPr>
                <w:b/>
                <w:bCs/>
                <w:i/>
                <w:iCs/>
                <w:sz w:val="20"/>
                <w:szCs w:val="20"/>
                <w:lang w:val="es-ES"/>
              </w:rPr>
              <w:t xml:space="preserve">: </w:t>
            </w:r>
            <w:r w:rsidR="00F176DA" w:rsidRPr="00FB7ABA">
              <w:rPr>
                <w:sz w:val="20"/>
                <w:szCs w:val="20"/>
                <w:lang w:val="es-ES"/>
              </w:rPr>
              <w:t xml:space="preserve">Análisis de impacto </w:t>
            </w:r>
            <w:r w:rsidR="00DF4445" w:rsidRPr="00FB7ABA">
              <w:rPr>
                <w:sz w:val="20"/>
                <w:szCs w:val="20"/>
                <w:lang w:val="es-ES"/>
              </w:rPr>
              <w:t xml:space="preserve">para la </w:t>
            </w:r>
            <w:r w:rsidR="00F176DA" w:rsidRPr="00FB7ABA">
              <w:rPr>
                <w:sz w:val="20"/>
                <w:szCs w:val="20"/>
                <w:lang w:val="es-ES"/>
              </w:rPr>
              <w:t xml:space="preserve">elaboración de legislación </w:t>
            </w:r>
            <w:r w:rsidR="00195FBF" w:rsidRPr="00FB7ABA">
              <w:rPr>
                <w:sz w:val="20"/>
                <w:szCs w:val="20"/>
                <w:lang w:val="es-ES"/>
              </w:rPr>
              <w:t xml:space="preserve">sobre </w:t>
            </w:r>
            <w:r w:rsidR="00F176DA" w:rsidRPr="00FB7ABA">
              <w:rPr>
                <w:sz w:val="20"/>
                <w:szCs w:val="20"/>
                <w:lang w:val="es-ES"/>
              </w:rPr>
              <w:t xml:space="preserve">a) los límites del PCA del refrigerante por tipo de equipo y sector, y b) la gestión del ciclo de vida de los refrigerantes, incluyendo, </w:t>
            </w:r>
            <w:r w:rsidR="00AE4E75" w:rsidRPr="00FB7ABA">
              <w:rPr>
                <w:sz w:val="20"/>
                <w:szCs w:val="20"/>
                <w:lang w:val="es-ES"/>
              </w:rPr>
              <w:t>entre otras cosas</w:t>
            </w:r>
            <w:r w:rsidR="00F176DA" w:rsidRPr="00FB7ABA">
              <w:rPr>
                <w:sz w:val="20"/>
                <w:szCs w:val="20"/>
                <w:lang w:val="es-ES"/>
              </w:rPr>
              <w:t xml:space="preserve">, la recuperación, </w:t>
            </w:r>
            <w:r w:rsidR="006E675E" w:rsidRPr="00FB7ABA">
              <w:rPr>
                <w:sz w:val="20"/>
                <w:szCs w:val="20"/>
                <w:lang w:val="es-ES"/>
              </w:rPr>
              <w:t xml:space="preserve">el reciclaje y </w:t>
            </w:r>
            <w:r w:rsidR="00F176DA" w:rsidRPr="00FB7ABA">
              <w:rPr>
                <w:sz w:val="20"/>
                <w:szCs w:val="20"/>
                <w:lang w:val="es-ES"/>
              </w:rPr>
              <w:t>la regeneración (RRR)</w:t>
            </w:r>
            <w:r w:rsidR="006E675E" w:rsidRPr="00FB7ABA">
              <w:rPr>
                <w:sz w:val="20"/>
                <w:szCs w:val="20"/>
                <w:lang w:val="es-ES"/>
              </w:rPr>
              <w:t xml:space="preserve">, así como </w:t>
            </w:r>
            <w:r w:rsidR="00F176DA" w:rsidRPr="00FB7ABA">
              <w:rPr>
                <w:sz w:val="20"/>
                <w:szCs w:val="20"/>
                <w:lang w:val="es-ES"/>
              </w:rPr>
              <w:t xml:space="preserve">la destrucción ambientalmente adecuada, la trazabilidad y los incentivos para los flujos de RRR; </w:t>
            </w:r>
            <w:r w:rsidR="00F32029" w:rsidRPr="00FB7ABA">
              <w:rPr>
                <w:sz w:val="20"/>
                <w:szCs w:val="20"/>
                <w:lang w:val="es-ES"/>
              </w:rPr>
              <w:t xml:space="preserve">introducción de prohibiciones sobre la </w:t>
            </w:r>
            <w:r w:rsidR="00E507BE" w:rsidRPr="00FB7ABA">
              <w:rPr>
                <w:sz w:val="20"/>
                <w:szCs w:val="20"/>
                <w:lang w:val="es-ES"/>
              </w:rPr>
              <w:t xml:space="preserve">fabricación </w:t>
            </w:r>
            <w:r w:rsidR="008F0956" w:rsidRPr="00FB7ABA">
              <w:rPr>
                <w:sz w:val="20"/>
                <w:szCs w:val="20"/>
                <w:lang w:val="es-ES"/>
              </w:rPr>
              <w:t xml:space="preserve">e </w:t>
            </w:r>
            <w:r w:rsidR="00E507BE" w:rsidRPr="00FB7ABA">
              <w:rPr>
                <w:sz w:val="20"/>
                <w:szCs w:val="20"/>
                <w:lang w:val="es-ES"/>
              </w:rPr>
              <w:t xml:space="preserve">importación de </w:t>
            </w:r>
            <w:r w:rsidR="00F32029" w:rsidRPr="00FB7ABA">
              <w:rPr>
                <w:sz w:val="20"/>
                <w:szCs w:val="20"/>
                <w:lang w:val="es-ES"/>
              </w:rPr>
              <w:t>equipos de refrigeración domésticos que contengan HFC-134a y sobre la fabricación e importación de equipos de aire acondicionado residenciales que contengan R-410A, a partir de</w:t>
            </w:r>
            <w:r w:rsidR="00A36DC3" w:rsidRPr="00FB7ABA">
              <w:rPr>
                <w:sz w:val="20"/>
                <w:szCs w:val="20"/>
                <w:lang w:val="es-ES"/>
              </w:rPr>
              <w:t xml:space="preserve"> 2030</w:t>
            </w:r>
            <w:r w:rsidR="00F32029" w:rsidRPr="00FB7ABA">
              <w:rPr>
                <w:sz w:val="20"/>
                <w:szCs w:val="20"/>
                <w:lang w:val="es-ES"/>
              </w:rPr>
              <w:t>;</w:t>
            </w:r>
            <w:r w:rsidR="00F176DA" w:rsidRPr="00FB7ABA">
              <w:rPr>
                <w:sz w:val="20"/>
                <w:szCs w:val="20"/>
                <w:lang w:val="es-ES"/>
              </w:rPr>
              <w:t xml:space="preserve"> campaña de sensibilización dirigida a las personas importadoras sobre la clasificación adecuada de los usos sectoriales de las sustancias controladas </w:t>
            </w:r>
            <w:r w:rsidR="00847DD8" w:rsidRPr="00FB7ABA">
              <w:rPr>
                <w:sz w:val="20"/>
                <w:szCs w:val="20"/>
                <w:lang w:val="es-ES"/>
              </w:rPr>
              <w:t>en el proceso de concesión de licencias</w:t>
            </w:r>
            <w:r w:rsidR="00F176DA" w:rsidRPr="00FB7ABA">
              <w:rPr>
                <w:sz w:val="20"/>
                <w:szCs w:val="20"/>
                <w:lang w:val="es-ES"/>
              </w:rPr>
              <w:t xml:space="preserve">; </w:t>
            </w:r>
            <w:r w:rsidR="00DF4445" w:rsidRPr="00FB7ABA">
              <w:rPr>
                <w:sz w:val="20"/>
                <w:szCs w:val="20"/>
                <w:lang w:val="es-ES"/>
              </w:rPr>
              <w:t xml:space="preserve">creación de </w:t>
            </w:r>
            <w:r w:rsidR="004E66D9" w:rsidRPr="00FB7ABA">
              <w:rPr>
                <w:sz w:val="20"/>
                <w:szCs w:val="20"/>
                <w:lang w:val="es-ES"/>
              </w:rPr>
              <w:t xml:space="preserve">un grupo de trabajo de múltiples partes interesadas (público, privado y sociedad civil) para apoyar la ejecución de la Enmienda de Kigali, </w:t>
            </w:r>
            <w:r w:rsidR="00A360E2" w:rsidRPr="00FB7ABA">
              <w:rPr>
                <w:sz w:val="20"/>
                <w:szCs w:val="20"/>
                <w:lang w:val="es-ES"/>
              </w:rPr>
              <w:t xml:space="preserve">promover </w:t>
            </w:r>
            <w:r w:rsidR="004E66D9" w:rsidRPr="00FB7ABA">
              <w:rPr>
                <w:sz w:val="20"/>
                <w:szCs w:val="20"/>
                <w:lang w:val="es-ES"/>
              </w:rPr>
              <w:t xml:space="preserve">el diálogo y garantizar </w:t>
            </w:r>
            <w:r w:rsidR="00DF4445" w:rsidRPr="00FB7ABA">
              <w:rPr>
                <w:sz w:val="20"/>
                <w:szCs w:val="20"/>
                <w:lang w:val="es-ES"/>
              </w:rPr>
              <w:t xml:space="preserve">una </w:t>
            </w:r>
            <w:r w:rsidR="004E66D9" w:rsidRPr="00FB7ABA">
              <w:rPr>
                <w:sz w:val="20"/>
                <w:szCs w:val="20"/>
                <w:lang w:val="es-ES"/>
              </w:rPr>
              <w:t>formulación de políticas coordinada, transparente y armonizada</w:t>
            </w:r>
            <w:r w:rsidR="00A360E2" w:rsidRPr="00FB7ABA">
              <w:rPr>
                <w:sz w:val="20"/>
                <w:szCs w:val="20"/>
                <w:lang w:val="es-ES"/>
              </w:rPr>
              <w:t xml:space="preserve">; </w:t>
            </w:r>
            <w:r w:rsidR="00F176DA" w:rsidRPr="00FB7ABA">
              <w:rPr>
                <w:sz w:val="20"/>
                <w:szCs w:val="20"/>
                <w:lang w:val="es-ES"/>
              </w:rPr>
              <w:t xml:space="preserve">adopción </w:t>
            </w:r>
            <w:r w:rsidR="00847DD8" w:rsidRPr="00FB7ABA">
              <w:rPr>
                <w:sz w:val="20"/>
                <w:szCs w:val="20"/>
                <w:lang w:val="es-ES"/>
              </w:rPr>
              <w:t xml:space="preserve">o </w:t>
            </w:r>
            <w:r w:rsidR="00F176DA" w:rsidRPr="00FB7ABA">
              <w:rPr>
                <w:sz w:val="20"/>
                <w:szCs w:val="20"/>
                <w:lang w:val="es-ES"/>
              </w:rPr>
              <w:t>adaptación de normas internacionales sobre el correcto manejo de refrigerantes inflamables en los subsectores de la refrigeración comercial, el aire acondicionado, los equipos móviles de aire acondicionado (MAC) y las bombas de calor, y apoyo a la revisión y actualización de las normas existentes; apoyo a la actualización y ejecución de normas de etiquetado de eficiencia energética para equipos de refrigeración y aire acondicionado; establecimiento de una política para que el sector de los supermercados realice la transición a sistemas de refrigeración</w:t>
            </w:r>
            <w:r w:rsidR="00DF4445" w:rsidRPr="00FB7ABA">
              <w:rPr>
                <w:sz w:val="20"/>
                <w:szCs w:val="20"/>
                <w:lang w:val="es-ES"/>
              </w:rPr>
              <w:t xml:space="preserve"> de bajo PCA </w:t>
            </w:r>
            <w:r w:rsidR="00F176DA" w:rsidRPr="00FB7ABA">
              <w:rPr>
                <w:sz w:val="20"/>
                <w:szCs w:val="20"/>
                <w:lang w:val="es-ES"/>
              </w:rPr>
              <w:t>y con</w:t>
            </w:r>
            <w:r w:rsidR="00DF4445" w:rsidRPr="00FB7ABA">
              <w:rPr>
                <w:sz w:val="20"/>
                <w:szCs w:val="20"/>
                <w:lang w:val="es-ES"/>
              </w:rPr>
              <w:t xml:space="preserve"> alta eficiencia energética</w:t>
            </w:r>
            <w:r w:rsidR="00F176DA" w:rsidRPr="00FB7ABA">
              <w:rPr>
                <w:sz w:val="20"/>
                <w:szCs w:val="20"/>
                <w:lang w:val="es-ES"/>
              </w:rPr>
              <w:t xml:space="preserve">, centrándose en la seguridad operativa y la viabilidad económica; </w:t>
            </w:r>
            <w:r w:rsidR="0058140E" w:rsidRPr="00FB7ABA">
              <w:rPr>
                <w:sz w:val="20"/>
                <w:szCs w:val="20"/>
                <w:lang w:val="es-ES"/>
              </w:rPr>
              <w:t>establecimiento de una política para la gestión de</w:t>
            </w:r>
            <w:r w:rsidR="00C71573" w:rsidRPr="00FB7ABA">
              <w:rPr>
                <w:sz w:val="20"/>
                <w:szCs w:val="20"/>
                <w:lang w:val="es-ES"/>
              </w:rPr>
              <w:t xml:space="preserve"> los bancos de HFC</w:t>
            </w:r>
            <w:r w:rsidR="0058140E" w:rsidRPr="00FB7ABA">
              <w:rPr>
                <w:sz w:val="20"/>
                <w:szCs w:val="20"/>
                <w:lang w:val="es-ES"/>
              </w:rPr>
              <w:t xml:space="preserve">; </w:t>
            </w:r>
            <w:r w:rsidR="00C71573" w:rsidRPr="00FB7ABA">
              <w:rPr>
                <w:sz w:val="20"/>
                <w:szCs w:val="20"/>
                <w:lang w:val="es-ES"/>
              </w:rPr>
              <w:t xml:space="preserve">y </w:t>
            </w:r>
            <w:r w:rsidR="001E7232" w:rsidRPr="00FB7ABA">
              <w:rPr>
                <w:sz w:val="20"/>
                <w:szCs w:val="20"/>
                <w:lang w:val="es-ES"/>
              </w:rPr>
              <w:t xml:space="preserve">una </w:t>
            </w:r>
            <w:r w:rsidR="00F176DA" w:rsidRPr="00FB7ABA">
              <w:rPr>
                <w:sz w:val="20"/>
                <w:szCs w:val="20"/>
                <w:lang w:val="es-ES"/>
              </w:rPr>
              <w:t xml:space="preserve">evaluación complementaria y </w:t>
            </w:r>
            <w:r w:rsidR="00D03891" w:rsidRPr="00FB7ABA">
              <w:rPr>
                <w:sz w:val="20"/>
                <w:szCs w:val="20"/>
                <w:lang w:val="es-ES"/>
              </w:rPr>
              <w:t xml:space="preserve">mejora </w:t>
            </w:r>
            <w:r w:rsidR="00F176DA" w:rsidRPr="00FB7ABA">
              <w:rPr>
                <w:sz w:val="20"/>
                <w:szCs w:val="20"/>
                <w:lang w:val="es-ES"/>
              </w:rPr>
              <w:t xml:space="preserve">del </w:t>
            </w:r>
            <w:r w:rsidR="001E7232" w:rsidRPr="00FB7ABA">
              <w:rPr>
                <w:sz w:val="20"/>
                <w:szCs w:val="20"/>
                <w:lang w:val="es-ES"/>
              </w:rPr>
              <w:t>proceso</w:t>
            </w:r>
            <w:r w:rsidR="00F176DA" w:rsidRPr="00FB7ABA">
              <w:rPr>
                <w:sz w:val="20"/>
                <w:szCs w:val="20"/>
                <w:lang w:val="es-ES"/>
              </w:rPr>
              <w:t xml:space="preserve"> de recopilación de datos </w:t>
            </w:r>
            <w:r w:rsidR="001E7232" w:rsidRPr="00FB7ABA">
              <w:rPr>
                <w:sz w:val="20"/>
                <w:szCs w:val="20"/>
                <w:lang w:val="es-ES"/>
              </w:rPr>
              <w:t xml:space="preserve">sobre </w:t>
            </w:r>
            <w:r w:rsidR="00F176DA" w:rsidRPr="00FB7ABA">
              <w:rPr>
                <w:sz w:val="20"/>
                <w:szCs w:val="20"/>
                <w:lang w:val="es-ES"/>
              </w:rPr>
              <w:t>la distribución del uso de HFC</w:t>
            </w:r>
          </w:p>
        </w:tc>
        <w:tc>
          <w:tcPr>
            <w:tcW w:w="606" w:type="pct"/>
            <w:tcBorders>
              <w:bottom w:val="single" w:sz="4" w:space="0" w:color="auto"/>
            </w:tcBorders>
            <w:shd w:val="clear" w:color="auto" w:fill="FFFFFF" w:themeFill="background1"/>
          </w:tcPr>
          <w:p w14:paraId="571C773F" w14:textId="44C08787" w:rsidR="00F176DA" w:rsidRPr="00940CBA" w:rsidRDefault="00974A91" w:rsidP="003F20EC">
            <w:pPr>
              <w:keepNext/>
              <w:keepLines/>
              <w:shd w:val="clear" w:color="auto" w:fill="FFFFFF" w:themeFill="background1"/>
              <w:spacing w:before="20" w:after="20"/>
              <w:jc w:val="right"/>
              <w:rPr>
                <w:sz w:val="20"/>
                <w:szCs w:val="20"/>
              </w:rPr>
            </w:pPr>
            <w:r>
              <w:rPr>
                <w:sz w:val="20"/>
                <w:szCs w:val="20"/>
                <w:lang w:val="en-US"/>
              </w:rPr>
              <w:t>510</w:t>
            </w:r>
            <w:r w:rsidR="00F176DA">
              <w:rPr>
                <w:sz w:val="20"/>
                <w:szCs w:val="20"/>
                <w:lang w:val="en-US"/>
              </w:rPr>
              <w:t>.</w:t>
            </w:r>
            <w:r>
              <w:rPr>
                <w:sz w:val="20"/>
                <w:szCs w:val="20"/>
                <w:lang w:val="en-US"/>
              </w:rPr>
              <w:t>000</w:t>
            </w:r>
          </w:p>
        </w:tc>
        <w:tc>
          <w:tcPr>
            <w:tcW w:w="606" w:type="pct"/>
            <w:tcBorders>
              <w:bottom w:val="single" w:sz="4" w:space="0" w:color="auto"/>
            </w:tcBorders>
          </w:tcPr>
          <w:p w14:paraId="7A179F33" w14:textId="456A8567" w:rsidR="00F176DA" w:rsidRPr="00940CBA" w:rsidRDefault="006538BD" w:rsidP="003F20EC">
            <w:pPr>
              <w:keepNext/>
              <w:keepLines/>
              <w:shd w:val="clear" w:color="auto" w:fill="FFFFFF" w:themeFill="background1"/>
              <w:spacing w:before="20" w:after="20"/>
              <w:jc w:val="right"/>
              <w:rPr>
                <w:sz w:val="20"/>
                <w:szCs w:val="20"/>
              </w:rPr>
            </w:pPr>
            <w:r>
              <w:rPr>
                <w:sz w:val="20"/>
                <w:szCs w:val="20"/>
              </w:rPr>
              <w:t>250.000</w:t>
            </w:r>
          </w:p>
        </w:tc>
      </w:tr>
      <w:tr w:rsidR="00F176DA" w:rsidRPr="00940CBA" w14:paraId="22E0FFF5" w14:textId="77777777" w:rsidTr="003B6566">
        <w:tc>
          <w:tcPr>
            <w:tcW w:w="3788" w:type="pct"/>
            <w:tcBorders>
              <w:bottom w:val="single" w:sz="4" w:space="0" w:color="auto"/>
            </w:tcBorders>
          </w:tcPr>
          <w:p w14:paraId="715B660F" w14:textId="4FCE8DD8" w:rsidR="00F176DA" w:rsidRPr="00BF59B2" w:rsidRDefault="00F176DA" w:rsidP="00E07C74">
            <w:pPr>
              <w:shd w:val="clear" w:color="auto" w:fill="FFFFFF" w:themeFill="background1"/>
              <w:spacing w:before="20" w:after="20"/>
              <w:jc w:val="left"/>
              <w:rPr>
                <w:b/>
                <w:bCs/>
                <w:i/>
                <w:iCs/>
                <w:sz w:val="20"/>
                <w:szCs w:val="20"/>
              </w:rPr>
            </w:pPr>
            <w:r w:rsidRPr="00BF59B2">
              <w:rPr>
                <w:b/>
                <w:bCs/>
                <w:i/>
                <w:iCs/>
                <w:sz w:val="20"/>
                <w:szCs w:val="20"/>
              </w:rPr>
              <w:t>Subtotal 1</w:t>
            </w:r>
          </w:p>
        </w:tc>
        <w:tc>
          <w:tcPr>
            <w:tcW w:w="606" w:type="pct"/>
            <w:tcBorders>
              <w:bottom w:val="single" w:sz="4" w:space="0" w:color="auto"/>
            </w:tcBorders>
            <w:shd w:val="clear" w:color="auto" w:fill="FFFFFF" w:themeFill="background1"/>
          </w:tcPr>
          <w:p w14:paraId="47AAB662" w14:textId="67D76378" w:rsidR="00F176DA" w:rsidRPr="00BF59B2" w:rsidRDefault="00974A91" w:rsidP="003F20EC">
            <w:pPr>
              <w:keepNext/>
              <w:keepLines/>
              <w:shd w:val="clear" w:color="auto" w:fill="FFFFFF" w:themeFill="background1"/>
              <w:spacing w:before="20" w:after="20"/>
              <w:jc w:val="right"/>
              <w:rPr>
                <w:b/>
                <w:bCs/>
                <w:i/>
                <w:iCs/>
                <w:sz w:val="20"/>
                <w:szCs w:val="20"/>
                <w:lang w:val="en-US"/>
              </w:rPr>
            </w:pPr>
            <w:r>
              <w:rPr>
                <w:b/>
                <w:bCs/>
                <w:i/>
                <w:iCs/>
                <w:sz w:val="20"/>
                <w:szCs w:val="20"/>
                <w:lang w:val="en-US"/>
              </w:rPr>
              <w:t>510</w:t>
            </w:r>
            <w:r w:rsidR="00F176DA" w:rsidRPr="00BF59B2">
              <w:rPr>
                <w:b/>
                <w:bCs/>
                <w:i/>
                <w:iCs/>
                <w:sz w:val="20"/>
                <w:szCs w:val="20"/>
                <w:lang w:val="en-US"/>
              </w:rPr>
              <w:t>.</w:t>
            </w:r>
            <w:r>
              <w:rPr>
                <w:b/>
                <w:bCs/>
                <w:i/>
                <w:iCs/>
                <w:sz w:val="20"/>
                <w:szCs w:val="20"/>
                <w:lang w:val="en-US"/>
              </w:rPr>
              <w:t>000</w:t>
            </w:r>
          </w:p>
        </w:tc>
        <w:tc>
          <w:tcPr>
            <w:tcW w:w="606" w:type="pct"/>
            <w:tcBorders>
              <w:bottom w:val="single" w:sz="4" w:space="0" w:color="auto"/>
            </w:tcBorders>
          </w:tcPr>
          <w:p w14:paraId="7B23AE41" w14:textId="4D0FD161" w:rsidR="00F176DA" w:rsidRPr="00BF59B2" w:rsidRDefault="006538BD" w:rsidP="003F20EC">
            <w:pPr>
              <w:keepNext/>
              <w:keepLines/>
              <w:shd w:val="clear" w:color="auto" w:fill="FFFFFF" w:themeFill="background1"/>
              <w:spacing w:before="20" w:after="20"/>
              <w:jc w:val="right"/>
              <w:rPr>
                <w:b/>
                <w:bCs/>
                <w:i/>
                <w:iCs/>
                <w:sz w:val="20"/>
                <w:szCs w:val="20"/>
              </w:rPr>
            </w:pPr>
            <w:r>
              <w:rPr>
                <w:b/>
                <w:bCs/>
                <w:i/>
                <w:iCs/>
                <w:sz w:val="20"/>
                <w:szCs w:val="20"/>
              </w:rPr>
              <w:t>250.000</w:t>
            </w:r>
          </w:p>
        </w:tc>
      </w:tr>
      <w:tr w:rsidR="00F176DA" w:rsidRPr="003612CE" w14:paraId="5CCEB4B3" w14:textId="77777777" w:rsidTr="003B6566">
        <w:tc>
          <w:tcPr>
            <w:tcW w:w="3788" w:type="pct"/>
            <w:tcBorders>
              <w:top w:val="single" w:sz="4" w:space="0" w:color="auto"/>
              <w:bottom w:val="nil"/>
            </w:tcBorders>
          </w:tcPr>
          <w:p w14:paraId="6D5180E3" w14:textId="048FC02F" w:rsidR="00F176DA" w:rsidRPr="00FB7ABA" w:rsidRDefault="00F176DA" w:rsidP="008A1744">
            <w:pPr>
              <w:shd w:val="clear" w:color="auto" w:fill="FFFFFF" w:themeFill="background1"/>
              <w:spacing w:before="20" w:after="20"/>
              <w:rPr>
                <w:b/>
                <w:bCs/>
                <w:i/>
                <w:iCs/>
                <w:sz w:val="20"/>
                <w:szCs w:val="20"/>
                <w:lang w:val="es-ES"/>
              </w:rPr>
            </w:pPr>
            <w:r w:rsidRPr="00FB7ABA">
              <w:rPr>
                <w:b/>
                <w:bCs/>
                <w:i/>
                <w:iCs/>
                <w:sz w:val="20"/>
                <w:szCs w:val="20"/>
                <w:lang w:val="es-ES"/>
              </w:rPr>
              <w:t>2. Actividades en el sector de servicio y mantenimiento de equipos de refrigeración comercial (PNUD)</w:t>
            </w:r>
            <w:r w:rsidR="001E7232" w:rsidRPr="00FB7ABA">
              <w:rPr>
                <w:b/>
                <w:bCs/>
                <w:i/>
                <w:iCs/>
                <w:sz w:val="20"/>
                <w:szCs w:val="20"/>
                <w:lang w:val="es-ES"/>
              </w:rPr>
              <w:t>:</w:t>
            </w:r>
          </w:p>
        </w:tc>
        <w:tc>
          <w:tcPr>
            <w:tcW w:w="606" w:type="pct"/>
            <w:tcBorders>
              <w:top w:val="single" w:sz="4" w:space="0" w:color="auto"/>
              <w:bottom w:val="nil"/>
            </w:tcBorders>
            <w:shd w:val="clear" w:color="auto" w:fill="FFFFFF" w:themeFill="background1"/>
          </w:tcPr>
          <w:p w14:paraId="72C40EBB" w14:textId="77777777" w:rsidR="00F176DA" w:rsidRPr="00FB7ABA" w:rsidRDefault="00F176DA" w:rsidP="003F20EC">
            <w:pPr>
              <w:shd w:val="clear" w:color="auto" w:fill="FFFFFF" w:themeFill="background1"/>
              <w:spacing w:before="20" w:after="20"/>
              <w:jc w:val="right"/>
              <w:rPr>
                <w:sz w:val="20"/>
                <w:szCs w:val="20"/>
                <w:lang w:val="es-ES"/>
              </w:rPr>
            </w:pPr>
          </w:p>
        </w:tc>
        <w:tc>
          <w:tcPr>
            <w:tcW w:w="606" w:type="pct"/>
            <w:tcBorders>
              <w:top w:val="single" w:sz="4" w:space="0" w:color="auto"/>
              <w:bottom w:val="nil"/>
            </w:tcBorders>
          </w:tcPr>
          <w:p w14:paraId="667620A1" w14:textId="77777777" w:rsidR="00F176DA" w:rsidRPr="00FB7ABA" w:rsidRDefault="00F176DA" w:rsidP="003F20EC">
            <w:pPr>
              <w:shd w:val="clear" w:color="auto" w:fill="FFFFFF" w:themeFill="background1"/>
              <w:spacing w:before="20" w:after="20"/>
              <w:jc w:val="right"/>
              <w:rPr>
                <w:sz w:val="20"/>
                <w:szCs w:val="20"/>
                <w:lang w:val="es-ES"/>
              </w:rPr>
            </w:pPr>
          </w:p>
        </w:tc>
      </w:tr>
      <w:tr w:rsidR="000B6BB0" w:rsidRPr="00940CBA" w14:paraId="6253D3A8" w14:textId="77777777" w:rsidTr="001E7232">
        <w:tc>
          <w:tcPr>
            <w:tcW w:w="3788" w:type="pct"/>
            <w:tcBorders>
              <w:top w:val="nil"/>
            </w:tcBorders>
          </w:tcPr>
          <w:p w14:paraId="305DA9BE" w14:textId="6E2C3AD3" w:rsidR="000B6BB0" w:rsidRPr="00FB7ABA" w:rsidRDefault="000B6BB0" w:rsidP="001102F8">
            <w:pPr>
              <w:shd w:val="clear" w:color="auto" w:fill="FFFFFF" w:themeFill="background1"/>
              <w:spacing w:before="20" w:after="20"/>
              <w:jc w:val="left"/>
              <w:rPr>
                <w:i/>
                <w:iCs/>
                <w:sz w:val="20"/>
                <w:szCs w:val="20"/>
                <w:lang w:val="es-ES"/>
              </w:rPr>
            </w:pPr>
            <w:r w:rsidRPr="00FB7ABA">
              <w:rPr>
                <w:b/>
                <w:bCs/>
                <w:i/>
                <w:iCs/>
                <w:sz w:val="20"/>
                <w:szCs w:val="20"/>
                <w:lang w:val="es-ES"/>
              </w:rPr>
              <w:t xml:space="preserve">2.1. </w:t>
            </w:r>
            <w:r w:rsidR="001102F8" w:rsidRPr="00FB7ABA">
              <w:rPr>
                <w:b/>
                <w:bCs/>
                <w:i/>
                <w:iCs/>
                <w:sz w:val="20"/>
                <w:szCs w:val="20"/>
                <w:lang w:val="es-ES"/>
              </w:rPr>
              <w:t xml:space="preserve">Demostración de </w:t>
            </w:r>
            <w:r w:rsidR="00692F93" w:rsidRPr="00FB7ABA">
              <w:rPr>
                <w:b/>
                <w:bCs/>
                <w:i/>
                <w:iCs/>
                <w:sz w:val="20"/>
                <w:szCs w:val="20"/>
                <w:lang w:val="es-ES"/>
              </w:rPr>
              <w:t xml:space="preserve">refrigeradores </w:t>
            </w:r>
            <w:r w:rsidR="00D06F40" w:rsidRPr="00FB7ABA">
              <w:rPr>
                <w:b/>
                <w:bCs/>
                <w:i/>
                <w:iCs/>
                <w:sz w:val="20"/>
                <w:szCs w:val="20"/>
                <w:lang w:val="es-ES"/>
              </w:rPr>
              <w:t>comerciales</w:t>
            </w:r>
            <w:r w:rsidR="001102F8" w:rsidRPr="00FB7ABA">
              <w:rPr>
                <w:b/>
                <w:bCs/>
                <w:i/>
                <w:iCs/>
                <w:sz w:val="20"/>
                <w:szCs w:val="20"/>
                <w:lang w:val="es-ES"/>
              </w:rPr>
              <w:t xml:space="preserve"> modulares con baja carga de</w:t>
            </w:r>
            <w:r w:rsidR="001102F8" w:rsidRPr="00FB7ABA">
              <w:rPr>
                <w:b/>
                <w:bCs/>
                <w:i/>
                <w:iCs/>
                <w:sz w:val="20"/>
                <w:szCs w:val="20"/>
                <w:vertAlign w:val="subscript"/>
                <w:lang w:val="es-ES"/>
              </w:rPr>
              <w:t>NH3</w:t>
            </w:r>
            <w:r w:rsidR="00D06F40" w:rsidRPr="00FB7ABA">
              <w:rPr>
                <w:b/>
                <w:bCs/>
                <w:i/>
                <w:iCs/>
                <w:sz w:val="20"/>
                <w:szCs w:val="20"/>
                <w:lang w:val="es-ES"/>
              </w:rPr>
              <w:t>en sistemas de refrigeración comercial de supermercados</w:t>
            </w:r>
            <w:r w:rsidR="00DD22D2" w:rsidRPr="00FB7ABA">
              <w:rPr>
                <w:b/>
                <w:bCs/>
                <w:i/>
                <w:iCs/>
                <w:sz w:val="20"/>
                <w:szCs w:val="20"/>
                <w:lang w:val="es-ES"/>
              </w:rPr>
              <w:t xml:space="preserve">: </w:t>
            </w:r>
            <w:r w:rsidR="002344F6" w:rsidRPr="00FB7ABA">
              <w:rPr>
                <w:sz w:val="20"/>
                <w:szCs w:val="20"/>
                <w:lang w:val="es-ES"/>
              </w:rPr>
              <w:t xml:space="preserve">desarrollo de </w:t>
            </w:r>
            <w:r w:rsidR="001E7232" w:rsidRPr="00FB7ABA">
              <w:rPr>
                <w:sz w:val="20"/>
                <w:szCs w:val="20"/>
                <w:lang w:val="es-ES"/>
              </w:rPr>
              <w:t xml:space="preserve">un </w:t>
            </w:r>
            <w:r w:rsidR="001102F8" w:rsidRPr="00FB7ABA">
              <w:rPr>
                <w:sz w:val="20"/>
                <w:szCs w:val="20"/>
                <w:lang w:val="es-ES"/>
              </w:rPr>
              <w:t xml:space="preserve">refrigerador </w:t>
            </w:r>
            <w:r w:rsidR="002344F6" w:rsidRPr="00FB7ABA">
              <w:rPr>
                <w:sz w:val="20"/>
                <w:szCs w:val="20"/>
                <w:lang w:val="es-ES"/>
              </w:rPr>
              <w:t xml:space="preserve">comercial en colaboración con un fabricante local </w:t>
            </w:r>
            <w:r w:rsidR="00C040AA" w:rsidRPr="00FB7ABA">
              <w:rPr>
                <w:sz w:val="20"/>
                <w:szCs w:val="20"/>
                <w:lang w:val="es-ES"/>
              </w:rPr>
              <w:t xml:space="preserve">e </w:t>
            </w:r>
            <w:r w:rsidR="001102F8" w:rsidRPr="00FB7ABA">
              <w:rPr>
                <w:sz w:val="20"/>
                <w:szCs w:val="20"/>
                <w:lang w:val="es-ES"/>
              </w:rPr>
              <w:t xml:space="preserve">instalación </w:t>
            </w:r>
            <w:r w:rsidR="00C01BFF" w:rsidRPr="00FB7ABA">
              <w:rPr>
                <w:sz w:val="20"/>
                <w:szCs w:val="20"/>
                <w:lang w:val="es-ES"/>
              </w:rPr>
              <w:t xml:space="preserve">de </w:t>
            </w:r>
            <w:r w:rsidR="001E7232" w:rsidRPr="00FB7ABA">
              <w:rPr>
                <w:sz w:val="20"/>
                <w:szCs w:val="20"/>
                <w:lang w:val="es-ES"/>
              </w:rPr>
              <w:t xml:space="preserve">tres </w:t>
            </w:r>
            <w:r w:rsidR="00810A52" w:rsidRPr="00FB7ABA">
              <w:rPr>
                <w:sz w:val="20"/>
                <w:szCs w:val="20"/>
                <w:lang w:val="es-ES"/>
              </w:rPr>
              <w:t xml:space="preserve">sistemas de expansión indirecta </w:t>
            </w:r>
            <w:r w:rsidR="00DD22D2" w:rsidRPr="00FB7ABA">
              <w:rPr>
                <w:sz w:val="20"/>
                <w:szCs w:val="20"/>
                <w:lang w:val="es-ES"/>
              </w:rPr>
              <w:t xml:space="preserve">que combinan </w:t>
            </w:r>
            <w:r w:rsidR="006B3D26" w:rsidRPr="00FB7ABA">
              <w:rPr>
                <w:sz w:val="20"/>
                <w:szCs w:val="20"/>
                <w:vertAlign w:val="subscript"/>
                <w:lang w:val="es-ES"/>
              </w:rPr>
              <w:t>NH3</w:t>
            </w:r>
            <w:r w:rsidR="00C00070" w:rsidRPr="00FB7ABA">
              <w:rPr>
                <w:sz w:val="20"/>
                <w:szCs w:val="20"/>
                <w:lang w:val="es-ES"/>
              </w:rPr>
              <w:t xml:space="preserve">(carga de 10 kg) </w:t>
            </w:r>
            <w:r w:rsidR="00810A52" w:rsidRPr="00FB7ABA">
              <w:rPr>
                <w:sz w:val="20"/>
                <w:szCs w:val="20"/>
                <w:lang w:val="es-ES"/>
              </w:rPr>
              <w:t>y</w:t>
            </w:r>
            <w:r w:rsidR="00C22252">
              <w:rPr>
                <w:sz w:val="20"/>
                <w:szCs w:val="20"/>
                <w:lang w:val="es-ES"/>
              </w:rPr>
              <w:t xml:space="preserve"> </w:t>
            </w:r>
            <w:r w:rsidR="00C22252" w:rsidRPr="00C22252">
              <w:rPr>
                <w:sz w:val="20"/>
                <w:szCs w:val="20"/>
                <w:lang w:val="es-ES"/>
              </w:rPr>
              <w:t xml:space="preserve">CO₂ </w:t>
            </w:r>
            <w:r w:rsidR="00810A52" w:rsidRPr="00FB7ABA">
              <w:rPr>
                <w:sz w:val="20"/>
                <w:szCs w:val="20"/>
                <w:lang w:val="es-ES"/>
              </w:rPr>
              <w:t xml:space="preserve">subcrítico </w:t>
            </w:r>
            <w:r w:rsidR="001102F8" w:rsidRPr="00FB7ABA">
              <w:rPr>
                <w:sz w:val="20"/>
                <w:szCs w:val="20"/>
                <w:lang w:val="es-ES"/>
              </w:rPr>
              <w:t xml:space="preserve">en </w:t>
            </w:r>
            <w:r w:rsidR="001E7232" w:rsidRPr="00FB7ABA">
              <w:rPr>
                <w:sz w:val="20"/>
                <w:szCs w:val="20"/>
                <w:lang w:val="es-ES"/>
              </w:rPr>
              <w:t xml:space="preserve">tres </w:t>
            </w:r>
            <w:r w:rsidR="001102F8" w:rsidRPr="00FB7ABA">
              <w:rPr>
                <w:sz w:val="20"/>
                <w:szCs w:val="20"/>
                <w:lang w:val="es-ES"/>
              </w:rPr>
              <w:t xml:space="preserve">usuarios finales </w:t>
            </w:r>
            <w:r w:rsidR="0022795D" w:rsidRPr="00FB7ABA">
              <w:rPr>
                <w:sz w:val="20"/>
                <w:szCs w:val="20"/>
                <w:lang w:val="es-ES"/>
              </w:rPr>
              <w:t>(</w:t>
            </w:r>
            <w:r w:rsidR="00D606E7" w:rsidRPr="00FB7ABA">
              <w:rPr>
                <w:sz w:val="20"/>
                <w:szCs w:val="20"/>
                <w:lang w:val="es-ES"/>
              </w:rPr>
              <w:t xml:space="preserve">cifra aumentada a </w:t>
            </w:r>
            <w:r w:rsidR="001E7232" w:rsidRPr="00FB7ABA">
              <w:rPr>
                <w:sz w:val="20"/>
                <w:szCs w:val="20"/>
                <w:lang w:val="es-ES"/>
              </w:rPr>
              <w:t xml:space="preserve">cinco </w:t>
            </w:r>
            <w:r w:rsidR="00D606E7" w:rsidRPr="00FB7ABA">
              <w:rPr>
                <w:sz w:val="20"/>
                <w:szCs w:val="20"/>
                <w:lang w:val="es-ES"/>
              </w:rPr>
              <w:t>durante la revisión</w:t>
            </w:r>
            <w:r w:rsidR="002D5BE6" w:rsidRPr="00FB7ABA">
              <w:rPr>
                <w:sz w:val="20"/>
                <w:szCs w:val="20"/>
                <w:lang w:val="es-ES"/>
              </w:rPr>
              <w:t xml:space="preserve">) </w:t>
            </w:r>
            <w:r w:rsidR="0022795D" w:rsidRPr="00FB7ABA">
              <w:rPr>
                <w:sz w:val="20"/>
                <w:szCs w:val="20"/>
                <w:lang w:val="es-ES"/>
              </w:rPr>
              <w:t>(USD</w:t>
            </w:r>
            <w:r w:rsidR="00C22252">
              <w:rPr>
                <w:sz w:val="20"/>
                <w:szCs w:val="20"/>
                <w:lang w:val="es-ES"/>
              </w:rPr>
              <w:t> </w:t>
            </w:r>
            <w:r w:rsidR="009B0DFA" w:rsidRPr="00FB7ABA">
              <w:rPr>
                <w:sz w:val="20"/>
                <w:szCs w:val="20"/>
                <w:lang w:val="es-ES"/>
              </w:rPr>
              <w:t>1.078.000)</w:t>
            </w:r>
            <w:r w:rsidR="002D5BE6" w:rsidRPr="00FB7ABA">
              <w:rPr>
                <w:sz w:val="20"/>
                <w:szCs w:val="20"/>
                <w:lang w:val="es-ES"/>
              </w:rPr>
              <w:t xml:space="preserve">; supervisión </w:t>
            </w:r>
            <w:r w:rsidR="00C01BFF" w:rsidRPr="00FB7ABA">
              <w:rPr>
                <w:sz w:val="20"/>
                <w:szCs w:val="20"/>
                <w:lang w:val="es-ES"/>
              </w:rPr>
              <w:t>del rendimiento</w:t>
            </w:r>
            <w:r w:rsidR="00353BE3" w:rsidRPr="00FB7ABA">
              <w:rPr>
                <w:sz w:val="20"/>
                <w:szCs w:val="20"/>
                <w:lang w:val="es-ES"/>
              </w:rPr>
              <w:t xml:space="preserve">, </w:t>
            </w:r>
            <w:r w:rsidR="001102F8" w:rsidRPr="00FB7ABA">
              <w:rPr>
                <w:sz w:val="20"/>
                <w:szCs w:val="20"/>
                <w:lang w:val="es-ES"/>
              </w:rPr>
              <w:t xml:space="preserve">publicación de los resultados del proyecto y difusión de los resultados </w:t>
            </w:r>
            <w:r w:rsidR="001C7646" w:rsidRPr="00FB7ABA">
              <w:rPr>
                <w:sz w:val="20"/>
                <w:szCs w:val="20"/>
                <w:lang w:val="es-ES"/>
              </w:rPr>
              <w:t xml:space="preserve">en el sector de los supermercados </w:t>
            </w:r>
            <w:r w:rsidR="009B0DFA" w:rsidRPr="00FB7ABA">
              <w:rPr>
                <w:sz w:val="20"/>
                <w:szCs w:val="20"/>
                <w:lang w:val="es-ES"/>
              </w:rPr>
              <w:t>(USD 295.002)</w:t>
            </w:r>
          </w:p>
        </w:tc>
        <w:tc>
          <w:tcPr>
            <w:tcW w:w="606" w:type="pct"/>
            <w:tcBorders>
              <w:top w:val="nil"/>
            </w:tcBorders>
            <w:shd w:val="clear" w:color="auto" w:fill="FFFFFF" w:themeFill="background1"/>
          </w:tcPr>
          <w:p w14:paraId="144598D8" w14:textId="477D2F36" w:rsidR="000B6BB0" w:rsidRPr="00940CBA" w:rsidRDefault="00424D5B" w:rsidP="003F20EC">
            <w:pPr>
              <w:shd w:val="clear" w:color="auto" w:fill="FFFFFF" w:themeFill="background1"/>
              <w:spacing w:before="20" w:after="20"/>
              <w:jc w:val="right"/>
              <w:rPr>
                <w:sz w:val="20"/>
                <w:szCs w:val="20"/>
              </w:rPr>
            </w:pPr>
            <w:r w:rsidRPr="00A565DD">
              <w:rPr>
                <w:sz w:val="20"/>
                <w:szCs w:val="20"/>
              </w:rPr>
              <w:t>1.373.002</w:t>
            </w:r>
          </w:p>
        </w:tc>
        <w:tc>
          <w:tcPr>
            <w:tcW w:w="606" w:type="pct"/>
            <w:tcBorders>
              <w:top w:val="nil"/>
            </w:tcBorders>
          </w:tcPr>
          <w:p w14:paraId="4D05607F" w14:textId="3D8436BD" w:rsidR="000B6BB0" w:rsidRPr="00A1290E" w:rsidRDefault="003A2997" w:rsidP="003F20EC">
            <w:pPr>
              <w:shd w:val="clear" w:color="auto" w:fill="FFFFFF" w:themeFill="background1"/>
              <w:spacing w:before="20" w:after="20"/>
              <w:jc w:val="right"/>
              <w:rPr>
                <w:sz w:val="20"/>
                <w:szCs w:val="20"/>
              </w:rPr>
            </w:pPr>
            <w:r w:rsidRPr="00A1290E">
              <w:rPr>
                <w:sz w:val="20"/>
                <w:szCs w:val="20"/>
              </w:rPr>
              <w:t>108.000</w:t>
            </w:r>
          </w:p>
        </w:tc>
      </w:tr>
      <w:tr w:rsidR="00424D5B" w:rsidRPr="00940CBA" w14:paraId="557DD512" w14:textId="77777777" w:rsidTr="003C69E9">
        <w:tc>
          <w:tcPr>
            <w:tcW w:w="3788" w:type="pct"/>
            <w:tcBorders>
              <w:bottom w:val="single" w:sz="4" w:space="0" w:color="auto"/>
            </w:tcBorders>
          </w:tcPr>
          <w:p w14:paraId="556E031C" w14:textId="1A82A278" w:rsidR="00424D5B" w:rsidRPr="00FB7ABA" w:rsidRDefault="00F82807" w:rsidP="001102F8">
            <w:pPr>
              <w:shd w:val="clear" w:color="auto" w:fill="FFFFFF" w:themeFill="background1"/>
              <w:spacing w:before="20" w:after="20"/>
              <w:jc w:val="left"/>
              <w:rPr>
                <w:sz w:val="20"/>
                <w:szCs w:val="20"/>
                <w:lang w:val="es-ES"/>
              </w:rPr>
            </w:pPr>
            <w:r w:rsidRPr="00FB7ABA">
              <w:rPr>
                <w:b/>
                <w:bCs/>
                <w:i/>
                <w:iCs/>
                <w:sz w:val="20"/>
                <w:szCs w:val="20"/>
                <w:lang w:val="es-ES"/>
              </w:rPr>
              <w:t xml:space="preserve">2.2. </w:t>
            </w:r>
            <w:r w:rsidR="00B827BE" w:rsidRPr="00FB7ABA">
              <w:rPr>
                <w:b/>
                <w:bCs/>
                <w:i/>
                <w:iCs/>
                <w:sz w:val="20"/>
                <w:szCs w:val="20"/>
                <w:lang w:val="es-ES"/>
              </w:rPr>
              <w:t xml:space="preserve">Reducción de </w:t>
            </w:r>
            <w:r w:rsidR="00D65ABB" w:rsidRPr="00FB7ABA">
              <w:rPr>
                <w:b/>
                <w:bCs/>
                <w:i/>
                <w:iCs/>
                <w:sz w:val="20"/>
                <w:szCs w:val="20"/>
                <w:lang w:val="es-ES"/>
              </w:rPr>
              <w:t xml:space="preserve">las fugas de HFC y del consumo energético en supermercados mediante </w:t>
            </w:r>
            <w:r w:rsidR="0043058C" w:rsidRPr="00FB7ABA">
              <w:rPr>
                <w:b/>
                <w:bCs/>
                <w:i/>
                <w:iCs/>
                <w:sz w:val="20"/>
                <w:szCs w:val="20"/>
                <w:lang w:val="es-ES"/>
              </w:rPr>
              <w:t xml:space="preserve">el uso de </w:t>
            </w:r>
            <w:r w:rsidR="00E603E4" w:rsidRPr="00FB7ABA">
              <w:rPr>
                <w:b/>
                <w:bCs/>
                <w:i/>
                <w:iCs/>
                <w:sz w:val="20"/>
                <w:szCs w:val="20"/>
                <w:lang w:val="es-ES"/>
              </w:rPr>
              <w:t>herramientas</w:t>
            </w:r>
            <w:r w:rsidR="00D65ABB" w:rsidRPr="00FB7ABA">
              <w:rPr>
                <w:b/>
                <w:bCs/>
                <w:i/>
                <w:iCs/>
                <w:sz w:val="20"/>
                <w:szCs w:val="20"/>
                <w:lang w:val="es-ES"/>
              </w:rPr>
              <w:t xml:space="preserve"> digitales</w:t>
            </w:r>
            <w:r w:rsidR="005021AF" w:rsidRPr="00FB7ABA">
              <w:rPr>
                <w:b/>
                <w:bCs/>
                <w:sz w:val="20"/>
                <w:szCs w:val="20"/>
                <w:lang w:val="es-ES"/>
              </w:rPr>
              <w:t xml:space="preserve">: </w:t>
            </w:r>
            <w:r w:rsidR="00C54490" w:rsidRPr="00FB7ABA">
              <w:rPr>
                <w:sz w:val="20"/>
                <w:szCs w:val="20"/>
                <w:lang w:val="es-ES"/>
              </w:rPr>
              <w:t>selección de</w:t>
            </w:r>
            <w:r w:rsidR="002D5BE6" w:rsidRPr="00FB7ABA">
              <w:rPr>
                <w:sz w:val="20"/>
                <w:szCs w:val="20"/>
                <w:lang w:val="es-ES"/>
              </w:rPr>
              <w:t xml:space="preserve"> 6 </w:t>
            </w:r>
            <w:r w:rsidR="00C5500F" w:rsidRPr="00FB7ABA">
              <w:rPr>
                <w:sz w:val="20"/>
                <w:szCs w:val="20"/>
                <w:lang w:val="es-ES"/>
              </w:rPr>
              <w:t xml:space="preserve">supermercados </w:t>
            </w:r>
            <w:r w:rsidR="00416FE2" w:rsidRPr="00FB7ABA">
              <w:rPr>
                <w:sz w:val="20"/>
                <w:szCs w:val="20"/>
                <w:lang w:val="es-ES"/>
              </w:rPr>
              <w:t xml:space="preserve">con altas </w:t>
            </w:r>
            <w:r w:rsidR="009D4FD6" w:rsidRPr="00FB7ABA">
              <w:rPr>
                <w:sz w:val="20"/>
                <w:szCs w:val="20"/>
                <w:lang w:val="es-ES"/>
              </w:rPr>
              <w:t>tasas</w:t>
            </w:r>
            <w:r w:rsidR="00416FE2" w:rsidRPr="00FB7ABA">
              <w:rPr>
                <w:sz w:val="20"/>
                <w:szCs w:val="20"/>
                <w:lang w:val="es-ES"/>
              </w:rPr>
              <w:t xml:space="preserve"> de fugas</w:t>
            </w:r>
            <w:r w:rsidR="009D4FD6" w:rsidRPr="00FB7ABA">
              <w:rPr>
                <w:sz w:val="20"/>
                <w:szCs w:val="20"/>
                <w:lang w:val="es-ES"/>
              </w:rPr>
              <w:t xml:space="preserve"> de HFC </w:t>
            </w:r>
            <w:r w:rsidR="004763A2" w:rsidRPr="00FB7ABA">
              <w:rPr>
                <w:sz w:val="20"/>
                <w:szCs w:val="20"/>
                <w:lang w:val="es-ES"/>
              </w:rPr>
              <w:t xml:space="preserve">(aumentado a 15 durante la revisión) </w:t>
            </w:r>
            <w:r w:rsidR="00B15DC5" w:rsidRPr="00FB7ABA">
              <w:rPr>
                <w:sz w:val="20"/>
                <w:szCs w:val="20"/>
                <w:lang w:val="es-ES"/>
              </w:rPr>
              <w:t>y auditoría de fugas y consumo energético (USD 60.000)</w:t>
            </w:r>
            <w:r w:rsidR="004913CF" w:rsidRPr="00FB7ABA">
              <w:rPr>
                <w:sz w:val="20"/>
                <w:szCs w:val="20"/>
                <w:lang w:val="es-ES"/>
              </w:rPr>
              <w:t xml:space="preserve">; </w:t>
            </w:r>
            <w:r w:rsidR="001B2F59" w:rsidRPr="00FB7ABA">
              <w:rPr>
                <w:sz w:val="20"/>
                <w:szCs w:val="20"/>
                <w:lang w:val="es-ES"/>
              </w:rPr>
              <w:t>instalación de contadores inteligentes, sensores y transductores</w:t>
            </w:r>
            <w:r w:rsidR="00C130DD" w:rsidRPr="00FB7ABA">
              <w:rPr>
                <w:sz w:val="20"/>
                <w:szCs w:val="20"/>
                <w:lang w:val="es-ES"/>
              </w:rPr>
              <w:t xml:space="preserve">, y </w:t>
            </w:r>
            <w:r w:rsidR="008B1E2B" w:rsidRPr="00FB7ABA">
              <w:rPr>
                <w:sz w:val="20"/>
                <w:szCs w:val="20"/>
                <w:lang w:val="es-ES"/>
              </w:rPr>
              <w:t xml:space="preserve">recopilación de datos sobre </w:t>
            </w:r>
            <w:r w:rsidR="00D71D46" w:rsidRPr="00FB7ABA">
              <w:rPr>
                <w:sz w:val="20"/>
                <w:szCs w:val="20"/>
                <w:lang w:val="es-ES"/>
              </w:rPr>
              <w:t>fugas de refrigerante y consumo de</w:t>
            </w:r>
            <w:r w:rsidR="005021AF" w:rsidRPr="00FB7ABA">
              <w:rPr>
                <w:sz w:val="20"/>
                <w:szCs w:val="20"/>
                <w:lang w:val="es-ES"/>
              </w:rPr>
              <w:t xml:space="preserve"> energía </w:t>
            </w:r>
            <w:r w:rsidR="00327235" w:rsidRPr="00FB7ABA">
              <w:rPr>
                <w:sz w:val="20"/>
                <w:szCs w:val="20"/>
                <w:lang w:val="es-ES"/>
              </w:rPr>
              <w:t xml:space="preserve">tras la </w:t>
            </w:r>
            <w:r w:rsidR="00576658" w:rsidRPr="00FB7ABA">
              <w:rPr>
                <w:sz w:val="20"/>
                <w:szCs w:val="20"/>
                <w:lang w:val="es-ES"/>
              </w:rPr>
              <w:t xml:space="preserve">instalación </w:t>
            </w:r>
            <w:r w:rsidR="00D71D46" w:rsidRPr="00FB7ABA">
              <w:rPr>
                <w:sz w:val="20"/>
                <w:szCs w:val="20"/>
                <w:lang w:val="es-ES"/>
              </w:rPr>
              <w:t xml:space="preserve">de los sensores </w:t>
            </w:r>
            <w:r w:rsidR="00C130DD" w:rsidRPr="00FB7ABA">
              <w:rPr>
                <w:sz w:val="20"/>
                <w:szCs w:val="20"/>
                <w:lang w:val="es-ES"/>
              </w:rPr>
              <w:t>(USD 228.000)</w:t>
            </w:r>
            <w:r w:rsidR="0043058C" w:rsidRPr="00FB7ABA">
              <w:rPr>
                <w:sz w:val="20"/>
                <w:szCs w:val="20"/>
                <w:lang w:val="es-ES"/>
              </w:rPr>
              <w:t xml:space="preserve">; </w:t>
            </w:r>
            <w:r w:rsidR="00576658" w:rsidRPr="00FB7ABA">
              <w:rPr>
                <w:sz w:val="20"/>
                <w:szCs w:val="20"/>
                <w:lang w:val="es-ES"/>
              </w:rPr>
              <w:t>asistencia técnica para el funcionamiento de los sensores</w:t>
            </w:r>
            <w:r w:rsidR="002D0D92" w:rsidRPr="00FB7ABA">
              <w:rPr>
                <w:sz w:val="20"/>
                <w:szCs w:val="20"/>
                <w:lang w:val="es-ES"/>
              </w:rPr>
              <w:t xml:space="preserve">, </w:t>
            </w:r>
            <w:r w:rsidR="008E4404" w:rsidRPr="00FB7ABA">
              <w:rPr>
                <w:sz w:val="20"/>
                <w:szCs w:val="20"/>
                <w:lang w:val="es-ES"/>
              </w:rPr>
              <w:t>supervisión, análisis y difusión de los resultados</w:t>
            </w:r>
            <w:r w:rsidR="00327235" w:rsidRPr="00FB7ABA">
              <w:rPr>
                <w:sz w:val="20"/>
                <w:szCs w:val="20"/>
                <w:lang w:val="es-ES"/>
              </w:rPr>
              <w:t xml:space="preserve">, </w:t>
            </w:r>
            <w:r w:rsidR="008E4404" w:rsidRPr="00FB7ABA">
              <w:rPr>
                <w:sz w:val="20"/>
                <w:szCs w:val="20"/>
                <w:lang w:val="es-ES"/>
              </w:rPr>
              <w:t xml:space="preserve">incluido </w:t>
            </w:r>
            <w:r w:rsidR="00327235" w:rsidRPr="00FB7ABA">
              <w:rPr>
                <w:sz w:val="20"/>
                <w:szCs w:val="20"/>
                <w:lang w:val="es-ES"/>
              </w:rPr>
              <w:t xml:space="preserve">el desarrollo de un </w:t>
            </w:r>
            <w:r w:rsidR="005021AF" w:rsidRPr="00FB7ABA">
              <w:rPr>
                <w:sz w:val="20"/>
                <w:szCs w:val="20"/>
                <w:lang w:val="es-ES"/>
              </w:rPr>
              <w:t xml:space="preserve">boletín técnico </w:t>
            </w:r>
            <w:r w:rsidR="0043058C" w:rsidRPr="00FB7ABA">
              <w:rPr>
                <w:sz w:val="20"/>
                <w:szCs w:val="20"/>
                <w:lang w:val="es-ES"/>
              </w:rPr>
              <w:t xml:space="preserve">y </w:t>
            </w:r>
            <w:r w:rsidR="00327235" w:rsidRPr="00FB7ABA">
              <w:rPr>
                <w:sz w:val="20"/>
                <w:szCs w:val="20"/>
                <w:lang w:val="es-ES"/>
              </w:rPr>
              <w:t xml:space="preserve">directrices </w:t>
            </w:r>
            <w:r w:rsidR="005021AF" w:rsidRPr="00FB7ABA">
              <w:rPr>
                <w:sz w:val="20"/>
                <w:szCs w:val="20"/>
                <w:lang w:val="es-ES"/>
              </w:rPr>
              <w:t xml:space="preserve">para el sector de la cadena de frío de los supermercados </w:t>
            </w:r>
            <w:r w:rsidR="00420D5E" w:rsidRPr="00FB7ABA">
              <w:rPr>
                <w:sz w:val="20"/>
                <w:szCs w:val="20"/>
                <w:lang w:val="es-ES"/>
              </w:rPr>
              <w:t>(USD 338.000)</w:t>
            </w:r>
          </w:p>
        </w:tc>
        <w:tc>
          <w:tcPr>
            <w:tcW w:w="606" w:type="pct"/>
            <w:tcBorders>
              <w:bottom w:val="single" w:sz="4" w:space="0" w:color="auto"/>
            </w:tcBorders>
            <w:shd w:val="clear" w:color="auto" w:fill="FFFFFF" w:themeFill="background1"/>
          </w:tcPr>
          <w:p w14:paraId="787A2747" w14:textId="5578AE1F" w:rsidR="00424D5B" w:rsidRPr="00A565DD" w:rsidRDefault="001A07DE" w:rsidP="003F20EC">
            <w:pPr>
              <w:shd w:val="clear" w:color="auto" w:fill="FFFFFF" w:themeFill="background1"/>
              <w:spacing w:before="20" w:after="20"/>
              <w:jc w:val="right"/>
              <w:rPr>
                <w:sz w:val="20"/>
                <w:szCs w:val="20"/>
              </w:rPr>
            </w:pPr>
            <w:r>
              <w:rPr>
                <w:sz w:val="20"/>
                <w:szCs w:val="20"/>
              </w:rPr>
              <w:t>626.000</w:t>
            </w:r>
          </w:p>
        </w:tc>
        <w:tc>
          <w:tcPr>
            <w:tcW w:w="606" w:type="pct"/>
            <w:tcBorders>
              <w:bottom w:val="single" w:sz="4" w:space="0" w:color="auto"/>
            </w:tcBorders>
          </w:tcPr>
          <w:p w14:paraId="0141D465" w14:textId="0CD2674C" w:rsidR="00424D5B" w:rsidRPr="00A1290E" w:rsidRDefault="003A2997" w:rsidP="003F20EC">
            <w:pPr>
              <w:shd w:val="clear" w:color="auto" w:fill="FFFFFF" w:themeFill="background1"/>
              <w:spacing w:before="20" w:after="20"/>
              <w:jc w:val="right"/>
              <w:rPr>
                <w:sz w:val="20"/>
                <w:szCs w:val="20"/>
              </w:rPr>
            </w:pPr>
            <w:r w:rsidRPr="00A1290E">
              <w:rPr>
                <w:sz w:val="20"/>
                <w:szCs w:val="20"/>
              </w:rPr>
              <w:t>85.000</w:t>
            </w:r>
          </w:p>
        </w:tc>
      </w:tr>
      <w:tr w:rsidR="00424D5B" w:rsidRPr="00940CBA" w14:paraId="65C83196" w14:textId="77777777" w:rsidTr="003C69E9">
        <w:tc>
          <w:tcPr>
            <w:tcW w:w="3788" w:type="pct"/>
            <w:tcBorders>
              <w:bottom w:val="single" w:sz="4" w:space="0" w:color="auto"/>
            </w:tcBorders>
          </w:tcPr>
          <w:p w14:paraId="5FBC08AF" w14:textId="54B5DB24" w:rsidR="00424D5B" w:rsidRPr="001A07DE" w:rsidRDefault="001A07DE" w:rsidP="001102F8">
            <w:pPr>
              <w:shd w:val="clear" w:color="auto" w:fill="FFFFFF" w:themeFill="background1"/>
              <w:spacing w:before="20" w:after="20"/>
              <w:jc w:val="left"/>
              <w:rPr>
                <w:b/>
                <w:bCs/>
                <w:i/>
                <w:iCs/>
                <w:sz w:val="20"/>
                <w:szCs w:val="20"/>
              </w:rPr>
            </w:pPr>
            <w:r>
              <w:rPr>
                <w:b/>
                <w:bCs/>
                <w:i/>
                <w:iCs/>
                <w:sz w:val="20"/>
                <w:szCs w:val="20"/>
              </w:rPr>
              <w:lastRenderedPageBreak/>
              <w:t>Subtotal 2</w:t>
            </w:r>
          </w:p>
        </w:tc>
        <w:tc>
          <w:tcPr>
            <w:tcW w:w="606" w:type="pct"/>
            <w:tcBorders>
              <w:bottom w:val="single" w:sz="4" w:space="0" w:color="auto"/>
            </w:tcBorders>
            <w:shd w:val="clear" w:color="auto" w:fill="FFFFFF" w:themeFill="background1"/>
          </w:tcPr>
          <w:p w14:paraId="4BA601EE" w14:textId="5381BD86" w:rsidR="00424D5B" w:rsidRPr="001A07DE" w:rsidRDefault="001A07DE" w:rsidP="003F20EC">
            <w:pPr>
              <w:shd w:val="clear" w:color="auto" w:fill="FFFFFF" w:themeFill="background1"/>
              <w:spacing w:before="20" w:after="20"/>
              <w:jc w:val="right"/>
              <w:rPr>
                <w:b/>
                <w:bCs/>
                <w:i/>
                <w:iCs/>
                <w:sz w:val="20"/>
                <w:szCs w:val="20"/>
              </w:rPr>
            </w:pPr>
            <w:r w:rsidRPr="001A07DE">
              <w:rPr>
                <w:b/>
                <w:bCs/>
                <w:i/>
                <w:iCs/>
                <w:sz w:val="20"/>
                <w:szCs w:val="20"/>
              </w:rPr>
              <w:t>1.999.002</w:t>
            </w:r>
          </w:p>
        </w:tc>
        <w:tc>
          <w:tcPr>
            <w:tcW w:w="606" w:type="pct"/>
            <w:tcBorders>
              <w:bottom w:val="single" w:sz="4" w:space="0" w:color="auto"/>
            </w:tcBorders>
          </w:tcPr>
          <w:p w14:paraId="3AA4F7EE" w14:textId="3E6CE7CA" w:rsidR="00424D5B" w:rsidRPr="00A1290E" w:rsidRDefault="003A2997" w:rsidP="003F20EC">
            <w:pPr>
              <w:shd w:val="clear" w:color="auto" w:fill="FFFFFF" w:themeFill="background1"/>
              <w:spacing w:before="20" w:after="20"/>
              <w:jc w:val="right"/>
              <w:rPr>
                <w:b/>
                <w:bCs/>
                <w:i/>
                <w:iCs/>
                <w:sz w:val="20"/>
                <w:szCs w:val="20"/>
              </w:rPr>
            </w:pPr>
            <w:r w:rsidRPr="00A1290E">
              <w:rPr>
                <w:b/>
                <w:bCs/>
                <w:i/>
                <w:iCs/>
                <w:sz w:val="20"/>
                <w:szCs w:val="20"/>
              </w:rPr>
              <w:t>193.</w:t>
            </w:r>
            <w:r w:rsidR="00B5551A" w:rsidRPr="00A1290E">
              <w:rPr>
                <w:b/>
                <w:bCs/>
                <w:i/>
                <w:iCs/>
                <w:sz w:val="20"/>
                <w:szCs w:val="20"/>
              </w:rPr>
              <w:t>000</w:t>
            </w:r>
          </w:p>
        </w:tc>
      </w:tr>
      <w:tr w:rsidR="00424D5B" w:rsidRPr="00940CBA" w14:paraId="6320198A" w14:textId="77777777" w:rsidTr="003C69E9">
        <w:trPr>
          <w:trHeight w:val="2041"/>
        </w:trPr>
        <w:tc>
          <w:tcPr>
            <w:tcW w:w="3788" w:type="pct"/>
            <w:tcBorders>
              <w:top w:val="single" w:sz="4" w:space="0" w:color="auto"/>
            </w:tcBorders>
          </w:tcPr>
          <w:p w14:paraId="75728F34" w14:textId="4897D1C2" w:rsidR="00424D5B" w:rsidRPr="00FB7ABA" w:rsidRDefault="001A07DE" w:rsidP="003308CE">
            <w:pPr>
              <w:keepNext/>
              <w:shd w:val="clear" w:color="auto" w:fill="FFFFFF" w:themeFill="background1"/>
              <w:spacing w:before="20" w:after="20"/>
              <w:jc w:val="left"/>
              <w:rPr>
                <w:i/>
                <w:iCs/>
                <w:sz w:val="20"/>
                <w:szCs w:val="20"/>
                <w:lang w:val="es-ES"/>
              </w:rPr>
            </w:pPr>
            <w:r w:rsidRPr="00FB7ABA">
              <w:rPr>
                <w:b/>
                <w:bCs/>
                <w:i/>
                <w:iCs/>
                <w:sz w:val="20"/>
                <w:szCs w:val="20"/>
                <w:lang w:val="es-ES"/>
              </w:rPr>
              <w:t>3</w:t>
            </w:r>
            <w:r w:rsidR="00AB4F46" w:rsidRPr="00FB7ABA">
              <w:rPr>
                <w:b/>
                <w:bCs/>
                <w:i/>
                <w:iCs/>
                <w:sz w:val="20"/>
                <w:szCs w:val="20"/>
                <w:lang w:val="es-ES"/>
              </w:rPr>
              <w:t xml:space="preserve">. </w:t>
            </w:r>
            <w:r w:rsidRPr="00FB7ABA">
              <w:rPr>
                <w:b/>
                <w:bCs/>
                <w:i/>
                <w:iCs/>
                <w:sz w:val="20"/>
                <w:szCs w:val="20"/>
                <w:lang w:val="es-ES"/>
              </w:rPr>
              <w:t xml:space="preserve">Actividades en el </w:t>
            </w:r>
            <w:r w:rsidR="00347F86" w:rsidRPr="00FB7ABA">
              <w:rPr>
                <w:b/>
                <w:bCs/>
                <w:i/>
                <w:iCs/>
                <w:sz w:val="20"/>
                <w:szCs w:val="20"/>
                <w:lang w:val="es-ES"/>
              </w:rPr>
              <w:t>sector de servicio y mantenimiento de</w:t>
            </w:r>
            <w:r w:rsidRPr="00FB7ABA">
              <w:rPr>
                <w:b/>
                <w:bCs/>
                <w:i/>
                <w:iCs/>
                <w:sz w:val="20"/>
                <w:szCs w:val="20"/>
                <w:lang w:val="es-ES"/>
              </w:rPr>
              <w:t xml:space="preserve"> equipos de aire acondicionado para vehículos (MAC)</w:t>
            </w:r>
            <w:r w:rsidR="00347F86" w:rsidRPr="00FB7ABA">
              <w:rPr>
                <w:b/>
                <w:bCs/>
                <w:i/>
                <w:iCs/>
                <w:sz w:val="20"/>
                <w:szCs w:val="20"/>
                <w:lang w:val="es-ES"/>
              </w:rPr>
              <w:t xml:space="preserve">: </w:t>
            </w:r>
            <w:r w:rsidR="0084307B" w:rsidRPr="00FB7ABA">
              <w:rPr>
                <w:sz w:val="20"/>
                <w:szCs w:val="20"/>
                <w:lang w:val="es-ES"/>
              </w:rPr>
              <w:t>creación de capacidad para centros de formación profesional y personas técnicas de sistemas de aire acondicionado para vehículos en materia de manipulación adecuada y segura de refrigerantes durante las actividades de mantenimiento</w:t>
            </w:r>
            <w:r w:rsidR="00596D94" w:rsidRPr="00FB7ABA">
              <w:rPr>
                <w:sz w:val="20"/>
                <w:szCs w:val="20"/>
                <w:lang w:val="es-ES"/>
              </w:rPr>
              <w:t xml:space="preserve">, </w:t>
            </w:r>
            <w:r w:rsidR="005D7DC7" w:rsidRPr="00FB7ABA">
              <w:rPr>
                <w:sz w:val="20"/>
                <w:szCs w:val="20"/>
                <w:lang w:val="es-ES"/>
              </w:rPr>
              <w:t xml:space="preserve">mediante </w:t>
            </w:r>
            <w:r w:rsidR="0084307B" w:rsidRPr="00FB7ABA">
              <w:rPr>
                <w:sz w:val="20"/>
                <w:szCs w:val="20"/>
                <w:lang w:val="es-ES"/>
              </w:rPr>
              <w:t xml:space="preserve">la elaboración de material didáctico </w:t>
            </w:r>
            <w:r w:rsidR="00EC04FE" w:rsidRPr="00FB7ABA">
              <w:rPr>
                <w:sz w:val="20"/>
                <w:szCs w:val="20"/>
                <w:lang w:val="es-ES"/>
              </w:rPr>
              <w:t xml:space="preserve">y la difusión de los resultados </w:t>
            </w:r>
            <w:r w:rsidR="0084307B" w:rsidRPr="00FB7ABA">
              <w:rPr>
                <w:sz w:val="20"/>
                <w:szCs w:val="20"/>
                <w:lang w:val="es-ES"/>
              </w:rPr>
              <w:t>(USD</w:t>
            </w:r>
            <w:r w:rsidR="00934582" w:rsidRPr="00FB7ABA">
              <w:rPr>
                <w:sz w:val="20"/>
                <w:szCs w:val="20"/>
                <w:lang w:val="es-ES"/>
              </w:rPr>
              <w:t xml:space="preserve"> 335</w:t>
            </w:r>
            <w:r w:rsidR="00596D94" w:rsidRPr="00FB7ABA">
              <w:rPr>
                <w:sz w:val="20"/>
                <w:szCs w:val="20"/>
                <w:lang w:val="es-ES"/>
              </w:rPr>
              <w:t>.196</w:t>
            </w:r>
            <w:r w:rsidR="0084307B" w:rsidRPr="00FB7ABA">
              <w:rPr>
                <w:sz w:val="20"/>
                <w:szCs w:val="20"/>
                <w:lang w:val="es-ES"/>
              </w:rPr>
              <w:t>)</w:t>
            </w:r>
            <w:r w:rsidR="00596D94" w:rsidRPr="00FB7ABA">
              <w:rPr>
                <w:sz w:val="20"/>
                <w:szCs w:val="20"/>
                <w:lang w:val="es-ES"/>
              </w:rPr>
              <w:t xml:space="preserve">; </w:t>
            </w:r>
            <w:r w:rsidR="008D70C6" w:rsidRPr="00FB7ABA">
              <w:rPr>
                <w:sz w:val="20"/>
                <w:szCs w:val="20"/>
                <w:lang w:val="es-ES"/>
              </w:rPr>
              <w:t xml:space="preserve">capacitación </w:t>
            </w:r>
            <w:r w:rsidR="009E0615" w:rsidRPr="00FB7ABA">
              <w:rPr>
                <w:sz w:val="20"/>
                <w:szCs w:val="20"/>
                <w:lang w:val="es-ES"/>
              </w:rPr>
              <w:t xml:space="preserve">de 8 </w:t>
            </w:r>
            <w:r w:rsidR="00947D34" w:rsidRPr="00FB7ABA">
              <w:rPr>
                <w:sz w:val="20"/>
                <w:szCs w:val="20"/>
                <w:lang w:val="es-ES"/>
              </w:rPr>
              <w:t xml:space="preserve">instructores </w:t>
            </w:r>
            <w:r w:rsidR="0079423D" w:rsidRPr="00FB7ABA">
              <w:rPr>
                <w:sz w:val="20"/>
                <w:szCs w:val="20"/>
                <w:lang w:val="es-ES"/>
              </w:rPr>
              <w:t>(aumentados a</w:t>
            </w:r>
            <w:r w:rsidR="009E0615" w:rsidRPr="00FB7ABA">
              <w:rPr>
                <w:sz w:val="20"/>
                <w:szCs w:val="20"/>
                <w:lang w:val="es-ES"/>
              </w:rPr>
              <w:t xml:space="preserve"> 10 </w:t>
            </w:r>
            <w:r w:rsidR="0079423D" w:rsidRPr="00FB7ABA">
              <w:rPr>
                <w:sz w:val="20"/>
                <w:szCs w:val="20"/>
                <w:lang w:val="es-ES"/>
              </w:rPr>
              <w:t xml:space="preserve">durante la revisión) </w:t>
            </w:r>
            <w:r w:rsidR="00A06B3D" w:rsidRPr="00FB7ABA">
              <w:rPr>
                <w:sz w:val="20"/>
                <w:szCs w:val="20"/>
                <w:lang w:val="es-ES"/>
              </w:rPr>
              <w:t>de</w:t>
            </w:r>
            <w:r w:rsidR="007B1CA5" w:rsidRPr="00FB7ABA">
              <w:rPr>
                <w:sz w:val="20"/>
                <w:szCs w:val="20"/>
                <w:lang w:val="es-ES"/>
              </w:rPr>
              <w:t xml:space="preserve"> 4 </w:t>
            </w:r>
            <w:r w:rsidR="00A06B3D" w:rsidRPr="00FB7ABA">
              <w:rPr>
                <w:sz w:val="20"/>
                <w:szCs w:val="20"/>
                <w:lang w:val="es-ES"/>
              </w:rPr>
              <w:t xml:space="preserve">escuelas de formación profesional </w:t>
            </w:r>
            <w:r w:rsidR="0049706E" w:rsidRPr="00FB7ABA">
              <w:rPr>
                <w:sz w:val="20"/>
                <w:szCs w:val="20"/>
                <w:lang w:val="es-ES"/>
              </w:rPr>
              <w:t xml:space="preserve">y de 2.400 estudiantes técnicos (aumentados a 4.000 durante la revisión) en </w:t>
            </w:r>
            <w:r w:rsidR="00A907DF" w:rsidRPr="00FB7ABA">
              <w:rPr>
                <w:sz w:val="20"/>
                <w:szCs w:val="20"/>
                <w:lang w:val="es-ES"/>
              </w:rPr>
              <w:t xml:space="preserve">las </w:t>
            </w:r>
            <w:r w:rsidR="0049706E" w:rsidRPr="00FB7ABA">
              <w:rPr>
                <w:sz w:val="20"/>
                <w:szCs w:val="20"/>
                <w:lang w:val="es-ES"/>
              </w:rPr>
              <w:t>prácticas obligatorias para el mantenimiento de sistemas de aire acondicionado para vehículos y el diagnóstico de averías (USD 1.</w:t>
            </w:r>
            <w:r w:rsidR="0079423D" w:rsidRPr="00FB7ABA">
              <w:rPr>
                <w:sz w:val="20"/>
                <w:szCs w:val="20"/>
                <w:lang w:val="es-ES"/>
              </w:rPr>
              <w:t>722</w:t>
            </w:r>
            <w:r w:rsidR="0049706E" w:rsidRPr="00FB7ABA">
              <w:rPr>
                <w:sz w:val="20"/>
                <w:szCs w:val="20"/>
                <w:lang w:val="es-ES"/>
              </w:rPr>
              <w:t>.000)</w:t>
            </w:r>
            <w:r w:rsidR="0079423D" w:rsidRPr="00FB7ABA">
              <w:rPr>
                <w:sz w:val="20"/>
                <w:szCs w:val="20"/>
                <w:lang w:val="es-ES"/>
              </w:rPr>
              <w:t xml:space="preserve">; </w:t>
            </w:r>
            <w:r w:rsidR="00D4199E" w:rsidRPr="00FB7ABA">
              <w:rPr>
                <w:sz w:val="20"/>
                <w:szCs w:val="20"/>
                <w:lang w:val="es-ES"/>
              </w:rPr>
              <w:t xml:space="preserve">asistencia </w:t>
            </w:r>
            <w:r w:rsidR="005013CE" w:rsidRPr="00FB7ABA">
              <w:rPr>
                <w:sz w:val="20"/>
                <w:szCs w:val="20"/>
                <w:lang w:val="es-ES"/>
              </w:rPr>
              <w:t xml:space="preserve">técnica </w:t>
            </w:r>
            <w:r w:rsidR="00D4199E" w:rsidRPr="00FB7ABA">
              <w:rPr>
                <w:sz w:val="20"/>
                <w:szCs w:val="20"/>
                <w:lang w:val="es-ES"/>
              </w:rPr>
              <w:t>y adquisición de equipos</w:t>
            </w:r>
            <w:r w:rsidR="00B04482">
              <w:rPr>
                <w:rStyle w:val="FootnoteReference"/>
                <w:sz w:val="20"/>
                <w:szCs w:val="20"/>
                <w:lang w:val="en-US"/>
              </w:rPr>
              <w:footnoteReference w:id="8"/>
            </w:r>
            <w:r w:rsidR="00D4199E" w:rsidRPr="00FB7ABA">
              <w:rPr>
                <w:sz w:val="20"/>
                <w:szCs w:val="20"/>
                <w:lang w:val="es-ES"/>
              </w:rPr>
              <w:t xml:space="preserve"> para</w:t>
            </w:r>
            <w:r w:rsidR="00A907DF" w:rsidRPr="00FB7ABA">
              <w:rPr>
                <w:sz w:val="20"/>
                <w:szCs w:val="20"/>
                <w:lang w:val="es-ES"/>
              </w:rPr>
              <w:t xml:space="preserve"> 4 </w:t>
            </w:r>
            <w:r w:rsidR="00D4199E" w:rsidRPr="00FB7ABA">
              <w:rPr>
                <w:sz w:val="20"/>
                <w:szCs w:val="20"/>
                <w:lang w:val="es-ES"/>
              </w:rPr>
              <w:t>escuelas de formación profesional (</w:t>
            </w:r>
            <w:r w:rsidR="00EB42C4" w:rsidRPr="00FB7ABA">
              <w:rPr>
                <w:sz w:val="20"/>
                <w:szCs w:val="20"/>
                <w:lang w:val="es-ES"/>
              </w:rPr>
              <w:t>aumentadas a</w:t>
            </w:r>
            <w:r w:rsidR="00A907DF" w:rsidRPr="00FB7ABA">
              <w:rPr>
                <w:sz w:val="20"/>
                <w:szCs w:val="20"/>
                <w:lang w:val="es-ES"/>
              </w:rPr>
              <w:t xml:space="preserve"> 5 </w:t>
            </w:r>
            <w:r w:rsidR="00EB42C4" w:rsidRPr="00FB7ABA">
              <w:rPr>
                <w:sz w:val="20"/>
                <w:szCs w:val="20"/>
                <w:lang w:val="es-ES"/>
              </w:rPr>
              <w:t>durante la revisión</w:t>
            </w:r>
            <w:r w:rsidR="00A907DF" w:rsidRPr="00FB7ABA">
              <w:rPr>
                <w:sz w:val="20"/>
                <w:szCs w:val="20"/>
                <w:lang w:val="es-ES"/>
              </w:rPr>
              <w:t xml:space="preserve">) </w:t>
            </w:r>
            <w:r w:rsidR="00D4199E" w:rsidRPr="00FB7ABA">
              <w:rPr>
                <w:sz w:val="20"/>
                <w:szCs w:val="20"/>
                <w:lang w:val="es-ES"/>
              </w:rPr>
              <w:t>(USD</w:t>
            </w:r>
            <w:r w:rsidR="00454185" w:rsidRPr="00FB7ABA">
              <w:rPr>
                <w:sz w:val="20"/>
                <w:szCs w:val="20"/>
                <w:lang w:val="es-ES"/>
              </w:rPr>
              <w:t xml:space="preserve"> 940.000</w:t>
            </w:r>
            <w:r w:rsidR="00EB42C4" w:rsidRPr="00FB7ABA">
              <w:rPr>
                <w:sz w:val="20"/>
                <w:szCs w:val="20"/>
                <w:lang w:val="es-ES"/>
              </w:rPr>
              <w:t>)</w:t>
            </w:r>
            <w:r w:rsidR="00EA6CFF" w:rsidRPr="00FB7ABA">
              <w:rPr>
                <w:sz w:val="20"/>
                <w:szCs w:val="20"/>
                <w:lang w:val="es-ES"/>
              </w:rPr>
              <w:t xml:space="preserve">; </w:t>
            </w:r>
            <w:r w:rsidR="00AD459B" w:rsidRPr="00FB7ABA">
              <w:rPr>
                <w:sz w:val="20"/>
                <w:szCs w:val="20"/>
                <w:lang w:val="es-ES"/>
              </w:rPr>
              <w:t>elaboración de una propuesta para un programa de certificación de técnicos (QCR)</w:t>
            </w:r>
            <w:r w:rsidR="00A907DF" w:rsidRPr="00FB7ABA">
              <w:rPr>
                <w:sz w:val="20"/>
                <w:szCs w:val="20"/>
                <w:lang w:val="es-ES"/>
              </w:rPr>
              <w:t xml:space="preserve">, </w:t>
            </w:r>
            <w:r w:rsidR="00B42D5F" w:rsidRPr="00FB7ABA">
              <w:rPr>
                <w:sz w:val="20"/>
                <w:szCs w:val="20"/>
                <w:lang w:val="es-ES"/>
              </w:rPr>
              <w:t xml:space="preserve">supervisión y evaluación de la capacitación, </w:t>
            </w:r>
            <w:r w:rsidR="00AD459B" w:rsidRPr="00FB7ABA">
              <w:rPr>
                <w:sz w:val="20"/>
                <w:szCs w:val="20"/>
                <w:lang w:val="es-ES"/>
              </w:rPr>
              <w:t xml:space="preserve">y </w:t>
            </w:r>
            <w:r w:rsidR="00694AC6" w:rsidRPr="00FB7ABA">
              <w:rPr>
                <w:sz w:val="20"/>
                <w:szCs w:val="20"/>
                <w:lang w:val="es-ES"/>
              </w:rPr>
              <w:t xml:space="preserve">asistencia técnica </w:t>
            </w:r>
            <w:r w:rsidR="00C42232" w:rsidRPr="00FB7ABA">
              <w:rPr>
                <w:sz w:val="20"/>
                <w:szCs w:val="20"/>
                <w:lang w:val="es-ES"/>
              </w:rPr>
              <w:t>(USD</w:t>
            </w:r>
            <w:r w:rsidR="00B42D5F" w:rsidRPr="00FB7ABA">
              <w:rPr>
                <w:sz w:val="20"/>
                <w:szCs w:val="20"/>
                <w:lang w:val="es-ES"/>
              </w:rPr>
              <w:t xml:space="preserve"> 640</w:t>
            </w:r>
            <w:r w:rsidR="00C42232" w:rsidRPr="00FB7ABA">
              <w:rPr>
                <w:sz w:val="20"/>
                <w:szCs w:val="20"/>
                <w:lang w:val="es-ES"/>
              </w:rPr>
              <w:t>.000)</w:t>
            </w:r>
            <w:r w:rsidR="00EA6CFF" w:rsidRPr="00FB7ABA">
              <w:rPr>
                <w:sz w:val="20"/>
                <w:szCs w:val="20"/>
                <w:lang w:val="es-ES"/>
              </w:rPr>
              <w:t xml:space="preserve">; </w:t>
            </w:r>
            <w:r w:rsidR="00BB7186" w:rsidRPr="00FB7ABA">
              <w:rPr>
                <w:sz w:val="20"/>
                <w:szCs w:val="20"/>
                <w:lang w:val="es-ES"/>
              </w:rPr>
              <w:t>suministro de equipos y herramientas</w:t>
            </w:r>
            <w:r w:rsidR="003955E1">
              <w:rPr>
                <w:rStyle w:val="FootnoteReference"/>
                <w:sz w:val="20"/>
                <w:szCs w:val="20"/>
              </w:rPr>
              <w:footnoteReference w:id="9"/>
            </w:r>
            <w:r w:rsidR="00BB7186" w:rsidRPr="00FB7ABA">
              <w:rPr>
                <w:sz w:val="20"/>
                <w:szCs w:val="20"/>
                <w:lang w:val="es-ES"/>
              </w:rPr>
              <w:t xml:space="preserve"> </w:t>
            </w:r>
            <w:r w:rsidR="00C8142F" w:rsidRPr="00FB7ABA">
              <w:rPr>
                <w:sz w:val="20"/>
                <w:szCs w:val="20"/>
                <w:lang w:val="es-ES"/>
              </w:rPr>
              <w:t>para</w:t>
            </w:r>
            <w:r w:rsidR="00BB7186" w:rsidRPr="00FB7ABA">
              <w:rPr>
                <w:sz w:val="20"/>
                <w:szCs w:val="20"/>
                <w:lang w:val="es-ES"/>
              </w:rPr>
              <w:t xml:space="preserve"> 90 talleres independientes </w:t>
            </w:r>
            <w:r w:rsidR="00C8142F" w:rsidRPr="00FB7ABA">
              <w:rPr>
                <w:sz w:val="20"/>
                <w:szCs w:val="20"/>
                <w:lang w:val="es-ES"/>
              </w:rPr>
              <w:t>(</w:t>
            </w:r>
            <w:r w:rsidR="00EB42C4" w:rsidRPr="00FB7ABA">
              <w:rPr>
                <w:sz w:val="20"/>
                <w:szCs w:val="20"/>
                <w:lang w:val="es-ES"/>
              </w:rPr>
              <w:t>aumentado a 200 durante la revisión</w:t>
            </w:r>
            <w:r w:rsidR="00A907DF" w:rsidRPr="00FB7ABA">
              <w:rPr>
                <w:sz w:val="20"/>
                <w:szCs w:val="20"/>
                <w:lang w:val="es-ES"/>
              </w:rPr>
              <w:t xml:space="preserve">) </w:t>
            </w:r>
            <w:r w:rsidR="00C8142F" w:rsidRPr="00FB7ABA">
              <w:rPr>
                <w:sz w:val="20"/>
                <w:szCs w:val="20"/>
                <w:lang w:val="es-ES"/>
              </w:rPr>
              <w:t>(USD 1.530.000</w:t>
            </w:r>
            <w:r w:rsidR="00EB42C4" w:rsidRPr="00FB7ABA">
              <w:rPr>
                <w:sz w:val="20"/>
                <w:szCs w:val="20"/>
                <w:lang w:val="es-ES"/>
              </w:rPr>
              <w:t>)</w:t>
            </w:r>
            <w:r w:rsidR="005F4390" w:rsidRPr="00FB7ABA">
              <w:rPr>
                <w:sz w:val="20"/>
                <w:szCs w:val="20"/>
                <w:lang w:val="es-ES"/>
              </w:rPr>
              <w:t xml:space="preserve">; </w:t>
            </w:r>
            <w:r w:rsidR="00AE66DA" w:rsidRPr="00FB7ABA">
              <w:rPr>
                <w:sz w:val="20"/>
                <w:szCs w:val="20"/>
                <w:lang w:val="es-ES"/>
              </w:rPr>
              <w:t>estudio de factibilidad sobre el uso de refrigerantes de bajo PCA en sistemas de aire acondicionado para vehículos (MAC) y desarrollo de un prototipo de sistema secundario con R-290 (</w:t>
            </w:r>
            <w:r w:rsidR="002564A4" w:rsidRPr="00FB7ABA">
              <w:rPr>
                <w:sz w:val="20"/>
                <w:szCs w:val="20"/>
                <w:lang w:val="es-ES"/>
              </w:rPr>
              <w:t>USD</w:t>
            </w:r>
            <w:r w:rsidR="00B40DEE" w:rsidRPr="00FB7ABA">
              <w:rPr>
                <w:sz w:val="20"/>
                <w:szCs w:val="20"/>
                <w:lang w:val="es-ES"/>
              </w:rPr>
              <w:t xml:space="preserve"> 550.000)</w:t>
            </w:r>
            <w:r w:rsidR="005F4390" w:rsidRPr="00FB7ABA">
              <w:rPr>
                <w:sz w:val="20"/>
                <w:szCs w:val="20"/>
                <w:lang w:val="es-ES"/>
              </w:rPr>
              <w:t xml:space="preserve">; y </w:t>
            </w:r>
            <w:r w:rsidR="00B40DEE" w:rsidRPr="00FB7ABA">
              <w:rPr>
                <w:sz w:val="20"/>
                <w:szCs w:val="20"/>
                <w:lang w:val="es-ES"/>
              </w:rPr>
              <w:t>imprevistos (USD 284.000)</w:t>
            </w:r>
          </w:p>
        </w:tc>
        <w:tc>
          <w:tcPr>
            <w:tcW w:w="606" w:type="pct"/>
            <w:tcBorders>
              <w:top w:val="single" w:sz="4" w:space="0" w:color="auto"/>
            </w:tcBorders>
            <w:shd w:val="clear" w:color="auto" w:fill="FFFFFF" w:themeFill="background1"/>
          </w:tcPr>
          <w:p w14:paraId="46ECB1E1" w14:textId="5ED5C559" w:rsidR="00424D5B" w:rsidRPr="00A565DD" w:rsidRDefault="00B40DEE" w:rsidP="003F20EC">
            <w:pPr>
              <w:shd w:val="clear" w:color="auto" w:fill="FFFFFF" w:themeFill="background1"/>
              <w:spacing w:before="20" w:after="20"/>
              <w:jc w:val="right"/>
              <w:rPr>
                <w:sz w:val="20"/>
                <w:szCs w:val="20"/>
              </w:rPr>
            </w:pPr>
            <w:r>
              <w:rPr>
                <w:sz w:val="20"/>
                <w:szCs w:val="20"/>
              </w:rPr>
              <w:t>6.001</w:t>
            </w:r>
            <w:r w:rsidR="00A565AF">
              <w:rPr>
                <w:sz w:val="20"/>
                <w:szCs w:val="20"/>
              </w:rPr>
              <w:t>.196</w:t>
            </w:r>
          </w:p>
        </w:tc>
        <w:tc>
          <w:tcPr>
            <w:tcW w:w="606" w:type="pct"/>
            <w:tcBorders>
              <w:top w:val="single" w:sz="4" w:space="0" w:color="auto"/>
            </w:tcBorders>
          </w:tcPr>
          <w:p w14:paraId="0170E57A" w14:textId="7C26C84D" w:rsidR="00424D5B" w:rsidRPr="00940CBA" w:rsidRDefault="00B5551A" w:rsidP="003F20EC">
            <w:pPr>
              <w:shd w:val="clear" w:color="auto" w:fill="FFFFFF" w:themeFill="background1"/>
              <w:spacing w:before="20" w:after="20"/>
              <w:jc w:val="right"/>
              <w:rPr>
                <w:sz w:val="20"/>
                <w:szCs w:val="20"/>
              </w:rPr>
            </w:pPr>
            <w:r>
              <w:rPr>
                <w:sz w:val="20"/>
                <w:szCs w:val="20"/>
              </w:rPr>
              <w:t>1.735.196</w:t>
            </w:r>
          </w:p>
        </w:tc>
      </w:tr>
      <w:tr w:rsidR="00A565AF" w:rsidRPr="009D0CF4" w14:paraId="601E24E1" w14:textId="77777777" w:rsidTr="003B6566">
        <w:tc>
          <w:tcPr>
            <w:tcW w:w="3788" w:type="pct"/>
            <w:tcBorders>
              <w:bottom w:val="single" w:sz="4" w:space="0" w:color="auto"/>
            </w:tcBorders>
          </w:tcPr>
          <w:p w14:paraId="486FBAA4" w14:textId="46F5F83A" w:rsidR="00A565AF" w:rsidRPr="00A565AF" w:rsidRDefault="00A565AF" w:rsidP="001102F8">
            <w:pPr>
              <w:shd w:val="clear" w:color="auto" w:fill="FFFFFF" w:themeFill="background1"/>
              <w:spacing w:before="20" w:after="20"/>
              <w:jc w:val="left"/>
              <w:rPr>
                <w:b/>
                <w:bCs/>
                <w:i/>
                <w:iCs/>
                <w:sz w:val="20"/>
                <w:szCs w:val="20"/>
              </w:rPr>
            </w:pPr>
            <w:r w:rsidRPr="00A565AF">
              <w:rPr>
                <w:b/>
                <w:bCs/>
                <w:i/>
                <w:iCs/>
                <w:sz w:val="20"/>
                <w:szCs w:val="20"/>
              </w:rPr>
              <w:t>Subtotal 3</w:t>
            </w:r>
          </w:p>
        </w:tc>
        <w:tc>
          <w:tcPr>
            <w:tcW w:w="606" w:type="pct"/>
            <w:tcBorders>
              <w:bottom w:val="single" w:sz="4" w:space="0" w:color="auto"/>
            </w:tcBorders>
            <w:shd w:val="clear" w:color="auto" w:fill="FFFFFF" w:themeFill="background1"/>
          </w:tcPr>
          <w:p w14:paraId="0157F5D5" w14:textId="176D5FC4" w:rsidR="00A565AF" w:rsidRPr="00A565AF" w:rsidRDefault="00A565AF" w:rsidP="003F20EC">
            <w:pPr>
              <w:shd w:val="clear" w:color="auto" w:fill="FFFFFF" w:themeFill="background1"/>
              <w:spacing w:before="20" w:after="20"/>
              <w:jc w:val="right"/>
              <w:rPr>
                <w:b/>
                <w:bCs/>
                <w:i/>
                <w:iCs/>
                <w:sz w:val="20"/>
                <w:szCs w:val="20"/>
              </w:rPr>
            </w:pPr>
            <w:r>
              <w:rPr>
                <w:b/>
                <w:bCs/>
                <w:i/>
                <w:iCs/>
                <w:sz w:val="20"/>
                <w:szCs w:val="20"/>
              </w:rPr>
              <w:t>6.001</w:t>
            </w:r>
            <w:r w:rsidR="00AB4F46">
              <w:rPr>
                <w:b/>
                <w:bCs/>
                <w:i/>
                <w:iCs/>
                <w:sz w:val="20"/>
                <w:szCs w:val="20"/>
              </w:rPr>
              <w:t>.196</w:t>
            </w:r>
          </w:p>
        </w:tc>
        <w:tc>
          <w:tcPr>
            <w:tcW w:w="606" w:type="pct"/>
            <w:tcBorders>
              <w:bottom w:val="single" w:sz="4" w:space="0" w:color="auto"/>
            </w:tcBorders>
          </w:tcPr>
          <w:p w14:paraId="267E8E19" w14:textId="450DD4C1" w:rsidR="00A565AF" w:rsidRPr="009D0CF4" w:rsidRDefault="00B5551A" w:rsidP="003F20EC">
            <w:pPr>
              <w:shd w:val="clear" w:color="auto" w:fill="FFFFFF" w:themeFill="background1"/>
              <w:spacing w:before="20" w:after="20"/>
              <w:jc w:val="right"/>
              <w:rPr>
                <w:b/>
                <w:bCs/>
                <w:i/>
                <w:iCs/>
                <w:sz w:val="20"/>
                <w:szCs w:val="20"/>
              </w:rPr>
            </w:pPr>
            <w:r w:rsidRPr="009D0CF4">
              <w:rPr>
                <w:b/>
                <w:bCs/>
                <w:i/>
                <w:iCs/>
                <w:sz w:val="20"/>
                <w:szCs w:val="20"/>
              </w:rPr>
              <w:t>1.735.196</w:t>
            </w:r>
          </w:p>
        </w:tc>
      </w:tr>
      <w:tr w:rsidR="00424D5B" w:rsidRPr="003612CE" w14:paraId="73C49F5E" w14:textId="77777777" w:rsidTr="003B6566">
        <w:tc>
          <w:tcPr>
            <w:tcW w:w="3788" w:type="pct"/>
            <w:tcBorders>
              <w:bottom w:val="nil"/>
            </w:tcBorders>
          </w:tcPr>
          <w:p w14:paraId="6CCC4FFA" w14:textId="746DD9AC" w:rsidR="00096321" w:rsidRPr="00FB7ABA" w:rsidRDefault="00880F4C" w:rsidP="00E134B0">
            <w:pPr>
              <w:shd w:val="clear" w:color="auto" w:fill="FFFFFF" w:themeFill="background1"/>
              <w:spacing w:before="20" w:after="20"/>
              <w:jc w:val="left"/>
              <w:rPr>
                <w:b/>
                <w:bCs/>
                <w:i/>
                <w:iCs/>
                <w:sz w:val="20"/>
                <w:szCs w:val="20"/>
                <w:lang w:val="es-ES"/>
              </w:rPr>
            </w:pPr>
            <w:r w:rsidRPr="00FB7ABA">
              <w:rPr>
                <w:b/>
                <w:bCs/>
                <w:i/>
                <w:iCs/>
                <w:sz w:val="20"/>
                <w:szCs w:val="20"/>
                <w:lang w:val="es-ES"/>
              </w:rPr>
              <w:t>4. Actividades en el sector del mantenimiento de sistemas de aire acondicionado (PNUD)</w:t>
            </w:r>
            <w:r w:rsidR="003B6566" w:rsidRPr="00FB7ABA">
              <w:rPr>
                <w:b/>
                <w:bCs/>
                <w:i/>
                <w:iCs/>
                <w:sz w:val="20"/>
                <w:szCs w:val="20"/>
                <w:lang w:val="es-ES"/>
              </w:rPr>
              <w:t>:</w:t>
            </w:r>
          </w:p>
        </w:tc>
        <w:tc>
          <w:tcPr>
            <w:tcW w:w="606" w:type="pct"/>
            <w:tcBorders>
              <w:bottom w:val="nil"/>
            </w:tcBorders>
            <w:shd w:val="clear" w:color="auto" w:fill="FFFFFF" w:themeFill="background1"/>
          </w:tcPr>
          <w:p w14:paraId="75252347" w14:textId="77777777" w:rsidR="00424D5B" w:rsidRPr="00FB7ABA" w:rsidRDefault="00424D5B" w:rsidP="003F20EC">
            <w:pPr>
              <w:shd w:val="clear" w:color="auto" w:fill="FFFFFF" w:themeFill="background1"/>
              <w:spacing w:before="20" w:after="20"/>
              <w:jc w:val="right"/>
              <w:rPr>
                <w:sz w:val="20"/>
                <w:szCs w:val="20"/>
                <w:lang w:val="es-ES"/>
              </w:rPr>
            </w:pPr>
          </w:p>
        </w:tc>
        <w:tc>
          <w:tcPr>
            <w:tcW w:w="606" w:type="pct"/>
            <w:tcBorders>
              <w:bottom w:val="nil"/>
            </w:tcBorders>
          </w:tcPr>
          <w:p w14:paraId="2CC74591" w14:textId="77777777" w:rsidR="00424D5B" w:rsidRPr="00FB7ABA" w:rsidRDefault="00424D5B" w:rsidP="003F20EC">
            <w:pPr>
              <w:shd w:val="clear" w:color="auto" w:fill="FFFFFF" w:themeFill="background1"/>
              <w:spacing w:before="20" w:after="20"/>
              <w:jc w:val="right"/>
              <w:rPr>
                <w:sz w:val="20"/>
                <w:szCs w:val="20"/>
                <w:lang w:val="es-ES"/>
              </w:rPr>
            </w:pPr>
          </w:p>
        </w:tc>
      </w:tr>
      <w:tr w:rsidR="00424D5B" w:rsidRPr="00940CBA" w14:paraId="2AE82459" w14:textId="77777777" w:rsidTr="003B6566">
        <w:tc>
          <w:tcPr>
            <w:tcW w:w="3788" w:type="pct"/>
            <w:tcBorders>
              <w:top w:val="nil"/>
            </w:tcBorders>
          </w:tcPr>
          <w:p w14:paraId="395FEB27" w14:textId="13ED68B5" w:rsidR="00424D5B" w:rsidRPr="00FB7ABA" w:rsidRDefault="00880F4C" w:rsidP="001102F8">
            <w:pPr>
              <w:shd w:val="clear" w:color="auto" w:fill="FFFFFF" w:themeFill="background1"/>
              <w:spacing w:before="20" w:after="20"/>
              <w:jc w:val="left"/>
              <w:rPr>
                <w:b/>
                <w:bCs/>
                <w:i/>
                <w:iCs/>
                <w:sz w:val="20"/>
                <w:szCs w:val="20"/>
                <w:lang w:val="es-ES"/>
              </w:rPr>
            </w:pPr>
            <w:r w:rsidRPr="00FB7ABA">
              <w:rPr>
                <w:b/>
                <w:bCs/>
                <w:i/>
                <w:iCs/>
                <w:sz w:val="20"/>
                <w:szCs w:val="20"/>
                <w:lang w:val="es-ES"/>
              </w:rPr>
              <w:t xml:space="preserve">4.1. </w:t>
            </w:r>
            <w:r w:rsidR="003A31BB" w:rsidRPr="00FB7ABA">
              <w:rPr>
                <w:b/>
                <w:bCs/>
                <w:i/>
                <w:iCs/>
                <w:sz w:val="20"/>
                <w:szCs w:val="20"/>
                <w:lang w:val="es-ES"/>
              </w:rPr>
              <w:t xml:space="preserve">Demostración </w:t>
            </w:r>
            <w:r w:rsidR="00244623" w:rsidRPr="00FB7ABA">
              <w:rPr>
                <w:b/>
                <w:bCs/>
                <w:i/>
                <w:iCs/>
                <w:sz w:val="20"/>
                <w:szCs w:val="20"/>
                <w:lang w:val="es-ES"/>
              </w:rPr>
              <w:t xml:space="preserve">de </w:t>
            </w:r>
            <w:r w:rsidR="003A31BB" w:rsidRPr="00FB7ABA">
              <w:rPr>
                <w:b/>
                <w:bCs/>
                <w:i/>
                <w:iCs/>
                <w:sz w:val="20"/>
                <w:szCs w:val="20"/>
                <w:lang w:val="es-ES"/>
              </w:rPr>
              <w:t xml:space="preserve">equipos VRF que funcionan con </w:t>
            </w:r>
            <w:r w:rsidR="003A31BB" w:rsidRPr="000F0197">
              <w:rPr>
                <w:b/>
                <w:bCs/>
                <w:i/>
                <w:iCs/>
                <w:sz w:val="20"/>
                <w:szCs w:val="20"/>
                <w:lang w:val="es-ES"/>
              </w:rPr>
              <w:t>CO₂</w:t>
            </w:r>
            <w:r w:rsidR="000F0197">
              <w:rPr>
                <w:b/>
                <w:bCs/>
                <w:i/>
                <w:iCs/>
                <w:sz w:val="20"/>
                <w:szCs w:val="20"/>
                <w:vertAlign w:val="subscript"/>
                <w:lang w:val="es-ES"/>
              </w:rPr>
              <w:t xml:space="preserve"> </w:t>
            </w:r>
            <w:r w:rsidR="003A31BB" w:rsidRPr="00FB7ABA">
              <w:rPr>
                <w:b/>
                <w:bCs/>
                <w:i/>
                <w:iCs/>
                <w:sz w:val="20"/>
                <w:szCs w:val="20"/>
                <w:lang w:val="es-ES"/>
              </w:rPr>
              <w:t xml:space="preserve">en edificios comerciales: </w:t>
            </w:r>
            <w:r w:rsidR="003A31BB" w:rsidRPr="00FB7ABA">
              <w:rPr>
                <w:sz w:val="20"/>
                <w:szCs w:val="20"/>
                <w:lang w:val="es-ES"/>
              </w:rPr>
              <w:t>instalación</w:t>
            </w:r>
            <w:r w:rsidR="005C770A" w:rsidRPr="00FB7ABA">
              <w:rPr>
                <w:sz w:val="20"/>
                <w:szCs w:val="20"/>
                <w:lang w:val="es-ES"/>
              </w:rPr>
              <w:t xml:space="preserve">, operación y </w:t>
            </w:r>
            <w:r w:rsidR="003A31BB" w:rsidRPr="00FB7ABA">
              <w:rPr>
                <w:sz w:val="20"/>
                <w:szCs w:val="20"/>
                <w:lang w:val="es-ES"/>
              </w:rPr>
              <w:t xml:space="preserve">mantenimiento </w:t>
            </w:r>
            <w:r w:rsidR="00321B2F" w:rsidRPr="00FB7ABA">
              <w:rPr>
                <w:sz w:val="20"/>
                <w:szCs w:val="20"/>
                <w:lang w:val="es-ES"/>
              </w:rPr>
              <w:t>de aparatos de aire acondicionado VRF</w:t>
            </w:r>
            <w:r w:rsidR="00D643A9" w:rsidRPr="00FB7ABA">
              <w:rPr>
                <w:sz w:val="20"/>
                <w:szCs w:val="20"/>
                <w:lang w:val="es-ES"/>
              </w:rPr>
              <w:t xml:space="preserve"> que funcionan con</w:t>
            </w:r>
            <w:r w:rsidR="000F0197">
              <w:rPr>
                <w:sz w:val="20"/>
                <w:szCs w:val="20"/>
                <w:lang w:val="es-ES"/>
              </w:rPr>
              <w:t xml:space="preserve"> </w:t>
            </w:r>
            <w:r w:rsidR="00D643A9" w:rsidRPr="000F0197">
              <w:rPr>
                <w:sz w:val="20"/>
                <w:szCs w:val="20"/>
                <w:lang w:val="es-ES"/>
              </w:rPr>
              <w:t>CO₂</w:t>
            </w:r>
            <w:r w:rsidR="000F0197">
              <w:rPr>
                <w:sz w:val="20"/>
                <w:szCs w:val="20"/>
                <w:lang w:val="es-ES"/>
              </w:rPr>
              <w:t xml:space="preserve"> </w:t>
            </w:r>
            <w:r w:rsidR="003D182C" w:rsidRPr="00FB7ABA">
              <w:rPr>
                <w:sz w:val="20"/>
                <w:szCs w:val="20"/>
                <w:lang w:val="es-ES"/>
              </w:rPr>
              <w:t xml:space="preserve">(50–100 kW por sistema) </w:t>
            </w:r>
            <w:r w:rsidR="000422F7" w:rsidRPr="00FB7ABA">
              <w:rPr>
                <w:sz w:val="20"/>
                <w:szCs w:val="20"/>
                <w:lang w:val="es-ES"/>
              </w:rPr>
              <w:t xml:space="preserve">en </w:t>
            </w:r>
            <w:r w:rsidR="003B6566" w:rsidRPr="00FB7ABA">
              <w:rPr>
                <w:sz w:val="20"/>
                <w:szCs w:val="20"/>
                <w:lang w:val="es-ES"/>
              </w:rPr>
              <w:t xml:space="preserve">cuatro </w:t>
            </w:r>
            <w:r w:rsidR="000422F7" w:rsidRPr="00FB7ABA">
              <w:rPr>
                <w:sz w:val="20"/>
                <w:szCs w:val="20"/>
                <w:lang w:val="es-ES"/>
              </w:rPr>
              <w:t xml:space="preserve">usuarios finales </w:t>
            </w:r>
            <w:r w:rsidR="007553D0" w:rsidRPr="00FB7ABA">
              <w:rPr>
                <w:sz w:val="20"/>
                <w:szCs w:val="20"/>
                <w:lang w:val="es-ES"/>
              </w:rPr>
              <w:t xml:space="preserve">de </w:t>
            </w:r>
            <w:r w:rsidR="003B6566" w:rsidRPr="00FB7ABA">
              <w:rPr>
                <w:sz w:val="20"/>
                <w:szCs w:val="20"/>
                <w:lang w:val="es-ES"/>
              </w:rPr>
              <w:t xml:space="preserve">cuatro </w:t>
            </w:r>
            <w:r w:rsidR="007553D0" w:rsidRPr="00FB7ABA">
              <w:rPr>
                <w:sz w:val="20"/>
                <w:szCs w:val="20"/>
                <w:lang w:val="es-ES"/>
              </w:rPr>
              <w:t xml:space="preserve">regiones, </w:t>
            </w:r>
            <w:r w:rsidR="00021743" w:rsidRPr="00FB7ABA">
              <w:rPr>
                <w:sz w:val="20"/>
                <w:szCs w:val="20"/>
                <w:lang w:val="es-ES"/>
              </w:rPr>
              <w:t xml:space="preserve">con el fin de demostrar la factibilidad técnica, operativa y económica </w:t>
            </w:r>
            <w:r w:rsidR="003A31BB" w:rsidRPr="00FB7ABA">
              <w:rPr>
                <w:sz w:val="20"/>
                <w:szCs w:val="20"/>
                <w:lang w:val="es-ES"/>
              </w:rPr>
              <w:t xml:space="preserve">(USD 820.000); asistencia técnica, supervisión </w:t>
            </w:r>
            <w:r w:rsidR="009959AA" w:rsidRPr="00FB7ABA">
              <w:rPr>
                <w:sz w:val="20"/>
                <w:szCs w:val="20"/>
                <w:lang w:val="es-ES"/>
              </w:rPr>
              <w:t>del rendimiento</w:t>
            </w:r>
            <w:r w:rsidR="003A31BB" w:rsidRPr="00FB7ABA">
              <w:rPr>
                <w:sz w:val="20"/>
                <w:szCs w:val="20"/>
                <w:lang w:val="es-ES"/>
              </w:rPr>
              <w:t xml:space="preserve">, publicación de un boletín técnico y </w:t>
            </w:r>
            <w:r w:rsidR="00F03DB7" w:rsidRPr="00FB7ABA">
              <w:rPr>
                <w:sz w:val="20"/>
                <w:szCs w:val="20"/>
                <w:lang w:val="es-ES"/>
              </w:rPr>
              <w:t xml:space="preserve">difusión </w:t>
            </w:r>
            <w:r w:rsidR="003A31BB" w:rsidRPr="00FB7ABA">
              <w:rPr>
                <w:sz w:val="20"/>
                <w:szCs w:val="20"/>
                <w:lang w:val="es-ES"/>
              </w:rPr>
              <w:t>de los resultados (USD 388.001)</w:t>
            </w:r>
          </w:p>
        </w:tc>
        <w:tc>
          <w:tcPr>
            <w:tcW w:w="606" w:type="pct"/>
            <w:tcBorders>
              <w:top w:val="nil"/>
            </w:tcBorders>
            <w:shd w:val="clear" w:color="auto" w:fill="FFFFFF" w:themeFill="background1"/>
          </w:tcPr>
          <w:p w14:paraId="2FCD11E9" w14:textId="40C939FF" w:rsidR="00424D5B" w:rsidRPr="00A565DD" w:rsidRDefault="006B2761" w:rsidP="003F20EC">
            <w:pPr>
              <w:shd w:val="clear" w:color="auto" w:fill="FFFFFF" w:themeFill="background1"/>
              <w:spacing w:before="20" w:after="20"/>
              <w:jc w:val="right"/>
              <w:rPr>
                <w:sz w:val="20"/>
                <w:szCs w:val="20"/>
              </w:rPr>
            </w:pPr>
            <w:r>
              <w:rPr>
                <w:sz w:val="20"/>
                <w:szCs w:val="20"/>
              </w:rPr>
              <w:t>1.208.001</w:t>
            </w:r>
          </w:p>
        </w:tc>
        <w:tc>
          <w:tcPr>
            <w:tcW w:w="606" w:type="pct"/>
            <w:tcBorders>
              <w:top w:val="nil"/>
            </w:tcBorders>
          </w:tcPr>
          <w:p w14:paraId="6934D54F" w14:textId="5C5DB18E" w:rsidR="00424D5B" w:rsidRPr="00940CBA" w:rsidRDefault="003C69E9" w:rsidP="003F20EC">
            <w:pPr>
              <w:shd w:val="clear" w:color="auto" w:fill="FFFFFF" w:themeFill="background1"/>
              <w:spacing w:before="20" w:after="20"/>
              <w:jc w:val="right"/>
              <w:rPr>
                <w:sz w:val="20"/>
                <w:szCs w:val="20"/>
              </w:rPr>
            </w:pPr>
            <w:r>
              <w:rPr>
                <w:sz w:val="20"/>
                <w:szCs w:val="20"/>
              </w:rPr>
              <w:t>0</w:t>
            </w:r>
          </w:p>
        </w:tc>
      </w:tr>
      <w:tr w:rsidR="00424D5B" w:rsidRPr="00940CBA" w14:paraId="3FF96CF1" w14:textId="77777777" w:rsidTr="007718A1">
        <w:tc>
          <w:tcPr>
            <w:tcW w:w="3788" w:type="pct"/>
          </w:tcPr>
          <w:p w14:paraId="3F3A849B" w14:textId="03318337" w:rsidR="00424D5B" w:rsidRPr="00FB7ABA" w:rsidRDefault="006B2761" w:rsidP="001102F8">
            <w:pPr>
              <w:shd w:val="clear" w:color="auto" w:fill="FFFFFF" w:themeFill="background1"/>
              <w:spacing w:before="20" w:after="20"/>
              <w:jc w:val="left"/>
              <w:rPr>
                <w:i/>
                <w:iCs/>
                <w:sz w:val="20"/>
                <w:szCs w:val="20"/>
                <w:lang w:val="es-ES"/>
              </w:rPr>
            </w:pPr>
            <w:r w:rsidRPr="00FB7ABA">
              <w:rPr>
                <w:b/>
                <w:bCs/>
                <w:i/>
                <w:iCs/>
                <w:sz w:val="20"/>
                <w:szCs w:val="20"/>
                <w:lang w:val="es-ES"/>
              </w:rPr>
              <w:t xml:space="preserve">4.2. </w:t>
            </w:r>
            <w:r w:rsidR="00675472" w:rsidRPr="00FB7ABA">
              <w:rPr>
                <w:b/>
                <w:bCs/>
                <w:i/>
                <w:iCs/>
                <w:sz w:val="20"/>
                <w:szCs w:val="20"/>
                <w:lang w:val="es-ES"/>
              </w:rPr>
              <w:t xml:space="preserve">Demostración </w:t>
            </w:r>
            <w:r w:rsidR="00FE403F" w:rsidRPr="00FB7ABA">
              <w:rPr>
                <w:b/>
                <w:bCs/>
                <w:i/>
                <w:iCs/>
                <w:sz w:val="20"/>
                <w:szCs w:val="20"/>
                <w:lang w:val="es-ES"/>
              </w:rPr>
              <w:t xml:space="preserve">de </w:t>
            </w:r>
            <w:r w:rsidR="00675472" w:rsidRPr="00FB7ABA">
              <w:rPr>
                <w:b/>
                <w:bCs/>
                <w:i/>
                <w:iCs/>
                <w:sz w:val="20"/>
                <w:szCs w:val="20"/>
                <w:lang w:val="es-ES"/>
              </w:rPr>
              <w:t xml:space="preserve">aparatos de aire acondicionado split </w:t>
            </w:r>
            <w:r w:rsidR="00B0240A" w:rsidRPr="00FB7ABA">
              <w:rPr>
                <w:b/>
                <w:bCs/>
                <w:i/>
                <w:iCs/>
                <w:sz w:val="20"/>
                <w:szCs w:val="20"/>
                <w:lang w:val="es-ES"/>
              </w:rPr>
              <w:t>con R-290</w:t>
            </w:r>
            <w:r w:rsidR="00675472" w:rsidRPr="00FB7ABA">
              <w:rPr>
                <w:sz w:val="20"/>
                <w:szCs w:val="20"/>
                <w:lang w:val="es-ES"/>
              </w:rPr>
              <w:t xml:space="preserve">: </w:t>
            </w:r>
            <w:r w:rsidR="00E36369" w:rsidRPr="00FB7ABA">
              <w:rPr>
                <w:sz w:val="20"/>
                <w:szCs w:val="20"/>
                <w:lang w:val="es-ES"/>
              </w:rPr>
              <w:t>Instalación de</w:t>
            </w:r>
            <w:r w:rsidR="00675472" w:rsidRPr="00FB7ABA">
              <w:rPr>
                <w:sz w:val="20"/>
                <w:szCs w:val="20"/>
                <w:lang w:val="es-ES"/>
              </w:rPr>
              <w:t xml:space="preserve"> 160 aparatos de aire acondicionado split (</w:t>
            </w:r>
            <w:r w:rsidR="006C4606" w:rsidRPr="00FB7ABA">
              <w:rPr>
                <w:sz w:val="20"/>
                <w:szCs w:val="20"/>
                <w:lang w:val="es-ES"/>
              </w:rPr>
              <w:t>3,52 kW</w:t>
            </w:r>
            <w:r w:rsidR="00675472" w:rsidRPr="00FB7ABA">
              <w:rPr>
                <w:sz w:val="20"/>
                <w:szCs w:val="20"/>
                <w:lang w:val="es-ES"/>
              </w:rPr>
              <w:t xml:space="preserve">) </w:t>
            </w:r>
            <w:r w:rsidR="00622061" w:rsidRPr="00FB7ABA">
              <w:rPr>
                <w:sz w:val="20"/>
                <w:szCs w:val="20"/>
                <w:lang w:val="es-ES"/>
              </w:rPr>
              <w:t>en</w:t>
            </w:r>
            <w:r w:rsidR="004E58C7" w:rsidRPr="00FB7ABA">
              <w:rPr>
                <w:sz w:val="20"/>
                <w:szCs w:val="20"/>
                <w:lang w:val="es-ES"/>
              </w:rPr>
              <w:t xml:space="preserve"> 8 </w:t>
            </w:r>
            <w:r w:rsidR="00622061" w:rsidRPr="00FB7ABA">
              <w:rPr>
                <w:sz w:val="20"/>
                <w:szCs w:val="20"/>
                <w:lang w:val="es-ES"/>
              </w:rPr>
              <w:t xml:space="preserve">escuelas públicas </w:t>
            </w:r>
            <w:r w:rsidR="007A0585" w:rsidRPr="00FB7ABA">
              <w:rPr>
                <w:sz w:val="20"/>
                <w:szCs w:val="20"/>
                <w:lang w:val="es-ES"/>
              </w:rPr>
              <w:t xml:space="preserve">para </w:t>
            </w:r>
            <w:r w:rsidR="00BB157E" w:rsidRPr="00FB7ABA">
              <w:rPr>
                <w:sz w:val="20"/>
                <w:szCs w:val="20"/>
                <w:lang w:val="es-ES"/>
              </w:rPr>
              <w:t xml:space="preserve">evaluar </w:t>
            </w:r>
            <w:r w:rsidR="001A4B92" w:rsidRPr="00FB7ABA">
              <w:rPr>
                <w:sz w:val="20"/>
                <w:szCs w:val="20"/>
                <w:lang w:val="es-ES"/>
              </w:rPr>
              <w:t>la viabilidad técnica y operativa y la seguridad</w:t>
            </w:r>
            <w:r w:rsidR="007275F1" w:rsidRPr="00FB7ABA">
              <w:rPr>
                <w:sz w:val="20"/>
                <w:szCs w:val="20"/>
                <w:lang w:val="es-ES"/>
              </w:rPr>
              <w:t xml:space="preserve">, </w:t>
            </w:r>
            <w:r w:rsidR="00954B2F" w:rsidRPr="00FB7ABA">
              <w:rPr>
                <w:sz w:val="20"/>
                <w:szCs w:val="20"/>
                <w:lang w:val="es-ES"/>
              </w:rPr>
              <w:t xml:space="preserve">incluyendo ensayos de laboratorio para </w:t>
            </w:r>
            <w:r w:rsidR="007275F1" w:rsidRPr="00FB7ABA">
              <w:rPr>
                <w:sz w:val="20"/>
                <w:szCs w:val="20"/>
                <w:lang w:val="es-ES"/>
              </w:rPr>
              <w:t xml:space="preserve">la </w:t>
            </w:r>
            <w:r w:rsidR="00954B2F" w:rsidRPr="00FB7ABA">
              <w:rPr>
                <w:sz w:val="20"/>
                <w:szCs w:val="20"/>
                <w:lang w:val="es-ES"/>
              </w:rPr>
              <w:t xml:space="preserve">validación de la eficiencia energética </w:t>
            </w:r>
            <w:r w:rsidR="00932489" w:rsidRPr="00FB7ABA">
              <w:rPr>
                <w:sz w:val="20"/>
                <w:szCs w:val="20"/>
                <w:lang w:val="es-ES"/>
              </w:rPr>
              <w:t>(USD 312.300)</w:t>
            </w:r>
            <w:r w:rsidR="00675472" w:rsidRPr="00FB7ABA">
              <w:rPr>
                <w:sz w:val="20"/>
                <w:szCs w:val="20"/>
                <w:lang w:val="es-ES"/>
              </w:rPr>
              <w:t>;</w:t>
            </w:r>
            <w:r w:rsidR="004740B6" w:rsidRPr="00FB7ABA">
              <w:rPr>
                <w:sz w:val="20"/>
                <w:szCs w:val="20"/>
                <w:lang w:val="es-ES"/>
              </w:rPr>
              <w:t xml:space="preserve"> supervisión del rendimiento</w:t>
            </w:r>
            <w:r w:rsidR="00954B2F" w:rsidRPr="00FB7ABA">
              <w:rPr>
                <w:sz w:val="20"/>
                <w:szCs w:val="20"/>
                <w:lang w:val="es-ES"/>
              </w:rPr>
              <w:t xml:space="preserve">, </w:t>
            </w:r>
            <w:r w:rsidR="005352A6" w:rsidRPr="00FB7ABA">
              <w:rPr>
                <w:sz w:val="20"/>
                <w:szCs w:val="20"/>
                <w:lang w:val="es-ES"/>
              </w:rPr>
              <w:t xml:space="preserve">operación </w:t>
            </w:r>
            <w:r w:rsidR="001B3ECB" w:rsidRPr="00FB7ABA">
              <w:rPr>
                <w:sz w:val="20"/>
                <w:szCs w:val="20"/>
                <w:lang w:val="es-ES"/>
              </w:rPr>
              <w:t xml:space="preserve">y mantenimiento, y </w:t>
            </w:r>
            <w:r w:rsidR="00675472" w:rsidRPr="00FB7ABA">
              <w:rPr>
                <w:sz w:val="20"/>
                <w:szCs w:val="20"/>
                <w:lang w:val="es-ES"/>
              </w:rPr>
              <w:t xml:space="preserve">asistencia técnica </w:t>
            </w:r>
            <w:r w:rsidR="001B3ECB" w:rsidRPr="00FB7ABA">
              <w:rPr>
                <w:sz w:val="20"/>
                <w:szCs w:val="20"/>
                <w:lang w:val="es-ES"/>
              </w:rPr>
              <w:t>(USD</w:t>
            </w:r>
            <w:r w:rsidR="002D64BA" w:rsidRPr="00FB7ABA">
              <w:rPr>
                <w:sz w:val="20"/>
                <w:szCs w:val="20"/>
                <w:lang w:val="es-ES"/>
              </w:rPr>
              <w:t xml:space="preserve"> 208.000</w:t>
            </w:r>
            <w:r w:rsidR="001B3ECB" w:rsidRPr="00FB7ABA">
              <w:rPr>
                <w:sz w:val="20"/>
                <w:szCs w:val="20"/>
                <w:lang w:val="es-ES"/>
              </w:rPr>
              <w:t>)</w:t>
            </w:r>
            <w:r w:rsidR="005352A6" w:rsidRPr="00FB7ABA">
              <w:rPr>
                <w:sz w:val="20"/>
                <w:szCs w:val="20"/>
                <w:lang w:val="es-ES"/>
              </w:rPr>
              <w:t xml:space="preserve">; </w:t>
            </w:r>
            <w:r w:rsidR="001C7D04" w:rsidRPr="00FB7ABA">
              <w:rPr>
                <w:sz w:val="20"/>
                <w:szCs w:val="20"/>
                <w:lang w:val="es-ES"/>
              </w:rPr>
              <w:t xml:space="preserve">y </w:t>
            </w:r>
            <w:r w:rsidR="009608AD" w:rsidRPr="00FB7ABA">
              <w:rPr>
                <w:sz w:val="20"/>
                <w:szCs w:val="20"/>
                <w:lang w:val="es-ES"/>
              </w:rPr>
              <w:t xml:space="preserve">análisis de datos, </w:t>
            </w:r>
            <w:r w:rsidR="001125E2" w:rsidRPr="00FB7ABA">
              <w:rPr>
                <w:sz w:val="20"/>
                <w:szCs w:val="20"/>
                <w:lang w:val="es-ES"/>
              </w:rPr>
              <w:t xml:space="preserve">asistencia técnica, </w:t>
            </w:r>
            <w:r w:rsidR="005352A6" w:rsidRPr="00FB7ABA">
              <w:rPr>
                <w:sz w:val="20"/>
                <w:szCs w:val="20"/>
                <w:lang w:val="es-ES"/>
              </w:rPr>
              <w:t xml:space="preserve">publicación y difusión de los resultados </w:t>
            </w:r>
            <w:r w:rsidR="00675472" w:rsidRPr="00FB7ABA">
              <w:rPr>
                <w:sz w:val="20"/>
                <w:szCs w:val="20"/>
                <w:lang w:val="es-ES"/>
              </w:rPr>
              <w:t>(USD 347.797)</w:t>
            </w:r>
          </w:p>
        </w:tc>
        <w:tc>
          <w:tcPr>
            <w:tcW w:w="606" w:type="pct"/>
            <w:shd w:val="clear" w:color="auto" w:fill="FFFFFF" w:themeFill="background1"/>
          </w:tcPr>
          <w:p w14:paraId="42FE03E0" w14:textId="71F7DFAB" w:rsidR="00424D5B" w:rsidRPr="00A565DD" w:rsidRDefault="007C288F" w:rsidP="003F20EC">
            <w:pPr>
              <w:shd w:val="clear" w:color="auto" w:fill="FFFFFF" w:themeFill="background1"/>
              <w:spacing w:before="20" w:after="20"/>
              <w:jc w:val="right"/>
              <w:rPr>
                <w:sz w:val="20"/>
                <w:szCs w:val="20"/>
              </w:rPr>
            </w:pPr>
            <w:r w:rsidRPr="00A565DD">
              <w:rPr>
                <w:sz w:val="20"/>
                <w:szCs w:val="20"/>
                <w:lang w:val="en-US"/>
              </w:rPr>
              <w:t>868.097</w:t>
            </w:r>
          </w:p>
        </w:tc>
        <w:tc>
          <w:tcPr>
            <w:tcW w:w="606" w:type="pct"/>
          </w:tcPr>
          <w:p w14:paraId="25E792DA" w14:textId="40F1CCDE" w:rsidR="00424D5B" w:rsidRPr="00940CBA" w:rsidRDefault="00E56E51" w:rsidP="003F20EC">
            <w:pPr>
              <w:shd w:val="clear" w:color="auto" w:fill="FFFFFF" w:themeFill="background1"/>
              <w:spacing w:before="20" w:after="20"/>
              <w:jc w:val="right"/>
              <w:rPr>
                <w:sz w:val="20"/>
                <w:szCs w:val="20"/>
              </w:rPr>
            </w:pPr>
            <w:r>
              <w:rPr>
                <w:sz w:val="20"/>
                <w:szCs w:val="20"/>
              </w:rPr>
              <w:t>240.199</w:t>
            </w:r>
          </w:p>
        </w:tc>
      </w:tr>
      <w:tr w:rsidR="00675472" w:rsidRPr="00940CBA" w14:paraId="0B178DB5" w14:textId="77777777" w:rsidTr="007718A1">
        <w:tc>
          <w:tcPr>
            <w:tcW w:w="3788" w:type="pct"/>
            <w:vAlign w:val="center"/>
          </w:tcPr>
          <w:p w14:paraId="4AA63DE3" w14:textId="7EFCFFE1" w:rsidR="00675472" w:rsidRPr="00FB7ABA" w:rsidRDefault="007C288F" w:rsidP="00675472">
            <w:pPr>
              <w:shd w:val="clear" w:color="auto" w:fill="FFFFFF" w:themeFill="background1"/>
              <w:spacing w:before="20" w:after="20"/>
              <w:jc w:val="left"/>
              <w:rPr>
                <w:i/>
                <w:iCs/>
                <w:sz w:val="20"/>
                <w:szCs w:val="20"/>
                <w:lang w:val="es-ES"/>
              </w:rPr>
            </w:pPr>
            <w:r w:rsidRPr="00FB7ABA">
              <w:rPr>
                <w:b/>
                <w:bCs/>
                <w:i/>
                <w:iCs/>
                <w:sz w:val="20"/>
                <w:szCs w:val="20"/>
                <w:lang w:val="es-ES"/>
              </w:rPr>
              <w:t xml:space="preserve">4.3. Estudio y evaluación de sistemas de refrigeración para centros de datos: </w:t>
            </w:r>
            <w:r w:rsidR="00D0599D" w:rsidRPr="00FB7ABA">
              <w:rPr>
                <w:sz w:val="20"/>
                <w:szCs w:val="20"/>
                <w:lang w:val="es-ES"/>
              </w:rPr>
              <w:t>análisis</w:t>
            </w:r>
            <w:r w:rsidR="0076423F" w:rsidRPr="00FB7ABA">
              <w:rPr>
                <w:sz w:val="20"/>
                <w:szCs w:val="20"/>
                <w:lang w:val="es-ES"/>
              </w:rPr>
              <w:t xml:space="preserve"> de mercado </w:t>
            </w:r>
            <w:r w:rsidRPr="00FB7ABA">
              <w:rPr>
                <w:sz w:val="20"/>
                <w:szCs w:val="20"/>
                <w:lang w:val="es-ES"/>
              </w:rPr>
              <w:t xml:space="preserve">y diseño de un estudio de factibilidad técnica, económica y ambiental sobre el uso de refrigerantes de bajo PCA en centros de datos (USD 80.002); </w:t>
            </w:r>
            <w:r w:rsidR="002B631E" w:rsidRPr="00FB7ABA">
              <w:rPr>
                <w:sz w:val="20"/>
                <w:szCs w:val="20"/>
                <w:lang w:val="es-ES"/>
              </w:rPr>
              <w:t xml:space="preserve">desarrollo de modelos térmicos para </w:t>
            </w:r>
            <w:r w:rsidR="007275F1" w:rsidRPr="00FB7ABA">
              <w:rPr>
                <w:sz w:val="20"/>
                <w:szCs w:val="20"/>
                <w:lang w:val="es-ES"/>
              </w:rPr>
              <w:t xml:space="preserve">dos </w:t>
            </w:r>
            <w:r w:rsidR="002B631E" w:rsidRPr="00FB7ABA">
              <w:rPr>
                <w:sz w:val="20"/>
                <w:szCs w:val="20"/>
                <w:lang w:val="es-ES"/>
              </w:rPr>
              <w:t>sistemas de refrigeración</w:t>
            </w:r>
            <w:r w:rsidR="00A02F8A" w:rsidRPr="00FB7ABA">
              <w:rPr>
                <w:sz w:val="20"/>
                <w:szCs w:val="20"/>
                <w:lang w:val="es-ES"/>
              </w:rPr>
              <w:t xml:space="preserve">, </w:t>
            </w:r>
            <w:r w:rsidRPr="00FB7ABA">
              <w:rPr>
                <w:sz w:val="20"/>
                <w:szCs w:val="20"/>
                <w:lang w:val="es-ES"/>
              </w:rPr>
              <w:t>modelación de</w:t>
            </w:r>
            <w:r w:rsidR="004B489C" w:rsidRPr="00FB7ABA">
              <w:rPr>
                <w:sz w:val="20"/>
                <w:szCs w:val="20"/>
                <w:lang w:val="es-ES"/>
              </w:rPr>
              <w:t xml:space="preserve"> la eficiencia energética</w:t>
            </w:r>
            <w:r w:rsidR="00B73B48" w:rsidRPr="00FB7ABA">
              <w:rPr>
                <w:sz w:val="20"/>
                <w:szCs w:val="20"/>
                <w:lang w:val="es-ES"/>
              </w:rPr>
              <w:t xml:space="preserve">, </w:t>
            </w:r>
            <w:r w:rsidR="004A4D9B" w:rsidRPr="00FB7ABA">
              <w:rPr>
                <w:sz w:val="20"/>
                <w:szCs w:val="20"/>
                <w:lang w:val="es-ES"/>
              </w:rPr>
              <w:t>evaluación</w:t>
            </w:r>
            <w:r w:rsidRPr="00FB7ABA">
              <w:rPr>
                <w:sz w:val="20"/>
                <w:szCs w:val="20"/>
                <w:lang w:val="es-ES"/>
              </w:rPr>
              <w:t xml:space="preserve"> del ciclo de vida </w:t>
            </w:r>
            <w:r w:rsidR="00B73B48" w:rsidRPr="00FB7ABA">
              <w:rPr>
                <w:sz w:val="20"/>
                <w:szCs w:val="20"/>
                <w:lang w:val="es-ES"/>
              </w:rPr>
              <w:t xml:space="preserve">y modelación de los costes económicos y del ciclo de vida </w:t>
            </w:r>
            <w:r w:rsidRPr="00FB7ABA">
              <w:rPr>
                <w:sz w:val="20"/>
                <w:szCs w:val="20"/>
                <w:lang w:val="es-ES"/>
              </w:rPr>
              <w:t>(USD 70.000); análisis</w:t>
            </w:r>
            <w:r w:rsidR="00BE49A5" w:rsidRPr="00FB7ABA">
              <w:rPr>
                <w:sz w:val="20"/>
                <w:szCs w:val="20"/>
                <w:lang w:val="es-ES"/>
              </w:rPr>
              <w:t xml:space="preserve"> comparativo</w:t>
            </w:r>
            <w:r w:rsidR="008C0999" w:rsidRPr="00FB7ABA">
              <w:rPr>
                <w:sz w:val="20"/>
                <w:szCs w:val="20"/>
                <w:lang w:val="es-ES"/>
              </w:rPr>
              <w:t xml:space="preserve"> técnico, económico y medioambiental </w:t>
            </w:r>
            <w:r w:rsidR="00BE49A5" w:rsidRPr="00FB7ABA">
              <w:rPr>
                <w:sz w:val="20"/>
                <w:szCs w:val="20"/>
                <w:lang w:val="es-ES"/>
              </w:rPr>
              <w:t xml:space="preserve">de las alternativas </w:t>
            </w:r>
            <w:r w:rsidRPr="00FB7ABA">
              <w:rPr>
                <w:sz w:val="20"/>
                <w:szCs w:val="20"/>
                <w:lang w:val="es-ES"/>
              </w:rPr>
              <w:t xml:space="preserve">(USD 50.000); </w:t>
            </w:r>
            <w:r w:rsidR="00846463" w:rsidRPr="00FB7ABA">
              <w:rPr>
                <w:sz w:val="20"/>
                <w:szCs w:val="20"/>
                <w:lang w:val="es-ES"/>
              </w:rPr>
              <w:t xml:space="preserve">y </w:t>
            </w:r>
            <w:r w:rsidRPr="00FB7ABA">
              <w:rPr>
                <w:sz w:val="20"/>
                <w:szCs w:val="20"/>
                <w:lang w:val="es-ES"/>
              </w:rPr>
              <w:t xml:space="preserve">elaboración de </w:t>
            </w:r>
            <w:r w:rsidR="00132054" w:rsidRPr="00FB7ABA">
              <w:rPr>
                <w:sz w:val="20"/>
                <w:szCs w:val="20"/>
                <w:lang w:val="es-ES"/>
              </w:rPr>
              <w:t xml:space="preserve">una </w:t>
            </w:r>
            <w:r w:rsidRPr="00FB7ABA">
              <w:rPr>
                <w:sz w:val="20"/>
                <w:szCs w:val="20"/>
                <w:lang w:val="es-ES"/>
              </w:rPr>
              <w:t xml:space="preserve">propuesta de proyecto </w:t>
            </w:r>
            <w:r w:rsidR="00BC3F4F" w:rsidRPr="00FB7ABA">
              <w:rPr>
                <w:sz w:val="20"/>
                <w:szCs w:val="20"/>
                <w:lang w:val="es-ES"/>
              </w:rPr>
              <w:t>para la aplicación de la tecnología en un caso real</w:t>
            </w:r>
            <w:r w:rsidR="00FC35D6" w:rsidRPr="00FB7ABA">
              <w:rPr>
                <w:sz w:val="20"/>
                <w:szCs w:val="20"/>
                <w:lang w:val="es-ES"/>
              </w:rPr>
              <w:t xml:space="preserve">, </w:t>
            </w:r>
            <w:r w:rsidR="00BC3F4F" w:rsidRPr="00FB7ABA">
              <w:rPr>
                <w:sz w:val="20"/>
                <w:szCs w:val="20"/>
                <w:lang w:val="es-ES"/>
              </w:rPr>
              <w:t xml:space="preserve">incluidas </w:t>
            </w:r>
            <w:r w:rsidR="00243223" w:rsidRPr="00FB7ABA">
              <w:rPr>
                <w:sz w:val="20"/>
                <w:szCs w:val="20"/>
                <w:lang w:val="es-ES"/>
              </w:rPr>
              <w:t xml:space="preserve">las fuentes de financiamiento </w:t>
            </w:r>
            <w:r w:rsidRPr="00FB7ABA">
              <w:rPr>
                <w:sz w:val="20"/>
                <w:szCs w:val="20"/>
                <w:lang w:val="es-ES"/>
              </w:rPr>
              <w:t>(USD 50.000)</w:t>
            </w:r>
          </w:p>
        </w:tc>
        <w:tc>
          <w:tcPr>
            <w:tcW w:w="606" w:type="pct"/>
            <w:shd w:val="clear" w:color="auto" w:fill="FFFFFF" w:themeFill="background1"/>
          </w:tcPr>
          <w:p w14:paraId="66A0FA90" w14:textId="041D96F8" w:rsidR="00675472" w:rsidRPr="00A565DD" w:rsidRDefault="007C288F" w:rsidP="00675472">
            <w:pPr>
              <w:shd w:val="clear" w:color="auto" w:fill="FFFFFF" w:themeFill="background1"/>
              <w:spacing w:before="20" w:after="20"/>
              <w:jc w:val="right"/>
              <w:rPr>
                <w:sz w:val="20"/>
                <w:szCs w:val="20"/>
              </w:rPr>
            </w:pPr>
            <w:r w:rsidRPr="00A565DD">
              <w:rPr>
                <w:sz w:val="20"/>
                <w:szCs w:val="20"/>
                <w:lang w:val="en-US"/>
              </w:rPr>
              <w:t>250.002</w:t>
            </w:r>
          </w:p>
        </w:tc>
        <w:tc>
          <w:tcPr>
            <w:tcW w:w="606" w:type="pct"/>
          </w:tcPr>
          <w:p w14:paraId="48B962FE" w14:textId="48BA10DB" w:rsidR="00675472" w:rsidRPr="00940CBA" w:rsidRDefault="003C69E9" w:rsidP="00675472">
            <w:pPr>
              <w:shd w:val="clear" w:color="auto" w:fill="FFFFFF" w:themeFill="background1"/>
              <w:spacing w:before="20" w:after="20"/>
              <w:jc w:val="right"/>
              <w:rPr>
                <w:sz w:val="20"/>
                <w:szCs w:val="20"/>
              </w:rPr>
            </w:pPr>
            <w:r>
              <w:rPr>
                <w:sz w:val="20"/>
                <w:szCs w:val="20"/>
              </w:rPr>
              <w:t>0</w:t>
            </w:r>
          </w:p>
        </w:tc>
      </w:tr>
      <w:tr w:rsidR="00675472" w:rsidRPr="00940CBA" w14:paraId="4711039A" w14:textId="77777777" w:rsidTr="00FC35D6">
        <w:tc>
          <w:tcPr>
            <w:tcW w:w="3788" w:type="pct"/>
            <w:tcBorders>
              <w:bottom w:val="single" w:sz="4" w:space="0" w:color="auto"/>
            </w:tcBorders>
            <w:vAlign w:val="center"/>
          </w:tcPr>
          <w:p w14:paraId="0B054A7A" w14:textId="2D74D807" w:rsidR="00675472" w:rsidRDefault="007C288F" w:rsidP="00675472">
            <w:pPr>
              <w:shd w:val="clear" w:color="auto" w:fill="FFFFFF" w:themeFill="background1"/>
              <w:spacing w:before="20" w:after="20"/>
              <w:jc w:val="left"/>
              <w:rPr>
                <w:i/>
                <w:iCs/>
                <w:sz w:val="20"/>
                <w:szCs w:val="20"/>
              </w:rPr>
            </w:pPr>
            <w:r w:rsidRPr="00A565DD">
              <w:rPr>
                <w:b/>
                <w:bCs/>
                <w:i/>
                <w:iCs/>
                <w:sz w:val="20"/>
                <w:szCs w:val="20"/>
              </w:rPr>
              <w:t>Subtotal 4</w:t>
            </w:r>
          </w:p>
        </w:tc>
        <w:tc>
          <w:tcPr>
            <w:tcW w:w="606" w:type="pct"/>
            <w:tcBorders>
              <w:bottom w:val="single" w:sz="4" w:space="0" w:color="auto"/>
            </w:tcBorders>
            <w:shd w:val="clear" w:color="auto" w:fill="FFFFFF" w:themeFill="background1"/>
          </w:tcPr>
          <w:p w14:paraId="6506D481" w14:textId="5DB7D385" w:rsidR="00675472" w:rsidRPr="00A565DD" w:rsidRDefault="007C288F" w:rsidP="00675472">
            <w:pPr>
              <w:shd w:val="clear" w:color="auto" w:fill="FFFFFF" w:themeFill="background1"/>
              <w:spacing w:before="20" w:after="20"/>
              <w:jc w:val="right"/>
              <w:rPr>
                <w:sz w:val="20"/>
                <w:szCs w:val="20"/>
              </w:rPr>
            </w:pPr>
            <w:r w:rsidRPr="00A565DD">
              <w:rPr>
                <w:b/>
                <w:bCs/>
                <w:i/>
                <w:iCs/>
                <w:sz w:val="20"/>
                <w:szCs w:val="20"/>
              </w:rPr>
              <w:t>2.326.100</w:t>
            </w:r>
          </w:p>
        </w:tc>
        <w:tc>
          <w:tcPr>
            <w:tcW w:w="606" w:type="pct"/>
            <w:tcBorders>
              <w:bottom w:val="single" w:sz="4" w:space="0" w:color="auto"/>
            </w:tcBorders>
          </w:tcPr>
          <w:p w14:paraId="52133CD1" w14:textId="13E01AB1" w:rsidR="00675472" w:rsidRPr="00E56E51" w:rsidRDefault="00E56E51" w:rsidP="00675472">
            <w:pPr>
              <w:shd w:val="clear" w:color="auto" w:fill="FFFFFF" w:themeFill="background1"/>
              <w:spacing w:before="20" w:after="20"/>
              <w:jc w:val="right"/>
              <w:rPr>
                <w:b/>
                <w:i/>
                <w:sz w:val="20"/>
                <w:szCs w:val="20"/>
              </w:rPr>
            </w:pPr>
            <w:r w:rsidRPr="00E56E51">
              <w:rPr>
                <w:b/>
                <w:bCs/>
                <w:i/>
                <w:iCs/>
                <w:sz w:val="20"/>
                <w:szCs w:val="20"/>
              </w:rPr>
              <w:t>240.199</w:t>
            </w:r>
          </w:p>
        </w:tc>
      </w:tr>
      <w:tr w:rsidR="00675472" w:rsidRPr="003612CE" w14:paraId="150C1988" w14:textId="77777777" w:rsidTr="00FC35D6">
        <w:tc>
          <w:tcPr>
            <w:tcW w:w="3788" w:type="pct"/>
            <w:tcBorders>
              <w:bottom w:val="nil"/>
            </w:tcBorders>
            <w:vAlign w:val="center"/>
          </w:tcPr>
          <w:p w14:paraId="71D2CB6A" w14:textId="4C951F9D" w:rsidR="00675472" w:rsidRPr="00FB7ABA" w:rsidRDefault="00FE1BC3" w:rsidP="000F0197">
            <w:pPr>
              <w:keepNext/>
              <w:keepLines/>
              <w:widowControl w:val="0"/>
              <w:shd w:val="clear" w:color="auto" w:fill="FFFFFF" w:themeFill="background1"/>
              <w:spacing w:before="20" w:after="20"/>
              <w:ind w:right="-245"/>
              <w:jc w:val="left"/>
              <w:rPr>
                <w:b/>
                <w:bCs/>
                <w:i/>
                <w:iCs/>
                <w:sz w:val="20"/>
                <w:szCs w:val="20"/>
                <w:lang w:val="es-ES"/>
              </w:rPr>
            </w:pPr>
            <w:r w:rsidRPr="00FB7ABA">
              <w:rPr>
                <w:b/>
                <w:bCs/>
                <w:i/>
                <w:iCs/>
                <w:sz w:val="20"/>
                <w:szCs w:val="20"/>
                <w:lang w:val="es-ES"/>
              </w:rPr>
              <w:lastRenderedPageBreak/>
              <w:t xml:space="preserve">5. </w:t>
            </w:r>
            <w:r w:rsidR="001F0572" w:rsidRPr="00FB7ABA">
              <w:rPr>
                <w:b/>
                <w:bCs/>
                <w:i/>
                <w:iCs/>
                <w:sz w:val="20"/>
                <w:szCs w:val="20"/>
                <w:lang w:val="es-ES"/>
              </w:rPr>
              <w:t xml:space="preserve">Actividades en los sectores de la refrigeración industrial y </w:t>
            </w:r>
            <w:r w:rsidR="006C1B06" w:rsidRPr="00FB7ABA">
              <w:rPr>
                <w:b/>
                <w:bCs/>
                <w:i/>
                <w:iCs/>
                <w:sz w:val="20"/>
                <w:szCs w:val="20"/>
                <w:lang w:val="es-ES"/>
              </w:rPr>
              <w:t>el servicio y mantenimiento</w:t>
            </w:r>
            <w:r w:rsidR="001F0572" w:rsidRPr="00FB7ABA">
              <w:rPr>
                <w:b/>
                <w:bCs/>
                <w:i/>
                <w:iCs/>
                <w:sz w:val="20"/>
                <w:szCs w:val="20"/>
                <w:lang w:val="es-ES"/>
              </w:rPr>
              <w:t xml:space="preserve"> de bombas de calor </w:t>
            </w:r>
            <w:r w:rsidR="0093791B" w:rsidRPr="00FB7ABA">
              <w:rPr>
                <w:b/>
                <w:bCs/>
                <w:i/>
                <w:iCs/>
                <w:sz w:val="20"/>
                <w:szCs w:val="20"/>
                <w:lang w:val="es-ES"/>
              </w:rPr>
              <w:t>(ONUDI)</w:t>
            </w:r>
          </w:p>
        </w:tc>
        <w:tc>
          <w:tcPr>
            <w:tcW w:w="606" w:type="pct"/>
            <w:tcBorders>
              <w:bottom w:val="nil"/>
            </w:tcBorders>
            <w:shd w:val="clear" w:color="auto" w:fill="FFFFFF" w:themeFill="background1"/>
          </w:tcPr>
          <w:p w14:paraId="3ED28E01" w14:textId="76FCDD04" w:rsidR="00675472" w:rsidRPr="00FB7ABA" w:rsidRDefault="00675472" w:rsidP="00675472">
            <w:pPr>
              <w:shd w:val="clear" w:color="auto" w:fill="FFFFFF" w:themeFill="background1"/>
              <w:spacing w:before="20" w:after="20"/>
              <w:jc w:val="right"/>
              <w:rPr>
                <w:sz w:val="20"/>
                <w:szCs w:val="20"/>
                <w:lang w:val="es-ES"/>
              </w:rPr>
            </w:pPr>
          </w:p>
        </w:tc>
        <w:tc>
          <w:tcPr>
            <w:tcW w:w="606" w:type="pct"/>
            <w:tcBorders>
              <w:bottom w:val="nil"/>
            </w:tcBorders>
          </w:tcPr>
          <w:p w14:paraId="2E9E96CE" w14:textId="77777777" w:rsidR="00675472" w:rsidRPr="00FB7ABA" w:rsidRDefault="00675472" w:rsidP="00675472">
            <w:pPr>
              <w:shd w:val="clear" w:color="auto" w:fill="FFFFFF" w:themeFill="background1"/>
              <w:spacing w:before="20" w:after="20"/>
              <w:jc w:val="right"/>
              <w:rPr>
                <w:sz w:val="20"/>
                <w:szCs w:val="20"/>
                <w:lang w:val="es-ES"/>
              </w:rPr>
            </w:pPr>
          </w:p>
        </w:tc>
      </w:tr>
      <w:tr w:rsidR="00424D5B" w:rsidRPr="00940CBA" w14:paraId="3DAC95D9" w14:textId="77777777" w:rsidTr="00FC35D6">
        <w:tc>
          <w:tcPr>
            <w:tcW w:w="3788" w:type="pct"/>
            <w:tcBorders>
              <w:top w:val="nil"/>
            </w:tcBorders>
          </w:tcPr>
          <w:p w14:paraId="156DD8A3" w14:textId="319279BD" w:rsidR="00424D5B" w:rsidRPr="00FB7ABA" w:rsidRDefault="006E1C0E" w:rsidP="00E15B6C">
            <w:pPr>
              <w:shd w:val="clear" w:color="auto" w:fill="FFFFFF" w:themeFill="background1"/>
              <w:spacing w:before="20" w:after="20"/>
              <w:ind w:right="-248"/>
              <w:jc w:val="left"/>
              <w:rPr>
                <w:i/>
                <w:iCs/>
                <w:sz w:val="20"/>
                <w:szCs w:val="20"/>
                <w:lang w:val="es-ES"/>
              </w:rPr>
            </w:pPr>
            <w:r w:rsidRPr="00FB7ABA">
              <w:rPr>
                <w:b/>
                <w:bCs/>
                <w:i/>
                <w:iCs/>
                <w:sz w:val="20"/>
                <w:szCs w:val="20"/>
                <w:lang w:val="es-ES"/>
              </w:rPr>
              <w:t xml:space="preserve">5.1. </w:t>
            </w:r>
            <w:r w:rsidR="00D80F90" w:rsidRPr="00FB7ABA">
              <w:rPr>
                <w:b/>
                <w:bCs/>
                <w:i/>
                <w:iCs/>
                <w:sz w:val="20"/>
                <w:szCs w:val="20"/>
                <w:lang w:val="es-ES"/>
              </w:rPr>
              <w:t xml:space="preserve">Demostración </w:t>
            </w:r>
            <w:r w:rsidR="00621745" w:rsidRPr="00FB7ABA">
              <w:rPr>
                <w:b/>
                <w:bCs/>
                <w:i/>
                <w:iCs/>
                <w:sz w:val="20"/>
                <w:szCs w:val="20"/>
                <w:lang w:val="es-ES"/>
              </w:rPr>
              <w:t xml:space="preserve">de </w:t>
            </w:r>
            <w:r w:rsidR="00C96332" w:rsidRPr="00FB7ABA">
              <w:rPr>
                <w:b/>
                <w:bCs/>
                <w:i/>
                <w:iCs/>
                <w:sz w:val="20"/>
                <w:szCs w:val="20"/>
                <w:lang w:val="es-ES"/>
              </w:rPr>
              <w:t xml:space="preserve">dos </w:t>
            </w:r>
            <w:r w:rsidR="00D80F90" w:rsidRPr="00FB7ABA">
              <w:rPr>
                <w:b/>
                <w:bCs/>
                <w:i/>
                <w:iCs/>
                <w:sz w:val="20"/>
                <w:szCs w:val="20"/>
                <w:lang w:val="es-ES"/>
              </w:rPr>
              <w:t xml:space="preserve">sistemas de refrigeración </w:t>
            </w:r>
            <w:r w:rsidR="00621745" w:rsidRPr="00FB7ABA">
              <w:rPr>
                <w:b/>
                <w:bCs/>
                <w:i/>
                <w:iCs/>
                <w:sz w:val="20"/>
                <w:szCs w:val="20"/>
                <w:lang w:val="es-ES"/>
              </w:rPr>
              <w:t xml:space="preserve">industrial </w:t>
            </w:r>
            <w:r w:rsidR="00D80F90" w:rsidRPr="00FB7ABA">
              <w:rPr>
                <w:b/>
                <w:bCs/>
                <w:i/>
                <w:iCs/>
                <w:sz w:val="20"/>
                <w:szCs w:val="20"/>
                <w:lang w:val="es-ES"/>
              </w:rPr>
              <w:t>de baja carga basados en</w:t>
            </w:r>
            <w:r w:rsidR="00D80F90" w:rsidRPr="00FB7ABA">
              <w:rPr>
                <w:b/>
                <w:bCs/>
                <w:i/>
                <w:iCs/>
                <w:sz w:val="20"/>
                <w:szCs w:val="20"/>
                <w:vertAlign w:val="subscript"/>
                <w:lang w:val="es-ES"/>
              </w:rPr>
              <w:t>NH3</w:t>
            </w:r>
            <w:r w:rsidR="00D80F90" w:rsidRPr="00FB7ABA">
              <w:rPr>
                <w:b/>
                <w:bCs/>
                <w:i/>
                <w:iCs/>
                <w:sz w:val="20"/>
                <w:szCs w:val="20"/>
                <w:lang w:val="es-ES"/>
              </w:rPr>
              <w:t>combinados con bombas de calor</w:t>
            </w:r>
            <w:r w:rsidR="001F5AB9" w:rsidRPr="00FB7ABA">
              <w:rPr>
                <w:b/>
                <w:bCs/>
                <w:i/>
                <w:iCs/>
                <w:sz w:val="20"/>
                <w:szCs w:val="20"/>
                <w:lang w:val="es-ES"/>
              </w:rPr>
              <w:t xml:space="preserve"> de HC</w:t>
            </w:r>
            <w:r w:rsidR="00D80F90" w:rsidRPr="00FB7ABA">
              <w:rPr>
                <w:b/>
                <w:bCs/>
                <w:i/>
                <w:iCs/>
                <w:sz w:val="20"/>
                <w:szCs w:val="20"/>
                <w:lang w:val="es-ES"/>
              </w:rPr>
              <w:t xml:space="preserve"> de alta temperatura en dos usuarios finales: </w:t>
            </w:r>
            <w:r w:rsidR="0092136B" w:rsidRPr="00FB7ABA">
              <w:rPr>
                <w:sz w:val="20"/>
                <w:szCs w:val="20"/>
                <w:lang w:val="es-ES"/>
              </w:rPr>
              <w:t xml:space="preserve">desarrollo de productos (USD 160.000); </w:t>
            </w:r>
            <w:r w:rsidR="0064221E" w:rsidRPr="00FB7ABA">
              <w:rPr>
                <w:sz w:val="20"/>
                <w:szCs w:val="20"/>
                <w:lang w:val="es-ES"/>
              </w:rPr>
              <w:t xml:space="preserve">equipos e </w:t>
            </w:r>
            <w:r w:rsidR="005662A2" w:rsidRPr="00FB7ABA">
              <w:rPr>
                <w:sz w:val="20"/>
                <w:szCs w:val="20"/>
                <w:lang w:val="es-ES"/>
              </w:rPr>
              <w:t xml:space="preserve">instalación </w:t>
            </w:r>
            <w:r w:rsidR="0092136B" w:rsidRPr="00FB7ABA">
              <w:rPr>
                <w:sz w:val="20"/>
                <w:szCs w:val="20"/>
                <w:lang w:val="es-ES"/>
              </w:rPr>
              <w:t xml:space="preserve">en </w:t>
            </w:r>
            <w:r w:rsidR="00FC35D6" w:rsidRPr="00FB7ABA">
              <w:rPr>
                <w:sz w:val="20"/>
                <w:szCs w:val="20"/>
                <w:lang w:val="es-ES"/>
              </w:rPr>
              <w:t xml:space="preserve">dos </w:t>
            </w:r>
            <w:r w:rsidR="0092136B" w:rsidRPr="00FB7ABA">
              <w:rPr>
                <w:sz w:val="20"/>
                <w:szCs w:val="20"/>
                <w:lang w:val="es-ES"/>
              </w:rPr>
              <w:t xml:space="preserve">emplazamientos de usuarios finales </w:t>
            </w:r>
            <w:r w:rsidR="00D80F90" w:rsidRPr="00FB7ABA">
              <w:rPr>
                <w:sz w:val="20"/>
                <w:szCs w:val="20"/>
                <w:lang w:val="es-ES"/>
              </w:rPr>
              <w:t>(USD</w:t>
            </w:r>
            <w:r w:rsidR="00306A93" w:rsidRPr="00FB7ABA">
              <w:rPr>
                <w:sz w:val="20"/>
                <w:szCs w:val="20"/>
                <w:lang w:val="es-ES"/>
              </w:rPr>
              <w:t xml:space="preserve"> 1.306</w:t>
            </w:r>
            <w:r w:rsidR="00D80F90" w:rsidRPr="00FB7ABA">
              <w:rPr>
                <w:sz w:val="20"/>
                <w:szCs w:val="20"/>
                <w:lang w:val="es-ES"/>
              </w:rPr>
              <w:t>.217); sistemas</w:t>
            </w:r>
            <w:r w:rsidR="00C96332" w:rsidRPr="00FB7ABA">
              <w:rPr>
                <w:sz w:val="20"/>
                <w:szCs w:val="20"/>
                <w:lang w:val="es-ES"/>
              </w:rPr>
              <w:t xml:space="preserve"> y equipamiento de seguridad </w:t>
            </w:r>
            <w:r w:rsidR="00D80F90" w:rsidRPr="00FB7ABA">
              <w:rPr>
                <w:sz w:val="20"/>
                <w:szCs w:val="20"/>
                <w:lang w:val="es-ES"/>
              </w:rPr>
              <w:t>(USD</w:t>
            </w:r>
            <w:r w:rsidR="00C96332" w:rsidRPr="00FB7ABA">
              <w:rPr>
                <w:sz w:val="20"/>
                <w:szCs w:val="20"/>
                <w:lang w:val="es-ES"/>
              </w:rPr>
              <w:t xml:space="preserve"> 95</w:t>
            </w:r>
            <w:r w:rsidR="00D80F90" w:rsidRPr="00FB7ABA">
              <w:rPr>
                <w:sz w:val="20"/>
                <w:szCs w:val="20"/>
                <w:lang w:val="es-ES"/>
              </w:rPr>
              <w:t xml:space="preserve">.000); evaluación de riesgos y certificación de la instalación (USD 100.000); capacitación del equipo técnico (USD 40.000); supervisión </w:t>
            </w:r>
            <w:r w:rsidR="004570B3" w:rsidRPr="00FB7ABA">
              <w:rPr>
                <w:sz w:val="20"/>
                <w:szCs w:val="20"/>
                <w:lang w:val="es-ES"/>
              </w:rPr>
              <w:t xml:space="preserve">del rendimiento </w:t>
            </w:r>
            <w:r w:rsidR="00D80F90" w:rsidRPr="00FB7ABA">
              <w:rPr>
                <w:sz w:val="20"/>
                <w:szCs w:val="20"/>
                <w:lang w:val="es-ES"/>
              </w:rPr>
              <w:t>(USD 30.000)</w:t>
            </w:r>
            <w:r w:rsidR="0094738B" w:rsidRPr="00FB7ABA">
              <w:rPr>
                <w:sz w:val="20"/>
                <w:szCs w:val="20"/>
                <w:lang w:val="es-ES"/>
              </w:rPr>
              <w:t>; imprevistos (USD 203.522)</w:t>
            </w:r>
          </w:p>
        </w:tc>
        <w:tc>
          <w:tcPr>
            <w:tcW w:w="606" w:type="pct"/>
            <w:tcBorders>
              <w:top w:val="nil"/>
            </w:tcBorders>
            <w:shd w:val="clear" w:color="auto" w:fill="FFFFFF" w:themeFill="background1"/>
          </w:tcPr>
          <w:p w14:paraId="321C9D7D" w14:textId="42C5C250" w:rsidR="00424D5B" w:rsidRPr="00972AA7" w:rsidRDefault="003A2757" w:rsidP="003F20EC">
            <w:pPr>
              <w:shd w:val="clear" w:color="auto" w:fill="FFFFFF" w:themeFill="background1"/>
              <w:spacing w:before="20" w:after="20"/>
              <w:jc w:val="right"/>
              <w:rPr>
                <w:sz w:val="20"/>
                <w:szCs w:val="20"/>
              </w:rPr>
            </w:pPr>
            <w:r w:rsidRPr="00972AA7">
              <w:rPr>
                <w:sz w:val="20"/>
                <w:szCs w:val="20"/>
              </w:rPr>
              <w:t>1.</w:t>
            </w:r>
            <w:r w:rsidR="00D06983" w:rsidRPr="00972AA7">
              <w:rPr>
                <w:sz w:val="20"/>
                <w:szCs w:val="20"/>
              </w:rPr>
              <w:t>934.</w:t>
            </w:r>
            <w:r w:rsidR="0099539E" w:rsidRPr="00972AA7">
              <w:rPr>
                <w:sz w:val="20"/>
                <w:szCs w:val="20"/>
              </w:rPr>
              <w:t>739</w:t>
            </w:r>
          </w:p>
        </w:tc>
        <w:tc>
          <w:tcPr>
            <w:tcW w:w="606" w:type="pct"/>
            <w:tcBorders>
              <w:top w:val="nil"/>
            </w:tcBorders>
          </w:tcPr>
          <w:p w14:paraId="0ED287B3" w14:textId="281E9F32" w:rsidR="00424D5B" w:rsidRPr="00940CBA" w:rsidRDefault="003C69E9" w:rsidP="003F20EC">
            <w:pPr>
              <w:shd w:val="clear" w:color="auto" w:fill="FFFFFF" w:themeFill="background1"/>
              <w:spacing w:before="20" w:after="20"/>
              <w:jc w:val="right"/>
              <w:rPr>
                <w:sz w:val="20"/>
                <w:szCs w:val="20"/>
              </w:rPr>
            </w:pPr>
            <w:r>
              <w:rPr>
                <w:sz w:val="20"/>
                <w:szCs w:val="20"/>
              </w:rPr>
              <w:t>0</w:t>
            </w:r>
          </w:p>
        </w:tc>
      </w:tr>
      <w:tr w:rsidR="00424D5B" w:rsidRPr="00940CBA" w14:paraId="145322BC" w14:textId="77777777" w:rsidTr="007718A1">
        <w:tc>
          <w:tcPr>
            <w:tcW w:w="3788" w:type="pct"/>
          </w:tcPr>
          <w:p w14:paraId="536034C0" w14:textId="3DB97075" w:rsidR="00424D5B" w:rsidRPr="00FB7ABA" w:rsidRDefault="009C0E4F" w:rsidP="001102F8">
            <w:pPr>
              <w:shd w:val="clear" w:color="auto" w:fill="FFFFFF" w:themeFill="background1"/>
              <w:spacing w:before="20" w:after="20"/>
              <w:jc w:val="left"/>
              <w:rPr>
                <w:i/>
                <w:iCs/>
                <w:sz w:val="20"/>
                <w:szCs w:val="20"/>
                <w:lang w:val="es-ES"/>
              </w:rPr>
            </w:pPr>
            <w:r w:rsidRPr="00FB7ABA">
              <w:rPr>
                <w:b/>
                <w:bCs/>
                <w:i/>
                <w:iCs/>
                <w:sz w:val="20"/>
                <w:szCs w:val="20"/>
                <w:lang w:val="es-ES"/>
              </w:rPr>
              <w:t xml:space="preserve">5.2. Asistencia técnica </w:t>
            </w:r>
            <w:r w:rsidR="00C662DD" w:rsidRPr="00FB7ABA">
              <w:rPr>
                <w:b/>
                <w:bCs/>
                <w:i/>
                <w:iCs/>
                <w:sz w:val="20"/>
                <w:szCs w:val="20"/>
                <w:lang w:val="es-ES"/>
              </w:rPr>
              <w:t>al sector de la refrigeración industrial para la adopción de tecnologías de bajo potencial de calentamiento atmosférico (PCA)</w:t>
            </w:r>
            <w:r w:rsidRPr="00FB7ABA">
              <w:rPr>
                <w:b/>
                <w:bCs/>
                <w:i/>
                <w:iCs/>
                <w:sz w:val="20"/>
                <w:szCs w:val="20"/>
                <w:lang w:val="es-ES"/>
              </w:rPr>
              <w:t xml:space="preserve">: </w:t>
            </w:r>
            <w:r w:rsidRPr="00FB7ABA">
              <w:rPr>
                <w:sz w:val="20"/>
                <w:szCs w:val="20"/>
                <w:lang w:val="es-ES"/>
              </w:rPr>
              <w:t>Reuniones con las partes interesadas y movilización del sector (USD 54.000); producción y difusión de material informativo y publicaciones técnicas</w:t>
            </w:r>
            <w:r w:rsidR="00705FBB" w:rsidRPr="00FB7ABA">
              <w:rPr>
                <w:sz w:val="20"/>
                <w:szCs w:val="20"/>
                <w:lang w:val="es-ES"/>
              </w:rPr>
              <w:t xml:space="preserve">, </w:t>
            </w:r>
            <w:r w:rsidRPr="00FB7ABA">
              <w:rPr>
                <w:sz w:val="20"/>
                <w:szCs w:val="20"/>
                <w:lang w:val="es-ES"/>
              </w:rPr>
              <w:t>sensibilización, divulgación y comunicación sobre alternativas</w:t>
            </w:r>
            <w:r w:rsidR="00705FBB" w:rsidRPr="00FB7ABA">
              <w:rPr>
                <w:sz w:val="20"/>
                <w:szCs w:val="20"/>
                <w:lang w:val="es-ES"/>
              </w:rPr>
              <w:t xml:space="preserve"> de bajo PCA </w:t>
            </w:r>
            <w:r w:rsidRPr="00FB7ABA">
              <w:rPr>
                <w:sz w:val="20"/>
                <w:szCs w:val="20"/>
                <w:lang w:val="es-ES"/>
              </w:rPr>
              <w:t xml:space="preserve">en el sector (USD 120.000); misiones técnicas </w:t>
            </w:r>
            <w:r w:rsidR="001321E7" w:rsidRPr="00FB7ABA">
              <w:rPr>
                <w:sz w:val="20"/>
                <w:szCs w:val="20"/>
                <w:lang w:val="es-ES"/>
              </w:rPr>
              <w:t xml:space="preserve">y </w:t>
            </w:r>
            <w:r w:rsidRPr="00FB7ABA">
              <w:rPr>
                <w:sz w:val="20"/>
                <w:szCs w:val="20"/>
                <w:lang w:val="es-ES"/>
              </w:rPr>
              <w:t>talleres con personas expertas, fabricantes y organismos reguladores (USD 70.000); estudio técnico sobre la viabilidad de los sistemas de refrigeración industrial que utilizan refrigerantes de bajo PCA (USD 60.000)</w:t>
            </w:r>
          </w:p>
        </w:tc>
        <w:tc>
          <w:tcPr>
            <w:tcW w:w="606" w:type="pct"/>
            <w:shd w:val="clear" w:color="auto" w:fill="FFFFFF" w:themeFill="background1"/>
          </w:tcPr>
          <w:p w14:paraId="2CD486D0" w14:textId="7446ED64" w:rsidR="00424D5B" w:rsidRPr="00A565DD" w:rsidRDefault="0056068C" w:rsidP="003F20EC">
            <w:pPr>
              <w:shd w:val="clear" w:color="auto" w:fill="FFFFFF" w:themeFill="background1"/>
              <w:spacing w:before="20" w:after="20"/>
              <w:jc w:val="right"/>
              <w:rPr>
                <w:sz w:val="20"/>
                <w:szCs w:val="20"/>
              </w:rPr>
            </w:pPr>
            <w:r>
              <w:rPr>
                <w:sz w:val="20"/>
                <w:szCs w:val="20"/>
              </w:rPr>
              <w:t>304.000</w:t>
            </w:r>
          </w:p>
        </w:tc>
        <w:tc>
          <w:tcPr>
            <w:tcW w:w="606" w:type="pct"/>
          </w:tcPr>
          <w:p w14:paraId="7044A3F7" w14:textId="31E652EF" w:rsidR="00424D5B" w:rsidRPr="00940CBA" w:rsidRDefault="003C69E9" w:rsidP="003F20EC">
            <w:pPr>
              <w:shd w:val="clear" w:color="auto" w:fill="FFFFFF" w:themeFill="background1"/>
              <w:spacing w:before="20" w:after="20"/>
              <w:jc w:val="right"/>
              <w:rPr>
                <w:sz w:val="20"/>
                <w:szCs w:val="20"/>
              </w:rPr>
            </w:pPr>
            <w:r>
              <w:rPr>
                <w:sz w:val="20"/>
                <w:szCs w:val="20"/>
              </w:rPr>
              <w:t>0</w:t>
            </w:r>
          </w:p>
        </w:tc>
      </w:tr>
      <w:tr w:rsidR="00F176DA" w:rsidRPr="00940CBA" w14:paraId="4963C006" w14:textId="77777777" w:rsidTr="007718A1">
        <w:tc>
          <w:tcPr>
            <w:tcW w:w="3788" w:type="pct"/>
          </w:tcPr>
          <w:p w14:paraId="00F72CAB" w14:textId="372FDC72" w:rsidR="00F176DA" w:rsidRPr="00FB7ABA" w:rsidRDefault="003A0EB0" w:rsidP="00AF256D">
            <w:pPr>
              <w:shd w:val="clear" w:color="auto" w:fill="FFFFFF" w:themeFill="background1"/>
              <w:spacing w:before="20" w:after="20"/>
              <w:jc w:val="left"/>
              <w:rPr>
                <w:sz w:val="20"/>
                <w:szCs w:val="20"/>
                <w:lang w:val="es-ES"/>
              </w:rPr>
            </w:pPr>
            <w:r w:rsidRPr="00BD2B9C">
              <w:rPr>
                <w:rStyle w:val="FootnoteReference"/>
                <w:sz w:val="20"/>
                <w:szCs w:val="20"/>
              </w:rPr>
              <w:footnoteReference w:id="10"/>
            </w:r>
            <w:r w:rsidR="00EA0B69" w:rsidRPr="00FB7ABA">
              <w:rPr>
                <w:b/>
                <w:bCs/>
                <w:i/>
                <w:iCs/>
                <w:sz w:val="20"/>
                <w:szCs w:val="20"/>
                <w:lang w:val="es-ES"/>
              </w:rPr>
              <w:t xml:space="preserve">5.3. Formación y cualificación para el uso de refrigerantes de bajo PCA </w:t>
            </w:r>
            <w:r w:rsidR="00864E3F" w:rsidRPr="00FB7ABA">
              <w:rPr>
                <w:b/>
                <w:i/>
                <w:sz w:val="20"/>
                <w:szCs w:val="20"/>
                <w:lang w:val="es-ES"/>
              </w:rPr>
              <w:t xml:space="preserve">en </w:t>
            </w:r>
            <w:r w:rsidR="00EA0B69" w:rsidRPr="00FB7ABA">
              <w:rPr>
                <w:b/>
                <w:bCs/>
                <w:i/>
                <w:iCs/>
                <w:sz w:val="20"/>
                <w:szCs w:val="20"/>
                <w:lang w:val="es-ES"/>
              </w:rPr>
              <w:t xml:space="preserve">bombas de calor residenciales y comerciales: </w:t>
            </w:r>
            <w:r w:rsidR="00CF3A21" w:rsidRPr="00FB7ABA">
              <w:rPr>
                <w:sz w:val="20"/>
                <w:szCs w:val="20"/>
                <w:lang w:val="es-ES"/>
              </w:rPr>
              <w:t>material y guías de formación</w:t>
            </w:r>
            <w:r w:rsidR="00566C89" w:rsidRPr="00FB7ABA">
              <w:rPr>
                <w:sz w:val="20"/>
                <w:szCs w:val="20"/>
                <w:lang w:val="es-ES"/>
              </w:rPr>
              <w:t xml:space="preserve">, </w:t>
            </w:r>
            <w:r w:rsidR="003169C8" w:rsidRPr="00FB7ABA">
              <w:rPr>
                <w:sz w:val="20"/>
                <w:szCs w:val="20"/>
                <w:lang w:val="es-ES"/>
              </w:rPr>
              <w:t xml:space="preserve">taller de </w:t>
            </w:r>
            <w:r w:rsidR="00DC306C" w:rsidRPr="00FB7ABA">
              <w:rPr>
                <w:sz w:val="20"/>
                <w:szCs w:val="20"/>
                <w:lang w:val="es-ES"/>
              </w:rPr>
              <w:t>formación</w:t>
            </w:r>
            <w:r w:rsidR="00511F42" w:rsidRPr="00FB7ABA">
              <w:rPr>
                <w:sz w:val="20"/>
                <w:szCs w:val="20"/>
                <w:lang w:val="es-ES"/>
              </w:rPr>
              <w:t xml:space="preserve"> de formadores </w:t>
            </w:r>
            <w:r w:rsidR="00DC306C" w:rsidRPr="00FB7ABA">
              <w:rPr>
                <w:sz w:val="20"/>
                <w:szCs w:val="20"/>
                <w:lang w:val="es-ES"/>
              </w:rPr>
              <w:t>y formación de</w:t>
            </w:r>
            <w:r w:rsidR="000A1978" w:rsidRPr="00FB7ABA">
              <w:rPr>
                <w:sz w:val="20"/>
                <w:szCs w:val="20"/>
                <w:lang w:val="es-ES"/>
              </w:rPr>
              <w:t xml:space="preserve"> 300 personas técnicas </w:t>
            </w:r>
            <w:r w:rsidR="006877F0" w:rsidRPr="00FB7ABA">
              <w:rPr>
                <w:sz w:val="20"/>
                <w:szCs w:val="20"/>
                <w:lang w:val="es-ES"/>
              </w:rPr>
              <w:t>(USD 192.500)</w:t>
            </w:r>
            <w:r w:rsidR="00EA0B69" w:rsidRPr="00FB7ABA">
              <w:rPr>
                <w:sz w:val="20"/>
                <w:szCs w:val="20"/>
                <w:lang w:val="es-ES"/>
              </w:rPr>
              <w:t>; suministro de equipos y material para una escuela técnica seleccionada para impartir la formación y que sirva como centro de referencia para futuras actividades de creación de capacidad y formación (</w:t>
            </w:r>
            <w:r w:rsidR="00256BB8" w:rsidRPr="00FB7ABA">
              <w:rPr>
                <w:sz w:val="20"/>
                <w:szCs w:val="20"/>
                <w:lang w:val="es-ES"/>
              </w:rPr>
              <w:t>USD</w:t>
            </w:r>
            <w:r w:rsidR="00C1355E" w:rsidRPr="00FB7ABA">
              <w:rPr>
                <w:sz w:val="20"/>
                <w:szCs w:val="20"/>
                <w:lang w:val="es-ES"/>
              </w:rPr>
              <w:t xml:space="preserve"> 185.000</w:t>
            </w:r>
            <w:r w:rsidR="00FF0F1F" w:rsidRPr="00FB7ABA">
              <w:rPr>
                <w:sz w:val="20"/>
                <w:szCs w:val="20"/>
                <w:lang w:val="es-ES"/>
              </w:rPr>
              <w:t>)</w:t>
            </w:r>
            <w:r w:rsidR="00EA0B69" w:rsidRPr="00FB7ABA">
              <w:rPr>
                <w:sz w:val="20"/>
                <w:szCs w:val="20"/>
                <w:lang w:val="es-ES"/>
              </w:rPr>
              <w:t xml:space="preserve">; estudio de aplicabilidad de tecnologías de bajo PCA en bombas de calor para el calentamiento de agua en instalaciones residenciales y comerciales (USD 59.000); </w:t>
            </w:r>
            <w:r w:rsidR="0035176C" w:rsidRPr="00FB7ABA">
              <w:rPr>
                <w:sz w:val="20"/>
                <w:szCs w:val="20"/>
                <w:lang w:val="es-ES"/>
              </w:rPr>
              <w:t>elaboración de normas técnicas de rendimiento para bombas de calor residenciales (USD</w:t>
            </w:r>
            <w:r w:rsidR="00EE44F5" w:rsidRPr="00FB7ABA">
              <w:rPr>
                <w:sz w:val="20"/>
                <w:szCs w:val="20"/>
                <w:lang w:val="es-ES"/>
              </w:rPr>
              <w:t xml:space="preserve"> 10.000)</w:t>
            </w:r>
            <w:r w:rsidR="005A7789" w:rsidRPr="00FB7ABA">
              <w:rPr>
                <w:sz w:val="20"/>
                <w:szCs w:val="20"/>
                <w:lang w:val="es-ES"/>
              </w:rPr>
              <w:t xml:space="preserve">; </w:t>
            </w:r>
            <w:r w:rsidR="00EA0B69" w:rsidRPr="00FB7ABA">
              <w:rPr>
                <w:sz w:val="20"/>
                <w:szCs w:val="20"/>
                <w:lang w:val="es-ES"/>
              </w:rPr>
              <w:t>elaboración de material informativo audiovisual (USD 40.000); imprevistos (USD 48.650)</w:t>
            </w:r>
          </w:p>
        </w:tc>
        <w:tc>
          <w:tcPr>
            <w:tcW w:w="606" w:type="pct"/>
            <w:shd w:val="clear" w:color="auto" w:fill="FFFFFF" w:themeFill="background1"/>
          </w:tcPr>
          <w:p w14:paraId="3AF2269E" w14:textId="271E2E05" w:rsidR="00F176DA" w:rsidRPr="00940CBA" w:rsidRDefault="00EA0B69" w:rsidP="003F20EC">
            <w:pPr>
              <w:shd w:val="clear" w:color="auto" w:fill="FFFFFF" w:themeFill="background1"/>
              <w:spacing w:before="20" w:after="20"/>
              <w:jc w:val="right"/>
              <w:rPr>
                <w:sz w:val="20"/>
                <w:szCs w:val="20"/>
              </w:rPr>
            </w:pPr>
            <w:r>
              <w:rPr>
                <w:sz w:val="20"/>
                <w:szCs w:val="20"/>
              </w:rPr>
              <w:t>535.150</w:t>
            </w:r>
          </w:p>
        </w:tc>
        <w:tc>
          <w:tcPr>
            <w:tcW w:w="606" w:type="pct"/>
          </w:tcPr>
          <w:p w14:paraId="76C046A9" w14:textId="1AB2B7F8" w:rsidR="00F176DA" w:rsidRPr="00940CBA" w:rsidRDefault="003C69E9" w:rsidP="003F20EC">
            <w:pPr>
              <w:shd w:val="clear" w:color="auto" w:fill="FFFFFF" w:themeFill="background1"/>
              <w:spacing w:before="20" w:after="20"/>
              <w:jc w:val="right"/>
              <w:rPr>
                <w:sz w:val="20"/>
                <w:szCs w:val="20"/>
              </w:rPr>
            </w:pPr>
            <w:r>
              <w:rPr>
                <w:sz w:val="20"/>
                <w:szCs w:val="20"/>
              </w:rPr>
              <w:t>0</w:t>
            </w:r>
          </w:p>
        </w:tc>
      </w:tr>
      <w:tr w:rsidR="00EA0B69" w:rsidRPr="00940CBA" w14:paraId="24D8EF10" w14:textId="77777777" w:rsidTr="003169C8">
        <w:tc>
          <w:tcPr>
            <w:tcW w:w="3788" w:type="pct"/>
            <w:tcBorders>
              <w:bottom w:val="single" w:sz="4" w:space="0" w:color="auto"/>
            </w:tcBorders>
          </w:tcPr>
          <w:p w14:paraId="1F33EF1A" w14:textId="761F0D01" w:rsidR="00EA0B69" w:rsidRPr="00EA0B69" w:rsidRDefault="006C1B06" w:rsidP="00EA0B69">
            <w:pPr>
              <w:shd w:val="clear" w:color="auto" w:fill="FFFFFF" w:themeFill="background1"/>
              <w:spacing w:before="20" w:after="20"/>
              <w:jc w:val="left"/>
              <w:rPr>
                <w:b/>
                <w:bCs/>
                <w:i/>
                <w:iCs/>
                <w:sz w:val="20"/>
                <w:szCs w:val="20"/>
              </w:rPr>
            </w:pPr>
            <w:r>
              <w:rPr>
                <w:b/>
                <w:bCs/>
                <w:i/>
                <w:iCs/>
                <w:sz w:val="20"/>
                <w:szCs w:val="20"/>
              </w:rPr>
              <w:t>Subtotal 5</w:t>
            </w:r>
          </w:p>
        </w:tc>
        <w:tc>
          <w:tcPr>
            <w:tcW w:w="606" w:type="pct"/>
            <w:tcBorders>
              <w:bottom w:val="single" w:sz="4" w:space="0" w:color="auto"/>
            </w:tcBorders>
            <w:shd w:val="clear" w:color="auto" w:fill="FFFFFF" w:themeFill="background1"/>
          </w:tcPr>
          <w:p w14:paraId="26686BFF" w14:textId="455B75CB" w:rsidR="00EA0B69" w:rsidRPr="006C1B06" w:rsidRDefault="006C1B06" w:rsidP="003F20EC">
            <w:pPr>
              <w:shd w:val="clear" w:color="auto" w:fill="FFFFFF" w:themeFill="background1"/>
              <w:spacing w:before="20" w:after="20"/>
              <w:jc w:val="right"/>
              <w:rPr>
                <w:b/>
                <w:bCs/>
                <w:i/>
                <w:iCs/>
                <w:sz w:val="20"/>
                <w:szCs w:val="20"/>
              </w:rPr>
            </w:pPr>
            <w:r w:rsidRPr="006C1B06">
              <w:rPr>
                <w:b/>
                <w:bCs/>
                <w:i/>
                <w:iCs/>
                <w:sz w:val="20"/>
                <w:szCs w:val="20"/>
              </w:rPr>
              <w:t>2.773.889</w:t>
            </w:r>
          </w:p>
        </w:tc>
        <w:tc>
          <w:tcPr>
            <w:tcW w:w="606" w:type="pct"/>
            <w:tcBorders>
              <w:bottom w:val="single" w:sz="4" w:space="0" w:color="auto"/>
            </w:tcBorders>
          </w:tcPr>
          <w:p w14:paraId="0F03EE48" w14:textId="53EDA589" w:rsidR="00EA0B69" w:rsidRPr="006C1B06" w:rsidRDefault="003C69E9" w:rsidP="003F20EC">
            <w:pPr>
              <w:shd w:val="clear" w:color="auto" w:fill="FFFFFF" w:themeFill="background1"/>
              <w:spacing w:before="20" w:after="20"/>
              <w:jc w:val="right"/>
              <w:rPr>
                <w:b/>
                <w:bCs/>
                <w:i/>
                <w:iCs/>
                <w:sz w:val="20"/>
                <w:szCs w:val="20"/>
              </w:rPr>
            </w:pPr>
            <w:r>
              <w:rPr>
                <w:b/>
                <w:bCs/>
                <w:i/>
                <w:iCs/>
                <w:sz w:val="20"/>
                <w:szCs w:val="20"/>
              </w:rPr>
              <w:t>0</w:t>
            </w:r>
          </w:p>
        </w:tc>
      </w:tr>
      <w:tr w:rsidR="00F4751B" w:rsidRPr="003612CE" w14:paraId="2F9A318A" w14:textId="77777777" w:rsidTr="003169C8">
        <w:tc>
          <w:tcPr>
            <w:tcW w:w="3788" w:type="pct"/>
            <w:tcBorders>
              <w:bottom w:val="nil"/>
            </w:tcBorders>
          </w:tcPr>
          <w:p w14:paraId="2D4FBC0E" w14:textId="62036326" w:rsidR="00F4751B" w:rsidRPr="00FB7ABA" w:rsidRDefault="004E483B" w:rsidP="00EA0B69">
            <w:pPr>
              <w:shd w:val="clear" w:color="auto" w:fill="FFFFFF" w:themeFill="background1"/>
              <w:spacing w:before="20" w:after="20"/>
              <w:jc w:val="left"/>
              <w:rPr>
                <w:b/>
                <w:bCs/>
                <w:i/>
                <w:iCs/>
                <w:sz w:val="20"/>
                <w:szCs w:val="20"/>
                <w:lang w:val="es-ES"/>
              </w:rPr>
            </w:pPr>
            <w:r w:rsidRPr="00FB7ABA">
              <w:rPr>
                <w:b/>
                <w:bCs/>
                <w:i/>
                <w:iCs/>
                <w:sz w:val="20"/>
                <w:szCs w:val="20"/>
                <w:lang w:val="es-ES"/>
              </w:rPr>
              <w:t>6. Actividades en los sectores de servicio y mantenimiento de equipos de refrigeración comercial y aire acondicionado para habitación (</w:t>
            </w:r>
            <w:r w:rsidR="00F92522" w:rsidRPr="00FB7ABA">
              <w:rPr>
                <w:b/>
                <w:bCs/>
                <w:i/>
                <w:iCs/>
                <w:sz w:val="20"/>
                <w:szCs w:val="20"/>
                <w:lang w:val="es-ES"/>
              </w:rPr>
              <w:t>Reino Unido</w:t>
            </w:r>
            <w:r w:rsidRPr="00FB7ABA">
              <w:rPr>
                <w:b/>
                <w:bCs/>
                <w:i/>
                <w:iCs/>
                <w:sz w:val="20"/>
                <w:szCs w:val="20"/>
                <w:lang w:val="es-ES"/>
              </w:rPr>
              <w:t>)</w:t>
            </w:r>
          </w:p>
        </w:tc>
        <w:tc>
          <w:tcPr>
            <w:tcW w:w="606" w:type="pct"/>
            <w:tcBorders>
              <w:bottom w:val="nil"/>
            </w:tcBorders>
            <w:shd w:val="clear" w:color="auto" w:fill="FFFFFF" w:themeFill="background1"/>
          </w:tcPr>
          <w:p w14:paraId="66EE23CD" w14:textId="77777777" w:rsidR="00F4751B" w:rsidRPr="00FB7ABA" w:rsidRDefault="00F4751B" w:rsidP="003F20EC">
            <w:pPr>
              <w:shd w:val="clear" w:color="auto" w:fill="FFFFFF" w:themeFill="background1"/>
              <w:spacing w:before="20" w:after="20"/>
              <w:jc w:val="right"/>
              <w:rPr>
                <w:b/>
                <w:bCs/>
                <w:i/>
                <w:iCs/>
                <w:sz w:val="20"/>
                <w:szCs w:val="20"/>
                <w:lang w:val="es-ES"/>
              </w:rPr>
            </w:pPr>
          </w:p>
        </w:tc>
        <w:tc>
          <w:tcPr>
            <w:tcW w:w="606" w:type="pct"/>
            <w:tcBorders>
              <w:bottom w:val="nil"/>
            </w:tcBorders>
          </w:tcPr>
          <w:p w14:paraId="58E04A96" w14:textId="77777777" w:rsidR="00F4751B" w:rsidRPr="00FB7ABA" w:rsidRDefault="00F4751B" w:rsidP="003F20EC">
            <w:pPr>
              <w:shd w:val="clear" w:color="auto" w:fill="FFFFFF" w:themeFill="background1"/>
              <w:spacing w:before="20" w:after="20"/>
              <w:jc w:val="right"/>
              <w:rPr>
                <w:b/>
                <w:bCs/>
                <w:i/>
                <w:iCs/>
                <w:sz w:val="20"/>
                <w:szCs w:val="20"/>
                <w:lang w:val="es-ES"/>
              </w:rPr>
            </w:pPr>
          </w:p>
        </w:tc>
      </w:tr>
      <w:tr w:rsidR="00F4751B" w:rsidRPr="00940CBA" w14:paraId="0949FF07" w14:textId="77777777" w:rsidTr="003169C8">
        <w:tc>
          <w:tcPr>
            <w:tcW w:w="3788" w:type="pct"/>
            <w:tcBorders>
              <w:top w:val="nil"/>
            </w:tcBorders>
          </w:tcPr>
          <w:p w14:paraId="1D1D5855" w14:textId="4E3A0614" w:rsidR="00F4751B" w:rsidRPr="00FB7ABA" w:rsidRDefault="00585F44" w:rsidP="00EA0B69">
            <w:pPr>
              <w:shd w:val="clear" w:color="auto" w:fill="FFFFFF" w:themeFill="background1"/>
              <w:spacing w:before="20" w:after="20"/>
              <w:jc w:val="left"/>
              <w:rPr>
                <w:b/>
                <w:bCs/>
                <w:i/>
                <w:iCs/>
                <w:sz w:val="20"/>
                <w:szCs w:val="20"/>
                <w:lang w:val="es-ES"/>
              </w:rPr>
            </w:pPr>
            <w:r w:rsidRPr="00FB7ABA">
              <w:rPr>
                <w:b/>
                <w:bCs/>
                <w:i/>
                <w:iCs/>
                <w:sz w:val="20"/>
                <w:szCs w:val="20"/>
                <w:lang w:val="es-ES"/>
              </w:rPr>
              <w:t xml:space="preserve">6.1. </w:t>
            </w:r>
            <w:r w:rsidR="00803E49" w:rsidRPr="00FB7ABA">
              <w:rPr>
                <w:b/>
                <w:bCs/>
                <w:i/>
                <w:iCs/>
                <w:sz w:val="20"/>
                <w:szCs w:val="20"/>
                <w:lang w:val="es-ES"/>
              </w:rPr>
              <w:t xml:space="preserve">Capacitación y creación de capacidad </w:t>
            </w:r>
            <w:r w:rsidR="00DC5F83" w:rsidRPr="00FB7ABA">
              <w:rPr>
                <w:b/>
                <w:bCs/>
                <w:i/>
                <w:iCs/>
                <w:sz w:val="20"/>
                <w:szCs w:val="20"/>
                <w:lang w:val="es-ES"/>
              </w:rPr>
              <w:t>sobre el correcto manejo de refrigerantes de bajo PCA</w:t>
            </w:r>
            <w:r w:rsidR="00803E49" w:rsidRPr="00FB7ABA">
              <w:rPr>
                <w:b/>
                <w:bCs/>
                <w:i/>
                <w:iCs/>
                <w:sz w:val="20"/>
                <w:szCs w:val="20"/>
                <w:lang w:val="es-ES"/>
              </w:rPr>
              <w:t>:</w:t>
            </w:r>
            <w:r w:rsidR="00803E49" w:rsidRPr="00FB7ABA">
              <w:rPr>
                <w:sz w:val="20"/>
                <w:szCs w:val="20"/>
                <w:lang w:val="es-ES"/>
              </w:rPr>
              <w:t xml:space="preserve"> </w:t>
            </w:r>
            <w:r w:rsidR="003C3C2C" w:rsidRPr="00FB7ABA">
              <w:rPr>
                <w:sz w:val="20"/>
                <w:szCs w:val="20"/>
                <w:lang w:val="es-ES"/>
              </w:rPr>
              <w:t>Cursos de capacitación de formadores</w:t>
            </w:r>
            <w:r w:rsidR="00D929F2" w:rsidRPr="00FB7ABA">
              <w:rPr>
                <w:sz w:val="20"/>
                <w:szCs w:val="20"/>
                <w:lang w:val="es-ES"/>
              </w:rPr>
              <w:t xml:space="preserve">, capacitación sobre el correcto manejo y uso eficiente de </w:t>
            </w:r>
            <w:r w:rsidR="00D929F2" w:rsidRPr="000F0197">
              <w:rPr>
                <w:sz w:val="20"/>
                <w:szCs w:val="20"/>
                <w:lang w:val="es-ES"/>
              </w:rPr>
              <w:t>CO₂</w:t>
            </w:r>
            <w:r w:rsidR="000F0197">
              <w:rPr>
                <w:sz w:val="20"/>
                <w:szCs w:val="20"/>
                <w:vertAlign w:val="subscript"/>
                <w:lang w:val="es-ES"/>
              </w:rPr>
              <w:t xml:space="preserve"> </w:t>
            </w:r>
            <w:r w:rsidR="00D929F2" w:rsidRPr="00FB7ABA">
              <w:rPr>
                <w:sz w:val="20"/>
                <w:szCs w:val="20"/>
                <w:lang w:val="es-ES"/>
              </w:rPr>
              <w:t xml:space="preserve">y R-290 en equipos de refrigeración comercial para 300 técnicos, y de refrigerantes inflamables de bajo PCA en sistemas de aire acondicionado para habitaciones para 700 técnicos en 10 escuelas asociadas </w:t>
            </w:r>
            <w:r w:rsidR="006E1718" w:rsidRPr="00FB7ABA">
              <w:rPr>
                <w:sz w:val="20"/>
                <w:szCs w:val="20"/>
                <w:lang w:val="es-ES"/>
              </w:rPr>
              <w:t xml:space="preserve">(cifra aumentada a un total de 1.100 durante la revisión) </w:t>
            </w:r>
            <w:r w:rsidR="006B4DCD" w:rsidRPr="00FB7ABA">
              <w:rPr>
                <w:sz w:val="20"/>
                <w:szCs w:val="20"/>
                <w:lang w:val="es-ES"/>
              </w:rPr>
              <w:t>(USD</w:t>
            </w:r>
            <w:r w:rsidR="00DA0822" w:rsidRPr="00FB7ABA">
              <w:rPr>
                <w:sz w:val="20"/>
                <w:szCs w:val="20"/>
                <w:lang w:val="es-ES"/>
              </w:rPr>
              <w:t xml:space="preserve"> 666.350, </w:t>
            </w:r>
            <w:r w:rsidR="00F54E00" w:rsidRPr="00FB7ABA">
              <w:rPr>
                <w:sz w:val="20"/>
                <w:szCs w:val="20"/>
                <w:lang w:val="es-ES"/>
              </w:rPr>
              <w:t>incluidos los imprevistos)</w:t>
            </w:r>
            <w:r w:rsidR="00912A85" w:rsidRPr="00FB7ABA">
              <w:rPr>
                <w:sz w:val="20"/>
                <w:szCs w:val="20"/>
                <w:lang w:val="es-ES"/>
              </w:rPr>
              <w:t xml:space="preserve">; </w:t>
            </w:r>
            <w:r w:rsidR="003D34AB" w:rsidRPr="00FB7ABA">
              <w:rPr>
                <w:sz w:val="20"/>
                <w:szCs w:val="20"/>
                <w:lang w:val="es-ES"/>
              </w:rPr>
              <w:t xml:space="preserve">sustitución y reparación de herramientas y equipos en los centros de capacitación </w:t>
            </w:r>
            <w:r w:rsidR="00F350AA" w:rsidRPr="00FB7ABA">
              <w:rPr>
                <w:sz w:val="20"/>
                <w:szCs w:val="20"/>
                <w:lang w:val="es-ES"/>
              </w:rPr>
              <w:t xml:space="preserve">(USD 150.000) </w:t>
            </w:r>
          </w:p>
        </w:tc>
        <w:tc>
          <w:tcPr>
            <w:tcW w:w="606" w:type="pct"/>
            <w:tcBorders>
              <w:top w:val="nil"/>
            </w:tcBorders>
            <w:shd w:val="clear" w:color="auto" w:fill="FFFFFF" w:themeFill="background1"/>
          </w:tcPr>
          <w:p w14:paraId="09D2813C" w14:textId="087B0395" w:rsidR="00F4751B" w:rsidRPr="006C1B06" w:rsidRDefault="00063D0A" w:rsidP="003F20EC">
            <w:pPr>
              <w:shd w:val="clear" w:color="auto" w:fill="FFFFFF" w:themeFill="background1"/>
              <w:spacing w:before="20" w:after="20"/>
              <w:jc w:val="right"/>
              <w:rPr>
                <w:b/>
                <w:bCs/>
                <w:i/>
                <w:iCs/>
                <w:sz w:val="20"/>
                <w:szCs w:val="20"/>
              </w:rPr>
            </w:pPr>
            <w:r>
              <w:rPr>
                <w:sz w:val="20"/>
                <w:szCs w:val="20"/>
              </w:rPr>
              <w:t>816.</w:t>
            </w:r>
            <w:r w:rsidR="009552BE">
              <w:rPr>
                <w:sz w:val="20"/>
                <w:szCs w:val="20"/>
              </w:rPr>
              <w:t>351</w:t>
            </w:r>
          </w:p>
        </w:tc>
        <w:tc>
          <w:tcPr>
            <w:tcW w:w="606" w:type="pct"/>
            <w:tcBorders>
              <w:top w:val="nil"/>
            </w:tcBorders>
          </w:tcPr>
          <w:p w14:paraId="6BB491CB" w14:textId="620B8E90" w:rsidR="00F4751B" w:rsidRPr="00A1290E" w:rsidRDefault="003C69E9" w:rsidP="003F20EC">
            <w:pPr>
              <w:shd w:val="clear" w:color="auto" w:fill="FFFFFF" w:themeFill="background1"/>
              <w:spacing w:before="20" w:after="20"/>
              <w:jc w:val="right"/>
              <w:rPr>
                <w:sz w:val="20"/>
                <w:szCs w:val="20"/>
              </w:rPr>
            </w:pPr>
            <w:r>
              <w:rPr>
                <w:sz w:val="20"/>
                <w:szCs w:val="20"/>
              </w:rPr>
              <w:t>0</w:t>
            </w:r>
          </w:p>
        </w:tc>
      </w:tr>
      <w:tr w:rsidR="00F4751B" w:rsidRPr="00940CBA" w14:paraId="671F1EF8" w14:textId="77777777" w:rsidTr="007718A1">
        <w:tc>
          <w:tcPr>
            <w:tcW w:w="3788" w:type="pct"/>
          </w:tcPr>
          <w:p w14:paraId="73A5AC9D" w14:textId="646AC0B1" w:rsidR="000F0197" w:rsidRPr="00227956" w:rsidRDefault="00015F7B" w:rsidP="00EA0B69">
            <w:pPr>
              <w:shd w:val="clear" w:color="auto" w:fill="FFFFFF" w:themeFill="background1"/>
              <w:spacing w:before="20" w:after="20"/>
              <w:jc w:val="left"/>
              <w:rPr>
                <w:sz w:val="20"/>
                <w:szCs w:val="20"/>
                <w:lang w:val="es-ES"/>
              </w:rPr>
            </w:pPr>
            <w:r w:rsidRPr="00FB7ABA">
              <w:rPr>
                <w:b/>
                <w:bCs/>
                <w:i/>
                <w:iCs/>
                <w:sz w:val="20"/>
                <w:szCs w:val="20"/>
                <w:lang w:val="es-ES"/>
              </w:rPr>
              <w:t xml:space="preserve">6.2. </w:t>
            </w:r>
            <w:r w:rsidR="002400D1" w:rsidRPr="00FB7ABA">
              <w:rPr>
                <w:b/>
                <w:bCs/>
                <w:i/>
                <w:iCs/>
                <w:sz w:val="20"/>
                <w:szCs w:val="20"/>
                <w:lang w:val="es-ES"/>
              </w:rPr>
              <w:t xml:space="preserve">Desarrollo de </w:t>
            </w:r>
            <w:r w:rsidR="0077624D" w:rsidRPr="00FB7ABA">
              <w:rPr>
                <w:b/>
                <w:bCs/>
                <w:i/>
                <w:iCs/>
                <w:sz w:val="20"/>
                <w:szCs w:val="20"/>
                <w:lang w:val="es-ES"/>
              </w:rPr>
              <w:t xml:space="preserve">un programa </w:t>
            </w:r>
            <w:r w:rsidR="00003783" w:rsidRPr="00FB7ABA">
              <w:rPr>
                <w:b/>
                <w:bCs/>
                <w:i/>
                <w:iCs/>
                <w:sz w:val="20"/>
                <w:szCs w:val="20"/>
                <w:lang w:val="es-ES"/>
              </w:rPr>
              <w:t xml:space="preserve">piloto </w:t>
            </w:r>
            <w:r w:rsidR="0013304D" w:rsidRPr="00FB7ABA">
              <w:rPr>
                <w:b/>
                <w:bCs/>
                <w:i/>
                <w:iCs/>
                <w:sz w:val="20"/>
                <w:szCs w:val="20"/>
                <w:lang w:val="es-ES"/>
              </w:rPr>
              <w:t xml:space="preserve">de QCR </w:t>
            </w:r>
            <w:r w:rsidR="0077624D" w:rsidRPr="00FB7ABA">
              <w:rPr>
                <w:b/>
                <w:bCs/>
                <w:i/>
                <w:iCs/>
                <w:sz w:val="20"/>
                <w:szCs w:val="20"/>
                <w:lang w:val="es-ES"/>
              </w:rPr>
              <w:t xml:space="preserve">para </w:t>
            </w:r>
            <w:r w:rsidR="0013304D" w:rsidRPr="00FB7ABA">
              <w:rPr>
                <w:b/>
                <w:bCs/>
                <w:i/>
                <w:iCs/>
                <w:sz w:val="20"/>
                <w:szCs w:val="20"/>
                <w:lang w:val="es-ES"/>
              </w:rPr>
              <w:t>personas técnicas de refrigeración y aire acondicionado en el subsector de la refrigeración comercial</w:t>
            </w:r>
            <w:r w:rsidR="0013304D" w:rsidRPr="00FB7ABA">
              <w:rPr>
                <w:sz w:val="20"/>
                <w:szCs w:val="20"/>
                <w:lang w:val="es-ES"/>
              </w:rPr>
              <w:t xml:space="preserve">: Desarrollo de </w:t>
            </w:r>
            <w:r w:rsidR="007323F2" w:rsidRPr="00FB7ABA">
              <w:rPr>
                <w:sz w:val="20"/>
                <w:szCs w:val="20"/>
                <w:lang w:val="es-ES"/>
              </w:rPr>
              <w:t xml:space="preserve">un </w:t>
            </w:r>
            <w:r w:rsidR="0013304D" w:rsidRPr="00FB7ABA">
              <w:rPr>
                <w:sz w:val="20"/>
                <w:szCs w:val="20"/>
                <w:lang w:val="es-ES"/>
              </w:rPr>
              <w:t>programa de QCR</w:t>
            </w:r>
            <w:r w:rsidR="007323F2" w:rsidRPr="00FB7ABA">
              <w:rPr>
                <w:sz w:val="20"/>
                <w:szCs w:val="20"/>
                <w:lang w:val="es-ES"/>
              </w:rPr>
              <w:t xml:space="preserve">, </w:t>
            </w:r>
            <w:r w:rsidR="00F36407" w:rsidRPr="00FB7ABA">
              <w:rPr>
                <w:sz w:val="20"/>
                <w:szCs w:val="20"/>
                <w:lang w:val="es-ES"/>
              </w:rPr>
              <w:t>que incluya módulos de aprendizaje temáticos</w:t>
            </w:r>
            <w:r w:rsidR="0017504A" w:rsidRPr="00FB7ABA">
              <w:rPr>
                <w:sz w:val="20"/>
                <w:szCs w:val="20"/>
                <w:lang w:val="es-ES"/>
              </w:rPr>
              <w:t xml:space="preserve">, </w:t>
            </w:r>
            <w:r w:rsidR="00842E6E" w:rsidRPr="00FB7ABA">
              <w:rPr>
                <w:sz w:val="20"/>
                <w:szCs w:val="20"/>
                <w:lang w:val="es-ES"/>
              </w:rPr>
              <w:t>en consulta con las partes interesadas y las autoridades pertinentes</w:t>
            </w:r>
            <w:r w:rsidR="0013304D" w:rsidRPr="00FB7ABA">
              <w:rPr>
                <w:sz w:val="20"/>
                <w:szCs w:val="20"/>
                <w:lang w:val="es-ES"/>
              </w:rPr>
              <w:t>; elaboración de la hoja de ruta y los planes de estudios de capacitación, materiales de capacitación para la capacitación teórica y práctica, y métodos y procesos de evaluación (USD 290.000); suministro de equipos y herramientas</w:t>
            </w:r>
            <w:r w:rsidR="00C65D6D" w:rsidRPr="00772250">
              <w:rPr>
                <w:rStyle w:val="FootnoteReference"/>
                <w:sz w:val="20"/>
                <w:szCs w:val="20"/>
              </w:rPr>
              <w:footnoteReference w:id="11"/>
            </w:r>
            <w:r w:rsidR="00C846EF" w:rsidRPr="00FB7ABA">
              <w:rPr>
                <w:sz w:val="20"/>
                <w:szCs w:val="20"/>
                <w:lang w:val="es-ES"/>
              </w:rPr>
              <w:t xml:space="preserve">, así como </w:t>
            </w:r>
            <w:r w:rsidR="0013304D" w:rsidRPr="00FB7ABA">
              <w:rPr>
                <w:sz w:val="20"/>
                <w:szCs w:val="20"/>
                <w:lang w:val="es-ES"/>
              </w:rPr>
              <w:t xml:space="preserve">de unidades de </w:t>
            </w:r>
            <w:r w:rsidR="0013304D" w:rsidRPr="00FB7ABA">
              <w:rPr>
                <w:sz w:val="20"/>
                <w:szCs w:val="20"/>
                <w:lang w:val="es-ES"/>
              </w:rPr>
              <w:lastRenderedPageBreak/>
              <w:t>capacitación asistida por ordenador y software (USD 500.000); capacitación de al menos 10 personas formadoras y evaluadoras</w:t>
            </w:r>
            <w:r w:rsidR="00F530C1" w:rsidRPr="00FB7ABA">
              <w:rPr>
                <w:sz w:val="20"/>
                <w:szCs w:val="20"/>
                <w:lang w:val="es-ES"/>
              </w:rPr>
              <w:t xml:space="preserve">, </w:t>
            </w:r>
            <w:r w:rsidR="0013304D" w:rsidRPr="00FB7ABA">
              <w:rPr>
                <w:sz w:val="20"/>
                <w:szCs w:val="20"/>
                <w:lang w:val="es-ES"/>
              </w:rPr>
              <w:t xml:space="preserve">y capacitación, certificación y registro de al menos 80 personas técnicas </w:t>
            </w:r>
            <w:r w:rsidR="00E57073" w:rsidRPr="00FB7ABA">
              <w:rPr>
                <w:sz w:val="20"/>
                <w:szCs w:val="20"/>
                <w:lang w:val="es-ES"/>
              </w:rPr>
              <w:t xml:space="preserve">(cifra aumentada a 160 durante la revisión) </w:t>
            </w:r>
            <w:r w:rsidR="0013304D" w:rsidRPr="00FB7ABA">
              <w:rPr>
                <w:sz w:val="20"/>
                <w:szCs w:val="20"/>
                <w:lang w:val="es-ES"/>
              </w:rPr>
              <w:t>(USD</w:t>
            </w:r>
            <w:r w:rsidR="000F0197">
              <w:rPr>
                <w:sz w:val="20"/>
                <w:szCs w:val="20"/>
                <w:lang w:val="es-ES"/>
              </w:rPr>
              <w:t> </w:t>
            </w:r>
            <w:r w:rsidR="0013304D" w:rsidRPr="00FB7ABA">
              <w:rPr>
                <w:sz w:val="20"/>
                <w:szCs w:val="20"/>
                <w:lang w:val="es-ES"/>
              </w:rPr>
              <w:t>200.000)</w:t>
            </w:r>
          </w:p>
        </w:tc>
        <w:tc>
          <w:tcPr>
            <w:tcW w:w="606" w:type="pct"/>
            <w:shd w:val="clear" w:color="auto" w:fill="FFFFFF" w:themeFill="background1"/>
          </w:tcPr>
          <w:p w14:paraId="35DBEBB6" w14:textId="43A81E3D" w:rsidR="00F4751B" w:rsidRPr="00146057" w:rsidRDefault="00146057" w:rsidP="003F20EC">
            <w:pPr>
              <w:shd w:val="clear" w:color="auto" w:fill="FFFFFF" w:themeFill="background1"/>
              <w:spacing w:before="20" w:after="20"/>
              <w:jc w:val="right"/>
              <w:rPr>
                <w:sz w:val="20"/>
                <w:szCs w:val="20"/>
              </w:rPr>
            </w:pPr>
            <w:r w:rsidRPr="00146057">
              <w:rPr>
                <w:sz w:val="20"/>
                <w:szCs w:val="20"/>
              </w:rPr>
              <w:lastRenderedPageBreak/>
              <w:t>990.000</w:t>
            </w:r>
          </w:p>
        </w:tc>
        <w:tc>
          <w:tcPr>
            <w:tcW w:w="606" w:type="pct"/>
          </w:tcPr>
          <w:p w14:paraId="50EE7584" w14:textId="03DA784D" w:rsidR="00F4751B" w:rsidRPr="00A1290E" w:rsidRDefault="00560B63" w:rsidP="003F20EC">
            <w:pPr>
              <w:shd w:val="clear" w:color="auto" w:fill="FFFFFF" w:themeFill="background1"/>
              <w:spacing w:before="20" w:after="20"/>
              <w:jc w:val="right"/>
              <w:rPr>
                <w:sz w:val="20"/>
                <w:szCs w:val="20"/>
              </w:rPr>
            </w:pPr>
            <w:r w:rsidRPr="00A1290E">
              <w:rPr>
                <w:sz w:val="20"/>
                <w:szCs w:val="20"/>
              </w:rPr>
              <w:t>780.000</w:t>
            </w:r>
          </w:p>
        </w:tc>
      </w:tr>
      <w:tr w:rsidR="00F4751B" w:rsidRPr="00940CBA" w14:paraId="37F1432B" w14:textId="77777777" w:rsidTr="007718A1">
        <w:tc>
          <w:tcPr>
            <w:tcW w:w="3788" w:type="pct"/>
          </w:tcPr>
          <w:p w14:paraId="64A6F73F" w14:textId="60C64DEE" w:rsidR="00F4751B" w:rsidRPr="00FB7ABA" w:rsidRDefault="00146057" w:rsidP="00EA0B69">
            <w:pPr>
              <w:shd w:val="clear" w:color="auto" w:fill="FFFFFF" w:themeFill="background1"/>
              <w:spacing w:before="20" w:after="20"/>
              <w:jc w:val="left"/>
              <w:rPr>
                <w:b/>
                <w:bCs/>
                <w:i/>
                <w:iCs/>
                <w:sz w:val="20"/>
                <w:szCs w:val="20"/>
                <w:lang w:val="es-ES"/>
              </w:rPr>
            </w:pPr>
            <w:r w:rsidRPr="00FB7ABA">
              <w:rPr>
                <w:b/>
                <w:bCs/>
                <w:i/>
                <w:iCs/>
                <w:sz w:val="20"/>
                <w:szCs w:val="20"/>
                <w:lang w:val="es-ES"/>
              </w:rPr>
              <w:t xml:space="preserve">6.3. </w:t>
            </w:r>
            <w:r w:rsidR="006146C8" w:rsidRPr="00FB7ABA">
              <w:rPr>
                <w:b/>
                <w:bCs/>
                <w:i/>
                <w:iCs/>
                <w:sz w:val="20"/>
                <w:szCs w:val="20"/>
                <w:lang w:val="es-ES"/>
              </w:rPr>
              <w:t xml:space="preserve">Sensibilización y divulgación: </w:t>
            </w:r>
            <w:r w:rsidR="006146C8" w:rsidRPr="00FB7ABA">
              <w:rPr>
                <w:sz w:val="20"/>
                <w:szCs w:val="20"/>
                <w:lang w:val="es-ES"/>
              </w:rPr>
              <w:t xml:space="preserve">Elaboración de un plan de comunicación sectorial (USD 20.000); campaña de información para usuarios finales sobre alternativas con alta eficiencia energética a los HFC y actualizaciones de la página web específica (USD 150.000); talleres para partes interesadas regionales y participación en eventos, seminarios y ferias del sector (USD 100.000); reuniones con las partes interesadas </w:t>
            </w:r>
            <w:r w:rsidR="005E6777" w:rsidRPr="00FB7ABA">
              <w:rPr>
                <w:sz w:val="20"/>
                <w:szCs w:val="20"/>
                <w:lang w:val="es-ES"/>
              </w:rPr>
              <w:t xml:space="preserve">y las asociaciones gremiales del sector refrigeración y aire acondicionado </w:t>
            </w:r>
            <w:r w:rsidR="006146C8" w:rsidRPr="00FB7ABA">
              <w:rPr>
                <w:sz w:val="20"/>
                <w:szCs w:val="20"/>
                <w:lang w:val="es-ES"/>
              </w:rPr>
              <w:t>(USD 50.000)</w:t>
            </w:r>
          </w:p>
        </w:tc>
        <w:tc>
          <w:tcPr>
            <w:tcW w:w="606" w:type="pct"/>
            <w:shd w:val="clear" w:color="auto" w:fill="FFFFFF" w:themeFill="background1"/>
          </w:tcPr>
          <w:p w14:paraId="746816BB" w14:textId="4A17521C" w:rsidR="00F4751B" w:rsidRPr="00201F23" w:rsidRDefault="00201F23" w:rsidP="003F20EC">
            <w:pPr>
              <w:shd w:val="clear" w:color="auto" w:fill="FFFFFF" w:themeFill="background1"/>
              <w:spacing w:before="20" w:after="20"/>
              <w:jc w:val="right"/>
              <w:rPr>
                <w:sz w:val="20"/>
                <w:szCs w:val="20"/>
              </w:rPr>
            </w:pPr>
            <w:r>
              <w:rPr>
                <w:sz w:val="20"/>
                <w:szCs w:val="20"/>
              </w:rPr>
              <w:t>320.000</w:t>
            </w:r>
          </w:p>
        </w:tc>
        <w:tc>
          <w:tcPr>
            <w:tcW w:w="606" w:type="pct"/>
          </w:tcPr>
          <w:p w14:paraId="583D04E2" w14:textId="2B5DE16D" w:rsidR="00F4751B" w:rsidRPr="00A1290E" w:rsidRDefault="00560B63" w:rsidP="003F20EC">
            <w:pPr>
              <w:shd w:val="clear" w:color="auto" w:fill="FFFFFF" w:themeFill="background1"/>
              <w:spacing w:before="20" w:after="20"/>
              <w:jc w:val="right"/>
              <w:rPr>
                <w:sz w:val="20"/>
                <w:szCs w:val="20"/>
              </w:rPr>
            </w:pPr>
            <w:r w:rsidRPr="00A1290E">
              <w:rPr>
                <w:sz w:val="20"/>
                <w:szCs w:val="20"/>
              </w:rPr>
              <w:t>182.611</w:t>
            </w:r>
          </w:p>
        </w:tc>
      </w:tr>
      <w:tr w:rsidR="00F4751B" w:rsidRPr="00940CBA" w14:paraId="5F9B3A21" w14:textId="77777777" w:rsidTr="007718A1">
        <w:tc>
          <w:tcPr>
            <w:tcW w:w="3788" w:type="pct"/>
          </w:tcPr>
          <w:p w14:paraId="4C947B9C" w14:textId="4C518071" w:rsidR="00F4751B" w:rsidRPr="00FB7ABA" w:rsidRDefault="00201F23" w:rsidP="00D71080">
            <w:pPr>
              <w:keepNext/>
              <w:shd w:val="clear" w:color="auto" w:fill="FFFFFF" w:themeFill="background1"/>
              <w:spacing w:before="20" w:after="20"/>
              <w:ind w:right="-106"/>
              <w:jc w:val="left"/>
              <w:rPr>
                <w:b/>
                <w:bCs/>
                <w:i/>
                <w:iCs/>
                <w:sz w:val="20"/>
                <w:szCs w:val="20"/>
                <w:lang w:val="es-ES"/>
              </w:rPr>
            </w:pPr>
            <w:r w:rsidRPr="00FB7ABA">
              <w:rPr>
                <w:b/>
                <w:bCs/>
                <w:i/>
                <w:iCs/>
                <w:sz w:val="20"/>
                <w:szCs w:val="20"/>
                <w:lang w:val="es-ES"/>
              </w:rPr>
              <w:t xml:space="preserve">6.4. </w:t>
            </w:r>
            <w:r w:rsidR="00C6237E" w:rsidRPr="00FB7ABA">
              <w:rPr>
                <w:b/>
                <w:bCs/>
                <w:i/>
                <w:iCs/>
                <w:sz w:val="20"/>
                <w:szCs w:val="20"/>
                <w:lang w:val="es-ES"/>
              </w:rPr>
              <w:t xml:space="preserve">Seguimiento y gestión locales: </w:t>
            </w:r>
            <w:r w:rsidR="0042584E" w:rsidRPr="00FB7ABA">
              <w:rPr>
                <w:sz w:val="20"/>
                <w:szCs w:val="20"/>
                <w:lang w:val="es-ES"/>
              </w:rPr>
              <w:t>equipo local (USD 180.000)</w:t>
            </w:r>
            <w:r w:rsidR="004E0D18" w:rsidRPr="00FB7ABA">
              <w:rPr>
                <w:sz w:val="20"/>
                <w:szCs w:val="20"/>
                <w:lang w:val="es-ES"/>
              </w:rPr>
              <w:t xml:space="preserve">, </w:t>
            </w:r>
            <w:r w:rsidR="00C6237E" w:rsidRPr="00FB7ABA">
              <w:rPr>
                <w:sz w:val="20"/>
                <w:szCs w:val="20"/>
                <w:lang w:val="es-ES"/>
              </w:rPr>
              <w:t>muestreo</w:t>
            </w:r>
            <w:r w:rsidR="00615BB8" w:rsidRPr="00FB7ABA">
              <w:rPr>
                <w:sz w:val="20"/>
                <w:szCs w:val="20"/>
                <w:lang w:val="es-ES"/>
              </w:rPr>
              <w:t xml:space="preserve">, supervisión y </w:t>
            </w:r>
            <w:r w:rsidR="0063557F" w:rsidRPr="00FB7ABA">
              <w:rPr>
                <w:sz w:val="20"/>
                <w:szCs w:val="20"/>
                <w:lang w:val="es-ES"/>
              </w:rPr>
              <w:t xml:space="preserve">procesamiento de datos </w:t>
            </w:r>
            <w:r w:rsidR="00C6237E" w:rsidRPr="00FB7ABA">
              <w:rPr>
                <w:sz w:val="20"/>
                <w:szCs w:val="20"/>
                <w:lang w:val="es-ES"/>
              </w:rPr>
              <w:t>(USD 70.000) e infraestructura de oficina (USD 25.000)</w:t>
            </w:r>
          </w:p>
        </w:tc>
        <w:tc>
          <w:tcPr>
            <w:tcW w:w="606" w:type="pct"/>
            <w:shd w:val="clear" w:color="auto" w:fill="FFFFFF" w:themeFill="background1"/>
          </w:tcPr>
          <w:p w14:paraId="7756EAB5" w14:textId="6C060130" w:rsidR="00F4751B" w:rsidRPr="00C6237E" w:rsidRDefault="00C6237E" w:rsidP="00047D47">
            <w:pPr>
              <w:keepNext/>
              <w:shd w:val="clear" w:color="auto" w:fill="FFFFFF" w:themeFill="background1"/>
              <w:spacing w:before="20" w:after="20"/>
              <w:jc w:val="right"/>
              <w:rPr>
                <w:sz w:val="20"/>
                <w:szCs w:val="20"/>
              </w:rPr>
            </w:pPr>
            <w:r>
              <w:rPr>
                <w:sz w:val="20"/>
                <w:szCs w:val="20"/>
              </w:rPr>
              <w:t>275.000</w:t>
            </w:r>
          </w:p>
        </w:tc>
        <w:tc>
          <w:tcPr>
            <w:tcW w:w="606" w:type="pct"/>
          </w:tcPr>
          <w:p w14:paraId="5C771631" w14:textId="15D6E199" w:rsidR="00F4751B" w:rsidRPr="00A1290E" w:rsidRDefault="00560B63" w:rsidP="00047D47">
            <w:pPr>
              <w:keepNext/>
              <w:shd w:val="clear" w:color="auto" w:fill="FFFFFF" w:themeFill="background1"/>
              <w:spacing w:before="20" w:after="20"/>
              <w:jc w:val="right"/>
              <w:rPr>
                <w:sz w:val="20"/>
                <w:szCs w:val="20"/>
              </w:rPr>
            </w:pPr>
            <w:r w:rsidRPr="00A1290E">
              <w:rPr>
                <w:sz w:val="20"/>
                <w:szCs w:val="20"/>
              </w:rPr>
              <w:t>117</w:t>
            </w:r>
            <w:r w:rsidR="002C3DBA" w:rsidRPr="00A1290E">
              <w:rPr>
                <w:sz w:val="20"/>
                <w:szCs w:val="20"/>
              </w:rPr>
              <w:t>.</w:t>
            </w:r>
            <w:r w:rsidRPr="00A1290E">
              <w:rPr>
                <w:sz w:val="20"/>
                <w:szCs w:val="20"/>
              </w:rPr>
              <w:t>996</w:t>
            </w:r>
          </w:p>
        </w:tc>
      </w:tr>
      <w:tr w:rsidR="00F4751B" w:rsidRPr="00940CBA" w14:paraId="5BEFA24C" w14:textId="77777777" w:rsidTr="00D71080">
        <w:tc>
          <w:tcPr>
            <w:tcW w:w="3788" w:type="pct"/>
            <w:tcBorders>
              <w:bottom w:val="single" w:sz="4" w:space="0" w:color="auto"/>
            </w:tcBorders>
          </w:tcPr>
          <w:p w14:paraId="4E01057A" w14:textId="335D418A" w:rsidR="00F4751B" w:rsidRDefault="004D6B39" w:rsidP="00EA0B69">
            <w:pPr>
              <w:shd w:val="clear" w:color="auto" w:fill="FFFFFF" w:themeFill="background1"/>
              <w:spacing w:before="20" w:after="20"/>
              <w:jc w:val="left"/>
              <w:rPr>
                <w:b/>
                <w:bCs/>
                <w:i/>
                <w:iCs/>
                <w:sz w:val="20"/>
                <w:szCs w:val="20"/>
              </w:rPr>
            </w:pPr>
            <w:r>
              <w:rPr>
                <w:b/>
                <w:bCs/>
                <w:i/>
                <w:iCs/>
                <w:sz w:val="20"/>
                <w:szCs w:val="20"/>
              </w:rPr>
              <w:t>Subtotal 6</w:t>
            </w:r>
          </w:p>
        </w:tc>
        <w:tc>
          <w:tcPr>
            <w:tcW w:w="606" w:type="pct"/>
            <w:tcBorders>
              <w:bottom w:val="single" w:sz="4" w:space="0" w:color="auto"/>
            </w:tcBorders>
            <w:shd w:val="clear" w:color="auto" w:fill="FFFFFF" w:themeFill="background1"/>
          </w:tcPr>
          <w:p w14:paraId="183BF3B0" w14:textId="16E42D4C" w:rsidR="00F4751B" w:rsidRPr="006C1B06" w:rsidRDefault="004D6B39" w:rsidP="003F20EC">
            <w:pPr>
              <w:shd w:val="clear" w:color="auto" w:fill="FFFFFF" w:themeFill="background1"/>
              <w:spacing w:before="20" w:after="20"/>
              <w:jc w:val="right"/>
              <w:rPr>
                <w:b/>
                <w:bCs/>
                <w:i/>
                <w:iCs/>
                <w:sz w:val="20"/>
                <w:szCs w:val="20"/>
              </w:rPr>
            </w:pPr>
            <w:r w:rsidRPr="004D6B39">
              <w:rPr>
                <w:b/>
                <w:bCs/>
                <w:i/>
                <w:iCs/>
                <w:sz w:val="20"/>
                <w:szCs w:val="20"/>
              </w:rPr>
              <w:t>2.</w:t>
            </w:r>
            <w:r w:rsidR="004D08EB">
              <w:rPr>
                <w:b/>
                <w:bCs/>
                <w:i/>
                <w:iCs/>
                <w:sz w:val="20"/>
                <w:szCs w:val="20"/>
              </w:rPr>
              <w:t>401.</w:t>
            </w:r>
            <w:r w:rsidR="009552BE">
              <w:rPr>
                <w:b/>
                <w:bCs/>
                <w:i/>
                <w:iCs/>
                <w:sz w:val="20"/>
                <w:szCs w:val="20"/>
              </w:rPr>
              <w:t>351</w:t>
            </w:r>
          </w:p>
        </w:tc>
        <w:tc>
          <w:tcPr>
            <w:tcW w:w="606" w:type="pct"/>
            <w:tcBorders>
              <w:bottom w:val="single" w:sz="4" w:space="0" w:color="auto"/>
            </w:tcBorders>
          </w:tcPr>
          <w:p w14:paraId="4F005CA9" w14:textId="1E767A86" w:rsidR="00F4751B" w:rsidRPr="00A1290E" w:rsidRDefault="00CF31EA" w:rsidP="003F20EC">
            <w:pPr>
              <w:shd w:val="clear" w:color="auto" w:fill="FFFFFF" w:themeFill="background1"/>
              <w:spacing w:before="20" w:after="20"/>
              <w:jc w:val="right"/>
              <w:rPr>
                <w:b/>
                <w:bCs/>
                <w:i/>
                <w:iCs/>
                <w:sz w:val="20"/>
                <w:szCs w:val="20"/>
              </w:rPr>
            </w:pPr>
            <w:r w:rsidRPr="00A1290E">
              <w:rPr>
                <w:b/>
                <w:bCs/>
                <w:i/>
                <w:iCs/>
                <w:sz w:val="20"/>
                <w:szCs w:val="20"/>
              </w:rPr>
              <w:t>1.</w:t>
            </w:r>
            <w:r w:rsidR="00560B63" w:rsidRPr="00A1290E">
              <w:rPr>
                <w:b/>
                <w:bCs/>
                <w:i/>
                <w:iCs/>
                <w:sz w:val="20"/>
                <w:szCs w:val="20"/>
              </w:rPr>
              <w:t>080</w:t>
            </w:r>
            <w:r w:rsidR="00842923" w:rsidRPr="00A1290E">
              <w:rPr>
                <w:b/>
                <w:bCs/>
                <w:i/>
                <w:iCs/>
                <w:sz w:val="20"/>
                <w:szCs w:val="20"/>
              </w:rPr>
              <w:t>.</w:t>
            </w:r>
            <w:r w:rsidR="00560B63" w:rsidRPr="00A1290E">
              <w:rPr>
                <w:b/>
                <w:bCs/>
                <w:i/>
                <w:iCs/>
                <w:sz w:val="20"/>
                <w:szCs w:val="20"/>
              </w:rPr>
              <w:t>607</w:t>
            </w:r>
          </w:p>
        </w:tc>
      </w:tr>
      <w:tr w:rsidR="00815E30" w:rsidRPr="00806C0B" w14:paraId="35D9D319" w14:textId="77777777" w:rsidTr="00D71080">
        <w:tc>
          <w:tcPr>
            <w:tcW w:w="3788" w:type="pct"/>
            <w:tcBorders>
              <w:bottom w:val="single" w:sz="4" w:space="0" w:color="auto"/>
            </w:tcBorders>
          </w:tcPr>
          <w:p w14:paraId="2DEC44A6" w14:textId="31BDD2CC" w:rsidR="00815E30" w:rsidRPr="00FB7ABA" w:rsidRDefault="00815E30" w:rsidP="00815E30">
            <w:pPr>
              <w:shd w:val="clear" w:color="auto" w:fill="FFFFFF" w:themeFill="background1"/>
              <w:spacing w:before="20" w:after="20"/>
              <w:jc w:val="left"/>
              <w:rPr>
                <w:b/>
                <w:bCs/>
                <w:sz w:val="20"/>
                <w:szCs w:val="20"/>
                <w:lang w:val="es-ES"/>
              </w:rPr>
            </w:pPr>
            <w:r w:rsidRPr="00FB7ABA">
              <w:rPr>
                <w:b/>
                <w:bCs/>
                <w:sz w:val="20"/>
                <w:szCs w:val="20"/>
                <w:lang w:val="es-ES"/>
              </w:rPr>
              <w:t xml:space="preserve">Total de medidas regulatorias y actividades del sector de servicio y mantenimiento </w:t>
            </w:r>
            <w:r w:rsidR="0031233E" w:rsidRPr="00FB7ABA">
              <w:rPr>
                <w:b/>
                <w:bCs/>
                <w:sz w:val="20"/>
                <w:szCs w:val="20"/>
                <w:lang w:val="es-ES"/>
              </w:rPr>
              <w:t>(1–6)</w:t>
            </w:r>
          </w:p>
        </w:tc>
        <w:tc>
          <w:tcPr>
            <w:tcW w:w="606" w:type="pct"/>
            <w:tcBorders>
              <w:bottom w:val="single" w:sz="4" w:space="0" w:color="auto"/>
            </w:tcBorders>
            <w:shd w:val="clear" w:color="auto" w:fill="FFFFFF" w:themeFill="background1"/>
          </w:tcPr>
          <w:p w14:paraId="5C1270C4" w14:textId="07717AC5" w:rsidR="00815E30" w:rsidRPr="00806C0B" w:rsidRDefault="00917694" w:rsidP="00815E30">
            <w:pPr>
              <w:shd w:val="clear" w:color="auto" w:fill="FFFFFF" w:themeFill="background1"/>
              <w:spacing w:before="20" w:after="20"/>
              <w:jc w:val="right"/>
              <w:rPr>
                <w:b/>
                <w:bCs/>
                <w:sz w:val="20"/>
                <w:szCs w:val="20"/>
              </w:rPr>
            </w:pPr>
            <w:r w:rsidRPr="00806C0B">
              <w:rPr>
                <w:b/>
                <w:bCs/>
                <w:sz w:val="20"/>
                <w:szCs w:val="20"/>
              </w:rPr>
              <w:t>16.011.539</w:t>
            </w:r>
          </w:p>
        </w:tc>
        <w:tc>
          <w:tcPr>
            <w:tcW w:w="606" w:type="pct"/>
            <w:tcBorders>
              <w:bottom w:val="single" w:sz="4" w:space="0" w:color="auto"/>
            </w:tcBorders>
          </w:tcPr>
          <w:p w14:paraId="4A7CEE96" w14:textId="20875C70" w:rsidR="00815E30" w:rsidRPr="00A1290E" w:rsidRDefault="006932B2" w:rsidP="00815E30">
            <w:pPr>
              <w:shd w:val="clear" w:color="auto" w:fill="FFFFFF" w:themeFill="background1"/>
              <w:spacing w:before="20" w:after="20"/>
              <w:jc w:val="right"/>
              <w:rPr>
                <w:b/>
                <w:bCs/>
                <w:sz w:val="20"/>
                <w:szCs w:val="20"/>
              </w:rPr>
            </w:pPr>
            <w:r w:rsidRPr="00A1290E">
              <w:rPr>
                <w:b/>
                <w:bCs/>
                <w:sz w:val="20"/>
                <w:szCs w:val="20"/>
              </w:rPr>
              <w:t>3.</w:t>
            </w:r>
            <w:r w:rsidR="00B44FFC" w:rsidRPr="00A1290E">
              <w:rPr>
                <w:b/>
                <w:bCs/>
                <w:sz w:val="20"/>
                <w:szCs w:val="20"/>
              </w:rPr>
              <w:t>499</w:t>
            </w:r>
            <w:r w:rsidRPr="00A1290E">
              <w:rPr>
                <w:b/>
                <w:bCs/>
                <w:sz w:val="20"/>
                <w:szCs w:val="20"/>
              </w:rPr>
              <w:t>.002</w:t>
            </w:r>
          </w:p>
        </w:tc>
      </w:tr>
      <w:tr w:rsidR="00815E30" w:rsidRPr="003612CE" w14:paraId="5899CA8C" w14:textId="77777777" w:rsidTr="00D71080">
        <w:tc>
          <w:tcPr>
            <w:tcW w:w="3788" w:type="pct"/>
            <w:tcBorders>
              <w:bottom w:val="nil"/>
            </w:tcBorders>
          </w:tcPr>
          <w:p w14:paraId="617E454F" w14:textId="773EAB03" w:rsidR="00815E30" w:rsidRPr="00FB7ABA" w:rsidRDefault="00815E30" w:rsidP="00815E30">
            <w:pPr>
              <w:shd w:val="clear" w:color="auto" w:fill="FFFFFF" w:themeFill="background1"/>
              <w:spacing w:before="20" w:after="20"/>
              <w:jc w:val="left"/>
              <w:rPr>
                <w:b/>
                <w:bCs/>
                <w:i/>
                <w:iCs/>
                <w:sz w:val="20"/>
                <w:szCs w:val="20"/>
                <w:lang w:val="es-ES"/>
              </w:rPr>
            </w:pPr>
            <w:r w:rsidRPr="00FB7ABA">
              <w:rPr>
                <w:b/>
                <w:bCs/>
                <w:i/>
                <w:iCs/>
                <w:sz w:val="20"/>
                <w:szCs w:val="20"/>
                <w:lang w:val="es-ES"/>
              </w:rPr>
              <w:t>7. Ejecución y supervisión del proyecto (PNUD y ONUDI)</w:t>
            </w:r>
          </w:p>
        </w:tc>
        <w:tc>
          <w:tcPr>
            <w:tcW w:w="606" w:type="pct"/>
            <w:tcBorders>
              <w:bottom w:val="nil"/>
            </w:tcBorders>
            <w:shd w:val="clear" w:color="auto" w:fill="FFFFFF" w:themeFill="background1"/>
          </w:tcPr>
          <w:p w14:paraId="4435D89E" w14:textId="77777777" w:rsidR="00815E30" w:rsidRPr="00FB7ABA" w:rsidRDefault="00815E30" w:rsidP="00815E30">
            <w:pPr>
              <w:shd w:val="clear" w:color="auto" w:fill="FFFFFF" w:themeFill="background1"/>
              <w:spacing w:before="20" w:after="20"/>
              <w:jc w:val="right"/>
              <w:rPr>
                <w:b/>
                <w:bCs/>
                <w:i/>
                <w:iCs/>
                <w:sz w:val="20"/>
                <w:szCs w:val="20"/>
                <w:lang w:val="es-ES"/>
              </w:rPr>
            </w:pPr>
          </w:p>
        </w:tc>
        <w:tc>
          <w:tcPr>
            <w:tcW w:w="606" w:type="pct"/>
            <w:tcBorders>
              <w:bottom w:val="nil"/>
            </w:tcBorders>
          </w:tcPr>
          <w:p w14:paraId="60C3F4F8" w14:textId="77777777" w:rsidR="00815E30" w:rsidRPr="00FB7ABA" w:rsidRDefault="00815E30" w:rsidP="00815E30">
            <w:pPr>
              <w:shd w:val="clear" w:color="auto" w:fill="FFFFFF" w:themeFill="background1"/>
              <w:spacing w:before="20" w:after="20"/>
              <w:jc w:val="right"/>
              <w:rPr>
                <w:sz w:val="20"/>
                <w:szCs w:val="20"/>
                <w:lang w:val="es-ES"/>
              </w:rPr>
            </w:pPr>
          </w:p>
        </w:tc>
      </w:tr>
      <w:tr w:rsidR="00815E30" w:rsidRPr="00940CBA" w14:paraId="6D330CC7" w14:textId="77777777" w:rsidTr="00D71080">
        <w:tc>
          <w:tcPr>
            <w:tcW w:w="3788" w:type="pct"/>
            <w:tcBorders>
              <w:top w:val="nil"/>
            </w:tcBorders>
          </w:tcPr>
          <w:p w14:paraId="1E46349A" w14:textId="0E86F000" w:rsidR="00815E30" w:rsidRPr="00FB7ABA" w:rsidRDefault="00815E30" w:rsidP="00815E30">
            <w:pPr>
              <w:shd w:val="clear" w:color="auto" w:fill="FFFFFF" w:themeFill="background1"/>
              <w:spacing w:before="20" w:after="20"/>
              <w:jc w:val="left"/>
              <w:rPr>
                <w:sz w:val="20"/>
                <w:szCs w:val="20"/>
                <w:lang w:val="es-ES"/>
              </w:rPr>
            </w:pPr>
            <w:r w:rsidRPr="00FB7ABA">
              <w:rPr>
                <w:b/>
                <w:bCs/>
                <w:i/>
                <w:iCs/>
                <w:sz w:val="20"/>
                <w:szCs w:val="20"/>
                <w:lang w:val="es-ES"/>
              </w:rPr>
              <w:t xml:space="preserve">PNUD: </w:t>
            </w:r>
            <w:r w:rsidRPr="00FB7ABA">
              <w:rPr>
                <w:sz w:val="20"/>
                <w:szCs w:val="20"/>
                <w:lang w:val="es-ES"/>
              </w:rPr>
              <w:t>Coordinación y seguimiento generales del PAK y ejecución de (1) el componente normativo, (2) el proyecto de inversión en refrigeración comercial ligera y (3) las actividades de mantenimiento en los sectores de la refrigeración comercial, el aire acondicionado y los equipos de aire acondicionado para vehículos, incluyendo personal (USD 910.000), informes de verificación (USD 150.000), viajes (USD 170.000), reuniones de coordinación (USD 199.640), alquiler de oficinas y servicios (USD 95.490), equipo, mobiliario y suministros (USD 40.000) y auditoría, evaluaciones y gastos varios (USD 261.000)</w:t>
            </w:r>
          </w:p>
        </w:tc>
        <w:tc>
          <w:tcPr>
            <w:tcW w:w="606" w:type="pct"/>
            <w:tcBorders>
              <w:top w:val="nil"/>
            </w:tcBorders>
            <w:shd w:val="clear" w:color="auto" w:fill="FFFFFF" w:themeFill="background1"/>
          </w:tcPr>
          <w:p w14:paraId="065CCC3E" w14:textId="49674128" w:rsidR="00815E30" w:rsidRPr="00FA3DC6" w:rsidRDefault="00815E30" w:rsidP="00815E30">
            <w:pPr>
              <w:shd w:val="clear" w:color="auto" w:fill="FFFFFF" w:themeFill="background1"/>
              <w:spacing w:before="20" w:after="20"/>
              <w:jc w:val="right"/>
              <w:rPr>
                <w:sz w:val="20"/>
                <w:szCs w:val="20"/>
              </w:rPr>
            </w:pPr>
            <w:r>
              <w:rPr>
                <w:sz w:val="20"/>
                <w:szCs w:val="20"/>
              </w:rPr>
              <w:t>1.826.130</w:t>
            </w:r>
          </w:p>
        </w:tc>
        <w:tc>
          <w:tcPr>
            <w:tcW w:w="606" w:type="pct"/>
            <w:tcBorders>
              <w:top w:val="nil"/>
            </w:tcBorders>
          </w:tcPr>
          <w:p w14:paraId="31142743" w14:textId="0248FA6E" w:rsidR="00815E30" w:rsidRPr="00B50BA5" w:rsidRDefault="00815E30" w:rsidP="00815E30">
            <w:pPr>
              <w:shd w:val="clear" w:color="auto" w:fill="FFFFFF" w:themeFill="background1"/>
              <w:spacing w:before="20" w:after="20"/>
              <w:jc w:val="right"/>
              <w:rPr>
                <w:sz w:val="20"/>
                <w:szCs w:val="20"/>
              </w:rPr>
            </w:pPr>
            <w:r w:rsidRPr="00B50BA5">
              <w:rPr>
                <w:sz w:val="20"/>
                <w:szCs w:val="20"/>
              </w:rPr>
              <w:t>556.299</w:t>
            </w:r>
          </w:p>
        </w:tc>
      </w:tr>
      <w:tr w:rsidR="00815E30" w:rsidRPr="00940CBA" w14:paraId="6DAC2DBF" w14:textId="77777777" w:rsidTr="007718A1">
        <w:tc>
          <w:tcPr>
            <w:tcW w:w="3788" w:type="pct"/>
          </w:tcPr>
          <w:p w14:paraId="62CF0A64" w14:textId="76A7D2E7" w:rsidR="00815E30" w:rsidRPr="00FB7ABA" w:rsidRDefault="00815E30" w:rsidP="00815E30">
            <w:pPr>
              <w:shd w:val="clear" w:color="auto" w:fill="FFFFFF" w:themeFill="background1"/>
              <w:spacing w:before="20" w:after="20"/>
              <w:jc w:val="left"/>
              <w:rPr>
                <w:b/>
                <w:bCs/>
                <w:i/>
                <w:iCs/>
                <w:sz w:val="20"/>
                <w:szCs w:val="20"/>
                <w:lang w:val="es-ES"/>
              </w:rPr>
            </w:pPr>
            <w:r w:rsidRPr="00FB7ABA">
              <w:rPr>
                <w:b/>
                <w:bCs/>
                <w:i/>
                <w:iCs/>
                <w:sz w:val="20"/>
                <w:szCs w:val="20"/>
                <w:lang w:val="es-ES"/>
              </w:rPr>
              <w:t xml:space="preserve">ONUDI: </w:t>
            </w:r>
            <w:r w:rsidRPr="00FB7ABA">
              <w:rPr>
                <w:sz w:val="20"/>
                <w:szCs w:val="20"/>
                <w:lang w:val="es-ES"/>
              </w:rPr>
              <w:t>Coordinación y supervisión de (1) los proyectos de inversión en refrigeración industrial y (2) las actividades en los sectores de refrigeración industrial y mantenimiento de bombas de calor, incluido el equipo USD 363.949</w:t>
            </w:r>
          </w:p>
        </w:tc>
        <w:tc>
          <w:tcPr>
            <w:tcW w:w="606" w:type="pct"/>
            <w:shd w:val="clear" w:color="auto" w:fill="FFFFFF" w:themeFill="background1"/>
          </w:tcPr>
          <w:p w14:paraId="3BCE81AF" w14:textId="478ADBD9" w:rsidR="00815E30" w:rsidRDefault="00815E30" w:rsidP="00815E30">
            <w:pPr>
              <w:shd w:val="clear" w:color="auto" w:fill="FFFFFF" w:themeFill="background1"/>
              <w:spacing w:before="20" w:after="20"/>
              <w:jc w:val="right"/>
              <w:rPr>
                <w:sz w:val="20"/>
                <w:szCs w:val="20"/>
              </w:rPr>
            </w:pPr>
            <w:r>
              <w:rPr>
                <w:sz w:val="20"/>
                <w:szCs w:val="20"/>
              </w:rPr>
              <w:t>363.949</w:t>
            </w:r>
          </w:p>
        </w:tc>
        <w:tc>
          <w:tcPr>
            <w:tcW w:w="606" w:type="pct"/>
          </w:tcPr>
          <w:p w14:paraId="7C51EADD" w14:textId="72E04775" w:rsidR="00815E30" w:rsidRPr="00B50BA5" w:rsidRDefault="00815E30" w:rsidP="00815E30">
            <w:pPr>
              <w:shd w:val="clear" w:color="auto" w:fill="FFFFFF" w:themeFill="background1"/>
              <w:spacing w:before="20" w:after="20"/>
              <w:jc w:val="right"/>
              <w:rPr>
                <w:sz w:val="20"/>
                <w:szCs w:val="20"/>
              </w:rPr>
            </w:pPr>
            <w:r w:rsidRPr="00B50BA5">
              <w:rPr>
                <w:sz w:val="20"/>
                <w:szCs w:val="20"/>
              </w:rPr>
              <w:t>45.000</w:t>
            </w:r>
          </w:p>
        </w:tc>
      </w:tr>
      <w:tr w:rsidR="00815E30" w:rsidRPr="00940CBA" w14:paraId="49785051" w14:textId="77777777" w:rsidTr="007718A1">
        <w:tc>
          <w:tcPr>
            <w:tcW w:w="3788" w:type="pct"/>
          </w:tcPr>
          <w:p w14:paraId="2F88F020" w14:textId="4CC76F66" w:rsidR="00815E30" w:rsidRPr="00655995" w:rsidRDefault="00815E30" w:rsidP="00815E30">
            <w:pPr>
              <w:shd w:val="clear" w:color="auto" w:fill="FFFFFF" w:themeFill="background1"/>
              <w:spacing w:before="20" w:after="20"/>
              <w:jc w:val="left"/>
              <w:rPr>
                <w:b/>
                <w:bCs/>
                <w:i/>
                <w:iCs/>
                <w:sz w:val="20"/>
                <w:szCs w:val="20"/>
              </w:rPr>
            </w:pPr>
            <w:r>
              <w:rPr>
                <w:b/>
                <w:bCs/>
                <w:i/>
                <w:iCs/>
                <w:sz w:val="20"/>
                <w:szCs w:val="20"/>
              </w:rPr>
              <w:t>Subtotal</w:t>
            </w:r>
            <w:r w:rsidR="00B13376">
              <w:rPr>
                <w:b/>
                <w:bCs/>
                <w:i/>
                <w:iCs/>
                <w:sz w:val="20"/>
                <w:szCs w:val="20"/>
              </w:rPr>
              <w:t xml:space="preserve"> 7</w:t>
            </w:r>
          </w:p>
        </w:tc>
        <w:tc>
          <w:tcPr>
            <w:tcW w:w="606" w:type="pct"/>
            <w:shd w:val="clear" w:color="auto" w:fill="FFFFFF" w:themeFill="background1"/>
          </w:tcPr>
          <w:p w14:paraId="3370C7C1" w14:textId="442C2C2E" w:rsidR="00815E30" w:rsidRPr="004D6B39" w:rsidRDefault="00815E30" w:rsidP="00815E30">
            <w:pPr>
              <w:shd w:val="clear" w:color="auto" w:fill="FFFFFF" w:themeFill="background1"/>
              <w:spacing w:before="20" w:after="20"/>
              <w:jc w:val="right"/>
              <w:rPr>
                <w:b/>
                <w:bCs/>
                <w:i/>
                <w:iCs/>
                <w:sz w:val="20"/>
                <w:szCs w:val="20"/>
              </w:rPr>
            </w:pPr>
            <w:r>
              <w:rPr>
                <w:b/>
                <w:bCs/>
                <w:i/>
                <w:iCs/>
                <w:sz w:val="20"/>
                <w:szCs w:val="20"/>
              </w:rPr>
              <w:t>2.190.079</w:t>
            </w:r>
          </w:p>
        </w:tc>
        <w:tc>
          <w:tcPr>
            <w:tcW w:w="606" w:type="pct"/>
          </w:tcPr>
          <w:p w14:paraId="08ABFF93" w14:textId="1401308F" w:rsidR="00815E30" w:rsidRPr="006C1B06" w:rsidRDefault="00815E30" w:rsidP="00815E30">
            <w:pPr>
              <w:shd w:val="clear" w:color="auto" w:fill="FFFFFF" w:themeFill="background1"/>
              <w:spacing w:before="20" w:after="20"/>
              <w:jc w:val="right"/>
              <w:rPr>
                <w:b/>
                <w:bCs/>
                <w:i/>
                <w:iCs/>
                <w:sz w:val="20"/>
                <w:szCs w:val="20"/>
              </w:rPr>
            </w:pPr>
            <w:r>
              <w:rPr>
                <w:b/>
                <w:bCs/>
                <w:i/>
                <w:iCs/>
                <w:sz w:val="20"/>
                <w:szCs w:val="20"/>
              </w:rPr>
              <w:t>601.299</w:t>
            </w:r>
          </w:p>
        </w:tc>
      </w:tr>
      <w:tr w:rsidR="0031233E" w:rsidRPr="00806C0B" w14:paraId="27604B66" w14:textId="77777777" w:rsidTr="007718A1">
        <w:tc>
          <w:tcPr>
            <w:tcW w:w="3788" w:type="pct"/>
          </w:tcPr>
          <w:p w14:paraId="406B1042" w14:textId="45CCF0E3" w:rsidR="0031233E" w:rsidRPr="00FB7ABA" w:rsidRDefault="0031233E" w:rsidP="00815E30">
            <w:pPr>
              <w:shd w:val="clear" w:color="auto" w:fill="FFFFFF" w:themeFill="background1"/>
              <w:spacing w:before="20" w:after="20"/>
              <w:jc w:val="left"/>
              <w:rPr>
                <w:b/>
                <w:bCs/>
                <w:sz w:val="20"/>
                <w:szCs w:val="20"/>
                <w:lang w:val="es-ES"/>
              </w:rPr>
            </w:pPr>
            <w:r w:rsidRPr="00FB7ABA">
              <w:rPr>
                <w:b/>
                <w:bCs/>
                <w:sz w:val="20"/>
                <w:szCs w:val="20"/>
                <w:lang w:val="es-ES"/>
              </w:rPr>
              <w:t xml:space="preserve">Total </w:t>
            </w:r>
            <w:r w:rsidR="008A5C46" w:rsidRPr="00FB7ABA">
              <w:rPr>
                <w:b/>
                <w:bCs/>
                <w:sz w:val="20"/>
                <w:szCs w:val="20"/>
                <w:lang w:val="es-ES"/>
              </w:rPr>
              <w:t xml:space="preserve">de medidas regulatorias, actividades del sector de servicio y mantenimiento </w:t>
            </w:r>
            <w:r w:rsidR="00C00E1F" w:rsidRPr="00FB7ABA">
              <w:rPr>
                <w:b/>
                <w:bCs/>
                <w:sz w:val="20"/>
                <w:szCs w:val="20"/>
                <w:lang w:val="es-ES"/>
              </w:rPr>
              <w:t xml:space="preserve">y ejecución y supervisión del proyecto </w:t>
            </w:r>
            <w:r w:rsidR="008A5C46" w:rsidRPr="00FB7ABA">
              <w:rPr>
                <w:b/>
                <w:bCs/>
                <w:sz w:val="20"/>
                <w:szCs w:val="20"/>
                <w:lang w:val="es-ES"/>
              </w:rPr>
              <w:t>(1–7)</w:t>
            </w:r>
          </w:p>
        </w:tc>
        <w:tc>
          <w:tcPr>
            <w:tcW w:w="606" w:type="pct"/>
            <w:shd w:val="clear" w:color="auto" w:fill="FFFFFF" w:themeFill="background1"/>
          </w:tcPr>
          <w:p w14:paraId="665B91A3" w14:textId="1E404760" w:rsidR="0031233E" w:rsidRPr="00806C0B" w:rsidRDefault="00A22D83" w:rsidP="00815E30">
            <w:pPr>
              <w:shd w:val="clear" w:color="auto" w:fill="FFFFFF" w:themeFill="background1"/>
              <w:spacing w:before="20" w:after="20"/>
              <w:jc w:val="right"/>
              <w:rPr>
                <w:b/>
                <w:bCs/>
                <w:sz w:val="20"/>
                <w:szCs w:val="20"/>
              </w:rPr>
            </w:pPr>
            <w:r w:rsidRPr="00806C0B">
              <w:rPr>
                <w:b/>
                <w:bCs/>
                <w:sz w:val="20"/>
                <w:szCs w:val="20"/>
              </w:rPr>
              <w:t>18.201.</w:t>
            </w:r>
            <w:r w:rsidR="00061666">
              <w:rPr>
                <w:b/>
                <w:bCs/>
                <w:sz w:val="20"/>
                <w:szCs w:val="20"/>
              </w:rPr>
              <w:t>618</w:t>
            </w:r>
          </w:p>
        </w:tc>
        <w:tc>
          <w:tcPr>
            <w:tcW w:w="606" w:type="pct"/>
          </w:tcPr>
          <w:p w14:paraId="61EEF600" w14:textId="12707F1B" w:rsidR="0031233E" w:rsidRPr="00806C0B" w:rsidRDefault="00A22D83" w:rsidP="00815E30">
            <w:pPr>
              <w:shd w:val="clear" w:color="auto" w:fill="FFFFFF" w:themeFill="background1"/>
              <w:spacing w:before="20" w:after="20"/>
              <w:jc w:val="right"/>
              <w:rPr>
                <w:b/>
                <w:bCs/>
                <w:sz w:val="20"/>
                <w:szCs w:val="20"/>
              </w:rPr>
            </w:pPr>
            <w:r w:rsidRPr="00A1290E">
              <w:rPr>
                <w:b/>
                <w:bCs/>
                <w:sz w:val="20"/>
                <w:szCs w:val="20"/>
              </w:rPr>
              <w:t>4</w:t>
            </w:r>
            <w:r w:rsidR="001B5DF3" w:rsidRPr="00A1290E">
              <w:rPr>
                <w:b/>
                <w:bCs/>
                <w:sz w:val="20"/>
                <w:szCs w:val="20"/>
              </w:rPr>
              <w:t xml:space="preserve"> 100</w:t>
            </w:r>
            <w:r w:rsidRPr="00A1290E">
              <w:rPr>
                <w:b/>
                <w:bCs/>
                <w:sz w:val="20"/>
                <w:szCs w:val="20"/>
              </w:rPr>
              <w:t>.301</w:t>
            </w:r>
          </w:p>
        </w:tc>
      </w:tr>
    </w:tbl>
    <w:p w14:paraId="3821549A" w14:textId="77777777" w:rsidR="00711BE6" w:rsidRPr="00FB7ABA" w:rsidRDefault="00711BE6" w:rsidP="00FB1A81">
      <w:pPr>
        <w:keepNext/>
        <w:shd w:val="clear" w:color="auto" w:fill="FFFFFF" w:themeFill="background1"/>
        <w:spacing w:before="240" w:after="240"/>
        <w:rPr>
          <w:i/>
          <w:iCs/>
          <w:lang w:val="es-ES"/>
        </w:rPr>
      </w:pPr>
      <w:r w:rsidRPr="00FB7ABA">
        <w:rPr>
          <w:i/>
          <w:iCs/>
          <w:lang w:val="es-ES"/>
        </w:rPr>
        <w:t>Ejecución, coordinación y supervisión del proyecto</w:t>
      </w:r>
    </w:p>
    <w:p w14:paraId="4424ABB5" w14:textId="1E65A77F" w:rsidR="006C656D" w:rsidRPr="00FB7ABA" w:rsidRDefault="00792F20" w:rsidP="006C656D">
      <w:pPr>
        <w:pStyle w:val="Heading1"/>
        <w:rPr>
          <w:lang w:val="es-ES"/>
        </w:rPr>
      </w:pPr>
      <w:r w:rsidRPr="00FB7ABA">
        <w:rPr>
          <w:lang w:val="es-ES"/>
        </w:rPr>
        <w:t>La oficina de gestión del proyecto (</w:t>
      </w:r>
      <w:r w:rsidR="006C656D" w:rsidRPr="00FB7ABA">
        <w:rPr>
          <w:lang w:val="es-ES"/>
        </w:rPr>
        <w:t>OGP</w:t>
      </w:r>
      <w:r w:rsidRPr="00FB7ABA">
        <w:rPr>
          <w:lang w:val="es-ES"/>
        </w:rPr>
        <w:t xml:space="preserve">) </w:t>
      </w:r>
      <w:r w:rsidR="006C656D" w:rsidRPr="00FB7ABA">
        <w:rPr>
          <w:lang w:val="es-ES"/>
        </w:rPr>
        <w:t xml:space="preserve">colaborará con los organismos de ejecución, la DNO, y las partes interesadas pertinentes para gestionar, coordinar y supervisar el plan de acción de la </w:t>
      </w:r>
      <w:r w:rsidR="000F0197">
        <w:rPr>
          <w:lang w:val="es-ES"/>
        </w:rPr>
        <w:t>etapa</w:t>
      </w:r>
      <w:r w:rsidR="006C656D" w:rsidRPr="00FB7ABA">
        <w:rPr>
          <w:lang w:val="es-ES"/>
        </w:rPr>
        <w:t xml:space="preserve"> I. Sus responsabilidades incluyen </w:t>
      </w:r>
      <w:r w:rsidR="00551E5A" w:rsidRPr="00FB7ABA">
        <w:rPr>
          <w:lang w:val="es-ES"/>
        </w:rPr>
        <w:t>la coordinación</w:t>
      </w:r>
      <w:r w:rsidR="006C656D" w:rsidRPr="00FB7ABA">
        <w:rPr>
          <w:lang w:val="es-ES"/>
        </w:rPr>
        <w:t xml:space="preserve"> del proyecto</w:t>
      </w:r>
      <w:r w:rsidR="00551E5A" w:rsidRPr="00FB7ABA">
        <w:rPr>
          <w:lang w:val="es-ES"/>
        </w:rPr>
        <w:t xml:space="preserve">, </w:t>
      </w:r>
      <w:r w:rsidR="006C656D" w:rsidRPr="00FB7ABA">
        <w:rPr>
          <w:lang w:val="es-ES"/>
        </w:rPr>
        <w:t xml:space="preserve">la administración y el control presupuestario; </w:t>
      </w:r>
      <w:r w:rsidR="009764E2" w:rsidRPr="00FB7ABA">
        <w:rPr>
          <w:lang w:val="es-ES"/>
        </w:rPr>
        <w:t>la adquisición de</w:t>
      </w:r>
      <w:r w:rsidR="007F57A8" w:rsidRPr="00FB7ABA">
        <w:rPr>
          <w:lang w:val="es-ES"/>
        </w:rPr>
        <w:t xml:space="preserve"> equipos </w:t>
      </w:r>
      <w:r w:rsidR="006C656D" w:rsidRPr="00FB7ABA">
        <w:rPr>
          <w:lang w:val="es-ES"/>
        </w:rPr>
        <w:t>y la contratación de</w:t>
      </w:r>
      <w:r w:rsidR="009764E2" w:rsidRPr="00FB7ABA">
        <w:rPr>
          <w:lang w:val="es-ES"/>
        </w:rPr>
        <w:t xml:space="preserve"> personas consultoras</w:t>
      </w:r>
      <w:r w:rsidR="006C656D" w:rsidRPr="00FB7ABA">
        <w:rPr>
          <w:lang w:val="es-ES"/>
        </w:rPr>
        <w:t>; la estandarización, verificación y presentación de informes de los datos</w:t>
      </w:r>
      <w:r w:rsidR="00B04484" w:rsidRPr="00FB7ABA">
        <w:rPr>
          <w:lang w:val="es-ES"/>
        </w:rPr>
        <w:t xml:space="preserve"> de proyectos</w:t>
      </w:r>
      <w:r w:rsidR="006C656D" w:rsidRPr="00FB7ABA">
        <w:rPr>
          <w:lang w:val="es-ES"/>
        </w:rPr>
        <w:t>; la organización de revisiones técnicas independientes y la verificación</w:t>
      </w:r>
      <w:r w:rsidR="000C7D3F" w:rsidRPr="00FB7ABA">
        <w:rPr>
          <w:lang w:val="es-ES"/>
        </w:rPr>
        <w:t xml:space="preserve"> independiente </w:t>
      </w:r>
      <w:r w:rsidR="006C656D" w:rsidRPr="00FB7ABA">
        <w:rPr>
          <w:lang w:val="es-ES"/>
        </w:rPr>
        <w:t xml:space="preserve">del consumo de HFC; el apoyo a las misiones de supervisión; el seguimiento de los avances en relación con los compromisos; y la prestación de apoyo técnico, logístico, de capacitación y de transferencia de tecnología. El presupuesto total </w:t>
      </w:r>
      <w:r w:rsidR="00972AA7" w:rsidRPr="00FB7ABA">
        <w:rPr>
          <w:lang w:val="es-ES"/>
        </w:rPr>
        <w:t>de</w:t>
      </w:r>
      <w:r w:rsidR="006C656D" w:rsidRPr="00FB7ABA">
        <w:rPr>
          <w:lang w:val="es-ES"/>
        </w:rPr>
        <w:t xml:space="preserve"> la OGP </w:t>
      </w:r>
      <w:r w:rsidR="00972AA7" w:rsidRPr="00FB7ABA">
        <w:rPr>
          <w:lang w:val="es-ES"/>
        </w:rPr>
        <w:t xml:space="preserve">para el PNUD y la ONUDI </w:t>
      </w:r>
      <w:r w:rsidR="006C656D" w:rsidRPr="00FB7ABA">
        <w:rPr>
          <w:lang w:val="es-ES"/>
        </w:rPr>
        <w:t>para la etapa I asciende a USD 2.190.079</w:t>
      </w:r>
      <w:r w:rsidR="00807747" w:rsidRPr="00FB7ABA">
        <w:rPr>
          <w:lang w:val="es-ES"/>
        </w:rPr>
        <w:t xml:space="preserve">, tal y como </w:t>
      </w:r>
      <w:r w:rsidR="006C656D" w:rsidRPr="00FB7ABA">
        <w:rPr>
          <w:lang w:val="es-ES"/>
        </w:rPr>
        <w:t>se muestra en el cuadro</w:t>
      </w:r>
      <w:r w:rsidR="00807747" w:rsidRPr="00FB7ABA">
        <w:rPr>
          <w:lang w:val="es-ES"/>
        </w:rPr>
        <w:t xml:space="preserve"> 8 </w:t>
      </w:r>
      <w:r w:rsidR="006C656D" w:rsidRPr="00FB7ABA">
        <w:rPr>
          <w:lang w:val="es-ES"/>
        </w:rPr>
        <w:t>anterior.</w:t>
      </w:r>
    </w:p>
    <w:p w14:paraId="24C8E6E0" w14:textId="1EC63F5F" w:rsidR="00711BE6" w:rsidRPr="00FB7ABA" w:rsidRDefault="00711BE6" w:rsidP="00FB1A81">
      <w:pPr>
        <w:pStyle w:val="Heading1"/>
        <w:keepNext/>
        <w:numPr>
          <w:ilvl w:val="0"/>
          <w:numId w:val="0"/>
        </w:numPr>
        <w:spacing w:before="240"/>
        <w:rPr>
          <w:u w:val="single"/>
          <w:lang w:val="es-ES"/>
        </w:rPr>
      </w:pPr>
      <w:r w:rsidRPr="00FB7ABA">
        <w:rPr>
          <w:u w:val="single"/>
          <w:lang w:val="es-ES"/>
        </w:rPr>
        <w:lastRenderedPageBreak/>
        <w:t>Costo total de la etapa I del plan de aplicación de la Enmienda de Kigali relativa a los HFC</w:t>
      </w:r>
    </w:p>
    <w:p w14:paraId="2A2B1E00" w14:textId="2092BBC1" w:rsidR="00711BE6" w:rsidRPr="00FB7ABA" w:rsidRDefault="00711BE6" w:rsidP="00F861E8">
      <w:pPr>
        <w:pStyle w:val="Heading1"/>
        <w:rPr>
          <w:lang w:val="es-ES"/>
        </w:rPr>
      </w:pPr>
      <w:r w:rsidRPr="00FB7ABA">
        <w:rPr>
          <w:lang w:val="es-ES"/>
        </w:rPr>
        <w:t>El presupuesto propuesto para la etapa I asciende a USD</w:t>
      </w:r>
      <w:r w:rsidR="00650502" w:rsidRPr="00FB7ABA">
        <w:rPr>
          <w:lang w:val="es-ES"/>
        </w:rPr>
        <w:t xml:space="preserve"> 26.492.</w:t>
      </w:r>
      <w:r w:rsidR="0046790C" w:rsidRPr="00FB7ABA">
        <w:rPr>
          <w:lang w:val="es-ES"/>
        </w:rPr>
        <w:t>219</w:t>
      </w:r>
      <w:r w:rsidRPr="00FB7ABA">
        <w:rPr>
          <w:lang w:val="es-ES"/>
        </w:rPr>
        <w:t>. Los costos de las actividades en el sector de servicio y mantenimiento de equipos de refrigeración se han propuesto conforme a lo dispuesto en la decisión 92/37.</w:t>
      </w:r>
      <w:bookmarkStart w:id="0" w:name="_Hlk118631498"/>
      <w:r w:rsidRPr="00FB7ABA">
        <w:rPr>
          <w:lang w:val="es-ES"/>
        </w:rPr>
        <w:t xml:space="preserve"> Las actividades propuestas y el costo de la etapa I del PAK se resumen en el cuadro</w:t>
      </w:r>
      <w:r w:rsidR="00BB33D4" w:rsidRPr="00FB7ABA">
        <w:rPr>
          <w:lang w:val="es-ES"/>
        </w:rPr>
        <w:t xml:space="preserve"> 5 anterior</w:t>
      </w:r>
      <w:r w:rsidR="00650502" w:rsidRPr="00FB7ABA">
        <w:rPr>
          <w:lang w:val="es-ES"/>
        </w:rPr>
        <w:t>.</w:t>
      </w:r>
    </w:p>
    <w:bookmarkEnd w:id="0"/>
    <w:p w14:paraId="007D0148" w14:textId="77777777" w:rsidR="00711BE6" w:rsidRPr="00FB7ABA" w:rsidRDefault="00711BE6" w:rsidP="00FB1A81">
      <w:pPr>
        <w:keepNext/>
        <w:suppressAutoHyphens/>
        <w:spacing w:before="240" w:after="240"/>
        <w:outlineLvl w:val="0"/>
        <w:rPr>
          <w:u w:val="single"/>
          <w:lang w:val="es-ES"/>
        </w:rPr>
      </w:pPr>
      <w:r w:rsidRPr="00FB7ABA">
        <w:rPr>
          <w:u w:val="single"/>
          <w:lang w:val="es-ES"/>
        </w:rPr>
        <w:t>Plan de ejecución para el primer tramo</w:t>
      </w:r>
    </w:p>
    <w:p w14:paraId="56A6D742" w14:textId="3B94EFB2" w:rsidR="00711BE6" w:rsidRPr="00FB7ABA" w:rsidRDefault="00711BE6" w:rsidP="00FB1A81">
      <w:pPr>
        <w:pStyle w:val="Heading1"/>
        <w:rPr>
          <w:lang w:val="es-ES"/>
        </w:rPr>
      </w:pPr>
      <w:r w:rsidRPr="00FB7ABA">
        <w:rPr>
          <w:lang w:val="es-ES"/>
        </w:rPr>
        <w:t xml:space="preserve">El primer tramo de financiamiento de la etapa I del PAK se presentó </w:t>
      </w:r>
      <w:r w:rsidR="00C21EC2" w:rsidRPr="00FB7ABA">
        <w:rPr>
          <w:lang w:val="es-ES"/>
        </w:rPr>
        <w:t xml:space="preserve">por un </w:t>
      </w:r>
      <w:r w:rsidRPr="00FB7ABA">
        <w:rPr>
          <w:lang w:val="es-ES"/>
        </w:rPr>
        <w:t>importe total de USD</w:t>
      </w:r>
      <w:r w:rsidR="00227956">
        <w:rPr>
          <w:lang w:val="es-ES"/>
        </w:rPr>
        <w:t> </w:t>
      </w:r>
      <w:r w:rsidR="00196C96" w:rsidRPr="00FB7ABA">
        <w:rPr>
          <w:lang w:val="es-ES"/>
        </w:rPr>
        <w:t>7.356.170</w:t>
      </w:r>
      <w:r w:rsidRPr="00FB7ABA">
        <w:rPr>
          <w:lang w:val="es-ES"/>
        </w:rPr>
        <w:t>, tal y como se muestra en el cuadro</w:t>
      </w:r>
      <w:r w:rsidR="001C0731" w:rsidRPr="00FB7ABA">
        <w:rPr>
          <w:lang w:val="es-ES"/>
        </w:rPr>
        <w:t xml:space="preserve"> 5 </w:t>
      </w:r>
      <w:r w:rsidRPr="00FB7ABA">
        <w:rPr>
          <w:lang w:val="es-ES"/>
        </w:rPr>
        <w:t xml:space="preserve">anterior, y se ejecutará entre </w:t>
      </w:r>
      <w:r w:rsidR="00C21EC2" w:rsidRPr="00FB7ABA">
        <w:rPr>
          <w:lang w:val="es-ES"/>
        </w:rPr>
        <w:t xml:space="preserve">julio </w:t>
      </w:r>
      <w:r w:rsidR="00BC1481" w:rsidRPr="00FB7ABA">
        <w:rPr>
          <w:lang w:val="es-ES"/>
        </w:rPr>
        <w:t xml:space="preserve">de 2026 </w:t>
      </w:r>
      <w:r w:rsidRPr="00FB7ABA">
        <w:rPr>
          <w:lang w:val="es-ES"/>
        </w:rPr>
        <w:t xml:space="preserve">y </w:t>
      </w:r>
      <w:r w:rsidR="003B14FF" w:rsidRPr="00FB7ABA">
        <w:rPr>
          <w:lang w:val="es-ES"/>
        </w:rPr>
        <w:t>junio de 2028</w:t>
      </w:r>
      <w:r w:rsidRPr="00FB7ABA">
        <w:rPr>
          <w:lang w:val="es-ES"/>
        </w:rPr>
        <w:t>. La información detallada sobre las actividades que se ejecutarán en el marco del primer tramo, incluidos los ajustes y el nivel de fondos acordados</w:t>
      </w:r>
      <w:r w:rsidR="00C21EC2" w:rsidRPr="00FB7ABA">
        <w:rPr>
          <w:lang w:val="es-ES"/>
        </w:rPr>
        <w:t xml:space="preserve">, </w:t>
      </w:r>
      <w:r w:rsidRPr="00FB7ABA">
        <w:rPr>
          <w:lang w:val="es-ES"/>
        </w:rPr>
        <w:t>se presenta en el párrafo</w:t>
      </w:r>
      <w:r w:rsidR="007B1518" w:rsidRPr="00FB7ABA">
        <w:rPr>
          <w:lang w:val="es-ES"/>
        </w:rPr>
        <w:t xml:space="preserve"> 103 </w:t>
      </w:r>
      <w:r w:rsidR="00BC1481" w:rsidRPr="00FB7ABA">
        <w:rPr>
          <w:lang w:val="es-ES"/>
        </w:rPr>
        <w:t>más adelante.</w:t>
      </w:r>
    </w:p>
    <w:p w14:paraId="599CF058" w14:textId="77777777" w:rsidR="00711BE6" w:rsidRPr="00FB7ABA" w:rsidRDefault="00711BE6" w:rsidP="00FB1A81">
      <w:pPr>
        <w:keepNext/>
        <w:spacing w:before="360" w:after="240"/>
        <w:jc w:val="center"/>
        <w:rPr>
          <w:b/>
          <w:lang w:val="es-ES"/>
        </w:rPr>
      </w:pPr>
      <w:bookmarkStart w:id="1" w:name="_Hlk126916095"/>
      <w:r w:rsidRPr="00FB7ABA">
        <w:rPr>
          <w:b/>
          <w:lang w:val="es-ES"/>
        </w:rPr>
        <w:t>OBSERVACIONES Y RECOMENDACIÓN DE LA SECRETARÍA</w:t>
      </w:r>
    </w:p>
    <w:p w14:paraId="74BD3E73" w14:textId="77777777" w:rsidR="00711BE6" w:rsidRPr="00FB7ABA" w:rsidRDefault="00711BE6" w:rsidP="00FB1A81">
      <w:pPr>
        <w:pStyle w:val="Heading2"/>
        <w:keepNext/>
        <w:widowControl/>
        <w:numPr>
          <w:ilvl w:val="0"/>
          <w:numId w:val="0"/>
        </w:numPr>
        <w:rPr>
          <w:b/>
          <w:bCs/>
          <w:lang w:val="es-ES"/>
        </w:rPr>
      </w:pPr>
      <w:r w:rsidRPr="00FB7ABA">
        <w:rPr>
          <w:b/>
          <w:bCs/>
          <w:lang w:val="es-ES"/>
        </w:rPr>
        <w:t>V.</w:t>
      </w:r>
      <w:r w:rsidRPr="00FB7ABA">
        <w:rPr>
          <w:b/>
          <w:bCs/>
          <w:lang w:val="es-ES"/>
        </w:rPr>
        <w:tab/>
        <w:t>OBSERVACIONES</w:t>
      </w:r>
    </w:p>
    <w:p w14:paraId="1B11C3DB" w14:textId="19D4A7FA" w:rsidR="00711BE6" w:rsidRPr="00FB7ABA" w:rsidRDefault="00711BE6" w:rsidP="00FB1A81">
      <w:pPr>
        <w:pStyle w:val="Heading1"/>
        <w:keepNext/>
        <w:numPr>
          <w:ilvl w:val="0"/>
          <w:numId w:val="0"/>
        </w:numPr>
        <w:rPr>
          <w:lang w:val="es-ES"/>
        </w:rPr>
      </w:pPr>
      <w:bookmarkStart w:id="2" w:name="_Hlk126916105"/>
      <w:bookmarkEnd w:id="1"/>
      <w:r w:rsidRPr="00FB7ABA">
        <w:rPr>
          <w:u w:val="single"/>
          <w:lang w:val="es-ES"/>
        </w:rPr>
        <w:t>Estrategia general</w:t>
      </w:r>
    </w:p>
    <w:p w14:paraId="14CFDF26" w14:textId="57261C59" w:rsidR="003D124E" w:rsidRPr="00FB7ABA" w:rsidRDefault="003D124E" w:rsidP="00431EC1">
      <w:pPr>
        <w:pStyle w:val="Heading1"/>
        <w:keepNext/>
        <w:numPr>
          <w:ilvl w:val="0"/>
          <w:numId w:val="0"/>
        </w:numPr>
        <w:autoSpaceDE w:val="0"/>
        <w:autoSpaceDN w:val="0"/>
        <w:adjustRightInd w:val="0"/>
        <w:rPr>
          <w:i/>
          <w:iCs/>
          <w:lang w:val="es-ES"/>
        </w:rPr>
      </w:pPr>
      <w:r w:rsidRPr="00FB7ABA">
        <w:rPr>
          <w:i/>
          <w:iCs/>
          <w:lang w:val="es-ES"/>
        </w:rPr>
        <w:t>Duración de la etapa I</w:t>
      </w:r>
    </w:p>
    <w:p w14:paraId="478AB4C7" w14:textId="47A6FD49" w:rsidR="0067202E" w:rsidRPr="00FB7ABA" w:rsidRDefault="0067202E">
      <w:pPr>
        <w:pStyle w:val="Heading1"/>
        <w:autoSpaceDE w:val="0"/>
        <w:autoSpaceDN w:val="0"/>
        <w:adjustRightInd w:val="0"/>
        <w:rPr>
          <w:lang w:val="es-ES"/>
        </w:rPr>
      </w:pPr>
      <w:r w:rsidRPr="00FB7ABA">
        <w:rPr>
          <w:lang w:val="es-ES"/>
        </w:rPr>
        <w:t xml:space="preserve">En cuanto a la duración de la etapa I del PAK, el PNUD explicó que </w:t>
      </w:r>
      <w:r w:rsidR="00361F95" w:rsidRPr="00FB7ABA">
        <w:rPr>
          <w:lang w:val="es-ES"/>
        </w:rPr>
        <w:t xml:space="preserve">se </w:t>
      </w:r>
      <w:r w:rsidRPr="00FB7ABA">
        <w:rPr>
          <w:lang w:val="es-ES"/>
        </w:rPr>
        <w:t xml:space="preserve">proponía su finalización para 2032 en lugar de 2029 a fin de garantizar la ejecución efectiva del plan para el sector de la refrigeración comercial ligera, entre otras actividades. Si bien las grandes empresas están preparadas para la transición al R-290, muchas PYMES se enfrentan a la resistencia de la clientela a los refrigerantes inflamables y necesitan más tiempo, claridad normativa y apoyo técnico. El Gobierno tiene como objetivo completar la habilitación total del sector en la etapa I, con el apoyo de la reglamentación que se introducirá al final del proceso; sin embargo, esta requerirá tiempo para su elaboración, consulta, adopción y ejecución. Al mismo tiempo, el Gobierno tiene la intención de solicitar financiación preparatoria anticipada para la </w:t>
      </w:r>
      <w:r w:rsidR="000F0197">
        <w:rPr>
          <w:lang w:val="es-ES"/>
        </w:rPr>
        <w:t>etapa</w:t>
      </w:r>
      <w:r w:rsidRPr="00FB7ABA">
        <w:rPr>
          <w:lang w:val="es-ES"/>
        </w:rPr>
        <w:t xml:space="preserve"> II a fin de incluir actividades que permitan lograr reducciones más allá de 2029. Las medidas reglamentarias </w:t>
      </w:r>
      <w:r w:rsidR="00CD4EBA" w:rsidRPr="00FB7ABA">
        <w:rPr>
          <w:lang w:val="es-ES"/>
        </w:rPr>
        <w:t xml:space="preserve">que se están elaborando </w:t>
      </w:r>
      <w:r w:rsidRPr="00FB7ABA">
        <w:rPr>
          <w:lang w:val="es-ES"/>
        </w:rPr>
        <w:t xml:space="preserve">en el marco de la </w:t>
      </w:r>
      <w:r w:rsidR="000F0197">
        <w:rPr>
          <w:lang w:val="es-ES"/>
        </w:rPr>
        <w:t>etapa</w:t>
      </w:r>
      <w:r w:rsidRPr="00FB7ABA">
        <w:rPr>
          <w:lang w:val="es-ES"/>
        </w:rPr>
        <w:t xml:space="preserve"> I también respaldarán futuros proyectos de inversión en la </w:t>
      </w:r>
      <w:r w:rsidR="000F0197">
        <w:rPr>
          <w:lang w:val="es-ES"/>
        </w:rPr>
        <w:t>etapa</w:t>
      </w:r>
      <w:r w:rsidRPr="00FB7ABA">
        <w:rPr>
          <w:lang w:val="es-ES"/>
        </w:rPr>
        <w:t xml:space="preserve"> II. El PNUD señaló además que Brasil no llevó a cabo </w:t>
      </w:r>
      <w:r w:rsidR="004038D3" w:rsidRPr="00FB7ABA">
        <w:rPr>
          <w:lang w:val="es-ES"/>
        </w:rPr>
        <w:t>actividades</w:t>
      </w:r>
      <w:r w:rsidRPr="00FB7ABA">
        <w:rPr>
          <w:lang w:val="es-ES"/>
        </w:rPr>
        <w:t xml:space="preserve"> de apoyo </w:t>
      </w:r>
      <w:r w:rsidR="004038D3" w:rsidRPr="00FB7ABA">
        <w:rPr>
          <w:lang w:val="es-ES"/>
        </w:rPr>
        <w:t>para la reducción gradual de los HFC</w:t>
      </w:r>
      <w:r w:rsidRPr="00FB7ABA">
        <w:rPr>
          <w:lang w:val="es-ES"/>
        </w:rPr>
        <w:t xml:space="preserve">, y que algunas de las consultas </w:t>
      </w:r>
      <w:r w:rsidR="00A7772F" w:rsidRPr="00FB7ABA">
        <w:rPr>
          <w:lang w:val="es-ES"/>
        </w:rPr>
        <w:t xml:space="preserve">y la coordinación </w:t>
      </w:r>
      <w:r w:rsidRPr="00FB7ABA">
        <w:rPr>
          <w:lang w:val="es-ES"/>
        </w:rPr>
        <w:t xml:space="preserve">con las partes interesadas </w:t>
      </w:r>
      <w:r w:rsidR="00FD2105" w:rsidRPr="00FB7ABA">
        <w:rPr>
          <w:lang w:val="es-ES"/>
        </w:rPr>
        <w:t xml:space="preserve">necesarias </w:t>
      </w:r>
      <w:r w:rsidR="00AD41B8" w:rsidRPr="00FB7ABA">
        <w:rPr>
          <w:lang w:val="es-ES"/>
        </w:rPr>
        <w:t xml:space="preserve">para la elaboración de la normativa </w:t>
      </w:r>
      <w:r w:rsidR="00EE29AA" w:rsidRPr="00FB7ABA">
        <w:rPr>
          <w:lang w:val="es-ES"/>
        </w:rPr>
        <w:t xml:space="preserve">tendrán lugar </w:t>
      </w:r>
      <w:r w:rsidRPr="00FB7ABA">
        <w:rPr>
          <w:lang w:val="es-ES"/>
        </w:rPr>
        <w:t xml:space="preserve">en el marco de la </w:t>
      </w:r>
      <w:r w:rsidR="000F0197">
        <w:rPr>
          <w:lang w:val="es-ES"/>
        </w:rPr>
        <w:t>etapa</w:t>
      </w:r>
      <w:r w:rsidRPr="00FB7ABA">
        <w:rPr>
          <w:lang w:val="es-ES"/>
        </w:rPr>
        <w:t xml:space="preserve"> I, lo que contribuirá a alargar</w:t>
      </w:r>
      <w:r w:rsidR="004C096E" w:rsidRPr="00FB7ABA">
        <w:rPr>
          <w:lang w:val="es-ES"/>
        </w:rPr>
        <w:t xml:space="preserve"> </w:t>
      </w:r>
      <w:r w:rsidRPr="00FB7ABA">
        <w:rPr>
          <w:lang w:val="es-ES"/>
        </w:rPr>
        <w:t>el calendario de ejecución.</w:t>
      </w:r>
    </w:p>
    <w:p w14:paraId="445B6055" w14:textId="2837ADCD" w:rsidR="007C5957" w:rsidRPr="00FB7ABA" w:rsidRDefault="007C5957" w:rsidP="007C5957">
      <w:pPr>
        <w:keepNext/>
        <w:spacing w:after="240"/>
        <w:rPr>
          <w:i/>
          <w:iCs/>
          <w:lang w:val="es-ES"/>
        </w:rPr>
      </w:pPr>
      <w:bookmarkStart w:id="3" w:name="_Hlk126916111"/>
      <w:bookmarkEnd w:id="2"/>
      <w:r w:rsidRPr="00FB7ABA">
        <w:rPr>
          <w:i/>
          <w:iCs/>
          <w:lang w:val="es-ES"/>
        </w:rPr>
        <w:t xml:space="preserve">Consumo de HFC </w:t>
      </w:r>
      <w:r w:rsidR="004B23E0" w:rsidRPr="00FB7ABA">
        <w:rPr>
          <w:i/>
          <w:iCs/>
          <w:lang w:val="es-ES"/>
        </w:rPr>
        <w:t xml:space="preserve">en los años de referencia y </w:t>
      </w:r>
      <w:r w:rsidRPr="00FB7ABA">
        <w:rPr>
          <w:i/>
          <w:iCs/>
          <w:lang w:val="es-ES"/>
        </w:rPr>
        <w:t>tendencias</w:t>
      </w:r>
      <w:r w:rsidR="00CC47C5" w:rsidRPr="00FB7ABA">
        <w:rPr>
          <w:i/>
          <w:iCs/>
          <w:lang w:val="es-ES"/>
        </w:rPr>
        <w:t xml:space="preserve"> de consumo</w:t>
      </w:r>
    </w:p>
    <w:p w14:paraId="5CC9E875" w14:textId="33B0E43F" w:rsidR="009C34F4" w:rsidRPr="00FB7ABA" w:rsidRDefault="009C34F4" w:rsidP="0004582F">
      <w:pPr>
        <w:pStyle w:val="Heading1"/>
        <w:rPr>
          <w:lang w:val="es-ES"/>
        </w:rPr>
      </w:pPr>
      <w:r w:rsidRPr="00FB7ABA">
        <w:rPr>
          <w:lang w:val="es-ES"/>
        </w:rPr>
        <w:t xml:space="preserve">La Secretaría observó el nivel inusualmente alto de importaciones de HFC en 2022 en comparación con todos los demás años y preguntó si alguna parte de esas importaciones se había destinado al acopio para satisfacer futuras necesidades de servicio y mantenimiento o fabricación, y si dicha parte podía cuantificarse. El PNUD respondió que no había motivos para concluir que se hubiera producido un acopio en años anteriores. El pico de 79.416.087 </w:t>
      </w:r>
      <w:r w:rsidR="0076025D" w:rsidRPr="0076025D">
        <w:rPr>
          <w:lang w:val="es-ES"/>
        </w:rPr>
        <w:t xml:space="preserve">toneladas de CO₂ equivalente </w:t>
      </w:r>
      <w:r w:rsidRPr="00FB7ABA">
        <w:rPr>
          <w:lang w:val="es-ES"/>
        </w:rPr>
        <w:t xml:space="preserve">en 2022 reflejó un período de recuperación del mercado tras una fuerte caída del consumo durante 2020 y 2021 (36.869.443 y 44.068.386 </w:t>
      </w:r>
      <w:r w:rsidR="0076025D" w:rsidRPr="0076025D">
        <w:rPr>
          <w:lang w:val="es-ES"/>
        </w:rPr>
        <w:t>toneladas de CO₂ equivalente</w:t>
      </w:r>
      <w:r w:rsidRPr="00FB7ABA">
        <w:rPr>
          <w:lang w:val="es-ES"/>
        </w:rPr>
        <w:t xml:space="preserve">, respectivamente), que se asoció al impacto de la pandemia del Covid-19 en </w:t>
      </w:r>
      <w:r w:rsidR="006A3E77" w:rsidRPr="00FB7ABA">
        <w:rPr>
          <w:lang w:val="es-ES"/>
        </w:rPr>
        <w:t xml:space="preserve">la </w:t>
      </w:r>
      <w:r w:rsidRPr="00FB7ABA">
        <w:rPr>
          <w:lang w:val="es-ES"/>
        </w:rPr>
        <w:t xml:space="preserve">economía. El consumo ya había alcanzado las 65.627.001 </w:t>
      </w:r>
      <w:r w:rsidR="00E53E9A" w:rsidRPr="00E53E9A">
        <w:rPr>
          <w:lang w:val="es-ES"/>
        </w:rPr>
        <w:t>toneladas de CO₂ equivalente</w:t>
      </w:r>
      <w:r w:rsidR="00E53E9A">
        <w:rPr>
          <w:lang w:val="es-ES"/>
        </w:rPr>
        <w:t xml:space="preserve"> </w:t>
      </w:r>
      <w:r w:rsidRPr="00FB7ABA">
        <w:rPr>
          <w:lang w:val="es-ES"/>
        </w:rPr>
        <w:t>en 2019. La disminución observada en 2023 se debió en parte a la finalización en 2022 de las actividades de servicio y mantenimiento que se habían pospuesto durante 2020 y 2021. Desde entonces, el consumo ha retomado una tendencia al alza en 2024 y 2025, y se espera que este crecimiento continúe. Los datos parciales de importación disponibles sugieren además que las importaciones de HFC en el primer trimestre de 2026 superaron las registradas durante el mismo período en 2024 y 2025.</w:t>
      </w:r>
    </w:p>
    <w:p w14:paraId="35592D8C" w14:textId="11CD339F" w:rsidR="00F67B19" w:rsidRPr="008A175F" w:rsidRDefault="008E2285" w:rsidP="006F64C5">
      <w:pPr>
        <w:spacing w:after="240"/>
        <w:rPr>
          <w:i/>
        </w:rPr>
      </w:pPr>
      <w:r w:rsidRPr="008A175F">
        <w:rPr>
          <w:i/>
          <w:iCs/>
        </w:rPr>
        <w:lastRenderedPageBreak/>
        <w:t>Metas</w:t>
      </w:r>
      <w:r w:rsidR="00F1122D" w:rsidRPr="008A175F">
        <w:rPr>
          <w:i/>
        </w:rPr>
        <w:t xml:space="preserve"> de reducción</w:t>
      </w:r>
    </w:p>
    <w:p w14:paraId="34400DA0" w14:textId="47C34C0D" w:rsidR="00DC182F" w:rsidRPr="00FB7ABA" w:rsidRDefault="00D735CE" w:rsidP="00BC67FB">
      <w:pPr>
        <w:pStyle w:val="Heading1"/>
        <w:rPr>
          <w:lang w:val="es-ES"/>
        </w:rPr>
      </w:pPr>
      <w:r w:rsidRPr="00FB7ABA">
        <w:rPr>
          <w:lang w:val="es-ES"/>
        </w:rPr>
        <w:t xml:space="preserve">La Secretaría </w:t>
      </w:r>
      <w:r w:rsidR="004E059C" w:rsidRPr="00FB7ABA">
        <w:rPr>
          <w:lang w:val="es-ES"/>
        </w:rPr>
        <w:t xml:space="preserve">debatió con </w:t>
      </w:r>
      <w:r w:rsidRPr="00FB7ABA">
        <w:rPr>
          <w:lang w:val="es-ES"/>
        </w:rPr>
        <w:t xml:space="preserve">el PNUD </w:t>
      </w:r>
      <w:r w:rsidR="005832C6" w:rsidRPr="00FB7ABA">
        <w:rPr>
          <w:lang w:val="es-ES"/>
        </w:rPr>
        <w:t xml:space="preserve">si </w:t>
      </w:r>
      <w:r w:rsidR="00FD24B8" w:rsidRPr="00FB7ABA">
        <w:rPr>
          <w:lang w:val="es-ES"/>
        </w:rPr>
        <w:t xml:space="preserve">el Gobierno de Brasil había considerado </w:t>
      </w:r>
      <w:r w:rsidR="0004453F" w:rsidRPr="00FB7ABA">
        <w:rPr>
          <w:lang w:val="es-ES"/>
        </w:rPr>
        <w:t xml:space="preserve">alguna ampliación </w:t>
      </w:r>
      <w:r w:rsidR="00FD24B8" w:rsidRPr="00FB7ABA">
        <w:rPr>
          <w:lang w:val="es-ES"/>
        </w:rPr>
        <w:t>de</w:t>
      </w:r>
      <w:r w:rsidR="0004453F" w:rsidRPr="00FB7ABA">
        <w:rPr>
          <w:lang w:val="es-ES"/>
        </w:rPr>
        <w:t xml:space="preserve"> los</w:t>
      </w:r>
      <w:r w:rsidR="00FD24B8" w:rsidRPr="00FB7ABA">
        <w:rPr>
          <w:lang w:val="es-ES"/>
        </w:rPr>
        <w:t xml:space="preserve"> HFC en la </w:t>
      </w:r>
      <w:r w:rsidR="000F0197">
        <w:rPr>
          <w:lang w:val="es-ES"/>
        </w:rPr>
        <w:t>etapa</w:t>
      </w:r>
      <w:r w:rsidR="00FD24B8" w:rsidRPr="00FB7ABA">
        <w:rPr>
          <w:lang w:val="es-ES"/>
        </w:rPr>
        <w:t xml:space="preserve"> I</w:t>
      </w:r>
      <w:r w:rsidR="006F64C5" w:rsidRPr="00FB7ABA">
        <w:rPr>
          <w:lang w:val="es-ES"/>
        </w:rPr>
        <w:t xml:space="preserve">, señalando </w:t>
      </w:r>
      <w:r w:rsidRPr="00FB7ABA">
        <w:rPr>
          <w:lang w:val="es-ES"/>
        </w:rPr>
        <w:t xml:space="preserve">que el objetivo propuesto </w:t>
      </w:r>
      <w:r w:rsidR="006F64C5" w:rsidRPr="00FB7ABA">
        <w:rPr>
          <w:lang w:val="es-ES"/>
        </w:rPr>
        <w:t>del</w:t>
      </w:r>
      <w:r w:rsidRPr="00FB7ABA">
        <w:rPr>
          <w:lang w:val="es-ES"/>
        </w:rPr>
        <w:t xml:space="preserve"> 10 </w:t>
      </w:r>
      <w:r w:rsidR="006F64C5" w:rsidRPr="00FB7ABA">
        <w:rPr>
          <w:lang w:val="es-ES"/>
        </w:rPr>
        <w:t xml:space="preserve">% </w:t>
      </w:r>
      <w:r w:rsidRPr="00FB7ABA">
        <w:rPr>
          <w:lang w:val="es-ES"/>
        </w:rPr>
        <w:t xml:space="preserve">para 2029 </w:t>
      </w:r>
      <w:r w:rsidR="006F64C5" w:rsidRPr="00FB7ABA">
        <w:rPr>
          <w:lang w:val="es-ES"/>
        </w:rPr>
        <w:t xml:space="preserve">era </w:t>
      </w:r>
      <w:r w:rsidRPr="00FB7ABA">
        <w:rPr>
          <w:lang w:val="es-ES"/>
        </w:rPr>
        <w:t xml:space="preserve">aproximadamente un 23 </w:t>
      </w:r>
      <w:r w:rsidR="006F64C5" w:rsidRPr="00FB7ABA">
        <w:rPr>
          <w:lang w:val="es-ES"/>
        </w:rPr>
        <w:t xml:space="preserve">% </w:t>
      </w:r>
      <w:r w:rsidRPr="00FB7ABA">
        <w:rPr>
          <w:lang w:val="es-ES"/>
        </w:rPr>
        <w:t xml:space="preserve">superior al </w:t>
      </w:r>
      <w:r w:rsidR="008F547C" w:rsidRPr="00FB7ABA">
        <w:rPr>
          <w:lang w:val="es-ES"/>
        </w:rPr>
        <w:t xml:space="preserve">consumo </w:t>
      </w:r>
      <w:r w:rsidRPr="00FB7ABA">
        <w:rPr>
          <w:lang w:val="es-ES"/>
        </w:rPr>
        <w:t xml:space="preserve">medio </w:t>
      </w:r>
      <w:r w:rsidR="008F547C" w:rsidRPr="00FB7ABA">
        <w:rPr>
          <w:lang w:val="es-ES"/>
        </w:rPr>
        <w:t xml:space="preserve">de HFC en </w:t>
      </w:r>
      <w:r w:rsidR="0076025D" w:rsidRPr="0076025D">
        <w:rPr>
          <w:lang w:val="es-ES"/>
        </w:rPr>
        <w:t xml:space="preserve">toneladas de CO₂ equivalente </w:t>
      </w:r>
      <w:r w:rsidRPr="00FB7ABA">
        <w:rPr>
          <w:lang w:val="es-ES"/>
        </w:rPr>
        <w:t xml:space="preserve">en </w:t>
      </w:r>
      <w:r w:rsidR="008F547C" w:rsidRPr="00FB7ABA">
        <w:rPr>
          <w:lang w:val="es-ES"/>
        </w:rPr>
        <w:t>los años de referencia</w:t>
      </w:r>
      <w:r w:rsidR="006C3443" w:rsidRPr="00FB7ABA">
        <w:rPr>
          <w:lang w:val="es-ES"/>
        </w:rPr>
        <w:t xml:space="preserve">, </w:t>
      </w:r>
      <w:r w:rsidR="00AA0761" w:rsidRPr="00FB7ABA">
        <w:rPr>
          <w:lang w:val="es-ES"/>
        </w:rPr>
        <w:t xml:space="preserve">y que </w:t>
      </w:r>
      <w:r w:rsidR="00F266B6" w:rsidRPr="00FB7ABA">
        <w:rPr>
          <w:lang w:val="es-ES"/>
        </w:rPr>
        <w:t xml:space="preserve">las importaciones </w:t>
      </w:r>
      <w:r w:rsidR="00AA0761" w:rsidRPr="00FB7ABA">
        <w:rPr>
          <w:lang w:val="es-ES"/>
        </w:rPr>
        <w:t>alcanzaron su máximo en 2022 en comparación con 2020 y 2021.</w:t>
      </w:r>
      <w:r w:rsidR="00C22725" w:rsidRPr="00FB7ABA">
        <w:rPr>
          <w:lang w:val="es-ES"/>
        </w:rPr>
        <w:t xml:space="preserve"> </w:t>
      </w:r>
      <w:r w:rsidR="007E44EF" w:rsidRPr="00FB7ABA">
        <w:rPr>
          <w:lang w:val="es-ES"/>
        </w:rPr>
        <w:t xml:space="preserve">El PNUD </w:t>
      </w:r>
      <w:r w:rsidR="000A36DD" w:rsidRPr="00FB7ABA">
        <w:rPr>
          <w:lang w:val="es-ES"/>
        </w:rPr>
        <w:t xml:space="preserve">informó </w:t>
      </w:r>
      <w:r w:rsidR="001B07C1" w:rsidRPr="00FB7ABA">
        <w:rPr>
          <w:lang w:val="es-ES"/>
        </w:rPr>
        <w:t xml:space="preserve">a la Secretaría </w:t>
      </w:r>
      <w:r w:rsidR="000A36DD" w:rsidRPr="00FB7ABA">
        <w:rPr>
          <w:lang w:val="es-ES"/>
        </w:rPr>
        <w:t xml:space="preserve">de que el Gobierno consideraba </w:t>
      </w:r>
      <w:r w:rsidR="00BC67FB" w:rsidRPr="00FB7ABA">
        <w:rPr>
          <w:lang w:val="es-ES"/>
        </w:rPr>
        <w:t>mantener la meta de reducción del 10 % para 2029</w:t>
      </w:r>
      <w:r w:rsidR="001B07C1" w:rsidRPr="00FB7ABA">
        <w:rPr>
          <w:lang w:val="es-ES"/>
        </w:rPr>
        <w:t xml:space="preserve">, ya que estaba </w:t>
      </w:r>
      <w:r w:rsidR="00BC67FB" w:rsidRPr="00FB7ABA">
        <w:rPr>
          <w:lang w:val="es-ES"/>
        </w:rPr>
        <w:t xml:space="preserve">justificada por las condiciones de mercado actuales de Brasil y las </w:t>
      </w:r>
      <w:r w:rsidR="00CC35EC" w:rsidRPr="00FB7ABA">
        <w:rPr>
          <w:lang w:val="es-ES"/>
        </w:rPr>
        <w:t>reducciones</w:t>
      </w:r>
      <w:r w:rsidR="00BC67FB" w:rsidRPr="00FB7ABA">
        <w:rPr>
          <w:lang w:val="es-ES"/>
        </w:rPr>
        <w:t xml:space="preserve"> sustanciales ya logradas mediante esfuerzos nacionales</w:t>
      </w:r>
      <w:r w:rsidR="008A409B" w:rsidRPr="00FB7ABA">
        <w:rPr>
          <w:lang w:val="es-ES"/>
        </w:rPr>
        <w:t xml:space="preserve">, como </w:t>
      </w:r>
      <w:r w:rsidR="00061BE9" w:rsidRPr="00FB7ABA">
        <w:rPr>
          <w:lang w:val="es-ES"/>
        </w:rPr>
        <w:t>se indica a continuación</w:t>
      </w:r>
      <w:r w:rsidR="008A409B" w:rsidRPr="00FB7ABA">
        <w:rPr>
          <w:lang w:val="es-ES"/>
        </w:rPr>
        <w:t>:</w:t>
      </w:r>
    </w:p>
    <w:p w14:paraId="779A0F3E" w14:textId="23B4DC99" w:rsidR="008A409B" w:rsidRPr="00FB7ABA" w:rsidRDefault="00BC67FB" w:rsidP="008A409B">
      <w:pPr>
        <w:pStyle w:val="Heading2"/>
        <w:rPr>
          <w:lang w:val="es-ES"/>
        </w:rPr>
      </w:pPr>
      <w:r w:rsidRPr="00FB7ABA">
        <w:rPr>
          <w:lang w:val="es-ES"/>
        </w:rPr>
        <w:t xml:space="preserve">Brasil está experimentando un fuerte crecimiento de la demanda de refrigeración, y el consumo de HFC </w:t>
      </w:r>
      <w:r w:rsidR="00B214FB" w:rsidRPr="00FB7ABA">
        <w:rPr>
          <w:lang w:val="es-ES"/>
        </w:rPr>
        <w:t>en</w:t>
      </w:r>
      <w:r w:rsidR="00020F8D" w:rsidRPr="00FB7ABA">
        <w:rPr>
          <w:lang w:val="es-ES"/>
        </w:rPr>
        <w:t xml:space="preserve"> 2025 </w:t>
      </w:r>
      <w:r w:rsidR="00B6625A" w:rsidRPr="00FB7ABA">
        <w:rPr>
          <w:lang w:val="es-ES"/>
        </w:rPr>
        <w:t xml:space="preserve">(34.315 t) </w:t>
      </w:r>
      <w:r w:rsidR="0039400E" w:rsidRPr="00FB7ABA">
        <w:rPr>
          <w:lang w:val="es-ES"/>
        </w:rPr>
        <w:t xml:space="preserve">ya supera en un 30,5 % el </w:t>
      </w:r>
      <w:r w:rsidRPr="00FB7ABA">
        <w:rPr>
          <w:lang w:val="es-ES"/>
        </w:rPr>
        <w:t xml:space="preserve">consumo medio de HFC </w:t>
      </w:r>
      <w:r w:rsidR="00B6625A" w:rsidRPr="00FB7ABA">
        <w:rPr>
          <w:lang w:val="es-ES"/>
        </w:rPr>
        <w:t>en los años de referencia (</w:t>
      </w:r>
      <w:r w:rsidRPr="00FB7ABA">
        <w:rPr>
          <w:lang w:val="es-ES"/>
        </w:rPr>
        <w:t xml:space="preserve">26.290 </w:t>
      </w:r>
      <w:r w:rsidR="00B6625A" w:rsidRPr="00FB7ABA">
        <w:rPr>
          <w:lang w:val="es-ES"/>
        </w:rPr>
        <w:t>t)</w:t>
      </w:r>
      <w:r w:rsidR="00FB6E32" w:rsidRPr="00FB7ABA">
        <w:rPr>
          <w:lang w:val="es-ES"/>
        </w:rPr>
        <w:t xml:space="preserve">, lo que refleja </w:t>
      </w:r>
      <w:r w:rsidR="00E236AD" w:rsidRPr="00FB7ABA">
        <w:rPr>
          <w:lang w:val="es-ES"/>
        </w:rPr>
        <w:t>la expansión</w:t>
      </w:r>
      <w:r w:rsidRPr="00FB7ABA">
        <w:rPr>
          <w:lang w:val="es-ES"/>
        </w:rPr>
        <w:t xml:space="preserve"> económica </w:t>
      </w:r>
      <w:r w:rsidR="00E236AD" w:rsidRPr="00FB7ABA">
        <w:rPr>
          <w:lang w:val="es-ES"/>
        </w:rPr>
        <w:t xml:space="preserve">y la recuperación </w:t>
      </w:r>
      <w:r w:rsidRPr="00FB7ABA">
        <w:rPr>
          <w:lang w:val="es-ES"/>
        </w:rPr>
        <w:t>pospandémica</w:t>
      </w:r>
      <w:r w:rsidR="00D350D5" w:rsidRPr="00FB7ABA">
        <w:rPr>
          <w:lang w:val="es-ES"/>
        </w:rPr>
        <w:t>;</w:t>
      </w:r>
    </w:p>
    <w:p w14:paraId="64DBB391" w14:textId="61279989" w:rsidR="00B8155F" w:rsidRPr="00FB7ABA" w:rsidRDefault="003F5573">
      <w:pPr>
        <w:pStyle w:val="Heading2"/>
        <w:widowControl/>
        <w:rPr>
          <w:lang w:val="es-ES"/>
        </w:rPr>
      </w:pPr>
      <w:r w:rsidRPr="00FB7ABA">
        <w:rPr>
          <w:lang w:val="es-ES"/>
        </w:rPr>
        <w:t>Ya se han logrado reducciones significativas sin el apoyo del Fondo Multilateral</w:t>
      </w:r>
      <w:r w:rsidR="00C72956" w:rsidRPr="00FB7ABA">
        <w:rPr>
          <w:lang w:val="es-ES"/>
        </w:rPr>
        <w:t xml:space="preserve">. Por ejemplo, </w:t>
      </w:r>
      <w:r w:rsidR="00B8155F" w:rsidRPr="00FB7ABA">
        <w:rPr>
          <w:lang w:val="es-ES"/>
        </w:rPr>
        <w:t xml:space="preserve">el sector de la fabricación de aparatos de aire acondicionado para habitación ha completado la transición del R-410A al HFC-32 mediante financiamiento a nivel nacional, logrando reducciones </w:t>
      </w:r>
      <w:r w:rsidR="007920CB" w:rsidRPr="00FB7ABA">
        <w:rPr>
          <w:lang w:val="es-ES"/>
        </w:rPr>
        <w:t xml:space="preserve">estimadas </w:t>
      </w:r>
      <w:r w:rsidR="007E74C2" w:rsidRPr="00FB7ABA">
        <w:rPr>
          <w:lang w:val="es-ES"/>
        </w:rPr>
        <w:t>en más de</w:t>
      </w:r>
      <w:r w:rsidR="00B8155F" w:rsidRPr="00FB7ABA">
        <w:rPr>
          <w:lang w:val="es-ES"/>
        </w:rPr>
        <w:t xml:space="preserve"> 6 millones de toneladas de CO₂ equivalente</w:t>
      </w:r>
      <w:r w:rsidR="000D409C" w:rsidRPr="00FB7ABA">
        <w:rPr>
          <w:lang w:val="es-ES"/>
        </w:rPr>
        <w:t xml:space="preserve">. Si bien no </w:t>
      </w:r>
      <w:r w:rsidR="00B8155F" w:rsidRPr="00FB7ABA">
        <w:rPr>
          <w:lang w:val="es-ES"/>
        </w:rPr>
        <w:t xml:space="preserve">se esperan más reducciones a corto plazo en este sector, la producción </w:t>
      </w:r>
      <w:r w:rsidR="00E50FDA" w:rsidRPr="00FB7ABA">
        <w:rPr>
          <w:lang w:val="es-ES"/>
        </w:rPr>
        <w:t xml:space="preserve">de aparatos de aire acondicionado para habitación </w:t>
      </w:r>
      <w:r w:rsidR="00B8155F" w:rsidRPr="00FB7ABA">
        <w:rPr>
          <w:lang w:val="es-ES"/>
        </w:rPr>
        <w:t>creció un 36 % entre 2023 y 2025 (</w:t>
      </w:r>
      <w:r w:rsidR="00B62F51" w:rsidRPr="00FB7ABA">
        <w:rPr>
          <w:lang w:val="es-ES"/>
        </w:rPr>
        <w:t>de 5 a</w:t>
      </w:r>
      <w:r w:rsidR="00B8155F" w:rsidRPr="00FB7ABA">
        <w:rPr>
          <w:lang w:val="es-ES"/>
        </w:rPr>
        <w:t xml:space="preserve"> 6,8</w:t>
      </w:r>
      <w:r w:rsidR="00227956">
        <w:rPr>
          <w:lang w:val="es-ES"/>
        </w:rPr>
        <w:t> </w:t>
      </w:r>
      <w:r w:rsidR="00B8155F" w:rsidRPr="00FB7ABA">
        <w:rPr>
          <w:lang w:val="es-ES"/>
        </w:rPr>
        <w:t xml:space="preserve">millones), y se prevé un crecimiento continuado </w:t>
      </w:r>
      <w:r w:rsidR="0084120C" w:rsidRPr="00FB7ABA">
        <w:rPr>
          <w:lang w:val="es-ES"/>
        </w:rPr>
        <w:t>debido a la baja penetración de estos sistemas en Brasil</w:t>
      </w:r>
      <w:r w:rsidR="005C2F7B" w:rsidRPr="00FB7ABA">
        <w:rPr>
          <w:lang w:val="es-ES"/>
        </w:rPr>
        <w:t xml:space="preserve">; </w:t>
      </w:r>
      <w:r w:rsidR="005D1520" w:rsidRPr="00FB7ABA">
        <w:rPr>
          <w:lang w:val="es-ES"/>
        </w:rPr>
        <w:t>y</w:t>
      </w:r>
    </w:p>
    <w:p w14:paraId="26CCE839" w14:textId="5B6389B0" w:rsidR="002042EC" w:rsidRPr="00FB7ABA" w:rsidRDefault="002042EC" w:rsidP="002042EC">
      <w:pPr>
        <w:pStyle w:val="Heading2"/>
        <w:rPr>
          <w:lang w:val="es-ES"/>
        </w:rPr>
      </w:pPr>
      <w:r w:rsidRPr="00FB7ABA">
        <w:rPr>
          <w:lang w:val="es-ES"/>
        </w:rPr>
        <w:t>Brasil sigue consumiendo aproximadamente 7.000 t de HCFC (principalmente HCFC-22), que deben eliminarse progresivamente antes de 2030, y es probable que parte de esta demanda se desplace hacia alternativas a los HCFC en servicio y mantenimiento.</w:t>
      </w:r>
    </w:p>
    <w:p w14:paraId="1A1FC94E" w14:textId="3157E55B" w:rsidR="007C6E01" w:rsidRPr="00FB7ABA" w:rsidRDefault="007C6E01">
      <w:pPr>
        <w:pStyle w:val="Heading1"/>
        <w:spacing w:before="240"/>
        <w:rPr>
          <w:lang w:val="es-ES"/>
        </w:rPr>
      </w:pPr>
      <w:r w:rsidRPr="00FB7ABA">
        <w:rPr>
          <w:lang w:val="es-ES"/>
        </w:rPr>
        <w:t xml:space="preserve">Sobre la base de un análisis más detallado de la información facilitada por el PNUD, la Secretaría tomó nota de que el consumo de HFC en 2025 (en toneladas de CO₂ equivalente) ya se sitúa </w:t>
      </w:r>
      <w:r w:rsidR="007E74C2" w:rsidRPr="00FB7ABA">
        <w:rPr>
          <w:lang w:val="es-ES"/>
        </w:rPr>
        <w:t xml:space="preserve">un 6 </w:t>
      </w:r>
      <w:r w:rsidRPr="00FB7ABA">
        <w:rPr>
          <w:lang w:val="es-ES"/>
        </w:rPr>
        <w:t xml:space="preserve">% por encima del consumo medio de los años de referencia. Si esta tendencia al alza continúa, es probable que el país tenga un alcance limitado para realizar reducciones adicionales de aquí a 2029. Tras nuevas negociaciones, el PNUD indicó que, </w:t>
      </w:r>
      <w:r w:rsidR="004F517C" w:rsidRPr="00FB7ABA">
        <w:rPr>
          <w:lang w:val="es-ES"/>
        </w:rPr>
        <w:t xml:space="preserve">si bien no es posible </w:t>
      </w:r>
      <w:r w:rsidR="00DC7390" w:rsidRPr="00FB7ABA">
        <w:rPr>
          <w:lang w:val="es-ES"/>
        </w:rPr>
        <w:t xml:space="preserve">lograr </w:t>
      </w:r>
      <w:r w:rsidR="004F517C" w:rsidRPr="00FB7ABA">
        <w:rPr>
          <w:lang w:val="es-ES"/>
        </w:rPr>
        <w:t xml:space="preserve">una reducción mayor en 2029, </w:t>
      </w:r>
      <w:r w:rsidRPr="00FB7ABA">
        <w:rPr>
          <w:lang w:val="es-ES"/>
        </w:rPr>
        <w:t>el Gobierno podría comprometerse a alcanzar una reducción del 12 % para 2032.</w:t>
      </w:r>
    </w:p>
    <w:p w14:paraId="3566F293" w14:textId="77777777" w:rsidR="00711BE6" w:rsidRPr="00FB7ABA" w:rsidRDefault="00711BE6" w:rsidP="00024F21">
      <w:pPr>
        <w:keepNext/>
        <w:spacing w:after="240"/>
        <w:rPr>
          <w:u w:val="single"/>
          <w:lang w:val="es-ES"/>
        </w:rPr>
      </w:pPr>
      <w:r w:rsidRPr="00FB7ABA">
        <w:rPr>
          <w:u w:val="single"/>
          <w:lang w:val="es-ES"/>
        </w:rPr>
        <w:t>Marco institucional, de políticas y regulatorio</w:t>
      </w:r>
    </w:p>
    <w:bookmarkEnd w:id="3"/>
    <w:p w14:paraId="4974B1D7" w14:textId="77777777" w:rsidR="00711BE6" w:rsidRPr="00FB7ABA" w:rsidRDefault="00711BE6" w:rsidP="00024F21">
      <w:pPr>
        <w:keepNext/>
        <w:suppressAutoHyphens/>
        <w:spacing w:after="240"/>
        <w:rPr>
          <w:i/>
          <w:iCs/>
          <w:lang w:val="es-ES"/>
        </w:rPr>
      </w:pPr>
      <w:r w:rsidRPr="00FB7ABA">
        <w:rPr>
          <w:i/>
          <w:iCs/>
          <w:lang w:val="es-ES"/>
        </w:rPr>
        <w:t>Sistema de concesión de licencias y cuotas para los HFC</w:t>
      </w:r>
    </w:p>
    <w:p w14:paraId="1CD7670A" w14:textId="5F319C14" w:rsidR="00711BE6" w:rsidRPr="00FB7ABA" w:rsidRDefault="00711BE6">
      <w:pPr>
        <w:pStyle w:val="Heading1"/>
        <w:rPr>
          <w:lang w:val="es-ES"/>
        </w:rPr>
      </w:pPr>
      <w:r w:rsidRPr="00FB7ABA">
        <w:rPr>
          <w:lang w:val="es-ES"/>
        </w:rPr>
        <w:t>De acuerdo con lo dispuesto en la decisión 87/50</w:t>
      </w:r>
      <w:r w:rsidR="0076025D">
        <w:rPr>
          <w:lang w:val="es-ES"/>
        </w:rPr>
        <w:t xml:space="preserve"> </w:t>
      </w:r>
      <w:r w:rsidRPr="00FB7ABA">
        <w:rPr>
          <w:lang w:val="es-ES"/>
        </w:rPr>
        <w:t xml:space="preserve">g), </w:t>
      </w:r>
      <w:r w:rsidR="00F80B6E" w:rsidRPr="00FB7ABA">
        <w:rPr>
          <w:lang w:val="es-ES"/>
        </w:rPr>
        <w:t xml:space="preserve">el PNUD </w:t>
      </w:r>
      <w:r w:rsidRPr="00FB7ABA">
        <w:rPr>
          <w:lang w:val="es-ES"/>
        </w:rPr>
        <w:t xml:space="preserve">ha confirmado que </w:t>
      </w:r>
      <w:r w:rsidR="00E674AB" w:rsidRPr="00FB7ABA">
        <w:rPr>
          <w:lang w:val="es-ES"/>
        </w:rPr>
        <w:t xml:space="preserve">Brasil </w:t>
      </w:r>
      <w:r w:rsidRPr="00FB7ABA">
        <w:rPr>
          <w:lang w:val="es-ES"/>
        </w:rPr>
        <w:t xml:space="preserve">cuenta con un sistema establecido y exigible de licencias y cupos para el seguimiento de las importaciones y exportaciones de HFC. </w:t>
      </w:r>
      <w:r w:rsidR="00B227B8" w:rsidRPr="00FB7ABA">
        <w:rPr>
          <w:lang w:val="es-ES"/>
        </w:rPr>
        <w:t xml:space="preserve">Las cuotas para 2026 y 2027 se han fijado en el nivel básico de referencia de 72.897.680 </w:t>
      </w:r>
      <w:r w:rsidR="00426867" w:rsidRPr="00714051">
        <w:rPr>
          <w:lang w:val="es-ES"/>
        </w:rPr>
        <w:t>toneladas de CO₂ equivalente</w:t>
      </w:r>
      <w:r w:rsidR="00B227B8" w:rsidRPr="00FB7ABA">
        <w:rPr>
          <w:lang w:val="es-ES"/>
        </w:rPr>
        <w:t>.</w:t>
      </w:r>
    </w:p>
    <w:p w14:paraId="0E98AD9F" w14:textId="52D53517" w:rsidR="00711BE6" w:rsidRPr="00FB7ABA" w:rsidRDefault="00711BE6" w:rsidP="00FB1A81">
      <w:pPr>
        <w:keepNext/>
        <w:spacing w:after="240"/>
        <w:rPr>
          <w:u w:val="single"/>
          <w:lang w:val="es-ES"/>
        </w:rPr>
      </w:pPr>
      <w:bookmarkStart w:id="4" w:name="_Hlk126916116"/>
      <w:r w:rsidRPr="00FB7ABA">
        <w:rPr>
          <w:u w:val="single"/>
          <w:lang w:val="es-ES"/>
        </w:rPr>
        <w:t>Cuestiones técnicas y relacionadas con los costos</w:t>
      </w:r>
    </w:p>
    <w:p w14:paraId="47AC1261" w14:textId="620BAE75" w:rsidR="004B636E" w:rsidRPr="00FB7ABA" w:rsidRDefault="004B636E" w:rsidP="008D1A06">
      <w:pPr>
        <w:keepNext/>
        <w:spacing w:before="240" w:after="240"/>
        <w:rPr>
          <w:i/>
          <w:iCs/>
          <w:lang w:val="es-ES"/>
        </w:rPr>
      </w:pPr>
      <w:r w:rsidRPr="00FB7ABA">
        <w:rPr>
          <w:i/>
          <w:iCs/>
          <w:lang w:val="es-ES"/>
        </w:rPr>
        <w:t>Fabricación</w:t>
      </w:r>
    </w:p>
    <w:p w14:paraId="76F9DCFE" w14:textId="136A17BA" w:rsidR="003E0250" w:rsidRPr="00FB7ABA" w:rsidRDefault="0081100A" w:rsidP="008D1A06">
      <w:pPr>
        <w:keepNext/>
        <w:spacing w:before="240" w:after="240"/>
        <w:rPr>
          <w:i/>
          <w:u w:val="single"/>
          <w:lang w:val="es-ES"/>
        </w:rPr>
      </w:pPr>
      <w:r w:rsidRPr="00FB7ABA">
        <w:rPr>
          <w:i/>
          <w:u w:val="single"/>
          <w:lang w:val="es-ES"/>
        </w:rPr>
        <w:t>Sector de la fabricación de equipos de refrigeración comercial</w:t>
      </w:r>
      <w:r w:rsidR="00214518" w:rsidRPr="00FB7ABA">
        <w:rPr>
          <w:i/>
          <w:u w:val="single"/>
          <w:lang w:val="es-ES"/>
        </w:rPr>
        <w:t xml:space="preserve"> ligera </w:t>
      </w:r>
      <w:r w:rsidR="008B5761" w:rsidRPr="00FB7ABA">
        <w:rPr>
          <w:i/>
          <w:u w:val="single"/>
          <w:lang w:val="es-ES"/>
        </w:rPr>
        <w:t>(PNUD)</w:t>
      </w:r>
    </w:p>
    <w:p w14:paraId="1C18C9F3" w14:textId="4E97A54D" w:rsidR="00AE77DB" w:rsidRPr="00FB7ABA" w:rsidRDefault="00E51CAA" w:rsidP="00AE77DB">
      <w:pPr>
        <w:pStyle w:val="Heading1"/>
        <w:numPr>
          <w:ilvl w:val="0"/>
          <w:numId w:val="0"/>
        </w:numPr>
        <w:rPr>
          <w:b/>
          <w:i/>
          <w:lang w:val="es-ES"/>
        </w:rPr>
      </w:pPr>
      <w:r w:rsidRPr="00FB7ABA">
        <w:rPr>
          <w:b/>
          <w:i/>
          <w:lang w:val="es-ES"/>
        </w:rPr>
        <w:t>Admisibilidad</w:t>
      </w:r>
      <w:r w:rsidR="00AE77DB" w:rsidRPr="00FB7ABA">
        <w:rPr>
          <w:b/>
          <w:i/>
          <w:lang w:val="es-ES"/>
        </w:rPr>
        <w:t xml:space="preserve"> de las empresas </w:t>
      </w:r>
      <w:r w:rsidR="00FC0EE5" w:rsidRPr="00FB7ABA">
        <w:rPr>
          <w:b/>
          <w:i/>
          <w:lang w:val="es-ES"/>
        </w:rPr>
        <w:t>y consumo</w:t>
      </w:r>
    </w:p>
    <w:p w14:paraId="63521E47" w14:textId="35C8216C" w:rsidR="00227956" w:rsidRPr="00227956" w:rsidRDefault="00227956" w:rsidP="005D4F86">
      <w:pPr>
        <w:pStyle w:val="Heading1"/>
        <w:rPr>
          <w:lang w:val="es-ES"/>
        </w:rPr>
      </w:pPr>
      <w:r w:rsidRPr="003612CE">
        <w:rPr>
          <w:lang w:val="es-ES"/>
        </w:rPr>
        <w:t xml:space="preserve">El PNUD presentó la lista de las 116 empresas que se incluirían en el proyecto; tras su revisión, se eliminó una empresa debido al inicio de sus operaciones después de la fecha límite. El PNUD confirmó que </w:t>
      </w:r>
      <w:r w:rsidRPr="003612CE">
        <w:rPr>
          <w:lang w:val="es-ES"/>
        </w:rPr>
        <w:lastRenderedPageBreak/>
        <w:t>todas las empresas restantes consumían HFC y eran elegibles según la fecha límite, pero señaló que no era factible verificar plenamente cada microempresa de forma individual en esa etapa, por lo que, al igual que en otros proyectos que involucran a muchas PYMES, esta verificación podría finalizarse durante el período de implementación.</w:t>
      </w:r>
    </w:p>
    <w:p w14:paraId="648BA181" w14:textId="6DB5678B" w:rsidR="005A6989" w:rsidRPr="00FB7ABA" w:rsidRDefault="009B224C" w:rsidP="005D4F86">
      <w:pPr>
        <w:pStyle w:val="Heading1"/>
        <w:rPr>
          <w:lang w:val="es-ES"/>
        </w:rPr>
      </w:pPr>
      <w:r w:rsidRPr="00FB7ABA">
        <w:rPr>
          <w:lang w:val="es-ES"/>
        </w:rPr>
        <w:t xml:space="preserve">La Secretaría reconoció </w:t>
      </w:r>
      <w:r w:rsidR="004E0E47" w:rsidRPr="00FB7ABA">
        <w:rPr>
          <w:lang w:val="es-ES"/>
        </w:rPr>
        <w:t xml:space="preserve">la </w:t>
      </w:r>
      <w:r w:rsidR="00F7571E" w:rsidRPr="00FB7ABA">
        <w:rPr>
          <w:lang w:val="es-ES"/>
        </w:rPr>
        <w:t xml:space="preserve">dificultad de </w:t>
      </w:r>
      <w:r w:rsidR="001331AA" w:rsidRPr="00FB7ABA">
        <w:rPr>
          <w:lang w:val="es-ES"/>
        </w:rPr>
        <w:t xml:space="preserve">verificar un </w:t>
      </w:r>
      <w:r w:rsidR="005D4F86" w:rsidRPr="00FB7ABA">
        <w:rPr>
          <w:lang w:val="es-ES"/>
        </w:rPr>
        <w:t xml:space="preserve">gran número de </w:t>
      </w:r>
      <w:r w:rsidR="001E5935" w:rsidRPr="00FB7ABA">
        <w:rPr>
          <w:lang w:val="es-ES"/>
        </w:rPr>
        <w:t xml:space="preserve">microempresas </w:t>
      </w:r>
      <w:r w:rsidR="004E0E47" w:rsidRPr="00FB7ABA">
        <w:rPr>
          <w:lang w:val="es-ES"/>
        </w:rPr>
        <w:t>en esta etapa</w:t>
      </w:r>
      <w:r w:rsidR="005D4F86" w:rsidRPr="00FB7ABA">
        <w:rPr>
          <w:lang w:val="es-ES"/>
        </w:rPr>
        <w:t xml:space="preserve">, </w:t>
      </w:r>
      <w:r w:rsidRPr="00FB7ABA">
        <w:rPr>
          <w:lang w:val="es-ES"/>
        </w:rPr>
        <w:t xml:space="preserve">pero </w:t>
      </w:r>
      <w:r w:rsidR="005D4F86" w:rsidRPr="00FB7ABA">
        <w:rPr>
          <w:lang w:val="es-ES"/>
        </w:rPr>
        <w:t xml:space="preserve">hizo hincapié en la necesidad de inventariar las empresas que reciben asistencia del Fondo Multilateral, especialmente dado que algunas habían </w:t>
      </w:r>
      <w:r w:rsidR="00992FFD" w:rsidRPr="00FB7ABA">
        <w:rPr>
          <w:lang w:val="es-ES"/>
        </w:rPr>
        <w:t xml:space="preserve">recibido </w:t>
      </w:r>
      <w:r w:rsidR="005C5141" w:rsidRPr="00FB7ABA">
        <w:rPr>
          <w:lang w:val="es-ES"/>
        </w:rPr>
        <w:t>asistencia</w:t>
      </w:r>
      <w:r w:rsidR="00992FFD" w:rsidRPr="00FB7ABA">
        <w:rPr>
          <w:lang w:val="es-ES"/>
        </w:rPr>
        <w:t xml:space="preserve"> parcial </w:t>
      </w:r>
      <w:r w:rsidR="00B54A32" w:rsidRPr="00FB7ABA">
        <w:rPr>
          <w:lang w:val="es-ES"/>
        </w:rPr>
        <w:t xml:space="preserve">en el marco del PGEH </w:t>
      </w:r>
      <w:r w:rsidR="005C5141" w:rsidRPr="00FB7ABA">
        <w:rPr>
          <w:lang w:val="es-ES"/>
        </w:rPr>
        <w:t xml:space="preserve">para </w:t>
      </w:r>
      <w:r w:rsidR="005D4F86" w:rsidRPr="00FB7ABA">
        <w:rPr>
          <w:lang w:val="es-ES"/>
        </w:rPr>
        <w:t xml:space="preserve">convertir </w:t>
      </w:r>
      <w:r w:rsidR="00DA7F16" w:rsidRPr="00FB7ABA">
        <w:rPr>
          <w:lang w:val="es-ES"/>
        </w:rPr>
        <w:t>los productos</w:t>
      </w:r>
      <w:r w:rsidR="005D4F86" w:rsidRPr="00FB7ABA">
        <w:rPr>
          <w:lang w:val="es-ES"/>
        </w:rPr>
        <w:t xml:space="preserve"> de HCFC-22 a alternativas de bajo PCA, pero no aquellas que utilizan HFC. </w:t>
      </w:r>
      <w:r w:rsidR="0087347C" w:rsidRPr="00FB7ABA">
        <w:rPr>
          <w:lang w:val="es-ES"/>
        </w:rPr>
        <w:t xml:space="preserve">En consecuencia, </w:t>
      </w:r>
      <w:r w:rsidR="00E44E69" w:rsidRPr="00FB7ABA">
        <w:rPr>
          <w:lang w:val="es-ES"/>
        </w:rPr>
        <w:t xml:space="preserve">se acordó </w:t>
      </w:r>
      <w:r w:rsidR="005D4F86" w:rsidRPr="00FB7ABA">
        <w:rPr>
          <w:lang w:val="es-ES"/>
        </w:rPr>
        <w:t xml:space="preserve">que el PNUD informara, junto con cada solicitud de tramo del PAK, sobre la validación de la admisibilidad de las empresas que recibían asistencia, para su presentación al Comité Ejecutivo. El PNUD acordó </w:t>
      </w:r>
      <w:r w:rsidR="0054140D" w:rsidRPr="00FB7ABA">
        <w:rPr>
          <w:lang w:val="es-ES"/>
        </w:rPr>
        <w:t xml:space="preserve">seguir </w:t>
      </w:r>
      <w:r w:rsidR="005D4F86" w:rsidRPr="00FB7ABA">
        <w:rPr>
          <w:lang w:val="es-ES"/>
        </w:rPr>
        <w:t xml:space="preserve">actualizando la lista </w:t>
      </w:r>
      <w:r w:rsidR="0054140D" w:rsidRPr="00FB7ABA">
        <w:rPr>
          <w:lang w:val="es-ES"/>
        </w:rPr>
        <w:t xml:space="preserve">y </w:t>
      </w:r>
      <w:r w:rsidR="00F8113A" w:rsidRPr="00FB7ABA">
        <w:rPr>
          <w:lang w:val="es-ES"/>
        </w:rPr>
        <w:t xml:space="preserve">garantizar </w:t>
      </w:r>
      <w:r w:rsidR="0054140D" w:rsidRPr="00FB7ABA">
        <w:rPr>
          <w:lang w:val="es-ES"/>
        </w:rPr>
        <w:t xml:space="preserve">que </w:t>
      </w:r>
      <w:r w:rsidR="005D4F86" w:rsidRPr="00FB7ABA">
        <w:rPr>
          <w:lang w:val="es-ES"/>
        </w:rPr>
        <w:t xml:space="preserve">el financiamiento </w:t>
      </w:r>
      <w:r w:rsidR="00F8113A" w:rsidRPr="00FB7ABA">
        <w:rPr>
          <w:lang w:val="es-ES"/>
        </w:rPr>
        <w:t xml:space="preserve">se </w:t>
      </w:r>
      <w:r w:rsidR="00E7788F" w:rsidRPr="00FB7ABA">
        <w:rPr>
          <w:lang w:val="es-ES"/>
        </w:rPr>
        <w:t xml:space="preserve">proporcionara únicamente </w:t>
      </w:r>
      <w:r w:rsidR="005D4F86" w:rsidRPr="00FB7ABA">
        <w:rPr>
          <w:lang w:val="es-ES"/>
        </w:rPr>
        <w:t>a las empresas admisibles y líneas de fabricación</w:t>
      </w:r>
      <w:r w:rsidR="00072848" w:rsidRPr="00FB7ABA">
        <w:rPr>
          <w:lang w:val="es-ES"/>
        </w:rPr>
        <w:t>. El financiamiento asociado a las empresas que resultaran no admisibles se devolvería al Fondo</w:t>
      </w:r>
      <w:r w:rsidR="005D4F86" w:rsidRPr="00FB7ABA">
        <w:rPr>
          <w:lang w:val="es-ES"/>
        </w:rPr>
        <w:t xml:space="preserve">. </w:t>
      </w:r>
      <w:r w:rsidR="009738E7" w:rsidRPr="00FB7ABA">
        <w:rPr>
          <w:lang w:val="es-ES"/>
        </w:rPr>
        <w:t>Este enfoque ha demostrado su eficacia para el seguimiento de proyectos previamente aprobados con numerosas PYMES en el sector de las espumas de poliuretano.</w:t>
      </w:r>
    </w:p>
    <w:p w14:paraId="0A871C79" w14:textId="7E5E56A9" w:rsidR="00055B98" w:rsidRPr="00FB7ABA" w:rsidRDefault="00055B98" w:rsidP="00055B98">
      <w:pPr>
        <w:pStyle w:val="Heading1"/>
        <w:rPr>
          <w:lang w:val="es-ES"/>
        </w:rPr>
      </w:pPr>
      <w:r w:rsidRPr="00FB7ABA">
        <w:rPr>
          <w:lang w:val="es-ES"/>
        </w:rPr>
        <w:t xml:space="preserve">En cuanto al período de ejecución, que se extiende hasta 2032, el PNUD explicó que </w:t>
      </w:r>
      <w:r w:rsidR="00EC7B51" w:rsidRPr="00FB7ABA">
        <w:rPr>
          <w:lang w:val="es-ES"/>
        </w:rPr>
        <w:t xml:space="preserve">dicho </w:t>
      </w:r>
      <w:r w:rsidRPr="00FB7ABA">
        <w:rPr>
          <w:lang w:val="es-ES"/>
        </w:rPr>
        <w:t xml:space="preserve">período era </w:t>
      </w:r>
      <w:r w:rsidR="00ED2E7A" w:rsidRPr="00FB7ABA">
        <w:rPr>
          <w:lang w:val="es-ES"/>
        </w:rPr>
        <w:t xml:space="preserve">necesario </w:t>
      </w:r>
      <w:r w:rsidRPr="00FB7ABA">
        <w:rPr>
          <w:lang w:val="es-ES"/>
        </w:rPr>
        <w:t>a la luz de la experiencia adquirida en proyectos de conversión tecnológica a nivel sectorial en Brasil, en particular aquellos en los que participaban un gran número de PYMES. El PNUD se asegurará la cooperación de las dos principales asociaciones sectoriales de Brasil</w:t>
      </w:r>
      <w:r w:rsidR="0047186D" w:rsidRPr="00FB7ABA">
        <w:rPr>
          <w:lang w:val="es-ES"/>
        </w:rPr>
        <w:t xml:space="preserve">: </w:t>
      </w:r>
      <w:r w:rsidRPr="00FB7ABA">
        <w:rPr>
          <w:lang w:val="es-ES"/>
        </w:rPr>
        <w:t xml:space="preserve">la Asociación Brasileña de Refrigeración, Aire Acondicionado, Ventilación y Calefacción </w:t>
      </w:r>
      <w:r w:rsidR="0047186D" w:rsidRPr="00FB7ABA">
        <w:rPr>
          <w:lang w:val="es-ES"/>
        </w:rPr>
        <w:t>(</w:t>
      </w:r>
      <w:r w:rsidRPr="00FB7ABA">
        <w:rPr>
          <w:lang w:val="es-ES"/>
        </w:rPr>
        <w:t>ABRAVA) y la Asociación Nacional de Fabricantes de Productos Electrónicos</w:t>
      </w:r>
      <w:r w:rsidR="00ED2E7A" w:rsidRPr="00FB7ABA">
        <w:rPr>
          <w:lang w:val="es-ES"/>
        </w:rPr>
        <w:t xml:space="preserve">, </w:t>
      </w:r>
      <w:r w:rsidRPr="00FB7ABA">
        <w:rPr>
          <w:lang w:val="es-ES"/>
        </w:rPr>
        <w:t>para apoyar la divulgación y la participación de las PYMES y maximizar la cobertura de las actividades de asistencia técnica.</w:t>
      </w:r>
    </w:p>
    <w:p w14:paraId="1DAAC3EE" w14:textId="5AF0F64A" w:rsidR="00AE77DB" w:rsidRPr="000A1D73" w:rsidRDefault="00431EC1" w:rsidP="00431EC1">
      <w:pPr>
        <w:pStyle w:val="Heading1"/>
        <w:keepNext/>
        <w:numPr>
          <w:ilvl w:val="0"/>
          <w:numId w:val="0"/>
        </w:numPr>
        <w:rPr>
          <w:b/>
          <w:i/>
        </w:rPr>
      </w:pPr>
      <w:r w:rsidRPr="000A1D73">
        <w:rPr>
          <w:b/>
          <w:i/>
        </w:rPr>
        <w:t>Costes</w:t>
      </w:r>
      <w:r w:rsidR="001663AA" w:rsidRPr="000A1D73">
        <w:rPr>
          <w:b/>
          <w:i/>
        </w:rPr>
        <w:t xml:space="preserve"> incrementales</w:t>
      </w:r>
    </w:p>
    <w:p w14:paraId="2C4CFA96" w14:textId="4743B712" w:rsidR="00C30119" w:rsidRPr="00FB7ABA" w:rsidRDefault="00C30119" w:rsidP="00265EE1">
      <w:pPr>
        <w:pStyle w:val="Heading1"/>
        <w:rPr>
          <w:lang w:val="es-ES"/>
        </w:rPr>
      </w:pPr>
      <w:r w:rsidRPr="00FB7ABA">
        <w:rPr>
          <w:lang w:val="es-ES"/>
        </w:rPr>
        <w:t xml:space="preserve">El PNUD y la Secretaría </w:t>
      </w:r>
      <w:r w:rsidR="00374794" w:rsidRPr="00FB7ABA">
        <w:rPr>
          <w:lang w:val="es-ES"/>
        </w:rPr>
        <w:t xml:space="preserve">mantuvieron </w:t>
      </w:r>
      <w:r w:rsidRPr="00FB7ABA">
        <w:rPr>
          <w:lang w:val="es-ES"/>
        </w:rPr>
        <w:t xml:space="preserve">negociaciones detalladas sobre el equipo, la asistencia técnica y los COI propuestos </w:t>
      </w:r>
      <w:r w:rsidR="00081B16" w:rsidRPr="00FB7ABA">
        <w:rPr>
          <w:lang w:val="es-ES"/>
        </w:rPr>
        <w:t>para las</w:t>
      </w:r>
      <w:r w:rsidRPr="00FB7ABA">
        <w:rPr>
          <w:lang w:val="es-ES"/>
        </w:rPr>
        <w:t xml:space="preserve"> 115 empresas, lo que dio lugar a los siguientes ajustes:</w:t>
      </w:r>
    </w:p>
    <w:p w14:paraId="6BD4E5E8" w14:textId="727895EC" w:rsidR="006000F5" w:rsidRPr="00FB7ABA" w:rsidRDefault="006000F5" w:rsidP="00F33894">
      <w:pPr>
        <w:pStyle w:val="Heading2"/>
        <w:rPr>
          <w:lang w:val="es-ES"/>
        </w:rPr>
      </w:pPr>
      <w:r w:rsidRPr="00FB7ABA">
        <w:rPr>
          <w:lang w:val="es-ES"/>
        </w:rPr>
        <w:t>En lo que respecta a los CIC, se redujo el número de modelos que requerían la creación de prototipos y la realización de pruebas</w:t>
      </w:r>
      <w:r w:rsidR="00D52A16" w:rsidRPr="00FB7ABA">
        <w:rPr>
          <w:lang w:val="es-ES"/>
        </w:rPr>
        <w:t xml:space="preserve">. </w:t>
      </w:r>
      <w:r w:rsidRPr="00FB7ABA">
        <w:rPr>
          <w:lang w:val="es-ES"/>
        </w:rPr>
        <w:t>El costo unitario de los dispositivos de carga de refrigerante para las microempresas se redujo de acuerdo con proyectos comparables</w:t>
      </w:r>
      <w:r w:rsidR="009667C6" w:rsidRPr="00FB7ABA">
        <w:rPr>
          <w:lang w:val="es-ES"/>
        </w:rPr>
        <w:t xml:space="preserve">. </w:t>
      </w:r>
      <w:r w:rsidRPr="00FB7ABA">
        <w:rPr>
          <w:lang w:val="es-ES"/>
        </w:rPr>
        <w:t>También se redujo la cantidad de equipos de pruebas de presión para las empresas medianas y grandes, al igual que el número de bombas de vacío ATEX, ya que estas solo eran necesarias para equipos ya cargados con R-290. No se apoyaron las pruebas eléctricas, ya que estas ya</w:t>
      </w:r>
      <w:r w:rsidR="00D52A16" w:rsidRPr="00FB7ABA">
        <w:rPr>
          <w:lang w:val="es-ES"/>
        </w:rPr>
        <w:t xml:space="preserve"> se </w:t>
      </w:r>
      <w:r w:rsidRPr="00FB7ABA">
        <w:rPr>
          <w:lang w:val="es-ES"/>
        </w:rPr>
        <w:t xml:space="preserve">llevaban a cabo con la tecnología de nivel básico de referencia. Además, se redujo el valor de la asistencia técnica </w:t>
      </w:r>
      <w:r w:rsidR="0030172A" w:rsidRPr="00FB7ABA">
        <w:rPr>
          <w:lang w:val="es-ES"/>
        </w:rPr>
        <w:t xml:space="preserve">a </w:t>
      </w:r>
      <w:r w:rsidRPr="00FB7ABA">
        <w:rPr>
          <w:lang w:val="es-ES"/>
        </w:rPr>
        <w:t>las empresas medianas y grandes</w:t>
      </w:r>
      <w:r w:rsidR="00D52A16" w:rsidRPr="00FB7ABA">
        <w:rPr>
          <w:lang w:val="es-ES"/>
        </w:rPr>
        <w:t xml:space="preserve">; </w:t>
      </w:r>
      <w:r w:rsidR="00DE3BA9" w:rsidRPr="00FB7ABA">
        <w:rPr>
          <w:lang w:val="es-ES"/>
        </w:rPr>
        <w:t>y</w:t>
      </w:r>
    </w:p>
    <w:p w14:paraId="4D363965" w14:textId="0116B313" w:rsidR="00FA1822" w:rsidRPr="00FB7ABA" w:rsidRDefault="00D86E48" w:rsidP="00F33894">
      <w:pPr>
        <w:pStyle w:val="Heading2"/>
        <w:rPr>
          <w:lang w:val="es-ES"/>
        </w:rPr>
      </w:pPr>
      <w:r w:rsidRPr="00FB7ABA">
        <w:rPr>
          <w:lang w:val="es-ES"/>
        </w:rPr>
        <w:t xml:space="preserve">En cuanto a </w:t>
      </w:r>
      <w:r w:rsidR="00FA1822" w:rsidRPr="00FB7ABA">
        <w:rPr>
          <w:lang w:val="es-ES"/>
        </w:rPr>
        <w:t xml:space="preserve">las empresas de aire acondicionado y refrigeración (IOC), la Secretaría </w:t>
      </w:r>
      <w:r w:rsidR="00684C05" w:rsidRPr="00FB7ABA">
        <w:rPr>
          <w:lang w:val="es-ES"/>
        </w:rPr>
        <w:t xml:space="preserve">basó sus </w:t>
      </w:r>
      <w:r w:rsidR="00FA1822" w:rsidRPr="00FB7ABA">
        <w:rPr>
          <w:lang w:val="es-ES"/>
        </w:rPr>
        <w:t xml:space="preserve">cálculos en una gama de tamaños de compresores </w:t>
      </w:r>
      <w:r w:rsidR="00684C05" w:rsidRPr="00FB7ABA">
        <w:rPr>
          <w:lang w:val="es-ES"/>
        </w:rPr>
        <w:t xml:space="preserve">como </w:t>
      </w:r>
      <w:r w:rsidR="004A3111" w:rsidRPr="00FB7ABA">
        <w:rPr>
          <w:lang w:val="es-ES"/>
        </w:rPr>
        <w:t xml:space="preserve">principales </w:t>
      </w:r>
      <w:r w:rsidR="00684C05" w:rsidRPr="00FB7ABA">
        <w:rPr>
          <w:lang w:val="es-ES"/>
        </w:rPr>
        <w:t>factores</w:t>
      </w:r>
      <w:r w:rsidR="00FA1822" w:rsidRPr="00FB7ABA">
        <w:rPr>
          <w:lang w:val="es-ES"/>
        </w:rPr>
        <w:t xml:space="preserve"> de coste</w:t>
      </w:r>
      <w:r w:rsidR="004A3111" w:rsidRPr="00FB7ABA">
        <w:rPr>
          <w:lang w:val="es-ES"/>
        </w:rPr>
        <w:t xml:space="preserve">, al </w:t>
      </w:r>
      <w:r w:rsidR="00FA1822" w:rsidRPr="00FB7ABA">
        <w:rPr>
          <w:lang w:val="es-ES"/>
        </w:rPr>
        <w:t xml:space="preserve">tiempo que </w:t>
      </w:r>
      <w:r w:rsidR="004A3111" w:rsidRPr="00FB7ABA">
        <w:rPr>
          <w:lang w:val="es-ES"/>
        </w:rPr>
        <w:t xml:space="preserve">consideró </w:t>
      </w:r>
      <w:r w:rsidR="00FA1822" w:rsidRPr="00FB7ABA">
        <w:rPr>
          <w:lang w:val="es-ES"/>
        </w:rPr>
        <w:t xml:space="preserve">los ahorros derivados de dispositivos de expansión e intercambiadores de calor más pequeños, </w:t>
      </w:r>
      <w:r w:rsidR="006C4C00" w:rsidRPr="00FB7ABA">
        <w:rPr>
          <w:lang w:val="es-ES"/>
        </w:rPr>
        <w:t xml:space="preserve">resultado de </w:t>
      </w:r>
      <w:r w:rsidR="00FA1822" w:rsidRPr="00FB7ABA">
        <w:rPr>
          <w:lang w:val="es-ES"/>
        </w:rPr>
        <w:t xml:space="preserve">la reducción del tamaño y de menores requisitos de material. Estos cálculos </w:t>
      </w:r>
      <w:r w:rsidR="00DE3BA9" w:rsidRPr="00FB7ABA">
        <w:rPr>
          <w:lang w:val="es-ES"/>
        </w:rPr>
        <w:t xml:space="preserve">arrojaron </w:t>
      </w:r>
      <w:r w:rsidR="00FA1822" w:rsidRPr="00FB7ABA">
        <w:rPr>
          <w:lang w:val="es-ES"/>
        </w:rPr>
        <w:t xml:space="preserve">valores cercanos a cero o ligeramente negativos. El PNUD explicó que los costos de los compresores eran más elevados en Brasil y que, especialmente para las PYMES, </w:t>
      </w:r>
      <w:r w:rsidR="00DE3BA9" w:rsidRPr="00FB7ABA">
        <w:rPr>
          <w:lang w:val="es-ES"/>
        </w:rPr>
        <w:t xml:space="preserve">resultaba </w:t>
      </w:r>
      <w:r w:rsidR="00FA1822" w:rsidRPr="00FB7ABA">
        <w:rPr>
          <w:lang w:val="es-ES"/>
        </w:rPr>
        <w:t>difícil negociar precios más bajos debido a los limitados volúmenes de producción. La Secretaría señaló, sin embargo, que existían compresores pequeños ampliamente disponibles para usos comerciales ligeros, y que en proyectos anteriores en el mismo subsector no se habían requerido IOC. Tras estas negociaciones, se eliminaron los IOC del cálculo de costos.</w:t>
      </w:r>
    </w:p>
    <w:p w14:paraId="59FEB6E4" w14:textId="5B31F270" w:rsidR="00AC0AE9" w:rsidRPr="00FB7ABA" w:rsidRDefault="00F664AE" w:rsidP="00AC0AE9">
      <w:pPr>
        <w:pStyle w:val="Heading1"/>
        <w:rPr>
          <w:lang w:val="es-ES"/>
        </w:rPr>
      </w:pPr>
      <w:r w:rsidRPr="00FB7ABA">
        <w:rPr>
          <w:lang w:val="es-ES"/>
        </w:rPr>
        <w:t xml:space="preserve">Como resultado del cálculo de los costos, los </w:t>
      </w:r>
      <w:r w:rsidR="001C38BF" w:rsidRPr="00FB7ABA">
        <w:rPr>
          <w:lang w:val="es-ES"/>
        </w:rPr>
        <w:t>costos</w:t>
      </w:r>
      <w:r w:rsidRPr="00FB7ABA">
        <w:rPr>
          <w:lang w:val="es-ES"/>
        </w:rPr>
        <w:t xml:space="preserve"> incrementales </w:t>
      </w:r>
      <w:r w:rsidR="001C38BF" w:rsidRPr="00FB7ABA">
        <w:rPr>
          <w:lang w:val="es-ES"/>
        </w:rPr>
        <w:t xml:space="preserve">se </w:t>
      </w:r>
      <w:r w:rsidRPr="00FB7ABA">
        <w:rPr>
          <w:lang w:val="es-ES"/>
        </w:rPr>
        <w:t>redujeron a USD 8.940.690</w:t>
      </w:r>
      <w:r w:rsidR="003F2326" w:rsidRPr="00FB7ABA">
        <w:rPr>
          <w:lang w:val="es-ES"/>
        </w:rPr>
        <w:t xml:space="preserve">, </w:t>
      </w:r>
      <w:r w:rsidR="00E15F4E" w:rsidRPr="00FB7ABA">
        <w:rPr>
          <w:lang w:val="es-ES"/>
        </w:rPr>
        <w:t>es decir</w:t>
      </w:r>
      <w:r w:rsidR="00DF68F0" w:rsidRPr="00FB7ABA">
        <w:rPr>
          <w:lang w:val="es-ES"/>
        </w:rPr>
        <w:t xml:space="preserve">, </w:t>
      </w:r>
      <w:r w:rsidRPr="00FB7ABA">
        <w:rPr>
          <w:lang w:val="es-ES"/>
        </w:rPr>
        <w:t>por encima del nivel de financiamiento solicitado por el PNUD con arreglo a los parámetros de costos</w:t>
      </w:r>
      <w:r w:rsidR="000A1D73" w:rsidRPr="00FB7ABA">
        <w:rPr>
          <w:lang w:val="es-ES"/>
        </w:rPr>
        <w:t xml:space="preserve">. </w:t>
      </w:r>
      <w:r w:rsidRPr="00FB7ABA">
        <w:rPr>
          <w:lang w:val="es-ES"/>
        </w:rPr>
        <w:t xml:space="preserve">En consecuencia, el costo solicitado se mantuvo en la cantidad presentada originalmente de </w:t>
      </w:r>
      <w:r w:rsidRPr="00FB7ABA">
        <w:rPr>
          <w:lang w:val="es-ES"/>
        </w:rPr>
        <w:lastRenderedPageBreak/>
        <w:t>USD</w:t>
      </w:r>
      <w:r w:rsidR="00227956">
        <w:rPr>
          <w:lang w:val="es-ES"/>
        </w:rPr>
        <w:t> </w:t>
      </w:r>
      <w:r w:rsidRPr="00FB7ABA">
        <w:rPr>
          <w:lang w:val="es-ES"/>
        </w:rPr>
        <w:t>7.425.000</w:t>
      </w:r>
      <w:r w:rsidR="000D5B04" w:rsidRPr="00FB7ABA">
        <w:rPr>
          <w:lang w:val="es-ES"/>
        </w:rPr>
        <w:t xml:space="preserve">, con una </w:t>
      </w:r>
      <w:r w:rsidR="00CC5723" w:rsidRPr="00FB7ABA">
        <w:rPr>
          <w:lang w:val="es-ES"/>
        </w:rPr>
        <w:t>relación costo-beneficio de USD</w:t>
      </w:r>
      <w:r w:rsidR="001D71E1" w:rsidRPr="00FB7ABA">
        <w:rPr>
          <w:lang w:val="es-ES"/>
        </w:rPr>
        <w:t xml:space="preserve"> 24</w:t>
      </w:r>
      <w:r w:rsidR="00DC57E8" w:rsidRPr="00FB7ABA">
        <w:rPr>
          <w:lang w:val="es-ES"/>
        </w:rPr>
        <w:t>,</w:t>
      </w:r>
      <w:r w:rsidR="00CC5723" w:rsidRPr="00FB7ABA">
        <w:rPr>
          <w:lang w:val="es-ES"/>
        </w:rPr>
        <w:t>13/kg</w:t>
      </w:r>
      <w:r w:rsidR="00DC57E8" w:rsidRPr="00FB7ABA">
        <w:rPr>
          <w:lang w:val="es-ES"/>
        </w:rPr>
        <w:t xml:space="preserve">, </w:t>
      </w:r>
      <w:r w:rsidR="00CC5723" w:rsidRPr="00FB7ABA">
        <w:rPr>
          <w:lang w:val="es-ES"/>
        </w:rPr>
        <w:t>como se muestra en el cuadro</w:t>
      </w:r>
      <w:r w:rsidR="00FA028E" w:rsidRPr="00FB7ABA">
        <w:rPr>
          <w:lang w:val="es-ES"/>
        </w:rPr>
        <w:t xml:space="preserve"> 6 </w:t>
      </w:r>
      <w:r w:rsidR="009C042A" w:rsidRPr="00FB7ABA">
        <w:rPr>
          <w:lang w:val="es-ES"/>
        </w:rPr>
        <w:t>anterior</w:t>
      </w:r>
      <w:r w:rsidR="00CC5723" w:rsidRPr="00FB7ABA">
        <w:rPr>
          <w:lang w:val="es-ES"/>
        </w:rPr>
        <w:t>.</w:t>
      </w:r>
    </w:p>
    <w:p w14:paraId="1155F37A" w14:textId="19602803" w:rsidR="00265EE1" w:rsidRPr="00FB7ABA" w:rsidRDefault="00265EE1" w:rsidP="008D1A06">
      <w:pPr>
        <w:keepNext/>
        <w:spacing w:before="240" w:after="240"/>
        <w:rPr>
          <w:i/>
          <w:u w:val="single"/>
          <w:lang w:val="es-ES"/>
        </w:rPr>
      </w:pPr>
      <w:r w:rsidRPr="00FB7ABA">
        <w:rPr>
          <w:i/>
          <w:u w:val="single"/>
          <w:lang w:val="es-ES"/>
        </w:rPr>
        <w:t xml:space="preserve">Sector de la fabricación de equipos de refrigeración industrial </w:t>
      </w:r>
      <w:r w:rsidR="008B5761" w:rsidRPr="00FB7ABA">
        <w:rPr>
          <w:i/>
          <w:u w:val="single"/>
          <w:lang w:val="es-ES"/>
        </w:rPr>
        <w:t>(ONUDI)</w:t>
      </w:r>
    </w:p>
    <w:p w14:paraId="1984BDB4" w14:textId="641ECF78" w:rsidR="00E65B6F" w:rsidRPr="00FB7ABA" w:rsidRDefault="007B6B4B" w:rsidP="0074602C">
      <w:pPr>
        <w:pStyle w:val="Heading1"/>
        <w:numPr>
          <w:ilvl w:val="0"/>
          <w:numId w:val="0"/>
        </w:numPr>
        <w:rPr>
          <w:b/>
          <w:i/>
          <w:lang w:val="es-ES"/>
        </w:rPr>
      </w:pPr>
      <w:r w:rsidRPr="00FB7ABA">
        <w:rPr>
          <w:b/>
          <w:bCs/>
          <w:i/>
          <w:iCs/>
          <w:lang w:val="es-ES"/>
        </w:rPr>
        <w:t xml:space="preserve">Enfoques </w:t>
      </w:r>
      <w:r w:rsidR="000A1D73" w:rsidRPr="00FB7ABA">
        <w:rPr>
          <w:b/>
          <w:bCs/>
          <w:i/>
          <w:iCs/>
          <w:lang w:val="es-ES"/>
        </w:rPr>
        <w:t xml:space="preserve">sectoriales </w:t>
      </w:r>
      <w:r w:rsidRPr="00FB7ABA">
        <w:rPr>
          <w:b/>
          <w:bCs/>
          <w:i/>
          <w:iCs/>
          <w:lang w:val="es-ES"/>
        </w:rPr>
        <w:t xml:space="preserve">y </w:t>
      </w:r>
      <w:r w:rsidR="00D10CA0" w:rsidRPr="00FB7ABA">
        <w:rPr>
          <w:b/>
          <w:bCs/>
          <w:i/>
          <w:iCs/>
          <w:lang w:val="es-ES"/>
        </w:rPr>
        <w:t>de empresas</w:t>
      </w:r>
      <w:r w:rsidR="00E65B6F" w:rsidRPr="00FB7ABA">
        <w:rPr>
          <w:b/>
          <w:i/>
          <w:lang w:val="es-ES"/>
        </w:rPr>
        <w:t xml:space="preserve"> individuales </w:t>
      </w:r>
      <w:r w:rsidR="00D10CA0" w:rsidRPr="00FB7ABA">
        <w:rPr>
          <w:b/>
          <w:i/>
          <w:lang w:val="es-ES"/>
        </w:rPr>
        <w:t>en la etapa I</w:t>
      </w:r>
    </w:p>
    <w:p w14:paraId="5E3D2193" w14:textId="22C01DBC" w:rsidR="004C6F71" w:rsidRPr="00FB7ABA" w:rsidRDefault="00142682" w:rsidP="00D231A7">
      <w:pPr>
        <w:pStyle w:val="Heading1"/>
        <w:rPr>
          <w:i/>
          <w:iCs/>
          <w:lang w:val="es-ES"/>
        </w:rPr>
      </w:pPr>
      <w:r w:rsidRPr="00FB7ABA">
        <w:rPr>
          <w:lang w:val="es-ES"/>
        </w:rPr>
        <w:t xml:space="preserve">La Secretaría preguntó si se había considerado un enfoque sectorial, </w:t>
      </w:r>
      <w:r w:rsidR="00D231A7" w:rsidRPr="00FB7ABA">
        <w:rPr>
          <w:lang w:val="es-ES"/>
        </w:rPr>
        <w:t xml:space="preserve">señalando que había más empresas en el sector. </w:t>
      </w:r>
      <w:r w:rsidR="00AE272F" w:rsidRPr="00FB7ABA">
        <w:rPr>
          <w:lang w:val="es-ES"/>
        </w:rPr>
        <w:t xml:space="preserve">La ONUDI </w:t>
      </w:r>
      <w:r w:rsidR="00E65B6F" w:rsidRPr="00FB7ABA">
        <w:rPr>
          <w:lang w:val="es-ES"/>
        </w:rPr>
        <w:t xml:space="preserve">explicó que </w:t>
      </w:r>
      <w:r w:rsidR="00D231A7" w:rsidRPr="00FB7ABA">
        <w:rPr>
          <w:lang w:val="es-ES"/>
        </w:rPr>
        <w:t xml:space="preserve">un enfoque sectorial de la refrigeración industrial no era viable en la etapa I debido a la gran heterogeneidad del sector, en el que diversos subsectores utilizan sistemas personalizados </w:t>
      </w:r>
      <w:r w:rsidR="00FE13BB" w:rsidRPr="00FB7ABA">
        <w:rPr>
          <w:lang w:val="es-ES"/>
        </w:rPr>
        <w:t xml:space="preserve">que varían </w:t>
      </w:r>
      <w:r w:rsidR="00F01ECB" w:rsidRPr="00FB7ABA">
        <w:rPr>
          <w:lang w:val="es-ES"/>
        </w:rPr>
        <w:t xml:space="preserve">en </w:t>
      </w:r>
      <w:r w:rsidR="009F720E" w:rsidRPr="00FB7ABA">
        <w:rPr>
          <w:lang w:val="es-ES"/>
        </w:rPr>
        <w:t xml:space="preserve">cuanto a </w:t>
      </w:r>
      <w:r w:rsidR="00D231A7" w:rsidRPr="00FB7ABA">
        <w:rPr>
          <w:lang w:val="es-ES"/>
        </w:rPr>
        <w:t xml:space="preserve">requisitos térmicos, procesos, necesidades de seguridad y tipos de refrigerantes HFC </w:t>
      </w:r>
      <w:r w:rsidR="0097040E" w:rsidRPr="00FB7ABA">
        <w:rPr>
          <w:lang w:val="es-ES"/>
        </w:rPr>
        <w:t>utilizados</w:t>
      </w:r>
      <w:r w:rsidR="00D231A7" w:rsidRPr="00FB7ABA">
        <w:rPr>
          <w:lang w:val="es-ES"/>
        </w:rPr>
        <w:t xml:space="preserve">, además de las diferencias significativas en </w:t>
      </w:r>
      <w:r w:rsidR="0097040E" w:rsidRPr="00FB7ABA">
        <w:rPr>
          <w:lang w:val="es-ES"/>
        </w:rPr>
        <w:t xml:space="preserve">la </w:t>
      </w:r>
      <w:r w:rsidR="00D231A7" w:rsidRPr="00FB7ABA">
        <w:rPr>
          <w:lang w:val="es-ES"/>
        </w:rPr>
        <w:t xml:space="preserve">capacidad técnica y la disposición a invertir de las empresas. La etapa I del PAK da prioridad a medidas específicas </w:t>
      </w:r>
      <w:r w:rsidR="000E37CB" w:rsidRPr="00FB7ABA">
        <w:rPr>
          <w:lang w:val="es-ES"/>
        </w:rPr>
        <w:t>para comenzar con las empresas que están preparadas</w:t>
      </w:r>
      <w:r w:rsidR="0015065A" w:rsidRPr="00FB7ABA">
        <w:rPr>
          <w:lang w:val="es-ES"/>
        </w:rPr>
        <w:t xml:space="preserve">, </w:t>
      </w:r>
      <w:r w:rsidR="00A115EB" w:rsidRPr="00FB7ABA">
        <w:rPr>
          <w:lang w:val="es-ES"/>
        </w:rPr>
        <w:t xml:space="preserve">complementadas </w:t>
      </w:r>
      <w:r w:rsidR="000E37CB" w:rsidRPr="00FB7ABA">
        <w:rPr>
          <w:lang w:val="es-ES"/>
        </w:rPr>
        <w:t xml:space="preserve">con </w:t>
      </w:r>
      <w:r w:rsidR="00D231A7" w:rsidRPr="00FB7ABA">
        <w:rPr>
          <w:lang w:val="es-ES"/>
        </w:rPr>
        <w:t>proyectos de demostración</w:t>
      </w:r>
      <w:r w:rsidR="004C6F71" w:rsidRPr="00FB7ABA">
        <w:rPr>
          <w:lang w:val="es-ES"/>
        </w:rPr>
        <w:t xml:space="preserve">. Esto </w:t>
      </w:r>
      <w:r w:rsidR="00D231A7" w:rsidRPr="00FB7ABA">
        <w:rPr>
          <w:lang w:val="es-ES"/>
        </w:rPr>
        <w:t xml:space="preserve">sentará las bases para una ejecución más amplia en </w:t>
      </w:r>
      <w:r w:rsidR="009458D8" w:rsidRPr="00FB7ABA">
        <w:rPr>
          <w:lang w:val="es-ES"/>
        </w:rPr>
        <w:t>etapas</w:t>
      </w:r>
      <w:r w:rsidR="00D231A7" w:rsidRPr="00FB7ABA">
        <w:rPr>
          <w:lang w:val="es-ES"/>
        </w:rPr>
        <w:t xml:space="preserve"> posteriores del PAK.</w:t>
      </w:r>
    </w:p>
    <w:p w14:paraId="7105BEDB" w14:textId="5EE3A4FB" w:rsidR="0074602C" w:rsidRPr="009F720E" w:rsidRDefault="0074602C" w:rsidP="009F720E">
      <w:pPr>
        <w:pStyle w:val="Heading1"/>
        <w:keepNext/>
        <w:numPr>
          <w:ilvl w:val="0"/>
          <w:numId w:val="0"/>
        </w:numPr>
        <w:rPr>
          <w:b/>
          <w:i/>
        </w:rPr>
      </w:pPr>
      <w:r w:rsidRPr="009F720E">
        <w:rPr>
          <w:b/>
          <w:i/>
        </w:rPr>
        <w:t>Productos cubiertos por las habilitaciones</w:t>
      </w:r>
    </w:p>
    <w:p w14:paraId="75999EB8" w14:textId="23834836" w:rsidR="00893227" w:rsidRPr="00FB7ABA" w:rsidRDefault="002F4FA7">
      <w:pPr>
        <w:pStyle w:val="Heading1"/>
        <w:rPr>
          <w:lang w:val="es-ES"/>
        </w:rPr>
      </w:pPr>
      <w:r w:rsidRPr="00FB7ABA">
        <w:rPr>
          <w:lang w:val="es-ES"/>
        </w:rPr>
        <w:t xml:space="preserve">Durante </w:t>
      </w:r>
      <w:r w:rsidR="004F2F3B" w:rsidRPr="00FB7ABA">
        <w:rPr>
          <w:lang w:val="es-ES"/>
        </w:rPr>
        <w:t xml:space="preserve">el debate, la ONUDI aclaró que </w:t>
      </w:r>
      <w:r w:rsidRPr="00FB7ABA">
        <w:rPr>
          <w:lang w:val="es-ES"/>
        </w:rPr>
        <w:t xml:space="preserve">Conela convertiría </w:t>
      </w:r>
      <w:r w:rsidR="00B530DA" w:rsidRPr="00FB7ABA">
        <w:rPr>
          <w:lang w:val="es-ES"/>
        </w:rPr>
        <w:t xml:space="preserve">toda su línea </w:t>
      </w:r>
      <w:r w:rsidRPr="00FB7ABA">
        <w:rPr>
          <w:lang w:val="es-ES"/>
        </w:rPr>
        <w:t>de productos a tecnologías de bajo PCA</w:t>
      </w:r>
      <w:r w:rsidR="00B530DA" w:rsidRPr="00FB7ABA">
        <w:rPr>
          <w:lang w:val="es-ES"/>
        </w:rPr>
        <w:t xml:space="preserve">. </w:t>
      </w:r>
      <w:r w:rsidR="003A2580" w:rsidRPr="00FB7ABA">
        <w:rPr>
          <w:lang w:val="es-ES"/>
        </w:rPr>
        <w:t>El compromiso</w:t>
      </w:r>
      <w:r w:rsidR="00A80BB3" w:rsidRPr="00FB7ABA">
        <w:rPr>
          <w:lang w:val="es-ES"/>
        </w:rPr>
        <w:t xml:space="preserve"> inicial de</w:t>
      </w:r>
      <w:r w:rsidR="00A9474B" w:rsidRPr="00FB7ABA">
        <w:rPr>
          <w:lang w:val="es-ES"/>
        </w:rPr>
        <w:t xml:space="preserve"> NTC </w:t>
      </w:r>
      <w:r w:rsidR="00A80BB3" w:rsidRPr="00FB7ABA">
        <w:rPr>
          <w:lang w:val="es-ES"/>
        </w:rPr>
        <w:t xml:space="preserve">Cooling </w:t>
      </w:r>
      <w:r w:rsidR="003A2580" w:rsidRPr="00FB7ABA">
        <w:rPr>
          <w:lang w:val="es-ES"/>
        </w:rPr>
        <w:t xml:space="preserve">se </w:t>
      </w:r>
      <w:r w:rsidR="000B0164" w:rsidRPr="00FB7ABA">
        <w:rPr>
          <w:lang w:val="es-ES"/>
        </w:rPr>
        <w:t xml:space="preserve">limitaba a la habilitación </w:t>
      </w:r>
      <w:r w:rsidR="00A9474B" w:rsidRPr="00FB7ABA">
        <w:rPr>
          <w:lang w:val="es-ES"/>
        </w:rPr>
        <w:t xml:space="preserve">de la </w:t>
      </w:r>
      <w:r w:rsidR="00BC1CFB" w:rsidRPr="00FB7ABA">
        <w:rPr>
          <w:lang w:val="es-ES"/>
        </w:rPr>
        <w:t xml:space="preserve">sala </w:t>
      </w:r>
      <w:r w:rsidR="00A9474B" w:rsidRPr="00FB7ABA">
        <w:rPr>
          <w:lang w:val="es-ES"/>
        </w:rPr>
        <w:t>de racks</w:t>
      </w:r>
      <w:r w:rsidR="00FE331E" w:rsidRPr="00FB7ABA">
        <w:rPr>
          <w:lang w:val="es-ES"/>
        </w:rPr>
        <w:t xml:space="preserve">, </w:t>
      </w:r>
      <w:r w:rsidR="00347B95" w:rsidRPr="00FB7ABA">
        <w:rPr>
          <w:lang w:val="es-ES"/>
        </w:rPr>
        <w:t xml:space="preserve">que representa </w:t>
      </w:r>
      <w:r w:rsidR="0085412C" w:rsidRPr="00FB7ABA">
        <w:rPr>
          <w:lang w:val="es-ES"/>
        </w:rPr>
        <w:t>cerca del 50 % de su consumo de HFC</w:t>
      </w:r>
      <w:r w:rsidR="00C11D5C" w:rsidRPr="00FB7ABA">
        <w:rPr>
          <w:lang w:val="es-ES"/>
        </w:rPr>
        <w:t xml:space="preserve">, </w:t>
      </w:r>
      <w:r w:rsidR="00793BFE" w:rsidRPr="00FB7ABA">
        <w:rPr>
          <w:lang w:val="es-ES"/>
        </w:rPr>
        <w:t xml:space="preserve">sin </w:t>
      </w:r>
      <w:r w:rsidR="00B672F0" w:rsidRPr="00FB7ABA">
        <w:rPr>
          <w:lang w:val="es-ES"/>
        </w:rPr>
        <w:t xml:space="preserve">un calendario </w:t>
      </w:r>
      <w:r w:rsidR="00DF0BFA" w:rsidRPr="00FB7ABA">
        <w:rPr>
          <w:lang w:val="es-ES"/>
        </w:rPr>
        <w:t xml:space="preserve">determinado </w:t>
      </w:r>
      <w:r w:rsidR="00C11D5C" w:rsidRPr="00FB7ABA">
        <w:rPr>
          <w:lang w:val="es-ES"/>
        </w:rPr>
        <w:t xml:space="preserve">para </w:t>
      </w:r>
      <w:r w:rsidR="00B57DFB" w:rsidRPr="00FB7ABA">
        <w:rPr>
          <w:lang w:val="es-ES"/>
        </w:rPr>
        <w:t xml:space="preserve">la habilitación de </w:t>
      </w:r>
      <w:r w:rsidR="00714C9D" w:rsidRPr="00FB7ABA">
        <w:rPr>
          <w:lang w:val="es-ES"/>
        </w:rPr>
        <w:t xml:space="preserve">los productos restantes </w:t>
      </w:r>
      <w:r w:rsidR="00B672F0" w:rsidRPr="00FB7ABA">
        <w:rPr>
          <w:lang w:val="es-ES"/>
        </w:rPr>
        <w:t xml:space="preserve">fabricados </w:t>
      </w:r>
      <w:r w:rsidR="00C11D5C" w:rsidRPr="00FB7ABA">
        <w:rPr>
          <w:lang w:val="es-ES"/>
        </w:rPr>
        <w:t xml:space="preserve">por la empresa </w:t>
      </w:r>
      <w:r w:rsidR="00714C9D" w:rsidRPr="00FB7ABA">
        <w:rPr>
          <w:lang w:val="es-ES"/>
        </w:rPr>
        <w:t>(</w:t>
      </w:r>
      <w:r w:rsidR="00C11D5C" w:rsidRPr="00FB7ABA">
        <w:rPr>
          <w:lang w:val="es-ES"/>
        </w:rPr>
        <w:t xml:space="preserve">es decir, </w:t>
      </w:r>
      <w:r w:rsidR="00B0757D" w:rsidRPr="00FB7ABA">
        <w:rPr>
          <w:lang w:val="es-ES"/>
        </w:rPr>
        <w:t xml:space="preserve">racks de compresores en paralelo, </w:t>
      </w:r>
      <w:r w:rsidR="001222B8" w:rsidRPr="00FB7ABA">
        <w:rPr>
          <w:lang w:val="es-ES"/>
        </w:rPr>
        <w:t>racks compactos, refrigeradores comerciales y equipos de condensación de baja condensación</w:t>
      </w:r>
      <w:r w:rsidR="00714C9D" w:rsidRPr="00FB7ABA">
        <w:rPr>
          <w:lang w:val="es-ES"/>
        </w:rPr>
        <w:t>)</w:t>
      </w:r>
      <w:r w:rsidR="00B57DFB" w:rsidRPr="00FB7ABA">
        <w:rPr>
          <w:lang w:val="es-ES"/>
        </w:rPr>
        <w:t xml:space="preserve">. </w:t>
      </w:r>
      <w:r w:rsidR="00893227" w:rsidRPr="00FB7ABA">
        <w:rPr>
          <w:lang w:val="es-ES"/>
        </w:rPr>
        <w:t xml:space="preserve">Tras las negociaciones y </w:t>
      </w:r>
      <w:r w:rsidR="00DF0BFA" w:rsidRPr="00FB7ABA">
        <w:rPr>
          <w:lang w:val="es-ES"/>
        </w:rPr>
        <w:t xml:space="preserve">el </w:t>
      </w:r>
      <w:r w:rsidR="00893227" w:rsidRPr="00FB7ABA">
        <w:rPr>
          <w:lang w:val="es-ES"/>
        </w:rPr>
        <w:t xml:space="preserve">examen de los costos incrementales necesarios para cumplir todos los requisitos de seguridad de la planta, la empresa confirmó su compromiso de convertir todos los productos remanentes durante la etapa I </w:t>
      </w:r>
      <w:r w:rsidR="004B7248" w:rsidRPr="00FB7ABA">
        <w:rPr>
          <w:lang w:val="es-ES"/>
        </w:rPr>
        <w:t>con el mismo costo acordado</w:t>
      </w:r>
      <w:r w:rsidR="00893227" w:rsidRPr="00FB7ABA">
        <w:rPr>
          <w:lang w:val="es-ES"/>
        </w:rPr>
        <w:t>.</w:t>
      </w:r>
    </w:p>
    <w:p w14:paraId="4C6CADFA" w14:textId="7B81D7C1" w:rsidR="00A824F7" w:rsidRPr="00FB7ABA" w:rsidRDefault="00D859E9">
      <w:pPr>
        <w:pStyle w:val="Heading1"/>
        <w:rPr>
          <w:lang w:val="es-ES"/>
        </w:rPr>
      </w:pPr>
      <w:r w:rsidRPr="00FB7ABA">
        <w:rPr>
          <w:lang w:val="es-ES"/>
        </w:rPr>
        <w:t xml:space="preserve">En cuanto a </w:t>
      </w:r>
      <w:r w:rsidR="00A824F7" w:rsidRPr="00FB7ABA">
        <w:rPr>
          <w:lang w:val="es-ES"/>
        </w:rPr>
        <w:t xml:space="preserve">Refrisat, la ONUDI indicó que la empresa estaba inicialmente dispuesta a convertir solo un producto durante la etapa I (refrigerador comercial </w:t>
      </w:r>
      <w:r w:rsidRPr="00FB7ABA">
        <w:rPr>
          <w:lang w:val="es-ES"/>
        </w:rPr>
        <w:t xml:space="preserve">que utiliza tecnología de inversión </w:t>
      </w:r>
      <w:r w:rsidR="00A824F7" w:rsidRPr="00FB7ABA">
        <w:rPr>
          <w:lang w:val="es-ES"/>
        </w:rPr>
        <w:t xml:space="preserve">con una capacidad inferior a 100 kW), sin solicitar financiamiento adicional para la habilitación de otros productos (refrigeradores de líquido, refrigeradores de aceite y refrigeradores médicos/de proceso). Sin embargo, </w:t>
      </w:r>
      <w:r w:rsidRPr="00FB7ABA">
        <w:rPr>
          <w:lang w:val="es-ES"/>
        </w:rPr>
        <w:t xml:space="preserve">no se determinó </w:t>
      </w:r>
      <w:r w:rsidR="00A824F7" w:rsidRPr="00FB7ABA">
        <w:rPr>
          <w:lang w:val="es-ES"/>
        </w:rPr>
        <w:t xml:space="preserve">el calendario para la conversión de esos productos remanentes. En consecuencia, solo se pudieron considerar en el marco del proyecto 490 kg de consumo de HFC asociados a </w:t>
      </w:r>
      <w:r w:rsidRPr="00FB7ABA">
        <w:rPr>
          <w:lang w:val="es-ES"/>
        </w:rPr>
        <w:t xml:space="preserve">los </w:t>
      </w:r>
      <w:r w:rsidR="00A824F7" w:rsidRPr="00FB7ABA">
        <w:rPr>
          <w:lang w:val="es-ES"/>
        </w:rPr>
        <w:t>refrigeradores comerciales</w:t>
      </w:r>
      <w:r w:rsidRPr="00FB7ABA">
        <w:rPr>
          <w:lang w:val="es-ES"/>
        </w:rPr>
        <w:t xml:space="preserve"> convertidos</w:t>
      </w:r>
      <w:r w:rsidR="00A824F7" w:rsidRPr="00FB7ABA">
        <w:rPr>
          <w:lang w:val="es-ES"/>
        </w:rPr>
        <w:t xml:space="preserve">, lo que lo hacía poco rentable </w:t>
      </w:r>
      <w:r w:rsidR="00D2113F" w:rsidRPr="00FB7ABA">
        <w:rPr>
          <w:lang w:val="es-ES"/>
        </w:rPr>
        <w:t xml:space="preserve">(es decir, </w:t>
      </w:r>
      <w:r w:rsidR="008C051F" w:rsidRPr="00FB7ABA">
        <w:rPr>
          <w:lang w:val="es-ES"/>
        </w:rPr>
        <w:t>USD 426/kg)</w:t>
      </w:r>
      <w:r w:rsidR="00A824F7" w:rsidRPr="00FB7ABA">
        <w:rPr>
          <w:lang w:val="es-ES"/>
        </w:rPr>
        <w:t>.</w:t>
      </w:r>
    </w:p>
    <w:p w14:paraId="7581BC5D" w14:textId="0198F458" w:rsidR="003E487C" w:rsidRPr="00FB7ABA" w:rsidRDefault="003E487C">
      <w:pPr>
        <w:pStyle w:val="Heading1"/>
        <w:rPr>
          <w:lang w:val="es-ES"/>
        </w:rPr>
      </w:pPr>
      <w:r w:rsidRPr="00FB7ABA">
        <w:rPr>
          <w:lang w:val="es-ES"/>
        </w:rPr>
        <w:t xml:space="preserve">La ONUDI y el Gobierno de Brasil consideraron importante mantener a Refrisat dentro del PAK, dada la disposición de la empresa a iniciar la habilitación. Tras debatir las posibles opciones de apoyo, Refrisat se comprometió a convertir </w:t>
      </w:r>
      <w:r w:rsidR="003D499C" w:rsidRPr="00FB7ABA">
        <w:rPr>
          <w:lang w:val="es-ES"/>
        </w:rPr>
        <w:t xml:space="preserve">dos productos adicionales </w:t>
      </w:r>
      <w:r w:rsidR="00B030EF" w:rsidRPr="00FB7ABA">
        <w:rPr>
          <w:lang w:val="es-ES"/>
        </w:rPr>
        <w:t>en el marco del proyecto</w:t>
      </w:r>
      <w:r w:rsidR="003D499C" w:rsidRPr="00FB7ABA">
        <w:rPr>
          <w:lang w:val="es-ES"/>
        </w:rPr>
        <w:t xml:space="preserve">: enfriadores de espiral de velocidad fija (de R-410A a R-454B) y enfriadores compactos (de R-410A a R-290), con </w:t>
      </w:r>
      <w:r w:rsidRPr="00FB7ABA">
        <w:rPr>
          <w:lang w:val="es-ES"/>
        </w:rPr>
        <w:t xml:space="preserve">lo que se eliminarán progresivamente </w:t>
      </w:r>
      <w:r w:rsidR="00DC6C8E" w:rsidRPr="00FB7ABA">
        <w:rPr>
          <w:lang w:val="es-ES"/>
        </w:rPr>
        <w:t>un total de</w:t>
      </w:r>
      <w:r w:rsidRPr="00FB7ABA">
        <w:rPr>
          <w:lang w:val="es-ES"/>
        </w:rPr>
        <w:t xml:space="preserve"> 2</w:t>
      </w:r>
      <w:r w:rsidR="00142753" w:rsidRPr="00FB7ABA">
        <w:rPr>
          <w:lang w:val="es-ES"/>
        </w:rPr>
        <w:t>,</w:t>
      </w:r>
      <w:r w:rsidRPr="00FB7ABA">
        <w:rPr>
          <w:lang w:val="es-ES"/>
        </w:rPr>
        <w:t xml:space="preserve">25 t </w:t>
      </w:r>
      <w:r w:rsidR="00EB6F66" w:rsidRPr="00FB7ABA">
        <w:rPr>
          <w:lang w:val="es-ES"/>
        </w:rPr>
        <w:t>(</w:t>
      </w:r>
      <w:r w:rsidR="00142753" w:rsidRPr="00FB7ABA">
        <w:rPr>
          <w:lang w:val="es-ES"/>
        </w:rPr>
        <w:t xml:space="preserve">8.824 </w:t>
      </w:r>
      <w:r w:rsidR="007963D0" w:rsidRPr="007963D0">
        <w:rPr>
          <w:lang w:val="es-ES"/>
        </w:rPr>
        <w:t>toneladas de CO₂ equivalente</w:t>
      </w:r>
      <w:r w:rsidR="00EB6F66" w:rsidRPr="00FB7ABA">
        <w:rPr>
          <w:lang w:val="es-ES"/>
        </w:rPr>
        <w:t xml:space="preserve">) </w:t>
      </w:r>
      <w:r w:rsidRPr="00FB7ABA">
        <w:rPr>
          <w:lang w:val="es-ES"/>
        </w:rPr>
        <w:t>de HFC</w:t>
      </w:r>
      <w:r w:rsidR="004F11FA" w:rsidRPr="00FB7ABA">
        <w:rPr>
          <w:lang w:val="es-ES"/>
        </w:rPr>
        <w:t xml:space="preserve">. Refrisat también realizará </w:t>
      </w:r>
      <w:r w:rsidR="00A965F2" w:rsidRPr="00FB7ABA">
        <w:rPr>
          <w:lang w:val="es-ES"/>
        </w:rPr>
        <w:t xml:space="preserve">el financiamiento </w:t>
      </w:r>
      <w:r w:rsidR="00132D52" w:rsidRPr="00FB7ABA">
        <w:rPr>
          <w:lang w:val="es-ES"/>
        </w:rPr>
        <w:t>de</w:t>
      </w:r>
      <w:r w:rsidR="00A965F2" w:rsidRPr="00FB7ABA">
        <w:rPr>
          <w:lang w:val="es-ES"/>
        </w:rPr>
        <w:t xml:space="preserve"> la habilitación </w:t>
      </w:r>
      <w:r w:rsidR="00132D52" w:rsidRPr="00FB7ABA">
        <w:rPr>
          <w:lang w:val="es-ES"/>
        </w:rPr>
        <w:t xml:space="preserve">de </w:t>
      </w:r>
      <w:r w:rsidRPr="00FB7ABA">
        <w:rPr>
          <w:lang w:val="es-ES"/>
        </w:rPr>
        <w:t>los productos remanentes, con un consumo de</w:t>
      </w:r>
      <w:r w:rsidR="00593242" w:rsidRPr="00FB7ABA">
        <w:rPr>
          <w:lang w:val="es-ES"/>
        </w:rPr>
        <w:t xml:space="preserve"> 7,71 </w:t>
      </w:r>
      <w:r w:rsidRPr="00FB7ABA">
        <w:rPr>
          <w:lang w:val="es-ES"/>
        </w:rPr>
        <w:t xml:space="preserve">t, durante la etapa II. Se acordó que solo el consumo de HFC que se eliminaría gradualmente durante la </w:t>
      </w:r>
      <w:r w:rsidR="000F0197">
        <w:rPr>
          <w:lang w:val="es-ES"/>
        </w:rPr>
        <w:t>etapa</w:t>
      </w:r>
      <w:r w:rsidRPr="00FB7ABA">
        <w:rPr>
          <w:lang w:val="es-ES"/>
        </w:rPr>
        <w:t xml:space="preserve"> I se contabilizaría en el marco del proyecto actual</w:t>
      </w:r>
      <w:r w:rsidR="006718E0" w:rsidRPr="00FB7ABA">
        <w:rPr>
          <w:lang w:val="es-ES"/>
        </w:rPr>
        <w:t xml:space="preserve">, </w:t>
      </w:r>
      <w:r w:rsidR="00D02472" w:rsidRPr="00FB7ABA">
        <w:rPr>
          <w:lang w:val="es-ES"/>
        </w:rPr>
        <w:t xml:space="preserve">y </w:t>
      </w:r>
      <w:r w:rsidR="007E67F1" w:rsidRPr="00FB7ABA">
        <w:rPr>
          <w:lang w:val="es-ES"/>
        </w:rPr>
        <w:t>que</w:t>
      </w:r>
      <w:r w:rsidRPr="00FB7ABA">
        <w:rPr>
          <w:lang w:val="es-ES"/>
        </w:rPr>
        <w:t xml:space="preserve"> la ONUDI informaría sobre la finalización de las conversiones restantes durante la </w:t>
      </w:r>
      <w:r w:rsidR="000F0197">
        <w:rPr>
          <w:lang w:val="es-ES"/>
        </w:rPr>
        <w:t>etapa</w:t>
      </w:r>
      <w:r w:rsidRPr="00FB7ABA">
        <w:rPr>
          <w:lang w:val="es-ES"/>
        </w:rPr>
        <w:t xml:space="preserve"> II, momento en el que el consumo pendiente (</w:t>
      </w:r>
      <w:r w:rsidR="00593242" w:rsidRPr="00FB7ABA">
        <w:rPr>
          <w:lang w:val="es-ES"/>
        </w:rPr>
        <w:t>7</w:t>
      </w:r>
      <w:r w:rsidR="00090EDF" w:rsidRPr="00FB7ABA">
        <w:rPr>
          <w:lang w:val="es-ES"/>
        </w:rPr>
        <w:t>,</w:t>
      </w:r>
      <w:r w:rsidR="00593242" w:rsidRPr="00FB7ABA">
        <w:rPr>
          <w:lang w:val="es-ES"/>
        </w:rPr>
        <w:t xml:space="preserve">71 </w:t>
      </w:r>
      <w:r w:rsidRPr="00FB7ABA">
        <w:rPr>
          <w:lang w:val="es-ES"/>
        </w:rPr>
        <w:t xml:space="preserve">t </w:t>
      </w:r>
      <w:r w:rsidR="00593242" w:rsidRPr="00FB7ABA">
        <w:rPr>
          <w:lang w:val="es-ES"/>
        </w:rPr>
        <w:t>o</w:t>
      </w:r>
      <w:r w:rsidR="00EB6F66" w:rsidRPr="00FB7ABA">
        <w:rPr>
          <w:lang w:val="es-ES"/>
        </w:rPr>
        <w:t xml:space="preserve"> 15</w:t>
      </w:r>
      <w:r w:rsidR="00090EDF" w:rsidRPr="00FB7ABA">
        <w:rPr>
          <w:lang w:val="es-ES"/>
        </w:rPr>
        <w:t>.</w:t>
      </w:r>
      <w:r w:rsidR="00EB6F66" w:rsidRPr="00FB7ABA">
        <w:rPr>
          <w:lang w:val="es-ES"/>
        </w:rPr>
        <w:t xml:space="preserve">266 </w:t>
      </w:r>
      <w:r w:rsidR="0017105A" w:rsidRPr="0017105A">
        <w:rPr>
          <w:lang w:val="es-ES"/>
        </w:rPr>
        <w:t>toneladas de CO₂ equivalente</w:t>
      </w:r>
      <w:r w:rsidRPr="00FB7ABA">
        <w:rPr>
          <w:lang w:val="es-ES"/>
        </w:rPr>
        <w:t xml:space="preserve">) se descontaría del consumo admisible restante. Para facilitar la conversión acelerada de los productos de Refrisat, se acordó además que la empresa pudiera realizar pruebas de productos en las instalaciones de una persona usuaria final, </w:t>
      </w:r>
      <w:r w:rsidR="00BA428D" w:rsidRPr="00FB7ABA">
        <w:rPr>
          <w:lang w:val="es-ES"/>
        </w:rPr>
        <w:t xml:space="preserve">de forma similar a las demostraciones </w:t>
      </w:r>
      <w:r w:rsidRPr="00FB7ABA">
        <w:rPr>
          <w:lang w:val="es-ES"/>
        </w:rPr>
        <w:t>propuestas por Conela y NTC Cooling.</w:t>
      </w:r>
    </w:p>
    <w:p w14:paraId="6A6F0C30" w14:textId="7D671983" w:rsidR="00BF3650" w:rsidRPr="00EF76BB" w:rsidRDefault="0034188C" w:rsidP="00F93424">
      <w:pPr>
        <w:spacing w:after="240"/>
        <w:rPr>
          <w:b/>
          <w:i/>
        </w:rPr>
      </w:pPr>
      <w:r w:rsidRPr="00EF76BB">
        <w:rPr>
          <w:b/>
          <w:i/>
        </w:rPr>
        <w:t>Costes incrementales</w:t>
      </w:r>
    </w:p>
    <w:p w14:paraId="5ED52F07" w14:textId="684FE479" w:rsidR="0034188C" w:rsidRPr="00FB7ABA" w:rsidRDefault="00E62E42" w:rsidP="00987FDE">
      <w:pPr>
        <w:pStyle w:val="Heading1"/>
        <w:rPr>
          <w:lang w:val="es-ES"/>
        </w:rPr>
      </w:pPr>
      <w:r w:rsidRPr="00FB7ABA">
        <w:rPr>
          <w:lang w:val="es-ES"/>
        </w:rPr>
        <w:t xml:space="preserve">De acuerdo con los parámetros de costos, los proyectos de inversión en el sector de la fabricación de equipos de refrigeración industrial se consideran caso a caso. La Secretaría y la ONUDI </w:t>
      </w:r>
      <w:r w:rsidR="006860E2" w:rsidRPr="00FB7ABA">
        <w:rPr>
          <w:lang w:val="es-ES"/>
        </w:rPr>
        <w:t xml:space="preserve">mantuvieron </w:t>
      </w:r>
      <w:r w:rsidR="006860E2" w:rsidRPr="00FB7ABA">
        <w:rPr>
          <w:lang w:val="es-ES"/>
        </w:rPr>
        <w:lastRenderedPageBreak/>
        <w:t>negociaciones detalladas sobre los costos propuestos de equipos y asistencia técnica para las tres empresas</w:t>
      </w:r>
      <w:r w:rsidR="00987FDE" w:rsidRPr="00FB7ABA">
        <w:rPr>
          <w:lang w:val="es-ES"/>
        </w:rPr>
        <w:t>. Como resultado</w:t>
      </w:r>
      <w:r w:rsidR="006860E2" w:rsidRPr="00FB7ABA">
        <w:rPr>
          <w:lang w:val="es-ES"/>
        </w:rPr>
        <w:t xml:space="preserve">, </w:t>
      </w:r>
      <w:r w:rsidR="008F707D" w:rsidRPr="00FB7ABA">
        <w:rPr>
          <w:lang w:val="es-ES"/>
        </w:rPr>
        <w:t>se eliminaron de los proyectos las unidades de carga y las bombas de transferencia</w:t>
      </w:r>
      <w:r w:rsidR="00735578" w:rsidRPr="00FB7ABA">
        <w:rPr>
          <w:lang w:val="es-ES"/>
        </w:rPr>
        <w:t xml:space="preserve">, </w:t>
      </w:r>
      <w:r w:rsidR="0082368F" w:rsidRPr="00FB7ABA">
        <w:rPr>
          <w:lang w:val="es-ES"/>
        </w:rPr>
        <w:t xml:space="preserve">ya que no eran necesarias para el proceso de carga de refrigerante, dado el tamaño especificado de los equipos y los volúmenes de producción. </w:t>
      </w:r>
      <w:r w:rsidR="00785925" w:rsidRPr="00FB7ABA">
        <w:rPr>
          <w:lang w:val="es-ES"/>
        </w:rPr>
        <w:t>Al mismo tiempo</w:t>
      </w:r>
      <w:r w:rsidR="00B43FCA" w:rsidRPr="00FB7ABA">
        <w:rPr>
          <w:lang w:val="es-ES"/>
        </w:rPr>
        <w:t xml:space="preserve">, se </w:t>
      </w:r>
      <w:r w:rsidR="00C96A95" w:rsidRPr="00FB7ABA">
        <w:rPr>
          <w:lang w:val="es-ES"/>
        </w:rPr>
        <w:t xml:space="preserve">incorporaron </w:t>
      </w:r>
      <w:r w:rsidR="00F65EC9" w:rsidRPr="00FB7ABA">
        <w:rPr>
          <w:lang w:val="es-ES"/>
        </w:rPr>
        <w:t>medidas</w:t>
      </w:r>
      <w:r w:rsidR="00B43FCA" w:rsidRPr="00FB7ABA">
        <w:rPr>
          <w:lang w:val="es-ES"/>
        </w:rPr>
        <w:t xml:space="preserve"> de seguridad adicionales no incluidas en las propuestas presentadas, </w:t>
      </w:r>
      <w:r w:rsidR="00625D77" w:rsidRPr="00FB7ABA">
        <w:rPr>
          <w:lang w:val="es-ES"/>
        </w:rPr>
        <w:t xml:space="preserve">entre ellas </w:t>
      </w:r>
      <w:r w:rsidR="003E50C0" w:rsidRPr="00FB7ABA">
        <w:rPr>
          <w:lang w:val="es-ES"/>
        </w:rPr>
        <w:t xml:space="preserve">sistemas de escape adicionales para diferentes líneas, </w:t>
      </w:r>
      <w:r w:rsidR="003B2FDD" w:rsidRPr="00FB7ABA">
        <w:rPr>
          <w:lang w:val="es-ES"/>
        </w:rPr>
        <w:t xml:space="preserve">sensores de refrigerante adicionales </w:t>
      </w:r>
      <w:r w:rsidR="00E05DF2" w:rsidRPr="00FB7ABA">
        <w:rPr>
          <w:lang w:val="es-ES"/>
        </w:rPr>
        <w:t xml:space="preserve">y </w:t>
      </w:r>
      <w:r w:rsidR="00EB17BB" w:rsidRPr="00FB7ABA">
        <w:rPr>
          <w:lang w:val="es-ES"/>
        </w:rPr>
        <w:t>auditorías de seguridad</w:t>
      </w:r>
      <w:r w:rsidR="005B475E" w:rsidRPr="00FB7ABA">
        <w:rPr>
          <w:lang w:val="es-ES"/>
        </w:rPr>
        <w:t>.</w:t>
      </w:r>
    </w:p>
    <w:p w14:paraId="57073EC1" w14:textId="3848434F" w:rsidR="00D67976" w:rsidRPr="00FB7ABA" w:rsidRDefault="00D67976" w:rsidP="00342DF9">
      <w:pPr>
        <w:pStyle w:val="Heading1"/>
        <w:rPr>
          <w:lang w:val="es-ES"/>
        </w:rPr>
      </w:pPr>
      <w:r w:rsidRPr="00FB7ABA">
        <w:rPr>
          <w:lang w:val="es-ES"/>
        </w:rPr>
        <w:t xml:space="preserve">En cuanto a los proyectos de demostración incluidos en </w:t>
      </w:r>
      <w:r w:rsidR="00C65BE2" w:rsidRPr="00FB7ABA">
        <w:rPr>
          <w:lang w:val="es-ES"/>
        </w:rPr>
        <w:t xml:space="preserve">los proyectos de Conela y NTC Cooling, </w:t>
      </w:r>
      <w:r w:rsidRPr="00FB7ABA">
        <w:rPr>
          <w:lang w:val="es-ES"/>
        </w:rPr>
        <w:t xml:space="preserve">dado que </w:t>
      </w:r>
      <w:r w:rsidR="00C65BE2" w:rsidRPr="00FB7ABA">
        <w:rPr>
          <w:lang w:val="es-ES"/>
        </w:rPr>
        <w:t xml:space="preserve">estas </w:t>
      </w:r>
      <w:r w:rsidR="008D4606" w:rsidRPr="00FB7ABA">
        <w:rPr>
          <w:lang w:val="es-ES"/>
        </w:rPr>
        <w:t xml:space="preserve">actividades </w:t>
      </w:r>
      <w:r w:rsidRPr="00FB7ABA">
        <w:rPr>
          <w:lang w:val="es-ES"/>
        </w:rPr>
        <w:t xml:space="preserve">se centran en los usuarios finales, </w:t>
      </w:r>
      <w:r w:rsidR="00C65BE2" w:rsidRPr="00FB7ABA">
        <w:rPr>
          <w:lang w:val="es-ES"/>
        </w:rPr>
        <w:t xml:space="preserve">se </w:t>
      </w:r>
      <w:r w:rsidRPr="00FB7ABA">
        <w:rPr>
          <w:lang w:val="es-ES"/>
        </w:rPr>
        <w:t xml:space="preserve">eliminaron de los </w:t>
      </w:r>
      <w:r w:rsidR="008D4606" w:rsidRPr="00FB7ABA">
        <w:rPr>
          <w:lang w:val="es-ES"/>
        </w:rPr>
        <w:t>proyectos</w:t>
      </w:r>
      <w:r w:rsidRPr="00FB7ABA">
        <w:rPr>
          <w:lang w:val="es-ES"/>
        </w:rPr>
        <w:t xml:space="preserve"> de inversión y se incorporaron al componente del sector de mantenimiento ejecutado por la ONUDI (Componente</w:t>
      </w:r>
      <w:r w:rsidR="00E80982" w:rsidRPr="00FB7ABA">
        <w:rPr>
          <w:lang w:val="es-ES"/>
        </w:rPr>
        <w:t xml:space="preserve"> 5</w:t>
      </w:r>
      <w:r w:rsidRPr="00FB7ABA">
        <w:rPr>
          <w:lang w:val="es-ES"/>
        </w:rPr>
        <w:t xml:space="preserve">) a USD 5,10/kg, junto con todas las demás actividades y proyectos de demostración dirigidos a los usuarios finales. En consecuencia, los costos incrementales de las conversiones en las tres empresas </w:t>
      </w:r>
      <w:r w:rsidR="00E52395" w:rsidRPr="00FB7ABA">
        <w:rPr>
          <w:lang w:val="es-ES"/>
        </w:rPr>
        <w:t xml:space="preserve">solo </w:t>
      </w:r>
      <w:r w:rsidRPr="00FB7ABA">
        <w:rPr>
          <w:lang w:val="es-ES"/>
        </w:rPr>
        <w:t xml:space="preserve">incluyen los CIC, </w:t>
      </w:r>
      <w:r w:rsidR="00C65BE2" w:rsidRPr="00FB7ABA">
        <w:rPr>
          <w:lang w:val="es-ES"/>
        </w:rPr>
        <w:t xml:space="preserve">tal y como se muestra en </w:t>
      </w:r>
      <w:r w:rsidR="00227956" w:rsidRPr="00FB7ABA">
        <w:rPr>
          <w:lang w:val="es-ES"/>
        </w:rPr>
        <w:t>el cuadro</w:t>
      </w:r>
      <w:r w:rsidR="00C65BE2" w:rsidRPr="00FB7ABA">
        <w:rPr>
          <w:lang w:val="es-ES"/>
        </w:rPr>
        <w:t xml:space="preserve"> 9</w:t>
      </w:r>
      <w:r w:rsidRPr="00FB7ABA">
        <w:rPr>
          <w:lang w:val="es-ES"/>
        </w:rPr>
        <w:t>.</w:t>
      </w:r>
    </w:p>
    <w:p w14:paraId="7CFA5F14" w14:textId="645716A0" w:rsidR="0080591E" w:rsidRPr="00FB7ABA" w:rsidRDefault="005C0946" w:rsidP="0080591E">
      <w:pPr>
        <w:pStyle w:val="Heading1"/>
        <w:keepNext/>
        <w:numPr>
          <w:ilvl w:val="0"/>
          <w:numId w:val="0"/>
        </w:numPr>
        <w:spacing w:after="0"/>
        <w:rPr>
          <w:b/>
          <w:bCs/>
          <w:lang w:val="es-ES"/>
        </w:rPr>
      </w:pPr>
      <w:r>
        <w:rPr>
          <w:b/>
          <w:bCs/>
          <w:lang w:val="es-ES"/>
        </w:rPr>
        <w:t>Cuadro</w:t>
      </w:r>
      <w:r w:rsidR="00594C48" w:rsidRPr="00FB7ABA">
        <w:rPr>
          <w:b/>
          <w:bCs/>
          <w:lang w:val="es-ES"/>
        </w:rPr>
        <w:t xml:space="preserve"> 9</w:t>
      </w:r>
      <w:r w:rsidR="0080591E" w:rsidRPr="00FB7ABA">
        <w:rPr>
          <w:b/>
          <w:bCs/>
          <w:lang w:val="es-ES"/>
        </w:rPr>
        <w:t>. Desglose de costos de los proyectos de conversión de la refrigeración industrial (en USD)</w:t>
      </w:r>
    </w:p>
    <w:tbl>
      <w:tblPr>
        <w:tblStyle w:val="TableGrid"/>
        <w:tblW w:w="5000" w:type="pct"/>
        <w:tblLook w:val="04A0" w:firstRow="1" w:lastRow="0" w:firstColumn="1" w:lastColumn="0" w:noHBand="0" w:noVBand="1"/>
      </w:tblPr>
      <w:tblGrid>
        <w:gridCol w:w="6633"/>
        <w:gridCol w:w="929"/>
        <w:gridCol w:w="905"/>
        <w:gridCol w:w="883"/>
      </w:tblGrid>
      <w:tr w:rsidR="0080591E" w:rsidRPr="00A565DD" w14:paraId="66473478" w14:textId="77777777" w:rsidTr="00796F08">
        <w:trPr>
          <w:tblHeader/>
        </w:trPr>
        <w:tc>
          <w:tcPr>
            <w:tcW w:w="3547" w:type="pct"/>
            <w:vAlign w:val="center"/>
          </w:tcPr>
          <w:p w14:paraId="2C1E78CE" w14:textId="77777777" w:rsidR="0080591E" w:rsidRPr="00842669" w:rsidRDefault="0080591E">
            <w:pPr>
              <w:jc w:val="center"/>
              <w:rPr>
                <w:b/>
                <w:bCs/>
                <w:sz w:val="20"/>
                <w:szCs w:val="20"/>
              </w:rPr>
            </w:pPr>
            <w:r w:rsidRPr="00842669">
              <w:rPr>
                <w:b/>
                <w:bCs/>
                <w:sz w:val="20"/>
                <w:szCs w:val="20"/>
              </w:rPr>
              <w:t>Actividad</w:t>
            </w:r>
          </w:p>
        </w:tc>
        <w:tc>
          <w:tcPr>
            <w:tcW w:w="497" w:type="pct"/>
          </w:tcPr>
          <w:p w14:paraId="280D381A" w14:textId="77777777" w:rsidR="0080591E" w:rsidRPr="0051213F" w:rsidRDefault="0080591E">
            <w:pPr>
              <w:jc w:val="center"/>
              <w:rPr>
                <w:b/>
                <w:bCs/>
                <w:sz w:val="20"/>
                <w:szCs w:val="20"/>
              </w:rPr>
            </w:pPr>
            <w:r>
              <w:rPr>
                <w:b/>
                <w:bCs/>
                <w:sz w:val="20"/>
                <w:szCs w:val="20"/>
              </w:rPr>
              <w:t>Conela</w:t>
            </w:r>
          </w:p>
        </w:tc>
        <w:tc>
          <w:tcPr>
            <w:tcW w:w="484" w:type="pct"/>
          </w:tcPr>
          <w:p w14:paraId="1E2DF8F1" w14:textId="77777777" w:rsidR="0080591E" w:rsidRDefault="0080591E">
            <w:pPr>
              <w:jc w:val="center"/>
              <w:rPr>
                <w:b/>
                <w:bCs/>
                <w:sz w:val="20"/>
                <w:szCs w:val="20"/>
              </w:rPr>
            </w:pPr>
            <w:r>
              <w:rPr>
                <w:b/>
                <w:bCs/>
                <w:sz w:val="20"/>
                <w:szCs w:val="20"/>
              </w:rPr>
              <w:t>Refrisat</w:t>
            </w:r>
          </w:p>
        </w:tc>
        <w:tc>
          <w:tcPr>
            <w:tcW w:w="472" w:type="pct"/>
          </w:tcPr>
          <w:p w14:paraId="64B3F191" w14:textId="77777777" w:rsidR="0080591E" w:rsidRDefault="0080591E">
            <w:pPr>
              <w:jc w:val="center"/>
              <w:rPr>
                <w:b/>
                <w:bCs/>
                <w:sz w:val="20"/>
                <w:szCs w:val="20"/>
              </w:rPr>
            </w:pPr>
            <w:r>
              <w:rPr>
                <w:b/>
                <w:bCs/>
                <w:sz w:val="20"/>
                <w:szCs w:val="20"/>
              </w:rPr>
              <w:t>NTC Cooling</w:t>
            </w:r>
          </w:p>
        </w:tc>
      </w:tr>
      <w:tr w:rsidR="0080591E" w:rsidRPr="00A565DD" w14:paraId="7BC1534A" w14:textId="77777777" w:rsidTr="00796F08">
        <w:tc>
          <w:tcPr>
            <w:tcW w:w="3547" w:type="pct"/>
            <w:vAlign w:val="center"/>
          </w:tcPr>
          <w:p w14:paraId="54B4D5E8" w14:textId="2A8D4DE4" w:rsidR="0080591E" w:rsidRPr="00FB7ABA" w:rsidRDefault="0080591E">
            <w:pPr>
              <w:jc w:val="left"/>
              <w:rPr>
                <w:sz w:val="20"/>
                <w:szCs w:val="20"/>
                <w:lang w:val="es-ES"/>
              </w:rPr>
            </w:pPr>
            <w:r w:rsidRPr="00FB7ABA">
              <w:rPr>
                <w:sz w:val="20"/>
                <w:szCs w:val="20"/>
                <w:lang w:val="es-ES"/>
              </w:rPr>
              <w:t xml:space="preserve">Desarrollo </w:t>
            </w:r>
            <w:r w:rsidR="00BB43C8" w:rsidRPr="00FB7ABA">
              <w:rPr>
                <w:sz w:val="20"/>
                <w:szCs w:val="20"/>
                <w:lang w:val="es-ES"/>
              </w:rPr>
              <w:t xml:space="preserve">de </w:t>
            </w:r>
            <w:r w:rsidRPr="00FB7ABA">
              <w:rPr>
                <w:sz w:val="20"/>
                <w:szCs w:val="20"/>
                <w:lang w:val="es-ES"/>
              </w:rPr>
              <w:t xml:space="preserve">equipos </w:t>
            </w:r>
            <w:r w:rsidR="00B76EBA" w:rsidRPr="00FB7ABA">
              <w:rPr>
                <w:sz w:val="20"/>
                <w:szCs w:val="20"/>
                <w:lang w:val="es-ES"/>
              </w:rPr>
              <w:t>basados en refrigerantes alternativos</w:t>
            </w:r>
            <w:r w:rsidRPr="00FB7ABA">
              <w:rPr>
                <w:sz w:val="20"/>
                <w:szCs w:val="20"/>
                <w:lang w:val="es-ES"/>
              </w:rPr>
              <w:t>:</w:t>
            </w:r>
          </w:p>
          <w:p w14:paraId="387EF7DA" w14:textId="712AE8D5" w:rsidR="0080591E" w:rsidRPr="00842669" w:rsidRDefault="0080591E">
            <w:pPr>
              <w:pStyle w:val="ListParagraph"/>
              <w:numPr>
                <w:ilvl w:val="0"/>
                <w:numId w:val="8"/>
              </w:numPr>
              <w:ind w:left="318" w:hanging="261"/>
              <w:jc w:val="left"/>
              <w:rPr>
                <w:sz w:val="20"/>
                <w:szCs w:val="20"/>
              </w:rPr>
            </w:pPr>
            <w:r w:rsidRPr="00842669">
              <w:rPr>
                <w:sz w:val="20"/>
                <w:szCs w:val="20"/>
                <w:u w:val="single"/>
              </w:rPr>
              <w:t xml:space="preserve">Conela: </w:t>
            </w:r>
            <w:r>
              <w:rPr>
                <w:sz w:val="20"/>
                <w:szCs w:val="20"/>
              </w:rPr>
              <w:t>Según presentación</w:t>
            </w:r>
          </w:p>
          <w:p w14:paraId="79F7467A" w14:textId="239D7401" w:rsidR="0080591E" w:rsidRPr="00FB7ABA" w:rsidRDefault="0080591E">
            <w:pPr>
              <w:pStyle w:val="ListParagraph"/>
              <w:numPr>
                <w:ilvl w:val="0"/>
                <w:numId w:val="8"/>
              </w:numPr>
              <w:ind w:left="318" w:hanging="261"/>
              <w:jc w:val="left"/>
              <w:rPr>
                <w:sz w:val="20"/>
                <w:szCs w:val="20"/>
                <w:lang w:val="es-ES"/>
              </w:rPr>
            </w:pPr>
            <w:r w:rsidRPr="00FB7ABA">
              <w:rPr>
                <w:sz w:val="20"/>
                <w:szCs w:val="20"/>
                <w:u w:val="single"/>
                <w:lang w:val="es-ES"/>
              </w:rPr>
              <w:t xml:space="preserve">Refrisat: </w:t>
            </w:r>
            <w:r w:rsidRPr="00FB7ABA">
              <w:rPr>
                <w:sz w:val="20"/>
                <w:szCs w:val="20"/>
                <w:lang w:val="es-ES"/>
              </w:rPr>
              <w:t>Refrigeradores comerciales de velocidad variable (de R-410A–R-290)</w:t>
            </w:r>
            <w:r w:rsidR="00BE7DD8" w:rsidRPr="00FB7ABA">
              <w:rPr>
                <w:sz w:val="20"/>
                <w:szCs w:val="20"/>
                <w:lang w:val="es-ES"/>
              </w:rPr>
              <w:t xml:space="preserve">; </w:t>
            </w:r>
            <w:r w:rsidR="007D7414" w:rsidRPr="00FB7ABA">
              <w:rPr>
                <w:sz w:val="20"/>
                <w:szCs w:val="20"/>
                <w:lang w:val="es-ES"/>
              </w:rPr>
              <w:t xml:space="preserve">refrigeradores scroll de velocidad fija </w:t>
            </w:r>
            <w:r w:rsidR="00E375BE" w:rsidRPr="00FB7ABA">
              <w:rPr>
                <w:sz w:val="20"/>
                <w:szCs w:val="20"/>
                <w:lang w:val="es-ES"/>
              </w:rPr>
              <w:t>(</w:t>
            </w:r>
            <w:r w:rsidR="002D32CE" w:rsidRPr="00FB7ABA">
              <w:rPr>
                <w:sz w:val="20"/>
                <w:szCs w:val="20"/>
                <w:lang w:val="es-ES"/>
              </w:rPr>
              <w:t xml:space="preserve">de </w:t>
            </w:r>
            <w:r w:rsidR="00D84CF3" w:rsidRPr="00FB7ABA">
              <w:rPr>
                <w:sz w:val="20"/>
                <w:szCs w:val="20"/>
                <w:lang w:val="es-ES"/>
              </w:rPr>
              <w:t>R-410A–R-454B)</w:t>
            </w:r>
            <w:r w:rsidR="00255758" w:rsidRPr="00FB7ABA">
              <w:rPr>
                <w:sz w:val="20"/>
                <w:szCs w:val="20"/>
                <w:lang w:val="es-ES"/>
              </w:rPr>
              <w:t xml:space="preserve">; </w:t>
            </w:r>
            <w:r w:rsidR="0030238B" w:rsidRPr="00FB7ABA">
              <w:rPr>
                <w:sz w:val="20"/>
                <w:szCs w:val="20"/>
                <w:lang w:val="es-ES"/>
              </w:rPr>
              <w:t xml:space="preserve">y </w:t>
            </w:r>
            <w:r w:rsidR="009E0E21" w:rsidRPr="00FB7ABA">
              <w:rPr>
                <w:sz w:val="20"/>
                <w:szCs w:val="20"/>
                <w:lang w:val="es-ES"/>
              </w:rPr>
              <w:t xml:space="preserve">refrigeradores compactos (de </w:t>
            </w:r>
            <w:r w:rsidR="004D2DFD" w:rsidRPr="00FB7ABA">
              <w:rPr>
                <w:sz w:val="20"/>
                <w:szCs w:val="20"/>
                <w:lang w:val="es-ES"/>
              </w:rPr>
              <w:t>R-410A–R-290)</w:t>
            </w:r>
            <w:r w:rsidR="00315A3E" w:rsidRPr="00FB7ABA">
              <w:rPr>
                <w:sz w:val="20"/>
                <w:szCs w:val="20"/>
                <w:lang w:val="es-ES"/>
              </w:rPr>
              <w:t xml:space="preserve">. La empresa convertirá, </w:t>
            </w:r>
            <w:r w:rsidR="00C9752D" w:rsidRPr="00FB7ABA">
              <w:rPr>
                <w:sz w:val="20"/>
                <w:szCs w:val="20"/>
                <w:lang w:val="es-ES"/>
              </w:rPr>
              <w:t xml:space="preserve">con financiamiento propio, </w:t>
            </w:r>
            <w:r w:rsidR="00CC0074" w:rsidRPr="00FB7ABA">
              <w:rPr>
                <w:sz w:val="20"/>
                <w:szCs w:val="20"/>
                <w:lang w:val="es-ES"/>
              </w:rPr>
              <w:t>el resto de</w:t>
            </w:r>
            <w:r w:rsidR="005A46EC" w:rsidRPr="00FB7ABA">
              <w:rPr>
                <w:sz w:val="20"/>
                <w:szCs w:val="20"/>
                <w:lang w:val="es-ES"/>
              </w:rPr>
              <w:t xml:space="preserve"> sus </w:t>
            </w:r>
            <w:r w:rsidR="00CC0074" w:rsidRPr="00FB7ABA">
              <w:rPr>
                <w:sz w:val="20"/>
                <w:szCs w:val="20"/>
                <w:lang w:val="es-ES"/>
              </w:rPr>
              <w:t>productos</w:t>
            </w:r>
            <w:r w:rsidR="005A46EC" w:rsidRPr="00FB7ABA">
              <w:rPr>
                <w:sz w:val="20"/>
                <w:szCs w:val="20"/>
                <w:lang w:val="es-ES"/>
              </w:rPr>
              <w:t xml:space="preserve"> basados en HFC </w:t>
            </w:r>
            <w:r w:rsidR="0070008C" w:rsidRPr="00FB7ABA">
              <w:rPr>
                <w:sz w:val="20"/>
                <w:szCs w:val="20"/>
                <w:lang w:val="es-ES"/>
              </w:rPr>
              <w:t>en la etapa II del PAK</w:t>
            </w:r>
          </w:p>
          <w:p w14:paraId="1E579FD2" w14:textId="1E7AA5ED" w:rsidR="0080591E" w:rsidRPr="00FB7ABA" w:rsidRDefault="0080591E">
            <w:pPr>
              <w:pStyle w:val="ListParagraph"/>
              <w:numPr>
                <w:ilvl w:val="0"/>
                <w:numId w:val="8"/>
              </w:numPr>
              <w:ind w:left="318" w:hanging="261"/>
              <w:jc w:val="left"/>
              <w:rPr>
                <w:sz w:val="20"/>
                <w:szCs w:val="20"/>
                <w:lang w:val="es-ES"/>
              </w:rPr>
            </w:pPr>
            <w:r w:rsidRPr="00FB7ABA">
              <w:rPr>
                <w:sz w:val="20"/>
                <w:szCs w:val="20"/>
                <w:u w:val="single"/>
                <w:lang w:val="es-ES"/>
              </w:rPr>
              <w:t xml:space="preserve">NTC Cooling: </w:t>
            </w:r>
            <w:r w:rsidRPr="00FB7ABA">
              <w:rPr>
                <w:sz w:val="20"/>
                <w:szCs w:val="20"/>
                <w:lang w:val="es-ES"/>
              </w:rPr>
              <w:t>Sala de racks (de R-404A y HFC-134a a R-290)</w:t>
            </w:r>
            <w:r w:rsidR="008B5933" w:rsidRPr="00FB7ABA">
              <w:rPr>
                <w:sz w:val="20"/>
                <w:szCs w:val="20"/>
                <w:lang w:val="es-ES"/>
              </w:rPr>
              <w:t xml:space="preserve">. La empresa convertirá los racks de compresores en paralelo, los racks compactos, los refrigeradores comerciales y las unidades de condensación con financiamiento propio durante la etapa I </w:t>
            </w:r>
            <w:r w:rsidR="0070008C" w:rsidRPr="00FB7ABA">
              <w:rPr>
                <w:sz w:val="20"/>
                <w:szCs w:val="20"/>
                <w:lang w:val="es-ES"/>
              </w:rPr>
              <w:t>del PAK</w:t>
            </w:r>
          </w:p>
        </w:tc>
        <w:tc>
          <w:tcPr>
            <w:tcW w:w="497" w:type="pct"/>
          </w:tcPr>
          <w:p w14:paraId="229B0B8A" w14:textId="77777777" w:rsidR="0080591E" w:rsidRPr="00A565DD" w:rsidRDefault="0080591E">
            <w:pPr>
              <w:jc w:val="right"/>
              <w:rPr>
                <w:sz w:val="20"/>
                <w:szCs w:val="20"/>
              </w:rPr>
            </w:pPr>
            <w:r w:rsidRPr="00A565DD">
              <w:rPr>
                <w:sz w:val="20"/>
                <w:szCs w:val="20"/>
              </w:rPr>
              <w:t>69.296</w:t>
            </w:r>
          </w:p>
        </w:tc>
        <w:tc>
          <w:tcPr>
            <w:tcW w:w="484" w:type="pct"/>
          </w:tcPr>
          <w:p w14:paraId="31167537" w14:textId="6578E432" w:rsidR="0080591E" w:rsidRPr="00A565DD" w:rsidRDefault="00CD29BD">
            <w:pPr>
              <w:jc w:val="right"/>
              <w:rPr>
                <w:sz w:val="20"/>
                <w:szCs w:val="20"/>
              </w:rPr>
            </w:pPr>
            <w:r>
              <w:rPr>
                <w:sz w:val="20"/>
                <w:szCs w:val="20"/>
              </w:rPr>
              <w:t>24.993</w:t>
            </w:r>
          </w:p>
        </w:tc>
        <w:tc>
          <w:tcPr>
            <w:tcW w:w="472" w:type="pct"/>
          </w:tcPr>
          <w:p w14:paraId="459B8EC7" w14:textId="77777777" w:rsidR="0080591E" w:rsidRPr="00A565DD" w:rsidRDefault="0080591E">
            <w:pPr>
              <w:jc w:val="right"/>
              <w:rPr>
                <w:sz w:val="20"/>
                <w:szCs w:val="20"/>
              </w:rPr>
            </w:pPr>
            <w:r w:rsidRPr="00890318">
              <w:rPr>
                <w:sz w:val="20"/>
                <w:szCs w:val="20"/>
              </w:rPr>
              <w:t>24.993</w:t>
            </w:r>
          </w:p>
        </w:tc>
      </w:tr>
      <w:tr w:rsidR="0080591E" w:rsidRPr="00A565DD" w14:paraId="37B95042" w14:textId="77777777" w:rsidTr="00796F08">
        <w:tc>
          <w:tcPr>
            <w:tcW w:w="3547" w:type="pct"/>
            <w:vAlign w:val="center"/>
          </w:tcPr>
          <w:p w14:paraId="42A52668" w14:textId="43521191" w:rsidR="0080591E" w:rsidRPr="00FB7ABA" w:rsidRDefault="0080591E">
            <w:pPr>
              <w:jc w:val="left"/>
              <w:rPr>
                <w:b/>
                <w:bCs/>
                <w:i/>
                <w:iCs/>
                <w:sz w:val="20"/>
                <w:szCs w:val="20"/>
                <w:lang w:val="es-ES"/>
              </w:rPr>
            </w:pPr>
            <w:r w:rsidRPr="00FB7ABA">
              <w:rPr>
                <w:sz w:val="20"/>
                <w:szCs w:val="20"/>
                <w:lang w:val="es-ES"/>
              </w:rPr>
              <w:t xml:space="preserve">Medidas de manipulación de refrigerantes y medidas de seguridad: unidad de carga con </w:t>
            </w:r>
            <w:r w:rsidR="00A46E39" w:rsidRPr="00FB7ABA">
              <w:rPr>
                <w:sz w:val="20"/>
                <w:szCs w:val="20"/>
                <w:lang w:val="es-ES"/>
              </w:rPr>
              <w:t>bombas</w:t>
            </w:r>
            <w:r w:rsidRPr="00FB7ABA">
              <w:rPr>
                <w:sz w:val="20"/>
                <w:szCs w:val="20"/>
                <w:lang w:val="es-ES"/>
              </w:rPr>
              <w:t xml:space="preserve"> de transferencia </w:t>
            </w:r>
            <w:r w:rsidR="00A46E39" w:rsidRPr="00FB7ABA">
              <w:rPr>
                <w:sz w:val="20"/>
                <w:szCs w:val="20"/>
                <w:lang w:val="es-ES"/>
              </w:rPr>
              <w:t xml:space="preserve">retiradas, </w:t>
            </w:r>
            <w:r w:rsidR="0026743C" w:rsidRPr="00FB7ABA">
              <w:rPr>
                <w:sz w:val="20"/>
                <w:szCs w:val="20"/>
                <w:lang w:val="es-ES"/>
              </w:rPr>
              <w:t>equipo</w:t>
            </w:r>
            <w:r w:rsidR="00A46E39" w:rsidRPr="00FB7ABA">
              <w:rPr>
                <w:sz w:val="20"/>
                <w:szCs w:val="20"/>
                <w:lang w:val="es-ES"/>
              </w:rPr>
              <w:t xml:space="preserve"> de seguridad adicional </w:t>
            </w:r>
            <w:r w:rsidR="0026743C" w:rsidRPr="00FB7ABA">
              <w:rPr>
                <w:sz w:val="20"/>
                <w:szCs w:val="20"/>
                <w:lang w:val="es-ES"/>
              </w:rPr>
              <w:t>y auditoría de seguridad incluidas</w:t>
            </w:r>
          </w:p>
        </w:tc>
        <w:tc>
          <w:tcPr>
            <w:tcW w:w="497" w:type="pct"/>
          </w:tcPr>
          <w:p w14:paraId="54BF4C9B" w14:textId="2ACF5DEF" w:rsidR="0080591E" w:rsidRPr="00A565DD" w:rsidRDefault="00E716A2">
            <w:pPr>
              <w:jc w:val="right"/>
              <w:rPr>
                <w:sz w:val="20"/>
                <w:szCs w:val="20"/>
              </w:rPr>
            </w:pPr>
            <w:r>
              <w:rPr>
                <w:sz w:val="20"/>
                <w:szCs w:val="20"/>
              </w:rPr>
              <w:t>156.700</w:t>
            </w:r>
          </w:p>
        </w:tc>
        <w:tc>
          <w:tcPr>
            <w:tcW w:w="484" w:type="pct"/>
          </w:tcPr>
          <w:p w14:paraId="49EAB491" w14:textId="5F9EC3A3" w:rsidR="0080591E" w:rsidRPr="00A565DD" w:rsidRDefault="002156AD">
            <w:pPr>
              <w:jc w:val="right"/>
              <w:rPr>
                <w:sz w:val="20"/>
                <w:szCs w:val="20"/>
              </w:rPr>
            </w:pPr>
            <w:r>
              <w:rPr>
                <w:sz w:val="20"/>
                <w:szCs w:val="20"/>
              </w:rPr>
              <w:t>123.200</w:t>
            </w:r>
          </w:p>
        </w:tc>
        <w:tc>
          <w:tcPr>
            <w:tcW w:w="472" w:type="pct"/>
          </w:tcPr>
          <w:p w14:paraId="4C1E0BD9" w14:textId="715866B2" w:rsidR="0080591E" w:rsidRPr="00A565DD" w:rsidRDefault="000F2799">
            <w:pPr>
              <w:jc w:val="right"/>
              <w:rPr>
                <w:sz w:val="20"/>
                <w:szCs w:val="20"/>
              </w:rPr>
            </w:pPr>
            <w:r>
              <w:rPr>
                <w:sz w:val="20"/>
                <w:szCs w:val="20"/>
              </w:rPr>
              <w:t>162.200</w:t>
            </w:r>
          </w:p>
        </w:tc>
      </w:tr>
      <w:tr w:rsidR="001A6CE6" w:rsidRPr="00A565DD" w14:paraId="4C2934FC" w14:textId="77777777" w:rsidTr="00796F08">
        <w:tc>
          <w:tcPr>
            <w:tcW w:w="3547" w:type="pct"/>
            <w:vAlign w:val="center"/>
          </w:tcPr>
          <w:p w14:paraId="5B48D84E" w14:textId="685AF05A" w:rsidR="001A6CE6" w:rsidRPr="00FB7ABA" w:rsidRDefault="001A6CE6">
            <w:pPr>
              <w:jc w:val="left"/>
              <w:rPr>
                <w:sz w:val="20"/>
                <w:szCs w:val="20"/>
                <w:lang w:val="es-ES"/>
              </w:rPr>
            </w:pPr>
            <w:r w:rsidRPr="00FB7ABA">
              <w:rPr>
                <w:sz w:val="20"/>
                <w:szCs w:val="20"/>
                <w:lang w:val="es-ES"/>
              </w:rPr>
              <w:t>Instalación y demostración de productos adaptados en las instalaciones de las personas usuarias finales</w:t>
            </w:r>
          </w:p>
        </w:tc>
        <w:tc>
          <w:tcPr>
            <w:tcW w:w="497" w:type="pct"/>
          </w:tcPr>
          <w:p w14:paraId="58F4DB09" w14:textId="17AAE8DD" w:rsidR="001A6CE6" w:rsidRPr="00A565DD" w:rsidRDefault="00312398" w:rsidP="00F43237">
            <w:pPr>
              <w:jc w:val="right"/>
              <w:rPr>
                <w:sz w:val="20"/>
                <w:szCs w:val="20"/>
              </w:rPr>
            </w:pPr>
            <w:r>
              <w:rPr>
                <w:sz w:val="20"/>
                <w:szCs w:val="20"/>
              </w:rPr>
              <w:t>*</w:t>
            </w:r>
          </w:p>
        </w:tc>
        <w:tc>
          <w:tcPr>
            <w:tcW w:w="484" w:type="pct"/>
          </w:tcPr>
          <w:p w14:paraId="4483D118" w14:textId="12B42321" w:rsidR="001A6CE6" w:rsidRPr="00A565DD" w:rsidRDefault="00312398" w:rsidP="00F43237">
            <w:pPr>
              <w:jc w:val="right"/>
              <w:rPr>
                <w:sz w:val="20"/>
                <w:szCs w:val="20"/>
              </w:rPr>
            </w:pPr>
            <w:r>
              <w:rPr>
                <w:sz w:val="20"/>
                <w:szCs w:val="20"/>
              </w:rPr>
              <w:t>*</w:t>
            </w:r>
          </w:p>
        </w:tc>
        <w:tc>
          <w:tcPr>
            <w:tcW w:w="472" w:type="pct"/>
          </w:tcPr>
          <w:p w14:paraId="3C636512" w14:textId="23B46F59" w:rsidR="001A6CE6" w:rsidRPr="00A565DD" w:rsidRDefault="00312398" w:rsidP="00F43237">
            <w:pPr>
              <w:jc w:val="right"/>
              <w:rPr>
                <w:sz w:val="20"/>
                <w:szCs w:val="20"/>
              </w:rPr>
            </w:pPr>
            <w:r>
              <w:rPr>
                <w:sz w:val="20"/>
                <w:szCs w:val="20"/>
              </w:rPr>
              <w:t>*</w:t>
            </w:r>
          </w:p>
        </w:tc>
      </w:tr>
      <w:tr w:rsidR="0080591E" w:rsidRPr="00A565DD" w14:paraId="54CDBE48" w14:textId="77777777" w:rsidTr="00796F08">
        <w:tc>
          <w:tcPr>
            <w:tcW w:w="3547" w:type="pct"/>
          </w:tcPr>
          <w:p w14:paraId="63E29265" w14:textId="793DCE03" w:rsidR="0080591E" w:rsidRPr="00FB7ABA" w:rsidRDefault="002F6A2B">
            <w:pPr>
              <w:jc w:val="left"/>
              <w:rPr>
                <w:sz w:val="20"/>
                <w:szCs w:val="20"/>
                <w:lang w:val="es-ES"/>
              </w:rPr>
            </w:pPr>
            <w:r w:rsidRPr="00FB7ABA">
              <w:rPr>
                <w:sz w:val="20"/>
                <w:szCs w:val="20"/>
                <w:lang w:val="es-ES"/>
              </w:rPr>
              <w:t xml:space="preserve">Asistencia técnica, </w:t>
            </w:r>
            <w:r w:rsidR="0080591E" w:rsidRPr="00FB7ABA">
              <w:rPr>
                <w:sz w:val="20"/>
                <w:szCs w:val="20"/>
                <w:lang w:val="es-ES"/>
              </w:rPr>
              <w:t>supervisión</w:t>
            </w:r>
            <w:r w:rsidR="00E72EC9" w:rsidRPr="00FB7ABA">
              <w:rPr>
                <w:sz w:val="20"/>
                <w:szCs w:val="20"/>
                <w:lang w:val="es-ES"/>
              </w:rPr>
              <w:t>, divulgación y difusión de soluciones de bajo PCA en el sector de la refrigeración industrial</w:t>
            </w:r>
          </w:p>
        </w:tc>
        <w:tc>
          <w:tcPr>
            <w:tcW w:w="497" w:type="pct"/>
          </w:tcPr>
          <w:p w14:paraId="06170749" w14:textId="74E2F97E" w:rsidR="0080591E" w:rsidRPr="00A565DD" w:rsidRDefault="0080591E">
            <w:pPr>
              <w:jc w:val="right"/>
              <w:rPr>
                <w:sz w:val="20"/>
                <w:szCs w:val="20"/>
              </w:rPr>
            </w:pPr>
            <w:r w:rsidRPr="00A565DD">
              <w:rPr>
                <w:sz w:val="20"/>
                <w:szCs w:val="20"/>
              </w:rPr>
              <w:t>50</w:t>
            </w:r>
            <w:r w:rsidR="00EF5CF5">
              <w:rPr>
                <w:sz w:val="20"/>
                <w:szCs w:val="20"/>
              </w:rPr>
              <w:t>.000</w:t>
            </w:r>
          </w:p>
        </w:tc>
        <w:tc>
          <w:tcPr>
            <w:tcW w:w="484" w:type="pct"/>
          </w:tcPr>
          <w:p w14:paraId="3C7F1FC9" w14:textId="59FA8645" w:rsidR="0080591E" w:rsidRPr="00A565DD" w:rsidRDefault="0080591E">
            <w:pPr>
              <w:jc w:val="right"/>
              <w:rPr>
                <w:sz w:val="20"/>
                <w:szCs w:val="20"/>
              </w:rPr>
            </w:pPr>
            <w:r>
              <w:rPr>
                <w:sz w:val="20"/>
                <w:szCs w:val="20"/>
              </w:rPr>
              <w:t>2</w:t>
            </w:r>
            <w:r w:rsidR="00AC62AE">
              <w:rPr>
                <w:sz w:val="20"/>
                <w:szCs w:val="20"/>
              </w:rPr>
              <w:t>0</w:t>
            </w:r>
            <w:r w:rsidR="00EF5CF5">
              <w:rPr>
                <w:sz w:val="20"/>
                <w:szCs w:val="20"/>
              </w:rPr>
              <w:t>.000</w:t>
            </w:r>
          </w:p>
        </w:tc>
        <w:tc>
          <w:tcPr>
            <w:tcW w:w="472" w:type="pct"/>
          </w:tcPr>
          <w:p w14:paraId="73F3388F" w14:textId="6C41E114" w:rsidR="0080591E" w:rsidRPr="00A565DD" w:rsidRDefault="0080591E">
            <w:pPr>
              <w:jc w:val="right"/>
              <w:rPr>
                <w:sz w:val="20"/>
                <w:szCs w:val="20"/>
              </w:rPr>
            </w:pPr>
            <w:r>
              <w:rPr>
                <w:sz w:val="20"/>
                <w:szCs w:val="20"/>
              </w:rPr>
              <w:t>20</w:t>
            </w:r>
            <w:r w:rsidR="00EF5CF5">
              <w:rPr>
                <w:sz w:val="20"/>
                <w:szCs w:val="20"/>
              </w:rPr>
              <w:t>.000</w:t>
            </w:r>
          </w:p>
        </w:tc>
      </w:tr>
      <w:tr w:rsidR="0080591E" w:rsidRPr="00A565DD" w14:paraId="50B0DE5A" w14:textId="77777777" w:rsidTr="00796F08">
        <w:tc>
          <w:tcPr>
            <w:tcW w:w="3547" w:type="pct"/>
          </w:tcPr>
          <w:p w14:paraId="47106821" w14:textId="77777777" w:rsidR="0080591E" w:rsidRPr="00A565DD" w:rsidRDefault="0080591E">
            <w:pPr>
              <w:keepNext/>
              <w:jc w:val="left"/>
              <w:rPr>
                <w:sz w:val="20"/>
                <w:szCs w:val="20"/>
                <w:lang w:val="en-US"/>
              </w:rPr>
            </w:pPr>
            <w:r w:rsidRPr="00A565DD">
              <w:rPr>
                <w:sz w:val="20"/>
                <w:szCs w:val="20"/>
                <w:lang w:val="en-US"/>
              </w:rPr>
              <w:t>Imprevistos</w:t>
            </w:r>
          </w:p>
        </w:tc>
        <w:tc>
          <w:tcPr>
            <w:tcW w:w="497" w:type="pct"/>
          </w:tcPr>
          <w:p w14:paraId="5B779998" w14:textId="7AE9F222" w:rsidR="0080591E" w:rsidRPr="00A565DD" w:rsidRDefault="005243E0">
            <w:pPr>
              <w:keepNext/>
              <w:jc w:val="right"/>
              <w:rPr>
                <w:sz w:val="20"/>
                <w:szCs w:val="20"/>
              </w:rPr>
            </w:pPr>
            <w:r>
              <w:rPr>
                <w:sz w:val="20"/>
                <w:szCs w:val="20"/>
              </w:rPr>
              <w:t>14.170</w:t>
            </w:r>
          </w:p>
        </w:tc>
        <w:tc>
          <w:tcPr>
            <w:tcW w:w="484" w:type="pct"/>
          </w:tcPr>
          <w:p w14:paraId="164C53BB" w14:textId="38BEB8D9" w:rsidR="0080591E" w:rsidRPr="00A565DD" w:rsidRDefault="00B01396">
            <w:pPr>
              <w:keepNext/>
              <w:jc w:val="right"/>
              <w:rPr>
                <w:sz w:val="20"/>
                <w:szCs w:val="20"/>
              </w:rPr>
            </w:pPr>
            <w:r>
              <w:rPr>
                <w:sz w:val="20"/>
                <w:szCs w:val="20"/>
              </w:rPr>
              <w:t>11.320</w:t>
            </w:r>
          </w:p>
        </w:tc>
        <w:tc>
          <w:tcPr>
            <w:tcW w:w="472" w:type="pct"/>
          </w:tcPr>
          <w:p w14:paraId="0934FBE9" w14:textId="007C914B" w:rsidR="0080591E" w:rsidRPr="00A565DD" w:rsidRDefault="00F7784F">
            <w:pPr>
              <w:keepNext/>
              <w:jc w:val="right"/>
              <w:rPr>
                <w:sz w:val="20"/>
                <w:szCs w:val="20"/>
              </w:rPr>
            </w:pPr>
            <w:r>
              <w:rPr>
                <w:sz w:val="20"/>
                <w:szCs w:val="20"/>
              </w:rPr>
              <w:t>14.720</w:t>
            </w:r>
          </w:p>
        </w:tc>
      </w:tr>
      <w:tr w:rsidR="0080591E" w:rsidRPr="004163A4" w14:paraId="3DA47AED" w14:textId="77777777" w:rsidTr="00796F08">
        <w:tc>
          <w:tcPr>
            <w:tcW w:w="3547" w:type="pct"/>
            <w:vAlign w:val="center"/>
          </w:tcPr>
          <w:p w14:paraId="2C4F1231" w14:textId="77777777" w:rsidR="0080591E" w:rsidRPr="00A565DD" w:rsidRDefault="0080591E">
            <w:pPr>
              <w:jc w:val="left"/>
              <w:rPr>
                <w:b/>
                <w:bCs/>
                <w:sz w:val="20"/>
                <w:szCs w:val="20"/>
              </w:rPr>
            </w:pPr>
            <w:r>
              <w:rPr>
                <w:b/>
                <w:bCs/>
                <w:sz w:val="20"/>
                <w:szCs w:val="20"/>
              </w:rPr>
              <w:t>Total</w:t>
            </w:r>
          </w:p>
        </w:tc>
        <w:tc>
          <w:tcPr>
            <w:tcW w:w="497" w:type="pct"/>
          </w:tcPr>
          <w:p w14:paraId="7079A010" w14:textId="076CC1E5" w:rsidR="0080591E" w:rsidRPr="004163A4" w:rsidRDefault="00B373C4">
            <w:pPr>
              <w:jc w:val="right"/>
              <w:rPr>
                <w:b/>
                <w:bCs/>
                <w:sz w:val="20"/>
                <w:szCs w:val="20"/>
              </w:rPr>
            </w:pPr>
            <w:r>
              <w:rPr>
                <w:b/>
                <w:bCs/>
                <w:sz w:val="20"/>
                <w:szCs w:val="20"/>
                <w:lang w:val="en-US"/>
              </w:rPr>
              <w:t>290.166</w:t>
            </w:r>
          </w:p>
        </w:tc>
        <w:tc>
          <w:tcPr>
            <w:tcW w:w="484" w:type="pct"/>
          </w:tcPr>
          <w:p w14:paraId="04FE83D9" w14:textId="51734B42" w:rsidR="0080591E" w:rsidRPr="004163A4" w:rsidRDefault="00D460B4">
            <w:pPr>
              <w:jc w:val="right"/>
              <w:rPr>
                <w:b/>
                <w:bCs/>
                <w:sz w:val="20"/>
                <w:szCs w:val="20"/>
                <w:lang w:val="en-US"/>
              </w:rPr>
            </w:pPr>
            <w:r>
              <w:rPr>
                <w:b/>
                <w:bCs/>
                <w:sz w:val="20"/>
                <w:szCs w:val="20"/>
                <w:lang w:val="en-US"/>
              </w:rPr>
              <w:t>179.</w:t>
            </w:r>
            <w:r w:rsidR="00B01396">
              <w:rPr>
                <w:b/>
                <w:bCs/>
                <w:sz w:val="20"/>
                <w:szCs w:val="20"/>
                <w:lang w:val="en-US"/>
              </w:rPr>
              <w:t>513</w:t>
            </w:r>
          </w:p>
        </w:tc>
        <w:tc>
          <w:tcPr>
            <w:tcW w:w="472" w:type="pct"/>
          </w:tcPr>
          <w:p w14:paraId="3314BD07" w14:textId="4F03850D" w:rsidR="0080591E" w:rsidRPr="004163A4" w:rsidRDefault="00B01C00">
            <w:pPr>
              <w:jc w:val="right"/>
              <w:rPr>
                <w:b/>
                <w:bCs/>
                <w:sz w:val="20"/>
                <w:szCs w:val="20"/>
                <w:lang w:val="en-US"/>
              </w:rPr>
            </w:pPr>
            <w:r>
              <w:rPr>
                <w:b/>
                <w:bCs/>
                <w:sz w:val="20"/>
                <w:szCs w:val="20"/>
                <w:lang w:val="en-US"/>
              </w:rPr>
              <w:t>221.</w:t>
            </w:r>
            <w:r w:rsidR="00DC4432">
              <w:rPr>
                <w:b/>
                <w:bCs/>
                <w:sz w:val="20"/>
                <w:szCs w:val="20"/>
                <w:lang w:val="en-US"/>
              </w:rPr>
              <w:t>913</w:t>
            </w:r>
          </w:p>
        </w:tc>
      </w:tr>
      <w:tr w:rsidR="00796F08" w:rsidRPr="004163A4" w14:paraId="52F0A3B6" w14:textId="77777777" w:rsidTr="00796F08">
        <w:tc>
          <w:tcPr>
            <w:tcW w:w="3547" w:type="pct"/>
            <w:vAlign w:val="center"/>
          </w:tcPr>
          <w:p w14:paraId="1FD0A78E" w14:textId="1247DB7C" w:rsidR="00796F08" w:rsidRDefault="007262D7">
            <w:pPr>
              <w:jc w:val="left"/>
              <w:rPr>
                <w:b/>
                <w:bCs/>
                <w:sz w:val="20"/>
                <w:szCs w:val="20"/>
              </w:rPr>
            </w:pPr>
            <w:r>
              <w:rPr>
                <w:b/>
                <w:bCs/>
                <w:sz w:val="20"/>
                <w:szCs w:val="20"/>
              </w:rPr>
              <w:t xml:space="preserve">HFC </w:t>
            </w:r>
            <w:r w:rsidRPr="009A47E0">
              <w:rPr>
                <w:b/>
                <w:bCs/>
                <w:sz w:val="20"/>
                <w:szCs w:val="20"/>
              </w:rPr>
              <w:t xml:space="preserve">eliminado </w:t>
            </w:r>
            <w:r w:rsidR="0032665A" w:rsidRPr="009A47E0">
              <w:rPr>
                <w:b/>
                <w:bCs/>
                <w:sz w:val="20"/>
                <w:szCs w:val="20"/>
              </w:rPr>
              <w:t>(t)</w:t>
            </w:r>
          </w:p>
        </w:tc>
        <w:tc>
          <w:tcPr>
            <w:tcW w:w="497" w:type="pct"/>
          </w:tcPr>
          <w:p w14:paraId="22B8BE61" w14:textId="1ECC9B1A" w:rsidR="00796F08" w:rsidRDefault="00991C78">
            <w:pPr>
              <w:jc w:val="right"/>
              <w:rPr>
                <w:b/>
                <w:bCs/>
                <w:sz w:val="20"/>
                <w:szCs w:val="20"/>
                <w:lang w:val="en-US"/>
              </w:rPr>
            </w:pPr>
            <w:r>
              <w:rPr>
                <w:b/>
                <w:bCs/>
                <w:sz w:val="20"/>
                <w:szCs w:val="20"/>
                <w:lang w:val="en-US"/>
              </w:rPr>
              <w:t>20,12</w:t>
            </w:r>
          </w:p>
        </w:tc>
        <w:tc>
          <w:tcPr>
            <w:tcW w:w="484" w:type="pct"/>
          </w:tcPr>
          <w:p w14:paraId="246C4B85" w14:textId="14B12DBC" w:rsidR="00796F08" w:rsidRDefault="00277442">
            <w:pPr>
              <w:jc w:val="right"/>
              <w:rPr>
                <w:b/>
                <w:bCs/>
                <w:sz w:val="20"/>
                <w:szCs w:val="20"/>
                <w:lang w:val="en-US"/>
              </w:rPr>
            </w:pPr>
            <w:r>
              <w:rPr>
                <w:b/>
                <w:bCs/>
                <w:sz w:val="20"/>
                <w:szCs w:val="20"/>
                <w:lang w:val="en-US"/>
              </w:rPr>
              <w:t>2,25</w:t>
            </w:r>
          </w:p>
        </w:tc>
        <w:tc>
          <w:tcPr>
            <w:tcW w:w="472" w:type="pct"/>
          </w:tcPr>
          <w:p w14:paraId="6999F8F4" w14:textId="5CB3C4F4" w:rsidR="00796F08" w:rsidRDefault="00277442">
            <w:pPr>
              <w:jc w:val="right"/>
              <w:rPr>
                <w:b/>
                <w:bCs/>
                <w:sz w:val="20"/>
                <w:szCs w:val="20"/>
                <w:lang w:val="en-US"/>
              </w:rPr>
            </w:pPr>
            <w:r>
              <w:rPr>
                <w:b/>
                <w:bCs/>
                <w:sz w:val="20"/>
                <w:szCs w:val="20"/>
                <w:lang w:val="en-US"/>
              </w:rPr>
              <w:t>12,44</w:t>
            </w:r>
          </w:p>
        </w:tc>
      </w:tr>
      <w:tr w:rsidR="007262D7" w:rsidRPr="004163A4" w14:paraId="42545E68" w14:textId="77777777" w:rsidTr="00796F08">
        <w:tc>
          <w:tcPr>
            <w:tcW w:w="3547" w:type="pct"/>
            <w:vAlign w:val="center"/>
          </w:tcPr>
          <w:p w14:paraId="0797E1F9" w14:textId="7AED6F1E" w:rsidR="007262D7" w:rsidRPr="00FB7ABA" w:rsidRDefault="007262D7">
            <w:pPr>
              <w:jc w:val="left"/>
              <w:rPr>
                <w:b/>
                <w:bCs/>
                <w:sz w:val="20"/>
                <w:szCs w:val="20"/>
                <w:lang w:val="es-ES"/>
              </w:rPr>
            </w:pPr>
            <w:r w:rsidRPr="00FB7ABA">
              <w:rPr>
                <w:b/>
                <w:bCs/>
                <w:sz w:val="20"/>
                <w:szCs w:val="20"/>
                <w:lang w:val="es-ES"/>
              </w:rPr>
              <w:t>Relación costo-beneficio (USD/kg)</w:t>
            </w:r>
          </w:p>
        </w:tc>
        <w:tc>
          <w:tcPr>
            <w:tcW w:w="497" w:type="pct"/>
          </w:tcPr>
          <w:p w14:paraId="68C4D4F0" w14:textId="7BA2F3E5" w:rsidR="007262D7" w:rsidRDefault="0045254E">
            <w:pPr>
              <w:jc w:val="right"/>
              <w:rPr>
                <w:b/>
                <w:bCs/>
                <w:sz w:val="20"/>
                <w:szCs w:val="20"/>
                <w:lang w:val="en-US"/>
              </w:rPr>
            </w:pPr>
            <w:r>
              <w:rPr>
                <w:b/>
                <w:bCs/>
                <w:sz w:val="20"/>
                <w:szCs w:val="20"/>
                <w:lang w:val="en-US"/>
              </w:rPr>
              <w:t>14,42</w:t>
            </w:r>
          </w:p>
        </w:tc>
        <w:tc>
          <w:tcPr>
            <w:tcW w:w="484" w:type="pct"/>
          </w:tcPr>
          <w:p w14:paraId="6229DFF7" w14:textId="076EB8BE" w:rsidR="007262D7" w:rsidRDefault="0045254E">
            <w:pPr>
              <w:jc w:val="right"/>
              <w:rPr>
                <w:b/>
                <w:bCs/>
                <w:sz w:val="20"/>
                <w:szCs w:val="20"/>
                <w:lang w:val="en-US"/>
              </w:rPr>
            </w:pPr>
            <w:r>
              <w:rPr>
                <w:b/>
                <w:bCs/>
                <w:sz w:val="20"/>
                <w:szCs w:val="20"/>
                <w:lang w:val="en-US"/>
              </w:rPr>
              <w:t>**79,78</w:t>
            </w:r>
          </w:p>
        </w:tc>
        <w:tc>
          <w:tcPr>
            <w:tcW w:w="472" w:type="pct"/>
          </w:tcPr>
          <w:p w14:paraId="7B81EC54" w14:textId="718185A7" w:rsidR="007262D7" w:rsidRDefault="004344C6">
            <w:pPr>
              <w:jc w:val="right"/>
              <w:rPr>
                <w:b/>
                <w:bCs/>
                <w:sz w:val="20"/>
                <w:szCs w:val="20"/>
                <w:lang w:val="en-US"/>
              </w:rPr>
            </w:pPr>
            <w:r>
              <w:rPr>
                <w:b/>
                <w:bCs/>
                <w:sz w:val="20"/>
                <w:szCs w:val="20"/>
                <w:lang w:val="en-US"/>
              </w:rPr>
              <w:t>17,84</w:t>
            </w:r>
          </w:p>
        </w:tc>
      </w:tr>
    </w:tbl>
    <w:p w14:paraId="1019E0DC" w14:textId="325D20DF" w:rsidR="00257238" w:rsidRPr="00FB7ABA" w:rsidRDefault="001A6CE6" w:rsidP="00257238">
      <w:pPr>
        <w:rPr>
          <w:sz w:val="18"/>
          <w:szCs w:val="18"/>
          <w:lang w:val="es-ES"/>
        </w:rPr>
      </w:pPr>
      <w:r w:rsidRPr="00FB7ABA">
        <w:rPr>
          <w:sz w:val="18"/>
          <w:szCs w:val="18"/>
          <w:lang w:val="es-ES"/>
        </w:rPr>
        <w:t>*Actividad trasladada al Componente 5 en el sector de servicio y mantenimiento</w:t>
      </w:r>
    </w:p>
    <w:p w14:paraId="47A0B4F5" w14:textId="01EC2F31" w:rsidR="00583478" w:rsidRPr="00FB7ABA" w:rsidRDefault="00583478" w:rsidP="00B90E3A">
      <w:pPr>
        <w:spacing w:after="240"/>
        <w:rPr>
          <w:sz w:val="18"/>
          <w:szCs w:val="18"/>
          <w:lang w:val="es-ES"/>
        </w:rPr>
      </w:pPr>
      <w:r w:rsidRPr="00FB7ABA">
        <w:rPr>
          <w:sz w:val="18"/>
          <w:szCs w:val="18"/>
          <w:lang w:val="es-ES"/>
        </w:rPr>
        <w:t>**La empresa eliminará progresivamente</w:t>
      </w:r>
      <w:r w:rsidR="004344C6" w:rsidRPr="00FB7ABA">
        <w:rPr>
          <w:sz w:val="18"/>
          <w:szCs w:val="18"/>
          <w:lang w:val="es-ES"/>
        </w:rPr>
        <w:t xml:space="preserve"> 7,71 </w:t>
      </w:r>
      <w:r w:rsidRPr="00FB7ABA">
        <w:rPr>
          <w:sz w:val="18"/>
          <w:szCs w:val="18"/>
          <w:lang w:val="es-ES"/>
        </w:rPr>
        <w:t xml:space="preserve">tm adicionales </w:t>
      </w:r>
      <w:r w:rsidRPr="00426867">
        <w:rPr>
          <w:sz w:val="18"/>
          <w:szCs w:val="18"/>
          <w:lang w:val="es-ES"/>
        </w:rPr>
        <w:t>(</w:t>
      </w:r>
      <w:r w:rsidR="004344C6" w:rsidRPr="00426867">
        <w:rPr>
          <w:sz w:val="18"/>
          <w:szCs w:val="18"/>
          <w:lang w:val="es-ES"/>
        </w:rPr>
        <w:t xml:space="preserve">15.266 </w:t>
      </w:r>
      <w:r w:rsidR="00426867" w:rsidRPr="00426867">
        <w:rPr>
          <w:sz w:val="18"/>
          <w:szCs w:val="18"/>
          <w:lang w:val="es-ES"/>
        </w:rPr>
        <w:t>toneladas de CO₂ equivalente</w:t>
      </w:r>
      <w:r w:rsidRPr="00426867">
        <w:rPr>
          <w:sz w:val="18"/>
          <w:szCs w:val="18"/>
          <w:lang w:val="es-ES"/>
        </w:rPr>
        <w:t>)</w:t>
      </w:r>
      <w:r w:rsidRPr="00FB7ABA">
        <w:rPr>
          <w:sz w:val="18"/>
          <w:szCs w:val="18"/>
          <w:lang w:val="es-ES"/>
        </w:rPr>
        <w:t xml:space="preserve"> sin costo extra para el Fondo durante la </w:t>
      </w:r>
      <w:r w:rsidR="000F0197">
        <w:rPr>
          <w:sz w:val="18"/>
          <w:szCs w:val="18"/>
          <w:lang w:val="es-ES"/>
        </w:rPr>
        <w:t>etapa</w:t>
      </w:r>
      <w:r w:rsidRPr="00FB7ABA">
        <w:rPr>
          <w:sz w:val="18"/>
          <w:szCs w:val="18"/>
          <w:lang w:val="es-ES"/>
        </w:rPr>
        <w:t xml:space="preserve"> II del PAK, alcanzando una relación costo-beneficio de </w:t>
      </w:r>
      <w:r w:rsidR="009E066C" w:rsidRPr="00FB7ABA">
        <w:rPr>
          <w:sz w:val="18"/>
          <w:szCs w:val="18"/>
          <w:lang w:val="es-ES"/>
        </w:rPr>
        <w:t>USD</w:t>
      </w:r>
      <w:r w:rsidR="00614458" w:rsidRPr="00FB7ABA">
        <w:rPr>
          <w:sz w:val="18"/>
          <w:szCs w:val="18"/>
          <w:lang w:val="es-ES"/>
        </w:rPr>
        <w:t xml:space="preserve"> 18,</w:t>
      </w:r>
      <w:r w:rsidR="009E066C" w:rsidRPr="00FB7ABA">
        <w:rPr>
          <w:sz w:val="18"/>
          <w:szCs w:val="18"/>
          <w:lang w:val="es-ES"/>
        </w:rPr>
        <w:t>02/kg una vez que se hayan convertido todos los productos.</w:t>
      </w:r>
    </w:p>
    <w:p w14:paraId="33D3FD9D" w14:textId="5A063F6B" w:rsidR="00B90E3A" w:rsidRPr="00FB7ABA" w:rsidRDefault="000D1D51" w:rsidP="00B90E3A">
      <w:pPr>
        <w:pStyle w:val="Heading1"/>
        <w:rPr>
          <w:lang w:val="es-ES"/>
        </w:rPr>
      </w:pPr>
      <w:r w:rsidRPr="00FB7ABA">
        <w:rPr>
          <w:lang w:val="es-ES"/>
        </w:rPr>
        <w:t xml:space="preserve">Los proyectos de conversión solo consideraron </w:t>
      </w:r>
      <w:r w:rsidR="001D34FF" w:rsidRPr="00FB7ABA">
        <w:rPr>
          <w:lang w:val="es-ES"/>
        </w:rPr>
        <w:t>los sistemas ICC</w:t>
      </w:r>
      <w:r w:rsidRPr="00FB7ABA">
        <w:rPr>
          <w:lang w:val="es-ES"/>
        </w:rPr>
        <w:t xml:space="preserve">, sin solicitar </w:t>
      </w:r>
      <w:r w:rsidR="006873CD" w:rsidRPr="00FB7ABA">
        <w:rPr>
          <w:lang w:val="es-ES"/>
        </w:rPr>
        <w:t>sistemas IOC</w:t>
      </w:r>
      <w:r w:rsidR="000A7669" w:rsidRPr="00FB7ABA">
        <w:rPr>
          <w:lang w:val="es-ES"/>
        </w:rPr>
        <w:t xml:space="preserve">. </w:t>
      </w:r>
      <w:r w:rsidR="008E1DE0" w:rsidRPr="00FB7ABA">
        <w:rPr>
          <w:lang w:val="es-ES"/>
        </w:rPr>
        <w:t xml:space="preserve">Aunque los sistemas de R-290 utilizan cargas de refrigerante más reducidas, siguen siendo más caros que </w:t>
      </w:r>
      <w:r w:rsidR="00775F26" w:rsidRPr="00FB7ABA">
        <w:rPr>
          <w:lang w:val="es-ES"/>
        </w:rPr>
        <w:t>los de</w:t>
      </w:r>
      <w:r w:rsidR="008E1DE0" w:rsidRPr="00FB7ABA">
        <w:rPr>
          <w:lang w:val="es-ES"/>
        </w:rPr>
        <w:t xml:space="preserve"> R-410A debido a los mayores gastos asociados a los componentes, a las limitadas economías de escala asociadas a la adopción del mercado en una </w:t>
      </w:r>
      <w:r w:rsidR="000F0197">
        <w:rPr>
          <w:lang w:val="es-ES"/>
        </w:rPr>
        <w:t>etapa</w:t>
      </w:r>
      <w:r w:rsidR="008E1DE0" w:rsidRPr="00FB7ABA">
        <w:rPr>
          <w:lang w:val="es-ES"/>
        </w:rPr>
        <w:t xml:space="preserve"> inicial y a los gastos adicionales relacionados con los procedimientos de manipulación y las características de seguridad obligatorias necesarias para hacer frente a los riesgos de inflamabilidad</w:t>
      </w:r>
      <w:r w:rsidR="00E84A16" w:rsidRPr="00FB7ABA">
        <w:rPr>
          <w:lang w:val="es-ES"/>
        </w:rPr>
        <w:t>.</w:t>
      </w:r>
    </w:p>
    <w:p w14:paraId="5F659431" w14:textId="6AB81A40" w:rsidR="00265EE1" w:rsidRPr="00FB7ABA" w:rsidRDefault="0043126D">
      <w:pPr>
        <w:pStyle w:val="Heading1"/>
        <w:keepNext/>
        <w:numPr>
          <w:ilvl w:val="0"/>
          <w:numId w:val="0"/>
        </w:numPr>
        <w:spacing w:before="240"/>
        <w:rPr>
          <w:i/>
          <w:u w:val="single"/>
          <w:lang w:val="es-ES"/>
        </w:rPr>
      </w:pPr>
      <w:r w:rsidRPr="00FB7ABA">
        <w:rPr>
          <w:i/>
          <w:u w:val="single"/>
          <w:lang w:val="es-ES"/>
        </w:rPr>
        <w:lastRenderedPageBreak/>
        <w:t>Actividades sin inversión en el sector de servicio y mantenimiento</w:t>
      </w:r>
    </w:p>
    <w:p w14:paraId="6F93C9DB" w14:textId="4CA2A327" w:rsidR="004C11B2" w:rsidRPr="00CC585F" w:rsidRDefault="004C11B2" w:rsidP="00594C48">
      <w:pPr>
        <w:keepNext/>
        <w:spacing w:after="240"/>
        <w:rPr>
          <w:b/>
          <w:bCs/>
          <w:i/>
          <w:iCs/>
        </w:rPr>
      </w:pPr>
      <w:r w:rsidRPr="00CC585F">
        <w:rPr>
          <w:b/>
          <w:bCs/>
          <w:i/>
          <w:iCs/>
        </w:rPr>
        <w:t>Componente 1: Marco reglamentario</w:t>
      </w:r>
    </w:p>
    <w:p w14:paraId="5C191084" w14:textId="1291EAF7" w:rsidR="00D46939" w:rsidRPr="00FB7ABA" w:rsidRDefault="00164624">
      <w:pPr>
        <w:pStyle w:val="Heading1"/>
        <w:rPr>
          <w:lang w:val="es-ES"/>
        </w:rPr>
      </w:pPr>
      <w:r w:rsidRPr="00FB7ABA">
        <w:rPr>
          <w:lang w:val="es-ES"/>
        </w:rPr>
        <w:t>La Secretaría señaló que la etapa I del PAK incluía un sólido componente normativo con medidas concretas para apoyar la reducción gradual de los HFC. Las negociaciones con el PNUD identificaron actividades adicionales para reforzar el registro y la presentación de datos sobre</w:t>
      </w:r>
      <w:r w:rsidR="00C46C18" w:rsidRPr="00FB7ABA">
        <w:rPr>
          <w:lang w:val="es-ES"/>
        </w:rPr>
        <w:t xml:space="preserve"> los HFC</w:t>
      </w:r>
      <w:r w:rsidRPr="00FB7ABA">
        <w:rPr>
          <w:lang w:val="es-ES"/>
        </w:rPr>
        <w:t xml:space="preserve">, ya que </w:t>
      </w:r>
      <w:r w:rsidR="00E445F5" w:rsidRPr="00FB7ABA">
        <w:rPr>
          <w:lang w:val="es-ES"/>
        </w:rPr>
        <w:t xml:space="preserve">se encontraron </w:t>
      </w:r>
      <w:r w:rsidRPr="00FB7ABA">
        <w:rPr>
          <w:lang w:val="es-ES"/>
        </w:rPr>
        <w:t xml:space="preserve">discrepancias entre los datos del plan de comunicación y los de la encuesta, en particular en lo que respecta </w:t>
      </w:r>
      <w:r w:rsidR="00C46C18" w:rsidRPr="00FB7ABA">
        <w:rPr>
          <w:lang w:val="es-ES"/>
        </w:rPr>
        <w:t>al uso</w:t>
      </w:r>
      <w:r w:rsidRPr="00FB7ABA">
        <w:rPr>
          <w:lang w:val="es-ES"/>
        </w:rPr>
        <w:t xml:space="preserve"> sectorial</w:t>
      </w:r>
      <w:r w:rsidR="00C72519" w:rsidRPr="00FB7ABA">
        <w:rPr>
          <w:lang w:val="es-ES"/>
        </w:rPr>
        <w:t>.</w:t>
      </w:r>
    </w:p>
    <w:p w14:paraId="56B3FC10" w14:textId="02698294" w:rsidR="006A5E9A" w:rsidRPr="00FB7ABA" w:rsidRDefault="00DC4DCF">
      <w:pPr>
        <w:pStyle w:val="Heading1"/>
        <w:rPr>
          <w:lang w:val="es-ES"/>
        </w:rPr>
      </w:pPr>
      <w:r w:rsidRPr="00FB7ABA">
        <w:rPr>
          <w:lang w:val="es-ES"/>
        </w:rPr>
        <w:t xml:space="preserve">Tras la revisión de los </w:t>
      </w:r>
      <w:r w:rsidR="00164624" w:rsidRPr="00FB7ABA">
        <w:rPr>
          <w:lang w:val="es-ES"/>
        </w:rPr>
        <w:t>datos basada en los resultados de la encuesta</w:t>
      </w:r>
      <w:r w:rsidR="002E3C0E" w:rsidRPr="00FB7ABA">
        <w:rPr>
          <w:lang w:val="es-ES"/>
        </w:rPr>
        <w:t xml:space="preserve">, </w:t>
      </w:r>
      <w:r w:rsidR="006A5E9A" w:rsidRPr="00FB7ABA">
        <w:rPr>
          <w:lang w:val="es-ES"/>
        </w:rPr>
        <w:t xml:space="preserve">el PNUD </w:t>
      </w:r>
      <w:r w:rsidR="00164624" w:rsidRPr="00FB7ABA">
        <w:rPr>
          <w:lang w:val="es-ES"/>
        </w:rPr>
        <w:t>explicó que las discrepancias se debían principalmente a las dificultades para contabilizar los HFC mezclados localmente</w:t>
      </w:r>
      <w:r w:rsidR="00C72519" w:rsidRPr="00FB7ABA">
        <w:rPr>
          <w:lang w:val="es-ES"/>
        </w:rPr>
        <w:t xml:space="preserve">, así como </w:t>
      </w:r>
      <w:r w:rsidR="00164624" w:rsidRPr="00FB7ABA">
        <w:rPr>
          <w:lang w:val="es-ES"/>
        </w:rPr>
        <w:t xml:space="preserve">a la dependencia de </w:t>
      </w:r>
      <w:r w:rsidR="00962305" w:rsidRPr="00FB7ABA">
        <w:rPr>
          <w:lang w:val="es-ES"/>
        </w:rPr>
        <w:t>la información</w:t>
      </w:r>
      <w:r w:rsidR="00164624" w:rsidRPr="00FB7ABA">
        <w:rPr>
          <w:lang w:val="es-ES"/>
        </w:rPr>
        <w:t xml:space="preserve"> autoinformada </w:t>
      </w:r>
      <w:r w:rsidR="00962305" w:rsidRPr="00FB7ABA">
        <w:rPr>
          <w:lang w:val="es-ES"/>
        </w:rPr>
        <w:t xml:space="preserve">por las empresas importadoras a través del IBAMA. </w:t>
      </w:r>
      <w:r w:rsidR="006A5E9A" w:rsidRPr="00FB7ABA">
        <w:rPr>
          <w:lang w:val="es-ES"/>
        </w:rPr>
        <w:t>Una instrucción normativa actualmente en revisión exigirá a los importadores que informen sobre los usos finales y la mezcla nacional, lo que debería mejorar la calidad de los datos, con esfuerzos adicionales previstos durante la ejecución de la etapa I.</w:t>
      </w:r>
    </w:p>
    <w:p w14:paraId="42F2430F" w14:textId="19A313AF" w:rsidR="00154238" w:rsidRPr="00FB7ABA" w:rsidRDefault="007622FC">
      <w:pPr>
        <w:pStyle w:val="Heading1"/>
        <w:rPr>
          <w:lang w:val="es-ES"/>
        </w:rPr>
      </w:pPr>
      <w:r w:rsidRPr="00FB7ABA">
        <w:rPr>
          <w:lang w:val="es-ES"/>
        </w:rPr>
        <w:t>La Secretaría tomó nota de que</w:t>
      </w:r>
      <w:r w:rsidR="00E02C8D" w:rsidRPr="00FB7ABA">
        <w:rPr>
          <w:lang w:val="es-ES"/>
        </w:rPr>
        <w:t xml:space="preserve">, </w:t>
      </w:r>
      <w:r w:rsidR="00CA38B1" w:rsidRPr="00FB7ABA">
        <w:rPr>
          <w:lang w:val="es-ES"/>
        </w:rPr>
        <w:t>aunque ya</w:t>
      </w:r>
      <w:r w:rsidR="004B19A8" w:rsidRPr="00FB7ABA">
        <w:rPr>
          <w:lang w:val="es-ES"/>
        </w:rPr>
        <w:t xml:space="preserve"> existía un </w:t>
      </w:r>
      <w:r w:rsidR="00B248D7" w:rsidRPr="00FB7ABA">
        <w:rPr>
          <w:lang w:val="es-ES"/>
        </w:rPr>
        <w:t xml:space="preserve">buen </w:t>
      </w:r>
      <w:r w:rsidR="004B19A8" w:rsidRPr="00FB7ABA">
        <w:rPr>
          <w:lang w:val="es-ES"/>
        </w:rPr>
        <w:t>conocimiento del uso</w:t>
      </w:r>
      <w:r w:rsidR="008D7980" w:rsidRPr="00FB7ABA">
        <w:rPr>
          <w:lang w:val="es-ES"/>
        </w:rPr>
        <w:t xml:space="preserve"> de HFC en </w:t>
      </w:r>
      <w:r w:rsidR="004B19A8" w:rsidRPr="00FB7ABA">
        <w:rPr>
          <w:lang w:val="es-ES"/>
        </w:rPr>
        <w:t>el mercado</w:t>
      </w:r>
      <w:r w:rsidR="00D1060C" w:rsidRPr="00FB7ABA">
        <w:rPr>
          <w:lang w:val="es-ES"/>
        </w:rPr>
        <w:t xml:space="preserve">, </w:t>
      </w:r>
      <w:r w:rsidR="005B7443" w:rsidRPr="00FB7ABA">
        <w:rPr>
          <w:lang w:val="es-ES"/>
        </w:rPr>
        <w:t xml:space="preserve">seguir trabajando </w:t>
      </w:r>
      <w:r w:rsidR="00A70D12" w:rsidRPr="00FB7ABA">
        <w:rPr>
          <w:lang w:val="es-ES"/>
        </w:rPr>
        <w:t xml:space="preserve">en esta </w:t>
      </w:r>
      <w:r w:rsidR="0038281F" w:rsidRPr="00FB7ABA">
        <w:rPr>
          <w:lang w:val="es-ES"/>
        </w:rPr>
        <w:t xml:space="preserve">área ayudaría a </w:t>
      </w:r>
      <w:r w:rsidR="00644089" w:rsidRPr="00FB7ABA">
        <w:rPr>
          <w:lang w:val="es-ES"/>
        </w:rPr>
        <w:t xml:space="preserve">mejorar </w:t>
      </w:r>
      <w:r w:rsidR="004309BC" w:rsidRPr="00FB7ABA">
        <w:rPr>
          <w:lang w:val="es-ES"/>
        </w:rPr>
        <w:t xml:space="preserve">los sistemas para registrar el uso por sector y </w:t>
      </w:r>
      <w:r w:rsidR="00A70D12" w:rsidRPr="00FB7ABA">
        <w:rPr>
          <w:lang w:val="es-ES"/>
        </w:rPr>
        <w:t xml:space="preserve">clasificar </w:t>
      </w:r>
      <w:r w:rsidR="00DA08B9" w:rsidRPr="00FB7ABA">
        <w:rPr>
          <w:lang w:val="es-ES"/>
        </w:rPr>
        <w:t xml:space="preserve">un </w:t>
      </w:r>
      <w:r w:rsidR="00A70D12" w:rsidRPr="00FB7ABA">
        <w:rPr>
          <w:lang w:val="es-ES"/>
        </w:rPr>
        <w:t>tramo del consumo de HFC que actualmente se registra bajo usos no identificados.</w:t>
      </w:r>
      <w:r w:rsidR="00DA08B9" w:rsidRPr="00FB7ABA">
        <w:rPr>
          <w:lang w:val="es-ES"/>
        </w:rPr>
        <w:t xml:space="preserve"> </w:t>
      </w:r>
      <w:r w:rsidR="00CF23C1" w:rsidRPr="00FB7ABA">
        <w:rPr>
          <w:lang w:val="es-ES"/>
        </w:rPr>
        <w:t xml:space="preserve">Tras </w:t>
      </w:r>
      <w:r w:rsidR="00B91B88" w:rsidRPr="00FB7ABA">
        <w:rPr>
          <w:lang w:val="es-ES"/>
        </w:rPr>
        <w:t xml:space="preserve">debatir </w:t>
      </w:r>
      <w:r w:rsidR="008402CD" w:rsidRPr="00FB7ABA">
        <w:rPr>
          <w:lang w:val="es-ES"/>
        </w:rPr>
        <w:t>estos asuntos</w:t>
      </w:r>
      <w:r w:rsidR="00CF23C1" w:rsidRPr="00FB7ABA">
        <w:rPr>
          <w:lang w:val="es-ES"/>
        </w:rPr>
        <w:t xml:space="preserve">, </w:t>
      </w:r>
      <w:r w:rsidR="00AB6B2B" w:rsidRPr="00FB7ABA">
        <w:rPr>
          <w:lang w:val="es-ES"/>
        </w:rPr>
        <w:t xml:space="preserve">se </w:t>
      </w:r>
      <w:r w:rsidR="00164624" w:rsidRPr="00FB7ABA">
        <w:rPr>
          <w:lang w:val="es-ES"/>
        </w:rPr>
        <w:t xml:space="preserve">acordó incluir </w:t>
      </w:r>
      <w:r w:rsidR="00B91B88" w:rsidRPr="00FB7ABA">
        <w:rPr>
          <w:lang w:val="es-ES"/>
        </w:rPr>
        <w:t xml:space="preserve">en </w:t>
      </w:r>
      <w:r w:rsidR="00AB6B2B" w:rsidRPr="00FB7ABA">
        <w:rPr>
          <w:lang w:val="es-ES"/>
        </w:rPr>
        <w:t xml:space="preserve">este componente </w:t>
      </w:r>
      <w:r w:rsidR="00164624" w:rsidRPr="00FB7ABA">
        <w:rPr>
          <w:lang w:val="es-ES"/>
        </w:rPr>
        <w:t>actividades para reforzar</w:t>
      </w:r>
      <w:r w:rsidR="00986D21" w:rsidRPr="00FB7ABA">
        <w:rPr>
          <w:lang w:val="es-ES"/>
        </w:rPr>
        <w:t xml:space="preserve"> aún más </w:t>
      </w:r>
      <w:r w:rsidR="00164624" w:rsidRPr="00FB7ABA">
        <w:rPr>
          <w:lang w:val="es-ES"/>
        </w:rPr>
        <w:t xml:space="preserve">el seguimiento de las importaciones </w:t>
      </w:r>
      <w:r w:rsidR="00C86516" w:rsidRPr="00FB7ABA">
        <w:rPr>
          <w:lang w:val="es-ES"/>
        </w:rPr>
        <w:t xml:space="preserve">y el registro y la notificación del uso por sectores, </w:t>
      </w:r>
      <w:r w:rsidR="00164624" w:rsidRPr="00FB7ABA">
        <w:rPr>
          <w:lang w:val="es-ES"/>
        </w:rPr>
        <w:t xml:space="preserve">mejorar la comprensión </w:t>
      </w:r>
      <w:r w:rsidR="000F6A9A" w:rsidRPr="00FB7ABA">
        <w:rPr>
          <w:lang w:val="es-ES"/>
        </w:rPr>
        <w:t xml:space="preserve">y el seguimiento </w:t>
      </w:r>
      <w:r w:rsidR="00164624" w:rsidRPr="00FB7ABA">
        <w:rPr>
          <w:lang w:val="es-ES"/>
        </w:rPr>
        <w:t xml:space="preserve">de las prácticas de mezcla </w:t>
      </w:r>
      <w:r w:rsidR="00EC49F5" w:rsidRPr="00FB7ABA">
        <w:rPr>
          <w:lang w:val="es-ES"/>
        </w:rPr>
        <w:t>(</w:t>
      </w:r>
      <w:r w:rsidR="00C657F4" w:rsidRPr="00FB7ABA">
        <w:rPr>
          <w:lang w:val="es-ES"/>
        </w:rPr>
        <w:t xml:space="preserve">es decir, operadores, mezclas </w:t>
      </w:r>
      <w:r w:rsidR="002E50E2" w:rsidRPr="00FB7ABA">
        <w:rPr>
          <w:lang w:val="es-ES"/>
        </w:rPr>
        <w:t xml:space="preserve">y cantidades </w:t>
      </w:r>
      <w:r w:rsidR="00C657F4" w:rsidRPr="00FB7ABA">
        <w:rPr>
          <w:lang w:val="es-ES"/>
        </w:rPr>
        <w:t>producidas, destino de las mezclas</w:t>
      </w:r>
      <w:r w:rsidR="002E50E2" w:rsidRPr="00FB7ABA">
        <w:rPr>
          <w:lang w:val="es-ES"/>
        </w:rPr>
        <w:t xml:space="preserve">, </w:t>
      </w:r>
      <w:r w:rsidR="00E45390" w:rsidRPr="00FB7ABA">
        <w:rPr>
          <w:lang w:val="es-ES"/>
        </w:rPr>
        <w:t>sistemas</w:t>
      </w:r>
      <w:r w:rsidR="002E50E2" w:rsidRPr="00FB7ABA">
        <w:rPr>
          <w:lang w:val="es-ES"/>
        </w:rPr>
        <w:t xml:space="preserve"> de registro) </w:t>
      </w:r>
      <w:r w:rsidR="00164624" w:rsidRPr="00FB7ABA">
        <w:rPr>
          <w:lang w:val="es-ES"/>
        </w:rPr>
        <w:t xml:space="preserve">y mejorar la presentación de informes, incluida la formación de </w:t>
      </w:r>
      <w:r w:rsidR="00154238" w:rsidRPr="00FB7ABA">
        <w:rPr>
          <w:lang w:val="es-ES"/>
        </w:rPr>
        <w:t xml:space="preserve">las personas inspectoras pertinentes. </w:t>
      </w:r>
      <w:r w:rsidR="00B00C79" w:rsidRPr="00FB7ABA">
        <w:rPr>
          <w:lang w:val="es-ES"/>
        </w:rPr>
        <w:t xml:space="preserve">El PNUD también informó </w:t>
      </w:r>
      <w:r w:rsidR="00E45390" w:rsidRPr="00FB7ABA">
        <w:rPr>
          <w:lang w:val="es-ES"/>
        </w:rPr>
        <w:t xml:space="preserve">a la Secretaría </w:t>
      </w:r>
      <w:r w:rsidR="00B00C79" w:rsidRPr="00FB7ABA">
        <w:rPr>
          <w:lang w:val="es-ES"/>
        </w:rPr>
        <w:t xml:space="preserve">de que se </w:t>
      </w:r>
      <w:r w:rsidR="00141027" w:rsidRPr="00FB7ABA">
        <w:rPr>
          <w:lang w:val="es-ES"/>
        </w:rPr>
        <w:t xml:space="preserve">incorporarían </w:t>
      </w:r>
      <w:r w:rsidR="008A0ABE" w:rsidRPr="00FB7ABA">
        <w:rPr>
          <w:lang w:val="es-ES"/>
        </w:rPr>
        <w:t>estudios normativos de impacto</w:t>
      </w:r>
      <w:r w:rsidR="00B83733" w:rsidRPr="00FB7ABA">
        <w:rPr>
          <w:lang w:val="es-ES"/>
        </w:rPr>
        <w:t xml:space="preserve"> adicionales </w:t>
      </w:r>
      <w:r w:rsidR="008A0ABE" w:rsidRPr="00FB7ABA">
        <w:rPr>
          <w:lang w:val="es-ES"/>
        </w:rPr>
        <w:t xml:space="preserve">para reducir el uso de </w:t>
      </w:r>
      <w:r w:rsidR="00B00C79" w:rsidRPr="00FB7ABA">
        <w:rPr>
          <w:lang w:val="es-ES"/>
        </w:rPr>
        <w:t>refrigerantes</w:t>
      </w:r>
      <w:r w:rsidR="008A0ABE" w:rsidRPr="00FB7ABA">
        <w:rPr>
          <w:lang w:val="es-ES"/>
        </w:rPr>
        <w:t xml:space="preserve"> de alto PCA</w:t>
      </w:r>
      <w:r w:rsidR="00B00C79" w:rsidRPr="00FB7ABA">
        <w:rPr>
          <w:lang w:val="es-ES"/>
        </w:rPr>
        <w:t>.</w:t>
      </w:r>
    </w:p>
    <w:p w14:paraId="5B753738" w14:textId="6A7611AA" w:rsidR="001B4331" w:rsidRPr="00FB7ABA" w:rsidRDefault="001B4331" w:rsidP="00EE4EB0">
      <w:pPr>
        <w:pStyle w:val="Heading1"/>
        <w:numPr>
          <w:ilvl w:val="0"/>
          <w:numId w:val="0"/>
        </w:numPr>
        <w:rPr>
          <w:b/>
          <w:bCs/>
          <w:i/>
          <w:iCs/>
          <w:lang w:val="es-ES"/>
        </w:rPr>
      </w:pPr>
      <w:r w:rsidRPr="00FB7ABA">
        <w:rPr>
          <w:b/>
          <w:bCs/>
          <w:i/>
          <w:iCs/>
          <w:lang w:val="es-ES"/>
        </w:rPr>
        <w:t>Componente</w:t>
      </w:r>
      <w:r w:rsidR="000F4631" w:rsidRPr="00FB7ABA">
        <w:rPr>
          <w:b/>
          <w:bCs/>
          <w:i/>
          <w:iCs/>
          <w:lang w:val="es-ES"/>
        </w:rPr>
        <w:t xml:space="preserve"> 2</w:t>
      </w:r>
      <w:r w:rsidRPr="00FB7ABA">
        <w:rPr>
          <w:b/>
          <w:bCs/>
          <w:i/>
          <w:iCs/>
          <w:lang w:val="es-ES"/>
        </w:rPr>
        <w:t>: Sector de servicio y mantenimiento de equipos de refrigeración comercial (PNUD)</w:t>
      </w:r>
    </w:p>
    <w:p w14:paraId="30070335" w14:textId="23A764FB" w:rsidR="002F05E8" w:rsidRPr="00FB7ABA" w:rsidRDefault="00825AC3" w:rsidP="000B3546">
      <w:pPr>
        <w:keepNext/>
        <w:spacing w:before="240" w:after="240"/>
        <w:rPr>
          <w:b/>
          <w:i/>
          <w:u w:val="single"/>
          <w:lang w:val="es-ES"/>
        </w:rPr>
      </w:pPr>
      <w:r w:rsidRPr="00FB7ABA">
        <w:rPr>
          <w:b/>
          <w:i/>
          <w:u w:val="single"/>
          <w:lang w:val="es-ES"/>
        </w:rPr>
        <w:t>Demostración de refrigeradores comerciales modulares con baja carga de NH</w:t>
      </w:r>
      <w:r w:rsidRPr="00FB7ABA">
        <w:rPr>
          <w:b/>
          <w:i/>
          <w:u w:val="single"/>
          <w:vertAlign w:val="subscript"/>
          <w:lang w:val="es-ES"/>
        </w:rPr>
        <w:t>3</w:t>
      </w:r>
      <w:r w:rsidRPr="00FB7ABA">
        <w:rPr>
          <w:b/>
          <w:i/>
          <w:u w:val="single"/>
          <w:lang w:val="es-ES"/>
        </w:rPr>
        <w:t>en la refrigeración comercial de supermercados</w:t>
      </w:r>
    </w:p>
    <w:p w14:paraId="23244239" w14:textId="79CFC74A" w:rsidR="001A708B" w:rsidRPr="00FB7ABA" w:rsidRDefault="00D92370" w:rsidP="001A708B">
      <w:pPr>
        <w:pStyle w:val="Heading1"/>
        <w:rPr>
          <w:lang w:val="es-ES"/>
        </w:rPr>
      </w:pPr>
      <w:r w:rsidRPr="00FB7ABA">
        <w:rPr>
          <w:lang w:val="es-ES"/>
        </w:rPr>
        <w:t xml:space="preserve">A solicitud de parte, </w:t>
      </w:r>
      <w:r w:rsidR="00E32FAB" w:rsidRPr="00FB7ABA">
        <w:rPr>
          <w:lang w:val="es-ES"/>
        </w:rPr>
        <w:t xml:space="preserve">el PNUD explicó </w:t>
      </w:r>
      <w:r w:rsidR="0069437B" w:rsidRPr="00FB7ABA">
        <w:rPr>
          <w:lang w:val="es-ES"/>
        </w:rPr>
        <w:t xml:space="preserve">que los sistemas que se demostrarían </w:t>
      </w:r>
      <w:r w:rsidR="00342C91" w:rsidRPr="00FB7ABA">
        <w:rPr>
          <w:lang w:val="es-ES"/>
        </w:rPr>
        <w:t xml:space="preserve">en cada usuario final consistían en </w:t>
      </w:r>
      <w:r w:rsidR="00C73D44" w:rsidRPr="00FB7ABA">
        <w:rPr>
          <w:lang w:val="es-ES"/>
        </w:rPr>
        <w:t xml:space="preserve">configuraciones </w:t>
      </w:r>
      <w:r w:rsidR="00342C91" w:rsidRPr="00FB7ABA">
        <w:rPr>
          <w:lang w:val="es-ES"/>
        </w:rPr>
        <w:t xml:space="preserve">de tres </w:t>
      </w:r>
      <w:r w:rsidR="00C73D44" w:rsidRPr="00FB7ABA">
        <w:rPr>
          <w:lang w:val="es-ES"/>
        </w:rPr>
        <w:t>módulos</w:t>
      </w:r>
      <w:r w:rsidR="00342C91" w:rsidRPr="00FB7ABA">
        <w:rPr>
          <w:lang w:val="es-ES"/>
        </w:rPr>
        <w:t xml:space="preserve"> de refrigeradores comerciales (55,9 kW) </w:t>
      </w:r>
      <w:r w:rsidR="00DB7AD7" w:rsidRPr="00FB7ABA">
        <w:rPr>
          <w:lang w:val="es-ES"/>
        </w:rPr>
        <w:t xml:space="preserve">basados en </w:t>
      </w:r>
      <w:r w:rsidR="00DB7AD7" w:rsidRPr="00FB7ABA">
        <w:rPr>
          <w:vertAlign w:val="subscript"/>
          <w:lang w:val="es-ES"/>
        </w:rPr>
        <w:t>NH3</w:t>
      </w:r>
      <w:r w:rsidR="00050D6B" w:rsidRPr="00FB7ABA">
        <w:rPr>
          <w:lang w:val="es-ES"/>
        </w:rPr>
        <w:t xml:space="preserve">y </w:t>
      </w:r>
      <w:r w:rsidR="00342C91" w:rsidRPr="00FB7ABA">
        <w:rPr>
          <w:lang w:val="es-ES"/>
        </w:rPr>
        <w:t xml:space="preserve">glicol como </w:t>
      </w:r>
      <w:r w:rsidR="00F229E1" w:rsidRPr="00FB7ABA">
        <w:rPr>
          <w:lang w:val="es-ES"/>
        </w:rPr>
        <w:t xml:space="preserve">refrigerante </w:t>
      </w:r>
      <w:r w:rsidR="00342C91" w:rsidRPr="00FB7ABA">
        <w:rPr>
          <w:lang w:val="es-ES"/>
        </w:rPr>
        <w:t>secundario</w:t>
      </w:r>
      <w:r w:rsidR="00DB7AD7" w:rsidRPr="00FB7ABA">
        <w:rPr>
          <w:lang w:val="es-ES"/>
        </w:rPr>
        <w:t xml:space="preserve">, </w:t>
      </w:r>
      <w:r w:rsidR="00E32FAB" w:rsidRPr="00FB7ABA">
        <w:rPr>
          <w:lang w:val="es-ES"/>
        </w:rPr>
        <w:t xml:space="preserve">integrados </w:t>
      </w:r>
      <w:r w:rsidR="005C1C37" w:rsidRPr="00FB7ABA">
        <w:rPr>
          <w:lang w:val="es-ES"/>
        </w:rPr>
        <w:t>en un sistema en cascada con</w:t>
      </w:r>
      <w:r w:rsidR="00C22252">
        <w:rPr>
          <w:lang w:val="es-ES"/>
        </w:rPr>
        <w:t xml:space="preserve"> </w:t>
      </w:r>
      <w:r w:rsidR="00C22252" w:rsidRPr="00C22252">
        <w:rPr>
          <w:lang w:val="es-ES"/>
        </w:rPr>
        <w:t xml:space="preserve">CO₂ </w:t>
      </w:r>
      <w:r w:rsidR="005C1C37" w:rsidRPr="00FB7ABA">
        <w:rPr>
          <w:lang w:val="es-ES"/>
        </w:rPr>
        <w:t>subcrítico</w:t>
      </w:r>
      <w:r w:rsidR="00E32FAB" w:rsidRPr="00FB7ABA">
        <w:rPr>
          <w:lang w:val="es-ES"/>
        </w:rPr>
        <w:t xml:space="preserve">. </w:t>
      </w:r>
      <w:r w:rsidR="00F87440" w:rsidRPr="00FB7ABA">
        <w:rPr>
          <w:lang w:val="es-ES"/>
        </w:rPr>
        <w:t xml:space="preserve">Se prevé que cada sistema sustituya </w:t>
      </w:r>
      <w:r w:rsidR="002D7874" w:rsidRPr="00FB7ABA">
        <w:rPr>
          <w:lang w:val="es-ES"/>
        </w:rPr>
        <w:t xml:space="preserve">un </w:t>
      </w:r>
      <w:r w:rsidR="00595C8B" w:rsidRPr="00FB7ABA">
        <w:rPr>
          <w:lang w:val="es-ES"/>
        </w:rPr>
        <w:t>conjunto de compresores en paralelo para temperatura media</w:t>
      </w:r>
      <w:r w:rsidR="00050D6B" w:rsidRPr="00FB7ABA">
        <w:rPr>
          <w:lang w:val="es-ES"/>
        </w:rPr>
        <w:t xml:space="preserve">, </w:t>
      </w:r>
      <w:r w:rsidR="00824BA3" w:rsidRPr="00FB7ABA">
        <w:rPr>
          <w:lang w:val="es-ES"/>
        </w:rPr>
        <w:t>cargado con 100</w:t>
      </w:r>
      <w:r w:rsidR="00227956">
        <w:rPr>
          <w:lang w:val="es-ES"/>
        </w:rPr>
        <w:t> </w:t>
      </w:r>
      <w:r w:rsidR="00824BA3" w:rsidRPr="00FB7ABA">
        <w:rPr>
          <w:lang w:val="es-ES"/>
        </w:rPr>
        <w:t>kg de HFC-134a</w:t>
      </w:r>
      <w:r w:rsidR="00050D6B" w:rsidRPr="00FB7ABA">
        <w:rPr>
          <w:lang w:val="es-ES"/>
        </w:rPr>
        <w:t xml:space="preserve">, </w:t>
      </w:r>
      <w:r w:rsidR="00595C8B" w:rsidRPr="00FB7ABA">
        <w:rPr>
          <w:lang w:val="es-ES"/>
        </w:rPr>
        <w:t xml:space="preserve">por </w:t>
      </w:r>
      <w:r w:rsidR="00A249D1" w:rsidRPr="00FB7ABA">
        <w:rPr>
          <w:lang w:val="es-ES"/>
        </w:rPr>
        <w:t xml:space="preserve">refrigeradores </w:t>
      </w:r>
      <w:r w:rsidR="00595C8B" w:rsidRPr="00FB7ABA">
        <w:rPr>
          <w:lang w:val="es-ES"/>
        </w:rPr>
        <w:t>modulares</w:t>
      </w:r>
      <w:r w:rsidR="00175B35">
        <w:rPr>
          <w:lang w:val="es-ES"/>
        </w:rPr>
        <w:t xml:space="preserve"> de NH</w:t>
      </w:r>
      <w:r w:rsidR="00175B35" w:rsidRPr="00175B35">
        <w:rPr>
          <w:vertAlign w:val="subscript"/>
          <w:lang w:val="es-ES"/>
        </w:rPr>
        <w:t>3</w:t>
      </w:r>
      <w:r w:rsidR="00595C8B" w:rsidRPr="00FB7ABA">
        <w:rPr>
          <w:lang w:val="es-ES"/>
        </w:rPr>
        <w:t xml:space="preserve">, </w:t>
      </w:r>
      <w:r w:rsidR="000D4B8E" w:rsidRPr="00FB7ABA">
        <w:rPr>
          <w:lang w:val="es-ES"/>
        </w:rPr>
        <w:t xml:space="preserve">y un </w:t>
      </w:r>
      <w:r w:rsidR="00595C8B" w:rsidRPr="00FB7ABA">
        <w:rPr>
          <w:lang w:val="es-ES"/>
        </w:rPr>
        <w:t>conjunto de compresores en paralelo para baja temperatura</w:t>
      </w:r>
      <w:r w:rsidR="00A80F9B" w:rsidRPr="00FB7ABA">
        <w:rPr>
          <w:lang w:val="es-ES"/>
        </w:rPr>
        <w:t>, cargado con</w:t>
      </w:r>
      <w:r w:rsidR="00824BA3" w:rsidRPr="00FB7ABA">
        <w:rPr>
          <w:lang w:val="es-ES"/>
        </w:rPr>
        <w:t xml:space="preserve"> 200 kg de R-404A</w:t>
      </w:r>
      <w:r w:rsidR="00A80F9B" w:rsidRPr="00FB7ABA">
        <w:rPr>
          <w:lang w:val="es-ES"/>
        </w:rPr>
        <w:t xml:space="preserve">, </w:t>
      </w:r>
      <w:r w:rsidR="0028095C" w:rsidRPr="00FB7ABA">
        <w:rPr>
          <w:lang w:val="es-ES"/>
        </w:rPr>
        <w:t>por un sistema de CO₂ subcrítico con cofinanciación por parte del beneficiario</w:t>
      </w:r>
      <w:r w:rsidR="00381357" w:rsidRPr="00FB7ABA">
        <w:rPr>
          <w:lang w:val="es-ES"/>
        </w:rPr>
        <w:t>.</w:t>
      </w:r>
    </w:p>
    <w:p w14:paraId="7DF4E5A6" w14:textId="40828C2E" w:rsidR="007D5C75" w:rsidRPr="00FB7ABA" w:rsidRDefault="00D4272E" w:rsidP="00054507">
      <w:pPr>
        <w:pStyle w:val="Heading1"/>
        <w:rPr>
          <w:lang w:val="es-ES"/>
        </w:rPr>
      </w:pPr>
      <w:r w:rsidRPr="00FB7ABA">
        <w:rPr>
          <w:lang w:val="es-ES"/>
        </w:rPr>
        <w:t>El Fondo cubrirá el gasto de tres refrigeradores comerciales modulares por usuario final (USD</w:t>
      </w:r>
      <w:r w:rsidR="00B70984">
        <w:rPr>
          <w:lang w:val="es-ES"/>
        </w:rPr>
        <w:t> </w:t>
      </w:r>
      <w:r w:rsidRPr="00FB7ABA">
        <w:rPr>
          <w:lang w:val="es-ES"/>
        </w:rPr>
        <w:t>300.000), mientras que cada beneficiario aportará aproximadamente USD 350.000 para</w:t>
      </w:r>
      <w:r w:rsidR="004D6B0C" w:rsidRPr="00FB7ABA">
        <w:rPr>
          <w:lang w:val="es-ES"/>
        </w:rPr>
        <w:t xml:space="preserve">: </w:t>
      </w:r>
      <w:r w:rsidRPr="00FB7ABA">
        <w:rPr>
          <w:lang w:val="es-ES"/>
        </w:rPr>
        <w:t xml:space="preserve">el sistema de CO₂ subcrítico para usos de baja temperatura, el bombeo de glicol, las mejoras eléctricas y de obra civil, el recambio de equipos incompatibles, los sistemas de seguridad y control, la instalación y puesta en marcha, el diseño de ingeniería, </w:t>
      </w:r>
      <w:r w:rsidR="00DF618D" w:rsidRPr="00FB7ABA">
        <w:rPr>
          <w:lang w:val="es-ES"/>
        </w:rPr>
        <w:t xml:space="preserve">los permisos </w:t>
      </w:r>
      <w:r w:rsidRPr="00FB7ABA">
        <w:rPr>
          <w:lang w:val="es-ES"/>
        </w:rPr>
        <w:t>y la supervisión operativa para la recopilación de datos y su difusión.</w:t>
      </w:r>
      <w:r w:rsidR="00C91E56" w:rsidRPr="00FB7ABA">
        <w:rPr>
          <w:lang w:val="es-ES"/>
        </w:rPr>
        <w:t xml:space="preserve"> </w:t>
      </w:r>
      <w:r w:rsidR="007D5C75" w:rsidRPr="00FB7ABA">
        <w:rPr>
          <w:lang w:val="es-ES"/>
        </w:rPr>
        <w:t>Esta cofinanciación podría ser mayor, ya que las personas usuarias finales también financiarán cualquier módulo adicional de NH3 necesario para usos de temperatura media, de acuerdo con el objetivo de que los supermercados beneficiarios operen exclusivamente con refrigerantes de bajo PCA.</w:t>
      </w:r>
    </w:p>
    <w:p w14:paraId="377E7E16" w14:textId="67663368" w:rsidR="00D80ABA" w:rsidRPr="00FB7ABA" w:rsidRDefault="00EA3918" w:rsidP="00054507">
      <w:pPr>
        <w:pStyle w:val="Heading1"/>
        <w:rPr>
          <w:lang w:val="es-ES"/>
        </w:rPr>
      </w:pPr>
      <w:r w:rsidRPr="00FB7ABA">
        <w:rPr>
          <w:lang w:val="es-ES"/>
        </w:rPr>
        <w:t xml:space="preserve">El PNUD explicó </w:t>
      </w:r>
      <w:r w:rsidR="0016169C" w:rsidRPr="00FB7ABA">
        <w:rPr>
          <w:lang w:val="es-ES"/>
        </w:rPr>
        <w:t xml:space="preserve">además </w:t>
      </w:r>
      <w:r w:rsidRPr="00FB7ABA">
        <w:rPr>
          <w:lang w:val="es-ES"/>
        </w:rPr>
        <w:t xml:space="preserve">que </w:t>
      </w:r>
      <w:r w:rsidR="0016169C" w:rsidRPr="00FB7ABA">
        <w:rPr>
          <w:lang w:val="es-ES"/>
        </w:rPr>
        <w:t xml:space="preserve">el </w:t>
      </w:r>
      <w:r w:rsidRPr="00FB7ABA">
        <w:rPr>
          <w:lang w:val="es-ES"/>
        </w:rPr>
        <w:t xml:space="preserve">proyecto </w:t>
      </w:r>
      <w:r w:rsidR="0016169C" w:rsidRPr="00FB7ABA">
        <w:rPr>
          <w:lang w:val="es-ES"/>
        </w:rPr>
        <w:t xml:space="preserve">complementaba </w:t>
      </w:r>
      <w:r w:rsidR="00E501F4" w:rsidRPr="00FB7ABA">
        <w:rPr>
          <w:lang w:val="es-ES"/>
        </w:rPr>
        <w:t xml:space="preserve">la demostración </w:t>
      </w:r>
      <w:r w:rsidRPr="00FB7ABA">
        <w:rPr>
          <w:lang w:val="es-ES"/>
        </w:rPr>
        <w:t xml:space="preserve">anterior </w:t>
      </w:r>
      <w:r w:rsidR="00E501F4" w:rsidRPr="00FB7ABA">
        <w:rPr>
          <w:lang w:val="es-ES"/>
        </w:rPr>
        <w:t xml:space="preserve">de refrigeradores comerciales </w:t>
      </w:r>
      <w:r w:rsidR="00B94E99" w:rsidRPr="00FB7ABA">
        <w:rPr>
          <w:lang w:val="es-ES"/>
        </w:rPr>
        <w:t xml:space="preserve">basados en </w:t>
      </w:r>
      <w:r w:rsidR="00E501F4" w:rsidRPr="00FB7ABA">
        <w:rPr>
          <w:lang w:val="es-ES"/>
        </w:rPr>
        <w:t>R-290</w:t>
      </w:r>
      <w:r w:rsidR="00D5023C" w:rsidRPr="00FB7ABA">
        <w:rPr>
          <w:lang w:val="es-ES"/>
        </w:rPr>
        <w:t xml:space="preserve">, llevada a cabo </w:t>
      </w:r>
      <w:r w:rsidR="00E501F4" w:rsidRPr="00FB7ABA">
        <w:rPr>
          <w:lang w:val="es-ES"/>
        </w:rPr>
        <w:t>en el marco del PGEH</w:t>
      </w:r>
      <w:r w:rsidRPr="00FB7ABA">
        <w:rPr>
          <w:lang w:val="es-ES"/>
        </w:rPr>
        <w:t>. Los refrigeradores comerciales</w:t>
      </w:r>
      <w:r w:rsidR="00227956">
        <w:rPr>
          <w:lang w:val="es-ES"/>
        </w:rPr>
        <w:t xml:space="preserve"> </w:t>
      </w:r>
      <w:r w:rsidR="00D5023C" w:rsidRPr="00227956">
        <w:rPr>
          <w:lang w:val="es-ES"/>
        </w:rPr>
        <w:t>de NH</w:t>
      </w:r>
      <w:r w:rsidR="00D5023C" w:rsidRPr="00227956">
        <w:rPr>
          <w:vertAlign w:val="subscript"/>
          <w:lang w:val="es-ES"/>
        </w:rPr>
        <w:t>3</w:t>
      </w:r>
      <w:r w:rsidRPr="00FB7ABA">
        <w:rPr>
          <w:lang w:val="es-ES"/>
        </w:rPr>
        <w:t xml:space="preserve"> de baja carga </w:t>
      </w:r>
      <w:r w:rsidR="00AF0000" w:rsidRPr="00FB7ABA">
        <w:rPr>
          <w:lang w:val="es-ES"/>
        </w:rPr>
        <w:t xml:space="preserve">ofrecerían </w:t>
      </w:r>
      <w:r w:rsidR="0050269E" w:rsidRPr="00FB7ABA">
        <w:rPr>
          <w:lang w:val="es-ES"/>
        </w:rPr>
        <w:t xml:space="preserve">una opción adicional de bajo PCA, </w:t>
      </w:r>
      <w:r w:rsidRPr="00FB7ABA">
        <w:rPr>
          <w:lang w:val="es-ES"/>
        </w:rPr>
        <w:t xml:space="preserve">y </w:t>
      </w:r>
      <w:r w:rsidR="00831104" w:rsidRPr="00FB7ABA">
        <w:rPr>
          <w:lang w:val="es-ES"/>
        </w:rPr>
        <w:t xml:space="preserve">el proyecto </w:t>
      </w:r>
      <w:r w:rsidRPr="00FB7ABA">
        <w:rPr>
          <w:lang w:val="es-ES"/>
        </w:rPr>
        <w:t>contribuirá a disipar las preocupaciones sobre el uso de</w:t>
      </w:r>
      <w:r w:rsidR="00B94E99" w:rsidRPr="00FB7ABA">
        <w:rPr>
          <w:vertAlign w:val="subscript"/>
          <w:lang w:val="es-ES"/>
        </w:rPr>
        <w:t>NH3</w:t>
      </w:r>
      <w:r w:rsidRPr="00FB7ABA">
        <w:rPr>
          <w:lang w:val="es-ES"/>
        </w:rPr>
        <w:t xml:space="preserve">en los supermercados. El proyecto servirá de base para la </w:t>
      </w:r>
      <w:r w:rsidRPr="00FB7ABA">
        <w:rPr>
          <w:lang w:val="es-ES"/>
        </w:rPr>
        <w:lastRenderedPageBreak/>
        <w:t xml:space="preserve">etapa II del PAK, en la que se centrará la atención en las personas fabricantes, mientras que la etapa I establecerá directrices sectoriales basadas en el Potencial de calentamiento atmosférico (PCA) para apoyar una transición predecible y fluida. </w:t>
      </w:r>
      <w:r w:rsidR="00D80ABA" w:rsidRPr="00FB7ABA">
        <w:rPr>
          <w:lang w:val="es-ES"/>
        </w:rPr>
        <w:t>El potencial de replicación es significativo, como se ha visto con la adopción de refrigeradores comerciales con R-290 en el marco del PGEH. Brasil cuenta con más de 96.000</w:t>
      </w:r>
      <w:r w:rsidR="00227956">
        <w:rPr>
          <w:lang w:val="es-ES"/>
        </w:rPr>
        <w:t> </w:t>
      </w:r>
      <w:r w:rsidR="00D80ABA" w:rsidRPr="00FB7ABA">
        <w:rPr>
          <w:lang w:val="es-ES"/>
        </w:rPr>
        <w:t xml:space="preserve">supermercados y 475.000 puntos de venta minoristas de alimentos de menor tamaño que utilizan sistemas basados en HFC, junto con </w:t>
      </w:r>
      <w:r w:rsidR="00B94E99" w:rsidRPr="00FB7ABA">
        <w:rPr>
          <w:lang w:val="es-ES"/>
        </w:rPr>
        <w:t xml:space="preserve">la </w:t>
      </w:r>
      <w:r w:rsidR="00D80ABA" w:rsidRPr="00FB7ABA">
        <w:rPr>
          <w:lang w:val="es-ES"/>
        </w:rPr>
        <w:t>creciente demanda impulsada por el marco de criterios</w:t>
      </w:r>
      <w:r w:rsidR="00654EED" w:rsidRPr="00FB7ABA">
        <w:rPr>
          <w:lang w:val="es-ES"/>
        </w:rPr>
        <w:t xml:space="preserve"> ambientales</w:t>
      </w:r>
      <w:r w:rsidR="0058036C" w:rsidRPr="00FB7ABA">
        <w:rPr>
          <w:lang w:val="es-ES"/>
        </w:rPr>
        <w:t xml:space="preserve">, </w:t>
      </w:r>
      <w:r w:rsidR="00654EED" w:rsidRPr="00FB7ABA">
        <w:rPr>
          <w:lang w:val="es-ES"/>
        </w:rPr>
        <w:t xml:space="preserve">sociales </w:t>
      </w:r>
      <w:r w:rsidR="0058036C" w:rsidRPr="00FB7ABA">
        <w:rPr>
          <w:lang w:val="es-ES"/>
        </w:rPr>
        <w:t xml:space="preserve">y </w:t>
      </w:r>
      <w:r w:rsidR="005B264B" w:rsidRPr="00FB7ABA">
        <w:rPr>
          <w:lang w:val="es-ES"/>
        </w:rPr>
        <w:t xml:space="preserve">de gobernanza </w:t>
      </w:r>
      <w:r w:rsidR="0058036C" w:rsidRPr="00FB7ABA">
        <w:rPr>
          <w:lang w:val="es-ES"/>
        </w:rPr>
        <w:t>(</w:t>
      </w:r>
      <w:r w:rsidR="00D80ABA" w:rsidRPr="00FB7ABA">
        <w:rPr>
          <w:lang w:val="es-ES"/>
        </w:rPr>
        <w:t>ESG</w:t>
      </w:r>
      <w:r w:rsidR="0058036C" w:rsidRPr="00FB7ABA">
        <w:rPr>
          <w:lang w:val="es-ES"/>
        </w:rPr>
        <w:t xml:space="preserve">) </w:t>
      </w:r>
      <w:r w:rsidR="00D80ABA" w:rsidRPr="00FB7ABA">
        <w:rPr>
          <w:lang w:val="es-ES"/>
        </w:rPr>
        <w:t>entre los grandes minoristas. La mayor eficiencia energética de las soluciones de</w:t>
      </w:r>
      <w:r w:rsidR="0058036C" w:rsidRPr="00FB7ABA">
        <w:rPr>
          <w:vertAlign w:val="subscript"/>
          <w:lang w:val="es-ES"/>
        </w:rPr>
        <w:t>NH3</w:t>
      </w:r>
      <w:r w:rsidR="00D80ABA" w:rsidRPr="00FB7ABA">
        <w:rPr>
          <w:lang w:val="es-ES"/>
        </w:rPr>
        <w:t xml:space="preserve">, la flexibilidad de los sistemas modulares para supermercados de diferentes tamaños y </w:t>
      </w:r>
      <w:r w:rsidR="0058036C" w:rsidRPr="00FB7ABA">
        <w:rPr>
          <w:lang w:val="es-ES"/>
        </w:rPr>
        <w:t xml:space="preserve">la </w:t>
      </w:r>
      <w:r w:rsidR="00D80ABA" w:rsidRPr="00FB7ABA">
        <w:rPr>
          <w:lang w:val="es-ES"/>
        </w:rPr>
        <w:t xml:space="preserve">posible adopción regional </w:t>
      </w:r>
      <w:r w:rsidR="0058036C" w:rsidRPr="00FB7ABA">
        <w:rPr>
          <w:lang w:val="es-ES"/>
        </w:rPr>
        <w:t xml:space="preserve">en </w:t>
      </w:r>
      <w:r w:rsidR="00D80ABA" w:rsidRPr="00FB7ABA">
        <w:rPr>
          <w:lang w:val="es-ES"/>
        </w:rPr>
        <w:t>toda América Latina respaldan aún más la replicabilidad.</w:t>
      </w:r>
    </w:p>
    <w:p w14:paraId="2F5A18B8" w14:textId="505CB86B" w:rsidR="007E627A" w:rsidRPr="00FB7ABA" w:rsidRDefault="003F0C6E" w:rsidP="00054507">
      <w:pPr>
        <w:pStyle w:val="Heading1"/>
        <w:rPr>
          <w:lang w:val="es-ES"/>
        </w:rPr>
      </w:pPr>
      <w:r w:rsidRPr="00FB7ABA">
        <w:rPr>
          <w:lang w:val="es-ES"/>
        </w:rPr>
        <w:t xml:space="preserve">La Secretaría señaló que </w:t>
      </w:r>
      <w:r w:rsidR="0066151F" w:rsidRPr="00FB7ABA">
        <w:rPr>
          <w:lang w:val="es-ES"/>
        </w:rPr>
        <w:t xml:space="preserve">el desarrollo de refrigeradores comerciales modulares de R-290 </w:t>
      </w:r>
      <w:r w:rsidRPr="00FB7ABA">
        <w:rPr>
          <w:lang w:val="es-ES"/>
        </w:rPr>
        <w:t xml:space="preserve">en el marco del PGEH ya </w:t>
      </w:r>
      <w:r w:rsidR="0058036C" w:rsidRPr="00FB7ABA">
        <w:rPr>
          <w:lang w:val="es-ES"/>
        </w:rPr>
        <w:t xml:space="preserve">había </w:t>
      </w:r>
      <w:r w:rsidRPr="00FB7ABA">
        <w:rPr>
          <w:lang w:val="es-ES"/>
        </w:rPr>
        <w:t xml:space="preserve">dado lugar a su adopción </w:t>
      </w:r>
      <w:r w:rsidR="0058036C" w:rsidRPr="00FB7ABA">
        <w:rPr>
          <w:lang w:val="es-ES"/>
        </w:rPr>
        <w:t>por parte de</w:t>
      </w:r>
      <w:r w:rsidRPr="00FB7ABA">
        <w:rPr>
          <w:lang w:val="es-ES"/>
        </w:rPr>
        <w:t xml:space="preserve"> 60 supermercados</w:t>
      </w:r>
      <w:r w:rsidR="000E0C2A" w:rsidRPr="00FB7ABA">
        <w:rPr>
          <w:lang w:val="es-ES"/>
        </w:rPr>
        <w:t>, que ahora operan sin HFC</w:t>
      </w:r>
      <w:r w:rsidRPr="00FB7ABA">
        <w:rPr>
          <w:lang w:val="es-ES"/>
        </w:rPr>
        <w:t xml:space="preserve">. Durante el examen de las actividades del sector de servicio y mantenimiento, se acordó racionalizar las actividades de menor impacto </w:t>
      </w:r>
      <w:r w:rsidR="000E0C2A" w:rsidRPr="00FB7ABA">
        <w:rPr>
          <w:lang w:val="es-ES"/>
        </w:rPr>
        <w:t xml:space="preserve">en otros proyectos </w:t>
      </w:r>
      <w:r w:rsidRPr="00FB7ABA">
        <w:rPr>
          <w:lang w:val="es-ES"/>
        </w:rPr>
        <w:t xml:space="preserve">y reducir las partidas presupuestarias relacionadas con los boletines técnicos y la difusión </w:t>
      </w:r>
      <w:r w:rsidR="000E0C2A" w:rsidRPr="00FB7ABA">
        <w:rPr>
          <w:lang w:val="es-ES"/>
        </w:rPr>
        <w:t>en este proyecto</w:t>
      </w:r>
      <w:r w:rsidRPr="00FB7ABA">
        <w:rPr>
          <w:lang w:val="es-ES"/>
        </w:rPr>
        <w:t>. Al mismo tiempo, se aumentó el número de usuarios finales de tres a cinco para ampliar la gama de ubicaciones y condiciones operativas. Como resultado, el presupuesto se ajustó de USD 1.373.002 a USD 1.983.000</w:t>
      </w:r>
      <w:r w:rsidR="003732CB" w:rsidRPr="00FB7ABA">
        <w:rPr>
          <w:lang w:val="es-ES"/>
        </w:rPr>
        <w:t xml:space="preserve">, con fondos asignados de otras </w:t>
      </w:r>
      <w:r w:rsidR="00E412CB" w:rsidRPr="00FB7ABA">
        <w:rPr>
          <w:lang w:val="es-ES"/>
        </w:rPr>
        <w:t>actividades</w:t>
      </w:r>
      <w:r w:rsidRPr="00FB7ABA">
        <w:rPr>
          <w:lang w:val="es-ES"/>
        </w:rPr>
        <w:t>.</w:t>
      </w:r>
    </w:p>
    <w:p w14:paraId="4A5276D4" w14:textId="2D2335AF" w:rsidR="00237B71" w:rsidRPr="00FB7ABA" w:rsidRDefault="00237B71" w:rsidP="00237B71">
      <w:pPr>
        <w:pStyle w:val="Heading1"/>
        <w:rPr>
          <w:lang w:val="es-ES"/>
        </w:rPr>
      </w:pPr>
      <w:r w:rsidRPr="00FB7ABA">
        <w:rPr>
          <w:lang w:val="es-ES"/>
        </w:rPr>
        <w:t xml:space="preserve">De conformidad con la decisión 92/36 g), </w:t>
      </w:r>
      <w:r w:rsidR="00C81411" w:rsidRPr="00FB7ABA">
        <w:rPr>
          <w:lang w:val="es-ES"/>
        </w:rPr>
        <w:t xml:space="preserve">se </w:t>
      </w:r>
      <w:r w:rsidRPr="00FB7ABA">
        <w:rPr>
          <w:lang w:val="es-ES"/>
        </w:rPr>
        <w:t xml:space="preserve">solicita al PNUD que, una vez finalizados los proyectos de demostración </w:t>
      </w:r>
      <w:r w:rsidR="005951FE" w:rsidRPr="00FB7ABA">
        <w:rPr>
          <w:lang w:val="es-ES"/>
        </w:rPr>
        <w:t xml:space="preserve">en </w:t>
      </w:r>
      <w:r w:rsidRPr="00FB7ABA">
        <w:rPr>
          <w:lang w:val="es-ES"/>
        </w:rPr>
        <w:t>los usuarios finales incluidos en el PAK, presente un informe final sobre su ejecución, incluyendo la eliminación de HFC y los logros alcanzados en materia de eficiencia energética.</w:t>
      </w:r>
    </w:p>
    <w:p w14:paraId="2EEABDF3" w14:textId="57CD23F0" w:rsidR="0043058C" w:rsidRPr="00FB7ABA" w:rsidRDefault="0043058C" w:rsidP="00AE6241">
      <w:pPr>
        <w:keepNext/>
        <w:spacing w:before="240" w:after="240"/>
        <w:rPr>
          <w:b/>
          <w:i/>
          <w:u w:val="single"/>
          <w:lang w:val="es-ES"/>
        </w:rPr>
      </w:pPr>
      <w:r w:rsidRPr="00FB7ABA">
        <w:rPr>
          <w:b/>
          <w:i/>
          <w:u w:val="single"/>
          <w:lang w:val="es-ES"/>
        </w:rPr>
        <w:t>Reducción de las fugas de HFC y del consumo energético en supermercados mediante el uso de herramientas digitales</w:t>
      </w:r>
    </w:p>
    <w:p w14:paraId="1606BB99" w14:textId="5A6D0B28" w:rsidR="00507DB4" w:rsidRPr="00FB7ABA" w:rsidRDefault="00C8073F" w:rsidP="00054507">
      <w:pPr>
        <w:pStyle w:val="Heading1"/>
        <w:rPr>
          <w:lang w:val="es-ES"/>
        </w:rPr>
      </w:pPr>
      <w:r w:rsidRPr="00FB7ABA">
        <w:rPr>
          <w:lang w:val="es-ES"/>
        </w:rPr>
        <w:t xml:space="preserve">El PNUD </w:t>
      </w:r>
      <w:r w:rsidR="0029528A" w:rsidRPr="00FB7ABA">
        <w:rPr>
          <w:lang w:val="es-ES"/>
        </w:rPr>
        <w:t xml:space="preserve">explicó que </w:t>
      </w:r>
      <w:r w:rsidR="00E826CE" w:rsidRPr="00FB7ABA">
        <w:rPr>
          <w:lang w:val="es-ES"/>
        </w:rPr>
        <w:t xml:space="preserve">el proyecto </w:t>
      </w:r>
      <w:r w:rsidR="00A552B9" w:rsidRPr="00FB7ABA">
        <w:rPr>
          <w:lang w:val="es-ES"/>
        </w:rPr>
        <w:t xml:space="preserve">proporcionaría </w:t>
      </w:r>
      <w:r w:rsidR="00B15399" w:rsidRPr="00FB7ABA">
        <w:rPr>
          <w:lang w:val="es-ES"/>
        </w:rPr>
        <w:t xml:space="preserve">sistemas digitales de supervisión y control a </w:t>
      </w:r>
      <w:r w:rsidR="00A00331" w:rsidRPr="00FB7ABA">
        <w:rPr>
          <w:lang w:val="es-ES"/>
        </w:rPr>
        <w:t xml:space="preserve">seis </w:t>
      </w:r>
      <w:r w:rsidR="00E826CE" w:rsidRPr="00FB7ABA">
        <w:rPr>
          <w:lang w:val="es-ES"/>
        </w:rPr>
        <w:t xml:space="preserve">supermercados de tamaño medio (2.000–3.000 m²) </w:t>
      </w:r>
      <w:r w:rsidR="00CF5BC5" w:rsidRPr="00FB7ABA">
        <w:rPr>
          <w:lang w:val="es-ES"/>
        </w:rPr>
        <w:t xml:space="preserve">con el fin de reducir las fugas de HFC y mejorar la eficiencia y la fiabilidad de los sistemas. </w:t>
      </w:r>
      <w:r w:rsidR="00B12779" w:rsidRPr="00FB7ABA">
        <w:rPr>
          <w:lang w:val="es-ES"/>
        </w:rPr>
        <w:t xml:space="preserve">Cada supermercado estará </w:t>
      </w:r>
      <w:r w:rsidR="00635F5E" w:rsidRPr="00FB7ABA">
        <w:rPr>
          <w:lang w:val="es-ES"/>
        </w:rPr>
        <w:t xml:space="preserve">equipado con </w:t>
      </w:r>
      <w:r w:rsidR="00E826CE" w:rsidRPr="00FB7ABA">
        <w:rPr>
          <w:lang w:val="es-ES"/>
        </w:rPr>
        <w:t xml:space="preserve">una red integrada de unos 70 </w:t>
      </w:r>
      <w:r w:rsidR="00D5392D" w:rsidRPr="00FB7ABA">
        <w:rPr>
          <w:lang w:val="es-ES"/>
        </w:rPr>
        <w:t>sensores</w:t>
      </w:r>
      <w:r w:rsidR="00E826CE" w:rsidRPr="00FB7ABA">
        <w:rPr>
          <w:lang w:val="es-ES"/>
        </w:rPr>
        <w:t xml:space="preserve"> conectados al Internet de las cosas</w:t>
      </w:r>
      <w:r w:rsidR="00A90AC5">
        <w:rPr>
          <w:rStyle w:val="FootnoteReference"/>
        </w:rPr>
        <w:footnoteReference w:id="12"/>
      </w:r>
      <w:r w:rsidR="00D5392D" w:rsidRPr="00FB7ABA">
        <w:rPr>
          <w:lang w:val="es-ES"/>
        </w:rPr>
        <w:t xml:space="preserve"> para </w:t>
      </w:r>
      <w:r w:rsidR="00E826CE" w:rsidRPr="00FB7ABA">
        <w:rPr>
          <w:lang w:val="es-ES"/>
        </w:rPr>
        <w:t xml:space="preserve">supervisar </w:t>
      </w:r>
      <w:r w:rsidR="00C91FBD" w:rsidRPr="00FB7ABA">
        <w:rPr>
          <w:lang w:val="es-ES"/>
        </w:rPr>
        <w:t xml:space="preserve">los </w:t>
      </w:r>
      <w:r w:rsidR="00E826CE" w:rsidRPr="00FB7ABA">
        <w:rPr>
          <w:lang w:val="es-ES"/>
        </w:rPr>
        <w:t xml:space="preserve">parámetros termodinámicos, operativos y ambientales, tales como la temperatura, la presión, el flujo de refrigerante, el rendimiento del compresor, la humedad y los niveles de CO₂. </w:t>
      </w:r>
      <w:r w:rsidR="00AE7D31" w:rsidRPr="00FB7ABA">
        <w:rPr>
          <w:lang w:val="es-ES"/>
        </w:rPr>
        <w:t xml:space="preserve">El sistema aplicará análisis en tiempo real </w:t>
      </w:r>
      <w:r w:rsidR="003C0B9C" w:rsidRPr="00FB7ABA">
        <w:rPr>
          <w:lang w:val="es-ES"/>
        </w:rPr>
        <w:t xml:space="preserve">junto con diagnósticos basados en inteligencia artificial </w:t>
      </w:r>
      <w:r w:rsidR="00AE7D31" w:rsidRPr="00FB7ABA">
        <w:rPr>
          <w:lang w:val="es-ES"/>
        </w:rPr>
        <w:t xml:space="preserve">para permitir la detección indirecta de fugas, </w:t>
      </w:r>
      <w:r w:rsidR="001F74D0" w:rsidRPr="00FB7ABA">
        <w:rPr>
          <w:lang w:val="es-ES"/>
        </w:rPr>
        <w:t xml:space="preserve">la optimización operativa </w:t>
      </w:r>
      <w:r w:rsidR="00AE7D31" w:rsidRPr="00FB7ABA">
        <w:rPr>
          <w:lang w:val="es-ES"/>
        </w:rPr>
        <w:t>y el mantenimiento predictivo.</w:t>
      </w:r>
      <w:r w:rsidR="008C2566" w:rsidRPr="00FB7ABA">
        <w:rPr>
          <w:lang w:val="es-ES"/>
        </w:rPr>
        <w:t xml:space="preserve"> </w:t>
      </w:r>
      <w:r w:rsidR="00B215BE" w:rsidRPr="00FB7ABA">
        <w:rPr>
          <w:lang w:val="es-ES"/>
        </w:rPr>
        <w:t xml:space="preserve">Cada </w:t>
      </w:r>
      <w:r w:rsidR="00D5392D" w:rsidRPr="00FB7ABA">
        <w:rPr>
          <w:lang w:val="es-ES"/>
        </w:rPr>
        <w:t xml:space="preserve">conjunto </w:t>
      </w:r>
      <w:r w:rsidR="00313FAD" w:rsidRPr="00FB7ABA">
        <w:rPr>
          <w:lang w:val="es-ES"/>
        </w:rPr>
        <w:t>(</w:t>
      </w:r>
      <w:r w:rsidR="008515AF" w:rsidRPr="00FB7ABA">
        <w:rPr>
          <w:lang w:val="es-ES"/>
        </w:rPr>
        <w:t>USD 30.000</w:t>
      </w:r>
      <w:r w:rsidR="00313FAD" w:rsidRPr="00FB7ABA">
        <w:rPr>
          <w:lang w:val="es-ES"/>
        </w:rPr>
        <w:t xml:space="preserve">) </w:t>
      </w:r>
      <w:r w:rsidR="00D5392D" w:rsidRPr="00FB7ABA">
        <w:rPr>
          <w:lang w:val="es-ES"/>
        </w:rPr>
        <w:t xml:space="preserve">incluye </w:t>
      </w:r>
      <w:r w:rsidR="00275CAB" w:rsidRPr="00FB7ABA">
        <w:rPr>
          <w:lang w:val="es-ES"/>
        </w:rPr>
        <w:t>sensores, medidores de energía, una plataforma de supervisión y software de análisis de datos</w:t>
      </w:r>
      <w:r w:rsidR="00983301" w:rsidRPr="00FB7ABA">
        <w:rPr>
          <w:lang w:val="es-ES"/>
        </w:rPr>
        <w:t xml:space="preserve">. </w:t>
      </w:r>
      <w:r w:rsidR="00FF1A34" w:rsidRPr="00FB7ABA">
        <w:rPr>
          <w:lang w:val="es-ES"/>
        </w:rPr>
        <w:t xml:space="preserve">Los sensores </w:t>
      </w:r>
      <w:r w:rsidR="009D3D6B" w:rsidRPr="00FB7ABA">
        <w:rPr>
          <w:lang w:val="es-ES"/>
        </w:rPr>
        <w:t xml:space="preserve">se instalarán en </w:t>
      </w:r>
      <w:r w:rsidR="00816967" w:rsidRPr="00FB7ABA">
        <w:rPr>
          <w:lang w:val="es-ES"/>
        </w:rPr>
        <w:t xml:space="preserve">sistemas centralizados, puntos de venta y zonas de almacenamiento. </w:t>
      </w:r>
      <w:r w:rsidR="008662DE" w:rsidRPr="00FB7ABA">
        <w:rPr>
          <w:lang w:val="es-ES"/>
        </w:rPr>
        <w:t>Los datos</w:t>
      </w:r>
      <w:r w:rsidR="00E826CE" w:rsidRPr="00FB7ABA">
        <w:rPr>
          <w:lang w:val="es-ES"/>
        </w:rPr>
        <w:t xml:space="preserve"> recopilados se analizarán y compartirán para su replicación. La cofinanciación de </w:t>
      </w:r>
      <w:r w:rsidR="008A7CB7" w:rsidRPr="00FB7ABA">
        <w:rPr>
          <w:lang w:val="es-ES"/>
        </w:rPr>
        <w:t xml:space="preserve">las personas beneficiarias </w:t>
      </w:r>
      <w:r w:rsidR="00A84261" w:rsidRPr="00FB7ABA">
        <w:rPr>
          <w:lang w:val="es-ES"/>
        </w:rPr>
        <w:t xml:space="preserve">cubrirá </w:t>
      </w:r>
      <w:r w:rsidR="008662DE" w:rsidRPr="00FB7ABA">
        <w:rPr>
          <w:lang w:val="es-ES"/>
        </w:rPr>
        <w:t xml:space="preserve">las </w:t>
      </w:r>
      <w:r w:rsidR="00E826CE" w:rsidRPr="00FB7ABA">
        <w:rPr>
          <w:lang w:val="es-ES"/>
        </w:rPr>
        <w:t>actualizaciones necesarias</w:t>
      </w:r>
      <w:r w:rsidR="009343C3" w:rsidRPr="00FB7ABA">
        <w:rPr>
          <w:lang w:val="es-ES"/>
        </w:rPr>
        <w:t xml:space="preserve">, </w:t>
      </w:r>
      <w:r w:rsidR="00FF7064" w:rsidRPr="00FB7ABA">
        <w:rPr>
          <w:lang w:val="es-ES"/>
        </w:rPr>
        <w:t xml:space="preserve">incluidos </w:t>
      </w:r>
      <w:r w:rsidR="00E826CE" w:rsidRPr="00FB7ABA">
        <w:rPr>
          <w:lang w:val="es-ES"/>
        </w:rPr>
        <w:t xml:space="preserve">los sistemas </w:t>
      </w:r>
      <w:r w:rsidR="00FF7064" w:rsidRPr="00FB7ABA">
        <w:rPr>
          <w:lang w:val="es-ES"/>
        </w:rPr>
        <w:t>de control</w:t>
      </w:r>
      <w:r w:rsidR="00E826CE" w:rsidRPr="00FB7ABA">
        <w:rPr>
          <w:lang w:val="es-ES"/>
        </w:rPr>
        <w:t>, la integración de software y la infraestructura de apoyo.</w:t>
      </w:r>
    </w:p>
    <w:p w14:paraId="4DCB1564" w14:textId="60D195A7" w:rsidR="00AC0348" w:rsidRDefault="00AC0348" w:rsidP="00FB3E76">
      <w:pPr>
        <w:pStyle w:val="Heading1"/>
      </w:pPr>
      <w:r w:rsidRPr="00FB7ABA">
        <w:rPr>
          <w:lang w:val="es-ES"/>
        </w:rPr>
        <w:t xml:space="preserve">Dadas </w:t>
      </w:r>
      <w:r w:rsidR="00C90AC7" w:rsidRPr="00FB7ABA">
        <w:rPr>
          <w:lang w:val="es-ES"/>
        </w:rPr>
        <w:t xml:space="preserve">las </w:t>
      </w:r>
      <w:r w:rsidRPr="00FB7ABA">
        <w:rPr>
          <w:lang w:val="es-ES"/>
        </w:rPr>
        <w:t xml:space="preserve">elevadas tasas de fugas en los supermercados (alrededor del 45 % anual), </w:t>
      </w:r>
      <w:r w:rsidR="008662DE" w:rsidRPr="00FB7ABA">
        <w:rPr>
          <w:lang w:val="es-ES"/>
        </w:rPr>
        <w:t xml:space="preserve">la </w:t>
      </w:r>
      <w:r w:rsidR="0083625D" w:rsidRPr="00FB7ABA">
        <w:rPr>
          <w:lang w:val="es-ES"/>
        </w:rPr>
        <w:t xml:space="preserve">potencial </w:t>
      </w:r>
      <w:r w:rsidRPr="00FB7ABA">
        <w:rPr>
          <w:lang w:val="es-ES"/>
        </w:rPr>
        <w:t xml:space="preserve">replicabilidad de la solución propuesta </w:t>
      </w:r>
      <w:r w:rsidR="004E0929" w:rsidRPr="00FB7ABA">
        <w:rPr>
          <w:lang w:val="es-ES"/>
        </w:rPr>
        <w:t>(</w:t>
      </w:r>
      <w:r w:rsidRPr="00FB7ABA">
        <w:rPr>
          <w:lang w:val="es-ES"/>
        </w:rPr>
        <w:t xml:space="preserve">más de 96.000 supermercados </w:t>
      </w:r>
      <w:r w:rsidR="00EA1F03" w:rsidRPr="00FB7ABA">
        <w:rPr>
          <w:lang w:val="es-ES"/>
        </w:rPr>
        <w:t xml:space="preserve">y un coste </w:t>
      </w:r>
      <w:r w:rsidR="00653BB3" w:rsidRPr="00FB7ABA">
        <w:rPr>
          <w:lang w:val="es-ES"/>
        </w:rPr>
        <w:t xml:space="preserve">relativamente </w:t>
      </w:r>
      <w:r w:rsidR="00EA1F03" w:rsidRPr="00FB7ABA">
        <w:rPr>
          <w:lang w:val="es-ES"/>
        </w:rPr>
        <w:t xml:space="preserve">bajo </w:t>
      </w:r>
      <w:r w:rsidR="00B35578" w:rsidRPr="00FB7ABA">
        <w:rPr>
          <w:lang w:val="es-ES"/>
        </w:rPr>
        <w:t xml:space="preserve">que se traducirá en </w:t>
      </w:r>
      <w:r w:rsidR="0083625D" w:rsidRPr="00FB7ABA">
        <w:rPr>
          <w:lang w:val="es-ES"/>
        </w:rPr>
        <w:t xml:space="preserve">ahorros </w:t>
      </w:r>
      <w:r w:rsidR="00C90AC7" w:rsidRPr="00FB7ABA">
        <w:rPr>
          <w:lang w:val="es-ES"/>
        </w:rPr>
        <w:t xml:space="preserve">al adquirir </w:t>
      </w:r>
      <w:r w:rsidR="0083625D" w:rsidRPr="00FB7ABA">
        <w:rPr>
          <w:lang w:val="es-ES"/>
        </w:rPr>
        <w:t>nuevo refrigerante)</w:t>
      </w:r>
      <w:r w:rsidR="00F22C3F" w:rsidRPr="00FB7ABA">
        <w:rPr>
          <w:lang w:val="es-ES"/>
        </w:rPr>
        <w:t xml:space="preserve">, </w:t>
      </w:r>
      <w:r w:rsidR="00C31F8F" w:rsidRPr="00FB7ABA">
        <w:rPr>
          <w:lang w:val="es-ES"/>
        </w:rPr>
        <w:t xml:space="preserve">y la necesidad de </w:t>
      </w:r>
      <w:r w:rsidR="00C06E3D" w:rsidRPr="00FB7ABA">
        <w:rPr>
          <w:lang w:val="es-ES"/>
        </w:rPr>
        <w:t xml:space="preserve">demostrarla </w:t>
      </w:r>
      <w:r w:rsidR="00822D9F" w:rsidRPr="00FB7ABA">
        <w:rPr>
          <w:lang w:val="es-ES"/>
        </w:rPr>
        <w:t xml:space="preserve">en diversas condiciones en un país tan extenso como Brasil, </w:t>
      </w:r>
      <w:r w:rsidRPr="00FB7ABA">
        <w:rPr>
          <w:lang w:val="es-ES"/>
        </w:rPr>
        <w:t>la Secretaría y el PNUD acordaron ampliar la cobertura a 15</w:t>
      </w:r>
      <w:r w:rsidR="00227956">
        <w:rPr>
          <w:lang w:val="es-ES"/>
        </w:rPr>
        <w:t> </w:t>
      </w:r>
      <w:r w:rsidRPr="00FB7ABA">
        <w:rPr>
          <w:lang w:val="es-ES"/>
        </w:rPr>
        <w:t xml:space="preserve">supermercados. Esto se logró racionalizando </w:t>
      </w:r>
      <w:r w:rsidR="00A9466F" w:rsidRPr="00FB7ABA">
        <w:rPr>
          <w:lang w:val="es-ES"/>
        </w:rPr>
        <w:t xml:space="preserve">otros </w:t>
      </w:r>
      <w:r w:rsidRPr="00FB7ABA">
        <w:rPr>
          <w:lang w:val="es-ES"/>
        </w:rPr>
        <w:t xml:space="preserve">componentes de los costos, eliminando </w:t>
      </w:r>
      <w:r w:rsidR="00C24E0B" w:rsidRPr="00FB7ABA">
        <w:rPr>
          <w:lang w:val="es-ES"/>
        </w:rPr>
        <w:t xml:space="preserve">una </w:t>
      </w:r>
      <w:r w:rsidRPr="00FB7ABA">
        <w:rPr>
          <w:lang w:val="es-ES"/>
        </w:rPr>
        <w:t xml:space="preserve">guía de ESG </w:t>
      </w:r>
      <w:r w:rsidR="00C24E0B" w:rsidRPr="00FB7ABA">
        <w:rPr>
          <w:lang w:val="es-ES"/>
        </w:rPr>
        <w:t xml:space="preserve">propuesta </w:t>
      </w:r>
      <w:r w:rsidRPr="00FB7ABA">
        <w:rPr>
          <w:lang w:val="es-ES"/>
        </w:rPr>
        <w:t xml:space="preserve">y reasignando fondos </w:t>
      </w:r>
      <w:r w:rsidR="006A6F02" w:rsidRPr="00FB7ABA">
        <w:rPr>
          <w:lang w:val="es-ES"/>
        </w:rPr>
        <w:t>de otras actividades</w:t>
      </w:r>
      <w:r w:rsidRPr="00FB7ABA">
        <w:rPr>
          <w:lang w:val="es-ES"/>
        </w:rPr>
        <w:t xml:space="preserve">. </w:t>
      </w:r>
      <w:r w:rsidRPr="00AC0348">
        <w:t>El costo final acordado es de USD 967.833.</w:t>
      </w:r>
    </w:p>
    <w:p w14:paraId="5821A6B5" w14:textId="4C6E99A4" w:rsidR="001622BC" w:rsidRPr="00FB7ABA" w:rsidRDefault="001622BC" w:rsidP="00572153">
      <w:pPr>
        <w:keepNext/>
        <w:spacing w:before="240" w:after="240"/>
        <w:rPr>
          <w:b/>
          <w:i/>
          <w:lang w:val="es-ES"/>
        </w:rPr>
      </w:pPr>
      <w:r w:rsidRPr="00FB7ABA">
        <w:rPr>
          <w:b/>
          <w:i/>
          <w:lang w:val="es-ES"/>
        </w:rPr>
        <w:t>Componente</w:t>
      </w:r>
      <w:r w:rsidR="005F04FF" w:rsidRPr="00FB7ABA">
        <w:rPr>
          <w:b/>
          <w:i/>
          <w:lang w:val="es-ES"/>
        </w:rPr>
        <w:t xml:space="preserve"> 3</w:t>
      </w:r>
      <w:r w:rsidRPr="00FB7ABA">
        <w:rPr>
          <w:b/>
          <w:i/>
          <w:lang w:val="es-ES"/>
        </w:rPr>
        <w:t>: Sector de servicio y mantenimiento de sistemas de aire acondicionado móviles (PNUD)</w:t>
      </w:r>
    </w:p>
    <w:p w14:paraId="0FA506EB" w14:textId="3566088B" w:rsidR="001255F9" w:rsidRPr="00FB7ABA" w:rsidRDefault="00E774AD" w:rsidP="001255F9">
      <w:pPr>
        <w:pStyle w:val="Heading1"/>
        <w:rPr>
          <w:lang w:val="es-ES"/>
        </w:rPr>
      </w:pPr>
      <w:r w:rsidRPr="00FB7ABA">
        <w:rPr>
          <w:lang w:val="es-ES"/>
        </w:rPr>
        <w:t xml:space="preserve">La Secretaría y el PNUD mantuvieron negociaciones detalladas sobre el </w:t>
      </w:r>
      <w:r w:rsidR="003F090D" w:rsidRPr="00FB7ABA">
        <w:rPr>
          <w:lang w:val="es-ES"/>
        </w:rPr>
        <w:t xml:space="preserve">objetivo y </w:t>
      </w:r>
      <w:r w:rsidR="000D6B1F" w:rsidRPr="00FB7ABA">
        <w:rPr>
          <w:lang w:val="es-ES"/>
        </w:rPr>
        <w:t xml:space="preserve">el enfoque </w:t>
      </w:r>
      <w:r w:rsidR="00EF0C0E" w:rsidRPr="00FB7ABA">
        <w:rPr>
          <w:lang w:val="es-ES"/>
        </w:rPr>
        <w:t>del componente</w:t>
      </w:r>
      <w:r w:rsidR="00CA14CA" w:rsidRPr="00FB7ABA">
        <w:rPr>
          <w:lang w:val="es-ES"/>
        </w:rPr>
        <w:t xml:space="preserve">, </w:t>
      </w:r>
      <w:r w:rsidR="001C2DA5" w:rsidRPr="00FB7ABA">
        <w:rPr>
          <w:lang w:val="es-ES"/>
        </w:rPr>
        <w:t xml:space="preserve">y </w:t>
      </w:r>
      <w:r w:rsidR="00EF0C0E" w:rsidRPr="00FB7ABA">
        <w:rPr>
          <w:lang w:val="es-ES"/>
        </w:rPr>
        <w:t xml:space="preserve">acordaron varios </w:t>
      </w:r>
      <w:r w:rsidR="00A51384" w:rsidRPr="00FB7ABA">
        <w:rPr>
          <w:lang w:val="es-ES"/>
        </w:rPr>
        <w:t>ajustes</w:t>
      </w:r>
      <w:r w:rsidR="00EF0C0E" w:rsidRPr="00FB7ABA">
        <w:rPr>
          <w:lang w:val="es-ES"/>
        </w:rPr>
        <w:t xml:space="preserve"> </w:t>
      </w:r>
      <w:r w:rsidR="00A51384" w:rsidRPr="00FB7ABA">
        <w:rPr>
          <w:lang w:val="es-ES"/>
        </w:rPr>
        <w:t xml:space="preserve">en </w:t>
      </w:r>
      <w:r w:rsidRPr="00FB7ABA">
        <w:rPr>
          <w:lang w:val="es-ES"/>
        </w:rPr>
        <w:t xml:space="preserve">las actividades para </w:t>
      </w:r>
      <w:r w:rsidR="00A51384" w:rsidRPr="00FB7ABA">
        <w:rPr>
          <w:lang w:val="es-ES"/>
        </w:rPr>
        <w:t xml:space="preserve">maximizar </w:t>
      </w:r>
      <w:r w:rsidR="001C2DA5" w:rsidRPr="00FB7ABA">
        <w:rPr>
          <w:lang w:val="es-ES"/>
        </w:rPr>
        <w:t xml:space="preserve">su </w:t>
      </w:r>
      <w:r w:rsidRPr="00FB7ABA">
        <w:rPr>
          <w:lang w:val="es-ES"/>
        </w:rPr>
        <w:t xml:space="preserve">impacto </w:t>
      </w:r>
      <w:r w:rsidR="0048605F" w:rsidRPr="00FB7ABA">
        <w:rPr>
          <w:lang w:val="es-ES"/>
        </w:rPr>
        <w:t xml:space="preserve">dentro </w:t>
      </w:r>
      <w:r w:rsidRPr="00FB7ABA">
        <w:rPr>
          <w:lang w:val="es-ES"/>
        </w:rPr>
        <w:t>de los recursos disponibles</w:t>
      </w:r>
      <w:r w:rsidR="00A862AC" w:rsidRPr="00FB7ABA">
        <w:rPr>
          <w:lang w:val="es-ES"/>
        </w:rPr>
        <w:t xml:space="preserve">, </w:t>
      </w:r>
      <w:r w:rsidR="0048605F" w:rsidRPr="00FB7ABA">
        <w:rPr>
          <w:lang w:val="es-ES"/>
        </w:rPr>
        <w:t xml:space="preserve">en particular </w:t>
      </w:r>
      <w:r w:rsidR="00303A45" w:rsidRPr="00FB7ABA">
        <w:rPr>
          <w:lang w:val="es-ES"/>
        </w:rPr>
        <w:t xml:space="preserve">ampliando la capacitación y las herramientas al </w:t>
      </w:r>
      <w:r w:rsidR="004360E9" w:rsidRPr="00FB7ABA">
        <w:rPr>
          <w:lang w:val="es-ES"/>
        </w:rPr>
        <w:t xml:space="preserve">mayor número posible de </w:t>
      </w:r>
      <w:r w:rsidR="004360E9" w:rsidRPr="00FB7ABA">
        <w:rPr>
          <w:lang w:val="es-ES"/>
        </w:rPr>
        <w:lastRenderedPageBreak/>
        <w:t xml:space="preserve">personas técnicas, </w:t>
      </w:r>
      <w:r w:rsidR="00BC226D" w:rsidRPr="00FB7ABA">
        <w:rPr>
          <w:lang w:val="es-ES"/>
        </w:rPr>
        <w:t xml:space="preserve">señalando que </w:t>
      </w:r>
      <w:r w:rsidR="000534B1" w:rsidRPr="00FB7ABA">
        <w:rPr>
          <w:lang w:val="es-ES"/>
        </w:rPr>
        <w:t xml:space="preserve">más </w:t>
      </w:r>
      <w:r w:rsidR="00BC226D" w:rsidRPr="00FB7ABA">
        <w:rPr>
          <w:lang w:val="es-ES"/>
        </w:rPr>
        <w:t xml:space="preserve">del 50 % del </w:t>
      </w:r>
      <w:r w:rsidR="004A250F" w:rsidRPr="00FB7ABA">
        <w:rPr>
          <w:lang w:val="es-ES"/>
        </w:rPr>
        <w:t>consumo de</w:t>
      </w:r>
      <w:r w:rsidR="00BC226D" w:rsidRPr="00FB7ABA">
        <w:rPr>
          <w:lang w:val="es-ES"/>
        </w:rPr>
        <w:t xml:space="preserve"> HFC-134a en el país correspondía a este sector y que</w:t>
      </w:r>
      <w:r w:rsidR="001C2DA5" w:rsidRPr="00FB7ABA">
        <w:rPr>
          <w:lang w:val="es-ES"/>
        </w:rPr>
        <w:t xml:space="preserve">, </w:t>
      </w:r>
      <w:r w:rsidR="001808F6" w:rsidRPr="00FB7ABA">
        <w:rPr>
          <w:lang w:val="es-ES"/>
        </w:rPr>
        <w:t>hasta la fecha</w:t>
      </w:r>
      <w:r w:rsidR="001C2DA5" w:rsidRPr="00FB7ABA">
        <w:rPr>
          <w:lang w:val="es-ES"/>
        </w:rPr>
        <w:t xml:space="preserve">, ninguna </w:t>
      </w:r>
      <w:r w:rsidR="00A6410E" w:rsidRPr="00FB7ABA">
        <w:rPr>
          <w:lang w:val="es-ES"/>
        </w:rPr>
        <w:t xml:space="preserve">actividad </w:t>
      </w:r>
      <w:r w:rsidR="001C2DA5" w:rsidRPr="00FB7ABA">
        <w:rPr>
          <w:lang w:val="es-ES"/>
        </w:rPr>
        <w:t xml:space="preserve">se había dirigido de manera sistemática a </w:t>
      </w:r>
      <w:r w:rsidR="00654C83" w:rsidRPr="00FB7ABA">
        <w:rPr>
          <w:lang w:val="es-ES"/>
        </w:rPr>
        <w:t>este sector</w:t>
      </w:r>
      <w:r w:rsidRPr="00FB7ABA">
        <w:rPr>
          <w:lang w:val="es-ES"/>
        </w:rPr>
        <w:t>.</w:t>
      </w:r>
    </w:p>
    <w:p w14:paraId="2D80E66E" w14:textId="5219FC4F" w:rsidR="000160D1" w:rsidRPr="00FB7ABA" w:rsidRDefault="009D6A72" w:rsidP="00054507">
      <w:pPr>
        <w:pStyle w:val="Heading1"/>
        <w:rPr>
          <w:lang w:val="es-ES"/>
        </w:rPr>
      </w:pPr>
      <w:r w:rsidRPr="00FB7ABA">
        <w:rPr>
          <w:lang w:val="es-ES"/>
        </w:rPr>
        <w:t xml:space="preserve">Como resultado de las negociaciones, el </w:t>
      </w:r>
      <w:r w:rsidR="008C7C56" w:rsidRPr="00FB7ABA">
        <w:rPr>
          <w:lang w:val="es-ES"/>
        </w:rPr>
        <w:t xml:space="preserve">número de </w:t>
      </w:r>
      <w:r w:rsidR="00874284" w:rsidRPr="00FB7ABA">
        <w:rPr>
          <w:lang w:val="es-ES"/>
        </w:rPr>
        <w:t xml:space="preserve">escuelas de formación profesional </w:t>
      </w:r>
      <w:r w:rsidR="00522315" w:rsidRPr="00FB7ABA">
        <w:rPr>
          <w:lang w:val="es-ES"/>
        </w:rPr>
        <w:t xml:space="preserve">que se reforzarían con </w:t>
      </w:r>
      <w:r w:rsidR="000E6ECA" w:rsidRPr="00FB7ABA">
        <w:rPr>
          <w:lang w:val="es-ES"/>
        </w:rPr>
        <w:t xml:space="preserve">herramientas y </w:t>
      </w:r>
      <w:r w:rsidR="00522315" w:rsidRPr="00FB7ABA">
        <w:rPr>
          <w:lang w:val="es-ES"/>
        </w:rPr>
        <w:t>equipos</w:t>
      </w:r>
      <w:r w:rsidR="00D93243" w:rsidRPr="00F81B65">
        <w:rPr>
          <w:rStyle w:val="FootnoteReference"/>
          <w:sz w:val="20"/>
          <w:szCs w:val="20"/>
          <w:lang w:val="en-US"/>
        </w:rPr>
        <w:footnoteReference w:id="13"/>
      </w:r>
      <w:r w:rsidR="00522315" w:rsidRPr="00FB7ABA">
        <w:rPr>
          <w:lang w:val="es-ES"/>
        </w:rPr>
        <w:t xml:space="preserve"> se </w:t>
      </w:r>
      <w:r w:rsidR="00A53531" w:rsidRPr="00FB7ABA">
        <w:rPr>
          <w:lang w:val="es-ES"/>
        </w:rPr>
        <w:t xml:space="preserve">incrementó de cuatro a cinco, el número de personas formadoras de </w:t>
      </w:r>
      <w:r w:rsidR="00574FF3" w:rsidRPr="00FB7ABA">
        <w:rPr>
          <w:lang w:val="es-ES"/>
        </w:rPr>
        <w:t xml:space="preserve">ocho a diez, </w:t>
      </w:r>
      <w:r w:rsidR="00647FFC" w:rsidRPr="00FB7ABA">
        <w:rPr>
          <w:lang w:val="es-ES"/>
        </w:rPr>
        <w:t xml:space="preserve">el número de personas alumnas de 2.400 a 4.000, y el número de talleres </w:t>
      </w:r>
      <w:r w:rsidR="00622B17" w:rsidRPr="00FB7ABA">
        <w:rPr>
          <w:lang w:val="es-ES"/>
        </w:rPr>
        <w:t xml:space="preserve">que recibirían </w:t>
      </w:r>
      <w:r w:rsidR="00647FFC" w:rsidRPr="00FB7ABA">
        <w:rPr>
          <w:lang w:val="es-ES"/>
        </w:rPr>
        <w:t>herramientas se amplió de 90 a 200, dentro del presupuesto global existente.</w:t>
      </w:r>
      <w:r w:rsidR="002B0C3D" w:rsidRPr="00FB7ABA">
        <w:rPr>
          <w:lang w:val="es-ES"/>
        </w:rPr>
        <w:t xml:space="preserve"> </w:t>
      </w:r>
      <w:r w:rsidR="0027605A" w:rsidRPr="00FB7ABA">
        <w:rPr>
          <w:lang w:val="es-ES"/>
        </w:rPr>
        <w:t xml:space="preserve">Esto se logró </w:t>
      </w:r>
      <w:r w:rsidR="000E6ECA" w:rsidRPr="00FB7ABA">
        <w:rPr>
          <w:lang w:val="es-ES"/>
        </w:rPr>
        <w:t xml:space="preserve">incorporando la cofinanciación de las escuelas para </w:t>
      </w:r>
      <w:r w:rsidR="00622B17" w:rsidRPr="00FB7ABA">
        <w:rPr>
          <w:lang w:val="es-ES"/>
        </w:rPr>
        <w:t xml:space="preserve">la </w:t>
      </w:r>
      <w:r w:rsidR="000E6ECA" w:rsidRPr="00FB7ABA">
        <w:rPr>
          <w:lang w:val="es-ES"/>
        </w:rPr>
        <w:t xml:space="preserve">instalación y </w:t>
      </w:r>
      <w:r w:rsidR="00622B17" w:rsidRPr="00FB7ABA">
        <w:rPr>
          <w:lang w:val="es-ES"/>
        </w:rPr>
        <w:t xml:space="preserve">mejora </w:t>
      </w:r>
      <w:r w:rsidR="000E6ECA" w:rsidRPr="00FB7ABA">
        <w:rPr>
          <w:lang w:val="es-ES"/>
        </w:rPr>
        <w:t>de la infraestructura civil y eléctrica</w:t>
      </w:r>
      <w:r w:rsidR="00B22AE1" w:rsidRPr="00FB7ABA">
        <w:rPr>
          <w:lang w:val="es-ES"/>
        </w:rPr>
        <w:t xml:space="preserve">, </w:t>
      </w:r>
      <w:r w:rsidR="00F43057" w:rsidRPr="00FB7ABA">
        <w:rPr>
          <w:lang w:val="es-ES"/>
        </w:rPr>
        <w:t xml:space="preserve">impartiendo </w:t>
      </w:r>
      <w:r w:rsidR="00ED5D04" w:rsidRPr="00FB7ABA">
        <w:rPr>
          <w:lang w:val="es-ES"/>
        </w:rPr>
        <w:t xml:space="preserve">formación </w:t>
      </w:r>
      <w:r w:rsidR="0021724C" w:rsidRPr="00FB7ABA">
        <w:rPr>
          <w:lang w:val="es-ES"/>
        </w:rPr>
        <w:t xml:space="preserve">a </w:t>
      </w:r>
      <w:r w:rsidR="00ED5D04" w:rsidRPr="00FB7ABA">
        <w:rPr>
          <w:lang w:val="es-ES"/>
        </w:rPr>
        <w:t xml:space="preserve">las personas formadoras de MAC en Brasil </w:t>
      </w:r>
      <w:r w:rsidR="0021724C" w:rsidRPr="00FB7ABA">
        <w:rPr>
          <w:lang w:val="es-ES"/>
        </w:rPr>
        <w:t xml:space="preserve">a través de </w:t>
      </w:r>
      <w:r w:rsidR="00ED5D04" w:rsidRPr="00FB7ABA">
        <w:rPr>
          <w:lang w:val="es-ES"/>
        </w:rPr>
        <w:t>una persona experta internacional en lugar de en instituciones internacionales</w:t>
      </w:r>
      <w:r w:rsidR="007E67E8" w:rsidRPr="00FB7ABA">
        <w:rPr>
          <w:lang w:val="es-ES"/>
        </w:rPr>
        <w:t xml:space="preserve">; </w:t>
      </w:r>
      <w:r w:rsidR="00001668" w:rsidRPr="00FB7ABA">
        <w:rPr>
          <w:lang w:val="es-ES"/>
        </w:rPr>
        <w:t>simplificando el desarrollo de los materiales de formación de MAC</w:t>
      </w:r>
      <w:r w:rsidR="00A830C5" w:rsidRPr="00FB7ABA">
        <w:rPr>
          <w:lang w:val="es-ES"/>
        </w:rPr>
        <w:t xml:space="preserve">; </w:t>
      </w:r>
      <w:r w:rsidR="00001668" w:rsidRPr="00FB7ABA">
        <w:rPr>
          <w:lang w:val="es-ES"/>
        </w:rPr>
        <w:t xml:space="preserve">y </w:t>
      </w:r>
      <w:r w:rsidR="0099731B" w:rsidRPr="00FB7ABA">
        <w:rPr>
          <w:lang w:val="es-ES"/>
        </w:rPr>
        <w:t xml:space="preserve">reduciendo el </w:t>
      </w:r>
      <w:r w:rsidR="00A830C5" w:rsidRPr="00FB7ABA">
        <w:rPr>
          <w:lang w:val="es-ES"/>
        </w:rPr>
        <w:t xml:space="preserve">alcance </w:t>
      </w:r>
      <w:r w:rsidR="0099731B" w:rsidRPr="00FB7ABA">
        <w:rPr>
          <w:lang w:val="es-ES"/>
        </w:rPr>
        <w:t xml:space="preserve">del </w:t>
      </w:r>
      <w:r w:rsidR="00273AC7" w:rsidRPr="00FB7ABA">
        <w:rPr>
          <w:lang w:val="es-ES"/>
        </w:rPr>
        <w:t>estudio</w:t>
      </w:r>
      <w:r w:rsidR="0099731B" w:rsidRPr="00FB7ABA">
        <w:rPr>
          <w:lang w:val="es-ES"/>
        </w:rPr>
        <w:t xml:space="preserve"> </w:t>
      </w:r>
      <w:r w:rsidR="005C0A40" w:rsidRPr="00FB7ABA">
        <w:rPr>
          <w:lang w:val="es-ES"/>
        </w:rPr>
        <w:t xml:space="preserve">de factibilidad </w:t>
      </w:r>
      <w:r w:rsidR="00A830C5" w:rsidRPr="00FB7ABA">
        <w:rPr>
          <w:lang w:val="es-ES"/>
        </w:rPr>
        <w:t xml:space="preserve">sobre </w:t>
      </w:r>
      <w:r w:rsidR="004957CD" w:rsidRPr="00FB7ABA">
        <w:rPr>
          <w:lang w:val="es-ES"/>
        </w:rPr>
        <w:t xml:space="preserve">el uso de refrigerantes de bajo PCA </w:t>
      </w:r>
      <w:r w:rsidR="00361663" w:rsidRPr="00FB7ABA">
        <w:rPr>
          <w:lang w:val="es-ES"/>
        </w:rPr>
        <w:t>en los sistemas de aire acondicionado para vehículos de MAC</w:t>
      </w:r>
      <w:r w:rsidR="00001668" w:rsidRPr="00FB7ABA">
        <w:rPr>
          <w:lang w:val="es-ES"/>
        </w:rPr>
        <w:t>.</w:t>
      </w:r>
    </w:p>
    <w:p w14:paraId="5F700B30" w14:textId="403732FA" w:rsidR="000160D1" w:rsidRPr="00FB7ABA" w:rsidRDefault="00EC7123" w:rsidP="000160D1">
      <w:pPr>
        <w:pStyle w:val="Heading1"/>
        <w:rPr>
          <w:lang w:val="es-ES"/>
        </w:rPr>
      </w:pPr>
      <w:r w:rsidRPr="00FB7ABA">
        <w:rPr>
          <w:lang w:val="es-ES"/>
        </w:rPr>
        <w:t xml:space="preserve">En relación con el </w:t>
      </w:r>
      <w:r w:rsidR="000160D1" w:rsidRPr="00FB7ABA">
        <w:rPr>
          <w:lang w:val="es-ES"/>
        </w:rPr>
        <w:t xml:space="preserve">programa de requisitos de cualificación y certificación (QCR) propuesto para las personas técnicas del sector de </w:t>
      </w:r>
      <w:r w:rsidR="00FE3FEC" w:rsidRPr="00FB7ABA">
        <w:rPr>
          <w:lang w:val="es-ES"/>
        </w:rPr>
        <w:t>aire acondicionado para vehículos</w:t>
      </w:r>
      <w:r w:rsidR="000160D1" w:rsidRPr="00FB7ABA">
        <w:rPr>
          <w:lang w:val="es-ES"/>
        </w:rPr>
        <w:t xml:space="preserve"> (</w:t>
      </w:r>
      <w:r w:rsidR="00FE3FEC" w:rsidRPr="00FB7ABA">
        <w:rPr>
          <w:lang w:val="es-ES"/>
        </w:rPr>
        <w:t>MAC</w:t>
      </w:r>
      <w:r w:rsidR="000160D1" w:rsidRPr="00FB7ABA">
        <w:rPr>
          <w:lang w:val="es-ES"/>
        </w:rPr>
        <w:t>)</w:t>
      </w:r>
      <w:r w:rsidRPr="00FB7ABA">
        <w:rPr>
          <w:lang w:val="es-ES"/>
        </w:rPr>
        <w:t xml:space="preserve">, la </w:t>
      </w:r>
      <w:r w:rsidR="000E22DB" w:rsidRPr="00FB7ABA">
        <w:rPr>
          <w:lang w:val="es-ES"/>
        </w:rPr>
        <w:t xml:space="preserve">Secretaría preguntó si la certificación efectiva de las personas técnicas podría incluirse en la etapa I del PAK. </w:t>
      </w:r>
      <w:r w:rsidR="000160D1" w:rsidRPr="00FB7ABA">
        <w:rPr>
          <w:lang w:val="es-ES"/>
        </w:rPr>
        <w:t xml:space="preserve">El PNUD tomó nota de que, </w:t>
      </w:r>
      <w:r w:rsidR="00FE3FEC" w:rsidRPr="00FB7ABA">
        <w:rPr>
          <w:lang w:val="es-ES"/>
        </w:rPr>
        <w:t xml:space="preserve">en el caso del </w:t>
      </w:r>
      <w:r w:rsidR="00440D56" w:rsidRPr="00FB7ABA">
        <w:rPr>
          <w:lang w:val="es-ES"/>
        </w:rPr>
        <w:t>sector</w:t>
      </w:r>
      <w:r w:rsidR="00FE3FEC" w:rsidRPr="00FB7ABA">
        <w:rPr>
          <w:lang w:val="es-ES"/>
        </w:rPr>
        <w:t xml:space="preserve"> de aire acondicionado para vehículos</w:t>
      </w:r>
      <w:r w:rsidR="00440D56" w:rsidRPr="00FB7ABA">
        <w:rPr>
          <w:lang w:val="es-ES"/>
        </w:rPr>
        <w:t xml:space="preserve">, </w:t>
      </w:r>
      <w:r w:rsidR="00FE3FEC" w:rsidRPr="00FB7ABA">
        <w:rPr>
          <w:lang w:val="es-ES"/>
        </w:rPr>
        <w:t xml:space="preserve">que no </w:t>
      </w:r>
      <w:r w:rsidR="00A830C5" w:rsidRPr="00FB7ABA">
        <w:rPr>
          <w:lang w:val="es-ES"/>
        </w:rPr>
        <w:t xml:space="preserve">había recibido </w:t>
      </w:r>
      <w:r w:rsidR="00FE3FEC" w:rsidRPr="00FB7ABA">
        <w:rPr>
          <w:lang w:val="es-ES"/>
        </w:rPr>
        <w:t>asistencia en el marco del PGEH</w:t>
      </w:r>
      <w:r w:rsidR="000160D1" w:rsidRPr="00FB7ABA">
        <w:rPr>
          <w:lang w:val="es-ES"/>
        </w:rPr>
        <w:t xml:space="preserve">, la etapa I se centraría en el desarrollo de la metodología, el marco curricular y los materiales de capacitación, y que la certificación </w:t>
      </w:r>
      <w:r w:rsidR="003C2980" w:rsidRPr="00FB7ABA">
        <w:rPr>
          <w:lang w:val="es-ES"/>
        </w:rPr>
        <w:t xml:space="preserve">de las personas técnicas </w:t>
      </w:r>
      <w:r w:rsidR="00A830C5" w:rsidRPr="00FB7ABA">
        <w:rPr>
          <w:lang w:val="es-ES"/>
        </w:rPr>
        <w:t xml:space="preserve">entraría </w:t>
      </w:r>
      <w:r w:rsidR="003C2980" w:rsidRPr="00FB7ABA">
        <w:rPr>
          <w:lang w:val="es-ES"/>
        </w:rPr>
        <w:t xml:space="preserve">en funcionamiento </w:t>
      </w:r>
      <w:r w:rsidR="000160D1" w:rsidRPr="00FB7ABA">
        <w:rPr>
          <w:lang w:val="es-ES"/>
        </w:rPr>
        <w:t xml:space="preserve">en </w:t>
      </w:r>
      <w:r w:rsidR="000E22DB" w:rsidRPr="00FB7ABA">
        <w:rPr>
          <w:lang w:val="es-ES"/>
        </w:rPr>
        <w:t>la siguiente etapa</w:t>
      </w:r>
      <w:r w:rsidR="000160D1" w:rsidRPr="00FB7ABA">
        <w:rPr>
          <w:lang w:val="es-ES"/>
        </w:rPr>
        <w:t>.</w:t>
      </w:r>
    </w:p>
    <w:p w14:paraId="5EBBED4D" w14:textId="6FE72354" w:rsidR="00122B1A" w:rsidRPr="00FB7ABA" w:rsidRDefault="00872F2D" w:rsidP="00054507">
      <w:pPr>
        <w:pStyle w:val="Heading1"/>
        <w:rPr>
          <w:lang w:val="es-ES"/>
        </w:rPr>
      </w:pPr>
      <w:r w:rsidRPr="00FB7ABA">
        <w:rPr>
          <w:lang w:val="es-ES"/>
        </w:rPr>
        <w:t xml:space="preserve">La Secretaría solicitó aclaraciones sobre </w:t>
      </w:r>
      <w:r w:rsidR="00917235" w:rsidRPr="00FB7ABA">
        <w:rPr>
          <w:lang w:val="es-ES"/>
        </w:rPr>
        <w:t xml:space="preserve">el </w:t>
      </w:r>
      <w:r w:rsidR="001255F9" w:rsidRPr="00FB7ABA">
        <w:rPr>
          <w:lang w:val="es-ES"/>
        </w:rPr>
        <w:t xml:space="preserve">desarrollo de </w:t>
      </w:r>
      <w:r w:rsidR="00DE27B5" w:rsidRPr="00FB7ABA">
        <w:rPr>
          <w:lang w:val="es-ES"/>
        </w:rPr>
        <w:t xml:space="preserve">un </w:t>
      </w:r>
      <w:r w:rsidR="001255F9" w:rsidRPr="00FB7ABA">
        <w:rPr>
          <w:lang w:val="es-ES"/>
        </w:rPr>
        <w:t>prototipo de sistema secundario</w:t>
      </w:r>
      <w:r w:rsidR="00DE27B5" w:rsidRPr="00FB7ABA">
        <w:rPr>
          <w:lang w:val="es-ES"/>
        </w:rPr>
        <w:t xml:space="preserve"> de R-290 </w:t>
      </w:r>
      <w:r w:rsidR="00781EB7" w:rsidRPr="00FB7ABA">
        <w:rPr>
          <w:lang w:val="es-ES"/>
        </w:rPr>
        <w:t>para uso en automóviles</w:t>
      </w:r>
      <w:r w:rsidR="00F242CD" w:rsidRPr="00FB7ABA">
        <w:rPr>
          <w:lang w:val="es-ES"/>
        </w:rPr>
        <w:t xml:space="preserve">, </w:t>
      </w:r>
      <w:r w:rsidR="008D78A4" w:rsidRPr="00FB7ABA">
        <w:rPr>
          <w:lang w:val="es-ES"/>
        </w:rPr>
        <w:t xml:space="preserve">señalando que la mayoría de </w:t>
      </w:r>
      <w:r w:rsidR="00736438" w:rsidRPr="00FB7ABA">
        <w:rPr>
          <w:lang w:val="es-ES"/>
        </w:rPr>
        <w:t xml:space="preserve">las personas fabricantes </w:t>
      </w:r>
      <w:r w:rsidR="00A830C5" w:rsidRPr="00FB7ABA">
        <w:rPr>
          <w:lang w:val="es-ES"/>
        </w:rPr>
        <w:t xml:space="preserve">de </w:t>
      </w:r>
      <w:r w:rsidR="00736438" w:rsidRPr="00FB7ABA">
        <w:rPr>
          <w:lang w:val="es-ES"/>
        </w:rPr>
        <w:t xml:space="preserve">vehículos de pasajeros no eran de países del artículo 5 y </w:t>
      </w:r>
      <w:r w:rsidR="001A06A8" w:rsidRPr="00FB7ABA">
        <w:rPr>
          <w:lang w:val="es-ES"/>
        </w:rPr>
        <w:t xml:space="preserve">podrían </w:t>
      </w:r>
      <w:r w:rsidR="00736438" w:rsidRPr="00FB7ABA">
        <w:rPr>
          <w:lang w:val="es-ES"/>
        </w:rPr>
        <w:t xml:space="preserve">tener sus propios </w:t>
      </w:r>
      <w:r w:rsidR="007A3CF9" w:rsidRPr="00FB7ABA">
        <w:rPr>
          <w:lang w:val="es-ES"/>
        </w:rPr>
        <w:t>programas de desarrollo tecnológico.</w:t>
      </w:r>
      <w:r w:rsidR="001255F9" w:rsidRPr="00FB7ABA">
        <w:rPr>
          <w:lang w:val="es-ES"/>
        </w:rPr>
        <w:t xml:space="preserve"> </w:t>
      </w:r>
      <w:r w:rsidR="009256EA" w:rsidRPr="00FB7ABA">
        <w:rPr>
          <w:lang w:val="es-ES"/>
        </w:rPr>
        <w:t xml:space="preserve">El PNUD explicó que el </w:t>
      </w:r>
      <w:r w:rsidR="007C559E" w:rsidRPr="00FB7ABA">
        <w:rPr>
          <w:lang w:val="es-ES"/>
        </w:rPr>
        <w:t xml:space="preserve">proyecto </w:t>
      </w:r>
      <w:r w:rsidR="001A06A8" w:rsidRPr="00FB7ABA">
        <w:rPr>
          <w:lang w:val="es-ES"/>
        </w:rPr>
        <w:t xml:space="preserve">se </w:t>
      </w:r>
      <w:r w:rsidR="007C559E" w:rsidRPr="00FB7ABA">
        <w:rPr>
          <w:lang w:val="es-ES"/>
        </w:rPr>
        <w:t xml:space="preserve">centraría en </w:t>
      </w:r>
      <w:r w:rsidR="009256EA" w:rsidRPr="00FB7ABA">
        <w:rPr>
          <w:lang w:val="es-ES"/>
        </w:rPr>
        <w:t>los autobuses</w:t>
      </w:r>
      <w:r w:rsidR="0088688B" w:rsidRPr="00FB7ABA">
        <w:rPr>
          <w:lang w:val="es-ES"/>
        </w:rPr>
        <w:t xml:space="preserve">, desarrollando un prototipo </w:t>
      </w:r>
      <w:r w:rsidR="006D0126" w:rsidRPr="00FB7ABA">
        <w:rPr>
          <w:lang w:val="es-ES"/>
        </w:rPr>
        <w:t xml:space="preserve">con un fabricante nacional </w:t>
      </w:r>
      <w:r w:rsidR="00834E31" w:rsidRPr="00FB7ABA">
        <w:rPr>
          <w:lang w:val="es-ES"/>
        </w:rPr>
        <w:t xml:space="preserve">y </w:t>
      </w:r>
      <w:r w:rsidR="001A06A8" w:rsidRPr="00FB7ABA">
        <w:rPr>
          <w:lang w:val="es-ES"/>
        </w:rPr>
        <w:t>un centro</w:t>
      </w:r>
      <w:r w:rsidR="00637357" w:rsidRPr="00FB7ABA">
        <w:rPr>
          <w:lang w:val="es-ES"/>
        </w:rPr>
        <w:t xml:space="preserve"> de investigación y </w:t>
      </w:r>
      <w:r w:rsidR="00122B1A" w:rsidRPr="00FB7ABA">
        <w:rPr>
          <w:lang w:val="es-ES"/>
        </w:rPr>
        <w:t xml:space="preserve">desarrollo </w:t>
      </w:r>
      <w:r w:rsidR="00522FA0" w:rsidRPr="00FB7ABA">
        <w:rPr>
          <w:lang w:val="es-ES"/>
        </w:rPr>
        <w:t xml:space="preserve">para generar datos técnicos y de seguridad </w:t>
      </w:r>
      <w:r w:rsidR="00730374" w:rsidRPr="00FB7ABA">
        <w:rPr>
          <w:lang w:val="es-ES"/>
        </w:rPr>
        <w:t xml:space="preserve">que demostraran </w:t>
      </w:r>
      <w:r w:rsidR="00522FA0" w:rsidRPr="00FB7ABA">
        <w:rPr>
          <w:lang w:val="es-ES"/>
        </w:rPr>
        <w:t>la viabilidad</w:t>
      </w:r>
      <w:r w:rsidR="008E7339" w:rsidRPr="00FB7ABA">
        <w:rPr>
          <w:lang w:val="es-ES"/>
        </w:rPr>
        <w:t xml:space="preserve">, </w:t>
      </w:r>
      <w:r w:rsidR="00122B1A" w:rsidRPr="00FB7ABA">
        <w:rPr>
          <w:lang w:val="es-ES"/>
        </w:rPr>
        <w:t xml:space="preserve">colaborar con </w:t>
      </w:r>
      <w:r w:rsidR="001A06A8" w:rsidRPr="00FB7ABA">
        <w:rPr>
          <w:lang w:val="es-ES"/>
        </w:rPr>
        <w:t>los centros</w:t>
      </w:r>
      <w:r w:rsidR="00122B1A" w:rsidRPr="00FB7ABA">
        <w:rPr>
          <w:lang w:val="es-ES"/>
        </w:rPr>
        <w:t xml:space="preserve"> de investigación y desarrollo de los fabricantes</w:t>
      </w:r>
      <w:r w:rsidR="001A06A8" w:rsidRPr="00FB7ABA">
        <w:rPr>
          <w:lang w:val="es-ES"/>
        </w:rPr>
        <w:t xml:space="preserve">, </w:t>
      </w:r>
      <w:r w:rsidR="00122B1A" w:rsidRPr="00FB7ABA">
        <w:rPr>
          <w:lang w:val="es-ES"/>
        </w:rPr>
        <w:t xml:space="preserve">y servir de base para futuras decisiones de ingeniería y vías de transición tanto para los vehículos ligeros como para los autobuses. Dadas las especificaciones de fabricación nacionales de Brasil y sus modelos únicos, los resultados serán relevantes, con una posible adopción por parte de los fabricantes nacionales, incluidos los productores de autobuses. El prototipo se instalará en un vehículo nuevo para facilitar la integración, evitar modificaciones costosas y permitir una comparación precisa con el sistema </w:t>
      </w:r>
      <w:r w:rsidR="00CD2D2D" w:rsidRPr="00FB7ABA">
        <w:rPr>
          <w:lang w:val="es-ES"/>
        </w:rPr>
        <w:t>basado en HFC</w:t>
      </w:r>
      <w:r w:rsidR="00122B1A" w:rsidRPr="00FB7ABA">
        <w:rPr>
          <w:lang w:val="es-ES"/>
        </w:rPr>
        <w:t>. El proyecto también apoyará la formulación de políticas para el sector de aire acondicionado para vehículos, incluidas posibles normas para las flotas de autobuses de transporte público.</w:t>
      </w:r>
    </w:p>
    <w:p w14:paraId="57C7220A" w14:textId="6A1FA75A" w:rsidR="008C5BD8" w:rsidRPr="00FB7ABA" w:rsidRDefault="008C5BD8" w:rsidP="00572153">
      <w:pPr>
        <w:pStyle w:val="Heading1"/>
        <w:keepNext/>
        <w:numPr>
          <w:ilvl w:val="0"/>
          <w:numId w:val="0"/>
        </w:numPr>
        <w:spacing w:before="240"/>
        <w:rPr>
          <w:b/>
          <w:i/>
          <w:lang w:val="es-ES"/>
        </w:rPr>
      </w:pPr>
      <w:r w:rsidRPr="00FB7ABA">
        <w:rPr>
          <w:b/>
          <w:i/>
          <w:lang w:val="es-ES"/>
        </w:rPr>
        <w:t>Componente</w:t>
      </w:r>
      <w:r w:rsidR="00826146" w:rsidRPr="00FB7ABA">
        <w:rPr>
          <w:b/>
          <w:i/>
          <w:lang w:val="es-ES"/>
        </w:rPr>
        <w:t xml:space="preserve"> 4</w:t>
      </w:r>
      <w:r w:rsidRPr="00FB7ABA">
        <w:rPr>
          <w:b/>
          <w:i/>
          <w:lang w:val="es-ES"/>
        </w:rPr>
        <w:t>: Sector de servicio y mantenimiento de sistemas de aire acondicionado (PNUD)</w:t>
      </w:r>
    </w:p>
    <w:p w14:paraId="18CE71DD" w14:textId="65AE7EA7" w:rsidR="00E95809" w:rsidRPr="00FB7ABA" w:rsidRDefault="00E95809" w:rsidP="00AC6746">
      <w:pPr>
        <w:pStyle w:val="Heading1"/>
        <w:keepNext/>
        <w:numPr>
          <w:ilvl w:val="0"/>
          <w:numId w:val="0"/>
        </w:numPr>
        <w:spacing w:before="240"/>
        <w:rPr>
          <w:b/>
          <w:i/>
          <w:iCs/>
          <w:u w:val="single"/>
          <w:lang w:val="es-ES"/>
        </w:rPr>
      </w:pPr>
      <w:r w:rsidRPr="00FB7ABA">
        <w:rPr>
          <w:b/>
          <w:i/>
          <w:iCs/>
          <w:u w:val="single"/>
          <w:lang w:val="es-ES"/>
        </w:rPr>
        <w:t xml:space="preserve">Proyecto de demostración sobre el uso de equipos </w:t>
      </w:r>
      <w:r w:rsidR="00660167" w:rsidRPr="00FB7ABA">
        <w:rPr>
          <w:b/>
          <w:bCs/>
          <w:i/>
          <w:iCs/>
          <w:u w:val="single"/>
          <w:lang w:val="es-ES"/>
        </w:rPr>
        <w:t>VRF con refrigerante de CO</w:t>
      </w:r>
      <w:r w:rsidR="00660167" w:rsidRPr="0028035C">
        <w:rPr>
          <w:b/>
          <w:bCs/>
          <w:i/>
          <w:iCs/>
          <w:sz w:val="28"/>
          <w:szCs w:val="28"/>
          <w:u w:val="single"/>
          <w:vertAlign w:val="subscript"/>
          <w:lang w:val="es-ES"/>
        </w:rPr>
        <w:t>₂</w:t>
      </w:r>
      <w:r w:rsidR="0028035C">
        <w:rPr>
          <w:b/>
          <w:bCs/>
          <w:i/>
          <w:iCs/>
          <w:u w:val="single"/>
          <w:vertAlign w:val="subscript"/>
          <w:lang w:val="es-ES"/>
        </w:rPr>
        <w:t xml:space="preserve"> </w:t>
      </w:r>
      <w:r w:rsidRPr="00FB7ABA">
        <w:rPr>
          <w:b/>
          <w:i/>
          <w:iCs/>
          <w:u w:val="single"/>
          <w:lang w:val="es-ES"/>
        </w:rPr>
        <w:t>en edificios comerciales</w:t>
      </w:r>
    </w:p>
    <w:p w14:paraId="549CBA3D" w14:textId="0D34AAEB" w:rsidR="007F338C" w:rsidRPr="00FB7ABA" w:rsidRDefault="006967EE" w:rsidP="007F338C">
      <w:pPr>
        <w:pStyle w:val="Heading1"/>
        <w:rPr>
          <w:lang w:val="es-ES"/>
        </w:rPr>
      </w:pPr>
      <w:r w:rsidRPr="00FB7ABA">
        <w:rPr>
          <w:lang w:val="es-ES"/>
        </w:rPr>
        <w:t xml:space="preserve">Durante el debate, el PNUD explicó que </w:t>
      </w:r>
      <w:r w:rsidR="00660167" w:rsidRPr="00FB7ABA">
        <w:rPr>
          <w:lang w:val="es-ES"/>
        </w:rPr>
        <w:t xml:space="preserve">el </w:t>
      </w:r>
      <w:r w:rsidRPr="00FB7ABA">
        <w:rPr>
          <w:lang w:val="es-ES"/>
        </w:rPr>
        <w:t xml:space="preserve">proyecto </w:t>
      </w:r>
      <w:r w:rsidR="00660167" w:rsidRPr="00FB7ABA">
        <w:rPr>
          <w:lang w:val="es-ES"/>
        </w:rPr>
        <w:t xml:space="preserve">tenía </w:t>
      </w:r>
      <w:r w:rsidRPr="00FB7ABA">
        <w:rPr>
          <w:lang w:val="es-ES"/>
        </w:rPr>
        <w:t>por objeto apoyar el avance tecnológico en un sector en rápida expansión mediante la introducción de una tecnología alternativa de bajo PCA, contribuyendo</w:t>
      </w:r>
      <w:r w:rsidR="00660167" w:rsidRPr="00FB7ABA">
        <w:rPr>
          <w:lang w:val="es-ES"/>
        </w:rPr>
        <w:t xml:space="preserve"> así </w:t>
      </w:r>
      <w:r w:rsidRPr="00FB7ABA">
        <w:rPr>
          <w:lang w:val="es-ES"/>
        </w:rPr>
        <w:t xml:space="preserve">a preparar a las partes interesadas (fabricantes, instaladores, diseñadores y reguladores) para futuras </w:t>
      </w:r>
      <w:r w:rsidR="000F0197">
        <w:rPr>
          <w:lang w:val="es-ES"/>
        </w:rPr>
        <w:t>etapa</w:t>
      </w:r>
      <w:r w:rsidRPr="00FB7ABA">
        <w:rPr>
          <w:lang w:val="es-ES"/>
        </w:rPr>
        <w:t>s del PAK. Además, generará datos técnicos (por ejemplo,</w:t>
      </w:r>
      <w:r w:rsidR="00660167" w:rsidRPr="00FB7ABA">
        <w:rPr>
          <w:lang w:val="es-ES"/>
        </w:rPr>
        <w:t xml:space="preserve"> sobre </w:t>
      </w:r>
      <w:r w:rsidRPr="00FB7ABA">
        <w:rPr>
          <w:lang w:val="es-ES"/>
        </w:rPr>
        <w:t xml:space="preserve">seguridad, normas de instalación y eficiencia energética) que servirán de base para la elaboración de normativas y orientarán las futuras actividades del PAK. </w:t>
      </w:r>
      <w:r w:rsidR="005C4252" w:rsidRPr="00FB7ABA">
        <w:rPr>
          <w:lang w:val="es-ES"/>
        </w:rPr>
        <w:t xml:space="preserve">La Secretaría </w:t>
      </w:r>
      <w:r w:rsidR="00955139" w:rsidRPr="00FB7ABA">
        <w:rPr>
          <w:lang w:val="es-ES"/>
        </w:rPr>
        <w:t xml:space="preserve">expresó </w:t>
      </w:r>
      <w:r w:rsidR="005C4252" w:rsidRPr="00FB7ABA">
        <w:rPr>
          <w:lang w:val="es-ES"/>
        </w:rPr>
        <w:t xml:space="preserve">su preocupación </w:t>
      </w:r>
      <w:r w:rsidR="00A349D8" w:rsidRPr="00FB7ABA">
        <w:rPr>
          <w:lang w:val="es-ES"/>
        </w:rPr>
        <w:t xml:space="preserve">por </w:t>
      </w:r>
      <w:r w:rsidR="005C4252" w:rsidRPr="00FB7ABA">
        <w:rPr>
          <w:lang w:val="es-ES"/>
        </w:rPr>
        <w:t>la replicabilidad de la demostración</w:t>
      </w:r>
      <w:r w:rsidR="00660167" w:rsidRPr="00FB7ABA">
        <w:rPr>
          <w:lang w:val="es-ES"/>
        </w:rPr>
        <w:t xml:space="preserve">, </w:t>
      </w:r>
      <w:r w:rsidR="005C4252" w:rsidRPr="00FB7ABA">
        <w:rPr>
          <w:lang w:val="es-ES"/>
        </w:rPr>
        <w:t xml:space="preserve">señalando que </w:t>
      </w:r>
      <w:r w:rsidR="0065542B" w:rsidRPr="00FB7ABA">
        <w:rPr>
          <w:lang w:val="es-ES"/>
        </w:rPr>
        <w:t xml:space="preserve">muchos </w:t>
      </w:r>
      <w:r w:rsidR="00962B1A" w:rsidRPr="00FB7ABA">
        <w:rPr>
          <w:lang w:val="es-ES"/>
        </w:rPr>
        <w:t xml:space="preserve">fabricantes </w:t>
      </w:r>
      <w:r w:rsidR="007F338C" w:rsidRPr="00FB7ABA">
        <w:rPr>
          <w:lang w:val="es-ES"/>
        </w:rPr>
        <w:t xml:space="preserve">seguían considerando la tecnología VRF </w:t>
      </w:r>
      <w:r w:rsidR="00660167" w:rsidRPr="00FB7ABA">
        <w:rPr>
          <w:lang w:val="es-ES"/>
        </w:rPr>
        <w:t xml:space="preserve">basada en CO₂ </w:t>
      </w:r>
      <w:r w:rsidR="007F338C" w:rsidRPr="00FB7ABA">
        <w:rPr>
          <w:lang w:val="es-ES"/>
        </w:rPr>
        <w:t xml:space="preserve">en gran medida </w:t>
      </w:r>
      <w:r w:rsidR="005C4252" w:rsidRPr="00FB7ABA">
        <w:rPr>
          <w:lang w:val="es-ES"/>
        </w:rPr>
        <w:t>como</w:t>
      </w:r>
      <w:r w:rsidR="007F338C" w:rsidRPr="00FB7ABA">
        <w:rPr>
          <w:lang w:val="es-ES"/>
        </w:rPr>
        <w:t xml:space="preserve"> un prototipo o </w:t>
      </w:r>
      <w:r w:rsidR="005C4252" w:rsidRPr="00FB7ABA">
        <w:rPr>
          <w:lang w:val="es-ES"/>
        </w:rPr>
        <w:t>en</w:t>
      </w:r>
      <w:r w:rsidR="007F338C" w:rsidRPr="00FB7ABA">
        <w:rPr>
          <w:lang w:val="es-ES"/>
        </w:rPr>
        <w:t xml:space="preserve"> etapa precomercial</w:t>
      </w:r>
      <w:r w:rsidR="00962B1A" w:rsidRPr="00FB7ABA">
        <w:rPr>
          <w:lang w:val="es-ES"/>
        </w:rPr>
        <w:t xml:space="preserve">, y </w:t>
      </w:r>
      <w:r w:rsidR="009A4169" w:rsidRPr="00FB7ABA">
        <w:rPr>
          <w:lang w:val="es-ES"/>
        </w:rPr>
        <w:t xml:space="preserve">que presentaba dificultades relacionadas con </w:t>
      </w:r>
      <w:r w:rsidR="00EB679D" w:rsidRPr="00FB7ABA">
        <w:rPr>
          <w:lang w:val="es-ES"/>
        </w:rPr>
        <w:lastRenderedPageBreak/>
        <w:t xml:space="preserve">su </w:t>
      </w:r>
      <w:r w:rsidR="007F338C" w:rsidRPr="00FB7ABA">
        <w:rPr>
          <w:lang w:val="es-ES"/>
        </w:rPr>
        <w:t>rendimiento, complejidad y coste</w:t>
      </w:r>
      <w:r w:rsidR="00311535" w:rsidRPr="00FB7ABA">
        <w:rPr>
          <w:lang w:val="es-ES"/>
        </w:rPr>
        <w:t xml:space="preserve">. </w:t>
      </w:r>
      <w:r w:rsidR="007F338C" w:rsidRPr="00FB7ABA">
        <w:rPr>
          <w:lang w:val="es-ES"/>
        </w:rPr>
        <w:t xml:space="preserve">El PNUD respondió que </w:t>
      </w:r>
      <w:r w:rsidR="00EB679D" w:rsidRPr="00FB7ABA">
        <w:rPr>
          <w:lang w:val="es-ES"/>
        </w:rPr>
        <w:t xml:space="preserve">la </w:t>
      </w:r>
      <w:r w:rsidR="007F338C" w:rsidRPr="00FB7ABA">
        <w:rPr>
          <w:lang w:val="es-ES"/>
        </w:rPr>
        <w:t xml:space="preserve">tecnología estaba disponible comercialmente en </w:t>
      </w:r>
      <w:r w:rsidR="00161BBA" w:rsidRPr="00FB7ABA">
        <w:rPr>
          <w:lang w:val="es-ES"/>
        </w:rPr>
        <w:t xml:space="preserve">una región </w:t>
      </w:r>
      <w:r w:rsidR="00EB679D" w:rsidRPr="00FB7ABA">
        <w:rPr>
          <w:lang w:val="es-ES"/>
        </w:rPr>
        <w:t>no incluida en el artículo</w:t>
      </w:r>
      <w:r w:rsidR="007F338C" w:rsidRPr="00FB7ABA">
        <w:rPr>
          <w:lang w:val="es-ES"/>
        </w:rPr>
        <w:t xml:space="preserve"> 5 y </w:t>
      </w:r>
      <w:r w:rsidR="006203BD" w:rsidRPr="00FB7ABA">
        <w:rPr>
          <w:lang w:val="es-ES"/>
        </w:rPr>
        <w:t xml:space="preserve">que </w:t>
      </w:r>
      <w:r w:rsidR="007F338C" w:rsidRPr="00FB7ABA">
        <w:rPr>
          <w:lang w:val="es-ES"/>
        </w:rPr>
        <w:t xml:space="preserve">los equipos se importarían </w:t>
      </w:r>
      <w:r w:rsidR="006203BD" w:rsidRPr="00FB7ABA">
        <w:rPr>
          <w:lang w:val="es-ES"/>
        </w:rPr>
        <w:t>del extranjero</w:t>
      </w:r>
      <w:r w:rsidR="007F338C" w:rsidRPr="00FB7ABA">
        <w:rPr>
          <w:lang w:val="es-ES"/>
        </w:rPr>
        <w:t>.</w:t>
      </w:r>
    </w:p>
    <w:p w14:paraId="23ADA9E8" w14:textId="2F2CA6FF" w:rsidR="00840C26" w:rsidRPr="00FB7ABA" w:rsidRDefault="00BE0D90" w:rsidP="00054507">
      <w:pPr>
        <w:pStyle w:val="Heading1"/>
        <w:rPr>
          <w:lang w:val="es-ES"/>
        </w:rPr>
      </w:pPr>
      <w:r w:rsidRPr="00FB7ABA">
        <w:rPr>
          <w:lang w:val="es-ES"/>
        </w:rPr>
        <w:t xml:space="preserve">También se tomó nota de que existía una necesidad inmediata de garantizar la adopción segura de los sistemas VRF basados en A2L que entraban en el mercado interno </w:t>
      </w:r>
      <w:r w:rsidR="00E656AA" w:rsidRPr="00FB7ABA">
        <w:rPr>
          <w:lang w:val="es-ES"/>
        </w:rPr>
        <w:t>para sustituir a los sistemas de R-410A</w:t>
      </w:r>
      <w:r w:rsidRPr="00FB7ABA">
        <w:rPr>
          <w:lang w:val="es-ES"/>
        </w:rPr>
        <w:t xml:space="preserve">, incluyendo la capacitación, las normas y la reglamentación adecuadas para </w:t>
      </w:r>
      <w:r w:rsidR="00131EA9" w:rsidRPr="00FB7ABA">
        <w:rPr>
          <w:lang w:val="es-ES"/>
        </w:rPr>
        <w:t xml:space="preserve">su </w:t>
      </w:r>
      <w:r w:rsidRPr="00FB7ABA">
        <w:rPr>
          <w:lang w:val="es-ES"/>
        </w:rPr>
        <w:t xml:space="preserve">instalación, mantenimiento y desmantelamiento. Teniendo esto en cuenta, se acordó demostrar más de una opción tecnológica. Dada la </w:t>
      </w:r>
      <w:r w:rsidR="000F0197">
        <w:rPr>
          <w:lang w:val="es-ES"/>
        </w:rPr>
        <w:t>etapa</w:t>
      </w:r>
      <w:r w:rsidRPr="00FB7ABA">
        <w:rPr>
          <w:lang w:val="es-ES"/>
        </w:rPr>
        <w:t xml:space="preserve"> inicial de desarrollo y el mayor coste de los sistemas VRF </w:t>
      </w:r>
      <w:r w:rsidR="00131EA9" w:rsidRPr="00FB7ABA">
        <w:rPr>
          <w:lang w:val="es-ES"/>
        </w:rPr>
        <w:t xml:space="preserve">basados en CO₂ </w:t>
      </w:r>
      <w:r w:rsidRPr="00FB7ABA">
        <w:rPr>
          <w:lang w:val="es-ES"/>
        </w:rPr>
        <w:t xml:space="preserve">en los países del artículo 5, su demostración se redujo a un único emplazamiento para evaluar </w:t>
      </w:r>
      <w:r w:rsidR="006F3B17" w:rsidRPr="00FB7ABA">
        <w:rPr>
          <w:lang w:val="es-ES"/>
        </w:rPr>
        <w:t>la</w:t>
      </w:r>
      <w:r w:rsidRPr="00FB7ABA">
        <w:rPr>
          <w:lang w:val="es-ES"/>
        </w:rPr>
        <w:t xml:space="preserve"> posible </w:t>
      </w:r>
      <w:r w:rsidR="006F3B17" w:rsidRPr="00FB7ABA">
        <w:rPr>
          <w:lang w:val="es-ES"/>
        </w:rPr>
        <w:t xml:space="preserve">adopción </w:t>
      </w:r>
      <w:r w:rsidRPr="00FB7ABA">
        <w:rPr>
          <w:lang w:val="es-ES"/>
        </w:rPr>
        <w:t xml:space="preserve">futura </w:t>
      </w:r>
      <w:r w:rsidR="006F3B17" w:rsidRPr="00FB7ABA">
        <w:rPr>
          <w:lang w:val="es-ES"/>
        </w:rPr>
        <w:t>de tecnología de bajo PCA</w:t>
      </w:r>
      <w:r w:rsidRPr="00FB7ABA">
        <w:rPr>
          <w:lang w:val="es-ES"/>
        </w:rPr>
        <w:t>. Paralelamente, se demostrarán sistemas VRF basados en A2L</w:t>
      </w:r>
      <w:r w:rsidR="00654413">
        <w:rPr>
          <w:rStyle w:val="FootnoteReference"/>
        </w:rPr>
        <w:footnoteReference w:id="14"/>
      </w:r>
      <w:r w:rsidR="00654413" w:rsidRPr="00FB7ABA">
        <w:rPr>
          <w:lang w:val="es-ES"/>
        </w:rPr>
        <w:t xml:space="preserve"> </w:t>
      </w:r>
      <w:r w:rsidR="00E21913" w:rsidRPr="00FB7ABA">
        <w:rPr>
          <w:lang w:val="es-ES"/>
        </w:rPr>
        <w:t xml:space="preserve">en </w:t>
      </w:r>
      <w:r w:rsidRPr="00FB7ABA">
        <w:rPr>
          <w:lang w:val="es-ES"/>
        </w:rPr>
        <w:t xml:space="preserve">dos emplazamientos para </w:t>
      </w:r>
      <w:r w:rsidR="000003B6" w:rsidRPr="00FB7ABA">
        <w:rPr>
          <w:lang w:val="es-ES"/>
        </w:rPr>
        <w:t>recopilar datos</w:t>
      </w:r>
      <w:r w:rsidR="00E21913" w:rsidRPr="00FB7ABA">
        <w:rPr>
          <w:lang w:val="es-ES"/>
        </w:rPr>
        <w:t xml:space="preserve">; </w:t>
      </w:r>
      <w:r w:rsidRPr="00FB7ABA">
        <w:rPr>
          <w:lang w:val="es-ES"/>
        </w:rPr>
        <w:t>proporcionar alternativas inmediatas y prácticas</w:t>
      </w:r>
      <w:r w:rsidR="00E21913" w:rsidRPr="00FB7ABA">
        <w:rPr>
          <w:lang w:val="es-ES"/>
        </w:rPr>
        <w:t xml:space="preserve">; </w:t>
      </w:r>
      <w:r w:rsidRPr="00FB7ABA">
        <w:rPr>
          <w:lang w:val="es-ES"/>
        </w:rPr>
        <w:t xml:space="preserve">y </w:t>
      </w:r>
      <w:r w:rsidR="0044245D" w:rsidRPr="00FB7ABA">
        <w:rPr>
          <w:lang w:val="es-ES"/>
        </w:rPr>
        <w:t xml:space="preserve">crear la capacidad necesaria para </w:t>
      </w:r>
      <w:r w:rsidR="00E21913" w:rsidRPr="00FB7ABA">
        <w:rPr>
          <w:lang w:val="es-ES"/>
        </w:rPr>
        <w:t xml:space="preserve">la </w:t>
      </w:r>
      <w:r w:rsidR="0044245D" w:rsidRPr="00FB7ABA">
        <w:rPr>
          <w:lang w:val="es-ES"/>
        </w:rPr>
        <w:t>adopción de la tecnología A2L.</w:t>
      </w:r>
      <w:r w:rsidRPr="00FB7ABA">
        <w:rPr>
          <w:lang w:val="es-ES"/>
        </w:rPr>
        <w:t xml:space="preserve"> La actividad revisada incluye la elaboración de medidas reglamentarias y un informe técnico en el que se describan las prácticas obligatorias para los sistemas VRF basados en A2L. </w:t>
      </w:r>
      <w:r w:rsidR="00992935" w:rsidRPr="00FB7ABA">
        <w:rPr>
          <w:lang w:val="es-ES"/>
        </w:rPr>
        <w:t>Los fondos acordados para esta actividad se redujeron a USD</w:t>
      </w:r>
      <w:r w:rsidR="00761168" w:rsidRPr="00FB7ABA">
        <w:rPr>
          <w:lang w:val="es-ES"/>
        </w:rPr>
        <w:t xml:space="preserve"> 650.600</w:t>
      </w:r>
      <w:r w:rsidR="00AC2888" w:rsidRPr="00FB7ABA">
        <w:rPr>
          <w:lang w:val="es-ES"/>
        </w:rPr>
        <w:t xml:space="preserve">, y </w:t>
      </w:r>
      <w:r w:rsidR="00761168" w:rsidRPr="00FB7ABA">
        <w:rPr>
          <w:lang w:val="es-ES"/>
        </w:rPr>
        <w:t xml:space="preserve">los fondos remanentes se asignaron a otros </w:t>
      </w:r>
      <w:r w:rsidR="0024461E" w:rsidRPr="00FB7ABA">
        <w:rPr>
          <w:lang w:val="es-ES"/>
        </w:rPr>
        <w:t>componentes.</w:t>
      </w:r>
    </w:p>
    <w:p w14:paraId="53D9D4AC" w14:textId="284FF9D5" w:rsidR="00B0240A" w:rsidRPr="00FB7ABA" w:rsidRDefault="00B0240A" w:rsidP="0028035C">
      <w:pPr>
        <w:keepNext/>
        <w:keepLines/>
        <w:spacing w:after="240"/>
        <w:jc w:val="left"/>
        <w:rPr>
          <w:b/>
          <w:i/>
          <w:iCs/>
          <w:u w:val="single"/>
          <w:lang w:val="es-ES"/>
        </w:rPr>
      </w:pPr>
      <w:r w:rsidRPr="00FB7ABA">
        <w:rPr>
          <w:b/>
          <w:i/>
          <w:iCs/>
          <w:u w:val="single"/>
          <w:lang w:val="es-ES"/>
        </w:rPr>
        <w:t>Demostración de aparatos de aire acondicionado split basados en R-290</w:t>
      </w:r>
    </w:p>
    <w:p w14:paraId="3707D4AC" w14:textId="19EAF7D1" w:rsidR="00141D74" w:rsidRPr="00FB7ABA" w:rsidRDefault="00B20F20">
      <w:pPr>
        <w:pStyle w:val="Heading1"/>
        <w:rPr>
          <w:i/>
          <w:iCs/>
          <w:u w:val="single"/>
          <w:lang w:val="es-ES"/>
        </w:rPr>
      </w:pPr>
      <w:r w:rsidRPr="00FB7ABA">
        <w:rPr>
          <w:lang w:val="es-ES"/>
        </w:rPr>
        <w:t xml:space="preserve">La Secretaría preguntó por </w:t>
      </w:r>
      <w:r w:rsidR="008E069D" w:rsidRPr="00FB7ABA">
        <w:rPr>
          <w:lang w:val="es-ES"/>
        </w:rPr>
        <w:t xml:space="preserve">la </w:t>
      </w:r>
      <w:r w:rsidRPr="00FB7ABA">
        <w:rPr>
          <w:lang w:val="es-ES"/>
        </w:rPr>
        <w:t xml:space="preserve">necesidad </w:t>
      </w:r>
      <w:r w:rsidR="008E069D" w:rsidRPr="00FB7ABA">
        <w:rPr>
          <w:lang w:val="es-ES"/>
        </w:rPr>
        <w:t xml:space="preserve">de </w:t>
      </w:r>
      <w:r w:rsidRPr="00FB7ABA">
        <w:rPr>
          <w:lang w:val="es-ES"/>
        </w:rPr>
        <w:t>esta demostración</w:t>
      </w:r>
      <w:r w:rsidR="00AF1C03" w:rsidRPr="00FB7ABA">
        <w:rPr>
          <w:lang w:val="es-ES"/>
        </w:rPr>
        <w:t xml:space="preserve">, dado que </w:t>
      </w:r>
      <w:r w:rsidRPr="00FB7ABA">
        <w:rPr>
          <w:lang w:val="es-ES"/>
        </w:rPr>
        <w:t>las empresas</w:t>
      </w:r>
      <w:r w:rsidR="00874F0B" w:rsidRPr="00FB7ABA">
        <w:rPr>
          <w:lang w:val="es-ES"/>
        </w:rPr>
        <w:t xml:space="preserve"> manufactureras</w:t>
      </w:r>
      <w:r w:rsidR="00AF1C03" w:rsidRPr="00FB7ABA">
        <w:rPr>
          <w:lang w:val="es-ES"/>
        </w:rPr>
        <w:t xml:space="preserve"> locales </w:t>
      </w:r>
      <w:r w:rsidR="00221865" w:rsidRPr="00FB7ABA">
        <w:rPr>
          <w:lang w:val="es-ES"/>
        </w:rPr>
        <w:t xml:space="preserve">habían </w:t>
      </w:r>
      <w:r w:rsidR="00E64B82" w:rsidRPr="00FB7ABA">
        <w:rPr>
          <w:lang w:val="es-ES"/>
        </w:rPr>
        <w:t xml:space="preserve">pasado recientemente al </w:t>
      </w:r>
      <w:r w:rsidRPr="00FB7ABA">
        <w:rPr>
          <w:lang w:val="es-ES"/>
        </w:rPr>
        <w:t xml:space="preserve">HFC-32. </w:t>
      </w:r>
      <w:r w:rsidR="00B26C75" w:rsidRPr="00FB7ABA">
        <w:rPr>
          <w:lang w:val="es-ES"/>
        </w:rPr>
        <w:t xml:space="preserve">El PNUD </w:t>
      </w:r>
      <w:r w:rsidR="000A1843" w:rsidRPr="00FB7ABA">
        <w:rPr>
          <w:lang w:val="es-ES"/>
        </w:rPr>
        <w:t xml:space="preserve">aclaró </w:t>
      </w:r>
      <w:r w:rsidR="00B26C75" w:rsidRPr="00FB7ABA">
        <w:rPr>
          <w:lang w:val="es-ES"/>
        </w:rPr>
        <w:t xml:space="preserve">que el sector </w:t>
      </w:r>
      <w:r w:rsidR="00221865" w:rsidRPr="00FB7ABA">
        <w:rPr>
          <w:lang w:val="es-ES"/>
        </w:rPr>
        <w:t xml:space="preserve">consideraba </w:t>
      </w:r>
      <w:r w:rsidR="00B26C75" w:rsidRPr="00FB7ABA">
        <w:rPr>
          <w:lang w:val="es-ES"/>
        </w:rPr>
        <w:t xml:space="preserve">la transición al HFC-32 como algo temporal y </w:t>
      </w:r>
      <w:r w:rsidR="00221865" w:rsidRPr="00FB7ABA">
        <w:rPr>
          <w:lang w:val="es-ES"/>
        </w:rPr>
        <w:t xml:space="preserve">reconoció </w:t>
      </w:r>
      <w:r w:rsidR="00B26C75" w:rsidRPr="00FB7ABA">
        <w:rPr>
          <w:lang w:val="es-ES"/>
        </w:rPr>
        <w:t xml:space="preserve">la necesidad de tecnologías alternativas futuras. Los fabricantes y su asociación </w:t>
      </w:r>
      <w:r w:rsidR="00724007" w:rsidRPr="00FB7ABA">
        <w:rPr>
          <w:lang w:val="es-ES"/>
        </w:rPr>
        <w:t xml:space="preserve">expresaron su disposición a participar en nuevas negociaciones sobre este asunto y a realizar una supervisión cercana de la ejecución del proyecto con el fin de adquirir experiencia práctica </w:t>
      </w:r>
      <w:r w:rsidR="00730ECC" w:rsidRPr="00FB7ABA">
        <w:rPr>
          <w:lang w:val="es-ES"/>
        </w:rPr>
        <w:t>sobre la tecnología HFC-32</w:t>
      </w:r>
      <w:r w:rsidR="00562E63" w:rsidRPr="00FB7ABA">
        <w:rPr>
          <w:lang w:val="es-ES"/>
        </w:rPr>
        <w:t>. Las</w:t>
      </w:r>
      <w:r w:rsidR="00B26C75" w:rsidRPr="00FB7ABA">
        <w:rPr>
          <w:lang w:val="es-ES"/>
        </w:rPr>
        <w:t xml:space="preserve"> posibles </w:t>
      </w:r>
      <w:r w:rsidR="00562E63" w:rsidRPr="00FB7ABA">
        <w:rPr>
          <w:lang w:val="es-ES"/>
        </w:rPr>
        <w:t xml:space="preserve">personas beneficiarias también han mostrado </w:t>
      </w:r>
      <w:r w:rsidR="00B26C75" w:rsidRPr="00FB7ABA">
        <w:rPr>
          <w:lang w:val="es-ES"/>
        </w:rPr>
        <w:t xml:space="preserve">interés. </w:t>
      </w:r>
      <w:r w:rsidR="00EC3D18" w:rsidRPr="00FB7ABA">
        <w:rPr>
          <w:lang w:val="es-ES"/>
        </w:rPr>
        <w:t xml:space="preserve">La </w:t>
      </w:r>
      <w:r w:rsidR="003F56A6" w:rsidRPr="00FB7ABA">
        <w:rPr>
          <w:lang w:val="es-ES"/>
        </w:rPr>
        <w:t xml:space="preserve">demostración </w:t>
      </w:r>
      <w:r w:rsidR="00141D74" w:rsidRPr="00FB7ABA">
        <w:rPr>
          <w:lang w:val="es-ES"/>
        </w:rPr>
        <w:t xml:space="preserve">evaluará </w:t>
      </w:r>
      <w:r w:rsidR="00C83C14" w:rsidRPr="00FB7ABA">
        <w:rPr>
          <w:lang w:val="es-ES"/>
        </w:rPr>
        <w:t xml:space="preserve">el rendimiento, la seguridad y la viabilidad de </w:t>
      </w:r>
      <w:r w:rsidR="00B26C75" w:rsidRPr="00FB7ABA">
        <w:rPr>
          <w:lang w:val="es-ES"/>
        </w:rPr>
        <w:t xml:space="preserve">los sistemas de R-290, </w:t>
      </w:r>
      <w:r w:rsidR="00AC2888" w:rsidRPr="00FB7ABA">
        <w:rPr>
          <w:lang w:val="es-ES"/>
        </w:rPr>
        <w:t xml:space="preserve">apoyará </w:t>
      </w:r>
      <w:r w:rsidR="008728BB" w:rsidRPr="00FB7ABA">
        <w:rPr>
          <w:lang w:val="es-ES"/>
        </w:rPr>
        <w:t xml:space="preserve">el desarrollo de </w:t>
      </w:r>
      <w:r w:rsidR="00B26C75" w:rsidRPr="00FB7ABA">
        <w:rPr>
          <w:lang w:val="es-ES"/>
        </w:rPr>
        <w:t>protocolos</w:t>
      </w:r>
      <w:r w:rsidR="00805C86" w:rsidRPr="00FB7ABA">
        <w:rPr>
          <w:lang w:val="es-ES"/>
        </w:rPr>
        <w:t xml:space="preserve"> técnicos </w:t>
      </w:r>
      <w:r w:rsidR="00B26C75" w:rsidRPr="00FB7ABA">
        <w:rPr>
          <w:lang w:val="es-ES"/>
        </w:rPr>
        <w:t>y sensibilizará a</w:t>
      </w:r>
      <w:r w:rsidR="00280462" w:rsidRPr="00FB7ABA">
        <w:rPr>
          <w:lang w:val="es-ES"/>
        </w:rPr>
        <w:t xml:space="preserve"> las partes interesadas</w:t>
      </w:r>
      <w:r w:rsidR="00B26C75" w:rsidRPr="00FB7ABA">
        <w:rPr>
          <w:lang w:val="es-ES"/>
        </w:rPr>
        <w:t xml:space="preserve">. En general, el proyecto </w:t>
      </w:r>
      <w:r w:rsidR="00280462" w:rsidRPr="00FB7ABA">
        <w:rPr>
          <w:lang w:val="es-ES"/>
        </w:rPr>
        <w:t xml:space="preserve">tiene </w:t>
      </w:r>
      <w:r w:rsidR="00B26C75" w:rsidRPr="00FB7ABA">
        <w:rPr>
          <w:lang w:val="es-ES"/>
        </w:rPr>
        <w:t xml:space="preserve">como objetivo abordar las principales barreras, </w:t>
      </w:r>
      <w:r w:rsidR="00280462" w:rsidRPr="00FB7ABA">
        <w:rPr>
          <w:lang w:val="es-ES"/>
        </w:rPr>
        <w:t xml:space="preserve">incluidas </w:t>
      </w:r>
      <w:r w:rsidR="00221865" w:rsidRPr="00FB7ABA">
        <w:rPr>
          <w:lang w:val="es-ES"/>
        </w:rPr>
        <w:t xml:space="preserve">las </w:t>
      </w:r>
      <w:r w:rsidR="004F6975" w:rsidRPr="00FB7ABA">
        <w:rPr>
          <w:lang w:val="es-ES"/>
        </w:rPr>
        <w:t>restricciones</w:t>
      </w:r>
      <w:r w:rsidR="00B26C75" w:rsidRPr="00FB7ABA">
        <w:rPr>
          <w:lang w:val="es-ES"/>
        </w:rPr>
        <w:t xml:space="preserve"> normativas, técnicas y de mercado, que actualmente dificultan </w:t>
      </w:r>
      <w:r w:rsidR="00221865" w:rsidRPr="00FB7ABA">
        <w:rPr>
          <w:lang w:val="es-ES"/>
        </w:rPr>
        <w:t xml:space="preserve">la </w:t>
      </w:r>
      <w:r w:rsidR="00B26C75" w:rsidRPr="00FB7ABA">
        <w:rPr>
          <w:lang w:val="es-ES"/>
        </w:rPr>
        <w:t>adopción de refrigerantes de bajo PCA</w:t>
      </w:r>
      <w:r w:rsidR="00CD1883" w:rsidRPr="00FB7ABA">
        <w:rPr>
          <w:lang w:val="es-ES"/>
        </w:rPr>
        <w:t>.</w:t>
      </w:r>
    </w:p>
    <w:p w14:paraId="310483AC" w14:textId="685E05E2" w:rsidR="00D108E9" w:rsidRPr="00FB7ABA" w:rsidRDefault="009028EE" w:rsidP="007631C4">
      <w:pPr>
        <w:pStyle w:val="Heading1"/>
        <w:spacing w:after="0"/>
        <w:rPr>
          <w:i/>
          <w:iCs/>
          <w:u w:val="single"/>
          <w:lang w:val="es-ES"/>
        </w:rPr>
      </w:pPr>
      <w:r w:rsidRPr="00FB7ABA">
        <w:rPr>
          <w:lang w:val="es-ES"/>
        </w:rPr>
        <w:t xml:space="preserve">Tras </w:t>
      </w:r>
      <w:r w:rsidR="00B26C75" w:rsidRPr="00FB7ABA">
        <w:rPr>
          <w:lang w:val="es-ES"/>
        </w:rPr>
        <w:t xml:space="preserve">nuevas </w:t>
      </w:r>
      <w:r w:rsidRPr="00FB7ABA">
        <w:rPr>
          <w:lang w:val="es-ES"/>
        </w:rPr>
        <w:t>negociaciones</w:t>
      </w:r>
      <w:r w:rsidR="00B26C75" w:rsidRPr="00FB7ABA">
        <w:rPr>
          <w:lang w:val="es-ES"/>
        </w:rPr>
        <w:t xml:space="preserve">, se </w:t>
      </w:r>
      <w:r w:rsidRPr="00FB7ABA">
        <w:rPr>
          <w:lang w:val="es-ES"/>
        </w:rPr>
        <w:t xml:space="preserve">revisó </w:t>
      </w:r>
      <w:r w:rsidR="00B26C75" w:rsidRPr="00FB7ABA">
        <w:rPr>
          <w:lang w:val="es-ES"/>
        </w:rPr>
        <w:t xml:space="preserve">el componente para incluir </w:t>
      </w:r>
      <w:r w:rsidR="00E032B1" w:rsidRPr="00FB7ABA">
        <w:rPr>
          <w:lang w:val="es-ES"/>
        </w:rPr>
        <w:t xml:space="preserve">la cofinanciación </w:t>
      </w:r>
      <w:r w:rsidR="00B26C75" w:rsidRPr="00FB7ABA">
        <w:rPr>
          <w:lang w:val="es-ES"/>
        </w:rPr>
        <w:t xml:space="preserve">por parte de las personas usuarias finales </w:t>
      </w:r>
      <w:r w:rsidR="006B1FD9" w:rsidRPr="00FB7ABA">
        <w:rPr>
          <w:lang w:val="es-ES"/>
        </w:rPr>
        <w:t xml:space="preserve">y las instituciones de capacitación </w:t>
      </w:r>
      <w:r w:rsidR="00256267" w:rsidRPr="00FB7ABA">
        <w:rPr>
          <w:lang w:val="es-ES"/>
        </w:rPr>
        <w:t xml:space="preserve">para </w:t>
      </w:r>
      <w:r w:rsidR="006B1FD9" w:rsidRPr="00FB7ABA">
        <w:rPr>
          <w:lang w:val="es-ES"/>
        </w:rPr>
        <w:t>los costes de instalación</w:t>
      </w:r>
      <w:r w:rsidR="00842163" w:rsidRPr="00FB7ABA">
        <w:rPr>
          <w:lang w:val="es-ES"/>
        </w:rPr>
        <w:t xml:space="preserve">, adaptación de la infraestructura </w:t>
      </w:r>
      <w:r w:rsidR="006B1FD9" w:rsidRPr="00FB7ABA">
        <w:rPr>
          <w:lang w:val="es-ES"/>
        </w:rPr>
        <w:t xml:space="preserve">y mantenimiento. </w:t>
      </w:r>
      <w:r w:rsidR="00D108E9" w:rsidRPr="00FB7ABA">
        <w:rPr>
          <w:lang w:val="es-ES"/>
        </w:rPr>
        <w:t>Esta actividad incluirá también una visita de intercambio para las personas fabricantes a un país que produce aparatos de aire acondicionado con R-290, lo que les permitirá adquirir aprendizajes prácticos</w:t>
      </w:r>
      <w:r w:rsidR="00BF0246" w:rsidRPr="00FB7ABA">
        <w:rPr>
          <w:lang w:val="es-ES"/>
        </w:rPr>
        <w:t xml:space="preserve">, </w:t>
      </w:r>
      <w:r w:rsidR="00FF74AE" w:rsidRPr="00FB7ABA">
        <w:rPr>
          <w:lang w:val="es-ES"/>
        </w:rPr>
        <w:t>facilitar el intercambio de conocimientos</w:t>
      </w:r>
      <w:r w:rsidR="00BF0246" w:rsidRPr="00FB7ABA">
        <w:rPr>
          <w:lang w:val="es-ES"/>
        </w:rPr>
        <w:t xml:space="preserve">, </w:t>
      </w:r>
      <w:r w:rsidR="00D108E9" w:rsidRPr="00FB7ABA">
        <w:rPr>
          <w:lang w:val="es-ES"/>
        </w:rPr>
        <w:t xml:space="preserve">apoyar la toma de decisiones informadas y incentivar a las personas fabricantes de a considerar la transición en una </w:t>
      </w:r>
      <w:r w:rsidR="000F0197">
        <w:rPr>
          <w:lang w:val="es-ES"/>
        </w:rPr>
        <w:t>etapa</w:t>
      </w:r>
      <w:r w:rsidR="00D108E9" w:rsidRPr="00FB7ABA">
        <w:rPr>
          <w:lang w:val="es-ES"/>
        </w:rPr>
        <w:t xml:space="preserve"> posterior del PAK. </w:t>
      </w:r>
      <w:r w:rsidR="00216142" w:rsidRPr="00FB7ABA">
        <w:rPr>
          <w:lang w:val="es-ES"/>
        </w:rPr>
        <w:t xml:space="preserve">Con </w:t>
      </w:r>
      <w:r w:rsidR="00141D74" w:rsidRPr="00FB7ABA">
        <w:rPr>
          <w:lang w:val="es-ES"/>
        </w:rPr>
        <w:t xml:space="preserve">los ajustes </w:t>
      </w:r>
      <w:r w:rsidR="00B91E61" w:rsidRPr="00FB7ABA">
        <w:rPr>
          <w:lang w:val="es-ES"/>
        </w:rPr>
        <w:t>a la propuesta</w:t>
      </w:r>
      <w:r w:rsidR="00141D74" w:rsidRPr="00FB7ABA">
        <w:rPr>
          <w:lang w:val="es-ES"/>
        </w:rPr>
        <w:t xml:space="preserve">, </w:t>
      </w:r>
      <w:r w:rsidR="00B91E61" w:rsidRPr="00FB7ABA">
        <w:rPr>
          <w:lang w:val="es-ES"/>
        </w:rPr>
        <w:t>el coste final se redujo a USD</w:t>
      </w:r>
      <w:r w:rsidR="00A61B53" w:rsidRPr="00FB7ABA">
        <w:rPr>
          <w:lang w:val="es-ES"/>
        </w:rPr>
        <w:t xml:space="preserve"> 743.400</w:t>
      </w:r>
      <w:r w:rsidR="00AC2888" w:rsidRPr="00FB7ABA">
        <w:rPr>
          <w:lang w:val="es-ES"/>
        </w:rPr>
        <w:t>, y los fondos restantes se reasignaron a otros componentes</w:t>
      </w:r>
      <w:r w:rsidR="00BE2896" w:rsidRPr="00FB7ABA">
        <w:rPr>
          <w:lang w:val="es-ES"/>
        </w:rPr>
        <w:t>.</w:t>
      </w:r>
    </w:p>
    <w:p w14:paraId="50FE047A" w14:textId="0DB6987C" w:rsidR="000162FC" w:rsidRPr="00FB7ABA" w:rsidRDefault="007D6B85" w:rsidP="00AC6746">
      <w:pPr>
        <w:pStyle w:val="Heading1"/>
        <w:keepNext/>
        <w:numPr>
          <w:ilvl w:val="0"/>
          <w:numId w:val="0"/>
        </w:numPr>
        <w:spacing w:before="240"/>
        <w:jc w:val="left"/>
        <w:rPr>
          <w:b/>
          <w:i/>
          <w:iCs/>
          <w:u w:val="single"/>
          <w:lang w:val="es-ES"/>
        </w:rPr>
      </w:pPr>
      <w:r w:rsidRPr="00FB7ABA">
        <w:rPr>
          <w:b/>
          <w:i/>
          <w:iCs/>
          <w:u w:val="single"/>
          <w:lang w:val="es-ES"/>
        </w:rPr>
        <w:t>Estudio y evaluación de los sistemas de refrigeración para centros de datos</w:t>
      </w:r>
    </w:p>
    <w:p w14:paraId="212665F9" w14:textId="3153ADFF" w:rsidR="008727A3" w:rsidRPr="00FB7ABA" w:rsidRDefault="005F35CB">
      <w:pPr>
        <w:pStyle w:val="Heading1"/>
        <w:rPr>
          <w:lang w:val="es-ES"/>
        </w:rPr>
      </w:pPr>
      <w:r w:rsidRPr="00FB7ABA">
        <w:rPr>
          <w:lang w:val="es-ES"/>
        </w:rPr>
        <w:t xml:space="preserve">En cuanto al fundamento de esta actividad, el PNUD explicó que Brasil es actualmente el octavo mercado mundial de centros de datos, y que el sector </w:t>
      </w:r>
      <w:r w:rsidR="00B15394" w:rsidRPr="00FB7ABA">
        <w:rPr>
          <w:lang w:val="es-ES"/>
        </w:rPr>
        <w:t>está experimentando una</w:t>
      </w:r>
      <w:r w:rsidR="00BE2896" w:rsidRPr="00FB7ABA">
        <w:rPr>
          <w:lang w:val="es-ES"/>
        </w:rPr>
        <w:t xml:space="preserve"> rápida </w:t>
      </w:r>
      <w:r w:rsidR="00B15394" w:rsidRPr="00FB7ABA">
        <w:rPr>
          <w:lang w:val="es-ES"/>
        </w:rPr>
        <w:t>expansión</w:t>
      </w:r>
      <w:r w:rsidRPr="00FB7ABA">
        <w:rPr>
          <w:lang w:val="es-ES"/>
        </w:rPr>
        <w:t xml:space="preserve">. </w:t>
      </w:r>
      <w:r w:rsidR="00BE2896" w:rsidRPr="00FB7ABA">
        <w:rPr>
          <w:lang w:val="es-ES"/>
        </w:rPr>
        <w:t xml:space="preserve">Dado que </w:t>
      </w:r>
      <w:r w:rsidRPr="00FB7ABA">
        <w:rPr>
          <w:lang w:val="es-ES"/>
        </w:rPr>
        <w:t xml:space="preserve">la información sobre el funcionamiento del sector —incluidas sus cadenas de suministro y las opciones </w:t>
      </w:r>
      <w:r w:rsidR="00BE2896" w:rsidRPr="00FB7ABA">
        <w:rPr>
          <w:lang w:val="es-ES"/>
        </w:rPr>
        <w:t>tecnológicas—</w:t>
      </w:r>
      <w:r w:rsidRPr="00FB7ABA">
        <w:rPr>
          <w:lang w:val="es-ES"/>
        </w:rPr>
        <w:t xml:space="preserve"> es limitada</w:t>
      </w:r>
      <w:r w:rsidR="00BE2896" w:rsidRPr="00FB7ABA">
        <w:rPr>
          <w:lang w:val="es-ES"/>
        </w:rPr>
        <w:t xml:space="preserve">, </w:t>
      </w:r>
      <w:r w:rsidR="009B6958" w:rsidRPr="00FB7ABA">
        <w:rPr>
          <w:lang w:val="es-ES"/>
        </w:rPr>
        <w:t xml:space="preserve">es </w:t>
      </w:r>
      <w:r w:rsidRPr="00FB7ABA">
        <w:rPr>
          <w:lang w:val="es-ES"/>
        </w:rPr>
        <w:t xml:space="preserve">necesario establecer una colaboración estructurada y ofrecer orientaciones basadas en datos empíricos para ayudar a evitar el </w:t>
      </w:r>
      <w:r w:rsidR="009B6958" w:rsidRPr="00FB7ABA">
        <w:rPr>
          <w:lang w:val="es-ES"/>
        </w:rPr>
        <w:t xml:space="preserve">crecimiento </w:t>
      </w:r>
      <w:r w:rsidRPr="00FB7ABA">
        <w:rPr>
          <w:lang w:val="es-ES"/>
        </w:rPr>
        <w:t xml:space="preserve">de tecnologías a base de HFC </w:t>
      </w:r>
      <w:r w:rsidR="00BE2896" w:rsidRPr="00FB7ABA">
        <w:rPr>
          <w:lang w:val="es-ES"/>
        </w:rPr>
        <w:t>de</w:t>
      </w:r>
      <w:r w:rsidRPr="00FB7ABA">
        <w:rPr>
          <w:lang w:val="es-ES"/>
        </w:rPr>
        <w:t xml:space="preserve"> alto PCA </w:t>
      </w:r>
      <w:r w:rsidR="009B6958" w:rsidRPr="00FB7ABA">
        <w:rPr>
          <w:lang w:val="es-ES"/>
        </w:rPr>
        <w:t>en este sector</w:t>
      </w:r>
      <w:r w:rsidRPr="00FB7ABA">
        <w:rPr>
          <w:lang w:val="es-ES"/>
        </w:rPr>
        <w:t>.</w:t>
      </w:r>
      <w:r w:rsidR="0020087C" w:rsidRPr="00FB7ABA">
        <w:rPr>
          <w:lang w:val="es-ES"/>
        </w:rPr>
        <w:t xml:space="preserve"> </w:t>
      </w:r>
      <w:r w:rsidR="009B43B0" w:rsidRPr="00FB7ABA">
        <w:rPr>
          <w:lang w:val="es-ES"/>
        </w:rPr>
        <w:t xml:space="preserve">La actividad propuesta </w:t>
      </w:r>
      <w:r w:rsidR="00BE2896" w:rsidRPr="00FB7ABA">
        <w:rPr>
          <w:lang w:val="es-ES"/>
        </w:rPr>
        <w:t xml:space="preserve">incluye </w:t>
      </w:r>
      <w:r w:rsidR="009B43B0" w:rsidRPr="00FB7ABA">
        <w:rPr>
          <w:lang w:val="es-ES"/>
        </w:rPr>
        <w:t xml:space="preserve">un análisis técnico para individualizar y evaluar soluciones de refrigeración sostenibles y con alta eficiencia energética, incluidas alternativas de bajo PCA. También mejorará </w:t>
      </w:r>
      <w:r w:rsidR="00D55137" w:rsidRPr="00FB7ABA">
        <w:rPr>
          <w:lang w:val="es-ES"/>
        </w:rPr>
        <w:t xml:space="preserve">la </w:t>
      </w:r>
      <w:r w:rsidR="009B43B0" w:rsidRPr="00FB7ABA">
        <w:rPr>
          <w:lang w:val="es-ES"/>
        </w:rPr>
        <w:t xml:space="preserve">comprensión de las compensaciones técnicas, económicas y medioambientales asociadas a </w:t>
      </w:r>
      <w:r w:rsidR="00723E6B" w:rsidRPr="00FB7ABA">
        <w:rPr>
          <w:lang w:val="es-ES"/>
        </w:rPr>
        <w:t xml:space="preserve">cada </w:t>
      </w:r>
      <w:r w:rsidR="00723E6B" w:rsidRPr="00FB7ABA">
        <w:rPr>
          <w:lang w:val="es-ES"/>
        </w:rPr>
        <w:lastRenderedPageBreak/>
        <w:t xml:space="preserve">tecnología </w:t>
      </w:r>
      <w:r w:rsidR="00CD21D6" w:rsidRPr="00FB7ABA">
        <w:rPr>
          <w:lang w:val="es-ES"/>
        </w:rPr>
        <w:t>y explorará posibles modelos de gestión para apoyar la adopción de soluciones de refrigeración sostenibles en el sector</w:t>
      </w:r>
      <w:r w:rsidR="009B43B0" w:rsidRPr="00FB7ABA">
        <w:rPr>
          <w:lang w:val="es-ES"/>
        </w:rPr>
        <w:t>.</w:t>
      </w:r>
    </w:p>
    <w:p w14:paraId="3C8D575C" w14:textId="1D4E74D9" w:rsidR="005F35CB" w:rsidRPr="00FB7ABA" w:rsidRDefault="009B43B0">
      <w:pPr>
        <w:pStyle w:val="Heading1"/>
        <w:rPr>
          <w:lang w:val="es-ES"/>
        </w:rPr>
      </w:pPr>
      <w:r w:rsidRPr="00FB7ABA">
        <w:rPr>
          <w:lang w:val="es-ES"/>
        </w:rPr>
        <w:t xml:space="preserve">El proyecto establecerá una plataforma para facilitar la toma de decisiones coordinada entre </w:t>
      </w:r>
      <w:r w:rsidR="00197ED7" w:rsidRPr="00FB7ABA">
        <w:rPr>
          <w:lang w:val="es-ES"/>
        </w:rPr>
        <w:t xml:space="preserve">la </w:t>
      </w:r>
      <w:r w:rsidRPr="00FB7ABA">
        <w:rPr>
          <w:lang w:val="es-ES"/>
        </w:rPr>
        <w:t xml:space="preserve">industria </w:t>
      </w:r>
      <w:r w:rsidR="00197ED7" w:rsidRPr="00FB7ABA">
        <w:rPr>
          <w:lang w:val="es-ES"/>
        </w:rPr>
        <w:t xml:space="preserve">y el </w:t>
      </w:r>
      <w:r w:rsidRPr="00FB7ABA">
        <w:rPr>
          <w:lang w:val="es-ES"/>
        </w:rPr>
        <w:t xml:space="preserve">Gobierno. La Asociación Brasileña </w:t>
      </w:r>
      <w:r w:rsidR="00D55137" w:rsidRPr="00FB7ABA">
        <w:rPr>
          <w:lang w:val="es-ES"/>
        </w:rPr>
        <w:t>de Centros</w:t>
      </w:r>
      <w:r w:rsidRPr="00FB7ABA">
        <w:rPr>
          <w:lang w:val="es-ES"/>
        </w:rPr>
        <w:t xml:space="preserve"> de Datos y ABRAVA apoyarán la amplia difusión de los resultados y la participación de las partes interesadas. </w:t>
      </w:r>
      <w:r w:rsidR="00D03028" w:rsidRPr="00FB7ABA">
        <w:rPr>
          <w:lang w:val="es-ES"/>
        </w:rPr>
        <w:t xml:space="preserve">Se acordó que </w:t>
      </w:r>
      <w:r w:rsidRPr="00FB7ABA">
        <w:rPr>
          <w:lang w:val="es-ES"/>
        </w:rPr>
        <w:t xml:space="preserve">el proyecto proporcionaría recomendaciones sobre posibles medidas regulatorias y de políticas sectoriales para promover la adopción de tecnologías con alta eficiencia energética </w:t>
      </w:r>
      <w:r w:rsidR="008727A3" w:rsidRPr="00FB7ABA">
        <w:rPr>
          <w:lang w:val="es-ES"/>
        </w:rPr>
        <w:t>y</w:t>
      </w:r>
      <w:r w:rsidRPr="00FB7ABA">
        <w:rPr>
          <w:lang w:val="es-ES"/>
        </w:rPr>
        <w:t xml:space="preserve"> de bajo PCA</w:t>
      </w:r>
      <w:r w:rsidR="008727A3" w:rsidRPr="00FB7ABA">
        <w:rPr>
          <w:lang w:val="es-ES"/>
        </w:rPr>
        <w:t xml:space="preserve">, y </w:t>
      </w:r>
      <w:r w:rsidRPr="00FB7ABA">
        <w:rPr>
          <w:lang w:val="es-ES"/>
        </w:rPr>
        <w:t xml:space="preserve">orientaría la toma de decisiones sobre soluciones de refrigeración para la construcción de futuros centros de datos.  </w:t>
      </w:r>
    </w:p>
    <w:p w14:paraId="32000C43" w14:textId="7FD82459" w:rsidR="00416E6B" w:rsidRPr="00FB7ABA" w:rsidRDefault="00416E6B" w:rsidP="007F289F">
      <w:pPr>
        <w:keepNext/>
        <w:spacing w:before="240" w:after="240"/>
        <w:rPr>
          <w:b/>
          <w:i/>
          <w:lang w:val="es-ES"/>
        </w:rPr>
      </w:pPr>
      <w:r w:rsidRPr="00FB7ABA">
        <w:rPr>
          <w:b/>
          <w:i/>
          <w:lang w:val="es-ES"/>
        </w:rPr>
        <w:t>Componente</w:t>
      </w:r>
      <w:r w:rsidR="000B0102" w:rsidRPr="00FB7ABA">
        <w:rPr>
          <w:b/>
          <w:i/>
          <w:lang w:val="es-ES"/>
        </w:rPr>
        <w:t xml:space="preserve"> 5</w:t>
      </w:r>
      <w:r w:rsidRPr="00FB7ABA">
        <w:rPr>
          <w:b/>
          <w:i/>
          <w:lang w:val="es-ES"/>
        </w:rPr>
        <w:t>: Sector de servicio</w:t>
      </w:r>
      <w:r w:rsidR="00B324B7" w:rsidRPr="00FB7ABA">
        <w:rPr>
          <w:b/>
          <w:i/>
          <w:lang w:val="es-ES"/>
        </w:rPr>
        <w:t xml:space="preserve"> y </w:t>
      </w:r>
      <w:r w:rsidRPr="00FB7ABA">
        <w:rPr>
          <w:b/>
          <w:i/>
          <w:lang w:val="es-ES"/>
        </w:rPr>
        <w:t xml:space="preserve">mantenimiento de equipos </w:t>
      </w:r>
      <w:r w:rsidR="00B324B7" w:rsidRPr="00FB7ABA">
        <w:rPr>
          <w:b/>
          <w:i/>
          <w:lang w:val="es-ES"/>
        </w:rPr>
        <w:t xml:space="preserve">de refrigeración y bombas de calor </w:t>
      </w:r>
      <w:r w:rsidRPr="00FB7ABA">
        <w:rPr>
          <w:b/>
          <w:i/>
          <w:lang w:val="es-ES"/>
        </w:rPr>
        <w:t>(</w:t>
      </w:r>
      <w:r w:rsidR="00B324B7" w:rsidRPr="00FB7ABA">
        <w:rPr>
          <w:b/>
          <w:i/>
          <w:lang w:val="es-ES"/>
        </w:rPr>
        <w:t>ONUDI</w:t>
      </w:r>
      <w:r w:rsidRPr="00FB7ABA">
        <w:rPr>
          <w:b/>
          <w:i/>
          <w:lang w:val="es-ES"/>
        </w:rPr>
        <w:t>)</w:t>
      </w:r>
    </w:p>
    <w:p w14:paraId="35AA74A8" w14:textId="635DA876" w:rsidR="002900A4" w:rsidRPr="00FB7ABA" w:rsidRDefault="002900A4">
      <w:pPr>
        <w:pStyle w:val="Heading1"/>
        <w:rPr>
          <w:lang w:val="es-ES"/>
        </w:rPr>
      </w:pPr>
      <w:r w:rsidRPr="00FB7ABA">
        <w:rPr>
          <w:lang w:val="es-ES"/>
        </w:rPr>
        <w:t xml:space="preserve">La primera actividad </w:t>
      </w:r>
      <w:r w:rsidR="00557504" w:rsidRPr="00FB7ABA">
        <w:rPr>
          <w:lang w:val="es-ES"/>
        </w:rPr>
        <w:t xml:space="preserve">de este componente </w:t>
      </w:r>
      <w:r w:rsidRPr="00FB7ABA">
        <w:rPr>
          <w:lang w:val="es-ES"/>
        </w:rPr>
        <w:t xml:space="preserve">consistirá en la demostración, en dos emplazamientos industriales, de sistemas de refrigeración con bajas cargas de NH₃ combinados con bombas de calor de hidrocarburos (HC) de agua a agua a alta temperatura para recuperar el calor residual industrial. La Secretaría y la ONUDI </w:t>
      </w:r>
      <w:r w:rsidR="0067137E" w:rsidRPr="00FB7ABA">
        <w:rPr>
          <w:lang w:val="es-ES"/>
        </w:rPr>
        <w:t xml:space="preserve">debatieron </w:t>
      </w:r>
      <w:r w:rsidRPr="00FB7ABA">
        <w:rPr>
          <w:lang w:val="es-ES"/>
        </w:rPr>
        <w:t xml:space="preserve">los parámetros técnicos clave, incluidas las capacidades mínimas </w:t>
      </w:r>
      <w:r w:rsidR="0067137E" w:rsidRPr="00FB7ABA">
        <w:rPr>
          <w:lang w:val="es-ES"/>
        </w:rPr>
        <w:t>de los sistemas, acordadas en</w:t>
      </w:r>
      <w:r w:rsidRPr="00FB7ABA">
        <w:rPr>
          <w:lang w:val="es-ES"/>
        </w:rPr>
        <w:t xml:space="preserve"> 176 kW (refrigeración) y 113 kW (calefacción), el papel de un fabricante local en el desarrollo y suministro de los equipos, y la cofinanciación por parte de las personas usuarias finales. El fabricante realizará cofinanciación </w:t>
      </w:r>
      <w:r w:rsidR="002A0C02" w:rsidRPr="00FB7ABA">
        <w:rPr>
          <w:lang w:val="es-ES"/>
        </w:rPr>
        <w:t xml:space="preserve">del </w:t>
      </w:r>
      <w:r w:rsidRPr="00FB7ABA">
        <w:rPr>
          <w:lang w:val="es-ES"/>
        </w:rPr>
        <w:t xml:space="preserve">desarrollo del producto, mientras que cada usuario final aportará más del 50 </w:t>
      </w:r>
      <w:r w:rsidR="002A0C02" w:rsidRPr="00FB7ABA">
        <w:rPr>
          <w:lang w:val="es-ES"/>
        </w:rPr>
        <w:t xml:space="preserve">% </w:t>
      </w:r>
      <w:r w:rsidRPr="00FB7ABA">
        <w:rPr>
          <w:lang w:val="es-ES"/>
        </w:rPr>
        <w:t>de los costos del proyecto (USD 990.500 cada uno), cubriendo componentes tales como estaciones de bombeo y sistemas indirectos, congeladores de aire forzado (compresores, tuberías, tanques, válvulas de expansión), almacenes de baja temperatura, desmantelamiento de sistemas basados en HFC, logística, instalación y puesta en marcha.</w:t>
      </w:r>
    </w:p>
    <w:p w14:paraId="61329504" w14:textId="037F9894" w:rsidR="006D62AC" w:rsidRPr="00FB7ABA" w:rsidRDefault="00FF6FED" w:rsidP="006D62AC">
      <w:pPr>
        <w:pStyle w:val="Heading1"/>
        <w:rPr>
          <w:lang w:val="es-ES"/>
        </w:rPr>
      </w:pPr>
      <w:r w:rsidRPr="00FB7ABA">
        <w:rPr>
          <w:lang w:val="es-ES"/>
        </w:rPr>
        <w:t xml:space="preserve">La ONUDI supervisará el rendimiento del sistema, incluida la eficiencia energética, comparándolo con las tecnologías de referencia durante seis meses, y compartirá los resultados con las personas fabricantes y las personas usuarias finales a través de actividades técnicas. </w:t>
      </w:r>
      <w:r w:rsidR="004D1E16" w:rsidRPr="00FB7ABA">
        <w:rPr>
          <w:lang w:val="es-ES"/>
        </w:rPr>
        <w:t xml:space="preserve">La ONUDI </w:t>
      </w:r>
      <w:r w:rsidRPr="00FB7ABA">
        <w:rPr>
          <w:lang w:val="es-ES"/>
        </w:rPr>
        <w:t xml:space="preserve">confirmó que, en la </w:t>
      </w:r>
      <w:r w:rsidR="000F0197">
        <w:rPr>
          <w:lang w:val="es-ES"/>
        </w:rPr>
        <w:t>etapa</w:t>
      </w:r>
      <w:r w:rsidRPr="00FB7ABA">
        <w:rPr>
          <w:lang w:val="es-ES"/>
        </w:rPr>
        <w:t xml:space="preserve"> I, se actualizarán y armonizarán las normas nacionales para establecer un marco jurídico y de seguridad para refrigerantes como el R-290, el NH₃ y el CO₂. Paralelamente, se elaborará legislación que introduzca límites máximos de PCA por tipo de equipo o sector para apoyar la adopción de estas tecnologías.</w:t>
      </w:r>
      <w:r w:rsidR="007168E4" w:rsidRPr="00FB7ABA">
        <w:rPr>
          <w:lang w:val="es-ES"/>
        </w:rPr>
        <w:t xml:space="preserve"> </w:t>
      </w:r>
      <w:r w:rsidR="006D62AC" w:rsidRPr="00FB7ABA">
        <w:rPr>
          <w:lang w:val="es-ES"/>
        </w:rPr>
        <w:t xml:space="preserve">De conformidad con la decisión 92/36 g), se solicita a la ONUDI que, una vez finalizados los proyectos de demostración </w:t>
      </w:r>
      <w:r w:rsidR="002D3C41" w:rsidRPr="00FB7ABA">
        <w:rPr>
          <w:lang w:val="es-ES"/>
        </w:rPr>
        <w:t xml:space="preserve">en </w:t>
      </w:r>
      <w:r w:rsidR="006D62AC" w:rsidRPr="00FB7ABA">
        <w:rPr>
          <w:lang w:val="es-ES"/>
        </w:rPr>
        <w:t>los usuarios finales incluidos en el PAK, presente un informe final sobre su ejecución, incluyendo la eliminación de HFC y los logros alcanzados en materia de eficiencia energética.</w:t>
      </w:r>
    </w:p>
    <w:p w14:paraId="12B7391C" w14:textId="1C41C32E" w:rsidR="00591A19" w:rsidRPr="00FB7ABA" w:rsidRDefault="000D356C" w:rsidP="00591A19">
      <w:pPr>
        <w:pStyle w:val="Heading1"/>
        <w:rPr>
          <w:lang w:val="es-ES"/>
        </w:rPr>
      </w:pPr>
      <w:r w:rsidRPr="00FB7ABA">
        <w:rPr>
          <w:lang w:val="es-ES"/>
        </w:rPr>
        <w:t xml:space="preserve">La segunda actividad de este componente consistió en prestar asistencia técnica </w:t>
      </w:r>
      <w:r w:rsidR="00103746" w:rsidRPr="00FB7ABA">
        <w:rPr>
          <w:lang w:val="es-ES"/>
        </w:rPr>
        <w:t xml:space="preserve">al sector de la refrigeración industrial para </w:t>
      </w:r>
      <w:r w:rsidR="002D3C41" w:rsidRPr="00FB7ABA">
        <w:rPr>
          <w:lang w:val="es-ES"/>
        </w:rPr>
        <w:t xml:space="preserve">la </w:t>
      </w:r>
      <w:r w:rsidR="00103746" w:rsidRPr="00FB7ABA">
        <w:rPr>
          <w:lang w:val="es-ES"/>
        </w:rPr>
        <w:t xml:space="preserve">adopción de soluciones de bajo PCA, centrándose en </w:t>
      </w:r>
      <w:r w:rsidR="007F0E88" w:rsidRPr="00FB7ABA">
        <w:rPr>
          <w:lang w:val="es-ES"/>
        </w:rPr>
        <w:t xml:space="preserve">reuniones </w:t>
      </w:r>
      <w:r w:rsidR="008F476A" w:rsidRPr="00FB7ABA">
        <w:rPr>
          <w:lang w:val="es-ES"/>
        </w:rPr>
        <w:t>con las</w:t>
      </w:r>
      <w:r w:rsidR="007F0E88" w:rsidRPr="00FB7ABA">
        <w:rPr>
          <w:lang w:val="es-ES"/>
        </w:rPr>
        <w:t xml:space="preserve"> principales </w:t>
      </w:r>
      <w:r w:rsidR="008F476A" w:rsidRPr="00FB7ABA">
        <w:rPr>
          <w:lang w:val="es-ES"/>
        </w:rPr>
        <w:t xml:space="preserve">partes interesadas, la elaboración de </w:t>
      </w:r>
      <w:r w:rsidR="000D6187" w:rsidRPr="00FB7ABA">
        <w:rPr>
          <w:lang w:val="es-ES"/>
        </w:rPr>
        <w:t>materiales de divulgación</w:t>
      </w:r>
      <w:r w:rsidR="00141C90" w:rsidRPr="00FB7ABA">
        <w:rPr>
          <w:lang w:val="es-ES"/>
        </w:rPr>
        <w:t xml:space="preserve">, </w:t>
      </w:r>
      <w:r w:rsidR="002D3C41" w:rsidRPr="00FB7ABA">
        <w:rPr>
          <w:lang w:val="es-ES"/>
        </w:rPr>
        <w:t xml:space="preserve">la organización de </w:t>
      </w:r>
      <w:r w:rsidR="000D6187" w:rsidRPr="00FB7ABA">
        <w:rPr>
          <w:lang w:val="es-ES"/>
        </w:rPr>
        <w:t>talleres</w:t>
      </w:r>
      <w:r w:rsidR="00141C90" w:rsidRPr="00FB7ABA">
        <w:rPr>
          <w:lang w:val="es-ES"/>
        </w:rPr>
        <w:t xml:space="preserve"> de sensibilización</w:t>
      </w:r>
      <w:r w:rsidR="0009197B" w:rsidRPr="00FB7ABA">
        <w:rPr>
          <w:lang w:val="es-ES"/>
        </w:rPr>
        <w:t xml:space="preserve">, la difusión de los resultados de los proyectos de demostración en refrigeración industrial </w:t>
      </w:r>
      <w:r w:rsidR="000D6187" w:rsidRPr="00FB7ABA">
        <w:rPr>
          <w:lang w:val="es-ES"/>
        </w:rPr>
        <w:t xml:space="preserve">y </w:t>
      </w:r>
      <w:r w:rsidR="00141C90" w:rsidRPr="00FB7ABA">
        <w:rPr>
          <w:lang w:val="es-ES"/>
        </w:rPr>
        <w:t xml:space="preserve">la elaboración de </w:t>
      </w:r>
      <w:r w:rsidR="002D3C41" w:rsidRPr="00FB7ABA">
        <w:rPr>
          <w:lang w:val="es-ES"/>
        </w:rPr>
        <w:t xml:space="preserve">un </w:t>
      </w:r>
      <w:r w:rsidR="00141C90" w:rsidRPr="00FB7ABA">
        <w:rPr>
          <w:lang w:val="es-ES"/>
        </w:rPr>
        <w:t xml:space="preserve">estudio de factibilidad </w:t>
      </w:r>
      <w:r w:rsidR="00CD2437" w:rsidRPr="00FB7ABA">
        <w:rPr>
          <w:lang w:val="es-ES"/>
        </w:rPr>
        <w:t xml:space="preserve">para el sector, </w:t>
      </w:r>
      <w:r w:rsidR="008F476A" w:rsidRPr="00FB7ABA">
        <w:rPr>
          <w:lang w:val="es-ES"/>
        </w:rPr>
        <w:t xml:space="preserve">con el objetivo </w:t>
      </w:r>
      <w:r w:rsidR="000D6187" w:rsidRPr="00FB7ABA">
        <w:rPr>
          <w:lang w:val="es-ES"/>
        </w:rPr>
        <w:t xml:space="preserve">de abordar las barreras técnicas y financieras </w:t>
      </w:r>
      <w:r w:rsidR="0079341A" w:rsidRPr="00FB7ABA">
        <w:rPr>
          <w:lang w:val="es-ES"/>
        </w:rPr>
        <w:t xml:space="preserve">mediante </w:t>
      </w:r>
      <w:r w:rsidR="002D3C41" w:rsidRPr="00FB7ABA">
        <w:rPr>
          <w:lang w:val="es-ES"/>
        </w:rPr>
        <w:t xml:space="preserve">la </w:t>
      </w:r>
      <w:r w:rsidR="00FA4527" w:rsidRPr="00FB7ABA">
        <w:rPr>
          <w:lang w:val="es-ES"/>
        </w:rPr>
        <w:t xml:space="preserve">elaboración de </w:t>
      </w:r>
      <w:r w:rsidR="002D3C41" w:rsidRPr="00FB7ABA">
        <w:rPr>
          <w:lang w:val="es-ES"/>
        </w:rPr>
        <w:t xml:space="preserve">un </w:t>
      </w:r>
      <w:r w:rsidR="00FA4527" w:rsidRPr="00FB7ABA">
        <w:rPr>
          <w:lang w:val="es-ES"/>
        </w:rPr>
        <w:t>informe de factibilidad financiable</w:t>
      </w:r>
      <w:r w:rsidR="000D6187" w:rsidRPr="00FB7ABA">
        <w:rPr>
          <w:lang w:val="es-ES"/>
        </w:rPr>
        <w:t>.</w:t>
      </w:r>
      <w:r w:rsidR="00103746" w:rsidRPr="00FB7ABA">
        <w:rPr>
          <w:lang w:val="es-ES"/>
        </w:rPr>
        <w:t xml:space="preserve"> </w:t>
      </w:r>
      <w:r w:rsidR="002A206B" w:rsidRPr="00FB7ABA">
        <w:rPr>
          <w:lang w:val="es-ES"/>
        </w:rPr>
        <w:t xml:space="preserve">La tercera actividad </w:t>
      </w:r>
      <w:r w:rsidR="00EA76D3" w:rsidRPr="00FB7ABA">
        <w:rPr>
          <w:lang w:val="es-ES"/>
        </w:rPr>
        <w:t xml:space="preserve">de este </w:t>
      </w:r>
      <w:r w:rsidRPr="00FB7ABA">
        <w:rPr>
          <w:lang w:val="es-ES"/>
        </w:rPr>
        <w:t xml:space="preserve">componente consistió en </w:t>
      </w:r>
      <w:r w:rsidR="00423A5E" w:rsidRPr="00FB7ABA">
        <w:rPr>
          <w:lang w:val="es-ES"/>
        </w:rPr>
        <w:t xml:space="preserve">el fortalecimiento de la capacidad de los centros de capacitación y </w:t>
      </w:r>
      <w:r w:rsidRPr="00FB7ABA">
        <w:rPr>
          <w:lang w:val="es-ES"/>
        </w:rPr>
        <w:t xml:space="preserve">la capacitación de </w:t>
      </w:r>
      <w:r w:rsidR="00D16B6C" w:rsidRPr="00FB7ABA">
        <w:rPr>
          <w:lang w:val="es-ES"/>
        </w:rPr>
        <w:t xml:space="preserve">personas técnicas </w:t>
      </w:r>
      <w:r w:rsidRPr="00FB7ABA">
        <w:rPr>
          <w:lang w:val="es-ES"/>
        </w:rPr>
        <w:t>en refrigeración industrial y bombas de calor</w:t>
      </w:r>
      <w:r w:rsidR="002D3C41" w:rsidRPr="00FB7ABA">
        <w:rPr>
          <w:lang w:val="es-ES"/>
        </w:rPr>
        <w:t xml:space="preserve">, </w:t>
      </w:r>
      <w:r w:rsidRPr="00FB7ABA">
        <w:rPr>
          <w:lang w:val="es-ES"/>
        </w:rPr>
        <w:t xml:space="preserve">incluyendo también </w:t>
      </w:r>
      <w:r w:rsidR="0035206E" w:rsidRPr="00FB7ABA">
        <w:rPr>
          <w:lang w:val="es-ES"/>
        </w:rPr>
        <w:t>las de uso</w:t>
      </w:r>
      <w:r w:rsidRPr="00FB7ABA">
        <w:rPr>
          <w:lang w:val="es-ES"/>
        </w:rPr>
        <w:t xml:space="preserve"> residencial y comercial</w:t>
      </w:r>
      <w:r w:rsidR="0035206E" w:rsidRPr="00FB7ABA">
        <w:rPr>
          <w:lang w:val="es-ES"/>
        </w:rPr>
        <w:t xml:space="preserve">. </w:t>
      </w:r>
      <w:r w:rsidR="00EE6643" w:rsidRPr="00FB7ABA">
        <w:rPr>
          <w:lang w:val="es-ES"/>
        </w:rPr>
        <w:t xml:space="preserve">Una parte de los fondos inicialmente asignados a la actividad de asistencia técnica se reasignó a la actividad de formación </w:t>
      </w:r>
      <w:r w:rsidR="00D16B6C" w:rsidRPr="00FB7ABA">
        <w:rPr>
          <w:lang w:val="es-ES"/>
        </w:rPr>
        <w:t xml:space="preserve">para </w:t>
      </w:r>
      <w:r w:rsidR="001E477E" w:rsidRPr="00FB7ABA">
        <w:rPr>
          <w:lang w:val="es-ES"/>
        </w:rPr>
        <w:t xml:space="preserve">ampliarla </w:t>
      </w:r>
      <w:r w:rsidR="00591A19" w:rsidRPr="00FB7ABA">
        <w:rPr>
          <w:lang w:val="es-ES"/>
        </w:rPr>
        <w:t>de 300 a 700 personas técnicas</w:t>
      </w:r>
      <w:r w:rsidR="001E477E" w:rsidRPr="00FB7ABA">
        <w:rPr>
          <w:lang w:val="es-ES"/>
        </w:rPr>
        <w:t xml:space="preserve">, </w:t>
      </w:r>
      <w:r w:rsidR="007F6EC3" w:rsidRPr="00FB7ABA">
        <w:rPr>
          <w:lang w:val="es-ES"/>
        </w:rPr>
        <w:t>y a actividades destinadas a cartografiar la cadena de frío en el sector de la refrigeración industrial</w:t>
      </w:r>
      <w:r w:rsidR="002D3C41" w:rsidRPr="00FB7ABA">
        <w:rPr>
          <w:lang w:val="es-ES"/>
        </w:rPr>
        <w:t xml:space="preserve">, </w:t>
      </w:r>
      <w:r w:rsidR="007F6EC3" w:rsidRPr="00FB7ABA">
        <w:rPr>
          <w:lang w:val="es-ES"/>
        </w:rPr>
        <w:t>incluyendo información sobre el uso de HFC, las personas usuarias finales, las personas proveedoras de servicios, las personas que prestan servicios al sector</w:t>
      </w:r>
      <w:r w:rsidR="002D3C41" w:rsidRPr="00FB7ABA">
        <w:rPr>
          <w:lang w:val="es-ES"/>
        </w:rPr>
        <w:t xml:space="preserve">, </w:t>
      </w:r>
      <w:r w:rsidR="007F6EC3" w:rsidRPr="00FB7ABA">
        <w:rPr>
          <w:lang w:val="es-ES"/>
        </w:rPr>
        <w:t xml:space="preserve">las tecnologías utilizadas y las barreras para su introducción. </w:t>
      </w:r>
    </w:p>
    <w:p w14:paraId="7DB22CBB" w14:textId="49A44C69" w:rsidR="00E80982" w:rsidRPr="00FB7ABA" w:rsidRDefault="00A42ACA" w:rsidP="00E80982">
      <w:pPr>
        <w:pStyle w:val="Heading1"/>
        <w:rPr>
          <w:lang w:val="es-ES"/>
        </w:rPr>
      </w:pPr>
      <w:r w:rsidRPr="00FB7ABA">
        <w:rPr>
          <w:lang w:val="es-ES"/>
        </w:rPr>
        <w:t xml:space="preserve">Las actividades de demostración </w:t>
      </w:r>
      <w:r w:rsidR="00C34AA7" w:rsidRPr="00FB7ABA">
        <w:rPr>
          <w:lang w:val="es-ES"/>
        </w:rPr>
        <w:t xml:space="preserve">relacionadas con </w:t>
      </w:r>
      <w:r w:rsidRPr="00FB7ABA">
        <w:rPr>
          <w:lang w:val="es-ES"/>
        </w:rPr>
        <w:t>los proyectos de inversión de Conela</w:t>
      </w:r>
      <w:r w:rsidR="00815E86" w:rsidRPr="00FB7ABA">
        <w:rPr>
          <w:lang w:val="es-ES"/>
        </w:rPr>
        <w:t xml:space="preserve">, </w:t>
      </w:r>
      <w:r w:rsidRPr="00FB7ABA">
        <w:rPr>
          <w:lang w:val="es-ES"/>
        </w:rPr>
        <w:t xml:space="preserve">NTC Cooling </w:t>
      </w:r>
      <w:r w:rsidR="00815E86" w:rsidRPr="00FB7ABA">
        <w:rPr>
          <w:lang w:val="es-ES"/>
        </w:rPr>
        <w:t xml:space="preserve">y Refrisat </w:t>
      </w:r>
      <w:r w:rsidR="004B3470" w:rsidRPr="00FB7ABA">
        <w:rPr>
          <w:lang w:val="es-ES"/>
        </w:rPr>
        <w:t xml:space="preserve">se trasladaron a este componente. </w:t>
      </w:r>
      <w:r w:rsidR="00420CD8" w:rsidRPr="00FB7ABA">
        <w:rPr>
          <w:lang w:val="es-ES"/>
        </w:rPr>
        <w:t xml:space="preserve">Se asignó </w:t>
      </w:r>
      <w:r w:rsidR="000C54E6" w:rsidRPr="00FB7ABA">
        <w:rPr>
          <w:lang w:val="es-ES"/>
        </w:rPr>
        <w:t>un total de USD</w:t>
      </w:r>
      <w:r w:rsidR="00420CD8" w:rsidRPr="00FB7ABA">
        <w:rPr>
          <w:lang w:val="es-ES"/>
        </w:rPr>
        <w:t xml:space="preserve"> 303.000 </w:t>
      </w:r>
      <w:r w:rsidR="001F320D" w:rsidRPr="00FB7ABA">
        <w:rPr>
          <w:lang w:val="es-ES"/>
        </w:rPr>
        <w:t>para las siguientes actividades</w:t>
      </w:r>
      <w:r w:rsidR="00F27E5F" w:rsidRPr="00FB7ABA">
        <w:rPr>
          <w:lang w:val="es-ES"/>
        </w:rPr>
        <w:t xml:space="preserve">: </w:t>
      </w:r>
    </w:p>
    <w:p w14:paraId="376B055C" w14:textId="1E7907C9" w:rsidR="00E80982" w:rsidRPr="00FB7ABA" w:rsidRDefault="00E80982" w:rsidP="00E80982">
      <w:pPr>
        <w:pStyle w:val="Heading2"/>
        <w:rPr>
          <w:lang w:val="es-ES"/>
        </w:rPr>
      </w:pPr>
      <w:r w:rsidRPr="00FB7ABA">
        <w:rPr>
          <w:lang w:val="es-ES"/>
        </w:rPr>
        <w:lastRenderedPageBreak/>
        <w:t xml:space="preserve">Se realizarán demostraciones de </w:t>
      </w:r>
      <w:r w:rsidR="00A74CCC" w:rsidRPr="00FB7ABA">
        <w:rPr>
          <w:lang w:val="es-ES"/>
        </w:rPr>
        <w:t xml:space="preserve">cuatro </w:t>
      </w:r>
      <w:r w:rsidRPr="00FB7ABA">
        <w:rPr>
          <w:lang w:val="es-ES"/>
        </w:rPr>
        <w:t>unidades fabricadas por Conela (monobloque, refrigerador comercial o sistema de refrigeración autónomo) en las instalaciones de las personas usuarias finales</w:t>
      </w:r>
      <w:r w:rsidR="00B23197" w:rsidRPr="00FB7ABA">
        <w:rPr>
          <w:lang w:val="es-ES"/>
        </w:rPr>
        <w:t xml:space="preserve">, </w:t>
      </w:r>
      <w:r w:rsidRPr="00FB7ABA">
        <w:rPr>
          <w:lang w:val="es-ES"/>
        </w:rPr>
        <w:t>con una cofinanciación aportada por las personas beneficiarias estimada en USD 74.000, que incluye las unidades restantes para alcanzar la carga calórica de la instalación, la estación de bombeo y el sistema indirecto con unidades fan coil, la logística, la instalación, la adaptación y la eliminación adecuada de los sistemas basados en HFC, incluida la recuperación de refrigerante;</w:t>
      </w:r>
    </w:p>
    <w:p w14:paraId="1FB964FA" w14:textId="02CE3BAA" w:rsidR="00E80982" w:rsidRPr="00FB7ABA" w:rsidRDefault="00E80982" w:rsidP="00E80982">
      <w:pPr>
        <w:pStyle w:val="Heading2"/>
        <w:rPr>
          <w:lang w:val="es-ES"/>
        </w:rPr>
      </w:pPr>
      <w:r w:rsidRPr="00FB7ABA">
        <w:rPr>
          <w:lang w:val="es-ES"/>
        </w:rPr>
        <w:t xml:space="preserve">Se realizarán demostraciones de </w:t>
      </w:r>
      <w:r w:rsidR="0084239B" w:rsidRPr="00FB7ABA">
        <w:rPr>
          <w:lang w:val="es-ES"/>
        </w:rPr>
        <w:t xml:space="preserve">dos </w:t>
      </w:r>
      <w:r w:rsidRPr="00FB7ABA">
        <w:rPr>
          <w:lang w:val="es-ES"/>
        </w:rPr>
        <w:t xml:space="preserve">instalaciones de racks que funcionan con </w:t>
      </w:r>
      <w:r w:rsidRPr="0028035C">
        <w:rPr>
          <w:lang w:val="es-ES"/>
        </w:rPr>
        <w:t>R-290/CO₂</w:t>
      </w:r>
      <w:r w:rsidR="0028035C">
        <w:rPr>
          <w:lang w:val="es-ES"/>
        </w:rPr>
        <w:t xml:space="preserve"> </w:t>
      </w:r>
      <w:r w:rsidRPr="00FB7ABA">
        <w:rPr>
          <w:lang w:val="es-ES"/>
        </w:rPr>
        <w:t xml:space="preserve">en refrigeración en cascada en </w:t>
      </w:r>
      <w:r w:rsidR="00080C0E" w:rsidRPr="00FB7ABA">
        <w:rPr>
          <w:lang w:val="es-ES"/>
        </w:rPr>
        <w:t>dos instalaciones</w:t>
      </w:r>
      <w:r w:rsidRPr="00FB7ABA">
        <w:rPr>
          <w:lang w:val="es-ES"/>
        </w:rPr>
        <w:t xml:space="preserve"> de usuarios finales</w:t>
      </w:r>
      <w:r w:rsidR="00080C0E" w:rsidRPr="00FB7ABA">
        <w:rPr>
          <w:lang w:val="es-ES"/>
        </w:rPr>
        <w:t xml:space="preserve">, con </w:t>
      </w:r>
      <w:r w:rsidRPr="00FB7ABA">
        <w:rPr>
          <w:lang w:val="es-ES"/>
        </w:rPr>
        <w:t xml:space="preserve">una cofinanciación aportada por la persona beneficiaria estimada en USD 186.000 </w:t>
      </w:r>
      <w:r w:rsidR="00B75EFA" w:rsidRPr="00FB7ABA">
        <w:rPr>
          <w:lang w:val="es-ES"/>
        </w:rPr>
        <w:t xml:space="preserve">por cada una, </w:t>
      </w:r>
      <w:r w:rsidRPr="00FB7ABA">
        <w:rPr>
          <w:lang w:val="es-ES"/>
        </w:rPr>
        <w:t>incluyendo la estación de bombeo y el sistema indirecto con unidades fan coil y evaporadores, la logística, la instalación y la eliminación adecuada de los sistemas basados en HFC, incluida la recuperación del refrigerante; y</w:t>
      </w:r>
    </w:p>
    <w:p w14:paraId="26639A65" w14:textId="622A205D" w:rsidR="00E80982" w:rsidRPr="00FB7ABA" w:rsidRDefault="00E80982" w:rsidP="00E80982">
      <w:pPr>
        <w:pStyle w:val="Heading2"/>
        <w:rPr>
          <w:lang w:val="es-ES"/>
        </w:rPr>
      </w:pPr>
      <w:r w:rsidRPr="00FB7ABA">
        <w:rPr>
          <w:lang w:val="es-ES"/>
        </w:rPr>
        <w:t xml:space="preserve">Se incluyó una demostración de </w:t>
      </w:r>
      <w:r w:rsidR="008805A4" w:rsidRPr="00FB7ABA">
        <w:rPr>
          <w:lang w:val="es-ES"/>
        </w:rPr>
        <w:t xml:space="preserve">al menos dos </w:t>
      </w:r>
      <w:r w:rsidR="00015F04" w:rsidRPr="00FB7ABA">
        <w:rPr>
          <w:lang w:val="es-ES"/>
        </w:rPr>
        <w:t xml:space="preserve">productos Refrisat </w:t>
      </w:r>
      <w:r w:rsidR="008805A4" w:rsidRPr="00FB7ABA">
        <w:rPr>
          <w:lang w:val="es-ES"/>
        </w:rPr>
        <w:t xml:space="preserve">en las instalaciones de las personas usuarias finales </w:t>
      </w:r>
      <w:r w:rsidRPr="00FB7ABA">
        <w:rPr>
          <w:lang w:val="es-ES"/>
        </w:rPr>
        <w:t>para facilitar la conversión de más productos por parte de la empresa. La ONUDI seguirá los mismos principios de cofinanciación que se determinaron para las otras dos empresas.</w:t>
      </w:r>
    </w:p>
    <w:p w14:paraId="5626EAC8" w14:textId="24D19A62" w:rsidR="00E80982" w:rsidRPr="00FB7ABA" w:rsidRDefault="006A78F0" w:rsidP="00E80982">
      <w:pPr>
        <w:pStyle w:val="Heading1"/>
        <w:rPr>
          <w:lang w:val="es-ES"/>
        </w:rPr>
      </w:pPr>
      <w:r w:rsidRPr="00FB7ABA">
        <w:rPr>
          <w:lang w:val="es-ES"/>
        </w:rPr>
        <w:t xml:space="preserve">Todas las demostraciones incluirán </w:t>
      </w:r>
      <w:r w:rsidR="00E80982" w:rsidRPr="00FB7ABA">
        <w:rPr>
          <w:lang w:val="es-ES"/>
        </w:rPr>
        <w:t>la supervisión del rendimiento (incluida la eficiencia energética) de dichos sistemas en comparación con el nivel básico de referencia durante un período de seis meses</w:t>
      </w:r>
      <w:r w:rsidRPr="00FB7ABA">
        <w:rPr>
          <w:lang w:val="es-ES"/>
        </w:rPr>
        <w:t xml:space="preserve">, y </w:t>
      </w:r>
      <w:r w:rsidR="00E80982" w:rsidRPr="00FB7ABA">
        <w:rPr>
          <w:lang w:val="es-ES"/>
        </w:rPr>
        <w:t>los resultados se difundirán entre fabricantes, personas técnicas de refrigeración, escuelas técnicas, organismos reguladores y organismos empresariales a través de boletines técnicos, manuales, guías, talleres y otros medios.</w:t>
      </w:r>
    </w:p>
    <w:p w14:paraId="67AED380" w14:textId="64AA196C" w:rsidR="00BA615B" w:rsidRPr="00FB7ABA" w:rsidRDefault="006D62AC" w:rsidP="00EE6643">
      <w:pPr>
        <w:pStyle w:val="Heading1"/>
        <w:rPr>
          <w:lang w:val="es-ES"/>
        </w:rPr>
      </w:pPr>
      <w:r w:rsidRPr="00FB7ABA">
        <w:rPr>
          <w:lang w:val="es-ES"/>
        </w:rPr>
        <w:t>A la luz de lo anterior</w:t>
      </w:r>
      <w:r w:rsidR="00992814" w:rsidRPr="00FB7ABA">
        <w:rPr>
          <w:lang w:val="es-ES"/>
        </w:rPr>
        <w:t xml:space="preserve">, </w:t>
      </w:r>
      <w:r w:rsidR="002D3C41" w:rsidRPr="00FB7ABA">
        <w:rPr>
          <w:lang w:val="es-ES"/>
        </w:rPr>
        <w:t xml:space="preserve">el gasto </w:t>
      </w:r>
      <w:r w:rsidR="00992814" w:rsidRPr="00FB7ABA">
        <w:rPr>
          <w:lang w:val="es-ES"/>
        </w:rPr>
        <w:t xml:space="preserve">conjunto </w:t>
      </w:r>
      <w:r w:rsidR="002D3C41" w:rsidRPr="00FB7ABA">
        <w:rPr>
          <w:lang w:val="es-ES"/>
        </w:rPr>
        <w:t xml:space="preserve">de </w:t>
      </w:r>
      <w:r w:rsidR="004C6C63" w:rsidRPr="00FB7ABA">
        <w:rPr>
          <w:lang w:val="es-ES"/>
        </w:rPr>
        <w:t xml:space="preserve">las actividades 1 </w:t>
      </w:r>
      <w:r w:rsidR="00992814" w:rsidRPr="00FB7ABA">
        <w:rPr>
          <w:lang w:val="es-ES"/>
        </w:rPr>
        <w:t>(</w:t>
      </w:r>
      <w:r w:rsidR="007168E4" w:rsidRPr="00FB7ABA">
        <w:rPr>
          <w:lang w:val="es-ES"/>
        </w:rPr>
        <w:t>demostración de</w:t>
      </w:r>
      <w:r w:rsidR="00721942" w:rsidRPr="00FB7ABA">
        <w:rPr>
          <w:lang w:val="es-ES"/>
        </w:rPr>
        <w:t xml:space="preserve"> bombas de calor</w:t>
      </w:r>
      <w:r w:rsidR="00992814" w:rsidRPr="00FB7ABA">
        <w:rPr>
          <w:lang w:val="es-ES"/>
        </w:rPr>
        <w:t xml:space="preserve">) </w:t>
      </w:r>
      <w:r w:rsidR="004C6C63" w:rsidRPr="00FB7ABA">
        <w:rPr>
          <w:lang w:val="es-ES"/>
        </w:rPr>
        <w:t xml:space="preserve">y 2 </w:t>
      </w:r>
      <w:r w:rsidR="00992814" w:rsidRPr="00FB7ABA">
        <w:rPr>
          <w:lang w:val="es-ES"/>
        </w:rPr>
        <w:t xml:space="preserve">(asistencia técnica) </w:t>
      </w:r>
      <w:r w:rsidR="002D3C41" w:rsidRPr="00FB7ABA">
        <w:rPr>
          <w:lang w:val="es-ES"/>
        </w:rPr>
        <w:t xml:space="preserve">se </w:t>
      </w:r>
      <w:r w:rsidR="00992814" w:rsidRPr="00FB7ABA">
        <w:rPr>
          <w:lang w:val="es-ES"/>
        </w:rPr>
        <w:t xml:space="preserve">ajustó </w:t>
      </w:r>
      <w:r w:rsidR="004C6C63" w:rsidRPr="00FB7ABA">
        <w:rPr>
          <w:lang w:val="es-ES"/>
        </w:rPr>
        <w:t xml:space="preserve">de USD 2.238.739 a </w:t>
      </w:r>
      <w:r w:rsidR="00992814" w:rsidRPr="00FB7ABA">
        <w:rPr>
          <w:lang w:val="es-ES"/>
        </w:rPr>
        <w:t>USD</w:t>
      </w:r>
      <w:r w:rsidR="004C6C63" w:rsidRPr="00FB7ABA">
        <w:rPr>
          <w:lang w:val="es-ES"/>
        </w:rPr>
        <w:t xml:space="preserve"> 1.704.000</w:t>
      </w:r>
      <w:r w:rsidR="00992814" w:rsidRPr="00FB7ABA">
        <w:rPr>
          <w:lang w:val="es-ES"/>
        </w:rPr>
        <w:t xml:space="preserve">, mientras que </w:t>
      </w:r>
      <w:r w:rsidR="002D3C41" w:rsidRPr="00FB7ABA">
        <w:rPr>
          <w:lang w:val="es-ES"/>
        </w:rPr>
        <w:t xml:space="preserve">el gasto de </w:t>
      </w:r>
      <w:r w:rsidR="00992814" w:rsidRPr="00FB7ABA">
        <w:rPr>
          <w:lang w:val="es-ES"/>
        </w:rPr>
        <w:t xml:space="preserve">la actividad 3 (capacitación) </w:t>
      </w:r>
      <w:r w:rsidR="00D249D8" w:rsidRPr="00FB7ABA">
        <w:rPr>
          <w:lang w:val="es-ES"/>
        </w:rPr>
        <w:t xml:space="preserve">aumentó de </w:t>
      </w:r>
      <w:r w:rsidR="00F26262" w:rsidRPr="00FB7ABA">
        <w:rPr>
          <w:lang w:val="es-ES"/>
        </w:rPr>
        <w:t>USD 535.150 a USD 866.889</w:t>
      </w:r>
      <w:r w:rsidR="00462A74" w:rsidRPr="00FB7ABA">
        <w:rPr>
          <w:lang w:val="es-ES"/>
        </w:rPr>
        <w:t xml:space="preserve">. Además, las </w:t>
      </w:r>
      <w:r w:rsidR="0045078C" w:rsidRPr="00FB7ABA">
        <w:rPr>
          <w:lang w:val="es-ES"/>
        </w:rPr>
        <w:t xml:space="preserve">demostraciones </w:t>
      </w:r>
      <w:r w:rsidR="00BA615B" w:rsidRPr="00FB7ABA">
        <w:rPr>
          <w:lang w:val="es-ES"/>
        </w:rPr>
        <w:t>de equipos fabricados por Conela, Refrisat y NTC Cooling</w:t>
      </w:r>
      <w:r w:rsidR="00462A74" w:rsidRPr="00FB7ABA">
        <w:rPr>
          <w:lang w:val="es-ES"/>
        </w:rPr>
        <w:t xml:space="preserve">, inicialmente </w:t>
      </w:r>
      <w:r w:rsidR="0045078C" w:rsidRPr="00FB7ABA">
        <w:rPr>
          <w:lang w:val="es-ES"/>
        </w:rPr>
        <w:t xml:space="preserve">previstas en </w:t>
      </w:r>
      <w:r w:rsidR="00462A74" w:rsidRPr="00FB7ABA">
        <w:rPr>
          <w:lang w:val="es-ES"/>
        </w:rPr>
        <w:t xml:space="preserve">los proyectos de inversión, </w:t>
      </w:r>
      <w:r w:rsidR="00BA615B" w:rsidRPr="00FB7ABA">
        <w:rPr>
          <w:lang w:val="es-ES"/>
        </w:rPr>
        <w:t xml:space="preserve">se </w:t>
      </w:r>
      <w:r w:rsidR="00462A74" w:rsidRPr="00FB7ABA">
        <w:rPr>
          <w:lang w:val="es-ES"/>
        </w:rPr>
        <w:t xml:space="preserve">trasladaron a este componente </w:t>
      </w:r>
      <w:r w:rsidR="00C13400" w:rsidRPr="00FB7ABA">
        <w:rPr>
          <w:lang w:val="es-ES"/>
        </w:rPr>
        <w:t>con un costo de USD 303.000</w:t>
      </w:r>
      <w:r w:rsidR="00D37F50" w:rsidRPr="00FB7ABA">
        <w:rPr>
          <w:lang w:val="es-ES"/>
        </w:rPr>
        <w:t xml:space="preserve">. </w:t>
      </w:r>
      <w:r w:rsidR="00BA615B" w:rsidRPr="00FB7ABA">
        <w:rPr>
          <w:lang w:val="es-ES"/>
        </w:rPr>
        <w:t xml:space="preserve">Con </w:t>
      </w:r>
      <w:r w:rsidR="00A32E9E" w:rsidRPr="00FB7ABA">
        <w:rPr>
          <w:lang w:val="es-ES"/>
        </w:rPr>
        <w:t xml:space="preserve">estos </w:t>
      </w:r>
      <w:r w:rsidR="00245F87" w:rsidRPr="00FB7ABA">
        <w:rPr>
          <w:lang w:val="es-ES"/>
        </w:rPr>
        <w:t>ajustes</w:t>
      </w:r>
      <w:r w:rsidR="0045078C" w:rsidRPr="00FB7ABA">
        <w:rPr>
          <w:lang w:val="es-ES"/>
        </w:rPr>
        <w:t xml:space="preserve">, </w:t>
      </w:r>
      <w:r w:rsidR="00BA615B" w:rsidRPr="00FB7ABA">
        <w:rPr>
          <w:lang w:val="es-ES"/>
        </w:rPr>
        <w:t xml:space="preserve">el presupuesto total aumentó </w:t>
      </w:r>
      <w:r w:rsidR="00834E83" w:rsidRPr="00FB7ABA">
        <w:rPr>
          <w:lang w:val="es-ES"/>
        </w:rPr>
        <w:t>de USD 2.</w:t>
      </w:r>
      <w:r w:rsidR="002328FB" w:rsidRPr="00FB7ABA">
        <w:rPr>
          <w:lang w:val="es-ES"/>
        </w:rPr>
        <w:t xml:space="preserve">773.889 </w:t>
      </w:r>
      <w:r w:rsidR="00BA615B" w:rsidRPr="00FB7ABA">
        <w:rPr>
          <w:lang w:val="es-ES"/>
        </w:rPr>
        <w:t>a USD</w:t>
      </w:r>
      <w:r w:rsidR="005A52FD" w:rsidRPr="00FB7ABA">
        <w:rPr>
          <w:lang w:val="es-ES"/>
        </w:rPr>
        <w:t xml:space="preserve"> 2.873.</w:t>
      </w:r>
      <w:r w:rsidR="008B213A" w:rsidRPr="00FB7ABA">
        <w:rPr>
          <w:lang w:val="es-ES"/>
        </w:rPr>
        <w:t>889</w:t>
      </w:r>
      <w:r w:rsidR="005A52FD" w:rsidRPr="00FB7ABA">
        <w:rPr>
          <w:lang w:val="es-ES"/>
        </w:rPr>
        <w:t>.</w:t>
      </w:r>
    </w:p>
    <w:p w14:paraId="399F1BD2" w14:textId="1EFE1D14" w:rsidR="00DD2BCC" w:rsidRPr="00FB7ABA" w:rsidRDefault="00DD2BCC" w:rsidP="007F289F">
      <w:pPr>
        <w:keepNext/>
        <w:spacing w:before="240" w:after="240"/>
        <w:rPr>
          <w:b/>
          <w:i/>
          <w:lang w:val="es-ES"/>
        </w:rPr>
      </w:pPr>
      <w:r w:rsidRPr="00FB7ABA">
        <w:rPr>
          <w:b/>
          <w:i/>
          <w:lang w:val="es-ES"/>
        </w:rPr>
        <w:t>Componente</w:t>
      </w:r>
      <w:r w:rsidR="000B0102" w:rsidRPr="00FB7ABA">
        <w:rPr>
          <w:b/>
          <w:i/>
          <w:lang w:val="es-ES"/>
        </w:rPr>
        <w:t xml:space="preserve"> 6</w:t>
      </w:r>
      <w:r w:rsidRPr="00FB7ABA">
        <w:rPr>
          <w:b/>
          <w:i/>
          <w:lang w:val="es-ES"/>
        </w:rPr>
        <w:t xml:space="preserve">: Sector de servicio y mantenimiento de equipos de refrigeración comercial y </w:t>
      </w:r>
      <w:r w:rsidR="0045078C" w:rsidRPr="00FB7ABA">
        <w:rPr>
          <w:b/>
          <w:bCs/>
          <w:i/>
          <w:iCs/>
          <w:lang w:val="es-ES"/>
        </w:rPr>
        <w:t>aire acondicionado</w:t>
      </w:r>
      <w:r w:rsidRPr="00FB7ABA">
        <w:rPr>
          <w:b/>
          <w:i/>
          <w:lang w:val="es-ES"/>
        </w:rPr>
        <w:t xml:space="preserve"> residencial (</w:t>
      </w:r>
      <w:r w:rsidR="004716F8" w:rsidRPr="00FB7ABA">
        <w:rPr>
          <w:b/>
          <w:i/>
          <w:lang w:val="es-ES"/>
        </w:rPr>
        <w:t>Reino Unido</w:t>
      </w:r>
      <w:r w:rsidRPr="00FB7ABA">
        <w:rPr>
          <w:b/>
          <w:i/>
          <w:lang w:val="es-ES"/>
        </w:rPr>
        <w:t>)</w:t>
      </w:r>
    </w:p>
    <w:p w14:paraId="64EA4C53" w14:textId="37C2B3BC" w:rsidR="000D0C01" w:rsidRPr="00FB7ABA" w:rsidRDefault="00A7701F">
      <w:pPr>
        <w:pStyle w:val="Heading1"/>
        <w:rPr>
          <w:lang w:val="es-ES"/>
        </w:rPr>
      </w:pPr>
      <w:r w:rsidRPr="00FB7ABA">
        <w:rPr>
          <w:lang w:val="es-ES"/>
        </w:rPr>
        <w:t>La formación</w:t>
      </w:r>
      <w:r w:rsidR="00413B69" w:rsidRPr="00FB7ABA">
        <w:rPr>
          <w:lang w:val="es-ES"/>
        </w:rPr>
        <w:t xml:space="preserve"> </w:t>
      </w:r>
      <w:r w:rsidRPr="00FB7ABA">
        <w:rPr>
          <w:lang w:val="es-ES"/>
        </w:rPr>
        <w:t xml:space="preserve">de personas técnicas y la adquisición de equipos y herramientas </w:t>
      </w:r>
      <w:r w:rsidR="00320CF1" w:rsidRPr="00FB7ABA">
        <w:rPr>
          <w:lang w:val="es-ES"/>
        </w:rPr>
        <w:t xml:space="preserve">en la etapa I </w:t>
      </w:r>
      <w:r w:rsidRPr="00FB7ABA">
        <w:rPr>
          <w:lang w:val="es-ES"/>
        </w:rPr>
        <w:t xml:space="preserve">se diseñaron para complementar </w:t>
      </w:r>
      <w:r w:rsidR="0044118D" w:rsidRPr="00FB7ABA">
        <w:rPr>
          <w:lang w:val="es-ES"/>
        </w:rPr>
        <w:t xml:space="preserve">y ampliar a más personas técnicas </w:t>
      </w:r>
      <w:r w:rsidRPr="00FB7ABA">
        <w:rPr>
          <w:lang w:val="es-ES"/>
        </w:rPr>
        <w:t>el programa de formación</w:t>
      </w:r>
      <w:r w:rsidR="0044118D" w:rsidRPr="00FB7ABA">
        <w:rPr>
          <w:lang w:val="es-ES"/>
        </w:rPr>
        <w:t xml:space="preserve"> en curso </w:t>
      </w:r>
      <w:r w:rsidR="00253741" w:rsidRPr="00FB7ABA">
        <w:rPr>
          <w:lang w:val="es-ES"/>
        </w:rPr>
        <w:t xml:space="preserve">ejecutado </w:t>
      </w:r>
      <w:r w:rsidRPr="00FB7ABA">
        <w:rPr>
          <w:lang w:val="es-ES"/>
        </w:rPr>
        <w:t xml:space="preserve">en </w:t>
      </w:r>
      <w:r w:rsidR="00AB5DAA" w:rsidRPr="00FB7ABA">
        <w:rPr>
          <w:lang w:val="es-ES"/>
        </w:rPr>
        <w:t xml:space="preserve">la etapa </w:t>
      </w:r>
      <w:r w:rsidRPr="00FB7ABA">
        <w:rPr>
          <w:lang w:val="es-ES"/>
        </w:rPr>
        <w:t xml:space="preserve">III </w:t>
      </w:r>
      <w:r w:rsidR="00AB5DAA" w:rsidRPr="00FB7ABA">
        <w:rPr>
          <w:lang w:val="es-ES"/>
        </w:rPr>
        <w:t xml:space="preserve">del </w:t>
      </w:r>
      <w:r w:rsidRPr="00FB7ABA">
        <w:rPr>
          <w:lang w:val="es-ES"/>
        </w:rPr>
        <w:t>PGEH.</w:t>
      </w:r>
      <w:r w:rsidR="00937F48" w:rsidRPr="00330B6D">
        <w:rPr>
          <w:rStyle w:val="FootnoteReference"/>
        </w:rPr>
        <w:footnoteReference w:id="15"/>
      </w:r>
      <w:r w:rsidRPr="00FB7ABA">
        <w:rPr>
          <w:lang w:val="es-ES"/>
        </w:rPr>
        <w:t xml:space="preserve"> Se está desarrollando un plan de control de la calidad de la refrigeración (QCR) para el sector refrigeración residencial en </w:t>
      </w:r>
      <w:r w:rsidR="00AB5DAA" w:rsidRPr="00FB7ABA">
        <w:rPr>
          <w:lang w:val="es-ES"/>
        </w:rPr>
        <w:t>la</w:t>
      </w:r>
      <w:r w:rsidRPr="00FB7ABA">
        <w:rPr>
          <w:lang w:val="es-ES"/>
        </w:rPr>
        <w:t xml:space="preserve"> etapa III </w:t>
      </w:r>
      <w:r w:rsidR="00AB5DAA" w:rsidRPr="00FB7ABA">
        <w:rPr>
          <w:lang w:val="es-ES"/>
        </w:rPr>
        <w:t>del PGEH</w:t>
      </w:r>
      <w:r w:rsidRPr="00FB7ABA">
        <w:rPr>
          <w:lang w:val="es-ES"/>
        </w:rPr>
        <w:t xml:space="preserve">, y </w:t>
      </w:r>
      <w:r w:rsidR="00AB5DAA" w:rsidRPr="00FB7ABA">
        <w:rPr>
          <w:lang w:val="es-ES"/>
        </w:rPr>
        <w:t xml:space="preserve">la etapa I del </w:t>
      </w:r>
      <w:r w:rsidRPr="00FB7ABA">
        <w:rPr>
          <w:lang w:val="es-ES"/>
        </w:rPr>
        <w:t xml:space="preserve">PAK </w:t>
      </w:r>
      <w:r w:rsidR="00320CF1" w:rsidRPr="00FB7ABA">
        <w:rPr>
          <w:lang w:val="es-ES"/>
        </w:rPr>
        <w:t xml:space="preserve">propone </w:t>
      </w:r>
      <w:r w:rsidRPr="00FB7ABA">
        <w:rPr>
          <w:lang w:val="es-ES"/>
        </w:rPr>
        <w:t xml:space="preserve">desarrollar un plan QCR para </w:t>
      </w:r>
      <w:r w:rsidR="00A56403" w:rsidRPr="00FB7ABA">
        <w:rPr>
          <w:lang w:val="es-ES"/>
        </w:rPr>
        <w:t xml:space="preserve">el </w:t>
      </w:r>
      <w:r w:rsidRPr="00FB7ABA">
        <w:rPr>
          <w:lang w:val="es-ES"/>
        </w:rPr>
        <w:t>sector de la refrigeración comercial. Ambos programas piloto de QCR se ejecutarán en estrecha coordinación</w:t>
      </w:r>
      <w:r w:rsidR="00B03966" w:rsidRPr="00FB7ABA">
        <w:rPr>
          <w:lang w:val="es-ES"/>
        </w:rPr>
        <w:t xml:space="preserve">, </w:t>
      </w:r>
      <w:r w:rsidRPr="00FB7ABA">
        <w:rPr>
          <w:lang w:val="es-ES"/>
        </w:rPr>
        <w:t xml:space="preserve">con el objetivo último de establecer de largo plazo un sistema de QCR autosustentable a nivel nacional. </w:t>
      </w:r>
      <w:r w:rsidR="00065E0B" w:rsidRPr="00FB7ABA">
        <w:rPr>
          <w:lang w:val="es-ES"/>
        </w:rPr>
        <w:t>Durante las negociaciones</w:t>
      </w:r>
      <w:r w:rsidR="00A56403" w:rsidRPr="00FB7ABA">
        <w:rPr>
          <w:lang w:val="es-ES"/>
        </w:rPr>
        <w:t xml:space="preserve">, </w:t>
      </w:r>
      <w:r w:rsidRPr="00FB7ABA">
        <w:rPr>
          <w:lang w:val="es-ES"/>
        </w:rPr>
        <w:t xml:space="preserve">el número de personas técnicas que recibirán capacitación se incrementó de 1.000 a 1.100 y el número de personas técnicas certificadas </w:t>
      </w:r>
      <w:r w:rsidR="00330B6D" w:rsidRPr="00FB7ABA">
        <w:rPr>
          <w:lang w:val="es-ES"/>
        </w:rPr>
        <w:t xml:space="preserve">propuesto </w:t>
      </w:r>
      <w:r w:rsidR="00A56403" w:rsidRPr="00FB7ABA">
        <w:rPr>
          <w:lang w:val="es-ES"/>
        </w:rPr>
        <w:t xml:space="preserve">se </w:t>
      </w:r>
      <w:r w:rsidRPr="00FB7ABA">
        <w:rPr>
          <w:lang w:val="es-ES"/>
        </w:rPr>
        <w:t>incrementó de 80 a 160</w:t>
      </w:r>
      <w:r w:rsidR="00A56403" w:rsidRPr="00FB7ABA">
        <w:rPr>
          <w:lang w:val="es-ES"/>
        </w:rPr>
        <w:t xml:space="preserve">, </w:t>
      </w:r>
      <w:r w:rsidR="002B7731" w:rsidRPr="00FB7ABA">
        <w:rPr>
          <w:lang w:val="es-ES"/>
        </w:rPr>
        <w:t>dentro del presupuesto original</w:t>
      </w:r>
      <w:r w:rsidRPr="00FB7ABA">
        <w:rPr>
          <w:lang w:val="es-ES"/>
        </w:rPr>
        <w:t xml:space="preserve">. </w:t>
      </w:r>
    </w:p>
    <w:bookmarkEnd w:id="4"/>
    <w:p w14:paraId="26586316" w14:textId="15E4D74F" w:rsidR="00E8678D" w:rsidRPr="00FB7ABA" w:rsidRDefault="00E8678D" w:rsidP="009C4BE7">
      <w:pPr>
        <w:pStyle w:val="Heading1"/>
        <w:keepNext/>
        <w:numPr>
          <w:ilvl w:val="0"/>
          <w:numId w:val="0"/>
        </w:numPr>
        <w:spacing w:before="240"/>
        <w:rPr>
          <w:i/>
          <w:iCs/>
          <w:lang w:val="es-ES"/>
        </w:rPr>
      </w:pPr>
      <w:r w:rsidRPr="00FB7ABA">
        <w:rPr>
          <w:i/>
          <w:iCs/>
          <w:lang w:val="es-ES"/>
        </w:rPr>
        <w:t xml:space="preserve">Cálculo de las reducciones a partir del punto de partida del consumo de HFC </w:t>
      </w:r>
    </w:p>
    <w:p w14:paraId="22D01068" w14:textId="71EC51ED" w:rsidR="002B72E4" w:rsidRPr="00FB7ABA" w:rsidRDefault="00711BE6">
      <w:pPr>
        <w:pStyle w:val="Heading1"/>
        <w:keepNext/>
        <w:spacing w:before="240"/>
        <w:rPr>
          <w:b/>
          <w:bCs/>
          <w:lang w:val="es-ES"/>
        </w:rPr>
      </w:pPr>
      <w:r w:rsidRPr="00FB7ABA">
        <w:rPr>
          <w:lang w:val="es-ES"/>
        </w:rPr>
        <w:t>Sobre la base del costo de las actividades en el sector de mantenimiento, acordado en USD</w:t>
      </w:r>
      <w:r w:rsidR="000C011C">
        <w:rPr>
          <w:lang w:val="es-ES"/>
        </w:rPr>
        <w:t> </w:t>
      </w:r>
      <w:r w:rsidR="008C6E61" w:rsidRPr="00FB7ABA">
        <w:rPr>
          <w:lang w:val="es-ES"/>
        </w:rPr>
        <w:t>16.578.594</w:t>
      </w:r>
      <w:r w:rsidRPr="00FB7ABA">
        <w:rPr>
          <w:lang w:val="es-ES"/>
        </w:rPr>
        <w:t xml:space="preserve">, las reducciones del consumo restante de HFC admisible para financiamiento en el sector </w:t>
      </w:r>
      <w:r w:rsidRPr="00FB7ABA">
        <w:rPr>
          <w:lang w:val="es-ES"/>
        </w:rPr>
        <w:lastRenderedPageBreak/>
        <w:t>ascienden a</w:t>
      </w:r>
      <w:r w:rsidR="00336119" w:rsidRPr="00FB7ABA">
        <w:rPr>
          <w:lang w:val="es-ES"/>
        </w:rPr>
        <w:t xml:space="preserve"> 6.637.990 </w:t>
      </w:r>
      <w:r w:rsidR="00673EF2" w:rsidRPr="00673EF2">
        <w:rPr>
          <w:lang w:val="es-ES"/>
        </w:rPr>
        <w:t>toneladas de CO₂ equivalente</w:t>
      </w:r>
      <w:r w:rsidRPr="00FB7ABA">
        <w:rPr>
          <w:lang w:val="es-ES"/>
        </w:rPr>
        <w:t xml:space="preserve">, tal y como se resume en la </w:t>
      </w:r>
      <w:r w:rsidR="005C0946">
        <w:rPr>
          <w:lang w:val="es-ES"/>
        </w:rPr>
        <w:t>Cuadro</w:t>
      </w:r>
      <w:r w:rsidR="00AF0AC2" w:rsidRPr="00FB7ABA">
        <w:rPr>
          <w:lang w:val="es-ES"/>
        </w:rPr>
        <w:t xml:space="preserve"> 10</w:t>
      </w:r>
      <w:r w:rsidRPr="00FB7ABA">
        <w:rPr>
          <w:lang w:val="es-ES"/>
        </w:rPr>
        <w:t>.</w:t>
      </w:r>
      <w:r>
        <w:rPr>
          <w:rStyle w:val="FootnoteReference"/>
        </w:rPr>
        <w:footnoteReference w:id="16"/>
      </w:r>
      <w:r w:rsidRPr="00FB7ABA">
        <w:rPr>
          <w:lang w:val="es-ES"/>
        </w:rPr>
        <w:t xml:space="preserve"> En consecuencia, el Gobierno de </w:t>
      </w:r>
      <w:r w:rsidR="00E674AB" w:rsidRPr="00FB7ABA">
        <w:rPr>
          <w:lang w:val="es-ES"/>
        </w:rPr>
        <w:t xml:space="preserve">Brasil </w:t>
      </w:r>
      <w:r w:rsidRPr="00FB7ABA">
        <w:rPr>
          <w:lang w:val="es-ES"/>
        </w:rPr>
        <w:t>ha acordado reducir su consumo de HFC en 2029 a</w:t>
      </w:r>
      <w:r w:rsidR="00656FCF" w:rsidRPr="00FB7ABA">
        <w:rPr>
          <w:lang w:val="es-ES"/>
        </w:rPr>
        <w:t xml:space="preserve"> 65.607.912 </w:t>
      </w:r>
      <w:r w:rsidR="00673EF2" w:rsidRPr="00673EF2">
        <w:rPr>
          <w:lang w:val="es-ES"/>
        </w:rPr>
        <w:t>toneladas de CO₂ equivalente</w:t>
      </w:r>
      <w:r w:rsidRPr="00FB7ABA">
        <w:rPr>
          <w:lang w:val="es-ES"/>
        </w:rPr>
        <w:t>, lo que representa el</w:t>
      </w:r>
      <w:r w:rsidR="000C247E" w:rsidRPr="00FB7ABA">
        <w:rPr>
          <w:lang w:val="es-ES"/>
        </w:rPr>
        <w:t xml:space="preserve"> 10 </w:t>
      </w:r>
      <w:r w:rsidRPr="00FB7ABA">
        <w:rPr>
          <w:lang w:val="es-ES"/>
        </w:rPr>
        <w:t>% del nivel básico de HFC del país para el cumplimiento</w:t>
      </w:r>
      <w:r w:rsidR="0001307B" w:rsidRPr="00FB7ABA">
        <w:rPr>
          <w:lang w:val="es-ES"/>
        </w:rPr>
        <w:t xml:space="preserve">. </w:t>
      </w:r>
    </w:p>
    <w:p w14:paraId="127AFE90" w14:textId="5B1B1376" w:rsidR="00711BE6" w:rsidRPr="00FB7ABA" w:rsidRDefault="00711BE6" w:rsidP="00812556">
      <w:pPr>
        <w:pStyle w:val="Heading1"/>
        <w:keepNext/>
        <w:numPr>
          <w:ilvl w:val="0"/>
          <w:numId w:val="0"/>
        </w:numPr>
        <w:spacing w:before="240" w:after="0"/>
        <w:rPr>
          <w:b/>
          <w:bCs/>
          <w:lang w:val="es-ES"/>
        </w:rPr>
      </w:pPr>
      <w:r w:rsidRPr="00FB7ABA">
        <w:rPr>
          <w:b/>
          <w:bCs/>
          <w:lang w:val="es-ES"/>
        </w:rPr>
        <w:t>Cuadro</w:t>
      </w:r>
      <w:r w:rsidR="004124A4" w:rsidRPr="00FB7ABA">
        <w:rPr>
          <w:b/>
          <w:lang w:val="es-ES"/>
        </w:rPr>
        <w:t xml:space="preserve"> 10</w:t>
      </w:r>
      <w:r w:rsidRPr="00FB7ABA">
        <w:rPr>
          <w:b/>
          <w:bCs/>
          <w:lang w:val="es-ES"/>
        </w:rPr>
        <w:t xml:space="preserve">. Costos convenidos y reducciones del consumo de HFC admisibles para financiamiento y objetivo </w:t>
      </w:r>
      <w:r w:rsidR="00E53B83" w:rsidRPr="00FB7ABA">
        <w:rPr>
          <w:b/>
          <w:bCs/>
          <w:lang w:val="es-ES"/>
        </w:rPr>
        <w:t>final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3"/>
        <w:gridCol w:w="1952"/>
        <w:gridCol w:w="1165"/>
      </w:tblGrid>
      <w:tr w:rsidR="00711BE6" w:rsidRPr="003612CE" w14:paraId="60EC9CC9" w14:textId="77777777" w:rsidTr="00691DB4">
        <w:trPr>
          <w:trHeight w:val="231"/>
          <w:tblHeader/>
        </w:trPr>
        <w:tc>
          <w:tcPr>
            <w:tcW w:w="5000" w:type="pct"/>
            <w:gridSpan w:val="3"/>
            <w:vAlign w:val="center"/>
            <w:hideMark/>
          </w:tcPr>
          <w:p w14:paraId="138498F5" w14:textId="77777777" w:rsidR="00711BE6" w:rsidRPr="004A504E" w:rsidRDefault="00711BE6" w:rsidP="008A1744">
            <w:pPr>
              <w:keepNext/>
              <w:spacing w:before="20" w:after="20"/>
              <w:jc w:val="center"/>
              <w:rPr>
                <w:b/>
                <w:bCs/>
                <w:color w:val="000000"/>
                <w:sz w:val="18"/>
                <w:szCs w:val="18"/>
                <w:lang w:val="es-ES" w:eastAsia="en-CA"/>
              </w:rPr>
            </w:pPr>
            <w:r w:rsidRPr="004A504E">
              <w:rPr>
                <w:b/>
                <w:bCs/>
                <w:color w:val="000000"/>
                <w:sz w:val="18"/>
                <w:szCs w:val="18"/>
                <w:lang w:val="es-ES" w:eastAsia="en-CA"/>
              </w:rPr>
              <w:t>Sector de servicio y mantenimiento</w:t>
            </w:r>
          </w:p>
        </w:tc>
      </w:tr>
      <w:tr w:rsidR="00711BE6" w:rsidRPr="004A504E" w14:paraId="140761F2" w14:textId="77777777" w:rsidTr="00691DB4">
        <w:trPr>
          <w:trHeight w:val="231"/>
        </w:trPr>
        <w:tc>
          <w:tcPr>
            <w:tcW w:w="3333" w:type="pct"/>
            <w:vMerge w:val="restart"/>
            <w:vAlign w:val="center"/>
            <w:hideMark/>
          </w:tcPr>
          <w:p w14:paraId="7047A42E" w14:textId="77777777" w:rsidR="00711BE6" w:rsidRPr="004A504E" w:rsidRDefault="00711BE6" w:rsidP="008A1744">
            <w:pPr>
              <w:spacing w:before="20" w:after="20"/>
              <w:jc w:val="left"/>
              <w:rPr>
                <w:color w:val="000000"/>
                <w:sz w:val="18"/>
                <w:szCs w:val="18"/>
                <w:lang w:val="es-ES" w:eastAsia="en-CA"/>
              </w:rPr>
            </w:pPr>
            <w:r w:rsidRPr="004A504E">
              <w:rPr>
                <w:color w:val="000000"/>
                <w:sz w:val="18"/>
                <w:szCs w:val="18"/>
                <w:lang w:val="es-ES" w:eastAsia="en-CA"/>
              </w:rPr>
              <w:t>Consumo medio de HFC en el sector de servicio y mantenimiento en los años de referencia</w:t>
            </w:r>
          </w:p>
        </w:tc>
        <w:tc>
          <w:tcPr>
            <w:tcW w:w="1044" w:type="pct"/>
            <w:vAlign w:val="center"/>
            <w:hideMark/>
          </w:tcPr>
          <w:p w14:paraId="07727EC3" w14:textId="77777777" w:rsidR="00711BE6" w:rsidRPr="004A504E" w:rsidRDefault="00711BE6" w:rsidP="008A1744">
            <w:pPr>
              <w:spacing w:before="20" w:after="20"/>
              <w:jc w:val="left"/>
              <w:rPr>
                <w:color w:val="000000"/>
                <w:sz w:val="18"/>
                <w:szCs w:val="18"/>
                <w:lang w:val="en-US" w:eastAsia="en-CA"/>
              </w:rPr>
            </w:pPr>
            <w:r w:rsidRPr="004A504E">
              <w:rPr>
                <w:color w:val="000000"/>
                <w:sz w:val="18"/>
                <w:szCs w:val="18"/>
                <w:lang w:val="en-US" w:eastAsia="en-CA"/>
              </w:rPr>
              <w:t>t</w:t>
            </w:r>
          </w:p>
        </w:tc>
        <w:tc>
          <w:tcPr>
            <w:tcW w:w="623" w:type="pct"/>
            <w:vAlign w:val="center"/>
            <w:hideMark/>
          </w:tcPr>
          <w:p w14:paraId="4E75B0AB" w14:textId="23490308" w:rsidR="00711BE6" w:rsidRPr="004A504E" w:rsidRDefault="001F4323" w:rsidP="008A1744">
            <w:pPr>
              <w:spacing w:before="20" w:after="20"/>
              <w:jc w:val="right"/>
              <w:rPr>
                <w:color w:val="000000"/>
                <w:sz w:val="18"/>
                <w:szCs w:val="18"/>
                <w:lang w:val="en-US" w:eastAsia="en-CA"/>
              </w:rPr>
            </w:pPr>
            <w:r w:rsidRPr="004A504E">
              <w:rPr>
                <w:sz w:val="18"/>
                <w:szCs w:val="18"/>
              </w:rPr>
              <w:t>13.224,14</w:t>
            </w:r>
          </w:p>
        </w:tc>
      </w:tr>
      <w:tr w:rsidR="00711BE6" w:rsidRPr="004A504E" w14:paraId="7A8F85CA" w14:textId="77777777" w:rsidTr="00691DB4">
        <w:trPr>
          <w:trHeight w:val="238"/>
        </w:trPr>
        <w:tc>
          <w:tcPr>
            <w:tcW w:w="3333" w:type="pct"/>
            <w:vMerge/>
            <w:vAlign w:val="center"/>
            <w:hideMark/>
          </w:tcPr>
          <w:p w14:paraId="7A4541E0" w14:textId="77777777" w:rsidR="00711BE6" w:rsidRPr="004A504E" w:rsidRDefault="00711BE6" w:rsidP="008A1744">
            <w:pPr>
              <w:spacing w:before="20" w:after="20"/>
              <w:jc w:val="left"/>
              <w:rPr>
                <w:color w:val="000000"/>
                <w:sz w:val="18"/>
                <w:szCs w:val="18"/>
                <w:lang w:val="en-US" w:eastAsia="en-CA"/>
              </w:rPr>
            </w:pPr>
          </w:p>
        </w:tc>
        <w:tc>
          <w:tcPr>
            <w:tcW w:w="1044" w:type="pct"/>
            <w:vAlign w:val="center"/>
            <w:hideMark/>
          </w:tcPr>
          <w:p w14:paraId="4DFD1AB9" w14:textId="7DB816BD" w:rsidR="00711BE6" w:rsidRPr="004A504E" w:rsidRDefault="002523F8" w:rsidP="008A1744">
            <w:pPr>
              <w:spacing w:before="20" w:after="20"/>
              <w:jc w:val="left"/>
              <w:rPr>
                <w:color w:val="000000"/>
                <w:sz w:val="18"/>
                <w:szCs w:val="18"/>
                <w:lang w:val="en-US" w:eastAsia="en-CA"/>
              </w:rPr>
            </w:pPr>
            <w:r w:rsidRPr="004A504E">
              <w:rPr>
                <w:color w:val="000000"/>
                <w:sz w:val="18"/>
                <w:szCs w:val="18"/>
                <w:lang w:val="en-US" w:eastAsia="en-CA"/>
              </w:rPr>
              <w:t>toneladas de CO₂ eq.</w:t>
            </w:r>
          </w:p>
        </w:tc>
        <w:tc>
          <w:tcPr>
            <w:tcW w:w="623" w:type="pct"/>
            <w:vAlign w:val="center"/>
            <w:hideMark/>
          </w:tcPr>
          <w:p w14:paraId="01F6F7DD" w14:textId="19089ABA" w:rsidR="00711BE6" w:rsidRPr="004A504E" w:rsidRDefault="001F4323" w:rsidP="008A1744">
            <w:pPr>
              <w:spacing w:before="20" w:after="20"/>
              <w:jc w:val="right"/>
              <w:rPr>
                <w:color w:val="000000"/>
                <w:sz w:val="18"/>
                <w:szCs w:val="18"/>
                <w:lang w:val="en-US" w:eastAsia="en-CA"/>
              </w:rPr>
            </w:pPr>
            <w:r w:rsidRPr="004A504E">
              <w:rPr>
                <w:color w:val="000000"/>
                <w:sz w:val="18"/>
                <w:szCs w:val="18"/>
                <w:lang w:eastAsia="en-CA"/>
              </w:rPr>
              <w:t>27.003.</w:t>
            </w:r>
            <w:r w:rsidR="001E4D0D" w:rsidRPr="004A504E">
              <w:rPr>
                <w:color w:val="000000"/>
                <w:sz w:val="18"/>
                <w:szCs w:val="18"/>
                <w:lang w:eastAsia="en-CA"/>
              </w:rPr>
              <w:t>909</w:t>
            </w:r>
          </w:p>
        </w:tc>
      </w:tr>
      <w:tr w:rsidR="00711BE6" w:rsidRPr="004A504E" w14:paraId="5A65A8EC" w14:textId="77777777" w:rsidTr="00691DB4">
        <w:trPr>
          <w:trHeight w:val="231"/>
        </w:trPr>
        <w:tc>
          <w:tcPr>
            <w:tcW w:w="4377" w:type="pct"/>
            <w:gridSpan w:val="2"/>
            <w:vAlign w:val="center"/>
            <w:hideMark/>
          </w:tcPr>
          <w:p w14:paraId="6F0C928A" w14:textId="77777777" w:rsidR="00711BE6" w:rsidRPr="004A504E" w:rsidRDefault="00711BE6" w:rsidP="008A1744">
            <w:pPr>
              <w:spacing w:before="20" w:after="20"/>
              <w:jc w:val="left"/>
              <w:rPr>
                <w:color w:val="000000"/>
                <w:sz w:val="18"/>
                <w:szCs w:val="18"/>
                <w:lang w:val="es-ES" w:eastAsia="en-CA"/>
              </w:rPr>
            </w:pPr>
            <w:r w:rsidRPr="004A504E">
              <w:rPr>
                <w:color w:val="000000"/>
                <w:sz w:val="18"/>
                <w:szCs w:val="18"/>
                <w:lang w:val="es-ES" w:eastAsia="en-CA"/>
              </w:rPr>
              <w:t>POTC medio de todos los HFC consumidos en el sector</w:t>
            </w:r>
          </w:p>
        </w:tc>
        <w:tc>
          <w:tcPr>
            <w:tcW w:w="623" w:type="pct"/>
            <w:vAlign w:val="center"/>
            <w:hideMark/>
          </w:tcPr>
          <w:p w14:paraId="505EA826" w14:textId="79A82D39" w:rsidR="00711BE6" w:rsidRPr="004A504E" w:rsidRDefault="005B5348" w:rsidP="008A1744">
            <w:pPr>
              <w:spacing w:before="20" w:after="20"/>
              <w:jc w:val="right"/>
              <w:rPr>
                <w:color w:val="000000"/>
                <w:sz w:val="18"/>
                <w:szCs w:val="18"/>
                <w:lang w:val="en-US" w:eastAsia="en-CA"/>
              </w:rPr>
            </w:pPr>
            <w:r w:rsidRPr="004A504E">
              <w:rPr>
                <w:color w:val="000000"/>
                <w:sz w:val="18"/>
                <w:szCs w:val="18"/>
                <w:lang w:eastAsia="en-CA"/>
              </w:rPr>
              <w:t>2</w:t>
            </w:r>
            <w:r w:rsidR="001F4323" w:rsidRPr="004A504E">
              <w:rPr>
                <w:color w:val="000000"/>
                <w:sz w:val="18"/>
                <w:szCs w:val="18"/>
                <w:lang w:eastAsia="en-CA"/>
              </w:rPr>
              <w:t>.042</w:t>
            </w:r>
            <w:r w:rsidR="0061727A" w:rsidRPr="004A504E">
              <w:rPr>
                <w:color w:val="000000"/>
                <w:sz w:val="18"/>
                <w:szCs w:val="18"/>
                <w:lang w:eastAsia="en-CA"/>
              </w:rPr>
              <w:t>,</w:t>
            </w:r>
            <w:r w:rsidR="00AF12D2" w:rsidRPr="004A504E">
              <w:rPr>
                <w:color w:val="000000"/>
                <w:sz w:val="18"/>
                <w:szCs w:val="18"/>
                <w:lang w:eastAsia="en-CA"/>
              </w:rPr>
              <w:t>02</w:t>
            </w:r>
          </w:p>
        </w:tc>
      </w:tr>
      <w:tr w:rsidR="00711BE6" w:rsidRPr="004A504E" w14:paraId="65382833" w14:textId="77777777" w:rsidTr="00691DB4">
        <w:trPr>
          <w:trHeight w:val="231"/>
        </w:trPr>
        <w:tc>
          <w:tcPr>
            <w:tcW w:w="3333" w:type="pct"/>
            <w:vAlign w:val="center"/>
            <w:hideMark/>
          </w:tcPr>
          <w:p w14:paraId="090E4DE3" w14:textId="77777777" w:rsidR="00711BE6" w:rsidRPr="004A504E" w:rsidRDefault="00711BE6" w:rsidP="008A1744">
            <w:pPr>
              <w:spacing w:before="20" w:after="20"/>
              <w:jc w:val="left"/>
              <w:rPr>
                <w:color w:val="000000"/>
                <w:sz w:val="18"/>
                <w:szCs w:val="18"/>
                <w:lang w:val="en-US" w:eastAsia="en-CA"/>
              </w:rPr>
            </w:pPr>
            <w:r w:rsidRPr="004A504E">
              <w:rPr>
                <w:color w:val="000000"/>
                <w:sz w:val="18"/>
                <w:szCs w:val="18"/>
                <w:lang w:val="en-US" w:eastAsia="en-CA"/>
              </w:rPr>
              <w:t>Financiamiento convenido</w:t>
            </w:r>
          </w:p>
        </w:tc>
        <w:tc>
          <w:tcPr>
            <w:tcW w:w="1044" w:type="pct"/>
            <w:vAlign w:val="center"/>
            <w:hideMark/>
          </w:tcPr>
          <w:p w14:paraId="04CEC360" w14:textId="77777777" w:rsidR="00711BE6" w:rsidRPr="004A504E" w:rsidRDefault="00711BE6" w:rsidP="008A1744">
            <w:pPr>
              <w:spacing w:before="20" w:after="20"/>
              <w:jc w:val="left"/>
              <w:rPr>
                <w:color w:val="000000"/>
                <w:sz w:val="18"/>
                <w:szCs w:val="18"/>
                <w:lang w:val="en-US" w:eastAsia="en-CA"/>
              </w:rPr>
            </w:pPr>
            <w:r w:rsidRPr="004A504E">
              <w:rPr>
                <w:color w:val="000000"/>
                <w:sz w:val="18"/>
                <w:szCs w:val="18"/>
                <w:lang w:val="en-US" w:eastAsia="en-CA"/>
              </w:rPr>
              <w:t>USD</w:t>
            </w:r>
          </w:p>
        </w:tc>
        <w:tc>
          <w:tcPr>
            <w:tcW w:w="623" w:type="pct"/>
            <w:vAlign w:val="center"/>
            <w:hideMark/>
          </w:tcPr>
          <w:p w14:paraId="0B29FF69" w14:textId="6C380EA6" w:rsidR="00711BE6" w:rsidRPr="004A504E" w:rsidRDefault="00F60EE4" w:rsidP="008A1744">
            <w:pPr>
              <w:spacing w:before="20" w:after="20"/>
              <w:jc w:val="right"/>
              <w:rPr>
                <w:color w:val="000000"/>
                <w:sz w:val="18"/>
                <w:szCs w:val="18"/>
                <w:lang w:val="en-US" w:eastAsia="en-CA"/>
              </w:rPr>
            </w:pPr>
            <w:r w:rsidRPr="004A504E">
              <w:rPr>
                <w:color w:val="000000"/>
                <w:sz w:val="18"/>
                <w:szCs w:val="18"/>
                <w:lang w:val="en-US" w:eastAsia="en-CA"/>
              </w:rPr>
              <w:t>16.578.594</w:t>
            </w:r>
          </w:p>
        </w:tc>
      </w:tr>
      <w:tr w:rsidR="00711BE6" w:rsidRPr="004A504E" w14:paraId="52EBC5C7" w14:textId="77777777" w:rsidTr="00691DB4">
        <w:trPr>
          <w:trHeight w:val="231"/>
        </w:trPr>
        <w:tc>
          <w:tcPr>
            <w:tcW w:w="3333" w:type="pct"/>
            <w:vAlign w:val="center"/>
            <w:hideMark/>
          </w:tcPr>
          <w:p w14:paraId="366B0A30" w14:textId="77777777" w:rsidR="00711BE6" w:rsidRPr="004A504E" w:rsidRDefault="00711BE6" w:rsidP="008A1744">
            <w:pPr>
              <w:spacing w:before="20" w:after="20"/>
              <w:jc w:val="left"/>
              <w:rPr>
                <w:color w:val="000000"/>
                <w:sz w:val="18"/>
                <w:szCs w:val="18"/>
                <w:lang w:val="en-US" w:eastAsia="en-CA"/>
              </w:rPr>
            </w:pPr>
            <w:r w:rsidRPr="004A504E">
              <w:rPr>
                <w:color w:val="000000"/>
                <w:sz w:val="18"/>
                <w:szCs w:val="18"/>
                <w:lang w:val="en-US" w:eastAsia="en-CA"/>
              </w:rPr>
              <w:t>Umbral costo-beneficio acordado</w:t>
            </w:r>
          </w:p>
        </w:tc>
        <w:tc>
          <w:tcPr>
            <w:tcW w:w="1044" w:type="pct"/>
            <w:vAlign w:val="center"/>
            <w:hideMark/>
          </w:tcPr>
          <w:p w14:paraId="4372AF3A" w14:textId="77777777" w:rsidR="00711BE6" w:rsidRPr="004A504E" w:rsidRDefault="00711BE6" w:rsidP="008A1744">
            <w:pPr>
              <w:spacing w:before="20" w:after="20"/>
              <w:jc w:val="left"/>
              <w:rPr>
                <w:color w:val="000000"/>
                <w:sz w:val="18"/>
                <w:szCs w:val="18"/>
                <w:lang w:val="en-US" w:eastAsia="en-CA"/>
              </w:rPr>
            </w:pPr>
            <w:r w:rsidRPr="004A504E">
              <w:rPr>
                <w:color w:val="000000"/>
                <w:sz w:val="18"/>
                <w:szCs w:val="18"/>
                <w:lang w:val="en-US" w:eastAsia="en-CA"/>
              </w:rPr>
              <w:t>USD/kg</w:t>
            </w:r>
          </w:p>
        </w:tc>
        <w:tc>
          <w:tcPr>
            <w:tcW w:w="623" w:type="pct"/>
            <w:vAlign w:val="center"/>
            <w:hideMark/>
          </w:tcPr>
          <w:p w14:paraId="21B90B1B" w14:textId="39E33C2E" w:rsidR="00711BE6" w:rsidRPr="004A504E" w:rsidRDefault="005C1D9F" w:rsidP="008A1744">
            <w:pPr>
              <w:spacing w:before="20" w:after="20"/>
              <w:jc w:val="right"/>
              <w:rPr>
                <w:color w:val="000000"/>
                <w:sz w:val="18"/>
                <w:szCs w:val="18"/>
                <w:lang w:val="en-US" w:eastAsia="en-CA"/>
              </w:rPr>
            </w:pPr>
            <w:r w:rsidRPr="004A504E">
              <w:rPr>
                <w:color w:val="000000"/>
                <w:sz w:val="18"/>
                <w:szCs w:val="18"/>
                <w:lang w:eastAsia="en-CA"/>
              </w:rPr>
              <w:t>5,</w:t>
            </w:r>
            <w:r w:rsidR="00301094" w:rsidRPr="004A504E">
              <w:rPr>
                <w:color w:val="000000"/>
                <w:sz w:val="18"/>
                <w:szCs w:val="18"/>
                <w:lang w:eastAsia="en-CA"/>
              </w:rPr>
              <w:t>10</w:t>
            </w:r>
          </w:p>
        </w:tc>
      </w:tr>
      <w:tr w:rsidR="00711BE6" w:rsidRPr="004A504E" w14:paraId="08CE2833" w14:textId="77777777" w:rsidTr="00691DB4">
        <w:trPr>
          <w:trHeight w:val="231"/>
        </w:trPr>
        <w:tc>
          <w:tcPr>
            <w:tcW w:w="3333" w:type="pct"/>
            <w:vMerge w:val="restart"/>
            <w:vAlign w:val="center"/>
            <w:hideMark/>
          </w:tcPr>
          <w:p w14:paraId="3A0F3B42" w14:textId="77777777" w:rsidR="00711BE6" w:rsidRPr="004A504E" w:rsidRDefault="00711BE6" w:rsidP="008A1744">
            <w:pPr>
              <w:spacing w:before="20" w:after="20"/>
              <w:jc w:val="left"/>
              <w:rPr>
                <w:color w:val="000000"/>
                <w:sz w:val="18"/>
                <w:szCs w:val="18"/>
                <w:lang w:val="es-ES" w:eastAsia="en-CA"/>
              </w:rPr>
            </w:pPr>
            <w:r w:rsidRPr="004A504E">
              <w:rPr>
                <w:color w:val="000000"/>
                <w:sz w:val="18"/>
                <w:szCs w:val="18"/>
                <w:lang w:val="es-ES" w:eastAsia="en-CA"/>
              </w:rPr>
              <w:t>Reducciones en el sector</w:t>
            </w:r>
            <w:r w:rsidR="00624A89" w:rsidRPr="004A504E">
              <w:rPr>
                <w:color w:val="000000"/>
                <w:sz w:val="18"/>
                <w:szCs w:val="18"/>
                <w:lang w:val="es-ES" w:eastAsia="en-CA"/>
              </w:rPr>
              <w:t xml:space="preserve"> de servicio y mantenimiento</w:t>
            </w:r>
          </w:p>
        </w:tc>
        <w:tc>
          <w:tcPr>
            <w:tcW w:w="1044" w:type="pct"/>
            <w:vAlign w:val="center"/>
            <w:hideMark/>
          </w:tcPr>
          <w:p w14:paraId="75613641" w14:textId="77777777" w:rsidR="00711BE6" w:rsidRPr="004A504E" w:rsidRDefault="00711BE6" w:rsidP="008A1744">
            <w:pPr>
              <w:spacing w:before="20" w:after="20"/>
              <w:jc w:val="left"/>
              <w:rPr>
                <w:color w:val="000000"/>
                <w:sz w:val="18"/>
                <w:szCs w:val="18"/>
                <w:lang w:val="en-US" w:eastAsia="en-CA"/>
              </w:rPr>
            </w:pPr>
            <w:r w:rsidRPr="004A504E">
              <w:rPr>
                <w:color w:val="000000"/>
                <w:sz w:val="18"/>
                <w:szCs w:val="18"/>
                <w:lang w:val="en-US" w:eastAsia="en-CA"/>
              </w:rPr>
              <w:t>t</w:t>
            </w:r>
          </w:p>
        </w:tc>
        <w:tc>
          <w:tcPr>
            <w:tcW w:w="623" w:type="pct"/>
            <w:vAlign w:val="center"/>
            <w:hideMark/>
          </w:tcPr>
          <w:p w14:paraId="2D6B4F4E" w14:textId="5AC7CE6D" w:rsidR="00711BE6" w:rsidRPr="004A504E" w:rsidRDefault="003408B5" w:rsidP="008A1744">
            <w:pPr>
              <w:spacing w:before="20" w:after="20"/>
              <w:jc w:val="right"/>
              <w:rPr>
                <w:color w:val="000000"/>
                <w:sz w:val="18"/>
                <w:szCs w:val="18"/>
                <w:lang w:val="en-US" w:eastAsia="en-CA"/>
              </w:rPr>
            </w:pPr>
            <w:r w:rsidRPr="004A504E">
              <w:rPr>
                <w:sz w:val="18"/>
                <w:szCs w:val="18"/>
              </w:rPr>
              <w:t>3.</w:t>
            </w:r>
            <w:r w:rsidR="003223B3" w:rsidRPr="004A504E">
              <w:rPr>
                <w:sz w:val="18"/>
                <w:szCs w:val="18"/>
              </w:rPr>
              <w:t>250</w:t>
            </w:r>
            <w:r w:rsidRPr="004A504E">
              <w:rPr>
                <w:sz w:val="18"/>
                <w:szCs w:val="18"/>
              </w:rPr>
              <w:t>,</w:t>
            </w:r>
            <w:r w:rsidR="00301094" w:rsidRPr="004A504E">
              <w:rPr>
                <w:sz w:val="18"/>
                <w:szCs w:val="18"/>
              </w:rPr>
              <w:t>70</w:t>
            </w:r>
          </w:p>
        </w:tc>
      </w:tr>
      <w:tr w:rsidR="00711BE6" w:rsidRPr="004A504E" w14:paraId="7F85CC1D" w14:textId="77777777" w:rsidTr="00691DB4">
        <w:trPr>
          <w:trHeight w:val="231"/>
        </w:trPr>
        <w:tc>
          <w:tcPr>
            <w:tcW w:w="3333" w:type="pct"/>
            <w:vMerge/>
            <w:vAlign w:val="center"/>
            <w:hideMark/>
          </w:tcPr>
          <w:p w14:paraId="67E8DD3B" w14:textId="77777777" w:rsidR="00711BE6" w:rsidRPr="004A504E" w:rsidRDefault="00711BE6" w:rsidP="008A1744">
            <w:pPr>
              <w:spacing w:before="20" w:after="20"/>
              <w:jc w:val="left"/>
              <w:rPr>
                <w:color w:val="000000"/>
                <w:sz w:val="18"/>
                <w:szCs w:val="18"/>
                <w:lang w:val="en-US" w:eastAsia="en-CA"/>
              </w:rPr>
            </w:pPr>
          </w:p>
        </w:tc>
        <w:tc>
          <w:tcPr>
            <w:tcW w:w="1044" w:type="pct"/>
            <w:vAlign w:val="center"/>
            <w:hideMark/>
          </w:tcPr>
          <w:p w14:paraId="6B7BFCD1" w14:textId="0B21C7DB" w:rsidR="00711BE6" w:rsidRPr="004A504E" w:rsidRDefault="002523F8" w:rsidP="008A1744">
            <w:pPr>
              <w:spacing w:before="20" w:after="20"/>
              <w:jc w:val="left"/>
              <w:rPr>
                <w:color w:val="000000"/>
                <w:sz w:val="18"/>
                <w:szCs w:val="18"/>
                <w:lang w:val="en-US" w:eastAsia="en-CA"/>
              </w:rPr>
            </w:pPr>
            <w:r w:rsidRPr="004A504E">
              <w:rPr>
                <w:color w:val="000000"/>
                <w:sz w:val="18"/>
                <w:szCs w:val="18"/>
                <w:lang w:val="en-US" w:eastAsia="en-CA"/>
              </w:rPr>
              <w:t>toneladas de CO₂ eq.</w:t>
            </w:r>
          </w:p>
        </w:tc>
        <w:tc>
          <w:tcPr>
            <w:tcW w:w="623" w:type="pct"/>
            <w:vAlign w:val="center"/>
            <w:hideMark/>
          </w:tcPr>
          <w:p w14:paraId="0E9EDCB5" w14:textId="168D8AAD" w:rsidR="00711BE6" w:rsidRPr="004A504E" w:rsidRDefault="000557E0" w:rsidP="008A1744">
            <w:pPr>
              <w:spacing w:before="20" w:after="20"/>
              <w:jc w:val="right"/>
              <w:rPr>
                <w:color w:val="000000"/>
                <w:sz w:val="18"/>
                <w:szCs w:val="18"/>
                <w:lang w:val="en-US" w:eastAsia="en-CA"/>
              </w:rPr>
            </w:pPr>
            <w:r w:rsidRPr="004A504E">
              <w:rPr>
                <w:color w:val="000000"/>
                <w:sz w:val="18"/>
                <w:szCs w:val="18"/>
                <w:lang w:val="en-US" w:eastAsia="en-CA"/>
              </w:rPr>
              <w:t>6.637.990</w:t>
            </w:r>
          </w:p>
        </w:tc>
      </w:tr>
      <w:tr w:rsidR="00711BE6" w:rsidRPr="004A504E" w14:paraId="1F5A668B" w14:textId="77777777" w:rsidTr="00691DB4">
        <w:trPr>
          <w:trHeight w:val="231"/>
        </w:trPr>
        <w:tc>
          <w:tcPr>
            <w:tcW w:w="5000" w:type="pct"/>
            <w:gridSpan w:val="3"/>
            <w:vAlign w:val="center"/>
            <w:hideMark/>
          </w:tcPr>
          <w:p w14:paraId="4AF475DC" w14:textId="77777777" w:rsidR="00711BE6" w:rsidRPr="004A504E" w:rsidRDefault="00711BE6" w:rsidP="008A1744">
            <w:pPr>
              <w:keepNext/>
              <w:spacing w:before="20" w:after="20"/>
              <w:jc w:val="center"/>
              <w:rPr>
                <w:b/>
                <w:bCs/>
                <w:color w:val="000000"/>
                <w:sz w:val="18"/>
                <w:szCs w:val="18"/>
                <w:lang w:val="en-US" w:eastAsia="en-CA"/>
              </w:rPr>
            </w:pPr>
            <w:r w:rsidRPr="004A504E">
              <w:rPr>
                <w:b/>
                <w:bCs/>
                <w:color w:val="000000"/>
                <w:sz w:val="18"/>
                <w:szCs w:val="18"/>
                <w:lang w:val="en-US" w:eastAsia="en-CA"/>
              </w:rPr>
              <w:t>Reducciones sectoriales</w:t>
            </w:r>
          </w:p>
        </w:tc>
      </w:tr>
      <w:tr w:rsidR="00711BE6" w:rsidRPr="004A504E" w14:paraId="681C6E4F" w14:textId="77777777" w:rsidTr="00691DB4">
        <w:trPr>
          <w:trHeight w:val="251"/>
        </w:trPr>
        <w:tc>
          <w:tcPr>
            <w:tcW w:w="3333" w:type="pct"/>
            <w:vAlign w:val="center"/>
            <w:hideMark/>
          </w:tcPr>
          <w:p w14:paraId="6A1CB25E" w14:textId="77777777" w:rsidR="00711BE6" w:rsidRPr="004A504E" w:rsidRDefault="00711BE6" w:rsidP="008A1744">
            <w:pPr>
              <w:spacing w:before="20" w:after="20"/>
              <w:jc w:val="left"/>
              <w:rPr>
                <w:color w:val="000000"/>
                <w:sz w:val="18"/>
                <w:szCs w:val="18"/>
                <w:lang w:val="es-ES" w:eastAsia="en-CA"/>
              </w:rPr>
            </w:pPr>
            <w:r w:rsidRPr="004A504E">
              <w:rPr>
                <w:color w:val="000000"/>
                <w:sz w:val="18"/>
                <w:szCs w:val="18"/>
                <w:lang w:val="es-ES" w:eastAsia="en-CA"/>
              </w:rPr>
              <w:t>Base establecida de consumo de HFC</w:t>
            </w:r>
          </w:p>
        </w:tc>
        <w:tc>
          <w:tcPr>
            <w:tcW w:w="1044" w:type="pct"/>
            <w:vAlign w:val="center"/>
            <w:hideMark/>
          </w:tcPr>
          <w:p w14:paraId="69F3B21D" w14:textId="24FA4C89" w:rsidR="00711BE6" w:rsidRPr="004A504E" w:rsidRDefault="002523F8" w:rsidP="008A1744">
            <w:pPr>
              <w:spacing w:before="20" w:after="20"/>
              <w:jc w:val="left"/>
              <w:rPr>
                <w:color w:val="000000"/>
                <w:sz w:val="18"/>
                <w:szCs w:val="18"/>
                <w:lang w:val="en-US" w:eastAsia="en-CA"/>
              </w:rPr>
            </w:pPr>
            <w:r w:rsidRPr="004A504E">
              <w:rPr>
                <w:color w:val="000000"/>
                <w:sz w:val="18"/>
                <w:szCs w:val="18"/>
                <w:lang w:val="en-US" w:eastAsia="en-CA"/>
              </w:rPr>
              <w:t>toneladas de CO₂ eq.</w:t>
            </w:r>
          </w:p>
        </w:tc>
        <w:tc>
          <w:tcPr>
            <w:tcW w:w="623" w:type="pct"/>
            <w:vAlign w:val="center"/>
            <w:hideMark/>
          </w:tcPr>
          <w:p w14:paraId="4504E6F0" w14:textId="6004B7C7" w:rsidR="00711BE6" w:rsidRPr="004A504E" w:rsidRDefault="0055366A" w:rsidP="00FE7E8C">
            <w:pPr>
              <w:spacing w:before="20" w:after="20"/>
              <w:jc w:val="right"/>
              <w:rPr>
                <w:color w:val="000000"/>
                <w:sz w:val="18"/>
                <w:szCs w:val="18"/>
                <w:lang w:val="en-US" w:eastAsia="en-CA"/>
              </w:rPr>
            </w:pPr>
            <w:r w:rsidRPr="004A504E">
              <w:rPr>
                <w:color w:val="000000"/>
                <w:sz w:val="18"/>
                <w:szCs w:val="18"/>
                <w:lang w:eastAsia="en-CA"/>
              </w:rPr>
              <w:t>72.</w:t>
            </w:r>
            <w:r w:rsidR="00FE7E8C" w:rsidRPr="004A504E">
              <w:rPr>
                <w:color w:val="000000"/>
                <w:sz w:val="18"/>
                <w:szCs w:val="18"/>
                <w:lang w:eastAsia="en-CA"/>
              </w:rPr>
              <w:t>897.680</w:t>
            </w:r>
          </w:p>
        </w:tc>
      </w:tr>
      <w:tr w:rsidR="00711BE6" w:rsidRPr="004A504E" w14:paraId="5E4553B0" w14:textId="77777777" w:rsidTr="00691DB4">
        <w:trPr>
          <w:trHeight w:val="166"/>
        </w:trPr>
        <w:tc>
          <w:tcPr>
            <w:tcW w:w="3333" w:type="pct"/>
            <w:vAlign w:val="center"/>
            <w:hideMark/>
          </w:tcPr>
          <w:p w14:paraId="25C0C6D6" w14:textId="3E8CE5FD" w:rsidR="00711BE6" w:rsidRPr="004A504E" w:rsidRDefault="00711BE6" w:rsidP="008A1744">
            <w:pPr>
              <w:spacing w:before="20" w:after="20"/>
              <w:ind w:right="-135"/>
              <w:jc w:val="left"/>
              <w:rPr>
                <w:color w:val="000000"/>
                <w:sz w:val="18"/>
                <w:szCs w:val="18"/>
                <w:lang w:val="es-ES" w:eastAsia="en-CA"/>
              </w:rPr>
            </w:pPr>
            <w:r w:rsidRPr="004A504E">
              <w:rPr>
                <w:color w:val="000000"/>
                <w:sz w:val="18"/>
                <w:szCs w:val="18"/>
                <w:lang w:val="es-ES" w:eastAsia="en-CA"/>
              </w:rPr>
              <w:t>Reducciones logradas mediante habilitaciones en el sector manufacturero</w:t>
            </w:r>
          </w:p>
        </w:tc>
        <w:tc>
          <w:tcPr>
            <w:tcW w:w="1044" w:type="pct"/>
            <w:vAlign w:val="center"/>
            <w:hideMark/>
          </w:tcPr>
          <w:p w14:paraId="6F98B610" w14:textId="74DE3549" w:rsidR="00711BE6" w:rsidRPr="004A504E" w:rsidRDefault="004A504E" w:rsidP="008A1744">
            <w:pPr>
              <w:spacing w:before="20" w:after="20"/>
              <w:jc w:val="left"/>
              <w:rPr>
                <w:color w:val="000000"/>
                <w:sz w:val="18"/>
                <w:szCs w:val="18"/>
                <w:lang w:val="en-US" w:eastAsia="en-CA"/>
              </w:rPr>
            </w:pPr>
            <w:r w:rsidRPr="004A504E">
              <w:rPr>
                <w:color w:val="000000"/>
                <w:sz w:val="18"/>
                <w:szCs w:val="18"/>
                <w:lang w:val="en-US" w:eastAsia="en-CA"/>
              </w:rPr>
              <w:t>toneladas de CO₂ eq.</w:t>
            </w:r>
          </w:p>
        </w:tc>
        <w:tc>
          <w:tcPr>
            <w:tcW w:w="623" w:type="pct"/>
            <w:noWrap/>
            <w:vAlign w:val="center"/>
            <w:hideMark/>
          </w:tcPr>
          <w:p w14:paraId="508D781A" w14:textId="64E3344A" w:rsidR="00711BE6" w:rsidRPr="004A504E" w:rsidRDefault="00DE6DBB" w:rsidP="008A1744">
            <w:pPr>
              <w:spacing w:before="20" w:after="20"/>
              <w:jc w:val="right"/>
              <w:rPr>
                <w:color w:val="000000"/>
                <w:sz w:val="18"/>
                <w:szCs w:val="18"/>
                <w:lang w:val="en-US" w:eastAsia="en-CA"/>
              </w:rPr>
            </w:pPr>
            <w:r w:rsidRPr="004A504E">
              <w:rPr>
                <w:color w:val="000000"/>
                <w:sz w:val="18"/>
                <w:szCs w:val="18"/>
                <w:lang w:val="en-US" w:eastAsia="en-CA"/>
              </w:rPr>
              <w:t>651.778</w:t>
            </w:r>
          </w:p>
        </w:tc>
      </w:tr>
      <w:tr w:rsidR="00711BE6" w:rsidRPr="004A504E" w14:paraId="57422B0A" w14:textId="77777777" w:rsidTr="00691DB4">
        <w:trPr>
          <w:trHeight w:val="89"/>
        </w:trPr>
        <w:tc>
          <w:tcPr>
            <w:tcW w:w="3333" w:type="pct"/>
            <w:vAlign w:val="center"/>
            <w:hideMark/>
          </w:tcPr>
          <w:p w14:paraId="5918D414" w14:textId="77777777" w:rsidR="00711BE6" w:rsidRPr="004A504E" w:rsidRDefault="00711BE6" w:rsidP="008A1744">
            <w:pPr>
              <w:spacing w:before="20" w:after="20"/>
              <w:jc w:val="left"/>
              <w:rPr>
                <w:color w:val="000000"/>
                <w:sz w:val="18"/>
                <w:szCs w:val="18"/>
                <w:lang w:val="es-ES" w:eastAsia="en-CA"/>
              </w:rPr>
            </w:pPr>
            <w:r w:rsidRPr="004A504E">
              <w:rPr>
                <w:color w:val="000000"/>
                <w:sz w:val="18"/>
                <w:szCs w:val="18"/>
                <w:lang w:val="es-ES" w:eastAsia="en-CA"/>
              </w:rPr>
              <w:t xml:space="preserve">Reducciones </w:t>
            </w:r>
            <w:r w:rsidR="002B3A00" w:rsidRPr="004A504E">
              <w:rPr>
                <w:color w:val="000000"/>
                <w:sz w:val="18"/>
                <w:szCs w:val="18"/>
                <w:lang w:val="es-ES" w:eastAsia="en-CA"/>
              </w:rPr>
              <w:t xml:space="preserve">logradas mediante actividades </w:t>
            </w:r>
            <w:r w:rsidRPr="004A504E">
              <w:rPr>
                <w:color w:val="000000"/>
                <w:sz w:val="18"/>
                <w:szCs w:val="18"/>
                <w:lang w:val="es-ES" w:eastAsia="en-CA"/>
              </w:rPr>
              <w:t>en el sector de servicio y mantenimiento</w:t>
            </w:r>
          </w:p>
        </w:tc>
        <w:tc>
          <w:tcPr>
            <w:tcW w:w="1044" w:type="pct"/>
            <w:vAlign w:val="center"/>
            <w:hideMark/>
          </w:tcPr>
          <w:p w14:paraId="288CD6F6" w14:textId="59026FC0" w:rsidR="00711BE6" w:rsidRPr="004A504E" w:rsidRDefault="004A504E" w:rsidP="008A1744">
            <w:pPr>
              <w:spacing w:before="20" w:after="20"/>
              <w:jc w:val="left"/>
              <w:rPr>
                <w:color w:val="000000"/>
                <w:sz w:val="18"/>
                <w:szCs w:val="18"/>
                <w:lang w:val="en-US" w:eastAsia="en-CA"/>
              </w:rPr>
            </w:pPr>
            <w:r w:rsidRPr="004A504E">
              <w:rPr>
                <w:color w:val="000000"/>
                <w:sz w:val="18"/>
                <w:szCs w:val="18"/>
                <w:lang w:val="en-US" w:eastAsia="en-CA"/>
              </w:rPr>
              <w:t>toneladas de CO₂ eq.</w:t>
            </w:r>
          </w:p>
        </w:tc>
        <w:tc>
          <w:tcPr>
            <w:tcW w:w="623" w:type="pct"/>
            <w:noWrap/>
            <w:vAlign w:val="center"/>
            <w:hideMark/>
          </w:tcPr>
          <w:p w14:paraId="3E1F7116" w14:textId="2E41967F" w:rsidR="00711BE6" w:rsidRPr="004A504E" w:rsidRDefault="00F31E1A" w:rsidP="008A1744">
            <w:pPr>
              <w:spacing w:before="20" w:after="20"/>
              <w:jc w:val="right"/>
              <w:rPr>
                <w:color w:val="000000"/>
                <w:sz w:val="18"/>
                <w:szCs w:val="18"/>
                <w:lang w:val="en-US" w:eastAsia="en-CA"/>
              </w:rPr>
            </w:pPr>
            <w:r w:rsidRPr="004A504E">
              <w:rPr>
                <w:color w:val="000000"/>
                <w:sz w:val="18"/>
                <w:szCs w:val="18"/>
                <w:lang w:val="en-US" w:eastAsia="en-CA"/>
              </w:rPr>
              <w:t>6.637.990</w:t>
            </w:r>
          </w:p>
        </w:tc>
      </w:tr>
      <w:tr w:rsidR="00795DE6" w:rsidRPr="004A504E" w14:paraId="01A5B27D" w14:textId="77777777" w:rsidTr="00691DB4">
        <w:trPr>
          <w:trHeight w:val="130"/>
        </w:trPr>
        <w:tc>
          <w:tcPr>
            <w:tcW w:w="5000" w:type="pct"/>
            <w:gridSpan w:val="3"/>
            <w:vAlign w:val="center"/>
          </w:tcPr>
          <w:p w14:paraId="2079F481" w14:textId="77777777" w:rsidR="00795DE6" w:rsidRPr="004A504E" w:rsidRDefault="00795DE6" w:rsidP="008A1744">
            <w:pPr>
              <w:keepNext/>
              <w:spacing w:before="20" w:after="20"/>
              <w:jc w:val="center"/>
              <w:rPr>
                <w:b/>
                <w:sz w:val="18"/>
                <w:szCs w:val="18"/>
              </w:rPr>
            </w:pPr>
            <w:r w:rsidRPr="004A504E">
              <w:rPr>
                <w:b/>
                <w:bCs/>
                <w:sz w:val="18"/>
                <w:szCs w:val="18"/>
              </w:rPr>
              <w:t>Objetivo</w:t>
            </w:r>
          </w:p>
        </w:tc>
      </w:tr>
      <w:tr w:rsidR="004A504E" w:rsidRPr="004A504E" w14:paraId="2089CB33" w14:textId="77777777" w:rsidTr="00691DB4">
        <w:trPr>
          <w:trHeight w:val="251"/>
        </w:trPr>
        <w:tc>
          <w:tcPr>
            <w:tcW w:w="3333" w:type="pct"/>
            <w:vAlign w:val="center"/>
          </w:tcPr>
          <w:p w14:paraId="4CBD0CAC" w14:textId="1727A654" w:rsidR="004A504E" w:rsidRPr="004A504E" w:rsidRDefault="004A504E" w:rsidP="004A504E">
            <w:pPr>
              <w:spacing w:before="20" w:after="20"/>
              <w:jc w:val="left"/>
              <w:rPr>
                <w:color w:val="000000"/>
                <w:sz w:val="18"/>
                <w:szCs w:val="18"/>
                <w:lang w:val="en-US" w:eastAsia="en-CA"/>
              </w:rPr>
            </w:pPr>
            <w:r w:rsidRPr="004A504E">
              <w:rPr>
                <w:color w:val="000000"/>
                <w:sz w:val="18"/>
                <w:szCs w:val="18"/>
                <w:lang w:val="en-US" w:eastAsia="en-CA"/>
              </w:rPr>
              <w:t>Objetivo para 2029</w:t>
            </w:r>
          </w:p>
        </w:tc>
        <w:tc>
          <w:tcPr>
            <w:tcW w:w="1044" w:type="pct"/>
            <w:vAlign w:val="center"/>
          </w:tcPr>
          <w:p w14:paraId="0B9C0339" w14:textId="1D36223B" w:rsidR="004A504E" w:rsidRPr="004A504E" w:rsidRDefault="004A504E" w:rsidP="004A504E">
            <w:pPr>
              <w:spacing w:before="20" w:after="20"/>
              <w:jc w:val="left"/>
              <w:rPr>
                <w:color w:val="000000"/>
                <w:sz w:val="18"/>
                <w:szCs w:val="18"/>
                <w:lang w:val="en-US" w:eastAsia="en-CA"/>
              </w:rPr>
            </w:pPr>
            <w:r w:rsidRPr="004A504E">
              <w:rPr>
                <w:color w:val="000000"/>
                <w:sz w:val="18"/>
                <w:szCs w:val="18"/>
                <w:lang w:val="en-US" w:eastAsia="en-CA"/>
              </w:rPr>
              <w:t>toneladas de CO₂ eq.</w:t>
            </w:r>
          </w:p>
        </w:tc>
        <w:tc>
          <w:tcPr>
            <w:tcW w:w="623" w:type="pct"/>
            <w:noWrap/>
            <w:vAlign w:val="center"/>
          </w:tcPr>
          <w:p w14:paraId="7B344D63" w14:textId="0858284F" w:rsidR="004A504E" w:rsidRPr="004A504E" w:rsidRDefault="004A504E" w:rsidP="004A504E">
            <w:pPr>
              <w:spacing w:before="20" w:after="20"/>
              <w:jc w:val="right"/>
              <w:rPr>
                <w:color w:val="000000"/>
                <w:sz w:val="18"/>
                <w:szCs w:val="18"/>
                <w:lang w:val="en-US" w:eastAsia="en-CA"/>
              </w:rPr>
            </w:pPr>
            <w:r w:rsidRPr="004A504E">
              <w:rPr>
                <w:sz w:val="18"/>
                <w:szCs w:val="18"/>
              </w:rPr>
              <w:t>65.607.912</w:t>
            </w:r>
          </w:p>
        </w:tc>
      </w:tr>
      <w:tr w:rsidR="004A504E" w:rsidRPr="004A504E" w14:paraId="7C251F18" w14:textId="77777777" w:rsidTr="00691DB4">
        <w:trPr>
          <w:trHeight w:val="251"/>
        </w:trPr>
        <w:tc>
          <w:tcPr>
            <w:tcW w:w="3333" w:type="pct"/>
            <w:vAlign w:val="center"/>
          </w:tcPr>
          <w:p w14:paraId="35E79C51" w14:textId="04651A8D" w:rsidR="004A504E" w:rsidRPr="004A504E" w:rsidRDefault="004A504E" w:rsidP="004A504E">
            <w:pPr>
              <w:spacing w:before="20" w:after="20"/>
              <w:jc w:val="left"/>
              <w:rPr>
                <w:color w:val="000000"/>
                <w:sz w:val="18"/>
                <w:szCs w:val="18"/>
                <w:lang w:val="es-ES" w:eastAsia="en-CA"/>
              </w:rPr>
            </w:pPr>
            <w:r w:rsidRPr="004A504E">
              <w:rPr>
                <w:color w:val="000000"/>
                <w:sz w:val="18"/>
                <w:szCs w:val="18"/>
                <w:lang w:val="es-ES" w:eastAsia="en-CA"/>
              </w:rPr>
              <w:t>Objetivo para 2032 (durante las negociaciones, el Gobierno de Brasil acordó una reducción adicional del 2 % en 2032, lo que eleva la reducción total al 12 %. Esto equivale a 1.457.</w:t>
            </w:r>
            <w:r w:rsidRPr="00426867">
              <w:rPr>
                <w:color w:val="000000"/>
                <w:sz w:val="18"/>
                <w:szCs w:val="18"/>
                <w:lang w:val="es-ES" w:eastAsia="en-CA"/>
              </w:rPr>
              <w:t xml:space="preserve">954 </w:t>
            </w:r>
            <w:r w:rsidR="00426867" w:rsidRPr="00426867">
              <w:rPr>
                <w:sz w:val="18"/>
                <w:szCs w:val="18"/>
                <w:lang w:val="es-ES"/>
              </w:rPr>
              <w:t>toneladas de CO₂ equivalente</w:t>
            </w:r>
            <w:r w:rsidRPr="00426867">
              <w:rPr>
                <w:color w:val="000000"/>
                <w:sz w:val="18"/>
                <w:szCs w:val="18"/>
                <w:lang w:val="es-ES" w:eastAsia="en-CA"/>
              </w:rPr>
              <w:t>, para</w:t>
            </w:r>
            <w:r w:rsidRPr="004A504E">
              <w:rPr>
                <w:color w:val="000000"/>
                <w:sz w:val="18"/>
                <w:szCs w:val="18"/>
                <w:lang w:val="es-ES" w:eastAsia="en-CA"/>
              </w:rPr>
              <w:t xml:space="preserve"> las que no se solicitó financiamiento)</w:t>
            </w:r>
          </w:p>
        </w:tc>
        <w:tc>
          <w:tcPr>
            <w:tcW w:w="1044" w:type="pct"/>
            <w:vAlign w:val="center"/>
          </w:tcPr>
          <w:p w14:paraId="1164B03C" w14:textId="6B38D7DF" w:rsidR="004A504E" w:rsidRPr="004A504E" w:rsidRDefault="004A504E" w:rsidP="004A504E">
            <w:pPr>
              <w:spacing w:before="20" w:after="20"/>
              <w:jc w:val="left"/>
              <w:rPr>
                <w:color w:val="000000"/>
                <w:sz w:val="18"/>
                <w:szCs w:val="18"/>
                <w:lang w:val="en-US" w:eastAsia="en-CA"/>
              </w:rPr>
            </w:pPr>
            <w:r w:rsidRPr="004A504E">
              <w:rPr>
                <w:color w:val="000000"/>
                <w:sz w:val="18"/>
                <w:szCs w:val="18"/>
                <w:lang w:val="en-US" w:eastAsia="en-CA"/>
              </w:rPr>
              <w:t>toneladas de CO₂ eq.</w:t>
            </w:r>
          </w:p>
        </w:tc>
        <w:tc>
          <w:tcPr>
            <w:tcW w:w="623" w:type="pct"/>
            <w:noWrap/>
            <w:vAlign w:val="center"/>
          </w:tcPr>
          <w:p w14:paraId="5EC9BB59" w14:textId="2A921D56" w:rsidR="004A504E" w:rsidRPr="004A504E" w:rsidRDefault="004A504E" w:rsidP="004A504E">
            <w:pPr>
              <w:spacing w:before="20" w:after="20"/>
              <w:jc w:val="right"/>
              <w:rPr>
                <w:sz w:val="18"/>
                <w:szCs w:val="18"/>
              </w:rPr>
            </w:pPr>
            <w:r w:rsidRPr="004A504E">
              <w:rPr>
                <w:sz w:val="18"/>
                <w:szCs w:val="18"/>
              </w:rPr>
              <w:t>64.149.958</w:t>
            </w:r>
          </w:p>
        </w:tc>
      </w:tr>
    </w:tbl>
    <w:p w14:paraId="0D32A671" w14:textId="01F56A2E" w:rsidR="00A51DD1" w:rsidRPr="00FB7ABA" w:rsidRDefault="00F57C5B" w:rsidP="00AD272E">
      <w:pPr>
        <w:pStyle w:val="Heading1"/>
        <w:spacing w:before="240"/>
        <w:rPr>
          <w:lang w:val="es-ES"/>
        </w:rPr>
      </w:pPr>
      <w:r w:rsidRPr="00FB7ABA">
        <w:rPr>
          <w:lang w:val="es-ES"/>
        </w:rPr>
        <w:t xml:space="preserve">Los costos convenidos de USD 16.578.594 para reducir 6.637.990 </w:t>
      </w:r>
      <w:r w:rsidR="00850BBD" w:rsidRPr="00850BBD">
        <w:rPr>
          <w:lang w:val="es-ES"/>
        </w:rPr>
        <w:t>toneladas de CO₂ equivalente</w:t>
      </w:r>
      <w:r w:rsidR="00850BBD">
        <w:rPr>
          <w:lang w:val="es-ES"/>
        </w:rPr>
        <w:t xml:space="preserve"> </w:t>
      </w:r>
      <w:r w:rsidR="002B6D6D" w:rsidRPr="00FB7ABA">
        <w:rPr>
          <w:lang w:val="es-ES"/>
        </w:rPr>
        <w:t>en el componente de servicio y mantenimiento</w:t>
      </w:r>
      <w:r w:rsidR="008A4A11" w:rsidRPr="00FB7ABA">
        <w:rPr>
          <w:vertAlign w:val="subscript"/>
          <w:lang w:val="es-ES"/>
        </w:rPr>
        <w:t>,</w:t>
      </w:r>
      <w:r w:rsidR="007F3EF1" w:rsidRPr="00FB7ABA">
        <w:rPr>
          <w:lang w:val="es-ES"/>
        </w:rPr>
        <w:t xml:space="preserve">basado en la metodología utilizada para todos los PAK, </w:t>
      </w:r>
      <w:r w:rsidR="004C07AC" w:rsidRPr="00FB7ABA">
        <w:rPr>
          <w:lang w:val="es-ES"/>
        </w:rPr>
        <w:t>son superiores a los USD</w:t>
      </w:r>
      <w:r w:rsidR="00E77069" w:rsidRPr="00FB7ABA">
        <w:rPr>
          <w:lang w:val="es-ES"/>
        </w:rPr>
        <w:t xml:space="preserve"> 16.</w:t>
      </w:r>
      <w:r w:rsidR="00251569" w:rsidRPr="00FB7ABA">
        <w:rPr>
          <w:lang w:val="es-ES"/>
        </w:rPr>
        <w:t>011</w:t>
      </w:r>
      <w:r w:rsidR="00024AD8" w:rsidRPr="00FB7ABA">
        <w:rPr>
          <w:lang w:val="es-ES"/>
        </w:rPr>
        <w:t xml:space="preserve">.539 </w:t>
      </w:r>
      <w:r w:rsidR="007F3EF1" w:rsidRPr="00FB7ABA">
        <w:rPr>
          <w:lang w:val="es-ES"/>
        </w:rPr>
        <w:t>solicitados inicialmente</w:t>
      </w:r>
      <w:r w:rsidR="00024AD8" w:rsidRPr="00FB7ABA">
        <w:rPr>
          <w:lang w:val="es-ES"/>
        </w:rPr>
        <w:t xml:space="preserve">. El financiamiento adicional se asignó para permitir </w:t>
      </w:r>
      <w:r w:rsidR="007F3EF1" w:rsidRPr="00FB7ABA">
        <w:rPr>
          <w:lang w:val="es-ES"/>
        </w:rPr>
        <w:t xml:space="preserve">los </w:t>
      </w:r>
      <w:r w:rsidR="00AA73EC" w:rsidRPr="00FB7ABA">
        <w:rPr>
          <w:lang w:val="es-ES"/>
        </w:rPr>
        <w:t xml:space="preserve">ajustes y los aumentos de los resultados </w:t>
      </w:r>
      <w:r w:rsidR="00334820" w:rsidRPr="00FB7ABA">
        <w:rPr>
          <w:lang w:val="es-ES"/>
        </w:rPr>
        <w:t xml:space="preserve">acordados </w:t>
      </w:r>
      <w:r w:rsidR="005E4BA1" w:rsidRPr="00FB7ABA">
        <w:rPr>
          <w:lang w:val="es-ES"/>
        </w:rPr>
        <w:t xml:space="preserve">en el marco del componente </w:t>
      </w:r>
      <w:r w:rsidR="00B12BF1" w:rsidRPr="00FB7ABA">
        <w:rPr>
          <w:lang w:val="es-ES"/>
        </w:rPr>
        <w:t>de servicio y mantenimiento</w:t>
      </w:r>
      <w:r w:rsidR="005E4BA1" w:rsidRPr="00FB7ABA">
        <w:rPr>
          <w:lang w:val="es-ES"/>
        </w:rPr>
        <w:t xml:space="preserve">, tal y como </w:t>
      </w:r>
      <w:r w:rsidR="00AA73EC" w:rsidRPr="00FB7ABA">
        <w:rPr>
          <w:lang w:val="es-ES"/>
        </w:rPr>
        <w:t>se resume en el cuadro</w:t>
      </w:r>
      <w:r w:rsidR="00EA675B" w:rsidRPr="00FB7ABA">
        <w:rPr>
          <w:lang w:val="es-ES"/>
        </w:rPr>
        <w:t xml:space="preserve"> 11. </w:t>
      </w:r>
      <w:r w:rsidR="00AF2DEB" w:rsidRPr="00FB7ABA">
        <w:rPr>
          <w:lang w:val="es-ES"/>
        </w:rPr>
        <w:t>El aumento en el servicio y mantenimiento se descontó con las reducciones en los proyectos de inversión y la OGP</w:t>
      </w:r>
      <w:r w:rsidR="004410DD" w:rsidRPr="00FB7ABA">
        <w:rPr>
          <w:lang w:val="es-ES"/>
        </w:rPr>
        <w:t xml:space="preserve">. </w:t>
      </w:r>
    </w:p>
    <w:p w14:paraId="67506339" w14:textId="359DB0F6" w:rsidR="00AA758E" w:rsidRPr="00FB7ABA" w:rsidRDefault="00AA758E" w:rsidP="004410DD">
      <w:pPr>
        <w:pStyle w:val="Heading1"/>
        <w:numPr>
          <w:ilvl w:val="0"/>
          <w:numId w:val="0"/>
        </w:numPr>
        <w:spacing w:after="0"/>
        <w:rPr>
          <w:b/>
          <w:bCs/>
          <w:lang w:val="es-ES"/>
        </w:rPr>
      </w:pPr>
      <w:r w:rsidRPr="00FB7ABA">
        <w:rPr>
          <w:b/>
          <w:bCs/>
          <w:lang w:val="es-ES"/>
        </w:rPr>
        <w:t>Cuadro</w:t>
      </w:r>
      <w:r w:rsidR="00EA675B" w:rsidRPr="00FB7ABA">
        <w:rPr>
          <w:b/>
          <w:bCs/>
          <w:lang w:val="es-ES"/>
        </w:rPr>
        <w:t xml:space="preserve"> 11</w:t>
      </w:r>
      <w:r w:rsidRPr="00FB7ABA">
        <w:rPr>
          <w:b/>
          <w:bCs/>
          <w:lang w:val="es-ES"/>
        </w:rPr>
        <w:t xml:space="preserve">: </w:t>
      </w:r>
      <w:r w:rsidR="004410DD" w:rsidRPr="00FB7ABA">
        <w:rPr>
          <w:b/>
          <w:bCs/>
          <w:lang w:val="es-ES"/>
        </w:rPr>
        <w:t xml:space="preserve">Ajustes a las actividades </w:t>
      </w:r>
      <w:r w:rsidR="00A57E94" w:rsidRPr="00FB7ABA">
        <w:rPr>
          <w:b/>
          <w:bCs/>
          <w:lang w:val="es-ES"/>
        </w:rPr>
        <w:t xml:space="preserve">y los costos </w:t>
      </w:r>
      <w:r w:rsidR="004410DD" w:rsidRPr="00FB7ABA">
        <w:rPr>
          <w:b/>
          <w:bCs/>
          <w:lang w:val="es-ES"/>
        </w:rPr>
        <w:t>de la etapa I</w:t>
      </w:r>
      <w:r w:rsidR="00441576" w:rsidRPr="00FB7ABA">
        <w:rPr>
          <w:b/>
          <w:bCs/>
          <w:lang w:val="es-ES"/>
        </w:rPr>
        <w:t xml:space="preserve">, según </w:t>
      </w:r>
      <w:r w:rsidR="00A57E94" w:rsidRPr="00FB7ABA">
        <w:rPr>
          <w:b/>
          <w:bCs/>
          <w:lang w:val="es-ES"/>
        </w:rPr>
        <w:t>lo acordado</w:t>
      </w:r>
    </w:p>
    <w:tbl>
      <w:tblPr>
        <w:tblStyle w:val="TableGrid"/>
        <w:tblW w:w="5000" w:type="pct"/>
        <w:tblLook w:val="04A0" w:firstRow="1" w:lastRow="0" w:firstColumn="1" w:lastColumn="0" w:noHBand="0" w:noVBand="1"/>
      </w:tblPr>
      <w:tblGrid>
        <w:gridCol w:w="566"/>
        <w:gridCol w:w="5191"/>
        <w:gridCol w:w="1172"/>
        <w:gridCol w:w="1305"/>
        <w:gridCol w:w="1116"/>
      </w:tblGrid>
      <w:tr w:rsidR="00AA758E" w:rsidRPr="008C1336" w14:paraId="72DB4013" w14:textId="77777777" w:rsidTr="00247852">
        <w:trPr>
          <w:trHeight w:val="88"/>
          <w:tblHeader/>
        </w:trPr>
        <w:tc>
          <w:tcPr>
            <w:tcW w:w="3212" w:type="pct"/>
            <w:gridSpan w:val="2"/>
            <w:vMerge w:val="restart"/>
            <w:vAlign w:val="center"/>
          </w:tcPr>
          <w:p w14:paraId="11FB6C72" w14:textId="77777777" w:rsidR="00AA758E" w:rsidRPr="00FB7ABA" w:rsidRDefault="00AA758E">
            <w:pPr>
              <w:jc w:val="center"/>
              <w:rPr>
                <w:b/>
                <w:bCs/>
                <w:sz w:val="20"/>
                <w:szCs w:val="20"/>
                <w:lang w:val="es-ES"/>
              </w:rPr>
            </w:pPr>
            <w:r w:rsidRPr="00FB7ABA">
              <w:rPr>
                <w:b/>
                <w:bCs/>
                <w:sz w:val="20"/>
                <w:szCs w:val="20"/>
                <w:lang w:val="es-ES"/>
              </w:rPr>
              <w:t>Detalles y ajustes de los componentes</w:t>
            </w:r>
          </w:p>
        </w:tc>
        <w:tc>
          <w:tcPr>
            <w:tcW w:w="460" w:type="pct"/>
            <w:vMerge w:val="restart"/>
            <w:vAlign w:val="center"/>
          </w:tcPr>
          <w:p w14:paraId="757C0E67" w14:textId="77777777" w:rsidR="00AA758E" w:rsidRPr="008C1336" w:rsidRDefault="00AA758E">
            <w:pPr>
              <w:jc w:val="center"/>
              <w:rPr>
                <w:b/>
                <w:bCs/>
                <w:sz w:val="20"/>
                <w:szCs w:val="20"/>
              </w:rPr>
            </w:pPr>
            <w:r w:rsidRPr="008C1336">
              <w:rPr>
                <w:b/>
                <w:bCs/>
                <w:sz w:val="20"/>
                <w:szCs w:val="20"/>
              </w:rPr>
              <w:t>Organismo</w:t>
            </w:r>
          </w:p>
        </w:tc>
        <w:tc>
          <w:tcPr>
            <w:tcW w:w="1328" w:type="pct"/>
            <w:gridSpan w:val="2"/>
            <w:vAlign w:val="center"/>
          </w:tcPr>
          <w:p w14:paraId="33418014" w14:textId="77777777" w:rsidR="00AA758E" w:rsidRPr="008C1336" w:rsidRDefault="00AA758E">
            <w:pPr>
              <w:jc w:val="center"/>
              <w:rPr>
                <w:b/>
                <w:bCs/>
                <w:sz w:val="20"/>
                <w:szCs w:val="20"/>
              </w:rPr>
            </w:pPr>
            <w:r>
              <w:rPr>
                <w:b/>
                <w:bCs/>
                <w:sz w:val="20"/>
                <w:szCs w:val="20"/>
              </w:rPr>
              <w:t>Coste (USD)</w:t>
            </w:r>
          </w:p>
        </w:tc>
      </w:tr>
      <w:tr w:rsidR="00AA758E" w:rsidRPr="008C1336" w14:paraId="3DCBFC40" w14:textId="77777777" w:rsidTr="00F228F8">
        <w:trPr>
          <w:trHeight w:val="134"/>
          <w:tblHeader/>
        </w:trPr>
        <w:tc>
          <w:tcPr>
            <w:tcW w:w="3212" w:type="pct"/>
            <w:gridSpan w:val="2"/>
            <w:vMerge/>
            <w:vAlign w:val="center"/>
          </w:tcPr>
          <w:p w14:paraId="60361DAC" w14:textId="77777777" w:rsidR="00AA758E" w:rsidRPr="008C1336" w:rsidRDefault="00AA758E">
            <w:pPr>
              <w:jc w:val="center"/>
              <w:rPr>
                <w:b/>
                <w:bCs/>
                <w:sz w:val="20"/>
                <w:szCs w:val="20"/>
              </w:rPr>
            </w:pPr>
          </w:p>
        </w:tc>
        <w:tc>
          <w:tcPr>
            <w:tcW w:w="460" w:type="pct"/>
            <w:vMerge/>
            <w:vAlign w:val="center"/>
          </w:tcPr>
          <w:p w14:paraId="171D4A98" w14:textId="77777777" w:rsidR="00AA758E" w:rsidRPr="008C1336" w:rsidRDefault="00AA758E">
            <w:pPr>
              <w:jc w:val="center"/>
              <w:rPr>
                <w:b/>
                <w:bCs/>
                <w:sz w:val="20"/>
                <w:szCs w:val="20"/>
              </w:rPr>
            </w:pPr>
          </w:p>
        </w:tc>
        <w:tc>
          <w:tcPr>
            <w:tcW w:w="646" w:type="pct"/>
            <w:vAlign w:val="center"/>
          </w:tcPr>
          <w:p w14:paraId="59C36D67" w14:textId="77777777" w:rsidR="00AA758E" w:rsidRPr="008C1336" w:rsidRDefault="00AA758E">
            <w:pPr>
              <w:jc w:val="center"/>
              <w:rPr>
                <w:b/>
                <w:bCs/>
                <w:sz w:val="20"/>
                <w:szCs w:val="20"/>
              </w:rPr>
            </w:pPr>
            <w:r>
              <w:rPr>
                <w:b/>
                <w:bCs/>
                <w:sz w:val="20"/>
                <w:szCs w:val="20"/>
              </w:rPr>
              <w:t>Según presentación</w:t>
            </w:r>
          </w:p>
        </w:tc>
        <w:tc>
          <w:tcPr>
            <w:tcW w:w="682" w:type="pct"/>
            <w:vAlign w:val="center"/>
          </w:tcPr>
          <w:p w14:paraId="3948ED7F" w14:textId="77777777" w:rsidR="00AA758E" w:rsidRPr="008C1336" w:rsidRDefault="00AA758E">
            <w:pPr>
              <w:ind w:left="-285" w:right="-246"/>
              <w:jc w:val="center"/>
              <w:rPr>
                <w:b/>
                <w:bCs/>
                <w:sz w:val="20"/>
                <w:szCs w:val="20"/>
              </w:rPr>
            </w:pPr>
            <w:r>
              <w:rPr>
                <w:b/>
                <w:bCs/>
                <w:sz w:val="20"/>
                <w:szCs w:val="20"/>
              </w:rPr>
              <w:t>Acordado</w:t>
            </w:r>
          </w:p>
        </w:tc>
      </w:tr>
      <w:tr w:rsidR="00AA758E" w:rsidRPr="008C1336" w14:paraId="687A354D" w14:textId="77777777">
        <w:tc>
          <w:tcPr>
            <w:tcW w:w="5000" w:type="pct"/>
            <w:gridSpan w:val="5"/>
            <w:vAlign w:val="center"/>
          </w:tcPr>
          <w:p w14:paraId="5598F84B" w14:textId="77777777" w:rsidR="00AA758E" w:rsidRPr="008C1336" w:rsidRDefault="00AA758E">
            <w:pPr>
              <w:spacing w:before="40" w:after="40"/>
              <w:ind w:left="883"/>
              <w:rPr>
                <w:i/>
                <w:iCs/>
                <w:sz w:val="20"/>
                <w:szCs w:val="20"/>
              </w:rPr>
            </w:pPr>
            <w:r w:rsidRPr="008C1336">
              <w:rPr>
                <w:i/>
                <w:iCs/>
                <w:sz w:val="20"/>
                <w:szCs w:val="20"/>
              </w:rPr>
              <w:t>Proyectos de inversión</w:t>
            </w:r>
          </w:p>
        </w:tc>
      </w:tr>
      <w:tr w:rsidR="00AA758E" w:rsidRPr="00784BD1" w14:paraId="0C2BCE38" w14:textId="77777777" w:rsidTr="00F228F8">
        <w:tc>
          <w:tcPr>
            <w:tcW w:w="3212" w:type="pct"/>
            <w:gridSpan w:val="2"/>
          </w:tcPr>
          <w:p w14:paraId="62C51812" w14:textId="77777777" w:rsidR="00AA758E" w:rsidRPr="00FB7ABA" w:rsidRDefault="00AA758E">
            <w:pPr>
              <w:jc w:val="left"/>
              <w:rPr>
                <w:sz w:val="20"/>
                <w:szCs w:val="20"/>
                <w:lang w:val="es-ES"/>
              </w:rPr>
            </w:pPr>
            <w:r w:rsidRPr="00FB7ABA">
              <w:rPr>
                <w:sz w:val="20"/>
                <w:szCs w:val="20"/>
                <w:lang w:val="es-ES"/>
              </w:rPr>
              <w:t>Sector de fabricación de refrigeradores comerciales (habilitación de 116 empresas) – revisado a 115 empresas, ya que una no cumplía los requisitos; el costo recomendado se mantuvo dentro de las directrices establecidas</w:t>
            </w:r>
          </w:p>
        </w:tc>
        <w:tc>
          <w:tcPr>
            <w:tcW w:w="460" w:type="pct"/>
          </w:tcPr>
          <w:p w14:paraId="3E3957DC" w14:textId="77777777" w:rsidR="00AA758E" w:rsidRPr="00EC092F" w:rsidRDefault="00AA758E">
            <w:pPr>
              <w:jc w:val="center"/>
              <w:rPr>
                <w:sz w:val="20"/>
                <w:szCs w:val="20"/>
              </w:rPr>
            </w:pPr>
            <w:r w:rsidRPr="00EC092F">
              <w:rPr>
                <w:sz w:val="20"/>
                <w:szCs w:val="20"/>
              </w:rPr>
              <w:t>PNUD</w:t>
            </w:r>
          </w:p>
        </w:tc>
        <w:tc>
          <w:tcPr>
            <w:tcW w:w="646" w:type="pct"/>
          </w:tcPr>
          <w:p w14:paraId="38EC6D49" w14:textId="77777777" w:rsidR="00AA758E" w:rsidRPr="00EC092F" w:rsidRDefault="00AA758E">
            <w:pPr>
              <w:jc w:val="right"/>
              <w:rPr>
                <w:sz w:val="20"/>
                <w:szCs w:val="20"/>
              </w:rPr>
            </w:pPr>
            <w:r w:rsidRPr="00EC092F">
              <w:rPr>
                <w:sz w:val="20"/>
                <w:szCs w:val="20"/>
              </w:rPr>
              <w:t>7.425.000</w:t>
            </w:r>
          </w:p>
        </w:tc>
        <w:tc>
          <w:tcPr>
            <w:tcW w:w="682" w:type="pct"/>
          </w:tcPr>
          <w:p w14:paraId="6129659B" w14:textId="77777777" w:rsidR="00AA758E" w:rsidRPr="00EC092F" w:rsidRDefault="00AA758E">
            <w:pPr>
              <w:jc w:val="right"/>
              <w:rPr>
                <w:sz w:val="20"/>
                <w:szCs w:val="20"/>
              </w:rPr>
            </w:pPr>
            <w:r>
              <w:rPr>
                <w:sz w:val="20"/>
                <w:szCs w:val="20"/>
              </w:rPr>
              <w:t>7.425.000</w:t>
            </w:r>
          </w:p>
        </w:tc>
      </w:tr>
      <w:tr w:rsidR="00AA758E" w:rsidRPr="00784BD1" w14:paraId="4DD4FBA5" w14:textId="77777777" w:rsidTr="00F228F8">
        <w:tc>
          <w:tcPr>
            <w:tcW w:w="3212" w:type="pct"/>
            <w:gridSpan w:val="2"/>
          </w:tcPr>
          <w:p w14:paraId="2961727B" w14:textId="2D100CD6" w:rsidR="00AA758E" w:rsidRPr="00FB7ABA" w:rsidRDefault="00AA758E">
            <w:pPr>
              <w:jc w:val="left"/>
              <w:rPr>
                <w:sz w:val="20"/>
                <w:szCs w:val="20"/>
                <w:lang w:val="es-ES"/>
              </w:rPr>
            </w:pPr>
            <w:r w:rsidRPr="00FB7ABA">
              <w:rPr>
                <w:sz w:val="20"/>
                <w:szCs w:val="20"/>
                <w:lang w:val="es-ES"/>
              </w:rPr>
              <w:t xml:space="preserve">Sector de fabricación de equipos de refrigeración industrial (conversión de 3 empresas) – coste revisado tras el examen de los CIC, ajuste del número de productos convertidos por Refrisat, </w:t>
            </w:r>
            <w:r w:rsidR="002B4A33" w:rsidRPr="00FB7ABA">
              <w:rPr>
                <w:sz w:val="20"/>
                <w:szCs w:val="20"/>
                <w:lang w:val="es-ES"/>
              </w:rPr>
              <w:t xml:space="preserve">demostraciones </w:t>
            </w:r>
            <w:r w:rsidRPr="00FB7ABA">
              <w:rPr>
                <w:sz w:val="20"/>
                <w:szCs w:val="20"/>
                <w:lang w:val="es-ES"/>
              </w:rPr>
              <w:t>a las personas usuarias finales trasladadas al componente de servicio y mantenimiento (Componente 5)</w:t>
            </w:r>
          </w:p>
        </w:tc>
        <w:tc>
          <w:tcPr>
            <w:tcW w:w="460" w:type="pct"/>
          </w:tcPr>
          <w:p w14:paraId="1A71ADE1" w14:textId="77777777" w:rsidR="00AA758E" w:rsidRPr="00EC092F" w:rsidRDefault="00AA758E">
            <w:pPr>
              <w:jc w:val="center"/>
              <w:rPr>
                <w:sz w:val="20"/>
                <w:szCs w:val="20"/>
              </w:rPr>
            </w:pPr>
            <w:r w:rsidRPr="00EC092F">
              <w:rPr>
                <w:sz w:val="20"/>
                <w:szCs w:val="20"/>
              </w:rPr>
              <w:t>ONUDI</w:t>
            </w:r>
          </w:p>
        </w:tc>
        <w:tc>
          <w:tcPr>
            <w:tcW w:w="646" w:type="pct"/>
          </w:tcPr>
          <w:p w14:paraId="1628585F" w14:textId="77777777" w:rsidR="00AA758E" w:rsidRPr="00EC092F" w:rsidRDefault="00AA758E">
            <w:pPr>
              <w:jc w:val="right"/>
              <w:rPr>
                <w:sz w:val="20"/>
                <w:szCs w:val="20"/>
              </w:rPr>
            </w:pPr>
            <w:r>
              <w:rPr>
                <w:sz w:val="20"/>
                <w:szCs w:val="20"/>
              </w:rPr>
              <w:t>865.601</w:t>
            </w:r>
          </w:p>
        </w:tc>
        <w:tc>
          <w:tcPr>
            <w:tcW w:w="682" w:type="pct"/>
          </w:tcPr>
          <w:p w14:paraId="24D300DE" w14:textId="77777777" w:rsidR="00AA758E" w:rsidRPr="00EC092F" w:rsidRDefault="00AA758E">
            <w:pPr>
              <w:jc w:val="right"/>
              <w:rPr>
                <w:sz w:val="20"/>
                <w:szCs w:val="20"/>
              </w:rPr>
            </w:pPr>
            <w:r>
              <w:rPr>
                <w:sz w:val="20"/>
                <w:szCs w:val="20"/>
              </w:rPr>
              <w:t>691.592</w:t>
            </w:r>
          </w:p>
        </w:tc>
      </w:tr>
      <w:tr w:rsidR="00AA758E" w:rsidRPr="00784BD1" w14:paraId="2C086EDD" w14:textId="77777777">
        <w:tc>
          <w:tcPr>
            <w:tcW w:w="5000" w:type="pct"/>
            <w:gridSpan w:val="5"/>
            <w:vAlign w:val="center"/>
          </w:tcPr>
          <w:p w14:paraId="7EC6CF37" w14:textId="77777777" w:rsidR="00AA758E" w:rsidRPr="008C1336" w:rsidRDefault="00AA758E">
            <w:pPr>
              <w:spacing w:before="40" w:after="40"/>
              <w:ind w:left="883"/>
              <w:rPr>
                <w:i/>
                <w:iCs/>
                <w:sz w:val="20"/>
                <w:szCs w:val="20"/>
              </w:rPr>
            </w:pPr>
            <w:r w:rsidRPr="008C1336">
              <w:rPr>
                <w:i/>
                <w:iCs/>
                <w:sz w:val="20"/>
                <w:szCs w:val="20"/>
              </w:rPr>
              <w:t>Proyectos sin inversión</w:t>
            </w:r>
          </w:p>
        </w:tc>
      </w:tr>
      <w:tr w:rsidR="00AA758E" w:rsidRPr="00784BD1" w14:paraId="2E84010C" w14:textId="77777777" w:rsidTr="00F228F8">
        <w:tc>
          <w:tcPr>
            <w:tcW w:w="169" w:type="pct"/>
          </w:tcPr>
          <w:p w14:paraId="5A91CDC1" w14:textId="2D1743FE" w:rsidR="00AA758E" w:rsidRPr="00EC092F" w:rsidRDefault="00247852">
            <w:pPr>
              <w:jc w:val="left"/>
              <w:rPr>
                <w:sz w:val="20"/>
                <w:szCs w:val="20"/>
              </w:rPr>
            </w:pPr>
            <w:r>
              <w:rPr>
                <w:sz w:val="20"/>
                <w:szCs w:val="20"/>
              </w:rPr>
              <w:t>1</w:t>
            </w:r>
          </w:p>
        </w:tc>
        <w:tc>
          <w:tcPr>
            <w:tcW w:w="3043" w:type="pct"/>
            <w:vAlign w:val="center"/>
          </w:tcPr>
          <w:p w14:paraId="268F4B2B" w14:textId="77777777" w:rsidR="00AA758E" w:rsidRPr="00FB7ABA" w:rsidRDefault="00AA758E">
            <w:pPr>
              <w:jc w:val="left"/>
              <w:rPr>
                <w:sz w:val="20"/>
                <w:szCs w:val="20"/>
                <w:lang w:val="es-ES"/>
              </w:rPr>
            </w:pPr>
            <w:r w:rsidRPr="00FB7ABA">
              <w:rPr>
                <w:sz w:val="20"/>
                <w:szCs w:val="20"/>
                <w:lang w:val="es-ES"/>
              </w:rPr>
              <w:t xml:space="preserve">Medidas regulatorias: se han incluido actividades de ampliación para reforzar la supervisión de las importaciones y la presentación de informes sobre el uso sectorial, mejorar </w:t>
            </w:r>
            <w:r w:rsidRPr="00FB7ABA">
              <w:rPr>
                <w:sz w:val="20"/>
                <w:szCs w:val="20"/>
                <w:lang w:val="es-ES"/>
              </w:rPr>
              <w:lastRenderedPageBreak/>
              <w:t>el seguimiento de las prácticas de mezcla y mejorar la presentación de informes mediante la capacitación, y se ha añadido un estudio de impacto regulatorio</w:t>
            </w:r>
          </w:p>
        </w:tc>
        <w:tc>
          <w:tcPr>
            <w:tcW w:w="460" w:type="pct"/>
          </w:tcPr>
          <w:p w14:paraId="6243733B" w14:textId="77777777" w:rsidR="00AA758E" w:rsidRPr="00EC092F" w:rsidRDefault="00AA758E">
            <w:pPr>
              <w:jc w:val="center"/>
              <w:rPr>
                <w:sz w:val="20"/>
                <w:szCs w:val="20"/>
              </w:rPr>
            </w:pPr>
            <w:r w:rsidRPr="00EC092F">
              <w:rPr>
                <w:sz w:val="20"/>
                <w:szCs w:val="20"/>
              </w:rPr>
              <w:lastRenderedPageBreak/>
              <w:t>PNUD</w:t>
            </w:r>
          </w:p>
        </w:tc>
        <w:tc>
          <w:tcPr>
            <w:tcW w:w="646" w:type="pct"/>
          </w:tcPr>
          <w:p w14:paraId="50A88AA1" w14:textId="77777777" w:rsidR="00AA758E" w:rsidRPr="00EC092F" w:rsidRDefault="00AA758E">
            <w:pPr>
              <w:jc w:val="right"/>
              <w:rPr>
                <w:sz w:val="20"/>
                <w:szCs w:val="20"/>
              </w:rPr>
            </w:pPr>
            <w:r w:rsidRPr="00EC092F">
              <w:rPr>
                <w:sz w:val="20"/>
                <w:szCs w:val="20"/>
              </w:rPr>
              <w:t>510.000</w:t>
            </w:r>
          </w:p>
        </w:tc>
        <w:tc>
          <w:tcPr>
            <w:tcW w:w="682" w:type="pct"/>
          </w:tcPr>
          <w:p w14:paraId="6CDB276A" w14:textId="77777777" w:rsidR="00AA758E" w:rsidRPr="00EC092F" w:rsidRDefault="00AA758E">
            <w:pPr>
              <w:jc w:val="right"/>
              <w:rPr>
                <w:sz w:val="20"/>
                <w:szCs w:val="20"/>
              </w:rPr>
            </w:pPr>
            <w:r>
              <w:rPr>
                <w:sz w:val="20"/>
                <w:szCs w:val="20"/>
              </w:rPr>
              <w:t>707.322</w:t>
            </w:r>
          </w:p>
        </w:tc>
      </w:tr>
      <w:tr w:rsidR="00AA758E" w:rsidRPr="00784BD1" w14:paraId="7983EABA" w14:textId="77777777" w:rsidTr="00F228F8">
        <w:tc>
          <w:tcPr>
            <w:tcW w:w="169" w:type="pct"/>
          </w:tcPr>
          <w:p w14:paraId="192906CC" w14:textId="183B32EC" w:rsidR="00AA758E" w:rsidRPr="00EC092F" w:rsidRDefault="00247852">
            <w:pPr>
              <w:jc w:val="left"/>
              <w:rPr>
                <w:sz w:val="20"/>
                <w:szCs w:val="20"/>
              </w:rPr>
            </w:pPr>
            <w:r>
              <w:rPr>
                <w:sz w:val="20"/>
                <w:szCs w:val="20"/>
              </w:rPr>
              <w:t>2</w:t>
            </w:r>
          </w:p>
        </w:tc>
        <w:tc>
          <w:tcPr>
            <w:tcW w:w="3043" w:type="pct"/>
            <w:vAlign w:val="center"/>
          </w:tcPr>
          <w:p w14:paraId="55F686FE" w14:textId="77777777" w:rsidR="00AA758E" w:rsidRPr="00FB7ABA" w:rsidRDefault="00AA758E">
            <w:pPr>
              <w:jc w:val="left"/>
              <w:rPr>
                <w:sz w:val="20"/>
                <w:szCs w:val="20"/>
                <w:lang w:val="es-ES"/>
              </w:rPr>
            </w:pPr>
            <w:r w:rsidRPr="00FB7ABA">
              <w:rPr>
                <w:sz w:val="20"/>
                <w:szCs w:val="20"/>
                <w:lang w:val="es-ES"/>
              </w:rPr>
              <w:t>Sector de servicio y mantenimiento de equipos de refrigeración comercial: el número de usuarios finales aumentó de 3 a 5 en la demostración de refrigeradores comerciales; el número de supermercados aumentó de 6 a 15 para la demostración de herramientas digitales para la reducción de fugas</w:t>
            </w:r>
          </w:p>
        </w:tc>
        <w:tc>
          <w:tcPr>
            <w:tcW w:w="460" w:type="pct"/>
          </w:tcPr>
          <w:p w14:paraId="6DA591AB" w14:textId="77777777" w:rsidR="00AA758E" w:rsidRPr="00EC092F" w:rsidRDefault="00AA758E">
            <w:pPr>
              <w:jc w:val="center"/>
              <w:rPr>
                <w:sz w:val="20"/>
                <w:szCs w:val="20"/>
              </w:rPr>
            </w:pPr>
            <w:r w:rsidRPr="00EC092F">
              <w:rPr>
                <w:sz w:val="20"/>
                <w:szCs w:val="20"/>
              </w:rPr>
              <w:t>PNUD</w:t>
            </w:r>
          </w:p>
        </w:tc>
        <w:tc>
          <w:tcPr>
            <w:tcW w:w="646" w:type="pct"/>
          </w:tcPr>
          <w:p w14:paraId="03D22D55" w14:textId="77777777" w:rsidR="00AA758E" w:rsidRPr="00EC092F" w:rsidRDefault="00AA758E">
            <w:pPr>
              <w:jc w:val="right"/>
              <w:rPr>
                <w:sz w:val="20"/>
                <w:szCs w:val="20"/>
              </w:rPr>
            </w:pPr>
            <w:r>
              <w:rPr>
                <w:sz w:val="20"/>
                <w:szCs w:val="20"/>
              </w:rPr>
              <w:t>1.999.002</w:t>
            </w:r>
          </w:p>
        </w:tc>
        <w:tc>
          <w:tcPr>
            <w:tcW w:w="682" w:type="pct"/>
          </w:tcPr>
          <w:p w14:paraId="3121D20C" w14:textId="77777777" w:rsidR="00AA758E" w:rsidRPr="00EC092F" w:rsidRDefault="00AA758E">
            <w:pPr>
              <w:jc w:val="right"/>
              <w:rPr>
                <w:sz w:val="20"/>
                <w:szCs w:val="20"/>
              </w:rPr>
            </w:pPr>
            <w:r>
              <w:rPr>
                <w:sz w:val="20"/>
                <w:szCs w:val="20"/>
              </w:rPr>
              <w:t>2.950.833</w:t>
            </w:r>
          </w:p>
        </w:tc>
      </w:tr>
      <w:tr w:rsidR="00AA758E" w:rsidRPr="00784BD1" w14:paraId="1913F953" w14:textId="77777777" w:rsidTr="00F228F8">
        <w:tc>
          <w:tcPr>
            <w:tcW w:w="169" w:type="pct"/>
          </w:tcPr>
          <w:p w14:paraId="54D0CFA4" w14:textId="71D33279" w:rsidR="00AA758E" w:rsidRPr="00EC092F" w:rsidRDefault="00247852">
            <w:pPr>
              <w:jc w:val="left"/>
              <w:rPr>
                <w:sz w:val="20"/>
                <w:szCs w:val="20"/>
              </w:rPr>
            </w:pPr>
            <w:r>
              <w:rPr>
                <w:sz w:val="20"/>
                <w:szCs w:val="20"/>
              </w:rPr>
              <w:t>3</w:t>
            </w:r>
          </w:p>
        </w:tc>
        <w:tc>
          <w:tcPr>
            <w:tcW w:w="3043" w:type="pct"/>
          </w:tcPr>
          <w:p w14:paraId="69BA99F9" w14:textId="136C13E4" w:rsidR="00AA758E" w:rsidRPr="00FB7ABA" w:rsidRDefault="00AA758E">
            <w:pPr>
              <w:jc w:val="left"/>
              <w:rPr>
                <w:sz w:val="20"/>
                <w:szCs w:val="20"/>
                <w:lang w:val="es-ES"/>
              </w:rPr>
            </w:pPr>
            <w:r w:rsidRPr="00FB7ABA">
              <w:rPr>
                <w:sz w:val="20"/>
                <w:szCs w:val="20"/>
                <w:lang w:val="es-ES"/>
              </w:rPr>
              <w:t>Actividades del sector de servicio y mantenimiento de equipos de aire acondicionado para vehículos: el número de instituciones de capacitación que recibieron asistencia aumentó de 4 a 5, el de personas formadoras de 8 a 10, el de personas técnicas formadas de 2.400 a 4.000 y el de centros de capacitación en herramientas de 90 a 200</w:t>
            </w:r>
          </w:p>
        </w:tc>
        <w:tc>
          <w:tcPr>
            <w:tcW w:w="460" w:type="pct"/>
          </w:tcPr>
          <w:p w14:paraId="36B1C5AA" w14:textId="77777777" w:rsidR="00AA758E" w:rsidRPr="00B5090F" w:rsidRDefault="00AA758E">
            <w:pPr>
              <w:jc w:val="center"/>
              <w:rPr>
                <w:sz w:val="20"/>
                <w:szCs w:val="20"/>
              </w:rPr>
            </w:pPr>
            <w:r w:rsidRPr="00B5090F">
              <w:rPr>
                <w:sz w:val="20"/>
                <w:szCs w:val="20"/>
              </w:rPr>
              <w:t>PNUD</w:t>
            </w:r>
          </w:p>
        </w:tc>
        <w:tc>
          <w:tcPr>
            <w:tcW w:w="646" w:type="pct"/>
          </w:tcPr>
          <w:p w14:paraId="5CF8ED49" w14:textId="77777777" w:rsidR="00AA758E" w:rsidRPr="00B5090F" w:rsidRDefault="00AA758E">
            <w:pPr>
              <w:jc w:val="right"/>
              <w:rPr>
                <w:sz w:val="20"/>
                <w:szCs w:val="20"/>
              </w:rPr>
            </w:pPr>
            <w:r w:rsidRPr="00B5090F">
              <w:rPr>
                <w:sz w:val="20"/>
                <w:szCs w:val="20"/>
              </w:rPr>
              <w:t>6.001.196</w:t>
            </w:r>
          </w:p>
        </w:tc>
        <w:tc>
          <w:tcPr>
            <w:tcW w:w="682" w:type="pct"/>
          </w:tcPr>
          <w:p w14:paraId="54B40440" w14:textId="77777777" w:rsidR="00AA758E" w:rsidRPr="00EC092F" w:rsidRDefault="00AA758E">
            <w:pPr>
              <w:jc w:val="right"/>
              <w:rPr>
                <w:sz w:val="20"/>
                <w:szCs w:val="20"/>
              </w:rPr>
            </w:pPr>
            <w:r>
              <w:rPr>
                <w:sz w:val="20"/>
                <w:szCs w:val="20"/>
              </w:rPr>
              <w:t>6.001.196</w:t>
            </w:r>
          </w:p>
        </w:tc>
      </w:tr>
      <w:tr w:rsidR="00AA758E" w:rsidRPr="00784BD1" w14:paraId="71BCC131" w14:textId="77777777" w:rsidTr="00F228F8">
        <w:tc>
          <w:tcPr>
            <w:tcW w:w="169" w:type="pct"/>
          </w:tcPr>
          <w:p w14:paraId="2E50921C" w14:textId="2B5327DA" w:rsidR="00AA758E" w:rsidRPr="00EC092F" w:rsidRDefault="00247852">
            <w:pPr>
              <w:jc w:val="left"/>
              <w:rPr>
                <w:sz w:val="20"/>
                <w:szCs w:val="20"/>
              </w:rPr>
            </w:pPr>
            <w:r>
              <w:rPr>
                <w:sz w:val="20"/>
                <w:szCs w:val="20"/>
              </w:rPr>
              <w:t>4</w:t>
            </w:r>
          </w:p>
        </w:tc>
        <w:tc>
          <w:tcPr>
            <w:tcW w:w="3043" w:type="pct"/>
          </w:tcPr>
          <w:p w14:paraId="64021569" w14:textId="1AA7F7CC" w:rsidR="00AA758E" w:rsidRPr="00FB7ABA" w:rsidRDefault="00AA758E">
            <w:pPr>
              <w:jc w:val="left"/>
              <w:rPr>
                <w:sz w:val="20"/>
                <w:szCs w:val="20"/>
                <w:lang w:val="es-ES"/>
              </w:rPr>
            </w:pPr>
            <w:r w:rsidRPr="00FB7ABA">
              <w:rPr>
                <w:sz w:val="20"/>
                <w:szCs w:val="20"/>
                <w:lang w:val="es-ES"/>
              </w:rPr>
              <w:t>Sector de mantenimiento de aire acondicionado: para la demostración de VRF, la demostración basada en</w:t>
            </w:r>
            <w:r w:rsidR="0028035C">
              <w:rPr>
                <w:sz w:val="20"/>
                <w:szCs w:val="20"/>
                <w:lang w:val="es-ES"/>
              </w:rPr>
              <w:t xml:space="preserve"> </w:t>
            </w:r>
            <w:r w:rsidRPr="0028035C">
              <w:rPr>
                <w:sz w:val="20"/>
                <w:szCs w:val="20"/>
                <w:lang w:val="es-ES"/>
              </w:rPr>
              <w:t>CO₂</w:t>
            </w:r>
            <w:r w:rsidR="0028035C">
              <w:rPr>
                <w:sz w:val="20"/>
                <w:szCs w:val="20"/>
                <w:lang w:val="es-ES"/>
              </w:rPr>
              <w:t xml:space="preserve"> </w:t>
            </w:r>
            <w:r w:rsidRPr="00FB7ABA">
              <w:rPr>
                <w:sz w:val="20"/>
                <w:szCs w:val="20"/>
                <w:lang w:val="es-ES"/>
              </w:rPr>
              <w:t xml:space="preserve">se redujo a 1 y se añadieron dos demostraciones de A2L-VRF, además de la elaboración de normas de seguridad; para el proyecto de demostración de aire acondicionado residencial, se mantuvieron 160 unidades, se aumentó la cofinanciación y se añadió una visita de intercambio; para los centros de datos, </w:t>
            </w:r>
            <w:r w:rsidR="000B7F4B" w:rsidRPr="00FB7ABA">
              <w:rPr>
                <w:sz w:val="20"/>
                <w:szCs w:val="20"/>
                <w:lang w:val="es-ES"/>
              </w:rPr>
              <w:t xml:space="preserve">el </w:t>
            </w:r>
            <w:r w:rsidR="00024B14" w:rsidRPr="00FB7ABA">
              <w:rPr>
                <w:sz w:val="20"/>
                <w:szCs w:val="20"/>
                <w:lang w:val="es-ES"/>
              </w:rPr>
              <w:t xml:space="preserve">proyecto </w:t>
            </w:r>
            <w:r w:rsidR="00DE4898" w:rsidRPr="00FB7ABA">
              <w:rPr>
                <w:sz w:val="20"/>
                <w:szCs w:val="20"/>
                <w:lang w:val="es-ES"/>
              </w:rPr>
              <w:t xml:space="preserve">también </w:t>
            </w:r>
            <w:r w:rsidR="00024B14" w:rsidRPr="00FB7ABA">
              <w:rPr>
                <w:sz w:val="20"/>
                <w:szCs w:val="20"/>
                <w:lang w:val="es-ES"/>
              </w:rPr>
              <w:t>proporcionaría recomendaciones sobre posibles medidas regulatorias y de políticas sectoriales para promover la adopción de tecnologías con alta eficiencia energética y de bajo PCA</w:t>
            </w:r>
          </w:p>
        </w:tc>
        <w:tc>
          <w:tcPr>
            <w:tcW w:w="460" w:type="pct"/>
          </w:tcPr>
          <w:p w14:paraId="3EFC43CC" w14:textId="77777777" w:rsidR="00AA758E" w:rsidRPr="00B5090F" w:rsidRDefault="00AA758E">
            <w:pPr>
              <w:jc w:val="center"/>
              <w:rPr>
                <w:sz w:val="20"/>
                <w:szCs w:val="20"/>
              </w:rPr>
            </w:pPr>
            <w:r w:rsidRPr="00B5090F">
              <w:rPr>
                <w:sz w:val="20"/>
                <w:szCs w:val="20"/>
              </w:rPr>
              <w:t>PNUD</w:t>
            </w:r>
          </w:p>
        </w:tc>
        <w:tc>
          <w:tcPr>
            <w:tcW w:w="646" w:type="pct"/>
          </w:tcPr>
          <w:p w14:paraId="6EC1BD1A" w14:textId="77777777" w:rsidR="00AA758E" w:rsidRPr="00B5090F" w:rsidRDefault="00AA758E">
            <w:pPr>
              <w:jc w:val="right"/>
              <w:rPr>
                <w:sz w:val="20"/>
                <w:szCs w:val="20"/>
              </w:rPr>
            </w:pPr>
            <w:r w:rsidRPr="00B5090F">
              <w:rPr>
                <w:sz w:val="20"/>
                <w:szCs w:val="20"/>
              </w:rPr>
              <w:t>2.326.100</w:t>
            </w:r>
          </w:p>
        </w:tc>
        <w:tc>
          <w:tcPr>
            <w:tcW w:w="682" w:type="pct"/>
          </w:tcPr>
          <w:p w14:paraId="1980800A" w14:textId="77777777" w:rsidR="00AA758E" w:rsidRPr="00EC092F" w:rsidRDefault="00AA758E">
            <w:pPr>
              <w:jc w:val="right"/>
              <w:rPr>
                <w:sz w:val="20"/>
                <w:szCs w:val="20"/>
              </w:rPr>
            </w:pPr>
            <w:r>
              <w:rPr>
                <w:sz w:val="20"/>
                <w:szCs w:val="20"/>
              </w:rPr>
              <w:t>1.644.002</w:t>
            </w:r>
          </w:p>
        </w:tc>
      </w:tr>
      <w:tr w:rsidR="00AA758E" w:rsidRPr="00784BD1" w14:paraId="6A1E61F5" w14:textId="77777777" w:rsidTr="00F228F8">
        <w:tc>
          <w:tcPr>
            <w:tcW w:w="169" w:type="pct"/>
          </w:tcPr>
          <w:p w14:paraId="714C7287" w14:textId="3C30C90A" w:rsidR="00AA758E" w:rsidRPr="00EC092F" w:rsidRDefault="00247852">
            <w:pPr>
              <w:jc w:val="left"/>
              <w:rPr>
                <w:sz w:val="20"/>
                <w:szCs w:val="20"/>
              </w:rPr>
            </w:pPr>
            <w:r>
              <w:rPr>
                <w:sz w:val="20"/>
                <w:szCs w:val="20"/>
              </w:rPr>
              <w:t>5</w:t>
            </w:r>
          </w:p>
        </w:tc>
        <w:tc>
          <w:tcPr>
            <w:tcW w:w="3043" w:type="pct"/>
          </w:tcPr>
          <w:p w14:paraId="1CD29D75" w14:textId="290BC2BE" w:rsidR="00AA758E" w:rsidRPr="00FB7ABA" w:rsidRDefault="00AA758E">
            <w:pPr>
              <w:jc w:val="left"/>
              <w:rPr>
                <w:sz w:val="20"/>
                <w:szCs w:val="20"/>
                <w:lang w:val="es-ES"/>
              </w:rPr>
            </w:pPr>
            <w:r w:rsidRPr="00FB7ABA">
              <w:rPr>
                <w:sz w:val="20"/>
                <w:szCs w:val="20"/>
                <w:lang w:val="es-ES"/>
              </w:rPr>
              <w:t>Sectores de refrigeración industrial y mantenimiento de bombas de calor</w:t>
            </w:r>
            <w:r w:rsidR="00441576" w:rsidRPr="00FB7ABA">
              <w:rPr>
                <w:sz w:val="20"/>
                <w:szCs w:val="20"/>
                <w:lang w:val="es-ES"/>
              </w:rPr>
              <w:t xml:space="preserve">: </w:t>
            </w:r>
            <w:r w:rsidRPr="00FB7ABA">
              <w:rPr>
                <w:sz w:val="20"/>
                <w:szCs w:val="20"/>
                <w:lang w:val="es-ES"/>
              </w:rPr>
              <w:t xml:space="preserve">se optimizó el gasto de algunos artículos y se aumentó el número de personas técnicas para la formación de 300–700. Las demostraciones se trasladaron de los proyectos de inversión: el número de equipos para demostración en las instalaciones de las personas usuarias finales aumentó de 3–5 para Conela, de 1–2 para la refrigeración del NTC, y se añadieron 2 personas usuarias finales para Refrisat </w:t>
            </w:r>
          </w:p>
        </w:tc>
        <w:tc>
          <w:tcPr>
            <w:tcW w:w="460" w:type="pct"/>
          </w:tcPr>
          <w:p w14:paraId="56EF4115" w14:textId="77777777" w:rsidR="00AA758E" w:rsidRPr="00B5090F" w:rsidRDefault="00AA758E">
            <w:pPr>
              <w:jc w:val="center"/>
              <w:rPr>
                <w:sz w:val="20"/>
                <w:szCs w:val="20"/>
              </w:rPr>
            </w:pPr>
            <w:r w:rsidRPr="00B5090F">
              <w:rPr>
                <w:sz w:val="20"/>
                <w:szCs w:val="20"/>
              </w:rPr>
              <w:t>ONUDI</w:t>
            </w:r>
          </w:p>
        </w:tc>
        <w:tc>
          <w:tcPr>
            <w:tcW w:w="646" w:type="pct"/>
          </w:tcPr>
          <w:p w14:paraId="33A0A995" w14:textId="77777777" w:rsidR="00AA758E" w:rsidRPr="00B5090F" w:rsidRDefault="00AA758E">
            <w:pPr>
              <w:jc w:val="right"/>
              <w:rPr>
                <w:sz w:val="20"/>
                <w:szCs w:val="20"/>
              </w:rPr>
            </w:pPr>
            <w:r w:rsidRPr="00B5090F">
              <w:rPr>
                <w:sz w:val="20"/>
                <w:szCs w:val="20"/>
              </w:rPr>
              <w:t>2.773.890</w:t>
            </w:r>
          </w:p>
        </w:tc>
        <w:tc>
          <w:tcPr>
            <w:tcW w:w="682" w:type="pct"/>
          </w:tcPr>
          <w:p w14:paraId="359682A2" w14:textId="77777777" w:rsidR="00AA758E" w:rsidRPr="00EC092F" w:rsidRDefault="00AA758E">
            <w:pPr>
              <w:jc w:val="right"/>
              <w:rPr>
                <w:sz w:val="20"/>
                <w:szCs w:val="20"/>
              </w:rPr>
            </w:pPr>
            <w:r>
              <w:rPr>
                <w:sz w:val="20"/>
                <w:szCs w:val="20"/>
              </w:rPr>
              <w:t>2.873.890</w:t>
            </w:r>
          </w:p>
        </w:tc>
      </w:tr>
      <w:tr w:rsidR="00AA758E" w:rsidRPr="00784BD1" w14:paraId="6D94CC46" w14:textId="77777777" w:rsidTr="00F228F8">
        <w:tc>
          <w:tcPr>
            <w:tcW w:w="169" w:type="pct"/>
          </w:tcPr>
          <w:p w14:paraId="2AA0DD6E" w14:textId="4C808DAD" w:rsidR="00AA758E" w:rsidRPr="00EC092F" w:rsidRDefault="00247852">
            <w:pPr>
              <w:jc w:val="left"/>
              <w:rPr>
                <w:sz w:val="20"/>
                <w:szCs w:val="20"/>
              </w:rPr>
            </w:pPr>
            <w:r>
              <w:rPr>
                <w:sz w:val="20"/>
                <w:szCs w:val="20"/>
              </w:rPr>
              <w:t>6,00</w:t>
            </w:r>
          </w:p>
        </w:tc>
        <w:tc>
          <w:tcPr>
            <w:tcW w:w="3043" w:type="pct"/>
          </w:tcPr>
          <w:p w14:paraId="785B8E3D" w14:textId="77777777" w:rsidR="00AA758E" w:rsidRPr="00FB7ABA" w:rsidRDefault="00AA758E">
            <w:pPr>
              <w:jc w:val="left"/>
              <w:rPr>
                <w:sz w:val="20"/>
                <w:szCs w:val="20"/>
                <w:lang w:val="es-ES"/>
              </w:rPr>
            </w:pPr>
            <w:r w:rsidRPr="00FB7ABA">
              <w:rPr>
                <w:sz w:val="20"/>
                <w:szCs w:val="20"/>
                <w:lang w:val="es-ES"/>
              </w:rPr>
              <w:t>Fortalecimiento de las capacidades de las personas técnicas y los centros de formación y proyecto piloto para la certificación de personas técnicas, centrado en los sectores de servicio y mantenimiento de equipos de refrigeración y aire acondicionado para habitaciones: el número de personas técnicas que recibirán capacitación aumentó de 1.000 a 1.100 y el número de personas técnicas que se certificarán aumentó de 80 a 160</w:t>
            </w:r>
          </w:p>
        </w:tc>
        <w:tc>
          <w:tcPr>
            <w:tcW w:w="460" w:type="pct"/>
          </w:tcPr>
          <w:p w14:paraId="6B6CACB9" w14:textId="77777777" w:rsidR="00AA758E" w:rsidRPr="00B5090F" w:rsidRDefault="00AA758E">
            <w:pPr>
              <w:jc w:val="center"/>
              <w:rPr>
                <w:sz w:val="20"/>
                <w:szCs w:val="20"/>
              </w:rPr>
            </w:pPr>
            <w:r w:rsidRPr="00B5090F">
              <w:rPr>
                <w:sz w:val="20"/>
                <w:szCs w:val="20"/>
              </w:rPr>
              <w:t>Reino Unido</w:t>
            </w:r>
          </w:p>
        </w:tc>
        <w:tc>
          <w:tcPr>
            <w:tcW w:w="646" w:type="pct"/>
          </w:tcPr>
          <w:p w14:paraId="432B2B12" w14:textId="75494A46" w:rsidR="00AA758E" w:rsidRPr="00EC092F" w:rsidRDefault="00AA758E">
            <w:pPr>
              <w:jc w:val="right"/>
              <w:rPr>
                <w:sz w:val="20"/>
                <w:szCs w:val="20"/>
              </w:rPr>
            </w:pPr>
            <w:r>
              <w:rPr>
                <w:sz w:val="20"/>
                <w:szCs w:val="20"/>
              </w:rPr>
              <w:t>2.401.</w:t>
            </w:r>
            <w:r w:rsidR="00630684">
              <w:rPr>
                <w:sz w:val="20"/>
                <w:szCs w:val="20"/>
              </w:rPr>
              <w:t>351</w:t>
            </w:r>
          </w:p>
        </w:tc>
        <w:tc>
          <w:tcPr>
            <w:tcW w:w="682" w:type="pct"/>
          </w:tcPr>
          <w:p w14:paraId="6A2020BC" w14:textId="73644D24" w:rsidR="00AA758E" w:rsidRPr="00EC092F" w:rsidRDefault="00AA758E">
            <w:pPr>
              <w:jc w:val="right"/>
              <w:rPr>
                <w:sz w:val="20"/>
                <w:szCs w:val="20"/>
              </w:rPr>
            </w:pPr>
            <w:r>
              <w:rPr>
                <w:sz w:val="20"/>
                <w:szCs w:val="20"/>
              </w:rPr>
              <w:t>2.401.</w:t>
            </w:r>
            <w:r w:rsidR="00630684">
              <w:rPr>
                <w:sz w:val="20"/>
                <w:szCs w:val="20"/>
              </w:rPr>
              <w:t>351</w:t>
            </w:r>
          </w:p>
        </w:tc>
      </w:tr>
      <w:tr w:rsidR="00190260" w:rsidRPr="002C122F" w14:paraId="2CDD5BBC" w14:textId="77777777" w:rsidTr="00F228F8">
        <w:tc>
          <w:tcPr>
            <w:tcW w:w="169" w:type="pct"/>
            <w:tcBorders>
              <w:bottom w:val="single" w:sz="4" w:space="0" w:color="auto"/>
            </w:tcBorders>
          </w:tcPr>
          <w:p w14:paraId="74600BA1" w14:textId="77777777" w:rsidR="00190260" w:rsidRPr="00BE3FFF" w:rsidRDefault="00190260">
            <w:pPr>
              <w:jc w:val="left"/>
              <w:rPr>
                <w:b/>
                <w:bCs/>
                <w:sz w:val="20"/>
                <w:szCs w:val="20"/>
              </w:rPr>
            </w:pPr>
          </w:p>
        </w:tc>
        <w:tc>
          <w:tcPr>
            <w:tcW w:w="3043" w:type="pct"/>
            <w:tcBorders>
              <w:bottom w:val="single" w:sz="4" w:space="0" w:color="auto"/>
            </w:tcBorders>
          </w:tcPr>
          <w:p w14:paraId="23AB0BE9" w14:textId="2F83FE4A" w:rsidR="00190260" w:rsidRPr="00BE3FFF" w:rsidRDefault="00F30FF1">
            <w:pPr>
              <w:jc w:val="left"/>
              <w:rPr>
                <w:b/>
                <w:bCs/>
                <w:sz w:val="20"/>
                <w:szCs w:val="20"/>
              </w:rPr>
            </w:pPr>
            <w:r w:rsidRPr="00BE3FFF">
              <w:rPr>
                <w:b/>
                <w:bCs/>
                <w:sz w:val="20"/>
                <w:szCs w:val="20"/>
              </w:rPr>
              <w:t xml:space="preserve">Total sin inversión </w:t>
            </w:r>
          </w:p>
        </w:tc>
        <w:tc>
          <w:tcPr>
            <w:tcW w:w="460" w:type="pct"/>
          </w:tcPr>
          <w:p w14:paraId="73F4BD30" w14:textId="77777777" w:rsidR="00190260" w:rsidRPr="00BE3FFF" w:rsidRDefault="00190260">
            <w:pPr>
              <w:jc w:val="center"/>
              <w:rPr>
                <w:b/>
                <w:bCs/>
                <w:sz w:val="20"/>
                <w:szCs w:val="20"/>
              </w:rPr>
            </w:pPr>
          </w:p>
        </w:tc>
        <w:tc>
          <w:tcPr>
            <w:tcW w:w="646" w:type="pct"/>
          </w:tcPr>
          <w:p w14:paraId="0F0AC896" w14:textId="095A4AB0" w:rsidR="00190260" w:rsidRPr="00BE3FFF" w:rsidRDefault="005349CE">
            <w:pPr>
              <w:jc w:val="right"/>
              <w:rPr>
                <w:b/>
                <w:bCs/>
                <w:sz w:val="20"/>
                <w:szCs w:val="20"/>
              </w:rPr>
            </w:pPr>
            <w:r>
              <w:rPr>
                <w:b/>
                <w:bCs/>
                <w:sz w:val="20"/>
                <w:szCs w:val="20"/>
              </w:rPr>
              <w:t>16.011</w:t>
            </w:r>
            <w:r w:rsidR="00A31859">
              <w:rPr>
                <w:b/>
                <w:bCs/>
                <w:sz w:val="20"/>
                <w:szCs w:val="20"/>
              </w:rPr>
              <w:t>.539</w:t>
            </w:r>
          </w:p>
        </w:tc>
        <w:tc>
          <w:tcPr>
            <w:tcW w:w="682" w:type="pct"/>
          </w:tcPr>
          <w:p w14:paraId="2BBDD692" w14:textId="10FA3897" w:rsidR="00190260" w:rsidRPr="002C122F" w:rsidRDefault="005349CE">
            <w:pPr>
              <w:jc w:val="right"/>
              <w:rPr>
                <w:b/>
                <w:bCs/>
                <w:sz w:val="20"/>
                <w:szCs w:val="20"/>
              </w:rPr>
            </w:pPr>
            <w:r w:rsidRPr="002C122F">
              <w:rPr>
                <w:b/>
                <w:bCs/>
                <w:sz w:val="20"/>
                <w:szCs w:val="20"/>
              </w:rPr>
              <w:t>16.578</w:t>
            </w:r>
            <w:r w:rsidR="001D1406" w:rsidRPr="002C122F">
              <w:rPr>
                <w:b/>
                <w:bCs/>
                <w:sz w:val="20"/>
                <w:szCs w:val="20"/>
              </w:rPr>
              <w:t>.</w:t>
            </w:r>
            <w:r w:rsidR="00C66BF8" w:rsidRPr="002C122F">
              <w:rPr>
                <w:b/>
                <w:bCs/>
                <w:sz w:val="20"/>
                <w:szCs w:val="20"/>
              </w:rPr>
              <w:t>594</w:t>
            </w:r>
          </w:p>
        </w:tc>
      </w:tr>
      <w:tr w:rsidR="00AA758E" w:rsidRPr="00784BD1" w14:paraId="352D0D82" w14:textId="77777777" w:rsidTr="00F228F8">
        <w:tc>
          <w:tcPr>
            <w:tcW w:w="3212" w:type="pct"/>
            <w:gridSpan w:val="2"/>
            <w:vMerge w:val="restart"/>
            <w:tcBorders>
              <w:top w:val="single" w:sz="4" w:space="0" w:color="auto"/>
              <w:left w:val="single" w:sz="4" w:space="0" w:color="auto"/>
              <w:right w:val="single" w:sz="4" w:space="0" w:color="auto"/>
            </w:tcBorders>
            <w:vAlign w:val="center"/>
          </w:tcPr>
          <w:p w14:paraId="03505FC8" w14:textId="77777777" w:rsidR="00AA758E" w:rsidRPr="00FB7ABA" w:rsidRDefault="00AA758E">
            <w:pPr>
              <w:jc w:val="left"/>
              <w:rPr>
                <w:sz w:val="20"/>
                <w:szCs w:val="20"/>
                <w:lang w:val="es-ES"/>
              </w:rPr>
            </w:pPr>
            <w:r w:rsidRPr="00FB7ABA">
              <w:rPr>
                <w:sz w:val="20"/>
                <w:szCs w:val="20"/>
                <w:lang w:val="es-ES"/>
              </w:rPr>
              <w:t>Ejecución y supervisión del proyecto: optimización de costes y reducción del 8,2 %–6,8 % del costo total del proyecto</w:t>
            </w:r>
          </w:p>
        </w:tc>
        <w:tc>
          <w:tcPr>
            <w:tcW w:w="460" w:type="pct"/>
            <w:tcBorders>
              <w:left w:val="single" w:sz="4" w:space="0" w:color="auto"/>
            </w:tcBorders>
          </w:tcPr>
          <w:p w14:paraId="3D77295D" w14:textId="77777777" w:rsidR="00AA758E" w:rsidRPr="00B5090F" w:rsidRDefault="00AA758E">
            <w:pPr>
              <w:spacing w:after="40"/>
              <w:jc w:val="center"/>
              <w:rPr>
                <w:sz w:val="20"/>
                <w:szCs w:val="20"/>
              </w:rPr>
            </w:pPr>
            <w:r w:rsidRPr="00B5090F">
              <w:rPr>
                <w:sz w:val="20"/>
                <w:szCs w:val="20"/>
              </w:rPr>
              <w:t>PNUD</w:t>
            </w:r>
          </w:p>
        </w:tc>
        <w:tc>
          <w:tcPr>
            <w:tcW w:w="646" w:type="pct"/>
          </w:tcPr>
          <w:p w14:paraId="1F7AB27C" w14:textId="77777777" w:rsidR="00AA758E" w:rsidRPr="00EC092F" w:rsidRDefault="00AA758E">
            <w:pPr>
              <w:jc w:val="right"/>
              <w:rPr>
                <w:sz w:val="20"/>
                <w:szCs w:val="20"/>
              </w:rPr>
            </w:pPr>
            <w:r w:rsidRPr="00EC092F">
              <w:rPr>
                <w:sz w:val="20"/>
                <w:szCs w:val="20"/>
              </w:rPr>
              <w:fldChar w:fldCharType="begin"/>
            </w:r>
            <w:r w:rsidRPr="00EC092F">
              <w:rPr>
                <w:sz w:val="20"/>
                <w:szCs w:val="20"/>
              </w:rPr>
              <w:instrText xml:space="preserve"> =SUM(ABOVE) </w:instrText>
            </w:r>
            <w:r w:rsidRPr="00EC092F">
              <w:rPr>
                <w:sz w:val="20"/>
                <w:szCs w:val="20"/>
              </w:rPr>
              <w:fldChar w:fldCharType="separate"/>
            </w:r>
            <w:r w:rsidRPr="00EC092F">
              <w:rPr>
                <w:sz w:val="20"/>
                <w:szCs w:val="20"/>
              </w:rPr>
              <w:fldChar w:fldCharType="end"/>
            </w:r>
            <w:r w:rsidRPr="00EC092F">
              <w:rPr>
                <w:sz w:val="20"/>
                <w:szCs w:val="20"/>
              </w:rPr>
              <w:t>1.826.130</w:t>
            </w:r>
          </w:p>
        </w:tc>
        <w:tc>
          <w:tcPr>
            <w:tcW w:w="682" w:type="pct"/>
          </w:tcPr>
          <w:p w14:paraId="411DF42C" w14:textId="77777777" w:rsidR="00AA758E" w:rsidRPr="00EC092F" w:rsidRDefault="00AA758E">
            <w:pPr>
              <w:jc w:val="right"/>
              <w:rPr>
                <w:sz w:val="20"/>
                <w:szCs w:val="20"/>
              </w:rPr>
            </w:pPr>
            <w:r>
              <w:rPr>
                <w:sz w:val="20"/>
                <w:szCs w:val="20"/>
              </w:rPr>
              <w:t>1.509.631</w:t>
            </w:r>
          </w:p>
        </w:tc>
      </w:tr>
      <w:tr w:rsidR="00AA758E" w:rsidRPr="00784BD1" w14:paraId="09DBB29A" w14:textId="77777777" w:rsidTr="00F228F8">
        <w:tc>
          <w:tcPr>
            <w:tcW w:w="3212" w:type="pct"/>
            <w:gridSpan w:val="2"/>
            <w:vMerge/>
            <w:tcBorders>
              <w:left w:val="single" w:sz="4" w:space="0" w:color="auto"/>
              <w:bottom w:val="single" w:sz="4" w:space="0" w:color="auto"/>
              <w:right w:val="single" w:sz="4" w:space="0" w:color="auto"/>
            </w:tcBorders>
          </w:tcPr>
          <w:p w14:paraId="763C8CAD" w14:textId="77777777" w:rsidR="00AA758E" w:rsidRPr="00EC092F" w:rsidRDefault="00AA758E">
            <w:pPr>
              <w:rPr>
                <w:sz w:val="20"/>
                <w:szCs w:val="20"/>
              </w:rPr>
            </w:pPr>
          </w:p>
        </w:tc>
        <w:tc>
          <w:tcPr>
            <w:tcW w:w="460" w:type="pct"/>
            <w:tcBorders>
              <w:left w:val="single" w:sz="4" w:space="0" w:color="auto"/>
              <w:bottom w:val="single" w:sz="4" w:space="0" w:color="auto"/>
            </w:tcBorders>
          </w:tcPr>
          <w:p w14:paraId="0BEDBA38" w14:textId="77777777" w:rsidR="00AA758E" w:rsidRPr="00EC092F" w:rsidRDefault="00AA758E">
            <w:pPr>
              <w:spacing w:after="40"/>
              <w:jc w:val="center"/>
              <w:rPr>
                <w:sz w:val="20"/>
                <w:szCs w:val="20"/>
              </w:rPr>
            </w:pPr>
            <w:r w:rsidRPr="00EC092F">
              <w:rPr>
                <w:sz w:val="20"/>
                <w:szCs w:val="20"/>
              </w:rPr>
              <w:t>ONUDI</w:t>
            </w:r>
          </w:p>
        </w:tc>
        <w:tc>
          <w:tcPr>
            <w:tcW w:w="646" w:type="pct"/>
          </w:tcPr>
          <w:p w14:paraId="3A0DA314" w14:textId="77777777" w:rsidR="00AA758E" w:rsidRPr="00EC092F" w:rsidRDefault="00AA758E">
            <w:pPr>
              <w:jc w:val="right"/>
              <w:rPr>
                <w:sz w:val="20"/>
                <w:szCs w:val="20"/>
              </w:rPr>
            </w:pPr>
            <w:r w:rsidRPr="00EC092F">
              <w:rPr>
                <w:sz w:val="20"/>
                <w:szCs w:val="20"/>
              </w:rPr>
              <w:t>363.949</w:t>
            </w:r>
          </w:p>
        </w:tc>
        <w:tc>
          <w:tcPr>
            <w:tcW w:w="682" w:type="pct"/>
          </w:tcPr>
          <w:p w14:paraId="3835FA9A" w14:textId="77777777" w:rsidR="00AA758E" w:rsidRPr="00EC092F" w:rsidRDefault="00AA758E">
            <w:pPr>
              <w:jc w:val="right"/>
              <w:rPr>
                <w:sz w:val="20"/>
                <w:szCs w:val="20"/>
              </w:rPr>
            </w:pPr>
            <w:r>
              <w:rPr>
                <w:sz w:val="20"/>
                <w:szCs w:val="20"/>
              </w:rPr>
              <w:t>287.402</w:t>
            </w:r>
          </w:p>
        </w:tc>
      </w:tr>
      <w:tr w:rsidR="00CD002F" w:rsidRPr="00784BD1" w14:paraId="5F47D78F" w14:textId="77777777" w:rsidTr="00F228F8">
        <w:tc>
          <w:tcPr>
            <w:tcW w:w="169" w:type="pct"/>
            <w:tcBorders>
              <w:top w:val="single" w:sz="4" w:space="0" w:color="auto"/>
              <w:left w:val="single" w:sz="4" w:space="0" w:color="auto"/>
              <w:bottom w:val="single" w:sz="4" w:space="0" w:color="auto"/>
              <w:right w:val="nil"/>
            </w:tcBorders>
          </w:tcPr>
          <w:p w14:paraId="4C5F6A74" w14:textId="77777777" w:rsidR="00CD002F" w:rsidRPr="00EC092F" w:rsidRDefault="00CD002F" w:rsidP="00CD002F">
            <w:pPr>
              <w:rPr>
                <w:sz w:val="20"/>
                <w:szCs w:val="20"/>
              </w:rPr>
            </w:pPr>
          </w:p>
        </w:tc>
        <w:tc>
          <w:tcPr>
            <w:tcW w:w="3043" w:type="pct"/>
            <w:tcBorders>
              <w:top w:val="single" w:sz="4" w:space="0" w:color="auto"/>
              <w:left w:val="nil"/>
              <w:bottom w:val="single" w:sz="4" w:space="0" w:color="auto"/>
              <w:right w:val="nil"/>
            </w:tcBorders>
          </w:tcPr>
          <w:p w14:paraId="0383B9F0" w14:textId="6055B38B" w:rsidR="00CD002F" w:rsidRPr="00CD0BAC" w:rsidRDefault="00CD002F" w:rsidP="00CD002F">
            <w:pPr>
              <w:spacing w:before="40" w:after="40"/>
              <w:rPr>
                <w:b/>
                <w:bCs/>
                <w:sz w:val="20"/>
                <w:szCs w:val="20"/>
              </w:rPr>
            </w:pPr>
            <w:r w:rsidRPr="00CD0BAC">
              <w:rPr>
                <w:b/>
                <w:bCs/>
                <w:sz w:val="20"/>
                <w:szCs w:val="20"/>
              </w:rPr>
              <w:t>Total</w:t>
            </w:r>
          </w:p>
        </w:tc>
        <w:tc>
          <w:tcPr>
            <w:tcW w:w="460" w:type="pct"/>
            <w:tcBorders>
              <w:top w:val="single" w:sz="4" w:space="0" w:color="auto"/>
              <w:left w:val="nil"/>
              <w:bottom w:val="single" w:sz="4" w:space="0" w:color="auto"/>
              <w:right w:val="single" w:sz="4" w:space="0" w:color="auto"/>
            </w:tcBorders>
          </w:tcPr>
          <w:p w14:paraId="6F80DED6" w14:textId="77777777" w:rsidR="00CD002F" w:rsidRPr="00CD0BAC" w:rsidRDefault="00CD002F" w:rsidP="00CD002F">
            <w:pPr>
              <w:spacing w:before="40" w:after="40"/>
              <w:rPr>
                <w:b/>
                <w:bCs/>
                <w:sz w:val="20"/>
                <w:szCs w:val="20"/>
              </w:rPr>
            </w:pPr>
          </w:p>
        </w:tc>
        <w:tc>
          <w:tcPr>
            <w:tcW w:w="646" w:type="pct"/>
            <w:tcBorders>
              <w:left w:val="single" w:sz="4" w:space="0" w:color="auto"/>
            </w:tcBorders>
          </w:tcPr>
          <w:p w14:paraId="3DF1AFDA" w14:textId="54C36D64" w:rsidR="00CD002F" w:rsidRPr="00CD0BAC" w:rsidRDefault="00CD002F" w:rsidP="00CD002F">
            <w:pPr>
              <w:spacing w:before="40" w:after="40"/>
              <w:jc w:val="right"/>
              <w:rPr>
                <w:b/>
                <w:bCs/>
                <w:sz w:val="20"/>
                <w:szCs w:val="20"/>
              </w:rPr>
            </w:pPr>
            <w:r w:rsidRPr="00CD0BAC">
              <w:rPr>
                <w:b/>
                <w:bCs/>
                <w:sz w:val="20"/>
                <w:szCs w:val="20"/>
              </w:rPr>
              <w:t>26.492.219</w:t>
            </w:r>
          </w:p>
        </w:tc>
        <w:tc>
          <w:tcPr>
            <w:tcW w:w="682" w:type="pct"/>
          </w:tcPr>
          <w:p w14:paraId="7BF41EA0" w14:textId="684866A0" w:rsidR="00CD002F" w:rsidRPr="00CD0BAC" w:rsidRDefault="00CD002F" w:rsidP="00CD002F">
            <w:pPr>
              <w:spacing w:before="40" w:after="40"/>
              <w:jc w:val="right"/>
              <w:rPr>
                <w:b/>
                <w:bCs/>
                <w:sz w:val="20"/>
                <w:szCs w:val="20"/>
              </w:rPr>
            </w:pPr>
            <w:r>
              <w:rPr>
                <w:b/>
                <w:bCs/>
                <w:sz w:val="20"/>
                <w:szCs w:val="20"/>
              </w:rPr>
              <w:t>26.492.219</w:t>
            </w:r>
          </w:p>
        </w:tc>
      </w:tr>
      <w:tr w:rsidR="00CD002F" w:rsidRPr="00784BD1" w14:paraId="4F7814E7" w14:textId="77777777" w:rsidTr="00F228F8">
        <w:tc>
          <w:tcPr>
            <w:tcW w:w="169" w:type="pct"/>
            <w:tcBorders>
              <w:top w:val="single" w:sz="4" w:space="0" w:color="auto"/>
              <w:left w:val="single" w:sz="4" w:space="0" w:color="auto"/>
              <w:bottom w:val="single" w:sz="4" w:space="0" w:color="auto"/>
              <w:right w:val="nil"/>
            </w:tcBorders>
          </w:tcPr>
          <w:p w14:paraId="72CA91DE" w14:textId="77777777" w:rsidR="00CD002F" w:rsidRPr="00EC092F" w:rsidRDefault="00CD002F" w:rsidP="00CD002F">
            <w:pPr>
              <w:rPr>
                <w:sz w:val="20"/>
                <w:szCs w:val="20"/>
              </w:rPr>
            </w:pPr>
          </w:p>
        </w:tc>
        <w:tc>
          <w:tcPr>
            <w:tcW w:w="3043" w:type="pct"/>
            <w:tcBorders>
              <w:top w:val="single" w:sz="4" w:space="0" w:color="auto"/>
              <w:left w:val="nil"/>
              <w:bottom w:val="single" w:sz="4" w:space="0" w:color="auto"/>
              <w:right w:val="nil"/>
            </w:tcBorders>
          </w:tcPr>
          <w:p w14:paraId="604AEE67" w14:textId="4847F88E" w:rsidR="00CD002F" w:rsidRPr="00CD0BAC" w:rsidRDefault="00CD002F" w:rsidP="00CD002F">
            <w:pPr>
              <w:spacing w:before="40" w:after="40"/>
              <w:rPr>
                <w:b/>
                <w:bCs/>
                <w:sz w:val="20"/>
                <w:szCs w:val="20"/>
              </w:rPr>
            </w:pPr>
            <w:r w:rsidRPr="00CD0BAC">
              <w:rPr>
                <w:b/>
                <w:bCs/>
                <w:sz w:val="20"/>
                <w:szCs w:val="20"/>
              </w:rPr>
              <w:t>Subtotal para el PNUD</w:t>
            </w:r>
          </w:p>
        </w:tc>
        <w:tc>
          <w:tcPr>
            <w:tcW w:w="460" w:type="pct"/>
            <w:tcBorders>
              <w:top w:val="single" w:sz="4" w:space="0" w:color="auto"/>
              <w:left w:val="nil"/>
              <w:bottom w:val="single" w:sz="4" w:space="0" w:color="auto"/>
              <w:right w:val="single" w:sz="4" w:space="0" w:color="auto"/>
            </w:tcBorders>
          </w:tcPr>
          <w:p w14:paraId="35A8CFE4" w14:textId="77777777" w:rsidR="00CD002F" w:rsidRPr="00CD0BAC" w:rsidRDefault="00CD002F" w:rsidP="00CD002F">
            <w:pPr>
              <w:spacing w:before="40" w:after="40"/>
              <w:rPr>
                <w:b/>
                <w:bCs/>
                <w:sz w:val="20"/>
                <w:szCs w:val="20"/>
              </w:rPr>
            </w:pPr>
          </w:p>
        </w:tc>
        <w:tc>
          <w:tcPr>
            <w:tcW w:w="646" w:type="pct"/>
            <w:tcBorders>
              <w:left w:val="single" w:sz="4" w:space="0" w:color="auto"/>
            </w:tcBorders>
          </w:tcPr>
          <w:p w14:paraId="283C3BF1" w14:textId="0C174E1C" w:rsidR="00CD002F" w:rsidRPr="00CD0BAC" w:rsidRDefault="00CD002F" w:rsidP="00CD002F">
            <w:pPr>
              <w:spacing w:before="40" w:after="40"/>
              <w:jc w:val="right"/>
              <w:rPr>
                <w:b/>
                <w:bCs/>
                <w:sz w:val="20"/>
                <w:szCs w:val="20"/>
              </w:rPr>
            </w:pPr>
            <w:r w:rsidRPr="00CD0BAC">
              <w:rPr>
                <w:b/>
                <w:bCs/>
                <w:sz w:val="20"/>
                <w:szCs w:val="20"/>
              </w:rPr>
              <w:t>20.087.428</w:t>
            </w:r>
          </w:p>
        </w:tc>
        <w:tc>
          <w:tcPr>
            <w:tcW w:w="682" w:type="pct"/>
          </w:tcPr>
          <w:p w14:paraId="29D4456C" w14:textId="751C3893" w:rsidR="00CD002F" w:rsidRDefault="00CD002F" w:rsidP="00CD002F">
            <w:pPr>
              <w:spacing w:before="40" w:after="40"/>
              <w:jc w:val="right"/>
              <w:rPr>
                <w:b/>
                <w:bCs/>
                <w:sz w:val="20"/>
                <w:szCs w:val="20"/>
              </w:rPr>
            </w:pPr>
            <w:r>
              <w:rPr>
                <w:b/>
                <w:bCs/>
                <w:sz w:val="20"/>
                <w:szCs w:val="20"/>
              </w:rPr>
              <w:t>20.237.984</w:t>
            </w:r>
          </w:p>
        </w:tc>
      </w:tr>
      <w:tr w:rsidR="00CD002F" w:rsidRPr="00784BD1" w14:paraId="2C10E431" w14:textId="77777777" w:rsidTr="00F228F8">
        <w:tc>
          <w:tcPr>
            <w:tcW w:w="169" w:type="pct"/>
            <w:tcBorders>
              <w:top w:val="single" w:sz="4" w:space="0" w:color="auto"/>
              <w:left w:val="single" w:sz="4" w:space="0" w:color="auto"/>
              <w:bottom w:val="single" w:sz="4" w:space="0" w:color="auto"/>
              <w:right w:val="nil"/>
            </w:tcBorders>
          </w:tcPr>
          <w:p w14:paraId="62257777" w14:textId="77777777" w:rsidR="00CD002F" w:rsidRPr="00EC092F" w:rsidRDefault="00CD002F" w:rsidP="00CD002F">
            <w:pPr>
              <w:rPr>
                <w:sz w:val="20"/>
                <w:szCs w:val="20"/>
              </w:rPr>
            </w:pPr>
          </w:p>
        </w:tc>
        <w:tc>
          <w:tcPr>
            <w:tcW w:w="3043" w:type="pct"/>
            <w:tcBorders>
              <w:top w:val="single" w:sz="4" w:space="0" w:color="auto"/>
              <w:left w:val="nil"/>
              <w:bottom w:val="single" w:sz="4" w:space="0" w:color="auto"/>
              <w:right w:val="nil"/>
            </w:tcBorders>
          </w:tcPr>
          <w:p w14:paraId="52650D5C" w14:textId="77777777" w:rsidR="00CD002F" w:rsidRPr="00CD0BAC" w:rsidRDefault="00CD002F" w:rsidP="00CD002F">
            <w:pPr>
              <w:spacing w:before="40" w:after="40"/>
              <w:rPr>
                <w:b/>
                <w:bCs/>
                <w:sz w:val="20"/>
                <w:szCs w:val="20"/>
              </w:rPr>
            </w:pPr>
            <w:r w:rsidRPr="00CD0BAC">
              <w:rPr>
                <w:b/>
                <w:bCs/>
                <w:sz w:val="20"/>
                <w:szCs w:val="20"/>
              </w:rPr>
              <w:t>Subtotal para la ONUDI</w:t>
            </w:r>
          </w:p>
        </w:tc>
        <w:tc>
          <w:tcPr>
            <w:tcW w:w="460" w:type="pct"/>
            <w:tcBorders>
              <w:top w:val="single" w:sz="4" w:space="0" w:color="auto"/>
              <w:left w:val="nil"/>
              <w:bottom w:val="single" w:sz="4" w:space="0" w:color="auto"/>
              <w:right w:val="single" w:sz="4" w:space="0" w:color="auto"/>
            </w:tcBorders>
          </w:tcPr>
          <w:p w14:paraId="09BE694D" w14:textId="77777777" w:rsidR="00CD002F" w:rsidRPr="00CD0BAC" w:rsidRDefault="00CD002F" w:rsidP="00CD002F">
            <w:pPr>
              <w:spacing w:before="40" w:after="40"/>
              <w:rPr>
                <w:b/>
                <w:bCs/>
                <w:sz w:val="20"/>
                <w:szCs w:val="20"/>
              </w:rPr>
            </w:pPr>
          </w:p>
        </w:tc>
        <w:tc>
          <w:tcPr>
            <w:tcW w:w="646" w:type="pct"/>
            <w:tcBorders>
              <w:left w:val="single" w:sz="4" w:space="0" w:color="auto"/>
            </w:tcBorders>
          </w:tcPr>
          <w:p w14:paraId="68DA7182" w14:textId="77777777" w:rsidR="00CD002F" w:rsidRPr="00CD0BAC" w:rsidRDefault="00CD002F" w:rsidP="00CD002F">
            <w:pPr>
              <w:spacing w:before="40" w:after="40"/>
              <w:jc w:val="right"/>
              <w:rPr>
                <w:b/>
                <w:bCs/>
                <w:sz w:val="20"/>
                <w:szCs w:val="20"/>
              </w:rPr>
            </w:pPr>
            <w:r w:rsidRPr="00CD0BAC">
              <w:rPr>
                <w:b/>
                <w:bCs/>
                <w:sz w:val="20"/>
                <w:szCs w:val="20"/>
              </w:rPr>
              <w:t>4.003.440</w:t>
            </w:r>
          </w:p>
        </w:tc>
        <w:tc>
          <w:tcPr>
            <w:tcW w:w="682" w:type="pct"/>
          </w:tcPr>
          <w:p w14:paraId="1F416D75" w14:textId="77777777" w:rsidR="00CD002F" w:rsidRPr="00CD0BAC" w:rsidRDefault="00CD002F" w:rsidP="00CD002F">
            <w:pPr>
              <w:spacing w:before="40" w:after="40"/>
              <w:jc w:val="right"/>
              <w:rPr>
                <w:b/>
                <w:bCs/>
                <w:sz w:val="20"/>
                <w:szCs w:val="20"/>
              </w:rPr>
            </w:pPr>
            <w:r>
              <w:rPr>
                <w:b/>
                <w:bCs/>
                <w:sz w:val="20"/>
                <w:szCs w:val="20"/>
              </w:rPr>
              <w:t>3.852.884</w:t>
            </w:r>
          </w:p>
        </w:tc>
      </w:tr>
      <w:tr w:rsidR="00CD002F" w:rsidRPr="00784BD1" w14:paraId="6A5F241C" w14:textId="77777777" w:rsidTr="00F228F8">
        <w:tc>
          <w:tcPr>
            <w:tcW w:w="169" w:type="pct"/>
            <w:tcBorders>
              <w:top w:val="single" w:sz="4" w:space="0" w:color="auto"/>
              <w:left w:val="single" w:sz="4" w:space="0" w:color="auto"/>
              <w:bottom w:val="single" w:sz="4" w:space="0" w:color="auto"/>
              <w:right w:val="nil"/>
            </w:tcBorders>
          </w:tcPr>
          <w:p w14:paraId="1F0EF89B" w14:textId="77777777" w:rsidR="00CD002F" w:rsidRPr="00EC092F" w:rsidRDefault="00CD002F" w:rsidP="00CD002F">
            <w:pPr>
              <w:rPr>
                <w:sz w:val="20"/>
                <w:szCs w:val="20"/>
              </w:rPr>
            </w:pPr>
          </w:p>
        </w:tc>
        <w:tc>
          <w:tcPr>
            <w:tcW w:w="3043" w:type="pct"/>
            <w:tcBorders>
              <w:top w:val="single" w:sz="4" w:space="0" w:color="auto"/>
              <w:left w:val="nil"/>
              <w:bottom w:val="single" w:sz="4" w:space="0" w:color="auto"/>
              <w:right w:val="nil"/>
            </w:tcBorders>
          </w:tcPr>
          <w:p w14:paraId="1C640CC1" w14:textId="77777777" w:rsidR="00CD002F" w:rsidRPr="00FB7ABA" w:rsidRDefault="00CD002F" w:rsidP="00CD002F">
            <w:pPr>
              <w:spacing w:before="40" w:after="40"/>
              <w:rPr>
                <w:b/>
                <w:bCs/>
                <w:sz w:val="20"/>
                <w:szCs w:val="20"/>
                <w:lang w:val="es-ES"/>
              </w:rPr>
            </w:pPr>
            <w:r w:rsidRPr="00FB7ABA">
              <w:rPr>
                <w:b/>
                <w:bCs/>
                <w:sz w:val="20"/>
                <w:szCs w:val="20"/>
                <w:lang w:val="es-ES"/>
              </w:rPr>
              <w:t>Subtotal para el Gobierno del Reino Unido</w:t>
            </w:r>
          </w:p>
        </w:tc>
        <w:tc>
          <w:tcPr>
            <w:tcW w:w="460" w:type="pct"/>
            <w:tcBorders>
              <w:top w:val="single" w:sz="4" w:space="0" w:color="auto"/>
              <w:left w:val="nil"/>
              <w:bottom w:val="single" w:sz="4" w:space="0" w:color="auto"/>
              <w:right w:val="single" w:sz="4" w:space="0" w:color="auto"/>
            </w:tcBorders>
          </w:tcPr>
          <w:p w14:paraId="454A15AA" w14:textId="77777777" w:rsidR="00CD002F" w:rsidRPr="00FB7ABA" w:rsidRDefault="00CD002F" w:rsidP="00CD002F">
            <w:pPr>
              <w:spacing w:before="40" w:after="40"/>
              <w:rPr>
                <w:b/>
                <w:bCs/>
                <w:sz w:val="20"/>
                <w:szCs w:val="20"/>
                <w:lang w:val="es-ES"/>
              </w:rPr>
            </w:pPr>
          </w:p>
        </w:tc>
        <w:tc>
          <w:tcPr>
            <w:tcW w:w="646" w:type="pct"/>
            <w:tcBorders>
              <w:left w:val="single" w:sz="4" w:space="0" w:color="auto"/>
            </w:tcBorders>
          </w:tcPr>
          <w:p w14:paraId="462DF486" w14:textId="77777777" w:rsidR="00CD002F" w:rsidRPr="00CD0BAC" w:rsidRDefault="00CD002F" w:rsidP="00CD002F">
            <w:pPr>
              <w:spacing w:before="40" w:after="40"/>
              <w:jc w:val="right"/>
              <w:rPr>
                <w:b/>
                <w:bCs/>
                <w:sz w:val="20"/>
                <w:szCs w:val="20"/>
              </w:rPr>
            </w:pPr>
            <w:r w:rsidRPr="00CD0BAC">
              <w:rPr>
                <w:b/>
                <w:bCs/>
                <w:sz w:val="20"/>
                <w:szCs w:val="20"/>
              </w:rPr>
              <w:t>2.401.351</w:t>
            </w:r>
          </w:p>
        </w:tc>
        <w:tc>
          <w:tcPr>
            <w:tcW w:w="682" w:type="pct"/>
          </w:tcPr>
          <w:p w14:paraId="6C0A8361" w14:textId="77777777" w:rsidR="00CD002F" w:rsidRPr="00CD0BAC" w:rsidRDefault="00CD002F" w:rsidP="00CD002F">
            <w:pPr>
              <w:spacing w:before="40" w:after="40"/>
              <w:jc w:val="right"/>
              <w:rPr>
                <w:b/>
                <w:bCs/>
                <w:sz w:val="20"/>
                <w:szCs w:val="20"/>
              </w:rPr>
            </w:pPr>
            <w:r>
              <w:rPr>
                <w:b/>
                <w:bCs/>
                <w:sz w:val="20"/>
                <w:szCs w:val="20"/>
              </w:rPr>
              <w:t>2.401.351</w:t>
            </w:r>
          </w:p>
        </w:tc>
      </w:tr>
    </w:tbl>
    <w:p w14:paraId="2B680301" w14:textId="2058E414" w:rsidR="00F44050" w:rsidRDefault="00711BE6" w:rsidP="00F44050">
      <w:pPr>
        <w:keepNext/>
        <w:spacing w:before="240" w:after="240"/>
        <w:rPr>
          <w:i/>
          <w:iCs/>
        </w:rPr>
      </w:pPr>
      <w:r>
        <w:rPr>
          <w:i/>
          <w:iCs/>
        </w:rPr>
        <w:lastRenderedPageBreak/>
        <w:t>Oficina de Gestión del Proyecto</w:t>
      </w:r>
    </w:p>
    <w:p w14:paraId="3381C82C" w14:textId="1C8DB154" w:rsidR="00711BE6" w:rsidRPr="00FB7ABA" w:rsidRDefault="009E26A8" w:rsidP="002E6438">
      <w:pPr>
        <w:pStyle w:val="Heading1"/>
        <w:rPr>
          <w:lang w:val="es-ES"/>
        </w:rPr>
      </w:pPr>
      <w:r w:rsidRPr="00FB7ABA">
        <w:rPr>
          <w:lang w:val="es-ES"/>
        </w:rPr>
        <w:t xml:space="preserve">Tras las negociaciones, considerando la </w:t>
      </w:r>
      <w:r w:rsidR="00856D9D" w:rsidRPr="00FB7ABA">
        <w:rPr>
          <w:lang w:val="es-ES"/>
        </w:rPr>
        <w:t xml:space="preserve">ejecución simultánea </w:t>
      </w:r>
      <w:r w:rsidR="00ED1BB9" w:rsidRPr="00FB7ABA">
        <w:rPr>
          <w:lang w:val="es-ES"/>
        </w:rPr>
        <w:t xml:space="preserve">del </w:t>
      </w:r>
      <w:r w:rsidR="00856D9D" w:rsidRPr="00FB7ABA">
        <w:rPr>
          <w:lang w:val="es-ES"/>
        </w:rPr>
        <w:t xml:space="preserve">PGEH y </w:t>
      </w:r>
      <w:r w:rsidR="00ED1BB9" w:rsidRPr="00FB7ABA">
        <w:rPr>
          <w:lang w:val="es-ES"/>
        </w:rPr>
        <w:t xml:space="preserve">el </w:t>
      </w:r>
      <w:r w:rsidR="00856D9D" w:rsidRPr="00FB7ABA">
        <w:rPr>
          <w:lang w:val="es-ES"/>
        </w:rPr>
        <w:t xml:space="preserve">PAK hasta 2030, </w:t>
      </w:r>
      <w:r w:rsidR="00B54F9B" w:rsidRPr="00FB7ABA">
        <w:rPr>
          <w:lang w:val="es-ES"/>
        </w:rPr>
        <w:t xml:space="preserve">y considerando los costos totales del proyecto, </w:t>
      </w:r>
      <w:r w:rsidR="00711BE6" w:rsidRPr="00FB7ABA">
        <w:rPr>
          <w:lang w:val="es-ES"/>
        </w:rPr>
        <w:t xml:space="preserve">se acordó que </w:t>
      </w:r>
      <w:r w:rsidR="00856D9D" w:rsidRPr="00FB7ABA">
        <w:rPr>
          <w:lang w:val="es-ES"/>
        </w:rPr>
        <w:t xml:space="preserve">el financiamiento </w:t>
      </w:r>
      <w:r w:rsidR="00711BE6" w:rsidRPr="00FB7ABA">
        <w:rPr>
          <w:lang w:val="es-ES"/>
        </w:rPr>
        <w:t>para la OGP fuera de USD</w:t>
      </w:r>
      <w:r w:rsidR="00673EF2">
        <w:rPr>
          <w:lang w:val="es-ES"/>
        </w:rPr>
        <w:t> </w:t>
      </w:r>
      <w:r w:rsidR="009C0F07" w:rsidRPr="00FB7ABA">
        <w:rPr>
          <w:lang w:val="es-ES"/>
        </w:rPr>
        <w:t>1.</w:t>
      </w:r>
      <w:r w:rsidR="00E6598D" w:rsidRPr="00FB7ABA">
        <w:rPr>
          <w:lang w:val="es-ES"/>
        </w:rPr>
        <w:t>797</w:t>
      </w:r>
      <w:r w:rsidR="009C0F07" w:rsidRPr="00FB7ABA">
        <w:rPr>
          <w:lang w:val="es-ES"/>
        </w:rPr>
        <w:t>.</w:t>
      </w:r>
      <w:r w:rsidR="00E6598D" w:rsidRPr="00FB7ABA">
        <w:rPr>
          <w:lang w:val="es-ES"/>
        </w:rPr>
        <w:t>003</w:t>
      </w:r>
      <w:r w:rsidR="00E35CDC" w:rsidRPr="00FB7ABA">
        <w:rPr>
          <w:lang w:val="es-ES"/>
        </w:rPr>
        <w:t xml:space="preserve">, </w:t>
      </w:r>
      <w:r w:rsidR="00711BE6" w:rsidRPr="00FB7ABA">
        <w:rPr>
          <w:lang w:val="es-ES"/>
        </w:rPr>
        <w:t>lo que representa el</w:t>
      </w:r>
      <w:r w:rsidR="00376A85" w:rsidRPr="00FB7ABA">
        <w:rPr>
          <w:lang w:val="es-ES"/>
        </w:rPr>
        <w:t xml:space="preserve"> 6,8 </w:t>
      </w:r>
      <w:r w:rsidR="00711BE6" w:rsidRPr="00FB7ABA">
        <w:rPr>
          <w:lang w:val="es-ES"/>
        </w:rPr>
        <w:t xml:space="preserve">% de los costos </w:t>
      </w:r>
      <w:r w:rsidR="00C64A10" w:rsidRPr="00FB7ABA">
        <w:rPr>
          <w:lang w:val="es-ES"/>
        </w:rPr>
        <w:t xml:space="preserve">totales </w:t>
      </w:r>
      <w:r w:rsidR="00711BE6" w:rsidRPr="00FB7ABA">
        <w:rPr>
          <w:lang w:val="es-ES"/>
        </w:rPr>
        <w:t>del proyecto.</w:t>
      </w:r>
      <w:r w:rsidR="005440D6" w:rsidRPr="00FB7ABA">
        <w:rPr>
          <w:lang w:val="es-ES"/>
        </w:rPr>
        <w:t xml:space="preserve"> Incluye equipo (USD</w:t>
      </w:r>
      <w:r w:rsidR="0028035C">
        <w:rPr>
          <w:lang w:val="es-ES"/>
        </w:rPr>
        <w:t> </w:t>
      </w:r>
      <w:r w:rsidR="005440D6" w:rsidRPr="00FB7ABA">
        <w:rPr>
          <w:lang w:val="es-ES"/>
        </w:rPr>
        <w:t>910.000); informes de verificación (USD</w:t>
      </w:r>
      <w:r w:rsidR="000071F0" w:rsidRPr="00FB7ABA">
        <w:rPr>
          <w:lang w:val="es-ES"/>
        </w:rPr>
        <w:t xml:space="preserve"> 90</w:t>
      </w:r>
      <w:r w:rsidR="005440D6" w:rsidRPr="00FB7ABA">
        <w:rPr>
          <w:lang w:val="es-ES"/>
        </w:rPr>
        <w:t>.000)</w:t>
      </w:r>
      <w:r w:rsidR="007B64F9" w:rsidRPr="00FB7ABA">
        <w:rPr>
          <w:lang w:val="es-ES"/>
        </w:rPr>
        <w:t xml:space="preserve">, </w:t>
      </w:r>
      <w:r w:rsidR="005440D6" w:rsidRPr="00FB7ABA">
        <w:rPr>
          <w:lang w:val="es-ES"/>
        </w:rPr>
        <w:t>viajes (USD 170.000), reuniones de coordinación (USD</w:t>
      </w:r>
      <w:r w:rsidR="000071F0" w:rsidRPr="00FB7ABA">
        <w:rPr>
          <w:lang w:val="es-ES"/>
        </w:rPr>
        <w:t xml:space="preserve"> 95</w:t>
      </w:r>
      <w:r w:rsidR="007C5692" w:rsidRPr="00FB7ABA">
        <w:rPr>
          <w:lang w:val="es-ES"/>
        </w:rPr>
        <w:t>.000</w:t>
      </w:r>
      <w:r w:rsidR="005440D6" w:rsidRPr="00FB7ABA">
        <w:rPr>
          <w:lang w:val="es-ES"/>
        </w:rPr>
        <w:t>)</w:t>
      </w:r>
      <w:r w:rsidR="007B64F9" w:rsidRPr="00FB7ABA">
        <w:rPr>
          <w:lang w:val="es-ES"/>
        </w:rPr>
        <w:t>,</w:t>
      </w:r>
      <w:r w:rsidR="005440D6" w:rsidRPr="00FB7ABA">
        <w:rPr>
          <w:lang w:val="es-ES"/>
        </w:rPr>
        <w:t xml:space="preserve"> alquiler de oficinas y servicios (USD 95.490), equipo, mobiliario y suministros (USD</w:t>
      </w:r>
      <w:r w:rsidR="0028035C">
        <w:rPr>
          <w:lang w:val="es-ES"/>
        </w:rPr>
        <w:t> </w:t>
      </w:r>
      <w:r w:rsidR="005440D6" w:rsidRPr="00FB7ABA">
        <w:rPr>
          <w:lang w:val="es-ES"/>
        </w:rPr>
        <w:t xml:space="preserve">40.000), auditoría, evaluaciones y </w:t>
      </w:r>
      <w:r w:rsidR="007B64F9" w:rsidRPr="00FB7ABA">
        <w:rPr>
          <w:lang w:val="es-ES"/>
        </w:rPr>
        <w:t>gastos</w:t>
      </w:r>
      <w:r w:rsidR="005440D6" w:rsidRPr="00FB7ABA">
        <w:rPr>
          <w:lang w:val="es-ES"/>
        </w:rPr>
        <w:t xml:space="preserve"> varios (USD</w:t>
      </w:r>
      <w:r w:rsidR="000071F0" w:rsidRPr="00FB7ABA">
        <w:rPr>
          <w:lang w:val="es-ES"/>
        </w:rPr>
        <w:t xml:space="preserve"> 109</w:t>
      </w:r>
      <w:r w:rsidR="005119B2" w:rsidRPr="00FB7ABA">
        <w:rPr>
          <w:lang w:val="es-ES"/>
        </w:rPr>
        <w:t>.141</w:t>
      </w:r>
      <w:r w:rsidR="005440D6" w:rsidRPr="00FB7ABA">
        <w:rPr>
          <w:lang w:val="es-ES"/>
        </w:rPr>
        <w:t>)</w:t>
      </w:r>
      <w:r w:rsidR="00761C5F" w:rsidRPr="00FB7ABA">
        <w:rPr>
          <w:lang w:val="es-ES"/>
        </w:rPr>
        <w:t xml:space="preserve">, y </w:t>
      </w:r>
      <w:r w:rsidR="007B64F9" w:rsidRPr="00FB7ABA">
        <w:rPr>
          <w:lang w:val="es-ES"/>
        </w:rPr>
        <w:t xml:space="preserve">la </w:t>
      </w:r>
      <w:r w:rsidR="00F37C88" w:rsidRPr="00FB7ABA">
        <w:rPr>
          <w:lang w:val="es-ES"/>
        </w:rPr>
        <w:t>coordinación y el seguimiento de los proyectos de inversión y actividades relacionadas con la refrigeración industrial (USD</w:t>
      </w:r>
      <w:r w:rsidR="003240AB" w:rsidRPr="00FB7ABA">
        <w:rPr>
          <w:lang w:val="es-ES"/>
        </w:rPr>
        <w:t xml:space="preserve"> 287.402).</w:t>
      </w:r>
    </w:p>
    <w:p w14:paraId="14E9187A" w14:textId="17D3888A" w:rsidR="00711BE6" w:rsidRDefault="00711BE6" w:rsidP="00F109D3">
      <w:pPr>
        <w:keepNext/>
        <w:spacing w:before="240" w:after="240"/>
      </w:pPr>
      <w:r>
        <w:rPr>
          <w:u w:val="single"/>
        </w:rPr>
        <w:t>Costo total del proyecto</w:t>
      </w:r>
    </w:p>
    <w:p w14:paraId="4D5CC7A7" w14:textId="05D09A4B" w:rsidR="00C64A10" w:rsidRPr="00FB7ABA" w:rsidRDefault="00711BE6" w:rsidP="00FB1A81">
      <w:pPr>
        <w:pStyle w:val="Heading1"/>
        <w:spacing w:after="0"/>
        <w:rPr>
          <w:lang w:val="es-ES"/>
        </w:rPr>
      </w:pPr>
      <w:r w:rsidRPr="00FB7ABA">
        <w:rPr>
          <w:lang w:val="es-ES"/>
        </w:rPr>
        <w:t xml:space="preserve">Con </w:t>
      </w:r>
      <w:r w:rsidR="0097300A" w:rsidRPr="00FB7ABA">
        <w:rPr>
          <w:lang w:val="es-ES"/>
        </w:rPr>
        <w:t xml:space="preserve">un </w:t>
      </w:r>
      <w:r w:rsidRPr="00FB7ABA">
        <w:rPr>
          <w:lang w:val="es-ES"/>
        </w:rPr>
        <w:t>costo total de USD</w:t>
      </w:r>
      <w:r w:rsidR="00461EA9" w:rsidRPr="00FB7ABA">
        <w:rPr>
          <w:lang w:val="es-ES"/>
        </w:rPr>
        <w:t xml:space="preserve"> 26.492.219</w:t>
      </w:r>
      <w:r w:rsidRPr="00FB7ABA">
        <w:rPr>
          <w:lang w:val="es-ES"/>
        </w:rPr>
        <w:t xml:space="preserve">, la </w:t>
      </w:r>
      <w:r w:rsidR="000F0197">
        <w:rPr>
          <w:lang w:val="es-ES"/>
        </w:rPr>
        <w:t>etapa</w:t>
      </w:r>
      <w:r w:rsidRPr="00FB7ABA">
        <w:rPr>
          <w:lang w:val="es-ES"/>
        </w:rPr>
        <w:t xml:space="preserve"> I del PAK para </w:t>
      </w:r>
      <w:r w:rsidR="00E674AB" w:rsidRPr="00FB7ABA">
        <w:rPr>
          <w:lang w:val="es-ES"/>
        </w:rPr>
        <w:t xml:space="preserve">Brasil </w:t>
      </w:r>
      <w:r w:rsidRPr="00FB7ABA">
        <w:rPr>
          <w:lang w:val="es-ES"/>
        </w:rPr>
        <w:t>dará lugar a una reducción de</w:t>
      </w:r>
      <w:r w:rsidR="00D45875" w:rsidRPr="00FB7ABA">
        <w:rPr>
          <w:lang w:val="es-ES"/>
        </w:rPr>
        <w:t xml:space="preserve"> 7.289.768 </w:t>
      </w:r>
      <w:r w:rsidR="00850BBD" w:rsidRPr="00850BBD">
        <w:rPr>
          <w:lang w:val="es-ES"/>
        </w:rPr>
        <w:t>toneladas de CO₂ equivalente</w:t>
      </w:r>
      <w:r w:rsidR="00850BBD">
        <w:rPr>
          <w:lang w:val="es-ES"/>
        </w:rPr>
        <w:t xml:space="preserve"> </w:t>
      </w:r>
      <w:r w:rsidRPr="00FB7ABA">
        <w:rPr>
          <w:lang w:val="es-ES"/>
        </w:rPr>
        <w:t xml:space="preserve">del consumo de HFC admisible para financiamiento, tal y como se resume en </w:t>
      </w:r>
      <w:r w:rsidR="0028035C" w:rsidRPr="00FB7ABA">
        <w:rPr>
          <w:lang w:val="es-ES"/>
        </w:rPr>
        <w:t>el cuadro</w:t>
      </w:r>
      <w:r w:rsidR="00EA675B" w:rsidRPr="00FB7ABA">
        <w:rPr>
          <w:lang w:val="es-ES"/>
        </w:rPr>
        <w:t xml:space="preserve"> 12</w:t>
      </w:r>
      <w:r w:rsidRPr="00FB7ABA">
        <w:rPr>
          <w:lang w:val="es-ES"/>
        </w:rPr>
        <w:t>.</w:t>
      </w:r>
    </w:p>
    <w:p w14:paraId="715EDCC4" w14:textId="349BD53D" w:rsidR="00711BE6" w:rsidRPr="00FB7ABA" w:rsidRDefault="00711BE6" w:rsidP="00FB1A81">
      <w:pPr>
        <w:pStyle w:val="Heading1"/>
        <w:keepNext/>
        <w:numPr>
          <w:ilvl w:val="0"/>
          <w:numId w:val="0"/>
        </w:numPr>
        <w:spacing w:before="240" w:after="0"/>
        <w:rPr>
          <w:b/>
          <w:lang w:val="es-ES"/>
        </w:rPr>
      </w:pPr>
      <w:r w:rsidRPr="00FB7ABA">
        <w:rPr>
          <w:b/>
          <w:bCs/>
          <w:lang w:val="es-ES"/>
        </w:rPr>
        <w:t>Cuadro</w:t>
      </w:r>
      <w:r w:rsidR="00EA675B" w:rsidRPr="00FB7ABA">
        <w:rPr>
          <w:b/>
          <w:bCs/>
          <w:lang w:val="es-ES"/>
        </w:rPr>
        <w:t xml:space="preserve"> 12</w:t>
      </w:r>
      <w:r w:rsidRPr="00FB7ABA">
        <w:rPr>
          <w:b/>
          <w:bCs/>
          <w:lang w:val="es-ES"/>
        </w:rPr>
        <w:t xml:space="preserve">. Costos convenidos para la ejecución de las actividades durante la etapa I del PAK </w:t>
      </w:r>
      <w:r w:rsidR="007B64F9" w:rsidRPr="00FB7ABA">
        <w:rPr>
          <w:b/>
          <w:bCs/>
          <w:lang w:val="es-ES"/>
        </w:rPr>
        <w:t xml:space="preserve">para </w:t>
      </w:r>
      <w:r w:rsidR="00E674AB" w:rsidRPr="00FB7ABA">
        <w:rPr>
          <w:b/>
          <w:bCs/>
          <w:lang w:val="es-ES"/>
        </w:rPr>
        <w:t>Brasil</w:t>
      </w:r>
    </w:p>
    <w:tbl>
      <w:tblPr>
        <w:tblW w:w="9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78"/>
        <w:gridCol w:w="1040"/>
        <w:gridCol w:w="1120"/>
        <w:gridCol w:w="1382"/>
        <w:gridCol w:w="1022"/>
      </w:tblGrid>
      <w:tr w:rsidR="000822C0" w:rsidRPr="00090DDD" w14:paraId="0FA242E4" w14:textId="77777777" w:rsidTr="00090DDD">
        <w:trPr>
          <w:trHeight w:val="300"/>
          <w:tblHeader/>
        </w:trPr>
        <w:tc>
          <w:tcPr>
            <w:tcW w:w="2830" w:type="dxa"/>
            <w:vMerge w:val="restart"/>
            <w:vAlign w:val="center"/>
            <w:hideMark/>
          </w:tcPr>
          <w:p w14:paraId="73174063" w14:textId="77777777" w:rsidR="000822C0" w:rsidRPr="00090DDD" w:rsidRDefault="000822C0" w:rsidP="000822C0">
            <w:pPr>
              <w:jc w:val="center"/>
              <w:rPr>
                <w:b/>
                <w:bCs/>
                <w:color w:val="000000"/>
                <w:sz w:val="18"/>
                <w:szCs w:val="18"/>
                <w:lang w:eastAsia="en-CA"/>
              </w:rPr>
            </w:pPr>
            <w:r w:rsidRPr="00090DDD">
              <w:rPr>
                <w:b/>
                <w:bCs/>
                <w:color w:val="000000"/>
                <w:sz w:val="18"/>
                <w:szCs w:val="18"/>
                <w:lang w:eastAsia="en-CA"/>
              </w:rPr>
              <w:t>Sector</w:t>
            </w:r>
          </w:p>
        </w:tc>
        <w:tc>
          <w:tcPr>
            <w:tcW w:w="1978" w:type="dxa"/>
            <w:vMerge w:val="restart"/>
            <w:vAlign w:val="center"/>
            <w:hideMark/>
          </w:tcPr>
          <w:p w14:paraId="5E0E138B" w14:textId="77777777" w:rsidR="000822C0" w:rsidRPr="00090DDD" w:rsidRDefault="000822C0" w:rsidP="000822C0">
            <w:pPr>
              <w:jc w:val="center"/>
              <w:rPr>
                <w:b/>
                <w:bCs/>
                <w:color w:val="000000"/>
                <w:sz w:val="18"/>
                <w:szCs w:val="18"/>
                <w:lang w:eastAsia="en-CA"/>
              </w:rPr>
            </w:pPr>
            <w:r w:rsidRPr="00090DDD">
              <w:rPr>
                <w:b/>
                <w:bCs/>
                <w:color w:val="000000"/>
                <w:sz w:val="18"/>
                <w:szCs w:val="18"/>
                <w:lang w:eastAsia="en-CA"/>
              </w:rPr>
              <w:t>Sustancia</w:t>
            </w:r>
          </w:p>
        </w:tc>
        <w:tc>
          <w:tcPr>
            <w:tcW w:w="2160" w:type="dxa"/>
            <w:gridSpan w:val="2"/>
            <w:vAlign w:val="center"/>
            <w:hideMark/>
          </w:tcPr>
          <w:p w14:paraId="5D10A5D1" w14:textId="77777777" w:rsidR="000822C0" w:rsidRPr="00090DDD" w:rsidRDefault="000822C0" w:rsidP="000822C0">
            <w:pPr>
              <w:jc w:val="center"/>
              <w:rPr>
                <w:b/>
                <w:bCs/>
                <w:color w:val="000000"/>
                <w:sz w:val="18"/>
                <w:szCs w:val="18"/>
                <w:lang w:eastAsia="en-CA"/>
              </w:rPr>
            </w:pPr>
            <w:r w:rsidRPr="00090DDD">
              <w:rPr>
                <w:b/>
                <w:bCs/>
                <w:color w:val="000000"/>
                <w:sz w:val="18"/>
                <w:szCs w:val="18"/>
                <w:lang w:eastAsia="en-CA"/>
              </w:rPr>
              <w:t>Eliminación</w:t>
            </w:r>
          </w:p>
        </w:tc>
        <w:tc>
          <w:tcPr>
            <w:tcW w:w="1382" w:type="dxa"/>
            <w:vMerge w:val="restart"/>
            <w:vAlign w:val="center"/>
            <w:hideMark/>
          </w:tcPr>
          <w:p w14:paraId="62B63976" w14:textId="77777777" w:rsidR="000822C0" w:rsidRPr="00090DDD" w:rsidRDefault="000822C0" w:rsidP="000822C0">
            <w:pPr>
              <w:jc w:val="center"/>
              <w:rPr>
                <w:b/>
                <w:bCs/>
                <w:color w:val="000000"/>
                <w:sz w:val="18"/>
                <w:szCs w:val="18"/>
                <w:lang w:eastAsia="en-CA"/>
              </w:rPr>
            </w:pPr>
            <w:r w:rsidRPr="00090DDD">
              <w:rPr>
                <w:b/>
                <w:bCs/>
                <w:color w:val="000000"/>
                <w:sz w:val="18"/>
                <w:szCs w:val="18"/>
                <w:lang w:eastAsia="en-CA"/>
              </w:rPr>
              <w:t>Coste (USD)</w:t>
            </w:r>
          </w:p>
        </w:tc>
        <w:tc>
          <w:tcPr>
            <w:tcW w:w="1022" w:type="dxa"/>
            <w:vMerge w:val="restart"/>
            <w:vAlign w:val="center"/>
            <w:hideMark/>
          </w:tcPr>
          <w:p w14:paraId="03C74B59" w14:textId="3D063EEA" w:rsidR="000822C0" w:rsidRPr="00090DDD" w:rsidRDefault="00B55947" w:rsidP="000822C0">
            <w:pPr>
              <w:jc w:val="center"/>
              <w:rPr>
                <w:b/>
                <w:bCs/>
                <w:color w:val="000000"/>
                <w:sz w:val="18"/>
                <w:szCs w:val="18"/>
                <w:lang w:eastAsia="en-CA"/>
              </w:rPr>
            </w:pPr>
            <w:r w:rsidRPr="00090DDD">
              <w:rPr>
                <w:b/>
                <w:bCs/>
                <w:color w:val="000000"/>
                <w:sz w:val="18"/>
                <w:szCs w:val="18"/>
                <w:lang w:eastAsia="en-CA"/>
              </w:rPr>
              <w:t xml:space="preserve">RCB* </w:t>
            </w:r>
            <w:r w:rsidR="000822C0" w:rsidRPr="00090DDD">
              <w:rPr>
                <w:b/>
                <w:color w:val="000000"/>
                <w:sz w:val="18"/>
                <w:szCs w:val="18"/>
                <w:lang w:eastAsia="en-CA"/>
              </w:rPr>
              <w:t>(USD/kg)</w:t>
            </w:r>
          </w:p>
        </w:tc>
      </w:tr>
      <w:tr w:rsidR="000822C0" w:rsidRPr="00090DDD" w14:paraId="1B61AA77" w14:textId="77777777" w:rsidTr="00090DDD">
        <w:trPr>
          <w:trHeight w:val="310"/>
          <w:tblHeader/>
        </w:trPr>
        <w:tc>
          <w:tcPr>
            <w:tcW w:w="2830" w:type="dxa"/>
            <w:vMerge/>
            <w:vAlign w:val="center"/>
            <w:hideMark/>
          </w:tcPr>
          <w:p w14:paraId="5EECE916" w14:textId="77777777" w:rsidR="000822C0" w:rsidRPr="00090DDD" w:rsidRDefault="000822C0" w:rsidP="000822C0">
            <w:pPr>
              <w:jc w:val="left"/>
              <w:rPr>
                <w:b/>
                <w:bCs/>
                <w:color w:val="000000"/>
                <w:sz w:val="18"/>
                <w:szCs w:val="18"/>
                <w:lang w:eastAsia="en-CA"/>
              </w:rPr>
            </w:pPr>
          </w:p>
        </w:tc>
        <w:tc>
          <w:tcPr>
            <w:tcW w:w="1978" w:type="dxa"/>
            <w:vMerge/>
            <w:vAlign w:val="center"/>
            <w:hideMark/>
          </w:tcPr>
          <w:p w14:paraId="41B6DD0A" w14:textId="77777777" w:rsidR="000822C0" w:rsidRPr="00090DDD" w:rsidRDefault="000822C0" w:rsidP="000822C0">
            <w:pPr>
              <w:jc w:val="left"/>
              <w:rPr>
                <w:b/>
                <w:bCs/>
                <w:color w:val="000000"/>
                <w:sz w:val="18"/>
                <w:szCs w:val="18"/>
                <w:lang w:eastAsia="en-CA"/>
              </w:rPr>
            </w:pPr>
          </w:p>
        </w:tc>
        <w:tc>
          <w:tcPr>
            <w:tcW w:w="1040" w:type="dxa"/>
            <w:vAlign w:val="center"/>
            <w:hideMark/>
          </w:tcPr>
          <w:p w14:paraId="1F4A9FA0" w14:textId="77777777" w:rsidR="000822C0" w:rsidRPr="00090DDD" w:rsidRDefault="000822C0" w:rsidP="000822C0">
            <w:pPr>
              <w:jc w:val="center"/>
              <w:rPr>
                <w:b/>
                <w:bCs/>
                <w:color w:val="000000"/>
                <w:sz w:val="18"/>
                <w:szCs w:val="18"/>
                <w:lang w:eastAsia="en-CA"/>
              </w:rPr>
            </w:pPr>
            <w:r w:rsidRPr="00090DDD">
              <w:rPr>
                <w:b/>
                <w:bCs/>
                <w:color w:val="000000"/>
                <w:sz w:val="18"/>
                <w:szCs w:val="18"/>
                <w:lang w:eastAsia="en-CA"/>
              </w:rPr>
              <w:t>t</w:t>
            </w:r>
          </w:p>
        </w:tc>
        <w:tc>
          <w:tcPr>
            <w:tcW w:w="1120" w:type="dxa"/>
            <w:vAlign w:val="center"/>
            <w:hideMark/>
          </w:tcPr>
          <w:p w14:paraId="0CDA928C" w14:textId="6721EC8A" w:rsidR="000822C0" w:rsidRPr="00090DDD" w:rsidRDefault="000822C0" w:rsidP="000822C0">
            <w:pPr>
              <w:jc w:val="center"/>
              <w:rPr>
                <w:b/>
                <w:bCs/>
                <w:color w:val="000000"/>
                <w:sz w:val="18"/>
                <w:szCs w:val="18"/>
                <w:lang w:eastAsia="en-CA"/>
              </w:rPr>
            </w:pPr>
            <w:r w:rsidRPr="00090DDD">
              <w:rPr>
                <w:b/>
                <w:bCs/>
                <w:color w:val="000000"/>
                <w:sz w:val="18"/>
                <w:szCs w:val="18"/>
                <w:lang w:eastAsia="en-CA"/>
              </w:rPr>
              <w:t>CO</w:t>
            </w:r>
            <w:r w:rsidRPr="00090DDD">
              <w:rPr>
                <w:b/>
                <w:bCs/>
                <w:color w:val="000000"/>
                <w:sz w:val="18"/>
                <w:szCs w:val="18"/>
                <w:vertAlign w:val="subscript"/>
                <w:lang w:eastAsia="en-CA"/>
              </w:rPr>
              <w:t>₂</w:t>
            </w:r>
            <w:r w:rsidR="00FF689F" w:rsidRPr="00090DDD">
              <w:rPr>
                <w:b/>
                <w:bCs/>
                <w:color w:val="000000"/>
                <w:sz w:val="18"/>
                <w:szCs w:val="18"/>
                <w:vertAlign w:val="subscript"/>
                <w:lang w:eastAsia="en-CA"/>
              </w:rPr>
              <w:t xml:space="preserve"> </w:t>
            </w:r>
            <w:r w:rsidRPr="00090DDD">
              <w:rPr>
                <w:b/>
                <w:bCs/>
                <w:color w:val="000000"/>
                <w:sz w:val="18"/>
                <w:szCs w:val="18"/>
                <w:lang w:eastAsia="en-CA"/>
              </w:rPr>
              <w:t>eq</w:t>
            </w:r>
            <w:r w:rsidR="00090DDD">
              <w:rPr>
                <w:b/>
                <w:bCs/>
                <w:color w:val="000000"/>
                <w:sz w:val="18"/>
                <w:szCs w:val="18"/>
                <w:lang w:eastAsia="en-CA"/>
              </w:rPr>
              <w:t>.</w:t>
            </w:r>
            <w:r w:rsidRPr="00090DDD">
              <w:rPr>
                <w:b/>
                <w:bCs/>
                <w:color w:val="000000"/>
                <w:sz w:val="18"/>
                <w:szCs w:val="18"/>
                <w:lang w:eastAsia="en-CA"/>
              </w:rPr>
              <w:t xml:space="preserve"> t.</w:t>
            </w:r>
          </w:p>
        </w:tc>
        <w:tc>
          <w:tcPr>
            <w:tcW w:w="1382" w:type="dxa"/>
            <w:vMerge/>
            <w:vAlign w:val="center"/>
            <w:hideMark/>
          </w:tcPr>
          <w:p w14:paraId="3834BB09" w14:textId="77777777" w:rsidR="000822C0" w:rsidRPr="00090DDD" w:rsidRDefault="000822C0" w:rsidP="000822C0">
            <w:pPr>
              <w:jc w:val="left"/>
              <w:rPr>
                <w:b/>
                <w:bCs/>
                <w:color w:val="000000"/>
                <w:sz w:val="18"/>
                <w:szCs w:val="18"/>
                <w:lang w:eastAsia="en-CA"/>
              </w:rPr>
            </w:pPr>
          </w:p>
        </w:tc>
        <w:tc>
          <w:tcPr>
            <w:tcW w:w="1022" w:type="dxa"/>
            <w:vMerge/>
            <w:vAlign w:val="center"/>
            <w:hideMark/>
          </w:tcPr>
          <w:p w14:paraId="59F80842" w14:textId="77777777" w:rsidR="000822C0" w:rsidRPr="00090DDD" w:rsidRDefault="000822C0" w:rsidP="000822C0">
            <w:pPr>
              <w:jc w:val="left"/>
              <w:rPr>
                <w:b/>
                <w:bCs/>
                <w:color w:val="000000"/>
                <w:sz w:val="18"/>
                <w:szCs w:val="18"/>
                <w:lang w:eastAsia="en-CA"/>
              </w:rPr>
            </w:pPr>
          </w:p>
        </w:tc>
      </w:tr>
      <w:tr w:rsidR="000822C0" w:rsidRPr="00090DDD" w14:paraId="3F493214" w14:textId="77777777" w:rsidTr="00090DDD">
        <w:trPr>
          <w:trHeight w:val="300"/>
        </w:trPr>
        <w:tc>
          <w:tcPr>
            <w:tcW w:w="2830" w:type="dxa"/>
            <w:vAlign w:val="center"/>
            <w:hideMark/>
          </w:tcPr>
          <w:p w14:paraId="0CD54C95" w14:textId="77777777" w:rsidR="000822C0" w:rsidRPr="00090DDD" w:rsidRDefault="000822C0" w:rsidP="000822C0">
            <w:pPr>
              <w:jc w:val="left"/>
              <w:rPr>
                <w:color w:val="000000"/>
                <w:sz w:val="18"/>
                <w:szCs w:val="18"/>
                <w:lang w:eastAsia="en-CA"/>
              </w:rPr>
            </w:pPr>
            <w:r w:rsidRPr="00090DDD">
              <w:rPr>
                <w:color w:val="000000"/>
                <w:sz w:val="18"/>
                <w:szCs w:val="18"/>
                <w:lang w:eastAsia="en-CA"/>
              </w:rPr>
              <w:t>Refrigeración comercial ligera</w:t>
            </w:r>
          </w:p>
        </w:tc>
        <w:tc>
          <w:tcPr>
            <w:tcW w:w="1978" w:type="dxa"/>
            <w:vAlign w:val="center"/>
            <w:hideMark/>
          </w:tcPr>
          <w:p w14:paraId="6DE7B031" w14:textId="0F8D9F26" w:rsidR="000822C0" w:rsidRPr="00090DDD" w:rsidRDefault="005B26BF" w:rsidP="000822C0">
            <w:pPr>
              <w:jc w:val="left"/>
              <w:rPr>
                <w:color w:val="000000"/>
                <w:sz w:val="18"/>
                <w:szCs w:val="18"/>
                <w:lang w:eastAsia="en-CA"/>
              </w:rPr>
            </w:pPr>
            <w:r w:rsidRPr="00090DDD">
              <w:rPr>
                <w:color w:val="000000"/>
                <w:sz w:val="18"/>
                <w:szCs w:val="18"/>
                <w:lang w:eastAsia="en-CA"/>
              </w:rPr>
              <w:t>HFC-134a, R-404A</w:t>
            </w:r>
          </w:p>
        </w:tc>
        <w:tc>
          <w:tcPr>
            <w:tcW w:w="1040" w:type="dxa"/>
            <w:vAlign w:val="center"/>
            <w:hideMark/>
          </w:tcPr>
          <w:p w14:paraId="6C5F2D40" w14:textId="77777777" w:rsidR="000822C0" w:rsidRPr="00090DDD" w:rsidRDefault="000822C0" w:rsidP="000822C0">
            <w:pPr>
              <w:jc w:val="right"/>
              <w:rPr>
                <w:color w:val="000000"/>
                <w:sz w:val="18"/>
                <w:szCs w:val="18"/>
                <w:lang w:eastAsia="en-CA"/>
              </w:rPr>
            </w:pPr>
            <w:r w:rsidRPr="00090DDD">
              <w:rPr>
                <w:color w:val="000000"/>
                <w:sz w:val="18"/>
                <w:szCs w:val="18"/>
                <w:lang w:eastAsia="en-CA"/>
              </w:rPr>
              <w:t>307,77</w:t>
            </w:r>
          </w:p>
        </w:tc>
        <w:tc>
          <w:tcPr>
            <w:tcW w:w="1120" w:type="dxa"/>
            <w:vAlign w:val="center"/>
            <w:hideMark/>
          </w:tcPr>
          <w:p w14:paraId="1A57EE5B" w14:textId="77777777" w:rsidR="000822C0" w:rsidRPr="00090DDD" w:rsidRDefault="000822C0" w:rsidP="000822C0">
            <w:pPr>
              <w:jc w:val="right"/>
              <w:rPr>
                <w:color w:val="000000"/>
                <w:sz w:val="18"/>
                <w:szCs w:val="18"/>
                <w:lang w:eastAsia="en-CA"/>
              </w:rPr>
            </w:pPr>
            <w:r w:rsidRPr="00090DDD">
              <w:rPr>
                <w:color w:val="000000"/>
                <w:sz w:val="18"/>
                <w:szCs w:val="18"/>
                <w:lang w:eastAsia="en-CA"/>
              </w:rPr>
              <w:t>539.775</w:t>
            </w:r>
          </w:p>
        </w:tc>
        <w:tc>
          <w:tcPr>
            <w:tcW w:w="1382" w:type="dxa"/>
            <w:vAlign w:val="center"/>
            <w:hideMark/>
          </w:tcPr>
          <w:p w14:paraId="3A5FE782" w14:textId="77777777" w:rsidR="000822C0" w:rsidRPr="00090DDD" w:rsidRDefault="000822C0" w:rsidP="000822C0">
            <w:pPr>
              <w:jc w:val="right"/>
              <w:rPr>
                <w:color w:val="000000"/>
                <w:sz w:val="18"/>
                <w:szCs w:val="18"/>
                <w:lang w:eastAsia="en-CA"/>
              </w:rPr>
            </w:pPr>
            <w:r w:rsidRPr="00090DDD">
              <w:rPr>
                <w:color w:val="000000"/>
                <w:sz w:val="18"/>
                <w:szCs w:val="18"/>
                <w:lang w:eastAsia="en-CA"/>
              </w:rPr>
              <w:t>7.425.000</w:t>
            </w:r>
          </w:p>
        </w:tc>
        <w:tc>
          <w:tcPr>
            <w:tcW w:w="1022" w:type="dxa"/>
            <w:vAlign w:val="center"/>
            <w:hideMark/>
          </w:tcPr>
          <w:p w14:paraId="0C4146E3" w14:textId="77777777" w:rsidR="000822C0" w:rsidRPr="00090DDD" w:rsidRDefault="000822C0" w:rsidP="000822C0">
            <w:pPr>
              <w:jc w:val="right"/>
              <w:rPr>
                <w:color w:val="000000"/>
                <w:sz w:val="18"/>
                <w:szCs w:val="18"/>
                <w:lang w:eastAsia="en-CA"/>
              </w:rPr>
            </w:pPr>
            <w:r w:rsidRPr="00090DDD">
              <w:rPr>
                <w:color w:val="000000"/>
                <w:sz w:val="18"/>
                <w:szCs w:val="18"/>
                <w:lang w:eastAsia="en-CA"/>
              </w:rPr>
              <w:t>24,13</w:t>
            </w:r>
          </w:p>
        </w:tc>
      </w:tr>
      <w:tr w:rsidR="000822C0" w:rsidRPr="00090DDD" w14:paraId="35B1EE17" w14:textId="77777777" w:rsidTr="00090DDD">
        <w:trPr>
          <w:trHeight w:val="300"/>
        </w:trPr>
        <w:tc>
          <w:tcPr>
            <w:tcW w:w="2830" w:type="dxa"/>
            <w:vAlign w:val="center"/>
            <w:hideMark/>
          </w:tcPr>
          <w:p w14:paraId="76130B45" w14:textId="77777777" w:rsidR="000822C0" w:rsidRPr="00090DDD" w:rsidRDefault="000822C0" w:rsidP="000822C0">
            <w:pPr>
              <w:jc w:val="left"/>
              <w:rPr>
                <w:color w:val="000000"/>
                <w:sz w:val="18"/>
                <w:szCs w:val="18"/>
                <w:lang w:eastAsia="en-CA"/>
              </w:rPr>
            </w:pPr>
            <w:r w:rsidRPr="00090DDD">
              <w:rPr>
                <w:color w:val="000000"/>
                <w:sz w:val="18"/>
                <w:szCs w:val="18"/>
                <w:lang w:eastAsia="en-CA"/>
              </w:rPr>
              <w:t>Refrigeración industrial</w:t>
            </w:r>
          </w:p>
        </w:tc>
        <w:tc>
          <w:tcPr>
            <w:tcW w:w="1978" w:type="dxa"/>
            <w:vAlign w:val="center"/>
            <w:hideMark/>
          </w:tcPr>
          <w:p w14:paraId="53A44662" w14:textId="575F62F3" w:rsidR="000822C0" w:rsidRPr="00090DDD" w:rsidRDefault="00FC7A84" w:rsidP="005B26BF">
            <w:pPr>
              <w:jc w:val="left"/>
              <w:rPr>
                <w:color w:val="000000"/>
                <w:sz w:val="18"/>
                <w:szCs w:val="18"/>
                <w:lang w:eastAsia="en-CA"/>
              </w:rPr>
            </w:pPr>
            <w:r w:rsidRPr="00090DDD">
              <w:rPr>
                <w:color w:val="000000"/>
                <w:sz w:val="18"/>
                <w:szCs w:val="18"/>
                <w:lang w:eastAsia="en-CA"/>
              </w:rPr>
              <w:t>HFC-134a, R-404A, R-410A</w:t>
            </w:r>
          </w:p>
        </w:tc>
        <w:tc>
          <w:tcPr>
            <w:tcW w:w="1040" w:type="dxa"/>
            <w:vAlign w:val="center"/>
            <w:hideMark/>
          </w:tcPr>
          <w:p w14:paraId="602D023B" w14:textId="6AD8F0DC" w:rsidR="000822C0" w:rsidRPr="00090DDD" w:rsidRDefault="000822C0" w:rsidP="000822C0">
            <w:pPr>
              <w:jc w:val="right"/>
              <w:rPr>
                <w:color w:val="000000"/>
                <w:sz w:val="18"/>
                <w:szCs w:val="18"/>
                <w:lang w:eastAsia="en-CA"/>
              </w:rPr>
            </w:pPr>
          </w:p>
        </w:tc>
        <w:tc>
          <w:tcPr>
            <w:tcW w:w="1120" w:type="dxa"/>
            <w:vAlign w:val="center"/>
            <w:hideMark/>
          </w:tcPr>
          <w:p w14:paraId="39BB691A" w14:textId="16AFA1A5" w:rsidR="000822C0" w:rsidRPr="00090DDD" w:rsidRDefault="000822C0" w:rsidP="000822C0">
            <w:pPr>
              <w:jc w:val="right"/>
              <w:rPr>
                <w:color w:val="000000"/>
                <w:sz w:val="18"/>
                <w:szCs w:val="18"/>
                <w:lang w:eastAsia="en-CA"/>
              </w:rPr>
            </w:pPr>
          </w:p>
        </w:tc>
        <w:tc>
          <w:tcPr>
            <w:tcW w:w="1382" w:type="dxa"/>
            <w:vAlign w:val="center"/>
            <w:hideMark/>
          </w:tcPr>
          <w:p w14:paraId="65BBD1DA" w14:textId="3464B63A" w:rsidR="000822C0" w:rsidRPr="00090DDD" w:rsidRDefault="000822C0" w:rsidP="000822C0">
            <w:pPr>
              <w:jc w:val="right"/>
              <w:rPr>
                <w:color w:val="000000"/>
                <w:sz w:val="18"/>
                <w:szCs w:val="18"/>
                <w:lang w:eastAsia="en-CA"/>
              </w:rPr>
            </w:pPr>
          </w:p>
        </w:tc>
        <w:tc>
          <w:tcPr>
            <w:tcW w:w="1022" w:type="dxa"/>
            <w:vAlign w:val="center"/>
            <w:hideMark/>
          </w:tcPr>
          <w:p w14:paraId="716E7601" w14:textId="0C51ACF4" w:rsidR="000822C0" w:rsidRPr="00090DDD" w:rsidRDefault="000822C0" w:rsidP="000822C0">
            <w:pPr>
              <w:jc w:val="right"/>
              <w:rPr>
                <w:color w:val="000000"/>
                <w:sz w:val="18"/>
                <w:szCs w:val="18"/>
                <w:lang w:eastAsia="en-CA"/>
              </w:rPr>
            </w:pPr>
          </w:p>
        </w:tc>
      </w:tr>
      <w:tr w:rsidR="000822C0" w:rsidRPr="00090DDD" w14:paraId="3A75B7BA" w14:textId="77777777" w:rsidTr="00090DDD">
        <w:trPr>
          <w:trHeight w:val="300"/>
        </w:trPr>
        <w:tc>
          <w:tcPr>
            <w:tcW w:w="2830" w:type="dxa"/>
            <w:vAlign w:val="center"/>
            <w:hideMark/>
          </w:tcPr>
          <w:p w14:paraId="0607A739" w14:textId="77777777" w:rsidR="000822C0" w:rsidRPr="00090DDD" w:rsidRDefault="000822C0" w:rsidP="009447F4">
            <w:pPr>
              <w:ind w:left="172"/>
              <w:jc w:val="left"/>
              <w:rPr>
                <w:color w:val="000000"/>
                <w:sz w:val="18"/>
                <w:szCs w:val="18"/>
                <w:lang w:eastAsia="en-CA"/>
              </w:rPr>
            </w:pPr>
            <w:r w:rsidRPr="00090DDD">
              <w:rPr>
                <w:color w:val="000000"/>
                <w:sz w:val="18"/>
                <w:szCs w:val="18"/>
                <w:lang w:eastAsia="en-CA"/>
              </w:rPr>
              <w:t>Conella</w:t>
            </w:r>
          </w:p>
        </w:tc>
        <w:tc>
          <w:tcPr>
            <w:tcW w:w="1978" w:type="dxa"/>
            <w:vAlign w:val="center"/>
            <w:hideMark/>
          </w:tcPr>
          <w:p w14:paraId="6EA6F864" w14:textId="01360F74" w:rsidR="000822C0" w:rsidRPr="00090DDD" w:rsidRDefault="008A77CF" w:rsidP="000822C0">
            <w:pPr>
              <w:jc w:val="left"/>
              <w:rPr>
                <w:color w:val="000000"/>
                <w:sz w:val="18"/>
                <w:szCs w:val="18"/>
                <w:lang w:eastAsia="en-CA"/>
              </w:rPr>
            </w:pPr>
            <w:r w:rsidRPr="00090DDD">
              <w:rPr>
                <w:color w:val="000000"/>
                <w:sz w:val="18"/>
                <w:szCs w:val="18"/>
                <w:lang w:eastAsia="en-CA"/>
              </w:rPr>
              <w:t xml:space="preserve">HFC-134a, R-404A, </w:t>
            </w:r>
            <w:r w:rsidR="00E621A1" w:rsidRPr="00090DDD">
              <w:rPr>
                <w:color w:val="000000"/>
                <w:sz w:val="18"/>
                <w:szCs w:val="18"/>
                <w:lang w:eastAsia="en-CA"/>
              </w:rPr>
              <w:t>R-410A</w:t>
            </w:r>
          </w:p>
        </w:tc>
        <w:tc>
          <w:tcPr>
            <w:tcW w:w="1040" w:type="dxa"/>
            <w:vAlign w:val="center"/>
            <w:hideMark/>
          </w:tcPr>
          <w:p w14:paraId="1694077F" w14:textId="77777777" w:rsidR="000822C0" w:rsidRPr="00090DDD" w:rsidRDefault="000822C0" w:rsidP="000822C0">
            <w:pPr>
              <w:jc w:val="right"/>
              <w:rPr>
                <w:color w:val="000000"/>
                <w:sz w:val="18"/>
                <w:szCs w:val="18"/>
                <w:lang w:eastAsia="en-CA"/>
              </w:rPr>
            </w:pPr>
            <w:r w:rsidRPr="00090DDD">
              <w:rPr>
                <w:color w:val="000000"/>
                <w:sz w:val="18"/>
                <w:szCs w:val="18"/>
                <w:lang w:eastAsia="en-CA"/>
              </w:rPr>
              <w:t>20,12</w:t>
            </w:r>
          </w:p>
        </w:tc>
        <w:tc>
          <w:tcPr>
            <w:tcW w:w="1120" w:type="dxa"/>
            <w:vAlign w:val="center"/>
            <w:hideMark/>
          </w:tcPr>
          <w:p w14:paraId="47F04DA8" w14:textId="77777777" w:rsidR="000822C0" w:rsidRPr="00090DDD" w:rsidRDefault="000822C0" w:rsidP="000822C0">
            <w:pPr>
              <w:jc w:val="right"/>
              <w:rPr>
                <w:color w:val="000000"/>
                <w:sz w:val="18"/>
                <w:szCs w:val="18"/>
                <w:lang w:eastAsia="en-CA"/>
              </w:rPr>
            </w:pPr>
            <w:r w:rsidRPr="00090DDD">
              <w:rPr>
                <w:color w:val="000000"/>
                <w:sz w:val="18"/>
                <w:szCs w:val="18"/>
                <w:lang w:eastAsia="en-CA"/>
              </w:rPr>
              <w:t>57.274</w:t>
            </w:r>
          </w:p>
        </w:tc>
        <w:tc>
          <w:tcPr>
            <w:tcW w:w="1382" w:type="dxa"/>
            <w:vAlign w:val="center"/>
            <w:hideMark/>
          </w:tcPr>
          <w:p w14:paraId="68DFFA8C" w14:textId="77777777" w:rsidR="000822C0" w:rsidRPr="00090DDD" w:rsidRDefault="000822C0" w:rsidP="000822C0">
            <w:pPr>
              <w:jc w:val="right"/>
              <w:rPr>
                <w:color w:val="000000"/>
                <w:sz w:val="18"/>
                <w:szCs w:val="18"/>
                <w:lang w:eastAsia="en-CA"/>
              </w:rPr>
            </w:pPr>
            <w:r w:rsidRPr="00090DDD">
              <w:rPr>
                <w:color w:val="000000"/>
                <w:sz w:val="18"/>
                <w:szCs w:val="18"/>
                <w:lang w:eastAsia="en-CA"/>
              </w:rPr>
              <w:t>290 166</w:t>
            </w:r>
          </w:p>
        </w:tc>
        <w:tc>
          <w:tcPr>
            <w:tcW w:w="1022" w:type="dxa"/>
            <w:vAlign w:val="center"/>
            <w:hideMark/>
          </w:tcPr>
          <w:p w14:paraId="739BC8DD" w14:textId="77777777" w:rsidR="000822C0" w:rsidRPr="00090DDD" w:rsidRDefault="000822C0" w:rsidP="000822C0">
            <w:pPr>
              <w:jc w:val="right"/>
              <w:rPr>
                <w:color w:val="000000"/>
                <w:sz w:val="18"/>
                <w:szCs w:val="18"/>
                <w:lang w:eastAsia="en-CA"/>
              </w:rPr>
            </w:pPr>
            <w:r w:rsidRPr="00090DDD">
              <w:rPr>
                <w:color w:val="000000"/>
                <w:sz w:val="18"/>
                <w:szCs w:val="18"/>
                <w:lang w:eastAsia="en-CA"/>
              </w:rPr>
              <w:t>14,42</w:t>
            </w:r>
          </w:p>
        </w:tc>
      </w:tr>
      <w:tr w:rsidR="000822C0" w:rsidRPr="00090DDD" w14:paraId="7476570F" w14:textId="77777777" w:rsidTr="00090DDD">
        <w:trPr>
          <w:trHeight w:val="300"/>
        </w:trPr>
        <w:tc>
          <w:tcPr>
            <w:tcW w:w="2830" w:type="dxa"/>
            <w:vAlign w:val="center"/>
            <w:hideMark/>
          </w:tcPr>
          <w:p w14:paraId="511634B5" w14:textId="0D4231D3" w:rsidR="000822C0" w:rsidRPr="00090DDD" w:rsidRDefault="00CB37C8" w:rsidP="009447F4">
            <w:pPr>
              <w:ind w:left="172"/>
              <w:jc w:val="left"/>
              <w:rPr>
                <w:color w:val="000000"/>
                <w:sz w:val="18"/>
                <w:szCs w:val="18"/>
                <w:lang w:eastAsia="en-CA"/>
              </w:rPr>
            </w:pPr>
            <w:r w:rsidRPr="00090DDD">
              <w:rPr>
                <w:color w:val="000000"/>
                <w:sz w:val="18"/>
                <w:szCs w:val="18"/>
                <w:lang w:eastAsia="en-CA"/>
              </w:rPr>
              <w:t>Refrisat**</w:t>
            </w:r>
          </w:p>
        </w:tc>
        <w:tc>
          <w:tcPr>
            <w:tcW w:w="1978" w:type="dxa"/>
            <w:vAlign w:val="center"/>
            <w:hideMark/>
          </w:tcPr>
          <w:p w14:paraId="5BF0F14C" w14:textId="5D3E3F7F" w:rsidR="000822C0" w:rsidRPr="00090DDD" w:rsidRDefault="008A77CF" w:rsidP="000822C0">
            <w:pPr>
              <w:jc w:val="left"/>
              <w:rPr>
                <w:color w:val="000000"/>
                <w:sz w:val="18"/>
                <w:szCs w:val="18"/>
                <w:lang w:eastAsia="en-CA"/>
              </w:rPr>
            </w:pPr>
            <w:r w:rsidRPr="00090DDD">
              <w:rPr>
                <w:color w:val="000000"/>
                <w:sz w:val="18"/>
                <w:szCs w:val="18"/>
                <w:lang w:eastAsia="en-CA"/>
              </w:rPr>
              <w:t>R-410A</w:t>
            </w:r>
          </w:p>
        </w:tc>
        <w:tc>
          <w:tcPr>
            <w:tcW w:w="1040" w:type="dxa"/>
            <w:vAlign w:val="center"/>
            <w:hideMark/>
          </w:tcPr>
          <w:p w14:paraId="4565DFE1" w14:textId="77777777" w:rsidR="000822C0" w:rsidRPr="00090DDD" w:rsidRDefault="000822C0" w:rsidP="000822C0">
            <w:pPr>
              <w:jc w:val="right"/>
              <w:rPr>
                <w:color w:val="000000"/>
                <w:sz w:val="18"/>
                <w:szCs w:val="18"/>
                <w:lang w:eastAsia="en-CA"/>
              </w:rPr>
            </w:pPr>
            <w:r w:rsidRPr="00090DDD">
              <w:rPr>
                <w:color w:val="000000"/>
                <w:sz w:val="18"/>
                <w:szCs w:val="18"/>
                <w:lang w:eastAsia="en-CA"/>
              </w:rPr>
              <w:t>2,25</w:t>
            </w:r>
          </w:p>
        </w:tc>
        <w:tc>
          <w:tcPr>
            <w:tcW w:w="1120" w:type="dxa"/>
            <w:vAlign w:val="center"/>
            <w:hideMark/>
          </w:tcPr>
          <w:p w14:paraId="704A8A76" w14:textId="77777777" w:rsidR="000822C0" w:rsidRPr="00090DDD" w:rsidRDefault="000822C0" w:rsidP="000822C0">
            <w:pPr>
              <w:jc w:val="right"/>
              <w:rPr>
                <w:color w:val="000000"/>
                <w:sz w:val="18"/>
                <w:szCs w:val="18"/>
                <w:lang w:eastAsia="en-CA"/>
              </w:rPr>
            </w:pPr>
            <w:r w:rsidRPr="00090DDD">
              <w:rPr>
                <w:color w:val="000000"/>
                <w:sz w:val="18"/>
                <w:szCs w:val="18"/>
                <w:lang w:eastAsia="en-CA"/>
              </w:rPr>
              <w:t>8.824</w:t>
            </w:r>
          </w:p>
        </w:tc>
        <w:tc>
          <w:tcPr>
            <w:tcW w:w="1382" w:type="dxa"/>
            <w:vAlign w:val="center"/>
            <w:hideMark/>
          </w:tcPr>
          <w:p w14:paraId="76AEB4E5" w14:textId="77777777" w:rsidR="000822C0" w:rsidRPr="00090DDD" w:rsidRDefault="000822C0" w:rsidP="000822C0">
            <w:pPr>
              <w:jc w:val="right"/>
              <w:rPr>
                <w:color w:val="000000"/>
                <w:sz w:val="18"/>
                <w:szCs w:val="18"/>
                <w:lang w:eastAsia="en-CA"/>
              </w:rPr>
            </w:pPr>
            <w:r w:rsidRPr="00090DDD">
              <w:rPr>
                <w:color w:val="000000"/>
                <w:sz w:val="18"/>
                <w:szCs w:val="18"/>
                <w:lang w:eastAsia="en-CA"/>
              </w:rPr>
              <w:t>179.513</w:t>
            </w:r>
          </w:p>
        </w:tc>
        <w:tc>
          <w:tcPr>
            <w:tcW w:w="1022" w:type="dxa"/>
            <w:vAlign w:val="center"/>
            <w:hideMark/>
          </w:tcPr>
          <w:p w14:paraId="275EA1EA" w14:textId="77777777" w:rsidR="000822C0" w:rsidRPr="00090DDD" w:rsidRDefault="000822C0" w:rsidP="000822C0">
            <w:pPr>
              <w:jc w:val="right"/>
              <w:rPr>
                <w:color w:val="000000"/>
                <w:sz w:val="18"/>
                <w:szCs w:val="18"/>
                <w:lang w:eastAsia="en-CA"/>
              </w:rPr>
            </w:pPr>
            <w:r w:rsidRPr="00090DDD">
              <w:rPr>
                <w:color w:val="000000"/>
                <w:sz w:val="18"/>
                <w:szCs w:val="18"/>
                <w:lang w:eastAsia="en-CA"/>
              </w:rPr>
              <w:t>79,78</w:t>
            </w:r>
          </w:p>
        </w:tc>
      </w:tr>
      <w:tr w:rsidR="000822C0" w:rsidRPr="00090DDD" w14:paraId="7A7B71DA" w14:textId="77777777" w:rsidTr="00090DDD">
        <w:trPr>
          <w:trHeight w:val="300"/>
        </w:trPr>
        <w:tc>
          <w:tcPr>
            <w:tcW w:w="2830" w:type="dxa"/>
            <w:vAlign w:val="center"/>
            <w:hideMark/>
          </w:tcPr>
          <w:p w14:paraId="7AF6DE78" w14:textId="77777777" w:rsidR="000822C0" w:rsidRPr="00090DDD" w:rsidRDefault="000822C0" w:rsidP="009447F4">
            <w:pPr>
              <w:ind w:left="172"/>
              <w:jc w:val="left"/>
              <w:rPr>
                <w:color w:val="000000"/>
                <w:sz w:val="18"/>
                <w:szCs w:val="18"/>
                <w:lang w:eastAsia="en-CA"/>
              </w:rPr>
            </w:pPr>
            <w:r w:rsidRPr="00090DDD">
              <w:rPr>
                <w:color w:val="000000"/>
                <w:sz w:val="18"/>
                <w:szCs w:val="18"/>
                <w:lang w:eastAsia="en-CA"/>
              </w:rPr>
              <w:t>Refrigeración NTC</w:t>
            </w:r>
          </w:p>
        </w:tc>
        <w:tc>
          <w:tcPr>
            <w:tcW w:w="1978" w:type="dxa"/>
            <w:vAlign w:val="center"/>
            <w:hideMark/>
          </w:tcPr>
          <w:p w14:paraId="6BC1A3E4" w14:textId="5E0DCB4A" w:rsidR="000822C0" w:rsidRPr="00090DDD" w:rsidRDefault="008A77CF" w:rsidP="000822C0">
            <w:pPr>
              <w:jc w:val="left"/>
              <w:rPr>
                <w:color w:val="000000"/>
                <w:sz w:val="18"/>
                <w:szCs w:val="18"/>
                <w:lang w:eastAsia="en-CA"/>
              </w:rPr>
            </w:pPr>
            <w:r w:rsidRPr="00090DDD">
              <w:rPr>
                <w:color w:val="000000"/>
                <w:sz w:val="18"/>
                <w:szCs w:val="18"/>
                <w:lang w:eastAsia="en-CA"/>
              </w:rPr>
              <w:t>HFC-134a, R-404A</w:t>
            </w:r>
          </w:p>
        </w:tc>
        <w:tc>
          <w:tcPr>
            <w:tcW w:w="1040" w:type="dxa"/>
            <w:vAlign w:val="center"/>
            <w:hideMark/>
          </w:tcPr>
          <w:p w14:paraId="7EB95D3B" w14:textId="77777777" w:rsidR="000822C0" w:rsidRPr="00090DDD" w:rsidRDefault="000822C0" w:rsidP="000822C0">
            <w:pPr>
              <w:jc w:val="right"/>
              <w:rPr>
                <w:color w:val="000000"/>
                <w:sz w:val="18"/>
                <w:szCs w:val="18"/>
                <w:lang w:eastAsia="en-CA"/>
              </w:rPr>
            </w:pPr>
            <w:r w:rsidRPr="00090DDD">
              <w:rPr>
                <w:color w:val="000000"/>
                <w:sz w:val="18"/>
                <w:szCs w:val="18"/>
                <w:lang w:eastAsia="en-CA"/>
              </w:rPr>
              <w:t>12,44</w:t>
            </w:r>
          </w:p>
        </w:tc>
        <w:tc>
          <w:tcPr>
            <w:tcW w:w="1120" w:type="dxa"/>
            <w:vAlign w:val="center"/>
            <w:hideMark/>
          </w:tcPr>
          <w:p w14:paraId="283AA6EF" w14:textId="77777777" w:rsidR="000822C0" w:rsidRPr="00090DDD" w:rsidRDefault="000822C0" w:rsidP="000822C0">
            <w:pPr>
              <w:jc w:val="right"/>
              <w:rPr>
                <w:color w:val="000000"/>
                <w:sz w:val="18"/>
                <w:szCs w:val="18"/>
                <w:lang w:eastAsia="en-CA"/>
              </w:rPr>
            </w:pPr>
            <w:r w:rsidRPr="00090DDD">
              <w:rPr>
                <w:color w:val="000000"/>
                <w:sz w:val="18"/>
                <w:szCs w:val="18"/>
                <w:lang w:eastAsia="en-CA"/>
              </w:rPr>
              <w:t>45.905</w:t>
            </w:r>
          </w:p>
        </w:tc>
        <w:tc>
          <w:tcPr>
            <w:tcW w:w="1382" w:type="dxa"/>
            <w:vAlign w:val="center"/>
            <w:hideMark/>
          </w:tcPr>
          <w:p w14:paraId="6D22D419" w14:textId="77777777" w:rsidR="000822C0" w:rsidRPr="00090DDD" w:rsidRDefault="000822C0" w:rsidP="000822C0">
            <w:pPr>
              <w:jc w:val="right"/>
              <w:rPr>
                <w:color w:val="000000"/>
                <w:sz w:val="18"/>
                <w:szCs w:val="18"/>
                <w:lang w:eastAsia="en-CA"/>
              </w:rPr>
            </w:pPr>
            <w:r w:rsidRPr="00090DDD">
              <w:rPr>
                <w:color w:val="000000"/>
                <w:sz w:val="18"/>
                <w:szCs w:val="18"/>
                <w:lang w:eastAsia="en-CA"/>
              </w:rPr>
              <w:t>221.913</w:t>
            </w:r>
          </w:p>
        </w:tc>
        <w:tc>
          <w:tcPr>
            <w:tcW w:w="1022" w:type="dxa"/>
            <w:vAlign w:val="center"/>
            <w:hideMark/>
          </w:tcPr>
          <w:p w14:paraId="6C2FA28A" w14:textId="77777777" w:rsidR="000822C0" w:rsidRPr="00090DDD" w:rsidRDefault="000822C0" w:rsidP="000822C0">
            <w:pPr>
              <w:jc w:val="right"/>
              <w:rPr>
                <w:color w:val="000000"/>
                <w:sz w:val="18"/>
                <w:szCs w:val="18"/>
                <w:lang w:eastAsia="en-CA"/>
              </w:rPr>
            </w:pPr>
            <w:r w:rsidRPr="00090DDD">
              <w:rPr>
                <w:color w:val="000000"/>
                <w:sz w:val="18"/>
                <w:szCs w:val="18"/>
                <w:lang w:eastAsia="en-CA"/>
              </w:rPr>
              <w:t>17,84</w:t>
            </w:r>
          </w:p>
        </w:tc>
      </w:tr>
      <w:tr w:rsidR="000822C0" w:rsidRPr="00090DDD" w14:paraId="49E21BF6" w14:textId="77777777" w:rsidTr="00090DDD">
        <w:trPr>
          <w:trHeight w:val="300"/>
        </w:trPr>
        <w:tc>
          <w:tcPr>
            <w:tcW w:w="2830" w:type="dxa"/>
            <w:vAlign w:val="center"/>
            <w:hideMark/>
          </w:tcPr>
          <w:p w14:paraId="6CCBC3C9" w14:textId="77777777" w:rsidR="000822C0" w:rsidRPr="00090DDD" w:rsidRDefault="000822C0" w:rsidP="000822C0">
            <w:pPr>
              <w:jc w:val="left"/>
              <w:rPr>
                <w:color w:val="000000"/>
                <w:sz w:val="18"/>
                <w:szCs w:val="18"/>
                <w:lang w:eastAsia="en-CA"/>
              </w:rPr>
            </w:pPr>
            <w:r w:rsidRPr="00090DDD">
              <w:rPr>
                <w:color w:val="000000"/>
                <w:sz w:val="18"/>
                <w:szCs w:val="18"/>
                <w:lang w:eastAsia="en-CA"/>
              </w:rPr>
              <w:t>Servicio y</w:t>
            </w:r>
          </w:p>
        </w:tc>
        <w:tc>
          <w:tcPr>
            <w:tcW w:w="1978" w:type="dxa"/>
            <w:vAlign w:val="center"/>
            <w:hideMark/>
          </w:tcPr>
          <w:p w14:paraId="6022DF24" w14:textId="77777777" w:rsidR="000822C0" w:rsidRPr="00090DDD" w:rsidRDefault="000822C0" w:rsidP="000822C0">
            <w:pPr>
              <w:jc w:val="left"/>
              <w:rPr>
                <w:color w:val="000000"/>
                <w:sz w:val="18"/>
                <w:szCs w:val="18"/>
                <w:lang w:eastAsia="en-CA"/>
              </w:rPr>
            </w:pPr>
            <w:r w:rsidRPr="00090DDD">
              <w:rPr>
                <w:color w:val="000000"/>
                <w:sz w:val="18"/>
                <w:szCs w:val="18"/>
                <w:lang w:eastAsia="en-CA"/>
              </w:rPr>
              <w:t>Varios</w:t>
            </w:r>
          </w:p>
        </w:tc>
        <w:tc>
          <w:tcPr>
            <w:tcW w:w="1040" w:type="dxa"/>
            <w:vAlign w:val="center"/>
            <w:hideMark/>
          </w:tcPr>
          <w:p w14:paraId="34D7624A" w14:textId="6BFADBDA" w:rsidR="000822C0" w:rsidRPr="00090DDD" w:rsidRDefault="000822C0" w:rsidP="000822C0">
            <w:pPr>
              <w:jc w:val="right"/>
              <w:rPr>
                <w:color w:val="000000"/>
                <w:sz w:val="18"/>
                <w:szCs w:val="18"/>
                <w:lang w:eastAsia="en-CA"/>
              </w:rPr>
            </w:pPr>
            <w:r w:rsidRPr="00090DDD">
              <w:rPr>
                <w:color w:val="000000"/>
                <w:sz w:val="18"/>
                <w:szCs w:val="18"/>
                <w:lang w:eastAsia="en-CA"/>
              </w:rPr>
              <w:t>3.250</w:t>
            </w:r>
            <w:r w:rsidR="001725C0" w:rsidRPr="00090DDD">
              <w:rPr>
                <w:color w:val="000000"/>
                <w:sz w:val="18"/>
                <w:szCs w:val="18"/>
                <w:lang w:eastAsia="en-CA"/>
              </w:rPr>
              <w:t>,</w:t>
            </w:r>
            <w:r w:rsidRPr="00090DDD">
              <w:rPr>
                <w:color w:val="000000"/>
                <w:sz w:val="18"/>
                <w:szCs w:val="18"/>
                <w:lang w:eastAsia="en-CA"/>
              </w:rPr>
              <w:t>70</w:t>
            </w:r>
          </w:p>
        </w:tc>
        <w:tc>
          <w:tcPr>
            <w:tcW w:w="1120" w:type="dxa"/>
            <w:vAlign w:val="center"/>
            <w:hideMark/>
          </w:tcPr>
          <w:p w14:paraId="45E26E2D" w14:textId="77777777" w:rsidR="000822C0" w:rsidRPr="00090DDD" w:rsidRDefault="000822C0" w:rsidP="000822C0">
            <w:pPr>
              <w:jc w:val="right"/>
              <w:rPr>
                <w:color w:val="000000"/>
                <w:sz w:val="18"/>
                <w:szCs w:val="18"/>
                <w:lang w:eastAsia="en-CA"/>
              </w:rPr>
            </w:pPr>
            <w:r w:rsidRPr="00090DDD">
              <w:rPr>
                <w:color w:val="000000"/>
                <w:sz w:val="18"/>
                <w:szCs w:val="18"/>
                <w:lang w:eastAsia="en-CA"/>
              </w:rPr>
              <w:t>6.637.990</w:t>
            </w:r>
          </w:p>
        </w:tc>
        <w:tc>
          <w:tcPr>
            <w:tcW w:w="1382" w:type="dxa"/>
            <w:vAlign w:val="center"/>
            <w:hideMark/>
          </w:tcPr>
          <w:p w14:paraId="1AA97E28" w14:textId="77777777" w:rsidR="000822C0" w:rsidRPr="00090DDD" w:rsidRDefault="000822C0" w:rsidP="000822C0">
            <w:pPr>
              <w:jc w:val="right"/>
              <w:rPr>
                <w:color w:val="000000"/>
                <w:sz w:val="18"/>
                <w:szCs w:val="18"/>
                <w:lang w:eastAsia="en-CA"/>
              </w:rPr>
            </w:pPr>
            <w:r w:rsidRPr="00090DDD">
              <w:rPr>
                <w:color w:val="000000"/>
                <w:sz w:val="18"/>
                <w:szCs w:val="18"/>
                <w:lang w:eastAsia="en-CA"/>
              </w:rPr>
              <w:t>16.578.594</w:t>
            </w:r>
          </w:p>
        </w:tc>
        <w:tc>
          <w:tcPr>
            <w:tcW w:w="1022" w:type="dxa"/>
            <w:vAlign w:val="center"/>
            <w:hideMark/>
          </w:tcPr>
          <w:p w14:paraId="735974C8" w14:textId="77777777" w:rsidR="000822C0" w:rsidRPr="00090DDD" w:rsidRDefault="000822C0" w:rsidP="000822C0">
            <w:pPr>
              <w:jc w:val="right"/>
              <w:rPr>
                <w:color w:val="000000"/>
                <w:sz w:val="18"/>
                <w:szCs w:val="18"/>
                <w:lang w:eastAsia="en-CA"/>
              </w:rPr>
            </w:pPr>
            <w:r w:rsidRPr="00090DDD">
              <w:rPr>
                <w:color w:val="000000"/>
                <w:sz w:val="18"/>
                <w:szCs w:val="18"/>
                <w:lang w:eastAsia="en-CA"/>
              </w:rPr>
              <w:t>5,10</w:t>
            </w:r>
          </w:p>
        </w:tc>
      </w:tr>
      <w:tr w:rsidR="000822C0" w:rsidRPr="00090DDD" w14:paraId="454142DB" w14:textId="77777777" w:rsidTr="00090DDD">
        <w:trPr>
          <w:trHeight w:val="300"/>
        </w:trPr>
        <w:tc>
          <w:tcPr>
            <w:tcW w:w="2830" w:type="dxa"/>
            <w:vAlign w:val="center"/>
            <w:hideMark/>
          </w:tcPr>
          <w:p w14:paraId="0257773A" w14:textId="77777777" w:rsidR="000822C0" w:rsidRPr="00090DDD" w:rsidRDefault="000822C0" w:rsidP="000822C0">
            <w:pPr>
              <w:jc w:val="left"/>
              <w:rPr>
                <w:color w:val="000000"/>
                <w:sz w:val="18"/>
                <w:szCs w:val="18"/>
                <w:lang w:eastAsia="en-CA"/>
              </w:rPr>
            </w:pPr>
            <w:r w:rsidRPr="00090DDD">
              <w:rPr>
                <w:color w:val="000000"/>
                <w:sz w:val="18"/>
                <w:szCs w:val="18"/>
                <w:lang w:eastAsia="en-CA"/>
              </w:rPr>
              <w:t>OGP</w:t>
            </w:r>
          </w:p>
        </w:tc>
        <w:tc>
          <w:tcPr>
            <w:tcW w:w="1978" w:type="dxa"/>
            <w:vAlign w:val="center"/>
            <w:hideMark/>
          </w:tcPr>
          <w:p w14:paraId="70858ACA" w14:textId="11FB98E1" w:rsidR="000822C0" w:rsidRPr="00090DDD" w:rsidRDefault="000822C0" w:rsidP="000822C0">
            <w:pPr>
              <w:jc w:val="left"/>
              <w:rPr>
                <w:color w:val="000000"/>
                <w:sz w:val="18"/>
                <w:szCs w:val="18"/>
                <w:lang w:eastAsia="en-CA"/>
              </w:rPr>
            </w:pPr>
          </w:p>
        </w:tc>
        <w:tc>
          <w:tcPr>
            <w:tcW w:w="1040" w:type="dxa"/>
            <w:vAlign w:val="center"/>
            <w:hideMark/>
          </w:tcPr>
          <w:p w14:paraId="4E2A535B" w14:textId="77777777" w:rsidR="000822C0" w:rsidRPr="00090DDD" w:rsidRDefault="000822C0" w:rsidP="000822C0">
            <w:pPr>
              <w:jc w:val="right"/>
              <w:rPr>
                <w:color w:val="000000"/>
                <w:sz w:val="18"/>
                <w:szCs w:val="18"/>
                <w:lang w:eastAsia="en-CA"/>
              </w:rPr>
            </w:pPr>
            <w:r w:rsidRPr="00090DDD">
              <w:rPr>
                <w:color w:val="000000"/>
                <w:sz w:val="18"/>
                <w:szCs w:val="18"/>
                <w:lang w:eastAsia="en-CA"/>
              </w:rPr>
              <w:t>-</w:t>
            </w:r>
          </w:p>
        </w:tc>
        <w:tc>
          <w:tcPr>
            <w:tcW w:w="1120" w:type="dxa"/>
            <w:vAlign w:val="center"/>
            <w:hideMark/>
          </w:tcPr>
          <w:p w14:paraId="48CCB116" w14:textId="77777777" w:rsidR="000822C0" w:rsidRPr="00090DDD" w:rsidRDefault="000822C0" w:rsidP="000822C0">
            <w:pPr>
              <w:jc w:val="right"/>
              <w:rPr>
                <w:color w:val="000000"/>
                <w:sz w:val="18"/>
                <w:szCs w:val="18"/>
                <w:lang w:eastAsia="en-CA"/>
              </w:rPr>
            </w:pPr>
            <w:r w:rsidRPr="00090DDD">
              <w:rPr>
                <w:color w:val="000000"/>
                <w:sz w:val="18"/>
                <w:szCs w:val="18"/>
                <w:lang w:eastAsia="en-CA"/>
              </w:rPr>
              <w:t>-</w:t>
            </w:r>
          </w:p>
        </w:tc>
        <w:tc>
          <w:tcPr>
            <w:tcW w:w="1382" w:type="dxa"/>
            <w:vAlign w:val="center"/>
            <w:hideMark/>
          </w:tcPr>
          <w:p w14:paraId="6FB26976" w14:textId="77777777" w:rsidR="000822C0" w:rsidRPr="00090DDD" w:rsidRDefault="000822C0" w:rsidP="000822C0">
            <w:pPr>
              <w:jc w:val="right"/>
              <w:rPr>
                <w:color w:val="000000"/>
                <w:sz w:val="18"/>
                <w:szCs w:val="18"/>
                <w:lang w:eastAsia="en-CA"/>
              </w:rPr>
            </w:pPr>
            <w:r w:rsidRPr="00090DDD">
              <w:rPr>
                <w:color w:val="000000"/>
                <w:sz w:val="18"/>
                <w:szCs w:val="18"/>
                <w:lang w:eastAsia="en-CA"/>
              </w:rPr>
              <w:t>1.797.033</w:t>
            </w:r>
          </w:p>
        </w:tc>
        <w:tc>
          <w:tcPr>
            <w:tcW w:w="1022" w:type="dxa"/>
            <w:vAlign w:val="center"/>
            <w:hideMark/>
          </w:tcPr>
          <w:p w14:paraId="2A84D738" w14:textId="77777777" w:rsidR="000822C0" w:rsidRPr="00090DDD" w:rsidRDefault="000822C0" w:rsidP="000822C0">
            <w:pPr>
              <w:jc w:val="right"/>
              <w:rPr>
                <w:color w:val="000000"/>
                <w:sz w:val="18"/>
                <w:szCs w:val="18"/>
                <w:lang w:eastAsia="en-CA"/>
              </w:rPr>
            </w:pPr>
            <w:r w:rsidRPr="00090DDD">
              <w:rPr>
                <w:color w:val="000000"/>
                <w:sz w:val="18"/>
                <w:szCs w:val="18"/>
                <w:lang w:eastAsia="en-CA"/>
              </w:rPr>
              <w:t>-</w:t>
            </w:r>
          </w:p>
        </w:tc>
      </w:tr>
      <w:tr w:rsidR="000822C0" w:rsidRPr="00090DDD" w14:paraId="77B38B8B" w14:textId="77777777" w:rsidTr="00090DDD">
        <w:trPr>
          <w:trHeight w:val="300"/>
        </w:trPr>
        <w:tc>
          <w:tcPr>
            <w:tcW w:w="2830" w:type="dxa"/>
            <w:vAlign w:val="center"/>
            <w:hideMark/>
          </w:tcPr>
          <w:p w14:paraId="73AE9848" w14:textId="77777777" w:rsidR="000822C0" w:rsidRPr="00090DDD" w:rsidRDefault="000822C0" w:rsidP="000822C0">
            <w:pPr>
              <w:jc w:val="right"/>
              <w:rPr>
                <w:b/>
                <w:bCs/>
                <w:color w:val="000000"/>
                <w:sz w:val="18"/>
                <w:szCs w:val="18"/>
                <w:lang w:eastAsia="en-CA"/>
              </w:rPr>
            </w:pPr>
            <w:r w:rsidRPr="00090DDD">
              <w:rPr>
                <w:b/>
                <w:bCs/>
                <w:color w:val="000000"/>
                <w:sz w:val="18"/>
                <w:szCs w:val="18"/>
                <w:lang w:eastAsia="en-CA"/>
              </w:rPr>
              <w:t>Total</w:t>
            </w:r>
          </w:p>
        </w:tc>
        <w:tc>
          <w:tcPr>
            <w:tcW w:w="1978" w:type="dxa"/>
            <w:vAlign w:val="center"/>
            <w:hideMark/>
          </w:tcPr>
          <w:p w14:paraId="0C15025D" w14:textId="7C24AB01" w:rsidR="000822C0" w:rsidRPr="00090DDD" w:rsidRDefault="000822C0" w:rsidP="000822C0">
            <w:pPr>
              <w:jc w:val="left"/>
              <w:rPr>
                <w:b/>
                <w:bCs/>
                <w:color w:val="000000"/>
                <w:sz w:val="18"/>
                <w:szCs w:val="18"/>
                <w:lang w:eastAsia="en-CA"/>
              </w:rPr>
            </w:pPr>
          </w:p>
        </w:tc>
        <w:tc>
          <w:tcPr>
            <w:tcW w:w="1040" w:type="dxa"/>
            <w:vAlign w:val="center"/>
            <w:hideMark/>
          </w:tcPr>
          <w:p w14:paraId="1D08552C" w14:textId="77777777" w:rsidR="000822C0" w:rsidRPr="00090DDD" w:rsidRDefault="000822C0" w:rsidP="000822C0">
            <w:pPr>
              <w:jc w:val="right"/>
              <w:rPr>
                <w:b/>
                <w:bCs/>
                <w:color w:val="000000"/>
                <w:sz w:val="18"/>
                <w:szCs w:val="18"/>
                <w:lang w:eastAsia="en-CA"/>
              </w:rPr>
            </w:pPr>
            <w:r w:rsidRPr="00090DDD">
              <w:rPr>
                <w:b/>
                <w:bCs/>
                <w:color w:val="000000"/>
                <w:sz w:val="18"/>
                <w:szCs w:val="18"/>
                <w:lang w:eastAsia="en-CA"/>
              </w:rPr>
              <w:t>3.593,28</w:t>
            </w:r>
          </w:p>
        </w:tc>
        <w:tc>
          <w:tcPr>
            <w:tcW w:w="1120" w:type="dxa"/>
            <w:vAlign w:val="center"/>
            <w:hideMark/>
          </w:tcPr>
          <w:p w14:paraId="63B832FA" w14:textId="77777777" w:rsidR="000822C0" w:rsidRPr="00090DDD" w:rsidRDefault="000822C0" w:rsidP="000822C0">
            <w:pPr>
              <w:jc w:val="right"/>
              <w:rPr>
                <w:b/>
                <w:bCs/>
                <w:color w:val="000000"/>
                <w:sz w:val="18"/>
                <w:szCs w:val="18"/>
                <w:lang w:eastAsia="en-CA"/>
              </w:rPr>
            </w:pPr>
            <w:r w:rsidRPr="00090DDD">
              <w:rPr>
                <w:b/>
                <w:bCs/>
                <w:color w:val="000000"/>
                <w:sz w:val="18"/>
                <w:szCs w:val="18"/>
                <w:lang w:eastAsia="en-CA"/>
              </w:rPr>
              <w:t>7.289.768</w:t>
            </w:r>
          </w:p>
        </w:tc>
        <w:tc>
          <w:tcPr>
            <w:tcW w:w="1382" w:type="dxa"/>
            <w:vAlign w:val="center"/>
            <w:hideMark/>
          </w:tcPr>
          <w:p w14:paraId="2C88914A" w14:textId="77777777" w:rsidR="000822C0" w:rsidRPr="00090DDD" w:rsidRDefault="000822C0" w:rsidP="000822C0">
            <w:pPr>
              <w:jc w:val="right"/>
              <w:rPr>
                <w:b/>
                <w:bCs/>
                <w:color w:val="000000"/>
                <w:sz w:val="18"/>
                <w:szCs w:val="18"/>
                <w:lang w:eastAsia="en-CA"/>
              </w:rPr>
            </w:pPr>
            <w:r w:rsidRPr="00090DDD">
              <w:rPr>
                <w:b/>
                <w:bCs/>
                <w:color w:val="000000"/>
                <w:sz w:val="18"/>
                <w:szCs w:val="18"/>
                <w:lang w:eastAsia="en-CA"/>
              </w:rPr>
              <w:t>26.492.219</w:t>
            </w:r>
          </w:p>
        </w:tc>
        <w:tc>
          <w:tcPr>
            <w:tcW w:w="1022" w:type="dxa"/>
            <w:vAlign w:val="center"/>
            <w:hideMark/>
          </w:tcPr>
          <w:p w14:paraId="0E3A9003" w14:textId="5D53B8D6" w:rsidR="000822C0" w:rsidRPr="00090DDD" w:rsidRDefault="00717D37" w:rsidP="000822C0">
            <w:pPr>
              <w:jc w:val="right"/>
              <w:rPr>
                <w:b/>
                <w:bCs/>
                <w:color w:val="000000"/>
                <w:sz w:val="18"/>
                <w:szCs w:val="18"/>
                <w:highlight w:val="yellow"/>
                <w:lang w:eastAsia="en-CA"/>
              </w:rPr>
            </w:pPr>
            <w:r w:rsidRPr="00090DDD">
              <w:rPr>
                <w:b/>
                <w:bCs/>
                <w:color w:val="000000"/>
                <w:sz w:val="18"/>
                <w:szCs w:val="18"/>
                <w:lang w:eastAsia="en-CA"/>
              </w:rPr>
              <w:t>7,37</w:t>
            </w:r>
          </w:p>
        </w:tc>
      </w:tr>
    </w:tbl>
    <w:p w14:paraId="1AD1368F" w14:textId="77777777" w:rsidR="00C64A10" w:rsidRPr="00CB37C8" w:rsidRDefault="00C64A10" w:rsidP="00470452">
      <w:pPr>
        <w:pStyle w:val="Heading1"/>
        <w:numPr>
          <w:ilvl w:val="0"/>
          <w:numId w:val="0"/>
        </w:numPr>
        <w:spacing w:after="0"/>
        <w:rPr>
          <w:sz w:val="20"/>
          <w:szCs w:val="20"/>
        </w:rPr>
      </w:pPr>
      <w:r w:rsidRPr="00CB37C8">
        <w:rPr>
          <w:sz w:val="20"/>
          <w:szCs w:val="20"/>
        </w:rPr>
        <w:t>*CE = relación costo-beneficio</w:t>
      </w:r>
    </w:p>
    <w:p w14:paraId="4C729840" w14:textId="375247C0" w:rsidR="008C47C9" w:rsidRPr="00FB7ABA" w:rsidRDefault="008C47C9" w:rsidP="008C47C9">
      <w:pPr>
        <w:spacing w:after="240"/>
        <w:rPr>
          <w:sz w:val="18"/>
          <w:szCs w:val="18"/>
          <w:lang w:val="es-ES"/>
        </w:rPr>
      </w:pPr>
      <w:r w:rsidRPr="00FB7ABA">
        <w:rPr>
          <w:sz w:val="18"/>
          <w:szCs w:val="18"/>
          <w:lang w:val="es-ES"/>
        </w:rPr>
        <w:t>**La empresa eliminará progresivamente 7,71 t adicionales (15.2</w:t>
      </w:r>
      <w:r w:rsidRPr="00426867">
        <w:rPr>
          <w:sz w:val="18"/>
          <w:szCs w:val="18"/>
          <w:lang w:val="es-ES"/>
        </w:rPr>
        <w:t xml:space="preserve">66 </w:t>
      </w:r>
      <w:r w:rsidR="00426867" w:rsidRPr="00426867">
        <w:rPr>
          <w:sz w:val="18"/>
          <w:szCs w:val="18"/>
          <w:lang w:val="es-ES"/>
        </w:rPr>
        <w:t>toneladas de CO₂ equivalente</w:t>
      </w:r>
      <w:r w:rsidRPr="00426867">
        <w:rPr>
          <w:sz w:val="18"/>
          <w:szCs w:val="18"/>
          <w:lang w:val="es-ES"/>
        </w:rPr>
        <w:t>)</w:t>
      </w:r>
      <w:r w:rsidRPr="00FB7ABA">
        <w:rPr>
          <w:sz w:val="18"/>
          <w:szCs w:val="18"/>
          <w:lang w:val="es-ES"/>
        </w:rPr>
        <w:t xml:space="preserve"> sin costo extra para el Fondo durante la </w:t>
      </w:r>
      <w:r w:rsidR="000F0197">
        <w:rPr>
          <w:sz w:val="18"/>
          <w:szCs w:val="18"/>
          <w:lang w:val="es-ES"/>
        </w:rPr>
        <w:t>etapa</w:t>
      </w:r>
      <w:r w:rsidRPr="00FB7ABA">
        <w:rPr>
          <w:sz w:val="18"/>
          <w:szCs w:val="18"/>
          <w:lang w:val="es-ES"/>
        </w:rPr>
        <w:t xml:space="preserve"> II del PAK, alcanzando una relación costo-beneficio de USD 18,02 por kg una vez que se hayan convertido todos los productos.</w:t>
      </w:r>
    </w:p>
    <w:p w14:paraId="3A85C701" w14:textId="4BEE6B62" w:rsidR="005D0DED" w:rsidRPr="00FB7ABA" w:rsidRDefault="005D0DED" w:rsidP="00FB1A81">
      <w:pPr>
        <w:pStyle w:val="Heading1"/>
        <w:spacing w:before="240"/>
        <w:rPr>
          <w:lang w:val="es-ES"/>
        </w:rPr>
      </w:pPr>
      <w:r w:rsidRPr="00FB7ABA">
        <w:rPr>
          <w:lang w:val="es-ES"/>
        </w:rPr>
        <w:t xml:space="preserve">Además, el </w:t>
      </w:r>
      <w:r w:rsidR="00B93E48" w:rsidRPr="00FB7ABA">
        <w:rPr>
          <w:lang w:val="es-ES"/>
        </w:rPr>
        <w:t xml:space="preserve">Gobierno </w:t>
      </w:r>
      <w:r w:rsidRPr="00FB7ABA">
        <w:rPr>
          <w:lang w:val="es-ES"/>
        </w:rPr>
        <w:t xml:space="preserve">de Brasil se comprometió a </w:t>
      </w:r>
      <w:r w:rsidR="005F0A37" w:rsidRPr="00FB7ABA">
        <w:rPr>
          <w:lang w:val="es-ES"/>
        </w:rPr>
        <w:t xml:space="preserve">lograr una reducción adicional del 2 % respecto al </w:t>
      </w:r>
      <w:r w:rsidR="00B93E48" w:rsidRPr="00FB7ABA">
        <w:rPr>
          <w:lang w:val="es-ES"/>
        </w:rPr>
        <w:t xml:space="preserve">nivel básico de referencia </w:t>
      </w:r>
      <w:r w:rsidR="005F0A37" w:rsidRPr="00FB7ABA">
        <w:rPr>
          <w:lang w:val="es-ES"/>
        </w:rPr>
        <w:t>en 2032</w:t>
      </w:r>
      <w:r w:rsidR="00B93E48" w:rsidRPr="00FB7ABA">
        <w:rPr>
          <w:lang w:val="es-ES"/>
        </w:rPr>
        <w:t xml:space="preserve">, lo que elevaría la reducción total al 12 </w:t>
      </w:r>
      <w:r w:rsidR="005F0A37" w:rsidRPr="00FB7ABA">
        <w:rPr>
          <w:lang w:val="es-ES"/>
        </w:rPr>
        <w:t xml:space="preserve">%. </w:t>
      </w:r>
      <w:r w:rsidR="00EF25B9" w:rsidRPr="00FB7ABA">
        <w:rPr>
          <w:lang w:val="es-ES"/>
        </w:rPr>
        <w:t>Esto equivale a 1.457.954</w:t>
      </w:r>
      <w:r w:rsidR="0028035C">
        <w:rPr>
          <w:lang w:val="es-ES"/>
        </w:rPr>
        <w:t> </w:t>
      </w:r>
      <w:r w:rsidR="00426867" w:rsidRPr="00714051">
        <w:rPr>
          <w:lang w:val="es-ES"/>
        </w:rPr>
        <w:t>toneladas de CO₂ equivalente</w:t>
      </w:r>
      <w:r w:rsidR="00EF25B9" w:rsidRPr="00FB7ABA">
        <w:rPr>
          <w:lang w:val="es-ES"/>
        </w:rPr>
        <w:t xml:space="preserve">, para las que no se solicitó financiamiento. </w:t>
      </w:r>
    </w:p>
    <w:p w14:paraId="6726C724" w14:textId="7477FF30" w:rsidR="00711BE6" w:rsidRPr="00FB7ABA" w:rsidRDefault="00711BE6" w:rsidP="00FB1A81">
      <w:pPr>
        <w:pStyle w:val="Heading1"/>
        <w:spacing w:before="240"/>
        <w:rPr>
          <w:lang w:val="es-ES"/>
        </w:rPr>
      </w:pPr>
      <w:r w:rsidRPr="00FB7ABA">
        <w:rPr>
          <w:lang w:val="es-ES"/>
        </w:rPr>
        <w:t xml:space="preserve">La etapa I del KIP se ejecutará en </w:t>
      </w:r>
      <w:r w:rsidR="00523ADA" w:rsidRPr="00FB7ABA">
        <w:rPr>
          <w:lang w:val="es-ES"/>
        </w:rPr>
        <w:t xml:space="preserve">tres </w:t>
      </w:r>
      <w:r w:rsidRPr="00FB7ABA">
        <w:rPr>
          <w:lang w:val="es-ES"/>
        </w:rPr>
        <w:t>tramos.</w:t>
      </w:r>
    </w:p>
    <w:p w14:paraId="55B29CF3" w14:textId="1B7C4EEA" w:rsidR="00711BE6" w:rsidRPr="00FB7ABA" w:rsidRDefault="00711BE6" w:rsidP="00FB1A81">
      <w:pPr>
        <w:pStyle w:val="Heading1"/>
        <w:keepNext/>
        <w:numPr>
          <w:ilvl w:val="0"/>
          <w:numId w:val="0"/>
        </w:numPr>
        <w:suppressAutoHyphens/>
        <w:spacing w:before="240"/>
        <w:rPr>
          <w:lang w:val="es-ES"/>
        </w:rPr>
      </w:pPr>
      <w:r w:rsidRPr="00FB7ABA">
        <w:rPr>
          <w:u w:val="single"/>
          <w:lang w:val="es-ES"/>
        </w:rPr>
        <w:t>Plan de ejecución para el primer tramo del plan de aplicación de la Enmienda de Kigali relativa a los HFC</w:t>
      </w:r>
    </w:p>
    <w:p w14:paraId="5607659D" w14:textId="73F2E686" w:rsidR="00711BE6" w:rsidRPr="00FB7ABA" w:rsidRDefault="00711BE6" w:rsidP="00FB1A81">
      <w:pPr>
        <w:pStyle w:val="Heading1"/>
        <w:rPr>
          <w:lang w:val="es-ES"/>
        </w:rPr>
      </w:pPr>
      <w:r w:rsidRPr="00FB7ABA">
        <w:rPr>
          <w:lang w:val="es-ES"/>
        </w:rPr>
        <w:t>El plan de acción acordado</w:t>
      </w:r>
      <w:r w:rsidR="009B6B5B" w:rsidRPr="00FB7ABA">
        <w:rPr>
          <w:lang w:val="es-ES"/>
        </w:rPr>
        <w:t xml:space="preserve">, por un importe de </w:t>
      </w:r>
      <w:r w:rsidR="00F0650E" w:rsidRPr="00FB7ABA">
        <w:rPr>
          <w:lang w:val="es-ES"/>
        </w:rPr>
        <w:t>USD</w:t>
      </w:r>
      <w:r w:rsidR="00A66E67" w:rsidRPr="00FB7ABA">
        <w:rPr>
          <w:lang w:val="es-ES"/>
        </w:rPr>
        <w:t xml:space="preserve"> 8.734.984</w:t>
      </w:r>
      <w:r w:rsidR="009B6B5B" w:rsidRPr="00FB7ABA">
        <w:rPr>
          <w:lang w:val="es-ES"/>
        </w:rPr>
        <w:t xml:space="preserve">, </w:t>
      </w:r>
      <w:r w:rsidRPr="00FB7ABA">
        <w:rPr>
          <w:lang w:val="es-ES"/>
        </w:rPr>
        <w:t>incluirá las siguientes actividades:</w:t>
      </w:r>
    </w:p>
    <w:p w14:paraId="4F751AEB" w14:textId="316A9892" w:rsidR="00716893" w:rsidRPr="00FB7ABA" w:rsidRDefault="00EA69EE" w:rsidP="0080159F">
      <w:pPr>
        <w:pStyle w:val="Heading2"/>
        <w:rPr>
          <w:lang w:val="es-ES"/>
        </w:rPr>
      </w:pPr>
      <w:r w:rsidRPr="00FB7ABA">
        <w:rPr>
          <w:i/>
          <w:iCs/>
          <w:lang w:val="es-ES"/>
        </w:rPr>
        <w:t xml:space="preserve">Fabricación de </w:t>
      </w:r>
      <w:r w:rsidR="007866EA" w:rsidRPr="00FB7ABA">
        <w:rPr>
          <w:i/>
          <w:iCs/>
          <w:lang w:val="es-ES"/>
        </w:rPr>
        <w:t xml:space="preserve">equipos de refrigeración comercial </w:t>
      </w:r>
      <w:r w:rsidR="00711BE6" w:rsidRPr="00FB7ABA">
        <w:rPr>
          <w:i/>
          <w:lang w:val="es-ES"/>
        </w:rPr>
        <w:t>(</w:t>
      </w:r>
      <w:r w:rsidR="007866EA" w:rsidRPr="00FB7ABA">
        <w:rPr>
          <w:i/>
          <w:lang w:val="es-ES"/>
        </w:rPr>
        <w:t>PNUD</w:t>
      </w:r>
      <w:r w:rsidR="00711BE6" w:rsidRPr="00FB7ABA">
        <w:rPr>
          <w:i/>
          <w:lang w:val="es-ES"/>
        </w:rPr>
        <w:t>)</w:t>
      </w:r>
      <w:r w:rsidR="00700DF4" w:rsidRPr="00FB7ABA">
        <w:rPr>
          <w:i/>
          <w:lang w:val="es-ES"/>
        </w:rPr>
        <w:t xml:space="preserve">: </w:t>
      </w:r>
      <w:r w:rsidR="00C47CF9" w:rsidRPr="00FB7ABA">
        <w:rPr>
          <w:lang w:val="es-ES"/>
        </w:rPr>
        <w:t xml:space="preserve">Inicio de </w:t>
      </w:r>
      <w:r w:rsidR="004E0A29" w:rsidRPr="00FB7ABA">
        <w:rPr>
          <w:lang w:val="es-ES"/>
        </w:rPr>
        <w:t xml:space="preserve">la habilitación de </w:t>
      </w:r>
      <w:r w:rsidR="00FD4F70" w:rsidRPr="00FB7ABA">
        <w:rPr>
          <w:lang w:val="es-ES"/>
        </w:rPr>
        <w:t>las empresas</w:t>
      </w:r>
      <w:r w:rsidR="004E0A29" w:rsidRPr="00FB7ABA">
        <w:rPr>
          <w:lang w:val="es-ES"/>
        </w:rPr>
        <w:t xml:space="preserve"> del sector de la refrigeración comercial ligera al uso de refrigerantes de bajo PCA</w:t>
      </w:r>
      <w:r w:rsidR="00FA171B" w:rsidRPr="00FB7ABA">
        <w:rPr>
          <w:lang w:val="es-ES"/>
        </w:rPr>
        <w:t xml:space="preserve">, </w:t>
      </w:r>
      <w:r w:rsidR="004E0A29" w:rsidRPr="00FB7ABA">
        <w:rPr>
          <w:lang w:val="es-ES"/>
        </w:rPr>
        <w:t xml:space="preserve">supervisión y asistencia técnica </w:t>
      </w:r>
      <w:r w:rsidR="00711BE6" w:rsidRPr="00FB7ABA">
        <w:rPr>
          <w:lang w:val="es-ES"/>
        </w:rPr>
        <w:t>(USD</w:t>
      </w:r>
      <w:r w:rsidR="00BB224C" w:rsidRPr="00FB7ABA">
        <w:rPr>
          <w:lang w:val="es-ES"/>
        </w:rPr>
        <w:t xml:space="preserve"> 3.080.000</w:t>
      </w:r>
      <w:r w:rsidR="00711BE6" w:rsidRPr="00FB7ABA">
        <w:rPr>
          <w:lang w:val="es-ES"/>
        </w:rPr>
        <w:t>);</w:t>
      </w:r>
    </w:p>
    <w:p w14:paraId="663F8491" w14:textId="7B92EDAE" w:rsidR="007B5638" w:rsidRPr="00FB7ABA" w:rsidRDefault="007B5638" w:rsidP="007B5638">
      <w:pPr>
        <w:pStyle w:val="Heading2"/>
        <w:rPr>
          <w:lang w:val="es-ES"/>
        </w:rPr>
      </w:pPr>
      <w:r w:rsidRPr="00FB7ABA">
        <w:rPr>
          <w:i/>
          <w:iCs/>
          <w:lang w:val="es-ES"/>
        </w:rPr>
        <w:t xml:space="preserve">Sector de la fabricación de equipos de refrigeración industrial (ONUDI): </w:t>
      </w:r>
      <w:r w:rsidRPr="00FB7ABA">
        <w:rPr>
          <w:lang w:val="es-ES"/>
        </w:rPr>
        <w:t>armonización del proyecto con las empresas beneficiarias, desarrollo de prototipos, proyecto para usuarios finales, supervisión de la instalación, especificaciones, adquisición y servicios, adquisición e instalación de equipos (USD 316.780);</w:t>
      </w:r>
    </w:p>
    <w:p w14:paraId="737F8A9A" w14:textId="401D369A" w:rsidR="00312F37" w:rsidRPr="00FB7ABA" w:rsidRDefault="00312F37" w:rsidP="00091B30">
      <w:pPr>
        <w:pStyle w:val="Heading2"/>
        <w:rPr>
          <w:lang w:val="es-ES"/>
        </w:rPr>
      </w:pPr>
      <w:r w:rsidRPr="00FB7ABA">
        <w:rPr>
          <w:i/>
          <w:iCs/>
          <w:lang w:val="es-ES"/>
        </w:rPr>
        <w:lastRenderedPageBreak/>
        <w:t xml:space="preserve">Medidas regulatorias </w:t>
      </w:r>
      <w:r w:rsidRPr="00FB7ABA">
        <w:rPr>
          <w:i/>
          <w:lang w:val="es-ES"/>
        </w:rPr>
        <w:t>(PNUD)</w:t>
      </w:r>
      <w:r w:rsidRPr="00FB7ABA">
        <w:rPr>
          <w:lang w:val="es-ES"/>
        </w:rPr>
        <w:t xml:space="preserve">: </w:t>
      </w:r>
      <w:r w:rsidR="00890DAE" w:rsidRPr="00FB7ABA">
        <w:rPr>
          <w:lang w:val="es-ES"/>
        </w:rPr>
        <w:t xml:space="preserve">Reuniones con asociaciones, </w:t>
      </w:r>
      <w:r w:rsidR="00A807C2" w:rsidRPr="00FB7ABA">
        <w:rPr>
          <w:lang w:val="es-ES"/>
        </w:rPr>
        <w:t xml:space="preserve">participación </w:t>
      </w:r>
      <w:r w:rsidR="00890DAE" w:rsidRPr="00FB7ABA">
        <w:rPr>
          <w:lang w:val="es-ES"/>
        </w:rPr>
        <w:t>en grupos de trabajo y negociaciones sectoriales</w:t>
      </w:r>
      <w:r w:rsidR="00947F5D" w:rsidRPr="00FB7ABA">
        <w:rPr>
          <w:lang w:val="es-ES"/>
        </w:rPr>
        <w:t xml:space="preserve">; actividades de sensibilización </w:t>
      </w:r>
      <w:r w:rsidR="00091B30" w:rsidRPr="00FB7ABA">
        <w:rPr>
          <w:lang w:val="es-ES"/>
        </w:rPr>
        <w:t xml:space="preserve">y talleres </w:t>
      </w:r>
      <w:r w:rsidR="00DE59AC" w:rsidRPr="00FB7ABA">
        <w:rPr>
          <w:lang w:val="es-ES"/>
        </w:rPr>
        <w:t xml:space="preserve">para </w:t>
      </w:r>
      <w:r w:rsidR="00091B30" w:rsidRPr="00FB7ABA">
        <w:rPr>
          <w:lang w:val="es-ES"/>
        </w:rPr>
        <w:t>difundir los resultados del análisis de impacto normativo</w:t>
      </w:r>
      <w:r w:rsidR="00C05A29" w:rsidRPr="00FB7ABA">
        <w:rPr>
          <w:lang w:val="es-ES"/>
        </w:rPr>
        <w:t xml:space="preserve">; y </w:t>
      </w:r>
      <w:r w:rsidR="009B6B3E" w:rsidRPr="00FB7ABA">
        <w:rPr>
          <w:lang w:val="es-ES"/>
        </w:rPr>
        <w:t xml:space="preserve">elaboración de normas </w:t>
      </w:r>
      <w:r w:rsidR="00C05A29" w:rsidRPr="00FB7ABA">
        <w:rPr>
          <w:lang w:val="es-ES"/>
        </w:rPr>
        <w:t xml:space="preserve">y </w:t>
      </w:r>
      <w:r w:rsidR="006F335C" w:rsidRPr="00FB7ABA">
        <w:rPr>
          <w:lang w:val="es-ES"/>
        </w:rPr>
        <w:t xml:space="preserve">actividades de sensibilización sectorial </w:t>
      </w:r>
      <w:r w:rsidRPr="00FB7ABA">
        <w:rPr>
          <w:lang w:val="es-ES"/>
        </w:rPr>
        <w:t>(USD 250.000)</w:t>
      </w:r>
      <w:r w:rsidR="00C05A29" w:rsidRPr="00FB7ABA">
        <w:rPr>
          <w:lang w:val="es-ES"/>
        </w:rPr>
        <w:t>;</w:t>
      </w:r>
    </w:p>
    <w:p w14:paraId="0EC416A0" w14:textId="0B8261BA" w:rsidR="00D058B2" w:rsidRPr="00FB7ABA" w:rsidRDefault="00835072" w:rsidP="0080159F">
      <w:pPr>
        <w:pStyle w:val="Heading2"/>
        <w:rPr>
          <w:lang w:val="es-ES"/>
        </w:rPr>
      </w:pPr>
      <w:r w:rsidRPr="00FB7ABA">
        <w:rPr>
          <w:i/>
          <w:lang w:val="es-ES"/>
        </w:rPr>
        <w:t>Sector de servicio y mantenimiento de equipos de refrigeración comercial (PNUD)</w:t>
      </w:r>
      <w:r w:rsidRPr="00FB7ABA">
        <w:rPr>
          <w:lang w:val="es-ES"/>
        </w:rPr>
        <w:t xml:space="preserve">: </w:t>
      </w:r>
      <w:r w:rsidR="005E4301" w:rsidRPr="00FB7ABA">
        <w:rPr>
          <w:lang w:val="es-ES"/>
        </w:rPr>
        <w:t xml:space="preserve">desarrollo de un refrigerador comercial para el </w:t>
      </w:r>
      <w:r w:rsidR="00D058B2" w:rsidRPr="00FB7ABA">
        <w:rPr>
          <w:lang w:val="es-ES"/>
        </w:rPr>
        <w:t xml:space="preserve">proyecto de demostración </w:t>
      </w:r>
      <w:r w:rsidR="00C05A29" w:rsidRPr="00FB7ABA">
        <w:rPr>
          <w:lang w:val="es-ES"/>
        </w:rPr>
        <w:t xml:space="preserve">sobre </w:t>
      </w:r>
      <w:r w:rsidR="00D058B2" w:rsidRPr="00FB7ABA">
        <w:rPr>
          <w:lang w:val="es-ES"/>
        </w:rPr>
        <w:t xml:space="preserve">el uso de NH3 en instalaciones de refrigeración en supermercados </w:t>
      </w:r>
      <w:r w:rsidR="00A153E6" w:rsidRPr="00FB7ABA">
        <w:rPr>
          <w:lang w:val="es-ES"/>
        </w:rPr>
        <w:t xml:space="preserve">(USD 450.000); </w:t>
      </w:r>
      <w:r w:rsidR="00C71CF3" w:rsidRPr="00FB7ABA">
        <w:rPr>
          <w:lang w:val="es-ES"/>
        </w:rPr>
        <w:t xml:space="preserve">Selección de personas beneficiarias y auditoría de </w:t>
      </w:r>
      <w:r w:rsidR="00E939A5" w:rsidRPr="00FB7ABA">
        <w:rPr>
          <w:lang w:val="es-ES"/>
        </w:rPr>
        <w:t xml:space="preserve">sus </w:t>
      </w:r>
      <w:r w:rsidR="00C71CF3" w:rsidRPr="00FB7ABA">
        <w:rPr>
          <w:lang w:val="es-ES"/>
        </w:rPr>
        <w:t>sistemas de refrigeración y energía</w:t>
      </w:r>
      <w:r w:rsidR="00E939A5" w:rsidRPr="00FB7ABA">
        <w:rPr>
          <w:lang w:val="es-ES"/>
        </w:rPr>
        <w:t xml:space="preserve">, </w:t>
      </w:r>
      <w:r w:rsidR="00C71CF3" w:rsidRPr="00FB7ABA">
        <w:rPr>
          <w:lang w:val="es-ES"/>
        </w:rPr>
        <w:t xml:space="preserve">supervisión y asistencia técnica </w:t>
      </w:r>
      <w:r w:rsidR="00E939A5" w:rsidRPr="00FB7ABA">
        <w:rPr>
          <w:lang w:val="es-ES"/>
        </w:rPr>
        <w:t xml:space="preserve">para el proyecto destinado a reducir </w:t>
      </w:r>
      <w:r w:rsidR="00C71CF3" w:rsidRPr="00FB7ABA">
        <w:rPr>
          <w:lang w:val="es-ES"/>
        </w:rPr>
        <w:t xml:space="preserve">las fugas de HFC y el consumo energético en los supermercados mediante la digitalización de </w:t>
      </w:r>
      <w:r w:rsidR="00E939A5" w:rsidRPr="00FB7ABA">
        <w:rPr>
          <w:lang w:val="es-ES"/>
        </w:rPr>
        <w:t>los sistemas</w:t>
      </w:r>
      <w:r w:rsidR="00C71CF3" w:rsidRPr="00FB7ABA">
        <w:rPr>
          <w:lang w:val="es-ES"/>
        </w:rPr>
        <w:t xml:space="preserve"> de refrigeración </w:t>
      </w:r>
      <w:r w:rsidR="00E939A5" w:rsidRPr="00FB7ABA">
        <w:rPr>
          <w:lang w:val="es-ES"/>
        </w:rPr>
        <w:t xml:space="preserve">(USD 188.000) (total de </w:t>
      </w:r>
      <w:r w:rsidR="00603A7A" w:rsidRPr="00FB7ABA">
        <w:rPr>
          <w:lang w:val="es-ES"/>
        </w:rPr>
        <w:t>USD 638.000);</w:t>
      </w:r>
    </w:p>
    <w:p w14:paraId="3B0A2447" w14:textId="47D59CE7" w:rsidR="00711BE6" w:rsidRPr="00FB7ABA" w:rsidRDefault="00DD7F04" w:rsidP="0080159F">
      <w:pPr>
        <w:pStyle w:val="Heading2"/>
        <w:widowControl/>
        <w:numPr>
          <w:ilvl w:val="1"/>
          <w:numId w:val="1"/>
        </w:numPr>
        <w:rPr>
          <w:lang w:val="es-ES"/>
        </w:rPr>
      </w:pPr>
      <w:r w:rsidRPr="00FB7ABA">
        <w:rPr>
          <w:i/>
          <w:iCs/>
          <w:lang w:val="es-ES"/>
        </w:rPr>
        <w:t xml:space="preserve">Sector de servicio y mantenimiento de </w:t>
      </w:r>
      <w:r w:rsidR="00C05A29" w:rsidRPr="00FB7ABA">
        <w:rPr>
          <w:i/>
          <w:iCs/>
          <w:lang w:val="es-ES"/>
        </w:rPr>
        <w:t xml:space="preserve">equipos de aire acondicionado para vehículos </w:t>
      </w:r>
      <w:r w:rsidR="00711BE6" w:rsidRPr="00FB7ABA">
        <w:rPr>
          <w:i/>
          <w:lang w:val="es-ES"/>
        </w:rPr>
        <w:t>(</w:t>
      </w:r>
      <w:r w:rsidR="00C05A29" w:rsidRPr="00FB7ABA">
        <w:rPr>
          <w:i/>
          <w:iCs/>
          <w:lang w:val="es-ES"/>
        </w:rPr>
        <w:t>MAC</w:t>
      </w:r>
      <w:r w:rsidR="00711BE6" w:rsidRPr="00FB7ABA">
        <w:rPr>
          <w:i/>
          <w:lang w:val="es-ES"/>
        </w:rPr>
        <w:t>) (</w:t>
      </w:r>
      <w:r w:rsidR="003F75C7" w:rsidRPr="00FB7ABA">
        <w:rPr>
          <w:i/>
          <w:lang w:val="es-ES"/>
        </w:rPr>
        <w:t>PNUD</w:t>
      </w:r>
      <w:r w:rsidR="00700DF4" w:rsidRPr="00FB7ABA">
        <w:rPr>
          <w:lang w:val="es-ES"/>
        </w:rPr>
        <w:t xml:space="preserve">): </w:t>
      </w:r>
      <w:r w:rsidR="00206000" w:rsidRPr="00FB7ABA">
        <w:rPr>
          <w:lang w:val="es-ES"/>
        </w:rPr>
        <w:t xml:space="preserve">Elaboración de materiales de formación, selección de centros de formación, formación de instructores, adquisición de equipos y herramientas, supervisión y asistencia técnica </w:t>
      </w:r>
      <w:r w:rsidR="003E7CEA" w:rsidRPr="00FB7ABA">
        <w:rPr>
          <w:lang w:val="es-ES"/>
        </w:rPr>
        <w:t>para la formación sobre la manipulación adecuada y segura de los refrigerantes durante la instalación y el mantenimiento de sistemas de aire acondicionado para vehículos</w:t>
      </w:r>
      <w:r w:rsidR="00C05A29" w:rsidRPr="00FB7ABA">
        <w:rPr>
          <w:lang w:val="es-ES"/>
        </w:rPr>
        <w:t xml:space="preserve">, </w:t>
      </w:r>
      <w:r w:rsidR="003E7CEA" w:rsidRPr="00FB7ABA">
        <w:rPr>
          <w:lang w:val="es-ES"/>
        </w:rPr>
        <w:t xml:space="preserve">y apoyo técnico a talleres independientes </w:t>
      </w:r>
      <w:r w:rsidR="00711BE6" w:rsidRPr="00FB7ABA">
        <w:rPr>
          <w:lang w:val="es-ES"/>
        </w:rPr>
        <w:t>(USD</w:t>
      </w:r>
      <w:r w:rsidR="003E7CEA" w:rsidRPr="00FB7ABA">
        <w:rPr>
          <w:lang w:val="es-ES"/>
        </w:rPr>
        <w:t xml:space="preserve"> 1.377.540</w:t>
      </w:r>
      <w:r w:rsidR="00711BE6" w:rsidRPr="00FB7ABA">
        <w:rPr>
          <w:lang w:val="es-ES"/>
        </w:rPr>
        <w:t>);</w:t>
      </w:r>
    </w:p>
    <w:p w14:paraId="0F1E99E1" w14:textId="35C97A66" w:rsidR="00711BE6" w:rsidRPr="00FB7ABA" w:rsidRDefault="00DD7F04" w:rsidP="0080159F">
      <w:pPr>
        <w:pStyle w:val="Heading2"/>
        <w:widowControl/>
        <w:numPr>
          <w:ilvl w:val="1"/>
          <w:numId w:val="1"/>
        </w:numPr>
        <w:rPr>
          <w:lang w:val="es-ES"/>
        </w:rPr>
      </w:pPr>
      <w:r w:rsidRPr="00FB7ABA">
        <w:rPr>
          <w:i/>
          <w:iCs/>
          <w:lang w:val="es-ES"/>
        </w:rPr>
        <w:t xml:space="preserve">Sector de servicio y mantenimiento </w:t>
      </w:r>
      <w:r w:rsidR="00C05A29" w:rsidRPr="00FB7ABA">
        <w:rPr>
          <w:i/>
          <w:iCs/>
          <w:lang w:val="es-ES"/>
        </w:rPr>
        <w:t xml:space="preserve">de sistemas de aire acondicionado </w:t>
      </w:r>
      <w:r w:rsidR="00711BE6" w:rsidRPr="00FB7ABA">
        <w:rPr>
          <w:i/>
          <w:lang w:val="es-ES"/>
        </w:rPr>
        <w:t>(</w:t>
      </w:r>
      <w:r w:rsidR="00E4383C" w:rsidRPr="00FB7ABA">
        <w:rPr>
          <w:i/>
          <w:lang w:val="es-ES"/>
        </w:rPr>
        <w:t>PNUD</w:t>
      </w:r>
      <w:r w:rsidR="00711BE6" w:rsidRPr="00FB7ABA">
        <w:rPr>
          <w:i/>
          <w:lang w:val="es-ES"/>
        </w:rPr>
        <w:t>)</w:t>
      </w:r>
      <w:r w:rsidR="00700DF4" w:rsidRPr="00FB7ABA">
        <w:rPr>
          <w:lang w:val="es-ES"/>
        </w:rPr>
        <w:t xml:space="preserve">: </w:t>
      </w:r>
      <w:r w:rsidR="000C7DCA" w:rsidRPr="00FB7ABA">
        <w:rPr>
          <w:lang w:val="es-ES"/>
        </w:rPr>
        <w:t>Adquisición de aires acondicionados de dos bloques que utilicen R-290</w:t>
      </w:r>
      <w:r w:rsidR="00C05A29" w:rsidRPr="00FB7ABA">
        <w:rPr>
          <w:lang w:val="es-ES"/>
        </w:rPr>
        <w:t xml:space="preserve">; </w:t>
      </w:r>
      <w:r w:rsidR="000C7DCA" w:rsidRPr="00FB7ABA">
        <w:rPr>
          <w:lang w:val="es-ES"/>
        </w:rPr>
        <w:t xml:space="preserve">ensayos de laboratorio </w:t>
      </w:r>
      <w:r w:rsidR="00C05A29" w:rsidRPr="00FB7ABA">
        <w:rPr>
          <w:lang w:val="es-ES"/>
        </w:rPr>
        <w:t xml:space="preserve">para validar su </w:t>
      </w:r>
      <w:r w:rsidR="000C7DCA" w:rsidRPr="00FB7ABA">
        <w:rPr>
          <w:lang w:val="es-ES"/>
        </w:rPr>
        <w:t>eficiencia energética de conformidad con las normas nacionales</w:t>
      </w:r>
      <w:r w:rsidR="00C05A29" w:rsidRPr="00FB7ABA">
        <w:rPr>
          <w:lang w:val="es-ES"/>
        </w:rPr>
        <w:t xml:space="preserve">; </w:t>
      </w:r>
      <w:r w:rsidR="000C7DCA" w:rsidRPr="00FB7ABA">
        <w:rPr>
          <w:lang w:val="es-ES"/>
        </w:rPr>
        <w:t xml:space="preserve">instalación, supervisión y asistencia técnica </w:t>
      </w:r>
      <w:r w:rsidR="000B15D8" w:rsidRPr="00FB7ABA">
        <w:rPr>
          <w:lang w:val="es-ES"/>
        </w:rPr>
        <w:t xml:space="preserve">para el proyecto de demostración sobre sistemas de aire acondicionado sostenibles que utilicen HC-290 </w:t>
      </w:r>
      <w:r w:rsidR="00711BE6" w:rsidRPr="00FB7ABA">
        <w:rPr>
          <w:lang w:val="es-ES"/>
        </w:rPr>
        <w:t>(USD</w:t>
      </w:r>
      <w:r w:rsidR="00D00D47" w:rsidRPr="00FB7ABA">
        <w:rPr>
          <w:lang w:val="es-ES"/>
        </w:rPr>
        <w:t xml:space="preserve"> 247.500</w:t>
      </w:r>
      <w:r w:rsidR="00711BE6" w:rsidRPr="00FB7ABA">
        <w:rPr>
          <w:lang w:val="es-ES"/>
        </w:rPr>
        <w:t>);</w:t>
      </w:r>
    </w:p>
    <w:p w14:paraId="2276B81C" w14:textId="6795BE51" w:rsidR="00AE4E58" w:rsidRPr="00FB7ABA" w:rsidRDefault="00B83FDC" w:rsidP="0080159F">
      <w:pPr>
        <w:pStyle w:val="Heading2"/>
        <w:rPr>
          <w:lang w:val="es-ES"/>
        </w:rPr>
      </w:pPr>
      <w:r w:rsidRPr="00FB7ABA">
        <w:rPr>
          <w:i/>
          <w:iCs/>
          <w:lang w:val="es-ES"/>
        </w:rPr>
        <w:t xml:space="preserve">Sector de servicio y mantenimiento de </w:t>
      </w:r>
      <w:r w:rsidR="00277264" w:rsidRPr="00FB7ABA">
        <w:rPr>
          <w:i/>
          <w:iCs/>
          <w:lang w:val="es-ES"/>
        </w:rPr>
        <w:t>equipos</w:t>
      </w:r>
      <w:r w:rsidRPr="00FB7ABA">
        <w:rPr>
          <w:i/>
          <w:iCs/>
          <w:lang w:val="es-ES"/>
        </w:rPr>
        <w:t xml:space="preserve"> de refrigeración industrial y </w:t>
      </w:r>
      <w:r w:rsidR="00277264" w:rsidRPr="00FB7ABA">
        <w:rPr>
          <w:i/>
          <w:iCs/>
          <w:lang w:val="es-ES"/>
        </w:rPr>
        <w:t xml:space="preserve">bombas de calor (ONUDI): </w:t>
      </w:r>
      <w:r w:rsidR="00B026E8" w:rsidRPr="00FB7ABA">
        <w:rPr>
          <w:lang w:val="es-ES"/>
        </w:rPr>
        <w:t xml:space="preserve">desarrollo de prototipos </w:t>
      </w:r>
      <w:r w:rsidR="00C05A29" w:rsidRPr="00FB7ABA">
        <w:rPr>
          <w:lang w:val="es-ES"/>
        </w:rPr>
        <w:t xml:space="preserve">y </w:t>
      </w:r>
      <w:r w:rsidR="00B026E8" w:rsidRPr="00FB7ABA">
        <w:rPr>
          <w:lang w:val="es-ES"/>
        </w:rPr>
        <w:t xml:space="preserve">coordinación con </w:t>
      </w:r>
      <w:r w:rsidR="00CB64AA" w:rsidRPr="00FB7ABA">
        <w:rPr>
          <w:lang w:val="es-ES"/>
        </w:rPr>
        <w:t>el proveedor</w:t>
      </w:r>
      <w:r w:rsidR="00B026E8" w:rsidRPr="00FB7ABA">
        <w:rPr>
          <w:lang w:val="es-ES"/>
        </w:rPr>
        <w:t>, procesos de especificación y adquisición, y adquisición del equipo necesario</w:t>
      </w:r>
      <w:r w:rsidR="008B1678" w:rsidRPr="00FB7ABA">
        <w:rPr>
          <w:lang w:val="es-ES"/>
        </w:rPr>
        <w:t xml:space="preserve">; </w:t>
      </w:r>
      <w:r w:rsidR="00B026E8" w:rsidRPr="00FB7ABA">
        <w:rPr>
          <w:lang w:val="es-ES"/>
        </w:rPr>
        <w:t xml:space="preserve">reuniones con las partes interesadas </w:t>
      </w:r>
      <w:r w:rsidR="00CD7684" w:rsidRPr="00FB7ABA">
        <w:rPr>
          <w:lang w:val="es-ES"/>
        </w:rPr>
        <w:t xml:space="preserve">y </w:t>
      </w:r>
      <w:r w:rsidR="00B026E8" w:rsidRPr="00FB7ABA">
        <w:rPr>
          <w:lang w:val="es-ES"/>
        </w:rPr>
        <w:t xml:space="preserve">elaboración de materiales informativos </w:t>
      </w:r>
      <w:r w:rsidR="00BD2C07" w:rsidRPr="00FB7ABA">
        <w:rPr>
          <w:lang w:val="es-ES"/>
        </w:rPr>
        <w:t xml:space="preserve">y </w:t>
      </w:r>
      <w:r w:rsidR="00B026E8" w:rsidRPr="00FB7ABA">
        <w:rPr>
          <w:lang w:val="es-ES"/>
        </w:rPr>
        <w:t xml:space="preserve">de capacitación, selección de </w:t>
      </w:r>
      <w:r w:rsidR="00BD2C07" w:rsidRPr="00FB7ABA">
        <w:rPr>
          <w:lang w:val="es-ES"/>
        </w:rPr>
        <w:t xml:space="preserve">un </w:t>
      </w:r>
      <w:r w:rsidR="00B026E8" w:rsidRPr="00FB7ABA">
        <w:rPr>
          <w:lang w:val="es-ES"/>
        </w:rPr>
        <w:t xml:space="preserve">instituto técnico </w:t>
      </w:r>
      <w:r w:rsidR="00CD7684" w:rsidRPr="00FB7ABA">
        <w:rPr>
          <w:lang w:val="es-ES"/>
        </w:rPr>
        <w:t>para impartir la capacitación</w:t>
      </w:r>
      <w:r w:rsidR="00B026E8" w:rsidRPr="00FB7ABA">
        <w:rPr>
          <w:lang w:val="es-ES"/>
        </w:rPr>
        <w:t xml:space="preserve">, formación de formadores, adquisición de equipos y herramientas, y supervisión </w:t>
      </w:r>
      <w:r w:rsidR="00CD7684" w:rsidRPr="00FB7ABA">
        <w:rPr>
          <w:lang w:val="es-ES"/>
        </w:rPr>
        <w:t>(USD 1.149.</w:t>
      </w:r>
      <w:r w:rsidR="002A48F7" w:rsidRPr="00FB7ABA">
        <w:rPr>
          <w:lang w:val="es-ES"/>
        </w:rPr>
        <w:t>557</w:t>
      </w:r>
      <w:r w:rsidR="00CD7684" w:rsidRPr="00FB7ABA">
        <w:rPr>
          <w:lang w:val="es-ES"/>
        </w:rPr>
        <w:t>)</w:t>
      </w:r>
      <w:r w:rsidR="0033286D" w:rsidRPr="00FB7ABA">
        <w:rPr>
          <w:lang w:val="es-ES"/>
        </w:rPr>
        <w:t>;</w:t>
      </w:r>
    </w:p>
    <w:p w14:paraId="5BD9C10B" w14:textId="2E56428D" w:rsidR="00DA6B9C" w:rsidRPr="00FB7ABA" w:rsidRDefault="004E1C84" w:rsidP="0080159F">
      <w:pPr>
        <w:pStyle w:val="Heading2"/>
        <w:rPr>
          <w:lang w:val="es-ES"/>
        </w:rPr>
      </w:pPr>
      <w:r w:rsidRPr="00FB7ABA">
        <w:rPr>
          <w:i/>
          <w:iCs/>
          <w:lang w:val="es-ES"/>
        </w:rPr>
        <w:t>Fortalecimiento de</w:t>
      </w:r>
      <w:r w:rsidR="00BD2C07" w:rsidRPr="00FB7ABA">
        <w:rPr>
          <w:i/>
          <w:iCs/>
          <w:lang w:val="es-ES"/>
        </w:rPr>
        <w:t xml:space="preserve"> la capacidad </w:t>
      </w:r>
      <w:r w:rsidRPr="00FB7ABA">
        <w:rPr>
          <w:i/>
          <w:iCs/>
          <w:lang w:val="es-ES"/>
        </w:rPr>
        <w:t xml:space="preserve">de las personas técnicas y los centros de formación, y proyecto piloto para </w:t>
      </w:r>
      <w:r w:rsidR="00E26759" w:rsidRPr="00FB7ABA">
        <w:rPr>
          <w:i/>
          <w:iCs/>
          <w:lang w:val="es-ES"/>
        </w:rPr>
        <w:t>un programa de certificación de</w:t>
      </w:r>
      <w:r w:rsidRPr="00FB7ABA">
        <w:rPr>
          <w:i/>
          <w:iCs/>
          <w:lang w:val="es-ES"/>
        </w:rPr>
        <w:t xml:space="preserve"> personas técnicas </w:t>
      </w:r>
      <w:r w:rsidR="00E26759" w:rsidRPr="00FB7ABA">
        <w:rPr>
          <w:i/>
          <w:iCs/>
          <w:lang w:val="es-ES"/>
        </w:rPr>
        <w:t>(QCR) en los sectores</w:t>
      </w:r>
      <w:r w:rsidRPr="00FB7ABA">
        <w:rPr>
          <w:i/>
          <w:iCs/>
          <w:lang w:val="es-ES"/>
        </w:rPr>
        <w:t xml:space="preserve"> de refrigeración comercial y servicio y mantenimiento de equipos de aire acondicionado </w:t>
      </w:r>
      <w:r w:rsidR="00A53CEC" w:rsidRPr="00FB7ABA">
        <w:rPr>
          <w:i/>
          <w:iCs/>
          <w:lang w:val="es-ES"/>
        </w:rPr>
        <w:t>(Reino Unido)</w:t>
      </w:r>
      <w:r w:rsidR="003E7769" w:rsidRPr="00FB7ABA">
        <w:rPr>
          <w:i/>
          <w:iCs/>
          <w:lang w:val="es-ES"/>
        </w:rPr>
        <w:t xml:space="preserve">: </w:t>
      </w:r>
      <w:r w:rsidR="00A82EF0" w:rsidRPr="00FB7ABA">
        <w:rPr>
          <w:lang w:val="es-ES"/>
        </w:rPr>
        <w:t>contratación de</w:t>
      </w:r>
      <w:r w:rsidR="002A3887" w:rsidRPr="00FB7ABA">
        <w:rPr>
          <w:lang w:val="es-ES"/>
        </w:rPr>
        <w:t xml:space="preserve"> personas consultoras</w:t>
      </w:r>
      <w:r w:rsidR="00A506A7" w:rsidRPr="00FB7ABA">
        <w:rPr>
          <w:lang w:val="es-ES"/>
        </w:rPr>
        <w:t xml:space="preserve">, </w:t>
      </w:r>
      <w:r w:rsidR="00AA076D" w:rsidRPr="00FB7ABA">
        <w:rPr>
          <w:lang w:val="es-ES"/>
        </w:rPr>
        <w:t>consultas con las partes interesadas</w:t>
      </w:r>
      <w:r w:rsidR="00A506A7" w:rsidRPr="00FB7ABA">
        <w:rPr>
          <w:lang w:val="es-ES"/>
        </w:rPr>
        <w:t xml:space="preserve">, </w:t>
      </w:r>
      <w:r w:rsidR="002A3887" w:rsidRPr="00FB7ABA">
        <w:rPr>
          <w:lang w:val="es-ES"/>
        </w:rPr>
        <w:t>elaboración de</w:t>
      </w:r>
      <w:r w:rsidR="00A82EF0" w:rsidRPr="00FB7ABA">
        <w:rPr>
          <w:lang w:val="es-ES"/>
        </w:rPr>
        <w:t xml:space="preserve"> planes de estudios y materiales de formación</w:t>
      </w:r>
      <w:r w:rsidR="002A3887" w:rsidRPr="00FB7ABA">
        <w:rPr>
          <w:lang w:val="es-ES"/>
        </w:rPr>
        <w:t xml:space="preserve">, equipamiento de un laboratorio con </w:t>
      </w:r>
      <w:r w:rsidR="00A82EF0" w:rsidRPr="00FB7ABA">
        <w:rPr>
          <w:lang w:val="es-ES"/>
        </w:rPr>
        <w:t>material y herramientas</w:t>
      </w:r>
      <w:r w:rsidR="00A506A7" w:rsidRPr="00FB7ABA">
        <w:rPr>
          <w:lang w:val="es-ES"/>
        </w:rPr>
        <w:t xml:space="preserve">, </w:t>
      </w:r>
      <w:r w:rsidR="002A3887" w:rsidRPr="00FB7ABA">
        <w:rPr>
          <w:lang w:val="es-ES"/>
        </w:rPr>
        <w:t xml:space="preserve">y </w:t>
      </w:r>
      <w:r w:rsidR="00A82EF0" w:rsidRPr="00FB7ABA">
        <w:rPr>
          <w:lang w:val="es-ES"/>
        </w:rPr>
        <w:t>formación/certificación de 10 personas formadoras y 100 personas técnicas</w:t>
      </w:r>
      <w:r w:rsidR="00E26759" w:rsidRPr="00FB7ABA">
        <w:rPr>
          <w:lang w:val="es-ES"/>
        </w:rPr>
        <w:t xml:space="preserve">; y </w:t>
      </w:r>
      <w:r w:rsidR="002A3887" w:rsidRPr="00FB7ABA">
        <w:rPr>
          <w:lang w:val="es-ES"/>
        </w:rPr>
        <w:t xml:space="preserve">actividades de divulgación </w:t>
      </w:r>
      <w:r w:rsidR="00E26759" w:rsidRPr="00FB7ABA">
        <w:rPr>
          <w:lang w:val="es-ES"/>
        </w:rPr>
        <w:t xml:space="preserve">en forma de </w:t>
      </w:r>
      <w:r w:rsidR="000C71B5" w:rsidRPr="00FB7ABA">
        <w:rPr>
          <w:lang w:val="es-ES"/>
        </w:rPr>
        <w:t xml:space="preserve">un </w:t>
      </w:r>
      <w:r w:rsidR="00331B33" w:rsidRPr="00FB7ABA">
        <w:rPr>
          <w:lang w:val="es-ES"/>
        </w:rPr>
        <w:t xml:space="preserve">plan de comunicación sectorial </w:t>
      </w:r>
      <w:r w:rsidR="00A506A7" w:rsidRPr="00FB7ABA">
        <w:rPr>
          <w:lang w:val="es-ES"/>
        </w:rPr>
        <w:t xml:space="preserve">y </w:t>
      </w:r>
      <w:r w:rsidR="00331B33" w:rsidRPr="00FB7ABA">
        <w:rPr>
          <w:lang w:val="es-ES"/>
        </w:rPr>
        <w:t>materiales, publicaciones y vídeos</w:t>
      </w:r>
      <w:r w:rsidR="00A506A7" w:rsidRPr="00FB7ABA">
        <w:rPr>
          <w:lang w:val="es-ES"/>
        </w:rPr>
        <w:t xml:space="preserve">, </w:t>
      </w:r>
      <w:r w:rsidR="002A3887" w:rsidRPr="00FB7ABA">
        <w:rPr>
          <w:lang w:val="es-ES"/>
        </w:rPr>
        <w:t>gestión de páginas web</w:t>
      </w:r>
      <w:r w:rsidR="00331B33" w:rsidRPr="00FB7ABA">
        <w:rPr>
          <w:lang w:val="es-ES"/>
        </w:rPr>
        <w:t xml:space="preserve"> y redes sociales</w:t>
      </w:r>
      <w:r w:rsidR="00A506A7" w:rsidRPr="00FB7ABA">
        <w:rPr>
          <w:lang w:val="es-ES"/>
        </w:rPr>
        <w:t xml:space="preserve">, </w:t>
      </w:r>
      <w:r w:rsidR="002A3887" w:rsidRPr="00FB7ABA">
        <w:rPr>
          <w:lang w:val="es-ES"/>
        </w:rPr>
        <w:t>difusión</w:t>
      </w:r>
      <w:r w:rsidR="00331B33" w:rsidRPr="00FB7ABA">
        <w:rPr>
          <w:lang w:val="es-ES"/>
        </w:rPr>
        <w:t xml:space="preserve"> regional </w:t>
      </w:r>
      <w:r w:rsidR="002A3887" w:rsidRPr="00FB7ABA">
        <w:rPr>
          <w:lang w:val="es-ES"/>
        </w:rPr>
        <w:t xml:space="preserve">de los resultados, </w:t>
      </w:r>
      <w:r w:rsidR="00331B33" w:rsidRPr="00FB7ABA">
        <w:rPr>
          <w:lang w:val="es-ES"/>
        </w:rPr>
        <w:t>ferias y eventos</w:t>
      </w:r>
      <w:r w:rsidR="00772778" w:rsidRPr="00FB7ABA">
        <w:rPr>
          <w:lang w:val="es-ES"/>
        </w:rPr>
        <w:t xml:space="preserve">, </w:t>
      </w:r>
      <w:r w:rsidR="002A3887" w:rsidRPr="00FB7ABA">
        <w:rPr>
          <w:lang w:val="es-ES"/>
        </w:rPr>
        <w:t xml:space="preserve">reuniones con las partes interesadas </w:t>
      </w:r>
      <w:r w:rsidR="00331B33" w:rsidRPr="00FB7ABA">
        <w:rPr>
          <w:lang w:val="es-ES"/>
        </w:rPr>
        <w:t xml:space="preserve">a </w:t>
      </w:r>
      <w:r w:rsidR="002A3887" w:rsidRPr="00FB7ABA">
        <w:rPr>
          <w:lang w:val="es-ES"/>
        </w:rPr>
        <w:t>nivel</w:t>
      </w:r>
      <w:r w:rsidR="00331B33" w:rsidRPr="00FB7ABA">
        <w:rPr>
          <w:lang w:val="es-ES"/>
        </w:rPr>
        <w:t xml:space="preserve"> nacional y regional</w:t>
      </w:r>
      <w:r w:rsidR="002A3887" w:rsidRPr="00FB7ABA">
        <w:rPr>
          <w:lang w:val="es-ES"/>
        </w:rPr>
        <w:t xml:space="preserve">, </w:t>
      </w:r>
      <w:r w:rsidR="00926CFD" w:rsidRPr="00FB7ABA">
        <w:rPr>
          <w:lang w:val="es-ES"/>
        </w:rPr>
        <w:t>gestión</w:t>
      </w:r>
      <w:r w:rsidR="002A3887" w:rsidRPr="00FB7ABA">
        <w:rPr>
          <w:lang w:val="es-ES"/>
        </w:rPr>
        <w:t xml:space="preserve">, </w:t>
      </w:r>
      <w:r w:rsidR="00926CFD" w:rsidRPr="00FB7ABA">
        <w:rPr>
          <w:lang w:val="es-ES"/>
        </w:rPr>
        <w:t xml:space="preserve">seguimiento, procesamiento de datos, control de calidad </w:t>
      </w:r>
      <w:r w:rsidR="002A3887" w:rsidRPr="00FB7ABA">
        <w:rPr>
          <w:lang w:val="es-ES"/>
        </w:rPr>
        <w:t xml:space="preserve">y notificación </w:t>
      </w:r>
      <w:r w:rsidR="00926CFD" w:rsidRPr="00FB7ABA">
        <w:rPr>
          <w:lang w:val="es-ES"/>
        </w:rPr>
        <w:t>(USD</w:t>
      </w:r>
      <w:r w:rsidR="00B74C48" w:rsidRPr="00FB7ABA">
        <w:rPr>
          <w:lang w:val="es-ES"/>
        </w:rPr>
        <w:t xml:space="preserve"> 1.080.607</w:t>
      </w:r>
      <w:r w:rsidR="00023F2B" w:rsidRPr="00FB7ABA">
        <w:rPr>
          <w:lang w:val="es-ES"/>
        </w:rPr>
        <w:t xml:space="preserve">); </w:t>
      </w:r>
      <w:r w:rsidR="009071FF" w:rsidRPr="00FB7ABA">
        <w:rPr>
          <w:lang w:val="es-ES"/>
        </w:rPr>
        <w:t>y</w:t>
      </w:r>
    </w:p>
    <w:p w14:paraId="6F4DE259" w14:textId="799EDF27" w:rsidR="00281A28" w:rsidRPr="00FB7ABA" w:rsidRDefault="00F61071" w:rsidP="0080159F">
      <w:pPr>
        <w:pStyle w:val="Heading2"/>
        <w:widowControl/>
        <w:rPr>
          <w:lang w:val="es-ES"/>
        </w:rPr>
      </w:pPr>
      <w:r w:rsidRPr="00FB7ABA">
        <w:rPr>
          <w:i/>
          <w:iCs/>
          <w:lang w:val="es-ES"/>
        </w:rPr>
        <w:t>Gestión</w:t>
      </w:r>
      <w:r w:rsidRPr="00FB7ABA">
        <w:rPr>
          <w:i/>
          <w:lang w:val="es-ES"/>
        </w:rPr>
        <w:t xml:space="preserve">, supervisión y evaluación </w:t>
      </w:r>
      <w:r w:rsidR="009071FF" w:rsidRPr="00FB7ABA">
        <w:rPr>
          <w:i/>
          <w:iCs/>
          <w:lang w:val="es-ES"/>
        </w:rPr>
        <w:t>del proyecto</w:t>
      </w:r>
      <w:r w:rsidRPr="00FB7ABA">
        <w:rPr>
          <w:lang w:val="es-ES"/>
        </w:rPr>
        <w:t xml:space="preserve">: </w:t>
      </w:r>
      <w:r w:rsidR="0039750D" w:rsidRPr="00FB7ABA">
        <w:rPr>
          <w:lang w:val="es-ES"/>
        </w:rPr>
        <w:t xml:space="preserve">equipo, viajes, informe de verificación y otros gastos </w:t>
      </w:r>
      <w:r w:rsidR="009071FF" w:rsidRPr="00FB7ABA">
        <w:rPr>
          <w:lang w:val="es-ES"/>
        </w:rPr>
        <w:t xml:space="preserve">(PNUD) </w:t>
      </w:r>
      <w:r w:rsidR="0039750D" w:rsidRPr="00FB7ABA">
        <w:rPr>
          <w:lang w:val="es-ES"/>
        </w:rPr>
        <w:t>(USD 495.000)</w:t>
      </w:r>
      <w:r w:rsidR="0033286D" w:rsidRPr="00FB7ABA">
        <w:rPr>
          <w:lang w:val="es-ES"/>
        </w:rPr>
        <w:t xml:space="preserve">; </w:t>
      </w:r>
      <w:r w:rsidR="003209CC" w:rsidRPr="00FB7ABA">
        <w:rPr>
          <w:lang w:val="es-ES"/>
        </w:rPr>
        <w:t xml:space="preserve">equipo, gestión y supervisión, procesamiento de datos, muestreo, control de calidad, informes y otros </w:t>
      </w:r>
      <w:r w:rsidR="000C71B5" w:rsidRPr="00FB7ABA">
        <w:rPr>
          <w:lang w:val="es-ES"/>
        </w:rPr>
        <w:t xml:space="preserve">gastos </w:t>
      </w:r>
      <w:r w:rsidR="003209CC" w:rsidRPr="00FB7ABA">
        <w:rPr>
          <w:lang w:val="es-ES"/>
        </w:rPr>
        <w:t>(ONUDI) (USD 100.000)</w:t>
      </w:r>
      <w:r w:rsidR="000C71B5" w:rsidRPr="00FB7ABA">
        <w:rPr>
          <w:lang w:val="es-ES"/>
        </w:rPr>
        <w:t>.</w:t>
      </w:r>
    </w:p>
    <w:p w14:paraId="533DECB2" w14:textId="77777777" w:rsidR="00711BE6" w:rsidRPr="00031EA9" w:rsidRDefault="00711BE6" w:rsidP="00FB1A81">
      <w:pPr>
        <w:keepNext/>
        <w:spacing w:after="240"/>
        <w:outlineLvl w:val="0"/>
        <w:rPr>
          <w:bCs/>
        </w:rPr>
      </w:pPr>
      <w:bookmarkStart w:id="5" w:name="_Hlk126916207"/>
      <w:bookmarkStart w:id="6" w:name="_Hlk126916178"/>
      <w:r w:rsidRPr="00031EA9">
        <w:rPr>
          <w:bCs/>
          <w:u w:val="single"/>
        </w:rPr>
        <w:t>Cofinanciación</w:t>
      </w:r>
    </w:p>
    <w:p w14:paraId="721A0BA2" w14:textId="1334ADAB" w:rsidR="001141A2" w:rsidRPr="00FB7ABA" w:rsidRDefault="001141A2" w:rsidP="001141A2">
      <w:pPr>
        <w:pStyle w:val="Heading1"/>
        <w:rPr>
          <w:bCs/>
          <w:u w:val="single"/>
          <w:lang w:val="es-ES"/>
        </w:rPr>
      </w:pPr>
      <w:bookmarkStart w:id="7" w:name="_Hlk126916238"/>
      <w:r w:rsidRPr="00FB7ABA">
        <w:rPr>
          <w:lang w:val="es-ES"/>
        </w:rPr>
        <w:t xml:space="preserve">Las empresas beneficiarias que participen en proyectos de inversión en los sectores de la refrigeración comercial y la refrigeración industrial ligeras aportarán cofinanciación para sus actividades </w:t>
      </w:r>
      <w:r w:rsidRPr="00FB7ABA">
        <w:rPr>
          <w:lang w:val="es-ES"/>
        </w:rPr>
        <w:lastRenderedPageBreak/>
        <w:t>de conversión. Además, todos los proyectos piloto que demuestren tecnologías de bajo potencial de calentamiento atmosférico (PCA) en las instalaciones de los usuarios finales serán cofinanciados por los usuarios finales beneficiarios. El sector de la fabricación de</w:t>
      </w:r>
      <w:r w:rsidR="000C71B5" w:rsidRPr="00FB7ABA">
        <w:rPr>
          <w:lang w:val="es-ES"/>
        </w:rPr>
        <w:t xml:space="preserve"> aire acondicionado</w:t>
      </w:r>
      <w:r w:rsidRPr="00FB7ABA">
        <w:rPr>
          <w:lang w:val="es-ES"/>
        </w:rPr>
        <w:t xml:space="preserve"> para locales, que incluye siete empresas elegibles, ya ha realizado la transición del R-410A al HFC-32 sin solicitar apoyo del Fondo Multilateral de Inversiones.</w:t>
      </w:r>
    </w:p>
    <w:p w14:paraId="7CC445D6" w14:textId="3F426B45" w:rsidR="00711BE6" w:rsidRPr="00FB7ABA" w:rsidRDefault="00711BE6" w:rsidP="001141A2">
      <w:pPr>
        <w:pStyle w:val="Heading1"/>
        <w:numPr>
          <w:ilvl w:val="0"/>
          <w:numId w:val="0"/>
        </w:numPr>
        <w:rPr>
          <w:bCs/>
          <w:u w:val="single"/>
          <w:lang w:val="es-ES"/>
        </w:rPr>
      </w:pPr>
      <w:r w:rsidRPr="00FB7ABA">
        <w:rPr>
          <w:bCs/>
          <w:u w:val="single"/>
          <w:lang w:val="es-ES"/>
        </w:rPr>
        <w:t>Plan administrativo del Fondo Multilateral para</w:t>
      </w:r>
      <w:r w:rsidR="00E771B6" w:rsidRPr="00FB7ABA">
        <w:rPr>
          <w:bCs/>
          <w:u w:val="single"/>
          <w:lang w:val="es-ES"/>
        </w:rPr>
        <w:t xml:space="preserve"> 2026-2028</w:t>
      </w:r>
    </w:p>
    <w:bookmarkEnd w:id="7"/>
    <w:p w14:paraId="10B80BA5" w14:textId="28EEE83B" w:rsidR="00711BE6" w:rsidRPr="00FB7ABA" w:rsidRDefault="00F80B6E" w:rsidP="00FB1A81">
      <w:pPr>
        <w:pStyle w:val="Heading1"/>
        <w:rPr>
          <w:lang w:val="es-ES"/>
        </w:rPr>
      </w:pPr>
      <w:r w:rsidRPr="00FB7ABA">
        <w:rPr>
          <w:lang w:val="es-ES"/>
        </w:rPr>
        <w:t>El PNUD</w:t>
      </w:r>
      <w:r w:rsidR="007253BB" w:rsidRPr="00FB7ABA">
        <w:rPr>
          <w:lang w:val="es-ES"/>
        </w:rPr>
        <w:t xml:space="preserve">, </w:t>
      </w:r>
      <w:r w:rsidRPr="00FB7ABA">
        <w:rPr>
          <w:lang w:val="es-ES"/>
        </w:rPr>
        <w:t xml:space="preserve">la ONUDI </w:t>
      </w:r>
      <w:r w:rsidR="00A477FE" w:rsidRPr="00FB7ABA">
        <w:rPr>
          <w:lang w:val="es-ES"/>
        </w:rPr>
        <w:t xml:space="preserve">y el Gobierno del </w:t>
      </w:r>
      <w:r w:rsidR="00F92522" w:rsidRPr="00FB7ABA">
        <w:rPr>
          <w:lang w:val="es-ES"/>
        </w:rPr>
        <w:t xml:space="preserve">Reino Unido de Gran Bretaña e Irlanda del Norte </w:t>
      </w:r>
      <w:r w:rsidR="00711BE6" w:rsidRPr="00FB7ABA">
        <w:rPr>
          <w:lang w:val="es-ES"/>
        </w:rPr>
        <w:t>solicitan USD</w:t>
      </w:r>
      <w:r w:rsidR="006654FF" w:rsidRPr="00FB7ABA">
        <w:rPr>
          <w:lang w:val="es-ES"/>
        </w:rPr>
        <w:t xml:space="preserve"> 26.492.219</w:t>
      </w:r>
      <w:r w:rsidR="00711BE6" w:rsidRPr="00FB7ABA">
        <w:rPr>
          <w:lang w:val="es-ES"/>
        </w:rPr>
        <w:t xml:space="preserve">, más los gastos de apoyo del organismo, para la ejecución de la etapa I del PAK para </w:t>
      </w:r>
      <w:r w:rsidR="00E674AB" w:rsidRPr="00FB7ABA">
        <w:rPr>
          <w:lang w:val="es-ES"/>
        </w:rPr>
        <w:t>Brasil</w:t>
      </w:r>
      <w:r w:rsidR="00711BE6" w:rsidRPr="00FB7ABA">
        <w:rPr>
          <w:lang w:val="es-ES"/>
        </w:rPr>
        <w:t>. El valor total de USD</w:t>
      </w:r>
      <w:r w:rsidR="005565E6" w:rsidRPr="00FB7ABA">
        <w:rPr>
          <w:lang w:val="es-ES"/>
        </w:rPr>
        <w:t xml:space="preserve"> 20.335.</w:t>
      </w:r>
      <w:r w:rsidR="00834AA7" w:rsidRPr="00FB7ABA">
        <w:rPr>
          <w:lang w:val="es-ES"/>
        </w:rPr>
        <w:t>987</w:t>
      </w:r>
      <w:r w:rsidR="00711BE6" w:rsidRPr="00FB7ABA">
        <w:rPr>
          <w:lang w:val="es-ES"/>
        </w:rPr>
        <w:t>, incluidos los gastos de apoyo del organismo, solicitado para el período</w:t>
      </w:r>
      <w:r w:rsidR="00E771B6" w:rsidRPr="00FB7ABA">
        <w:rPr>
          <w:lang w:val="es-ES"/>
        </w:rPr>
        <w:t xml:space="preserve"> 2026–2028</w:t>
      </w:r>
      <w:r w:rsidR="00711BE6" w:rsidRPr="00FB7ABA">
        <w:rPr>
          <w:lang w:val="es-ES"/>
        </w:rPr>
        <w:t>, supera en USD</w:t>
      </w:r>
      <w:r w:rsidR="000F1525" w:rsidRPr="00FB7ABA">
        <w:rPr>
          <w:lang w:val="es-ES"/>
        </w:rPr>
        <w:t xml:space="preserve"> 12.716.574 </w:t>
      </w:r>
      <w:r w:rsidR="00711BE6" w:rsidRPr="00FB7ABA">
        <w:rPr>
          <w:lang w:val="es-ES"/>
        </w:rPr>
        <w:t>el importe previsto en el plan administrativo.</w:t>
      </w:r>
    </w:p>
    <w:p w14:paraId="7FA377CD" w14:textId="77777777" w:rsidR="00711BE6" w:rsidRPr="00FB7ABA" w:rsidRDefault="00711BE6" w:rsidP="00FB1A81">
      <w:pPr>
        <w:keepNext/>
        <w:spacing w:after="240"/>
        <w:rPr>
          <w:iCs/>
          <w:u w:val="single"/>
          <w:lang w:val="es-ES"/>
        </w:rPr>
      </w:pPr>
      <w:r w:rsidRPr="00FB7ABA">
        <w:rPr>
          <w:iCs/>
          <w:u w:val="single"/>
          <w:lang w:val="es-ES"/>
        </w:rPr>
        <w:t>Aplicación de la política de género</w:t>
      </w:r>
    </w:p>
    <w:p w14:paraId="2BEAE4A2" w14:textId="10FD7865" w:rsidR="006462CD" w:rsidRPr="00FB7ABA" w:rsidRDefault="006462CD">
      <w:pPr>
        <w:pStyle w:val="Heading1"/>
        <w:rPr>
          <w:lang w:val="es-ES"/>
        </w:rPr>
      </w:pPr>
      <w:r w:rsidRPr="00FB7ABA">
        <w:rPr>
          <w:lang w:val="es-ES"/>
        </w:rPr>
        <w:t>De acuerdo con las decisiones 84/92</w:t>
      </w:r>
      <w:r w:rsidR="00673EF2">
        <w:rPr>
          <w:lang w:val="es-ES"/>
        </w:rPr>
        <w:t xml:space="preserve"> </w:t>
      </w:r>
      <w:r w:rsidRPr="00FB7ABA">
        <w:rPr>
          <w:lang w:val="es-ES"/>
        </w:rPr>
        <w:t>d), 90/48</w:t>
      </w:r>
      <w:r w:rsidR="00673EF2">
        <w:rPr>
          <w:lang w:val="es-ES"/>
        </w:rPr>
        <w:t xml:space="preserve"> </w:t>
      </w:r>
      <w:r w:rsidRPr="00FB7ABA">
        <w:rPr>
          <w:lang w:val="es-ES"/>
        </w:rPr>
        <w:t>c) y 92/40</w:t>
      </w:r>
      <w:r w:rsidR="00673EF2">
        <w:rPr>
          <w:lang w:val="es-ES"/>
        </w:rPr>
        <w:t xml:space="preserve"> </w:t>
      </w:r>
      <w:r w:rsidRPr="00FB7ABA">
        <w:rPr>
          <w:lang w:val="es-ES"/>
        </w:rPr>
        <w:t xml:space="preserve">b), Brasil está integrando </w:t>
      </w:r>
      <w:r w:rsidR="000C71B5" w:rsidRPr="00FB7ABA">
        <w:rPr>
          <w:lang w:val="es-ES"/>
        </w:rPr>
        <w:t>la política</w:t>
      </w:r>
      <w:r w:rsidRPr="00FB7ABA">
        <w:rPr>
          <w:lang w:val="es-ES"/>
        </w:rPr>
        <w:t xml:space="preserve"> de género </w:t>
      </w:r>
      <w:r w:rsidR="000C71B5" w:rsidRPr="00FB7ABA">
        <w:rPr>
          <w:lang w:val="es-ES"/>
        </w:rPr>
        <w:t xml:space="preserve">del Fondo Multilateral </w:t>
      </w:r>
      <w:r w:rsidRPr="00FB7ABA">
        <w:rPr>
          <w:lang w:val="es-ES"/>
        </w:rPr>
        <w:t xml:space="preserve">en su PAK. Si bien la participación de las personas de género femenino, sus funciones de liderazgo y su acceso a la capacitación han aumentado, el sector sigue estando dominado por las personas de género masculino, con barreras como la representación limitada en puestos técnicos, los prejuicios culturales y las restricciones para conciliar la vida laboral y familiar. El proyecto tiene como objetivo abordar estas brechas promoviendo </w:t>
      </w:r>
      <w:r w:rsidR="00D951CC" w:rsidRPr="00FB7ABA">
        <w:rPr>
          <w:lang w:val="es-ES"/>
        </w:rPr>
        <w:t>la inclusividad</w:t>
      </w:r>
      <w:r w:rsidRPr="00FB7ABA">
        <w:rPr>
          <w:lang w:val="es-ES"/>
        </w:rPr>
        <w:t xml:space="preserve">, aumentando la participación de las personas en la capacitación técnica, la acreditación técnica y los puestos de toma de decisiones, y apoyando iniciativas específicas de divulgación, tutoría y comunicación. También hace hincapié en la recopilación de datos desagregados por sexo, las redes de apoyo y los incentivos para incentivar la incorporación y el avance de las personas en las carreras de los RAC. Las actividades previstas incluyen </w:t>
      </w:r>
      <w:r w:rsidR="008D0A44" w:rsidRPr="00FB7ABA">
        <w:rPr>
          <w:lang w:val="es-ES"/>
        </w:rPr>
        <w:t xml:space="preserve">la ejecución de </w:t>
      </w:r>
      <w:r w:rsidRPr="00FB7ABA">
        <w:rPr>
          <w:lang w:val="es-ES"/>
        </w:rPr>
        <w:t xml:space="preserve">plazos de inscripción específicos en las instituciones de formación asociadas con plazas reservadas o inscripción anticipada para </w:t>
      </w:r>
      <w:r w:rsidR="005F1A55" w:rsidRPr="00FB7ABA">
        <w:rPr>
          <w:lang w:val="es-ES"/>
        </w:rPr>
        <w:t xml:space="preserve">las </w:t>
      </w:r>
      <w:r w:rsidRPr="00FB7ABA">
        <w:rPr>
          <w:lang w:val="es-ES"/>
        </w:rPr>
        <w:t xml:space="preserve">personas </w:t>
      </w:r>
      <w:r w:rsidR="008D0A44" w:rsidRPr="00FB7ABA">
        <w:rPr>
          <w:lang w:val="es-ES"/>
        </w:rPr>
        <w:t xml:space="preserve">que soliciten </w:t>
      </w:r>
      <w:r w:rsidRPr="00FB7ABA">
        <w:rPr>
          <w:lang w:val="es-ES"/>
        </w:rPr>
        <w:t>cursos de formación en RAC, el establecimiento de colaboraciones y el fortalecimiento de las redes de apoyo (por ejemplo</w:t>
      </w:r>
      <w:r w:rsidR="008D0A44" w:rsidRPr="00FB7ABA">
        <w:rPr>
          <w:lang w:val="es-ES"/>
        </w:rPr>
        <w:t xml:space="preserve">, </w:t>
      </w:r>
      <w:r w:rsidRPr="00FB7ABA">
        <w:rPr>
          <w:lang w:val="es-ES"/>
        </w:rPr>
        <w:t xml:space="preserve">grupos de personas </w:t>
      </w:r>
      <w:r w:rsidR="008D0A44" w:rsidRPr="00FB7ABA">
        <w:rPr>
          <w:lang w:val="es-ES"/>
        </w:rPr>
        <w:t xml:space="preserve">en </w:t>
      </w:r>
      <w:r w:rsidRPr="00FB7ABA">
        <w:rPr>
          <w:lang w:val="es-ES"/>
        </w:rPr>
        <w:t xml:space="preserve">el sector de la refrigeración y el aire acondicionado), </w:t>
      </w:r>
      <w:r w:rsidR="00332DBA" w:rsidRPr="00FB7ABA">
        <w:rPr>
          <w:lang w:val="es-ES"/>
        </w:rPr>
        <w:t xml:space="preserve">la incentivación de la participación de personas </w:t>
      </w:r>
      <w:r w:rsidRPr="00FB7ABA">
        <w:rPr>
          <w:lang w:val="es-ES"/>
        </w:rPr>
        <w:t xml:space="preserve">en </w:t>
      </w:r>
      <w:r w:rsidR="008D0A44" w:rsidRPr="00FB7ABA">
        <w:rPr>
          <w:lang w:val="es-ES"/>
        </w:rPr>
        <w:t xml:space="preserve">la </w:t>
      </w:r>
      <w:r w:rsidRPr="00FB7ABA">
        <w:rPr>
          <w:lang w:val="es-ES"/>
        </w:rPr>
        <w:t xml:space="preserve">formación técnica, </w:t>
      </w:r>
      <w:r w:rsidR="00EA28F7" w:rsidRPr="00FB7ABA">
        <w:rPr>
          <w:lang w:val="es-ES"/>
        </w:rPr>
        <w:t xml:space="preserve">y </w:t>
      </w:r>
      <w:r w:rsidRPr="00FB7ABA">
        <w:rPr>
          <w:lang w:val="es-ES"/>
        </w:rPr>
        <w:t>la incorporación de testimonios de personas activas en el sector en los productos de comunicación como forma de incentivar la participación.</w:t>
      </w:r>
    </w:p>
    <w:p w14:paraId="28D38B6B" w14:textId="77777777" w:rsidR="00711BE6" w:rsidRPr="00FB7ABA" w:rsidRDefault="00711BE6" w:rsidP="00FB1A81">
      <w:pPr>
        <w:pStyle w:val="Heading1"/>
        <w:keepNext/>
        <w:numPr>
          <w:ilvl w:val="0"/>
          <w:numId w:val="0"/>
        </w:numPr>
        <w:rPr>
          <w:u w:val="single"/>
          <w:lang w:val="es-ES"/>
        </w:rPr>
      </w:pPr>
      <w:bookmarkStart w:id="8" w:name="_Hlk126916186"/>
      <w:bookmarkEnd w:id="5"/>
      <w:bookmarkEnd w:id="6"/>
      <w:r w:rsidRPr="00FB7ABA">
        <w:rPr>
          <w:u w:val="single"/>
          <w:lang w:val="es-ES"/>
        </w:rPr>
        <w:t>Sostenibilidad de la reducción de los HFC y evaluación de riesgos</w:t>
      </w:r>
    </w:p>
    <w:p w14:paraId="79EB2CF7" w14:textId="49E1A291" w:rsidR="00586BA0" w:rsidRPr="00FB7ABA" w:rsidRDefault="00586BA0" w:rsidP="00586BA0">
      <w:pPr>
        <w:pStyle w:val="Heading1"/>
        <w:rPr>
          <w:lang w:val="es-ES"/>
        </w:rPr>
      </w:pPr>
      <w:r w:rsidRPr="00FB7ABA">
        <w:rPr>
          <w:lang w:val="es-ES"/>
        </w:rPr>
        <w:t xml:space="preserve">El componente regulatorio de la etapa I del PAK está diseñado para fortalecer </w:t>
      </w:r>
      <w:r w:rsidR="00C17B8A" w:rsidRPr="00FB7ABA">
        <w:rPr>
          <w:lang w:val="es-ES"/>
        </w:rPr>
        <w:t xml:space="preserve">los </w:t>
      </w:r>
      <w:r w:rsidRPr="00FB7ABA">
        <w:rPr>
          <w:lang w:val="es-ES"/>
        </w:rPr>
        <w:t xml:space="preserve">sistemas regulatorios existentes y aprovechar el marco institucional bien establecido de Brasil, incluida la función del IBAMA en la gestión de las importaciones, </w:t>
      </w:r>
      <w:r w:rsidR="00EC068C" w:rsidRPr="00FB7ABA">
        <w:rPr>
          <w:lang w:val="es-ES"/>
        </w:rPr>
        <w:t xml:space="preserve">que </w:t>
      </w:r>
      <w:r w:rsidRPr="00FB7ABA">
        <w:rPr>
          <w:lang w:val="es-ES"/>
        </w:rPr>
        <w:t xml:space="preserve">hasta la fecha </w:t>
      </w:r>
      <w:r w:rsidR="00EC068C" w:rsidRPr="00FB7ABA">
        <w:rPr>
          <w:lang w:val="es-ES"/>
        </w:rPr>
        <w:t>funciona correctamente</w:t>
      </w:r>
      <w:r w:rsidRPr="00FB7ABA">
        <w:rPr>
          <w:lang w:val="es-ES"/>
        </w:rPr>
        <w:t xml:space="preserve">. Las medidas reglamentarias </w:t>
      </w:r>
      <w:r w:rsidR="00EC068C" w:rsidRPr="00FB7ABA">
        <w:rPr>
          <w:lang w:val="es-ES"/>
        </w:rPr>
        <w:t xml:space="preserve">incluyen </w:t>
      </w:r>
      <w:r w:rsidRPr="00FB7ABA">
        <w:rPr>
          <w:lang w:val="es-ES"/>
        </w:rPr>
        <w:t xml:space="preserve">la prohibición del </w:t>
      </w:r>
      <w:r w:rsidR="00004B9D" w:rsidRPr="00FB7ABA">
        <w:rPr>
          <w:lang w:val="es-ES"/>
        </w:rPr>
        <w:t xml:space="preserve">uso de </w:t>
      </w:r>
      <w:r w:rsidRPr="00FB7ABA">
        <w:rPr>
          <w:lang w:val="es-ES"/>
        </w:rPr>
        <w:t>HFC-134a en usos de refrigeración doméstica y ligera comercial, y de R-410A en la fabricación de equipos residenciales</w:t>
      </w:r>
      <w:r w:rsidR="00EC068C" w:rsidRPr="00FB7ABA">
        <w:rPr>
          <w:lang w:val="es-ES"/>
        </w:rPr>
        <w:t>. Estas prohibiciones garantizarán la sostenibilidad de las alternativas de bajo PCA en estos sectores</w:t>
      </w:r>
      <w:r w:rsidRPr="00FB7ABA">
        <w:rPr>
          <w:lang w:val="es-ES"/>
        </w:rPr>
        <w:t xml:space="preserve">. </w:t>
      </w:r>
      <w:r w:rsidR="00EC068C" w:rsidRPr="00FB7ABA">
        <w:rPr>
          <w:lang w:val="es-ES"/>
        </w:rPr>
        <w:t xml:space="preserve">Las demostraciones previstas en refrigeración comercial e industrial, así como </w:t>
      </w:r>
      <w:r w:rsidR="00D60CF8" w:rsidRPr="00FB7ABA">
        <w:rPr>
          <w:lang w:val="es-ES"/>
        </w:rPr>
        <w:t>en aire acondicionado</w:t>
      </w:r>
      <w:r w:rsidR="00EC068C" w:rsidRPr="00FB7ABA">
        <w:rPr>
          <w:lang w:val="es-ES"/>
        </w:rPr>
        <w:t xml:space="preserve"> doméstico y comercial</w:t>
      </w:r>
      <w:r w:rsidR="00D60CF8" w:rsidRPr="00FB7ABA">
        <w:rPr>
          <w:lang w:val="es-ES"/>
        </w:rPr>
        <w:t xml:space="preserve">, </w:t>
      </w:r>
      <w:r w:rsidR="00EC068C" w:rsidRPr="00FB7ABA">
        <w:rPr>
          <w:lang w:val="es-ES"/>
        </w:rPr>
        <w:t xml:space="preserve">proporcionarán vías y orientación práctica para que el mercado realice la transición hacia alternativas de bajo PCA. </w:t>
      </w:r>
      <w:r w:rsidR="000F1218" w:rsidRPr="00FB7ABA">
        <w:rPr>
          <w:lang w:val="es-ES"/>
        </w:rPr>
        <w:t xml:space="preserve">Un </w:t>
      </w:r>
      <w:r w:rsidRPr="00FB7ABA">
        <w:rPr>
          <w:lang w:val="es-ES"/>
        </w:rPr>
        <w:t xml:space="preserve">riesgo clave </w:t>
      </w:r>
      <w:r w:rsidR="000F1218" w:rsidRPr="00FB7ABA">
        <w:rPr>
          <w:lang w:val="es-ES"/>
        </w:rPr>
        <w:t xml:space="preserve">es la </w:t>
      </w:r>
      <w:r w:rsidRPr="00FB7ABA">
        <w:rPr>
          <w:lang w:val="es-ES"/>
        </w:rPr>
        <w:t>disponibilidad limitada de componentes para tecnologías de bajo PCA</w:t>
      </w:r>
      <w:r w:rsidR="000F1218" w:rsidRPr="00FB7ABA">
        <w:rPr>
          <w:lang w:val="es-ES"/>
        </w:rPr>
        <w:t xml:space="preserve">; este </w:t>
      </w:r>
      <w:r w:rsidRPr="00FB7ABA">
        <w:rPr>
          <w:lang w:val="es-ES"/>
        </w:rPr>
        <w:t xml:space="preserve">se mitigará reforzando la capacidad de las personas fabricantes nacionales </w:t>
      </w:r>
      <w:r w:rsidR="00740C5B" w:rsidRPr="00FB7ABA">
        <w:rPr>
          <w:lang w:val="es-ES"/>
        </w:rPr>
        <w:t>de componentes</w:t>
      </w:r>
      <w:r w:rsidRPr="00FB7ABA">
        <w:rPr>
          <w:lang w:val="es-ES"/>
        </w:rPr>
        <w:t>. Otro riesgo se refiere a la calidad y la uniformidad de las personas técnicas de servicio y mantenimiento</w:t>
      </w:r>
      <w:r w:rsidR="000F1218" w:rsidRPr="00FB7ABA">
        <w:rPr>
          <w:lang w:val="es-ES"/>
        </w:rPr>
        <w:t xml:space="preserve">, </w:t>
      </w:r>
      <w:r w:rsidR="00740C5B" w:rsidRPr="00FB7ABA">
        <w:rPr>
          <w:lang w:val="es-ES"/>
        </w:rPr>
        <w:t xml:space="preserve">lo que </w:t>
      </w:r>
      <w:r w:rsidRPr="00FB7ABA">
        <w:rPr>
          <w:lang w:val="es-ES"/>
        </w:rPr>
        <w:t xml:space="preserve">se abordará mediante el desarrollo de un programa de QCR </w:t>
      </w:r>
      <w:r w:rsidR="000F1218" w:rsidRPr="00FB7ABA">
        <w:rPr>
          <w:lang w:val="es-ES"/>
        </w:rPr>
        <w:t xml:space="preserve">y el establecimiento de </w:t>
      </w:r>
      <w:r w:rsidRPr="00FB7ABA">
        <w:rPr>
          <w:lang w:val="es-ES"/>
        </w:rPr>
        <w:t xml:space="preserve">un sistema de certificación más amplio en </w:t>
      </w:r>
      <w:r w:rsidR="000F0197">
        <w:rPr>
          <w:lang w:val="es-ES"/>
        </w:rPr>
        <w:t>etapa</w:t>
      </w:r>
      <w:r w:rsidRPr="00FB7ABA">
        <w:rPr>
          <w:lang w:val="es-ES"/>
        </w:rPr>
        <w:t xml:space="preserve">s posteriores del PAK para garantizar la sostenibilidad de largo plazo </w:t>
      </w:r>
      <w:r w:rsidR="008A4D32" w:rsidRPr="00FB7ABA">
        <w:rPr>
          <w:lang w:val="es-ES"/>
        </w:rPr>
        <w:t xml:space="preserve">de las competencias </w:t>
      </w:r>
      <w:r w:rsidRPr="00FB7ABA">
        <w:rPr>
          <w:lang w:val="es-ES"/>
        </w:rPr>
        <w:t>y el cumplimiento de las mejores prácticas.</w:t>
      </w:r>
    </w:p>
    <w:p w14:paraId="3B68494F" w14:textId="4FE31744" w:rsidR="00E771B6" w:rsidRPr="001559D9" w:rsidRDefault="00711BE6" w:rsidP="00FB1A81">
      <w:pPr>
        <w:keepNext/>
        <w:spacing w:before="240" w:after="240"/>
      </w:pPr>
      <w:bookmarkStart w:id="9" w:name="_Hlk126916245"/>
      <w:bookmarkEnd w:id="8"/>
      <w:r w:rsidRPr="001559D9">
        <w:rPr>
          <w:u w:val="single"/>
        </w:rPr>
        <w:t xml:space="preserve">Impacto climático </w:t>
      </w:r>
    </w:p>
    <w:p w14:paraId="699787E8" w14:textId="0EBDC05E" w:rsidR="001559D9" w:rsidRPr="00FB7ABA" w:rsidRDefault="001559D9" w:rsidP="001559D9">
      <w:pPr>
        <w:pStyle w:val="Heading1"/>
        <w:rPr>
          <w:lang w:val="es-ES"/>
        </w:rPr>
      </w:pPr>
      <w:r w:rsidRPr="00FB7ABA">
        <w:rPr>
          <w:lang w:val="es-ES"/>
        </w:rPr>
        <w:t xml:space="preserve">Las actividades propuestas, entre las que se incluyen la conversión del sector de la fabricación de equipos de refrigeración comercial al R-290 </w:t>
      </w:r>
      <w:r w:rsidR="009117C1" w:rsidRPr="00FB7ABA">
        <w:rPr>
          <w:lang w:val="es-ES"/>
        </w:rPr>
        <w:t>y del sector de la fabricación de equipos</w:t>
      </w:r>
      <w:r w:rsidRPr="00FB7ABA">
        <w:rPr>
          <w:lang w:val="es-ES"/>
        </w:rPr>
        <w:t xml:space="preserve"> de refrigeración </w:t>
      </w:r>
      <w:r w:rsidRPr="00FB7ABA">
        <w:rPr>
          <w:lang w:val="es-ES"/>
        </w:rPr>
        <w:lastRenderedPageBreak/>
        <w:t xml:space="preserve">industrial a tecnologías alternativas, las iniciativas para promover alternativas con bajo potencial de calentamiento atmosférico (PCA) a través de diversos </w:t>
      </w:r>
      <w:r w:rsidR="009117C1" w:rsidRPr="00FB7ABA">
        <w:rPr>
          <w:lang w:val="es-ES"/>
        </w:rPr>
        <w:t>proyectos</w:t>
      </w:r>
      <w:r w:rsidRPr="00FB7ABA">
        <w:rPr>
          <w:lang w:val="es-ES"/>
        </w:rPr>
        <w:t xml:space="preserve"> de demostración, y </w:t>
      </w:r>
      <w:r w:rsidR="009117C1" w:rsidRPr="00FB7ABA">
        <w:rPr>
          <w:lang w:val="es-ES"/>
        </w:rPr>
        <w:t>la creación de capacidad para los sectores</w:t>
      </w:r>
      <w:r w:rsidRPr="00FB7ABA">
        <w:rPr>
          <w:lang w:val="es-ES"/>
        </w:rPr>
        <w:t xml:space="preserve"> de la refrigeración y el aire acondicionado para vehículos, indican que la ejecución de la </w:t>
      </w:r>
      <w:r w:rsidR="000F0197">
        <w:rPr>
          <w:lang w:val="es-ES"/>
        </w:rPr>
        <w:t>etapa</w:t>
      </w:r>
      <w:r w:rsidRPr="00FB7ABA">
        <w:rPr>
          <w:lang w:val="es-ES"/>
        </w:rPr>
        <w:t xml:space="preserve"> I del PAK reducirá las emisiones de refrigerantes a la atmósfera, lo que reportará beneficios climáticos. Un cálculo de los efectos sobre el clima de las actividades del PAK indica que, para 2029, Brasil habrá reducido sus emisiones en aproximadamente</w:t>
      </w:r>
      <w:r w:rsidR="005F2CFC" w:rsidRPr="00FB7ABA">
        <w:rPr>
          <w:lang w:val="es-ES"/>
        </w:rPr>
        <w:t xml:space="preserve"> 7.289.768 </w:t>
      </w:r>
      <w:r w:rsidR="00426867" w:rsidRPr="00714051">
        <w:rPr>
          <w:lang w:val="es-ES"/>
        </w:rPr>
        <w:t>toneladas de CO₂ equivalente</w:t>
      </w:r>
      <w:r w:rsidR="00426867" w:rsidRPr="00FB7ABA">
        <w:rPr>
          <w:lang w:val="es-ES"/>
        </w:rPr>
        <w:t xml:space="preserve"> </w:t>
      </w:r>
      <w:r w:rsidRPr="00FB7ABA">
        <w:rPr>
          <w:lang w:val="es-ES"/>
        </w:rPr>
        <w:t>de HFC, calculadas como la diferencia entre el nivel básico de HFC para el cumplimiento y la meta de 2029, suponiendo que todos los HFC consumidos se hubieran emitido finalmente.</w:t>
      </w:r>
    </w:p>
    <w:p w14:paraId="2A52F841" w14:textId="77777777" w:rsidR="00711BE6" w:rsidRPr="00DC2B3A" w:rsidRDefault="00711BE6" w:rsidP="00FB1A81">
      <w:pPr>
        <w:pStyle w:val="Heading1"/>
        <w:keepNext/>
        <w:numPr>
          <w:ilvl w:val="0"/>
          <w:numId w:val="0"/>
        </w:numPr>
        <w:spacing w:before="240"/>
        <w:rPr>
          <w:bCs/>
          <w:u w:val="single"/>
        </w:rPr>
      </w:pPr>
      <w:r w:rsidRPr="00DC2B3A">
        <w:rPr>
          <w:bCs/>
          <w:u w:val="single"/>
        </w:rPr>
        <w:t>Proyecto de Acuerdo</w:t>
      </w:r>
    </w:p>
    <w:bookmarkEnd w:id="9"/>
    <w:p w14:paraId="4C0AA0FE" w14:textId="5AD0B1B7" w:rsidR="00711BE6" w:rsidRPr="00FB7ABA" w:rsidRDefault="00711BE6" w:rsidP="00FB1A81">
      <w:pPr>
        <w:pStyle w:val="Heading1"/>
        <w:rPr>
          <w:lang w:val="es-ES"/>
        </w:rPr>
      </w:pPr>
      <w:r w:rsidRPr="00FB7ABA">
        <w:rPr>
          <w:lang w:val="es-ES"/>
        </w:rPr>
        <w:t xml:space="preserve">En el anexo </w:t>
      </w:r>
      <w:r w:rsidR="00A67F93" w:rsidRPr="00FB7ABA">
        <w:rPr>
          <w:lang w:val="es-ES"/>
        </w:rPr>
        <w:t xml:space="preserve">II </w:t>
      </w:r>
      <w:r w:rsidRPr="00FB7ABA">
        <w:rPr>
          <w:lang w:val="es-ES"/>
        </w:rPr>
        <w:t xml:space="preserve">del presente documento figura un proyecto de Acuerdo entre el Gobierno de </w:t>
      </w:r>
      <w:r w:rsidR="00E674AB" w:rsidRPr="00FB7ABA">
        <w:rPr>
          <w:lang w:val="es-ES"/>
        </w:rPr>
        <w:t xml:space="preserve">Brasil </w:t>
      </w:r>
      <w:r w:rsidRPr="00FB7ABA">
        <w:rPr>
          <w:lang w:val="es-ES"/>
        </w:rPr>
        <w:t xml:space="preserve">y el Comité Ejecutivo para la etapa I del </w:t>
      </w:r>
      <w:bookmarkStart w:id="10" w:name="_Hlk126916251"/>
      <w:r w:rsidR="0028035C" w:rsidRPr="00FB7ABA">
        <w:rPr>
          <w:lang w:val="es-ES"/>
        </w:rPr>
        <w:t>PAK.</w:t>
      </w:r>
    </w:p>
    <w:p w14:paraId="4ECEFFC6" w14:textId="77777777" w:rsidR="00711BE6" w:rsidRPr="00FB7ABA" w:rsidRDefault="00711BE6" w:rsidP="00FB1A81">
      <w:pPr>
        <w:keepNext/>
        <w:suppressAutoHyphens/>
        <w:spacing w:before="240" w:after="240"/>
        <w:rPr>
          <w:iCs/>
          <w:u w:val="single"/>
          <w:lang w:val="es-ES"/>
        </w:rPr>
      </w:pPr>
      <w:r w:rsidRPr="00FB7ABA">
        <w:rPr>
          <w:iCs/>
          <w:u w:val="single"/>
          <w:lang w:val="es-ES"/>
        </w:rPr>
        <w:t>Coordinación de las actividades del sector de servicio técnico en el marco de los planes de eliminación de HCFC y reducción de HFC</w:t>
      </w:r>
    </w:p>
    <w:p w14:paraId="76371E0D" w14:textId="5DB23E7D" w:rsidR="00711BE6" w:rsidRPr="00FB7ABA" w:rsidRDefault="00711BE6" w:rsidP="0093120F">
      <w:pPr>
        <w:pStyle w:val="Heading1"/>
        <w:rPr>
          <w:lang w:val="es-ES"/>
        </w:rPr>
      </w:pPr>
      <w:r w:rsidRPr="00FB7ABA">
        <w:rPr>
          <w:lang w:val="es-ES"/>
        </w:rPr>
        <w:t xml:space="preserve">El anexo </w:t>
      </w:r>
      <w:r w:rsidR="00A67F93" w:rsidRPr="00FB7ABA">
        <w:rPr>
          <w:lang w:val="es-ES"/>
        </w:rPr>
        <w:t xml:space="preserve">III </w:t>
      </w:r>
      <w:r w:rsidRPr="00FB7ABA">
        <w:rPr>
          <w:lang w:val="es-ES"/>
        </w:rPr>
        <w:t>resume la ejecución simultánea de las actividades en el marco del PGEH y el PAK.</w:t>
      </w:r>
    </w:p>
    <w:p w14:paraId="3B88D1BC" w14:textId="0FEFA8F9" w:rsidR="00711BE6" w:rsidRDefault="00711BE6" w:rsidP="00887AB9">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t>VI.</w:t>
      </w:r>
      <w:r>
        <w:rPr>
          <w:b/>
        </w:rPr>
        <w:tab/>
      </w:r>
      <w:bookmarkEnd w:id="10"/>
      <w:r>
        <w:rPr>
          <w:b/>
        </w:rPr>
        <w:t>Recomendación final</w:t>
      </w:r>
    </w:p>
    <w:p w14:paraId="5266C8B2" w14:textId="77777777" w:rsidR="00711BE6" w:rsidRPr="00FB7ABA" w:rsidRDefault="00711BE6" w:rsidP="00FB1A81">
      <w:pPr>
        <w:pStyle w:val="Heading1"/>
        <w:keepNext/>
        <w:shd w:val="clear" w:color="auto" w:fill="FFFFFF" w:themeFill="background1"/>
        <w:rPr>
          <w:u w:val="single"/>
          <w:lang w:val="es-ES"/>
        </w:rPr>
      </w:pPr>
      <w:r w:rsidRPr="00FB7ABA">
        <w:rPr>
          <w:lang w:val="es-ES"/>
        </w:rPr>
        <w:t>El Comité Ejecutivo podría decidir contemplar lo siguiente:</w:t>
      </w:r>
    </w:p>
    <w:p w14:paraId="4C2E3D6A" w14:textId="7920ADED" w:rsidR="00711BE6" w:rsidRPr="00FB7ABA" w:rsidRDefault="00970867" w:rsidP="00FB1A81">
      <w:pPr>
        <w:pStyle w:val="Heading2"/>
        <w:widowControl/>
        <w:numPr>
          <w:ilvl w:val="1"/>
          <w:numId w:val="1"/>
        </w:numPr>
        <w:shd w:val="clear" w:color="auto" w:fill="FFFFFF" w:themeFill="background1"/>
        <w:rPr>
          <w:lang w:val="es-ES"/>
        </w:rPr>
      </w:pPr>
      <w:r w:rsidRPr="00FB7ABA">
        <w:rPr>
          <w:lang w:val="es-ES"/>
        </w:rPr>
        <w:t xml:space="preserve">La aprobación, en principio, de la etapa I del PAK relativo a los HFC para </w:t>
      </w:r>
      <w:r w:rsidR="00E674AB" w:rsidRPr="00FB7ABA">
        <w:rPr>
          <w:lang w:val="es-ES"/>
        </w:rPr>
        <w:t>Brasil</w:t>
      </w:r>
      <w:r w:rsidRPr="00FB7ABA">
        <w:rPr>
          <w:lang w:val="es-ES"/>
        </w:rPr>
        <w:t xml:space="preserve"> correspondiente al período</w:t>
      </w:r>
      <w:r w:rsidR="000D5C4D" w:rsidRPr="00FB7ABA">
        <w:rPr>
          <w:lang w:val="es-ES"/>
        </w:rPr>
        <w:t xml:space="preserve"> 2026–2032 </w:t>
      </w:r>
      <w:r w:rsidRPr="00FB7ABA">
        <w:rPr>
          <w:lang w:val="es-ES"/>
        </w:rPr>
        <w:t xml:space="preserve">con el fin de reducir el consumo de HFC en </w:t>
      </w:r>
      <w:r w:rsidR="000D5C4D" w:rsidRPr="00FB7ABA">
        <w:rPr>
          <w:lang w:val="es-ES"/>
        </w:rPr>
        <w:t xml:space="preserve">un 10 </w:t>
      </w:r>
      <w:r w:rsidRPr="00FB7ABA">
        <w:rPr>
          <w:lang w:val="es-ES"/>
        </w:rPr>
        <w:t xml:space="preserve">% respecto al nivel básico de referencia del país para 2029 y en </w:t>
      </w:r>
      <w:r w:rsidR="00EF3643" w:rsidRPr="00FB7ABA">
        <w:rPr>
          <w:lang w:val="es-ES"/>
        </w:rPr>
        <w:t xml:space="preserve">un 12 </w:t>
      </w:r>
      <w:r w:rsidRPr="00FB7ABA">
        <w:rPr>
          <w:lang w:val="es-ES"/>
        </w:rPr>
        <w:t>% para</w:t>
      </w:r>
      <w:r w:rsidR="00DA0B98" w:rsidRPr="00FB7ABA">
        <w:rPr>
          <w:lang w:val="es-ES"/>
        </w:rPr>
        <w:t xml:space="preserve"> 2032</w:t>
      </w:r>
      <w:r w:rsidRPr="00FB7ABA">
        <w:rPr>
          <w:lang w:val="es-ES"/>
        </w:rPr>
        <w:t>, por un importe de USD</w:t>
      </w:r>
      <w:r w:rsidR="008B0D93" w:rsidRPr="00FB7ABA">
        <w:rPr>
          <w:lang w:val="es-ES"/>
        </w:rPr>
        <w:t xml:space="preserve"> 28.</w:t>
      </w:r>
      <w:r w:rsidR="00432067" w:rsidRPr="00FB7ABA">
        <w:rPr>
          <w:lang w:val="es-ES"/>
        </w:rPr>
        <w:t>452.</w:t>
      </w:r>
      <w:r w:rsidR="002B327A" w:rsidRPr="00FB7ABA">
        <w:rPr>
          <w:lang w:val="es-ES"/>
        </w:rPr>
        <w:t>729</w:t>
      </w:r>
      <w:r w:rsidRPr="00FB7ABA">
        <w:rPr>
          <w:lang w:val="es-ES"/>
        </w:rPr>
        <w:t>, que comprende USD</w:t>
      </w:r>
      <w:r w:rsidR="00B1068C" w:rsidRPr="00FB7ABA">
        <w:rPr>
          <w:lang w:val="es-ES"/>
        </w:rPr>
        <w:t xml:space="preserve"> 20.237.984</w:t>
      </w:r>
      <w:r w:rsidRPr="00FB7ABA">
        <w:rPr>
          <w:lang w:val="es-ES"/>
        </w:rPr>
        <w:t>, más gastos de apoyo del organismo por valor de USD</w:t>
      </w:r>
      <w:r w:rsidR="00CC3A95" w:rsidRPr="00FB7ABA">
        <w:rPr>
          <w:lang w:val="es-ES"/>
        </w:rPr>
        <w:t xml:space="preserve"> 1.416.659</w:t>
      </w:r>
      <w:r w:rsidRPr="00FB7ABA">
        <w:rPr>
          <w:lang w:val="es-ES"/>
        </w:rPr>
        <w:t xml:space="preserve">, para </w:t>
      </w:r>
      <w:r w:rsidR="00F80B6E" w:rsidRPr="00FB7ABA">
        <w:rPr>
          <w:lang w:val="es-ES"/>
        </w:rPr>
        <w:t>el PNUD</w:t>
      </w:r>
      <w:r w:rsidR="00DA0B98" w:rsidRPr="00FB7ABA">
        <w:rPr>
          <w:lang w:val="es-ES"/>
        </w:rPr>
        <w:t xml:space="preserve">, </w:t>
      </w:r>
      <w:r w:rsidRPr="00FB7ABA">
        <w:rPr>
          <w:lang w:val="es-ES"/>
        </w:rPr>
        <w:t>USD</w:t>
      </w:r>
      <w:r w:rsidR="009A20EA" w:rsidRPr="00FB7ABA">
        <w:rPr>
          <w:lang w:val="es-ES"/>
        </w:rPr>
        <w:t xml:space="preserve"> 3.852.884</w:t>
      </w:r>
      <w:r w:rsidRPr="00FB7ABA">
        <w:rPr>
          <w:lang w:val="es-ES"/>
        </w:rPr>
        <w:t>, más gastos de apoyo del organismo por valor de USD</w:t>
      </w:r>
      <w:r w:rsidR="00B968D0" w:rsidRPr="00FB7ABA">
        <w:rPr>
          <w:lang w:val="es-ES"/>
        </w:rPr>
        <w:t xml:space="preserve"> 269.702</w:t>
      </w:r>
      <w:r w:rsidRPr="00FB7ABA">
        <w:rPr>
          <w:lang w:val="es-ES"/>
        </w:rPr>
        <w:t xml:space="preserve">, para </w:t>
      </w:r>
      <w:r w:rsidR="00F80B6E" w:rsidRPr="00FB7ABA">
        <w:rPr>
          <w:lang w:val="es-ES"/>
        </w:rPr>
        <w:t>la ONUDI</w:t>
      </w:r>
      <w:r w:rsidR="00DA0B98" w:rsidRPr="00FB7ABA">
        <w:rPr>
          <w:lang w:val="es-ES"/>
        </w:rPr>
        <w:t>, y USD</w:t>
      </w:r>
      <w:r w:rsidR="00241295" w:rsidRPr="00FB7ABA">
        <w:rPr>
          <w:lang w:val="es-ES"/>
        </w:rPr>
        <w:t xml:space="preserve"> 2.401.351</w:t>
      </w:r>
      <w:r w:rsidR="00DA0B98" w:rsidRPr="00FB7ABA">
        <w:rPr>
          <w:lang w:val="es-ES"/>
        </w:rPr>
        <w:t>, más gastos de apoyo del organismo por valor de USD</w:t>
      </w:r>
      <w:r w:rsidR="00A30CC7" w:rsidRPr="00FB7ABA">
        <w:rPr>
          <w:lang w:val="es-ES"/>
        </w:rPr>
        <w:t xml:space="preserve"> 274.149</w:t>
      </w:r>
      <w:r w:rsidR="00DA0B98" w:rsidRPr="00FB7ABA">
        <w:rPr>
          <w:lang w:val="es-ES"/>
        </w:rPr>
        <w:t xml:space="preserve">, para el Gobierno del </w:t>
      </w:r>
      <w:r w:rsidR="00F92522" w:rsidRPr="00FB7ABA">
        <w:rPr>
          <w:lang w:val="es-ES"/>
        </w:rPr>
        <w:t>Reino Unido de Gran Bretaña e Irlanda del Norte</w:t>
      </w:r>
      <w:r w:rsidR="00711BE6" w:rsidRPr="00FB7ABA">
        <w:rPr>
          <w:lang w:val="es-ES"/>
        </w:rPr>
        <w:t>;</w:t>
      </w:r>
    </w:p>
    <w:p w14:paraId="559C6A43" w14:textId="77612826" w:rsidR="00AE0307" w:rsidRPr="00FB7ABA" w:rsidRDefault="00F732D9" w:rsidP="00FB1A81">
      <w:pPr>
        <w:pStyle w:val="Heading2"/>
        <w:widowControl/>
        <w:rPr>
          <w:lang w:val="es-ES"/>
        </w:rPr>
      </w:pPr>
      <w:r w:rsidRPr="00FB7ABA">
        <w:rPr>
          <w:lang w:val="es-ES"/>
        </w:rPr>
        <w:t xml:space="preserve">Tomando nota </w:t>
      </w:r>
      <w:r w:rsidR="00861724" w:rsidRPr="00FB7ABA">
        <w:rPr>
          <w:lang w:val="es-ES"/>
        </w:rPr>
        <w:t xml:space="preserve">del compromiso </w:t>
      </w:r>
      <w:r w:rsidR="009117C1" w:rsidRPr="00FB7ABA">
        <w:rPr>
          <w:lang w:val="es-ES"/>
        </w:rPr>
        <w:t xml:space="preserve">del </w:t>
      </w:r>
      <w:r w:rsidR="00861724" w:rsidRPr="00FB7ABA">
        <w:rPr>
          <w:lang w:val="es-ES"/>
        </w:rPr>
        <w:t>Gobierno del Brasil de</w:t>
      </w:r>
      <w:r w:rsidR="00AE0307" w:rsidRPr="00FB7ABA">
        <w:rPr>
          <w:lang w:val="es-ES"/>
        </w:rPr>
        <w:t>:</w:t>
      </w:r>
    </w:p>
    <w:p w14:paraId="6C576911" w14:textId="03E90610" w:rsidR="005E101D" w:rsidRPr="00FB7ABA" w:rsidRDefault="00346AE8" w:rsidP="00716FEB">
      <w:pPr>
        <w:pStyle w:val="Heading3"/>
        <w:ind w:left="2160"/>
        <w:rPr>
          <w:lang w:val="es-ES"/>
        </w:rPr>
      </w:pPr>
      <w:r w:rsidRPr="00FB7ABA">
        <w:rPr>
          <w:lang w:val="es-ES"/>
        </w:rPr>
        <w:t xml:space="preserve">Prohibir el uso de HFC-134a en la fabricación de equipos de refrigeración domésticos en Brasil </w:t>
      </w:r>
      <w:r w:rsidR="00DE61DE" w:rsidRPr="00FB7ABA">
        <w:rPr>
          <w:lang w:val="es-ES"/>
        </w:rPr>
        <w:t xml:space="preserve">a más tardar el 1 de enero </w:t>
      </w:r>
      <w:r w:rsidR="00A36DC3" w:rsidRPr="00FB7ABA">
        <w:rPr>
          <w:lang w:val="es-ES"/>
        </w:rPr>
        <w:t>de 2030</w:t>
      </w:r>
      <w:r w:rsidR="009117C1" w:rsidRPr="00FB7ABA">
        <w:rPr>
          <w:lang w:val="es-ES"/>
        </w:rPr>
        <w:t>;</w:t>
      </w:r>
    </w:p>
    <w:p w14:paraId="25C6E0A4" w14:textId="5F1061EB" w:rsidR="00516F78" w:rsidRPr="00FB7ABA" w:rsidRDefault="00F947CA" w:rsidP="00716FEB">
      <w:pPr>
        <w:pStyle w:val="Heading3"/>
        <w:widowControl/>
        <w:ind w:left="2160"/>
        <w:rPr>
          <w:lang w:val="es-ES"/>
        </w:rPr>
      </w:pPr>
      <w:r w:rsidRPr="00FB7ABA">
        <w:rPr>
          <w:lang w:val="es-ES"/>
        </w:rPr>
        <w:t xml:space="preserve">Prohibir </w:t>
      </w:r>
      <w:r w:rsidR="009117C1" w:rsidRPr="00FB7ABA">
        <w:rPr>
          <w:lang w:val="es-ES"/>
        </w:rPr>
        <w:t xml:space="preserve">la </w:t>
      </w:r>
      <w:r w:rsidR="00516F78" w:rsidRPr="00FB7ABA">
        <w:rPr>
          <w:lang w:val="es-ES"/>
        </w:rPr>
        <w:t xml:space="preserve">fabricación e importación de equipos de aire acondicionado residenciales que contengan R-410A </w:t>
      </w:r>
      <w:r w:rsidRPr="00FB7ABA">
        <w:rPr>
          <w:lang w:val="es-ES"/>
        </w:rPr>
        <w:t xml:space="preserve">a más tardar </w:t>
      </w:r>
      <w:r w:rsidR="007149E3" w:rsidRPr="00FB7ABA">
        <w:rPr>
          <w:lang w:val="es-ES"/>
        </w:rPr>
        <w:t xml:space="preserve">el 1 de enero </w:t>
      </w:r>
      <w:r w:rsidR="00A36DC3" w:rsidRPr="00FB7ABA">
        <w:rPr>
          <w:lang w:val="es-ES"/>
        </w:rPr>
        <w:t>de 2030</w:t>
      </w:r>
      <w:r w:rsidR="009117C1" w:rsidRPr="00FB7ABA">
        <w:rPr>
          <w:lang w:val="es-ES"/>
        </w:rPr>
        <w:t>;</w:t>
      </w:r>
    </w:p>
    <w:p w14:paraId="05D49B81" w14:textId="30E730EA" w:rsidR="005E101D" w:rsidRPr="00FB7ABA" w:rsidRDefault="00503814" w:rsidP="00716FEB">
      <w:pPr>
        <w:pStyle w:val="Heading3"/>
        <w:widowControl/>
        <w:ind w:left="2160"/>
        <w:rPr>
          <w:lang w:val="es-ES"/>
        </w:rPr>
      </w:pPr>
      <w:r w:rsidRPr="00FB7ABA">
        <w:rPr>
          <w:lang w:val="es-ES"/>
        </w:rPr>
        <w:t xml:space="preserve">Prohibir </w:t>
      </w:r>
      <w:r w:rsidR="00E54E7B" w:rsidRPr="00FB7ABA">
        <w:rPr>
          <w:lang w:val="es-ES"/>
        </w:rPr>
        <w:t xml:space="preserve">la </w:t>
      </w:r>
      <w:r w:rsidR="008A56FF" w:rsidRPr="00FB7ABA">
        <w:rPr>
          <w:lang w:val="es-ES"/>
        </w:rPr>
        <w:t>fabricación e importación de equipos de refrigeración comercial</w:t>
      </w:r>
      <w:r w:rsidR="00B04368" w:rsidRPr="00FB7ABA">
        <w:rPr>
          <w:lang w:val="es-ES"/>
        </w:rPr>
        <w:t xml:space="preserve"> autónomos </w:t>
      </w:r>
      <w:r w:rsidR="008A56FF" w:rsidRPr="00FB7ABA">
        <w:rPr>
          <w:lang w:val="es-ES"/>
        </w:rPr>
        <w:t>que contengan HFC por debajo de una capacidad que se determinará mediante la ejecución del proyecto de refrigeración comercial ligera a más tardar el 1 de enero de 2033</w:t>
      </w:r>
      <w:r w:rsidR="00C720CB" w:rsidRPr="00FB7ABA">
        <w:rPr>
          <w:lang w:val="es-ES"/>
        </w:rPr>
        <w:t>;</w:t>
      </w:r>
    </w:p>
    <w:p w14:paraId="2356CCAE" w14:textId="1B43DC33" w:rsidR="005E101D" w:rsidRPr="00297912" w:rsidRDefault="00861724" w:rsidP="00607706">
      <w:pPr>
        <w:pStyle w:val="Heading2"/>
        <w:widowControl/>
      </w:pPr>
      <w:r w:rsidRPr="00297912">
        <w:t xml:space="preserve">Señalando </w:t>
      </w:r>
      <w:r w:rsidR="00E54E7B" w:rsidRPr="00297912">
        <w:t xml:space="preserve">asimismo </w:t>
      </w:r>
      <w:r w:rsidRPr="00297912">
        <w:t>que:</w:t>
      </w:r>
    </w:p>
    <w:p w14:paraId="24F6E2CD" w14:textId="4F7FE594" w:rsidR="00F732D9" w:rsidRPr="00FB7ABA" w:rsidRDefault="00F732D9" w:rsidP="00716FEB">
      <w:pPr>
        <w:pStyle w:val="Heading3"/>
        <w:widowControl/>
        <w:ind w:left="2160"/>
        <w:rPr>
          <w:lang w:val="es-ES"/>
        </w:rPr>
      </w:pPr>
      <w:r w:rsidRPr="00FB7ABA">
        <w:rPr>
          <w:lang w:val="es-ES"/>
        </w:rPr>
        <w:t>Se deducirán</w:t>
      </w:r>
      <w:r w:rsidR="007F0D7C" w:rsidRPr="00FB7ABA">
        <w:rPr>
          <w:lang w:val="es-ES"/>
        </w:rPr>
        <w:t xml:space="preserve"> 7.289.768 </w:t>
      </w:r>
      <w:r w:rsidR="003E0ECB" w:rsidRPr="003E0ECB">
        <w:rPr>
          <w:lang w:val="es-ES"/>
        </w:rPr>
        <w:t>toneladas de CO₂ equivalente</w:t>
      </w:r>
      <w:r w:rsidR="003E0ECB">
        <w:rPr>
          <w:lang w:val="es-ES"/>
        </w:rPr>
        <w:t xml:space="preserve"> </w:t>
      </w:r>
      <w:r w:rsidRPr="00FB7ABA">
        <w:rPr>
          <w:lang w:val="es-ES"/>
        </w:rPr>
        <w:t>de HFC del punto de partida para las reducciones acumulativas sostenidas del consumo de HFC que se establecerá sobre la base de la orientación proporcionada por el Comité Ejecutivo;</w:t>
      </w:r>
    </w:p>
    <w:p w14:paraId="5A341F55" w14:textId="0C28A2EA" w:rsidR="00AE0307" w:rsidRPr="00FB7ABA" w:rsidRDefault="00AE0307" w:rsidP="00716FEB">
      <w:pPr>
        <w:pStyle w:val="Heading3"/>
        <w:widowControl/>
        <w:ind w:left="2160"/>
        <w:rPr>
          <w:lang w:val="es-ES"/>
        </w:rPr>
      </w:pPr>
      <w:r w:rsidRPr="00FB7ABA">
        <w:rPr>
          <w:lang w:val="es-ES"/>
        </w:rPr>
        <w:t xml:space="preserve">Una vez completados los proyectos para usuarios finales incluidos en la etapa I del PAK, </w:t>
      </w:r>
      <w:r w:rsidR="005E101D" w:rsidRPr="00FB7ABA">
        <w:rPr>
          <w:lang w:val="es-ES"/>
        </w:rPr>
        <w:t xml:space="preserve">el PNUD y la ONUDI </w:t>
      </w:r>
      <w:r w:rsidRPr="00FB7ABA">
        <w:rPr>
          <w:lang w:val="es-ES"/>
        </w:rPr>
        <w:t xml:space="preserve">presentarán </w:t>
      </w:r>
      <w:r w:rsidR="005E101D" w:rsidRPr="00FB7ABA">
        <w:rPr>
          <w:lang w:val="es-ES"/>
        </w:rPr>
        <w:t>informes</w:t>
      </w:r>
      <w:r w:rsidRPr="00FB7ABA">
        <w:rPr>
          <w:lang w:val="es-ES"/>
        </w:rPr>
        <w:t xml:space="preserve"> finales de ejecución que detallen </w:t>
      </w:r>
      <w:r w:rsidRPr="00FB7ABA">
        <w:rPr>
          <w:lang w:val="es-ES"/>
        </w:rPr>
        <w:lastRenderedPageBreak/>
        <w:t>la eliminación de HFC y los logros alcanzados en materia de eficiencia energética, de conformidad con la decisión 92/36 g);</w:t>
      </w:r>
    </w:p>
    <w:p w14:paraId="29458AF4" w14:textId="06F7F5BF" w:rsidR="006058EB" w:rsidRPr="00FB7ABA" w:rsidRDefault="006058EB" w:rsidP="00716FEB">
      <w:pPr>
        <w:pStyle w:val="Heading3"/>
        <w:widowControl/>
        <w:ind w:left="2160"/>
        <w:rPr>
          <w:lang w:val="es-ES"/>
        </w:rPr>
      </w:pPr>
      <w:r w:rsidRPr="00FB7ABA">
        <w:rPr>
          <w:lang w:val="es-ES"/>
        </w:rPr>
        <w:t xml:space="preserve">La aprobación de la etapa I del PAK no impide que </w:t>
      </w:r>
      <w:r w:rsidR="00F97259" w:rsidRPr="00FB7ABA">
        <w:rPr>
          <w:lang w:val="es-ES"/>
        </w:rPr>
        <w:t xml:space="preserve">Brasil </w:t>
      </w:r>
      <w:r w:rsidRPr="00FB7ABA">
        <w:rPr>
          <w:lang w:val="es-ES"/>
        </w:rPr>
        <w:t>presente, antes de 2029, una propuesta para lograr una reducción de los HFC en el período posterior a la etapa I del PAK;</w:t>
      </w:r>
    </w:p>
    <w:p w14:paraId="4FAFD877" w14:textId="77777777" w:rsidR="006A4E34" w:rsidRPr="00297912" w:rsidRDefault="00154962" w:rsidP="00E54E7B">
      <w:pPr>
        <w:numPr>
          <w:ilvl w:val="1"/>
          <w:numId w:val="1"/>
        </w:numPr>
        <w:spacing w:after="240"/>
        <w:outlineLvl w:val="1"/>
      </w:pPr>
      <w:r w:rsidRPr="00297912">
        <w:t>Solicitud al</w:t>
      </w:r>
      <w:r w:rsidR="006A4E34" w:rsidRPr="00297912">
        <w:t>:</w:t>
      </w:r>
    </w:p>
    <w:p w14:paraId="0C9BF692" w14:textId="3D59FCE4" w:rsidR="00154962" w:rsidRPr="00FB7ABA" w:rsidRDefault="00D71565" w:rsidP="00716FEB">
      <w:pPr>
        <w:pStyle w:val="Heading3"/>
        <w:widowControl/>
        <w:ind w:left="2160"/>
        <w:rPr>
          <w:lang w:val="es-ES"/>
        </w:rPr>
      </w:pPr>
      <w:r w:rsidRPr="00FB7ABA">
        <w:rPr>
          <w:lang w:val="es-ES"/>
        </w:rPr>
        <w:t xml:space="preserve">Al Gobierno de Brasil y al PNUD que </w:t>
      </w:r>
      <w:r w:rsidR="0072461F" w:rsidRPr="00FB7ABA">
        <w:rPr>
          <w:lang w:val="es-ES"/>
        </w:rPr>
        <w:t>presenten</w:t>
      </w:r>
      <w:r w:rsidRPr="00FB7ABA">
        <w:rPr>
          <w:lang w:val="es-ES"/>
        </w:rPr>
        <w:t xml:space="preserve">, como parte del informe de progreso </w:t>
      </w:r>
      <w:r w:rsidR="00D95013" w:rsidRPr="00FB7ABA">
        <w:rPr>
          <w:lang w:val="es-ES"/>
        </w:rPr>
        <w:t xml:space="preserve">que se remita </w:t>
      </w:r>
      <w:r w:rsidR="00973D57" w:rsidRPr="00FB7ABA">
        <w:rPr>
          <w:lang w:val="es-ES"/>
        </w:rPr>
        <w:t xml:space="preserve">junto con </w:t>
      </w:r>
      <w:r w:rsidR="00D95013" w:rsidRPr="00FB7ABA">
        <w:rPr>
          <w:lang w:val="es-ES"/>
        </w:rPr>
        <w:t xml:space="preserve">las </w:t>
      </w:r>
      <w:r w:rsidR="00973D57" w:rsidRPr="00FB7ABA">
        <w:rPr>
          <w:lang w:val="es-ES"/>
        </w:rPr>
        <w:t xml:space="preserve">solicitudes de </w:t>
      </w:r>
      <w:r w:rsidR="00D95013" w:rsidRPr="00FB7ABA">
        <w:rPr>
          <w:lang w:val="es-ES"/>
        </w:rPr>
        <w:t>cada tramo futuro</w:t>
      </w:r>
      <w:r w:rsidRPr="00FB7ABA">
        <w:rPr>
          <w:lang w:val="es-ES"/>
        </w:rPr>
        <w:t xml:space="preserve">, la lista de </w:t>
      </w:r>
      <w:r w:rsidR="00971AFE" w:rsidRPr="00FB7ABA">
        <w:rPr>
          <w:lang w:val="es-ES"/>
        </w:rPr>
        <w:t xml:space="preserve">empresas del sector de la refrigeración comercial ligera </w:t>
      </w:r>
      <w:r w:rsidRPr="00FB7ABA">
        <w:rPr>
          <w:lang w:val="es-ES"/>
        </w:rPr>
        <w:t xml:space="preserve">que han recibido asistencia del Fondo Multilateral en el marco de la </w:t>
      </w:r>
      <w:r w:rsidR="000F0197">
        <w:rPr>
          <w:lang w:val="es-ES"/>
        </w:rPr>
        <w:t>etapa</w:t>
      </w:r>
      <w:r w:rsidRPr="00FB7ABA">
        <w:rPr>
          <w:lang w:val="es-ES"/>
        </w:rPr>
        <w:t xml:space="preserve"> I del </w:t>
      </w:r>
      <w:r w:rsidR="00971AFE" w:rsidRPr="00FB7ABA">
        <w:rPr>
          <w:lang w:val="es-ES"/>
        </w:rPr>
        <w:t xml:space="preserve">PAK, </w:t>
      </w:r>
      <w:r w:rsidRPr="00FB7ABA">
        <w:rPr>
          <w:lang w:val="es-ES"/>
        </w:rPr>
        <w:t xml:space="preserve">incluyendo </w:t>
      </w:r>
      <w:r w:rsidR="00971AFE" w:rsidRPr="00FB7ABA">
        <w:rPr>
          <w:lang w:val="es-ES"/>
        </w:rPr>
        <w:t xml:space="preserve">su </w:t>
      </w:r>
      <w:r w:rsidR="00C9213D" w:rsidRPr="00FB7ABA">
        <w:rPr>
          <w:lang w:val="es-ES"/>
        </w:rPr>
        <w:t>situación de elegibilidad</w:t>
      </w:r>
      <w:r w:rsidR="00387E33" w:rsidRPr="00FB7ABA">
        <w:rPr>
          <w:lang w:val="es-ES"/>
        </w:rPr>
        <w:t xml:space="preserve">, </w:t>
      </w:r>
      <w:r w:rsidRPr="00FB7ABA">
        <w:rPr>
          <w:lang w:val="es-ES"/>
        </w:rPr>
        <w:t>el consumo</w:t>
      </w:r>
      <w:r w:rsidR="00971AFE" w:rsidRPr="00FB7ABA">
        <w:rPr>
          <w:lang w:val="es-ES"/>
        </w:rPr>
        <w:t xml:space="preserve"> de HFC </w:t>
      </w:r>
      <w:r w:rsidRPr="00FB7ABA">
        <w:rPr>
          <w:lang w:val="es-ES"/>
        </w:rPr>
        <w:t xml:space="preserve">eliminado y </w:t>
      </w:r>
      <w:r w:rsidR="00973D57" w:rsidRPr="00FB7ABA">
        <w:rPr>
          <w:lang w:val="es-ES"/>
        </w:rPr>
        <w:t xml:space="preserve">las tecnologías </w:t>
      </w:r>
      <w:r w:rsidRPr="00FB7ABA">
        <w:rPr>
          <w:lang w:val="es-ES"/>
        </w:rPr>
        <w:t>adoptadas;</w:t>
      </w:r>
    </w:p>
    <w:p w14:paraId="6C19F4CE" w14:textId="6FD0FA50" w:rsidR="005A46EC" w:rsidRPr="00FB7ABA" w:rsidRDefault="008207D8" w:rsidP="00716FEB">
      <w:pPr>
        <w:pStyle w:val="Heading3"/>
        <w:widowControl/>
        <w:ind w:left="2160"/>
        <w:rPr>
          <w:lang w:val="es-ES"/>
        </w:rPr>
      </w:pPr>
      <w:r w:rsidRPr="00FB7ABA">
        <w:rPr>
          <w:lang w:val="es-ES"/>
        </w:rPr>
        <w:t xml:space="preserve">A la ONUDI que informe sobre la finalización de la habilitación de </w:t>
      </w:r>
      <w:r w:rsidR="00683751" w:rsidRPr="00FB7ABA">
        <w:rPr>
          <w:lang w:val="es-ES"/>
        </w:rPr>
        <w:t xml:space="preserve">los productos restantes de Refrisat </w:t>
      </w:r>
      <w:r w:rsidR="00106204" w:rsidRPr="00FB7ABA">
        <w:rPr>
          <w:lang w:val="es-ES"/>
        </w:rPr>
        <w:t>con el fin de descontar</w:t>
      </w:r>
      <w:r w:rsidRPr="00FB7ABA">
        <w:rPr>
          <w:lang w:val="es-ES"/>
        </w:rPr>
        <w:t xml:space="preserve"> 15.266 </w:t>
      </w:r>
      <w:r w:rsidR="00426867" w:rsidRPr="00714051">
        <w:rPr>
          <w:lang w:val="es-ES"/>
        </w:rPr>
        <w:t>toneladas de CO₂ equivalente</w:t>
      </w:r>
      <w:r w:rsidR="00426867" w:rsidRPr="00FB7ABA">
        <w:rPr>
          <w:lang w:val="es-ES"/>
        </w:rPr>
        <w:t xml:space="preserve"> </w:t>
      </w:r>
      <w:r w:rsidRPr="00FB7ABA">
        <w:rPr>
          <w:lang w:val="es-ES"/>
        </w:rPr>
        <w:t>del consumo admisible remanente</w:t>
      </w:r>
      <w:r w:rsidR="00106204" w:rsidRPr="00FB7ABA">
        <w:rPr>
          <w:lang w:val="es-ES"/>
        </w:rPr>
        <w:t>;</w:t>
      </w:r>
    </w:p>
    <w:p w14:paraId="2E679D67" w14:textId="79F379FE" w:rsidR="008A5A74" w:rsidRPr="00A95361" w:rsidRDefault="00711BE6" w:rsidP="00E54E7B">
      <w:pPr>
        <w:numPr>
          <w:ilvl w:val="1"/>
          <w:numId w:val="1"/>
        </w:numPr>
        <w:spacing w:after="240"/>
        <w:outlineLvl w:val="1"/>
      </w:pPr>
      <w:r w:rsidRPr="00A95361">
        <w:t>Aprobación</w:t>
      </w:r>
      <w:r w:rsidR="008A5A74" w:rsidRPr="00A95361">
        <w:t>:</w:t>
      </w:r>
    </w:p>
    <w:p w14:paraId="580E4478" w14:textId="5F8E060C" w:rsidR="00711BE6" w:rsidRPr="00FB7ABA" w:rsidRDefault="00711BE6" w:rsidP="00716FEB">
      <w:pPr>
        <w:pStyle w:val="Heading3"/>
        <w:widowControl/>
        <w:ind w:left="2160"/>
        <w:rPr>
          <w:lang w:val="es-ES"/>
        </w:rPr>
      </w:pPr>
      <w:r w:rsidRPr="00FB7ABA">
        <w:rPr>
          <w:lang w:val="es-ES"/>
        </w:rPr>
        <w:t xml:space="preserve">El proyecto de Acuerdo entre el Gobierno del </w:t>
      </w:r>
      <w:r w:rsidR="00E674AB" w:rsidRPr="00FB7ABA">
        <w:rPr>
          <w:lang w:val="es-ES"/>
        </w:rPr>
        <w:t xml:space="preserve">Brasil </w:t>
      </w:r>
      <w:r w:rsidRPr="00FB7ABA">
        <w:rPr>
          <w:lang w:val="es-ES"/>
        </w:rPr>
        <w:t xml:space="preserve">y el Comité Ejecutivo para la reducción del consumo de HFC de conformidad con la etapa I del PAK, que figura en </w:t>
      </w:r>
      <w:r w:rsidRPr="00FB7ABA">
        <w:rPr>
          <w:shd w:val="clear" w:color="auto" w:fill="FFFFFF" w:themeFill="background1"/>
          <w:lang w:val="es-ES"/>
        </w:rPr>
        <w:t xml:space="preserve">el anexo I del </w:t>
      </w:r>
      <w:r w:rsidRPr="00FB7ABA">
        <w:rPr>
          <w:lang w:val="es-ES"/>
        </w:rPr>
        <w:t>presente documento; y</w:t>
      </w:r>
    </w:p>
    <w:p w14:paraId="6ADFB4ED" w14:textId="6749AD0C" w:rsidR="00711BE6" w:rsidRPr="00FB7ABA" w:rsidRDefault="00711BE6" w:rsidP="00716FEB">
      <w:pPr>
        <w:pStyle w:val="Heading3"/>
        <w:widowControl/>
        <w:ind w:left="2160"/>
        <w:rPr>
          <w:b/>
          <w:lang w:val="es-ES"/>
        </w:rPr>
      </w:pPr>
      <w:r w:rsidRPr="00FB7ABA">
        <w:rPr>
          <w:lang w:val="es-ES"/>
        </w:rPr>
        <w:t xml:space="preserve">El primer tramo de la etapa I del PAK </w:t>
      </w:r>
      <w:r w:rsidRPr="00FB7ABA">
        <w:rPr>
          <w:shd w:val="clear" w:color="auto" w:fill="FFFFFF" w:themeFill="background1"/>
          <w:lang w:val="es-ES"/>
        </w:rPr>
        <w:t xml:space="preserve">para </w:t>
      </w:r>
      <w:r w:rsidR="00E674AB" w:rsidRPr="00FB7ABA">
        <w:rPr>
          <w:shd w:val="clear" w:color="auto" w:fill="FFFFFF" w:themeFill="background1"/>
          <w:lang w:val="es-ES"/>
        </w:rPr>
        <w:t xml:space="preserve">Brasil </w:t>
      </w:r>
      <w:r w:rsidRPr="00FB7ABA">
        <w:rPr>
          <w:shd w:val="clear" w:color="auto" w:fill="FFFFFF" w:themeFill="background1"/>
          <w:lang w:val="es-ES"/>
        </w:rPr>
        <w:t xml:space="preserve">y </w:t>
      </w:r>
      <w:r w:rsidRPr="00FB7ABA">
        <w:rPr>
          <w:lang w:val="es-ES"/>
        </w:rPr>
        <w:t>el correspondiente plan de ejecución del tramo, por un importe de USD</w:t>
      </w:r>
      <w:r w:rsidR="000F5F6F" w:rsidRPr="00FB7ABA">
        <w:rPr>
          <w:lang w:val="es-ES"/>
        </w:rPr>
        <w:t xml:space="preserve"> 9.</w:t>
      </w:r>
      <w:r w:rsidR="001C69A5" w:rsidRPr="00FB7ABA">
        <w:rPr>
          <w:lang w:val="es-ES"/>
        </w:rPr>
        <w:t>394.158</w:t>
      </w:r>
      <w:r w:rsidRPr="00FB7ABA">
        <w:rPr>
          <w:lang w:val="es-ES"/>
        </w:rPr>
        <w:t>, compuesto por USD</w:t>
      </w:r>
      <w:r w:rsidR="003E0ECB">
        <w:rPr>
          <w:lang w:val="es-ES"/>
        </w:rPr>
        <w:t> </w:t>
      </w:r>
      <w:r w:rsidR="00B53141" w:rsidRPr="00FB7ABA">
        <w:rPr>
          <w:lang w:val="es-ES"/>
        </w:rPr>
        <w:t>6.088.040</w:t>
      </w:r>
      <w:r w:rsidRPr="00FB7ABA">
        <w:rPr>
          <w:lang w:val="es-ES"/>
        </w:rPr>
        <w:t>, más los gastos de apoyo del organismo de USD</w:t>
      </w:r>
      <w:r w:rsidR="001147AC" w:rsidRPr="00FB7ABA">
        <w:rPr>
          <w:lang w:val="es-ES"/>
        </w:rPr>
        <w:t xml:space="preserve"> 426.163</w:t>
      </w:r>
      <w:r w:rsidRPr="00FB7ABA">
        <w:rPr>
          <w:lang w:val="es-ES"/>
        </w:rPr>
        <w:t xml:space="preserve">, para </w:t>
      </w:r>
      <w:r w:rsidR="00F80B6E" w:rsidRPr="00FB7ABA">
        <w:rPr>
          <w:lang w:val="es-ES"/>
        </w:rPr>
        <w:t>el PNUD</w:t>
      </w:r>
      <w:r w:rsidR="00EA1BEF" w:rsidRPr="00FB7ABA">
        <w:rPr>
          <w:lang w:val="es-ES"/>
        </w:rPr>
        <w:t>,</w:t>
      </w:r>
      <w:r w:rsidRPr="00FB7ABA">
        <w:rPr>
          <w:lang w:val="es-ES"/>
        </w:rPr>
        <w:t xml:space="preserve"> </w:t>
      </w:r>
      <w:r w:rsidR="009A42A0" w:rsidRPr="00FB7ABA">
        <w:rPr>
          <w:lang w:val="es-ES"/>
        </w:rPr>
        <w:t>USD</w:t>
      </w:r>
      <w:r w:rsidR="00E707ED" w:rsidRPr="00FB7ABA">
        <w:rPr>
          <w:lang w:val="es-ES"/>
        </w:rPr>
        <w:t xml:space="preserve"> 1.566.337</w:t>
      </w:r>
      <w:r w:rsidR="009A42A0" w:rsidRPr="00FB7ABA">
        <w:rPr>
          <w:lang w:val="es-ES"/>
        </w:rPr>
        <w:t>, más gastos de apoyo del organismo por valor de USD</w:t>
      </w:r>
      <w:r w:rsidR="0028035C">
        <w:rPr>
          <w:lang w:val="es-ES"/>
        </w:rPr>
        <w:t> </w:t>
      </w:r>
      <w:r w:rsidR="00E707ED" w:rsidRPr="00FB7ABA">
        <w:rPr>
          <w:lang w:val="es-ES"/>
        </w:rPr>
        <w:t>109.644</w:t>
      </w:r>
      <w:r w:rsidR="009A42A0" w:rsidRPr="00FB7ABA">
        <w:rPr>
          <w:lang w:val="es-ES"/>
        </w:rPr>
        <w:t>, para la ONUDI</w:t>
      </w:r>
      <w:r w:rsidRPr="00FB7ABA">
        <w:rPr>
          <w:lang w:val="es-ES"/>
        </w:rPr>
        <w:t>, y USD</w:t>
      </w:r>
      <w:r w:rsidR="0040432A" w:rsidRPr="00FB7ABA">
        <w:rPr>
          <w:lang w:val="es-ES"/>
        </w:rPr>
        <w:t xml:space="preserve"> 1.080.607</w:t>
      </w:r>
      <w:r w:rsidRPr="00FB7ABA">
        <w:rPr>
          <w:lang w:val="es-ES"/>
        </w:rPr>
        <w:t xml:space="preserve">, más gastos de apoyo del organismo por valor de </w:t>
      </w:r>
      <w:r w:rsidR="0040432A" w:rsidRPr="00FB7ABA">
        <w:rPr>
          <w:lang w:val="es-ES"/>
        </w:rPr>
        <w:t>USD 123.367</w:t>
      </w:r>
      <w:r w:rsidRPr="00FB7ABA">
        <w:rPr>
          <w:lang w:val="es-ES"/>
        </w:rPr>
        <w:t xml:space="preserve">, para </w:t>
      </w:r>
      <w:r w:rsidR="00EA1BEF" w:rsidRPr="00FB7ABA">
        <w:rPr>
          <w:lang w:val="es-ES"/>
        </w:rPr>
        <w:t xml:space="preserve">el Gobierno del </w:t>
      </w:r>
      <w:r w:rsidR="00F92522" w:rsidRPr="00FB7ABA">
        <w:rPr>
          <w:lang w:val="es-ES"/>
        </w:rPr>
        <w:t>Reino Unido de Gran Bretaña e Irlanda del Norte</w:t>
      </w:r>
      <w:r w:rsidRPr="00FB7ABA">
        <w:rPr>
          <w:lang w:val="es-ES"/>
        </w:rPr>
        <w:t>.</w:t>
      </w:r>
    </w:p>
    <w:p w14:paraId="7DE2E4FD" w14:textId="77777777" w:rsidR="00711BE6" w:rsidRPr="00FB7ABA" w:rsidRDefault="00711BE6" w:rsidP="00887AB9">
      <w:pPr>
        <w:rPr>
          <w:lang w:val="es-ES"/>
        </w:rPr>
      </w:pPr>
    </w:p>
    <w:p w14:paraId="0477C3E3" w14:textId="77777777" w:rsidR="00711BE6" w:rsidRPr="00FB7ABA" w:rsidRDefault="00711BE6" w:rsidP="00FB1A81">
      <w:pPr>
        <w:rPr>
          <w:lang w:val="es-ES"/>
        </w:rPr>
        <w:sectPr w:rsidR="00711BE6" w:rsidRPr="00FB7ABA" w:rsidSect="00711BE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3BBC4720" w14:textId="77777777" w:rsidR="004154FC" w:rsidRDefault="004154FC" w:rsidP="004154FC">
      <w:pPr>
        <w:spacing w:after="240"/>
        <w:jc w:val="center"/>
        <w:rPr>
          <w:b/>
        </w:rPr>
      </w:pPr>
      <w:r w:rsidRPr="003C7AED">
        <w:rPr>
          <w:b/>
          <w:bCs/>
        </w:rPr>
        <w:lastRenderedPageBreak/>
        <w:t xml:space="preserve">Annex </w:t>
      </w:r>
      <w:r w:rsidRPr="00FA1151">
        <w:rPr>
          <w:b/>
        </w:rPr>
        <w:t>I</w:t>
      </w:r>
    </w:p>
    <w:p w14:paraId="41015E08" w14:textId="77777777" w:rsidR="004154FC" w:rsidRPr="00E43973" w:rsidRDefault="004154FC" w:rsidP="004154FC">
      <w:pPr>
        <w:keepNext/>
        <w:spacing w:before="240" w:after="240"/>
        <w:jc w:val="center"/>
      </w:pPr>
      <w:r>
        <w:rPr>
          <w:b/>
          <w:bCs/>
        </w:rPr>
        <w:t>HFC USE BY SECTOR AND SUBSTANCE IN BRAZIL (2024 SURVEY RESULTS)</w:t>
      </w:r>
    </w:p>
    <w:tbl>
      <w:tblPr>
        <w:tblW w:w="5000" w:type="pct"/>
        <w:tblLook w:val="04A0" w:firstRow="1" w:lastRow="0" w:firstColumn="1" w:lastColumn="0" w:noHBand="0" w:noVBand="1"/>
      </w:tblPr>
      <w:tblGrid>
        <w:gridCol w:w="3538"/>
        <w:gridCol w:w="1341"/>
        <w:gridCol w:w="1338"/>
        <w:gridCol w:w="1338"/>
        <w:gridCol w:w="1339"/>
        <w:gridCol w:w="1339"/>
        <w:gridCol w:w="1342"/>
        <w:gridCol w:w="7"/>
        <w:gridCol w:w="1334"/>
        <w:gridCol w:w="7"/>
        <w:gridCol w:w="6"/>
        <w:gridCol w:w="1319"/>
      </w:tblGrid>
      <w:tr w:rsidR="004154FC" w:rsidRPr="002514FC" w14:paraId="5B5B860E" w14:textId="77777777" w:rsidTr="00A06954">
        <w:trPr>
          <w:trHeight w:val="290"/>
          <w:tblHeader/>
        </w:trPr>
        <w:tc>
          <w:tcPr>
            <w:tcW w:w="1242" w:type="pct"/>
            <w:tcBorders>
              <w:top w:val="single" w:sz="4" w:space="0" w:color="auto"/>
              <w:left w:val="single" w:sz="4" w:space="0" w:color="auto"/>
              <w:bottom w:val="nil"/>
              <w:right w:val="single" w:sz="4" w:space="0" w:color="auto"/>
            </w:tcBorders>
            <w:vAlign w:val="center"/>
            <w:hideMark/>
          </w:tcPr>
          <w:p w14:paraId="6C8136B7" w14:textId="77777777" w:rsidR="004154FC" w:rsidRPr="002514FC" w:rsidRDefault="004154FC" w:rsidP="00A06954">
            <w:pPr>
              <w:jc w:val="center"/>
              <w:rPr>
                <w:b/>
                <w:sz w:val="20"/>
                <w:szCs w:val="20"/>
                <w:lang w:eastAsia="en-CA"/>
              </w:rPr>
            </w:pPr>
            <w:r w:rsidRPr="002514FC">
              <w:rPr>
                <w:b/>
                <w:sz w:val="20"/>
                <w:szCs w:val="20"/>
                <w:lang w:eastAsia="en-CA"/>
              </w:rPr>
              <w:t>Sector</w:t>
            </w:r>
          </w:p>
        </w:tc>
        <w:tc>
          <w:tcPr>
            <w:tcW w:w="471" w:type="pct"/>
            <w:tcBorders>
              <w:top w:val="single" w:sz="4" w:space="0" w:color="auto"/>
              <w:left w:val="nil"/>
              <w:bottom w:val="single" w:sz="4" w:space="0" w:color="auto"/>
              <w:right w:val="single" w:sz="4" w:space="0" w:color="auto"/>
            </w:tcBorders>
            <w:vAlign w:val="center"/>
            <w:hideMark/>
          </w:tcPr>
          <w:p w14:paraId="341CF435" w14:textId="77777777" w:rsidR="004154FC" w:rsidRPr="002514FC" w:rsidRDefault="004154FC" w:rsidP="00A06954">
            <w:pPr>
              <w:jc w:val="center"/>
              <w:rPr>
                <w:b/>
                <w:sz w:val="20"/>
                <w:szCs w:val="20"/>
                <w:lang w:eastAsia="en-CA"/>
              </w:rPr>
            </w:pPr>
            <w:r w:rsidRPr="002514FC">
              <w:rPr>
                <w:b/>
                <w:sz w:val="20"/>
                <w:szCs w:val="20"/>
                <w:lang w:eastAsia="en-CA"/>
              </w:rPr>
              <w:t>HFC-134a</w:t>
            </w:r>
          </w:p>
        </w:tc>
        <w:tc>
          <w:tcPr>
            <w:tcW w:w="470" w:type="pct"/>
            <w:tcBorders>
              <w:top w:val="single" w:sz="4" w:space="0" w:color="auto"/>
              <w:left w:val="nil"/>
              <w:bottom w:val="single" w:sz="4" w:space="0" w:color="auto"/>
              <w:right w:val="single" w:sz="4" w:space="0" w:color="auto"/>
            </w:tcBorders>
            <w:vAlign w:val="center"/>
            <w:hideMark/>
          </w:tcPr>
          <w:p w14:paraId="55D1541E" w14:textId="77777777" w:rsidR="004154FC" w:rsidRPr="002514FC" w:rsidRDefault="004154FC" w:rsidP="00A06954">
            <w:pPr>
              <w:jc w:val="center"/>
              <w:rPr>
                <w:b/>
                <w:sz w:val="20"/>
                <w:szCs w:val="20"/>
                <w:lang w:eastAsia="en-CA"/>
              </w:rPr>
            </w:pPr>
            <w:r w:rsidRPr="002514FC">
              <w:rPr>
                <w:b/>
                <w:sz w:val="20"/>
                <w:szCs w:val="20"/>
                <w:lang w:eastAsia="en-CA"/>
              </w:rPr>
              <w:t>HFC-32</w:t>
            </w:r>
          </w:p>
        </w:tc>
        <w:tc>
          <w:tcPr>
            <w:tcW w:w="470" w:type="pct"/>
            <w:tcBorders>
              <w:top w:val="single" w:sz="4" w:space="0" w:color="auto"/>
              <w:left w:val="nil"/>
              <w:bottom w:val="single" w:sz="4" w:space="0" w:color="auto"/>
              <w:right w:val="single" w:sz="4" w:space="0" w:color="auto"/>
            </w:tcBorders>
            <w:vAlign w:val="center"/>
            <w:hideMark/>
          </w:tcPr>
          <w:p w14:paraId="5A94EBF2" w14:textId="77777777" w:rsidR="004154FC" w:rsidRPr="002514FC" w:rsidRDefault="004154FC" w:rsidP="00A06954">
            <w:pPr>
              <w:jc w:val="center"/>
              <w:rPr>
                <w:b/>
                <w:sz w:val="20"/>
                <w:szCs w:val="20"/>
                <w:lang w:eastAsia="en-CA"/>
              </w:rPr>
            </w:pPr>
            <w:r w:rsidRPr="002514FC">
              <w:rPr>
                <w:b/>
                <w:sz w:val="20"/>
                <w:szCs w:val="20"/>
                <w:lang w:eastAsia="en-CA"/>
              </w:rPr>
              <w:t>HFC-125</w:t>
            </w:r>
          </w:p>
        </w:tc>
        <w:tc>
          <w:tcPr>
            <w:tcW w:w="470" w:type="pct"/>
            <w:tcBorders>
              <w:top w:val="single" w:sz="4" w:space="0" w:color="auto"/>
              <w:left w:val="nil"/>
              <w:bottom w:val="single" w:sz="4" w:space="0" w:color="auto"/>
              <w:right w:val="single" w:sz="4" w:space="0" w:color="auto"/>
            </w:tcBorders>
            <w:vAlign w:val="center"/>
            <w:hideMark/>
          </w:tcPr>
          <w:p w14:paraId="1E2C9615" w14:textId="77777777" w:rsidR="004154FC" w:rsidRPr="002514FC" w:rsidRDefault="004154FC" w:rsidP="00A06954">
            <w:pPr>
              <w:jc w:val="center"/>
              <w:rPr>
                <w:b/>
                <w:sz w:val="20"/>
                <w:szCs w:val="20"/>
                <w:lang w:eastAsia="en-CA"/>
              </w:rPr>
            </w:pPr>
            <w:r w:rsidRPr="002514FC">
              <w:rPr>
                <w:b/>
                <w:sz w:val="20"/>
                <w:szCs w:val="20"/>
                <w:lang w:eastAsia="en-CA"/>
              </w:rPr>
              <w:t>R-404A</w:t>
            </w:r>
          </w:p>
        </w:tc>
        <w:tc>
          <w:tcPr>
            <w:tcW w:w="470" w:type="pct"/>
            <w:tcBorders>
              <w:top w:val="single" w:sz="4" w:space="0" w:color="auto"/>
              <w:left w:val="nil"/>
              <w:bottom w:val="single" w:sz="4" w:space="0" w:color="auto"/>
              <w:right w:val="single" w:sz="4" w:space="0" w:color="auto"/>
            </w:tcBorders>
            <w:vAlign w:val="center"/>
            <w:hideMark/>
          </w:tcPr>
          <w:p w14:paraId="2F865E13" w14:textId="77777777" w:rsidR="004154FC" w:rsidRPr="002514FC" w:rsidRDefault="004154FC" w:rsidP="00A06954">
            <w:pPr>
              <w:jc w:val="center"/>
              <w:rPr>
                <w:b/>
                <w:sz w:val="20"/>
                <w:szCs w:val="20"/>
                <w:lang w:eastAsia="en-CA"/>
              </w:rPr>
            </w:pPr>
            <w:r w:rsidRPr="002514FC">
              <w:rPr>
                <w:b/>
                <w:sz w:val="20"/>
                <w:szCs w:val="20"/>
                <w:lang w:eastAsia="en-CA"/>
              </w:rPr>
              <w:t>R-410A</w:t>
            </w:r>
          </w:p>
        </w:tc>
        <w:tc>
          <w:tcPr>
            <w:tcW w:w="473" w:type="pct"/>
            <w:gridSpan w:val="2"/>
            <w:tcBorders>
              <w:top w:val="single" w:sz="4" w:space="0" w:color="auto"/>
              <w:left w:val="nil"/>
              <w:bottom w:val="single" w:sz="4" w:space="0" w:color="auto"/>
              <w:right w:val="single" w:sz="4" w:space="0" w:color="auto"/>
            </w:tcBorders>
            <w:vAlign w:val="center"/>
            <w:hideMark/>
          </w:tcPr>
          <w:p w14:paraId="50D3CC74" w14:textId="77777777" w:rsidR="004154FC" w:rsidRPr="002514FC" w:rsidRDefault="004154FC" w:rsidP="00A06954">
            <w:pPr>
              <w:jc w:val="center"/>
              <w:rPr>
                <w:b/>
                <w:sz w:val="20"/>
                <w:szCs w:val="20"/>
                <w:lang w:eastAsia="en-CA"/>
              </w:rPr>
            </w:pPr>
            <w:r w:rsidRPr="002514FC">
              <w:rPr>
                <w:b/>
                <w:sz w:val="20"/>
                <w:szCs w:val="20"/>
                <w:lang w:eastAsia="en-CA"/>
              </w:rPr>
              <w:t>Others</w:t>
            </w:r>
          </w:p>
        </w:tc>
        <w:tc>
          <w:tcPr>
            <w:tcW w:w="471" w:type="pct"/>
            <w:gridSpan w:val="3"/>
            <w:tcBorders>
              <w:top w:val="single" w:sz="4" w:space="0" w:color="auto"/>
              <w:left w:val="nil"/>
              <w:bottom w:val="single" w:sz="4" w:space="0" w:color="auto"/>
              <w:right w:val="single" w:sz="4" w:space="0" w:color="auto"/>
            </w:tcBorders>
            <w:vAlign w:val="center"/>
            <w:hideMark/>
          </w:tcPr>
          <w:p w14:paraId="685757E7" w14:textId="77777777" w:rsidR="004154FC" w:rsidRPr="002514FC" w:rsidRDefault="004154FC" w:rsidP="00A06954">
            <w:pPr>
              <w:jc w:val="center"/>
              <w:rPr>
                <w:b/>
                <w:sz w:val="20"/>
                <w:szCs w:val="20"/>
                <w:lang w:eastAsia="en-CA"/>
              </w:rPr>
            </w:pPr>
            <w:r w:rsidRPr="002514FC">
              <w:rPr>
                <w:b/>
                <w:sz w:val="20"/>
                <w:szCs w:val="20"/>
                <w:lang w:eastAsia="en-CA"/>
              </w:rPr>
              <w:t>Total</w:t>
            </w:r>
          </w:p>
        </w:tc>
        <w:tc>
          <w:tcPr>
            <w:tcW w:w="464" w:type="pct"/>
            <w:tcBorders>
              <w:top w:val="single" w:sz="4" w:space="0" w:color="auto"/>
              <w:left w:val="nil"/>
              <w:bottom w:val="single" w:sz="4" w:space="0" w:color="auto"/>
              <w:right w:val="single" w:sz="4" w:space="0" w:color="auto"/>
            </w:tcBorders>
            <w:vAlign w:val="center"/>
            <w:hideMark/>
          </w:tcPr>
          <w:p w14:paraId="79D429FB" w14:textId="77777777" w:rsidR="004154FC" w:rsidRPr="002514FC" w:rsidRDefault="004154FC" w:rsidP="00A06954">
            <w:pPr>
              <w:jc w:val="center"/>
              <w:rPr>
                <w:b/>
                <w:sz w:val="20"/>
                <w:szCs w:val="20"/>
                <w:lang w:eastAsia="en-CA"/>
              </w:rPr>
            </w:pPr>
            <w:r w:rsidRPr="002514FC">
              <w:rPr>
                <w:b/>
                <w:sz w:val="20"/>
                <w:szCs w:val="20"/>
                <w:lang w:eastAsia="en-CA"/>
              </w:rPr>
              <w:t>Share (%)</w:t>
            </w:r>
          </w:p>
        </w:tc>
      </w:tr>
      <w:tr w:rsidR="004154FC" w:rsidRPr="002514FC" w14:paraId="7248483E" w14:textId="77777777" w:rsidTr="00A06954">
        <w:trPr>
          <w:trHeight w:val="377"/>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6132BB4C" w14:textId="77777777" w:rsidR="004154FC" w:rsidRPr="002514FC" w:rsidRDefault="004154FC" w:rsidP="00A06954">
            <w:pPr>
              <w:jc w:val="center"/>
              <w:rPr>
                <w:b/>
                <w:sz w:val="20"/>
                <w:szCs w:val="20"/>
                <w:lang w:eastAsia="en-CA"/>
              </w:rPr>
            </w:pPr>
            <w:r w:rsidRPr="002514FC">
              <w:rPr>
                <w:b/>
                <w:bCs/>
                <w:sz w:val="20"/>
                <w:szCs w:val="20"/>
                <w:lang w:eastAsia="en-CA"/>
              </w:rPr>
              <w:t>M</w:t>
            </w:r>
            <w:r>
              <w:rPr>
                <w:b/>
                <w:bCs/>
                <w:sz w:val="20"/>
                <w:szCs w:val="20"/>
                <w:lang w:eastAsia="en-CA"/>
              </w:rPr>
              <w:t xml:space="preserve">etric </w:t>
            </w:r>
            <w:r w:rsidRPr="002514FC">
              <w:rPr>
                <w:b/>
                <w:bCs/>
                <w:sz w:val="20"/>
                <w:szCs w:val="20"/>
                <w:lang w:eastAsia="en-CA"/>
              </w:rPr>
              <w:t>t</w:t>
            </w:r>
            <w:r>
              <w:rPr>
                <w:b/>
                <w:bCs/>
                <w:sz w:val="20"/>
                <w:szCs w:val="20"/>
                <w:lang w:eastAsia="en-CA"/>
              </w:rPr>
              <w:t>onnes (mt)</w:t>
            </w:r>
          </w:p>
        </w:tc>
      </w:tr>
      <w:tr w:rsidR="004154FC" w:rsidRPr="002514FC" w14:paraId="1228CFAE" w14:textId="77777777" w:rsidTr="00A06954">
        <w:trPr>
          <w:trHeight w:val="269"/>
        </w:trPr>
        <w:tc>
          <w:tcPr>
            <w:tcW w:w="5000" w:type="pct"/>
            <w:gridSpan w:val="12"/>
            <w:tcBorders>
              <w:top w:val="single" w:sz="4" w:space="0" w:color="auto"/>
              <w:left w:val="single" w:sz="4" w:space="0" w:color="auto"/>
              <w:bottom w:val="single" w:sz="4" w:space="0" w:color="auto"/>
              <w:right w:val="single" w:sz="4" w:space="0" w:color="000000"/>
            </w:tcBorders>
            <w:vAlign w:val="center"/>
          </w:tcPr>
          <w:p w14:paraId="5A087978" w14:textId="77777777" w:rsidR="004154FC" w:rsidRPr="002514FC" w:rsidRDefault="004154FC" w:rsidP="00A06954">
            <w:pPr>
              <w:jc w:val="left"/>
              <w:rPr>
                <w:b/>
                <w:sz w:val="20"/>
                <w:szCs w:val="20"/>
                <w:lang w:eastAsia="en-CA"/>
              </w:rPr>
            </w:pPr>
            <w:r w:rsidRPr="002514FC">
              <w:rPr>
                <w:b/>
                <w:sz w:val="20"/>
                <w:szCs w:val="20"/>
                <w:lang w:eastAsia="en-CA"/>
              </w:rPr>
              <w:t>Manufacturing</w:t>
            </w:r>
          </w:p>
        </w:tc>
      </w:tr>
      <w:tr w:rsidR="004154FC" w:rsidRPr="002514FC" w14:paraId="4A7AE5AA"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2B40CF2" w14:textId="77777777" w:rsidR="004154FC" w:rsidRPr="002514FC" w:rsidRDefault="004154FC" w:rsidP="00A06954">
            <w:pPr>
              <w:rPr>
                <w:sz w:val="20"/>
                <w:szCs w:val="20"/>
                <w:lang w:eastAsia="en-CA"/>
              </w:rPr>
            </w:pPr>
            <w:r w:rsidRPr="002514FC">
              <w:rPr>
                <w:sz w:val="20"/>
                <w:szCs w:val="20"/>
                <w:lang w:eastAsia="en-CA"/>
              </w:rPr>
              <w:t>Domestic refrigeration</w:t>
            </w:r>
          </w:p>
        </w:tc>
        <w:tc>
          <w:tcPr>
            <w:tcW w:w="471" w:type="pct"/>
            <w:tcBorders>
              <w:top w:val="nil"/>
              <w:left w:val="nil"/>
              <w:bottom w:val="single" w:sz="4" w:space="0" w:color="auto"/>
              <w:right w:val="single" w:sz="4" w:space="0" w:color="auto"/>
            </w:tcBorders>
            <w:hideMark/>
          </w:tcPr>
          <w:p w14:paraId="10616560" w14:textId="77777777" w:rsidR="004154FC" w:rsidRPr="002514FC" w:rsidRDefault="004154FC" w:rsidP="00A06954">
            <w:pPr>
              <w:jc w:val="right"/>
              <w:rPr>
                <w:sz w:val="20"/>
                <w:szCs w:val="20"/>
                <w:lang w:eastAsia="en-CA"/>
              </w:rPr>
            </w:pPr>
            <w:r w:rsidRPr="002514FC">
              <w:rPr>
                <w:sz w:val="20"/>
                <w:szCs w:val="20"/>
                <w:lang w:eastAsia="en-CA"/>
              </w:rPr>
              <w:t>59.30</w:t>
            </w:r>
          </w:p>
        </w:tc>
        <w:tc>
          <w:tcPr>
            <w:tcW w:w="470" w:type="pct"/>
            <w:tcBorders>
              <w:top w:val="nil"/>
              <w:left w:val="nil"/>
              <w:bottom w:val="single" w:sz="4" w:space="0" w:color="auto"/>
              <w:right w:val="single" w:sz="4" w:space="0" w:color="auto"/>
            </w:tcBorders>
            <w:hideMark/>
          </w:tcPr>
          <w:p w14:paraId="037AD5F7"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1A6F2027"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4312D3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DA087E5" w14:textId="77777777" w:rsidR="004154FC" w:rsidRPr="002514FC" w:rsidRDefault="004154FC" w:rsidP="00A0695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728A5220"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3F7D9215" w14:textId="77777777" w:rsidR="004154FC" w:rsidRPr="002514FC" w:rsidRDefault="004154FC" w:rsidP="00A06954">
            <w:pPr>
              <w:jc w:val="right"/>
              <w:rPr>
                <w:sz w:val="20"/>
                <w:szCs w:val="20"/>
                <w:lang w:eastAsia="en-CA"/>
              </w:rPr>
            </w:pPr>
            <w:r w:rsidRPr="002514FC">
              <w:rPr>
                <w:sz w:val="20"/>
                <w:szCs w:val="20"/>
                <w:lang w:eastAsia="en-CA"/>
              </w:rPr>
              <w:t>59.30</w:t>
            </w:r>
          </w:p>
        </w:tc>
        <w:tc>
          <w:tcPr>
            <w:tcW w:w="464" w:type="pct"/>
            <w:tcBorders>
              <w:top w:val="nil"/>
              <w:left w:val="nil"/>
              <w:bottom w:val="single" w:sz="4" w:space="0" w:color="auto"/>
              <w:right w:val="single" w:sz="4" w:space="0" w:color="auto"/>
            </w:tcBorders>
            <w:vAlign w:val="center"/>
            <w:hideMark/>
          </w:tcPr>
          <w:p w14:paraId="4F59FE3A" w14:textId="77777777" w:rsidR="004154FC" w:rsidRPr="002514FC" w:rsidRDefault="004154FC" w:rsidP="00A06954">
            <w:pPr>
              <w:jc w:val="center"/>
              <w:rPr>
                <w:sz w:val="20"/>
                <w:szCs w:val="20"/>
                <w:lang w:eastAsia="en-CA"/>
              </w:rPr>
            </w:pPr>
            <w:r w:rsidRPr="002514FC">
              <w:rPr>
                <w:sz w:val="20"/>
                <w:szCs w:val="20"/>
                <w:lang w:eastAsia="en-CA"/>
              </w:rPr>
              <w:t>0.2</w:t>
            </w:r>
          </w:p>
        </w:tc>
      </w:tr>
      <w:tr w:rsidR="004154FC" w:rsidRPr="002514FC" w14:paraId="271239A1" w14:textId="77777777" w:rsidTr="00A06954">
        <w:trPr>
          <w:trHeight w:val="129"/>
        </w:trPr>
        <w:tc>
          <w:tcPr>
            <w:tcW w:w="1242" w:type="pct"/>
            <w:tcBorders>
              <w:top w:val="nil"/>
              <w:left w:val="single" w:sz="4" w:space="0" w:color="auto"/>
              <w:bottom w:val="single" w:sz="4" w:space="0" w:color="auto"/>
              <w:right w:val="single" w:sz="4" w:space="0" w:color="auto"/>
            </w:tcBorders>
            <w:vAlign w:val="center"/>
            <w:hideMark/>
          </w:tcPr>
          <w:p w14:paraId="67C9887E" w14:textId="77777777" w:rsidR="004154FC" w:rsidRPr="002514FC" w:rsidRDefault="004154FC" w:rsidP="00A06954">
            <w:pPr>
              <w:jc w:val="left"/>
              <w:rPr>
                <w:sz w:val="20"/>
                <w:szCs w:val="20"/>
                <w:lang w:eastAsia="en-CA"/>
              </w:rPr>
            </w:pPr>
            <w:r w:rsidRPr="002514FC">
              <w:rPr>
                <w:sz w:val="20"/>
                <w:szCs w:val="20"/>
                <w:lang w:eastAsia="en-CA"/>
              </w:rPr>
              <w:t>Commercial refrigeration</w:t>
            </w:r>
          </w:p>
        </w:tc>
        <w:tc>
          <w:tcPr>
            <w:tcW w:w="471" w:type="pct"/>
            <w:tcBorders>
              <w:top w:val="nil"/>
              <w:left w:val="nil"/>
              <w:bottom w:val="single" w:sz="4" w:space="0" w:color="auto"/>
              <w:right w:val="single" w:sz="4" w:space="0" w:color="auto"/>
            </w:tcBorders>
            <w:hideMark/>
          </w:tcPr>
          <w:p w14:paraId="39862C88" w14:textId="77777777" w:rsidR="004154FC" w:rsidRPr="002514FC" w:rsidRDefault="004154FC" w:rsidP="00A06954">
            <w:pPr>
              <w:jc w:val="right"/>
              <w:rPr>
                <w:sz w:val="20"/>
                <w:szCs w:val="20"/>
                <w:lang w:eastAsia="en-CA"/>
              </w:rPr>
            </w:pPr>
            <w:r w:rsidRPr="002514FC">
              <w:rPr>
                <w:sz w:val="20"/>
                <w:szCs w:val="20"/>
                <w:lang w:eastAsia="en-CA"/>
              </w:rPr>
              <w:t>560.00</w:t>
            </w:r>
          </w:p>
        </w:tc>
        <w:tc>
          <w:tcPr>
            <w:tcW w:w="470" w:type="pct"/>
            <w:tcBorders>
              <w:top w:val="nil"/>
              <w:left w:val="nil"/>
              <w:bottom w:val="single" w:sz="4" w:space="0" w:color="auto"/>
              <w:right w:val="single" w:sz="4" w:space="0" w:color="auto"/>
            </w:tcBorders>
            <w:hideMark/>
          </w:tcPr>
          <w:p w14:paraId="6B672051"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E4FA521"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007EDDCD" w14:textId="77777777" w:rsidR="004154FC" w:rsidRPr="002514FC" w:rsidRDefault="004154FC" w:rsidP="00A06954">
            <w:pPr>
              <w:jc w:val="right"/>
              <w:rPr>
                <w:sz w:val="20"/>
                <w:szCs w:val="20"/>
                <w:lang w:eastAsia="en-CA"/>
              </w:rPr>
            </w:pPr>
            <w:r w:rsidRPr="002514FC">
              <w:rPr>
                <w:sz w:val="20"/>
                <w:szCs w:val="20"/>
                <w:lang w:eastAsia="en-CA"/>
              </w:rPr>
              <w:t>208.00</w:t>
            </w:r>
          </w:p>
        </w:tc>
        <w:tc>
          <w:tcPr>
            <w:tcW w:w="470" w:type="pct"/>
            <w:tcBorders>
              <w:top w:val="nil"/>
              <w:left w:val="nil"/>
              <w:bottom w:val="single" w:sz="4" w:space="0" w:color="auto"/>
              <w:right w:val="single" w:sz="4" w:space="0" w:color="auto"/>
            </w:tcBorders>
            <w:hideMark/>
          </w:tcPr>
          <w:p w14:paraId="1E0FA9DD" w14:textId="77777777" w:rsidR="004154FC" w:rsidRPr="002514FC" w:rsidRDefault="004154FC" w:rsidP="00A06954">
            <w:pPr>
              <w:jc w:val="right"/>
              <w:rPr>
                <w:sz w:val="20"/>
                <w:szCs w:val="20"/>
                <w:lang w:eastAsia="en-CA"/>
              </w:rPr>
            </w:pPr>
            <w:r w:rsidRPr="002514FC">
              <w:rPr>
                <w:sz w:val="20"/>
                <w:szCs w:val="20"/>
                <w:lang w:eastAsia="en-CA"/>
              </w:rPr>
              <w:t>12.00</w:t>
            </w:r>
          </w:p>
        </w:tc>
        <w:tc>
          <w:tcPr>
            <w:tcW w:w="473" w:type="pct"/>
            <w:gridSpan w:val="2"/>
            <w:tcBorders>
              <w:top w:val="nil"/>
              <w:left w:val="nil"/>
              <w:bottom w:val="single" w:sz="4" w:space="0" w:color="auto"/>
              <w:right w:val="single" w:sz="4" w:space="0" w:color="auto"/>
            </w:tcBorders>
            <w:hideMark/>
          </w:tcPr>
          <w:p w14:paraId="59F43317" w14:textId="77777777" w:rsidR="004154FC" w:rsidRPr="002514FC" w:rsidRDefault="004154FC" w:rsidP="00A06954">
            <w:pPr>
              <w:jc w:val="right"/>
              <w:rPr>
                <w:sz w:val="20"/>
                <w:szCs w:val="20"/>
                <w:lang w:eastAsia="en-CA"/>
              </w:rPr>
            </w:pPr>
            <w:r w:rsidRPr="002514FC">
              <w:rPr>
                <w:sz w:val="20"/>
                <w:szCs w:val="20"/>
                <w:lang w:eastAsia="en-CA"/>
              </w:rPr>
              <w:t>8.67</w:t>
            </w:r>
          </w:p>
        </w:tc>
        <w:tc>
          <w:tcPr>
            <w:tcW w:w="471" w:type="pct"/>
            <w:gridSpan w:val="3"/>
            <w:tcBorders>
              <w:top w:val="nil"/>
              <w:left w:val="nil"/>
              <w:bottom w:val="single" w:sz="4" w:space="0" w:color="auto"/>
              <w:right w:val="single" w:sz="4" w:space="0" w:color="auto"/>
            </w:tcBorders>
            <w:hideMark/>
          </w:tcPr>
          <w:p w14:paraId="0858DA5B" w14:textId="77777777" w:rsidR="004154FC" w:rsidRPr="002514FC" w:rsidRDefault="004154FC" w:rsidP="00A06954">
            <w:pPr>
              <w:jc w:val="right"/>
              <w:rPr>
                <w:sz w:val="20"/>
                <w:szCs w:val="20"/>
                <w:lang w:eastAsia="en-CA"/>
              </w:rPr>
            </w:pPr>
            <w:r w:rsidRPr="002514FC">
              <w:rPr>
                <w:sz w:val="20"/>
                <w:szCs w:val="20"/>
                <w:lang w:eastAsia="en-CA"/>
              </w:rPr>
              <w:t>788.67</w:t>
            </w:r>
          </w:p>
        </w:tc>
        <w:tc>
          <w:tcPr>
            <w:tcW w:w="464" w:type="pct"/>
            <w:tcBorders>
              <w:top w:val="nil"/>
              <w:left w:val="nil"/>
              <w:bottom w:val="single" w:sz="4" w:space="0" w:color="auto"/>
              <w:right w:val="single" w:sz="4" w:space="0" w:color="auto"/>
            </w:tcBorders>
            <w:vAlign w:val="center"/>
            <w:hideMark/>
          </w:tcPr>
          <w:p w14:paraId="53BD7A86" w14:textId="77777777" w:rsidR="004154FC" w:rsidRPr="002514FC" w:rsidRDefault="004154FC" w:rsidP="00A06954">
            <w:pPr>
              <w:jc w:val="center"/>
              <w:rPr>
                <w:sz w:val="20"/>
                <w:szCs w:val="20"/>
                <w:lang w:eastAsia="en-CA"/>
              </w:rPr>
            </w:pPr>
            <w:r w:rsidRPr="002514FC">
              <w:rPr>
                <w:sz w:val="20"/>
                <w:szCs w:val="20"/>
                <w:lang w:eastAsia="en-CA"/>
              </w:rPr>
              <w:t>2.9</w:t>
            </w:r>
          </w:p>
        </w:tc>
      </w:tr>
      <w:tr w:rsidR="004154FC" w:rsidRPr="002514FC" w14:paraId="4B82DB76" w14:textId="77777777" w:rsidTr="00A06954">
        <w:trPr>
          <w:trHeight w:val="145"/>
        </w:trPr>
        <w:tc>
          <w:tcPr>
            <w:tcW w:w="1242" w:type="pct"/>
            <w:tcBorders>
              <w:top w:val="nil"/>
              <w:left w:val="single" w:sz="4" w:space="0" w:color="auto"/>
              <w:bottom w:val="single" w:sz="4" w:space="0" w:color="auto"/>
              <w:right w:val="single" w:sz="4" w:space="0" w:color="auto"/>
            </w:tcBorders>
            <w:vAlign w:val="center"/>
            <w:hideMark/>
          </w:tcPr>
          <w:p w14:paraId="01398BE4" w14:textId="77777777" w:rsidR="004154FC" w:rsidRPr="002514FC" w:rsidRDefault="004154FC" w:rsidP="00A06954">
            <w:pPr>
              <w:jc w:val="left"/>
              <w:rPr>
                <w:sz w:val="20"/>
                <w:szCs w:val="20"/>
                <w:lang w:eastAsia="en-CA"/>
              </w:rPr>
            </w:pPr>
            <w:r w:rsidRPr="002514FC">
              <w:rPr>
                <w:sz w:val="20"/>
                <w:szCs w:val="20"/>
                <w:lang w:eastAsia="en-CA"/>
              </w:rPr>
              <w:t xml:space="preserve">Industrial refrigeration </w:t>
            </w:r>
          </w:p>
        </w:tc>
        <w:tc>
          <w:tcPr>
            <w:tcW w:w="471" w:type="pct"/>
            <w:tcBorders>
              <w:top w:val="nil"/>
              <w:left w:val="nil"/>
              <w:bottom w:val="single" w:sz="4" w:space="0" w:color="auto"/>
              <w:right w:val="single" w:sz="4" w:space="0" w:color="auto"/>
            </w:tcBorders>
            <w:hideMark/>
          </w:tcPr>
          <w:p w14:paraId="17B8585D" w14:textId="77777777" w:rsidR="004154FC" w:rsidRPr="002514FC" w:rsidRDefault="004154FC" w:rsidP="00A06954">
            <w:pPr>
              <w:jc w:val="right"/>
              <w:rPr>
                <w:sz w:val="20"/>
                <w:szCs w:val="20"/>
                <w:lang w:eastAsia="en-CA"/>
              </w:rPr>
            </w:pPr>
            <w:r w:rsidRPr="002514FC">
              <w:rPr>
                <w:sz w:val="20"/>
                <w:szCs w:val="20"/>
                <w:lang w:eastAsia="en-CA"/>
              </w:rPr>
              <w:t>111.80</w:t>
            </w:r>
          </w:p>
        </w:tc>
        <w:tc>
          <w:tcPr>
            <w:tcW w:w="470" w:type="pct"/>
            <w:tcBorders>
              <w:top w:val="nil"/>
              <w:left w:val="nil"/>
              <w:bottom w:val="single" w:sz="4" w:space="0" w:color="auto"/>
              <w:right w:val="single" w:sz="4" w:space="0" w:color="auto"/>
            </w:tcBorders>
            <w:hideMark/>
          </w:tcPr>
          <w:p w14:paraId="1622938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78323D5"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0D028CE5" w14:textId="77777777" w:rsidR="004154FC" w:rsidRPr="002514FC" w:rsidRDefault="004154FC" w:rsidP="00A06954">
            <w:pPr>
              <w:jc w:val="right"/>
              <w:rPr>
                <w:sz w:val="20"/>
                <w:szCs w:val="20"/>
                <w:lang w:eastAsia="en-CA"/>
              </w:rPr>
            </w:pPr>
            <w:r w:rsidRPr="002514FC">
              <w:rPr>
                <w:sz w:val="20"/>
                <w:szCs w:val="20"/>
                <w:lang w:eastAsia="en-CA"/>
              </w:rPr>
              <w:t>169.50</w:t>
            </w:r>
          </w:p>
        </w:tc>
        <w:tc>
          <w:tcPr>
            <w:tcW w:w="470" w:type="pct"/>
            <w:tcBorders>
              <w:top w:val="nil"/>
              <w:left w:val="nil"/>
              <w:bottom w:val="single" w:sz="4" w:space="0" w:color="auto"/>
              <w:right w:val="single" w:sz="4" w:space="0" w:color="auto"/>
            </w:tcBorders>
            <w:hideMark/>
          </w:tcPr>
          <w:p w14:paraId="35E3D534" w14:textId="77777777" w:rsidR="004154FC" w:rsidRPr="002514FC" w:rsidRDefault="004154FC" w:rsidP="00A06954">
            <w:pPr>
              <w:jc w:val="right"/>
              <w:rPr>
                <w:sz w:val="20"/>
                <w:szCs w:val="20"/>
                <w:lang w:eastAsia="en-CA"/>
              </w:rPr>
            </w:pPr>
            <w:r w:rsidRPr="002514FC">
              <w:rPr>
                <w:sz w:val="20"/>
                <w:szCs w:val="20"/>
                <w:lang w:eastAsia="en-CA"/>
              </w:rPr>
              <w:t>82.10</w:t>
            </w:r>
          </w:p>
        </w:tc>
        <w:tc>
          <w:tcPr>
            <w:tcW w:w="473" w:type="pct"/>
            <w:gridSpan w:val="2"/>
            <w:tcBorders>
              <w:top w:val="nil"/>
              <w:left w:val="nil"/>
              <w:bottom w:val="single" w:sz="4" w:space="0" w:color="auto"/>
              <w:right w:val="single" w:sz="4" w:space="0" w:color="auto"/>
            </w:tcBorders>
            <w:hideMark/>
          </w:tcPr>
          <w:p w14:paraId="00770596"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711DE8DD" w14:textId="77777777" w:rsidR="004154FC" w:rsidRPr="002514FC" w:rsidRDefault="004154FC" w:rsidP="00A06954">
            <w:pPr>
              <w:jc w:val="right"/>
              <w:rPr>
                <w:sz w:val="20"/>
                <w:szCs w:val="20"/>
                <w:lang w:eastAsia="en-CA"/>
              </w:rPr>
            </w:pPr>
            <w:r w:rsidRPr="002514FC">
              <w:rPr>
                <w:sz w:val="20"/>
                <w:szCs w:val="20"/>
                <w:lang w:eastAsia="en-CA"/>
              </w:rPr>
              <w:t>363.40</w:t>
            </w:r>
          </w:p>
        </w:tc>
        <w:tc>
          <w:tcPr>
            <w:tcW w:w="464" w:type="pct"/>
            <w:tcBorders>
              <w:top w:val="nil"/>
              <w:left w:val="nil"/>
              <w:bottom w:val="single" w:sz="4" w:space="0" w:color="auto"/>
              <w:right w:val="single" w:sz="4" w:space="0" w:color="auto"/>
            </w:tcBorders>
            <w:vAlign w:val="center"/>
            <w:hideMark/>
          </w:tcPr>
          <w:p w14:paraId="237B47EC" w14:textId="77777777" w:rsidR="004154FC" w:rsidRPr="002514FC" w:rsidRDefault="004154FC" w:rsidP="00A06954">
            <w:pPr>
              <w:jc w:val="center"/>
              <w:rPr>
                <w:sz w:val="20"/>
                <w:szCs w:val="20"/>
                <w:lang w:eastAsia="en-CA"/>
              </w:rPr>
            </w:pPr>
            <w:r w:rsidRPr="002514FC">
              <w:rPr>
                <w:sz w:val="20"/>
                <w:szCs w:val="20"/>
                <w:lang w:eastAsia="en-CA"/>
              </w:rPr>
              <w:t>1.3</w:t>
            </w:r>
          </w:p>
        </w:tc>
      </w:tr>
      <w:tr w:rsidR="004154FC" w:rsidRPr="002514FC" w14:paraId="3DB40FF5" w14:textId="77777777" w:rsidTr="00A06954">
        <w:trPr>
          <w:trHeight w:val="121"/>
        </w:trPr>
        <w:tc>
          <w:tcPr>
            <w:tcW w:w="1242" w:type="pct"/>
            <w:tcBorders>
              <w:top w:val="nil"/>
              <w:left w:val="single" w:sz="4" w:space="0" w:color="auto"/>
              <w:bottom w:val="single" w:sz="4" w:space="0" w:color="auto"/>
              <w:right w:val="single" w:sz="4" w:space="0" w:color="auto"/>
            </w:tcBorders>
            <w:vAlign w:val="center"/>
            <w:hideMark/>
          </w:tcPr>
          <w:p w14:paraId="762A1694" w14:textId="77777777" w:rsidR="004154FC" w:rsidRPr="002514FC" w:rsidRDefault="004154FC" w:rsidP="00A06954">
            <w:pPr>
              <w:jc w:val="left"/>
              <w:rPr>
                <w:sz w:val="20"/>
                <w:szCs w:val="20"/>
                <w:lang w:eastAsia="en-CA"/>
              </w:rPr>
            </w:pPr>
            <w:r w:rsidRPr="002514FC">
              <w:rPr>
                <w:sz w:val="20"/>
                <w:szCs w:val="20"/>
                <w:lang w:eastAsia="en-CA"/>
              </w:rPr>
              <w:t>Transport refrigeration</w:t>
            </w:r>
          </w:p>
        </w:tc>
        <w:tc>
          <w:tcPr>
            <w:tcW w:w="471" w:type="pct"/>
            <w:tcBorders>
              <w:top w:val="nil"/>
              <w:left w:val="nil"/>
              <w:bottom w:val="single" w:sz="4" w:space="0" w:color="auto"/>
              <w:right w:val="single" w:sz="4" w:space="0" w:color="auto"/>
            </w:tcBorders>
            <w:hideMark/>
          </w:tcPr>
          <w:p w14:paraId="47B12E5E" w14:textId="77777777" w:rsidR="004154FC" w:rsidRPr="002514FC" w:rsidRDefault="004154FC" w:rsidP="00A06954">
            <w:pPr>
              <w:jc w:val="right"/>
              <w:rPr>
                <w:sz w:val="20"/>
                <w:szCs w:val="20"/>
                <w:lang w:eastAsia="en-CA"/>
              </w:rPr>
            </w:pPr>
            <w:r w:rsidRPr="002514FC">
              <w:rPr>
                <w:sz w:val="20"/>
                <w:szCs w:val="20"/>
                <w:lang w:eastAsia="en-CA"/>
              </w:rPr>
              <w:t>56.60</w:t>
            </w:r>
          </w:p>
        </w:tc>
        <w:tc>
          <w:tcPr>
            <w:tcW w:w="470" w:type="pct"/>
            <w:tcBorders>
              <w:top w:val="nil"/>
              <w:left w:val="nil"/>
              <w:bottom w:val="single" w:sz="4" w:space="0" w:color="auto"/>
              <w:right w:val="single" w:sz="4" w:space="0" w:color="auto"/>
            </w:tcBorders>
            <w:hideMark/>
          </w:tcPr>
          <w:p w14:paraId="734C96B3"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C3E46F7"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C3547F9" w14:textId="77777777" w:rsidR="004154FC" w:rsidRPr="002514FC" w:rsidRDefault="004154FC" w:rsidP="00A06954">
            <w:pPr>
              <w:jc w:val="right"/>
              <w:rPr>
                <w:sz w:val="20"/>
                <w:szCs w:val="20"/>
                <w:lang w:eastAsia="en-CA"/>
              </w:rPr>
            </w:pPr>
            <w:r w:rsidRPr="002514FC">
              <w:rPr>
                <w:sz w:val="20"/>
                <w:szCs w:val="20"/>
                <w:lang w:eastAsia="en-CA"/>
              </w:rPr>
              <w:t>132.10</w:t>
            </w:r>
          </w:p>
        </w:tc>
        <w:tc>
          <w:tcPr>
            <w:tcW w:w="470" w:type="pct"/>
            <w:tcBorders>
              <w:top w:val="nil"/>
              <w:left w:val="nil"/>
              <w:bottom w:val="single" w:sz="4" w:space="0" w:color="auto"/>
              <w:right w:val="single" w:sz="4" w:space="0" w:color="auto"/>
            </w:tcBorders>
            <w:hideMark/>
          </w:tcPr>
          <w:p w14:paraId="0316F7EC" w14:textId="77777777" w:rsidR="004154FC" w:rsidRPr="002514FC" w:rsidRDefault="004154FC" w:rsidP="00A0695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2331D1C2"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4948BBB9" w14:textId="77777777" w:rsidR="004154FC" w:rsidRPr="002514FC" w:rsidRDefault="004154FC" w:rsidP="00A06954">
            <w:pPr>
              <w:jc w:val="right"/>
              <w:rPr>
                <w:sz w:val="20"/>
                <w:szCs w:val="20"/>
                <w:lang w:eastAsia="en-CA"/>
              </w:rPr>
            </w:pPr>
            <w:r w:rsidRPr="002514FC">
              <w:rPr>
                <w:sz w:val="20"/>
                <w:szCs w:val="20"/>
                <w:lang w:eastAsia="en-CA"/>
              </w:rPr>
              <w:t>188.70</w:t>
            </w:r>
          </w:p>
        </w:tc>
        <w:tc>
          <w:tcPr>
            <w:tcW w:w="464" w:type="pct"/>
            <w:tcBorders>
              <w:top w:val="nil"/>
              <w:left w:val="nil"/>
              <w:bottom w:val="single" w:sz="4" w:space="0" w:color="auto"/>
              <w:right w:val="single" w:sz="4" w:space="0" w:color="auto"/>
            </w:tcBorders>
            <w:vAlign w:val="center"/>
            <w:hideMark/>
          </w:tcPr>
          <w:p w14:paraId="06567430" w14:textId="77777777" w:rsidR="004154FC" w:rsidRPr="002514FC" w:rsidRDefault="004154FC" w:rsidP="00A06954">
            <w:pPr>
              <w:jc w:val="center"/>
              <w:rPr>
                <w:sz w:val="20"/>
                <w:szCs w:val="20"/>
                <w:lang w:eastAsia="en-CA"/>
              </w:rPr>
            </w:pPr>
            <w:r w:rsidRPr="002514FC">
              <w:rPr>
                <w:sz w:val="20"/>
                <w:szCs w:val="20"/>
                <w:lang w:eastAsia="en-CA"/>
              </w:rPr>
              <w:t>0.7</w:t>
            </w:r>
          </w:p>
        </w:tc>
      </w:tr>
      <w:tr w:rsidR="004154FC" w:rsidRPr="002514FC" w14:paraId="05BE9F44" w14:textId="77777777" w:rsidTr="00A06954">
        <w:trPr>
          <w:trHeight w:val="98"/>
        </w:trPr>
        <w:tc>
          <w:tcPr>
            <w:tcW w:w="1242" w:type="pct"/>
            <w:tcBorders>
              <w:top w:val="nil"/>
              <w:left w:val="single" w:sz="4" w:space="0" w:color="auto"/>
              <w:bottom w:val="single" w:sz="4" w:space="0" w:color="auto"/>
              <w:right w:val="single" w:sz="4" w:space="0" w:color="auto"/>
            </w:tcBorders>
            <w:vAlign w:val="center"/>
            <w:hideMark/>
          </w:tcPr>
          <w:p w14:paraId="3FD4FE86" w14:textId="77777777" w:rsidR="004154FC" w:rsidRPr="002514FC" w:rsidRDefault="004154FC" w:rsidP="00A06954">
            <w:pPr>
              <w:rPr>
                <w:sz w:val="20"/>
                <w:szCs w:val="20"/>
                <w:lang w:eastAsia="en-CA"/>
              </w:rPr>
            </w:pPr>
            <w:r w:rsidRPr="002514FC">
              <w:rPr>
                <w:sz w:val="20"/>
                <w:szCs w:val="20"/>
                <w:lang w:eastAsia="en-CA"/>
              </w:rPr>
              <w:t>Residential AC</w:t>
            </w:r>
          </w:p>
        </w:tc>
        <w:tc>
          <w:tcPr>
            <w:tcW w:w="471" w:type="pct"/>
            <w:tcBorders>
              <w:top w:val="nil"/>
              <w:left w:val="nil"/>
              <w:bottom w:val="single" w:sz="4" w:space="0" w:color="auto"/>
              <w:right w:val="single" w:sz="4" w:space="0" w:color="auto"/>
            </w:tcBorders>
            <w:hideMark/>
          </w:tcPr>
          <w:p w14:paraId="69353052"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388BAB3B" w14:textId="77777777" w:rsidR="004154FC" w:rsidRPr="002514FC" w:rsidRDefault="004154FC" w:rsidP="00A06954">
            <w:pPr>
              <w:jc w:val="right"/>
              <w:rPr>
                <w:sz w:val="20"/>
                <w:szCs w:val="20"/>
                <w:lang w:eastAsia="en-CA"/>
              </w:rPr>
            </w:pPr>
            <w:r w:rsidRPr="002514FC">
              <w:rPr>
                <w:sz w:val="20"/>
                <w:szCs w:val="20"/>
                <w:lang w:eastAsia="en-CA"/>
              </w:rPr>
              <w:t>1,565.00</w:t>
            </w:r>
          </w:p>
        </w:tc>
        <w:tc>
          <w:tcPr>
            <w:tcW w:w="470" w:type="pct"/>
            <w:tcBorders>
              <w:top w:val="nil"/>
              <w:left w:val="nil"/>
              <w:bottom w:val="single" w:sz="4" w:space="0" w:color="auto"/>
              <w:right w:val="single" w:sz="4" w:space="0" w:color="auto"/>
            </w:tcBorders>
            <w:hideMark/>
          </w:tcPr>
          <w:p w14:paraId="6134D06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22C9ED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4D6959E" w14:textId="77777777" w:rsidR="004154FC" w:rsidRPr="002514FC" w:rsidRDefault="004154FC" w:rsidP="00A06954">
            <w:pPr>
              <w:jc w:val="right"/>
              <w:rPr>
                <w:sz w:val="20"/>
                <w:szCs w:val="20"/>
                <w:lang w:eastAsia="en-CA"/>
              </w:rPr>
            </w:pPr>
            <w:r w:rsidRPr="002514FC">
              <w:rPr>
                <w:sz w:val="20"/>
                <w:szCs w:val="20"/>
                <w:lang w:eastAsia="en-CA"/>
              </w:rPr>
              <w:t>3,222.00</w:t>
            </w:r>
          </w:p>
        </w:tc>
        <w:tc>
          <w:tcPr>
            <w:tcW w:w="473" w:type="pct"/>
            <w:gridSpan w:val="2"/>
            <w:tcBorders>
              <w:top w:val="nil"/>
              <w:left w:val="nil"/>
              <w:bottom w:val="single" w:sz="4" w:space="0" w:color="auto"/>
              <w:right w:val="single" w:sz="4" w:space="0" w:color="auto"/>
            </w:tcBorders>
            <w:hideMark/>
          </w:tcPr>
          <w:p w14:paraId="77369D5F"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05403097" w14:textId="77777777" w:rsidR="004154FC" w:rsidRPr="002514FC" w:rsidRDefault="004154FC" w:rsidP="00A06954">
            <w:pPr>
              <w:jc w:val="right"/>
              <w:rPr>
                <w:sz w:val="20"/>
                <w:szCs w:val="20"/>
                <w:lang w:eastAsia="en-CA"/>
              </w:rPr>
            </w:pPr>
            <w:r w:rsidRPr="002514FC">
              <w:rPr>
                <w:sz w:val="20"/>
                <w:szCs w:val="20"/>
                <w:lang w:eastAsia="en-CA"/>
              </w:rPr>
              <w:t>4,787.00</w:t>
            </w:r>
          </w:p>
        </w:tc>
        <w:tc>
          <w:tcPr>
            <w:tcW w:w="464" w:type="pct"/>
            <w:tcBorders>
              <w:top w:val="nil"/>
              <w:left w:val="nil"/>
              <w:bottom w:val="single" w:sz="4" w:space="0" w:color="auto"/>
              <w:right w:val="single" w:sz="4" w:space="0" w:color="auto"/>
            </w:tcBorders>
            <w:vAlign w:val="center"/>
            <w:hideMark/>
          </w:tcPr>
          <w:p w14:paraId="0A94B3B3" w14:textId="77777777" w:rsidR="004154FC" w:rsidRPr="002514FC" w:rsidRDefault="004154FC" w:rsidP="00A06954">
            <w:pPr>
              <w:jc w:val="center"/>
              <w:rPr>
                <w:sz w:val="20"/>
                <w:szCs w:val="20"/>
                <w:lang w:eastAsia="en-CA"/>
              </w:rPr>
            </w:pPr>
            <w:r w:rsidRPr="002514FC">
              <w:rPr>
                <w:sz w:val="20"/>
                <w:szCs w:val="20"/>
                <w:lang w:eastAsia="en-CA"/>
              </w:rPr>
              <w:t>17.6</w:t>
            </w:r>
          </w:p>
        </w:tc>
      </w:tr>
      <w:tr w:rsidR="004154FC" w:rsidRPr="002514FC" w14:paraId="345D880D"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CF0A0E2" w14:textId="77777777" w:rsidR="004154FC" w:rsidRPr="002514FC" w:rsidRDefault="004154FC" w:rsidP="00A06954">
            <w:pPr>
              <w:rPr>
                <w:sz w:val="20"/>
                <w:szCs w:val="20"/>
                <w:lang w:eastAsia="en-CA"/>
              </w:rPr>
            </w:pPr>
            <w:r w:rsidRPr="002514FC">
              <w:rPr>
                <w:sz w:val="20"/>
                <w:szCs w:val="20"/>
                <w:lang w:eastAsia="en-CA"/>
              </w:rPr>
              <w:t>MAC</w:t>
            </w:r>
          </w:p>
        </w:tc>
        <w:tc>
          <w:tcPr>
            <w:tcW w:w="471" w:type="pct"/>
            <w:tcBorders>
              <w:top w:val="nil"/>
              <w:left w:val="nil"/>
              <w:bottom w:val="single" w:sz="4" w:space="0" w:color="auto"/>
              <w:right w:val="single" w:sz="4" w:space="0" w:color="auto"/>
            </w:tcBorders>
            <w:hideMark/>
          </w:tcPr>
          <w:p w14:paraId="3658EC3F" w14:textId="77777777" w:rsidR="004154FC" w:rsidRPr="002514FC" w:rsidRDefault="004154FC" w:rsidP="00A06954">
            <w:pPr>
              <w:jc w:val="right"/>
              <w:rPr>
                <w:sz w:val="20"/>
                <w:szCs w:val="20"/>
                <w:lang w:eastAsia="en-CA"/>
              </w:rPr>
            </w:pPr>
            <w:r w:rsidRPr="002514FC">
              <w:rPr>
                <w:sz w:val="20"/>
                <w:szCs w:val="20"/>
                <w:lang w:eastAsia="en-CA"/>
              </w:rPr>
              <w:t>1,566.17</w:t>
            </w:r>
          </w:p>
        </w:tc>
        <w:tc>
          <w:tcPr>
            <w:tcW w:w="470" w:type="pct"/>
            <w:tcBorders>
              <w:top w:val="nil"/>
              <w:left w:val="nil"/>
              <w:bottom w:val="single" w:sz="4" w:space="0" w:color="auto"/>
              <w:right w:val="single" w:sz="4" w:space="0" w:color="auto"/>
            </w:tcBorders>
            <w:hideMark/>
          </w:tcPr>
          <w:p w14:paraId="0C6C0754"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2761DE36"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70967609"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573B2EDB" w14:textId="77777777" w:rsidR="004154FC" w:rsidRPr="002514FC" w:rsidRDefault="004154FC" w:rsidP="00A0695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hideMark/>
          </w:tcPr>
          <w:p w14:paraId="14815D81"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41ECDE74" w14:textId="77777777" w:rsidR="004154FC" w:rsidRPr="002514FC" w:rsidRDefault="004154FC" w:rsidP="00A06954">
            <w:pPr>
              <w:jc w:val="right"/>
              <w:rPr>
                <w:sz w:val="20"/>
                <w:szCs w:val="20"/>
                <w:lang w:eastAsia="en-CA"/>
              </w:rPr>
            </w:pPr>
            <w:r w:rsidRPr="002514FC">
              <w:rPr>
                <w:sz w:val="20"/>
                <w:szCs w:val="20"/>
                <w:lang w:eastAsia="en-CA"/>
              </w:rPr>
              <w:t>1,566.17</w:t>
            </w:r>
          </w:p>
        </w:tc>
        <w:tc>
          <w:tcPr>
            <w:tcW w:w="464" w:type="pct"/>
            <w:tcBorders>
              <w:top w:val="nil"/>
              <w:left w:val="nil"/>
              <w:bottom w:val="single" w:sz="4" w:space="0" w:color="auto"/>
              <w:right w:val="single" w:sz="4" w:space="0" w:color="auto"/>
            </w:tcBorders>
            <w:vAlign w:val="center"/>
            <w:hideMark/>
          </w:tcPr>
          <w:p w14:paraId="371ED1A5" w14:textId="77777777" w:rsidR="004154FC" w:rsidRPr="002514FC" w:rsidRDefault="004154FC" w:rsidP="00A06954">
            <w:pPr>
              <w:jc w:val="center"/>
              <w:rPr>
                <w:sz w:val="20"/>
                <w:szCs w:val="20"/>
                <w:lang w:eastAsia="en-CA"/>
              </w:rPr>
            </w:pPr>
            <w:r w:rsidRPr="002514FC">
              <w:rPr>
                <w:sz w:val="20"/>
                <w:szCs w:val="20"/>
                <w:lang w:eastAsia="en-CA"/>
              </w:rPr>
              <w:t>5.7</w:t>
            </w:r>
          </w:p>
        </w:tc>
      </w:tr>
      <w:tr w:rsidR="004154FC" w:rsidRPr="002514FC" w14:paraId="7B521E07"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03391DCA" w14:textId="77777777" w:rsidR="004154FC" w:rsidRPr="002514FC" w:rsidRDefault="004154FC" w:rsidP="00A06954">
            <w:pPr>
              <w:rPr>
                <w:sz w:val="20"/>
                <w:szCs w:val="20"/>
                <w:lang w:eastAsia="en-CA"/>
              </w:rPr>
            </w:pPr>
            <w:r w:rsidRPr="002514FC">
              <w:rPr>
                <w:sz w:val="20"/>
                <w:szCs w:val="20"/>
                <w:lang w:eastAsia="en-CA"/>
              </w:rPr>
              <w:t>Commercial AC</w:t>
            </w:r>
          </w:p>
        </w:tc>
        <w:tc>
          <w:tcPr>
            <w:tcW w:w="471" w:type="pct"/>
            <w:tcBorders>
              <w:top w:val="nil"/>
              <w:left w:val="nil"/>
              <w:bottom w:val="single" w:sz="4" w:space="0" w:color="auto"/>
              <w:right w:val="single" w:sz="4" w:space="0" w:color="auto"/>
            </w:tcBorders>
            <w:hideMark/>
          </w:tcPr>
          <w:p w14:paraId="4138714D" w14:textId="77777777" w:rsidR="004154FC" w:rsidRPr="002514FC" w:rsidRDefault="004154FC" w:rsidP="00A06954">
            <w:pPr>
              <w:jc w:val="right"/>
              <w:rPr>
                <w:sz w:val="20"/>
                <w:szCs w:val="20"/>
                <w:lang w:eastAsia="en-CA"/>
              </w:rPr>
            </w:pPr>
            <w:r w:rsidRPr="002514FC">
              <w:rPr>
                <w:sz w:val="20"/>
                <w:szCs w:val="20"/>
                <w:lang w:eastAsia="en-CA"/>
              </w:rPr>
              <w:t>234.46</w:t>
            </w:r>
          </w:p>
        </w:tc>
        <w:tc>
          <w:tcPr>
            <w:tcW w:w="470" w:type="pct"/>
            <w:tcBorders>
              <w:top w:val="nil"/>
              <w:left w:val="nil"/>
              <w:bottom w:val="single" w:sz="4" w:space="0" w:color="auto"/>
              <w:right w:val="single" w:sz="4" w:space="0" w:color="auto"/>
            </w:tcBorders>
            <w:hideMark/>
          </w:tcPr>
          <w:p w14:paraId="2D5F632E" w14:textId="77777777" w:rsidR="004154FC" w:rsidRPr="002514FC" w:rsidRDefault="004154FC" w:rsidP="00A06954">
            <w:pPr>
              <w:jc w:val="right"/>
              <w:rPr>
                <w:sz w:val="20"/>
                <w:szCs w:val="20"/>
                <w:lang w:eastAsia="en-CA"/>
              </w:rPr>
            </w:pPr>
            <w:r w:rsidRPr="002514FC">
              <w:rPr>
                <w:sz w:val="20"/>
                <w:szCs w:val="20"/>
                <w:lang w:eastAsia="en-CA"/>
              </w:rPr>
              <w:t>22.72</w:t>
            </w:r>
          </w:p>
        </w:tc>
        <w:tc>
          <w:tcPr>
            <w:tcW w:w="470" w:type="pct"/>
            <w:tcBorders>
              <w:top w:val="nil"/>
              <w:left w:val="nil"/>
              <w:bottom w:val="single" w:sz="4" w:space="0" w:color="auto"/>
              <w:right w:val="single" w:sz="4" w:space="0" w:color="auto"/>
            </w:tcBorders>
            <w:hideMark/>
          </w:tcPr>
          <w:p w14:paraId="3F6C9BC6"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44A0E062"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ACCE731" w14:textId="77777777" w:rsidR="004154FC" w:rsidRPr="002514FC" w:rsidRDefault="004154FC" w:rsidP="00A06954">
            <w:pPr>
              <w:jc w:val="right"/>
              <w:rPr>
                <w:sz w:val="20"/>
                <w:szCs w:val="20"/>
                <w:lang w:eastAsia="en-CA"/>
              </w:rPr>
            </w:pPr>
            <w:r w:rsidRPr="002514FC">
              <w:rPr>
                <w:sz w:val="20"/>
                <w:szCs w:val="20"/>
                <w:lang w:eastAsia="en-CA"/>
              </w:rPr>
              <w:t>459.66</w:t>
            </w:r>
          </w:p>
        </w:tc>
        <w:tc>
          <w:tcPr>
            <w:tcW w:w="473" w:type="pct"/>
            <w:gridSpan w:val="2"/>
            <w:tcBorders>
              <w:top w:val="nil"/>
              <w:left w:val="nil"/>
              <w:bottom w:val="single" w:sz="4" w:space="0" w:color="auto"/>
              <w:right w:val="single" w:sz="4" w:space="0" w:color="auto"/>
            </w:tcBorders>
            <w:hideMark/>
          </w:tcPr>
          <w:p w14:paraId="51CE299A" w14:textId="77777777" w:rsidR="004154FC" w:rsidRPr="002514FC" w:rsidRDefault="004154FC" w:rsidP="00A06954">
            <w:pPr>
              <w:jc w:val="right"/>
              <w:rPr>
                <w:sz w:val="20"/>
                <w:szCs w:val="20"/>
                <w:lang w:eastAsia="en-CA"/>
              </w:rPr>
            </w:pPr>
            <w:r w:rsidRPr="002514FC">
              <w:rPr>
                <w:sz w:val="20"/>
                <w:szCs w:val="20"/>
                <w:lang w:eastAsia="en-CA"/>
              </w:rPr>
              <w:t>21.23</w:t>
            </w:r>
          </w:p>
        </w:tc>
        <w:tc>
          <w:tcPr>
            <w:tcW w:w="471" w:type="pct"/>
            <w:gridSpan w:val="3"/>
            <w:tcBorders>
              <w:top w:val="nil"/>
              <w:left w:val="nil"/>
              <w:bottom w:val="single" w:sz="4" w:space="0" w:color="auto"/>
              <w:right w:val="single" w:sz="4" w:space="0" w:color="auto"/>
            </w:tcBorders>
            <w:hideMark/>
          </w:tcPr>
          <w:p w14:paraId="6D1EDAE0" w14:textId="77777777" w:rsidR="004154FC" w:rsidRPr="002514FC" w:rsidRDefault="004154FC" w:rsidP="00A06954">
            <w:pPr>
              <w:jc w:val="right"/>
              <w:rPr>
                <w:sz w:val="20"/>
                <w:szCs w:val="20"/>
                <w:lang w:eastAsia="en-CA"/>
              </w:rPr>
            </w:pPr>
            <w:r w:rsidRPr="002514FC">
              <w:rPr>
                <w:sz w:val="20"/>
                <w:szCs w:val="20"/>
                <w:lang w:eastAsia="en-CA"/>
              </w:rPr>
              <w:t>738.07</w:t>
            </w:r>
          </w:p>
        </w:tc>
        <w:tc>
          <w:tcPr>
            <w:tcW w:w="464" w:type="pct"/>
            <w:tcBorders>
              <w:top w:val="nil"/>
              <w:left w:val="nil"/>
              <w:bottom w:val="single" w:sz="4" w:space="0" w:color="auto"/>
              <w:right w:val="single" w:sz="4" w:space="0" w:color="auto"/>
            </w:tcBorders>
            <w:vAlign w:val="center"/>
            <w:hideMark/>
          </w:tcPr>
          <w:p w14:paraId="53BFACB9" w14:textId="77777777" w:rsidR="004154FC" w:rsidRPr="002514FC" w:rsidRDefault="004154FC" w:rsidP="00A06954">
            <w:pPr>
              <w:jc w:val="center"/>
              <w:rPr>
                <w:sz w:val="20"/>
                <w:szCs w:val="20"/>
                <w:lang w:eastAsia="en-CA"/>
              </w:rPr>
            </w:pPr>
            <w:r w:rsidRPr="002514FC">
              <w:rPr>
                <w:sz w:val="20"/>
                <w:szCs w:val="20"/>
                <w:lang w:eastAsia="en-CA"/>
              </w:rPr>
              <w:t>2.7</w:t>
            </w:r>
          </w:p>
        </w:tc>
      </w:tr>
      <w:tr w:rsidR="004154FC" w:rsidRPr="002514FC" w14:paraId="061AE33D"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856F72B" w14:textId="77777777" w:rsidR="004154FC" w:rsidRPr="002514FC" w:rsidRDefault="004154FC" w:rsidP="00A0695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hideMark/>
          </w:tcPr>
          <w:p w14:paraId="5B54F394"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5114F21"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4158113"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280598CF"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79C40E0B" w14:textId="77777777" w:rsidR="004154FC" w:rsidRPr="002514FC" w:rsidRDefault="004154FC" w:rsidP="00A06954">
            <w:pPr>
              <w:jc w:val="right"/>
              <w:rPr>
                <w:sz w:val="20"/>
                <w:szCs w:val="20"/>
                <w:lang w:eastAsia="en-CA"/>
              </w:rPr>
            </w:pPr>
            <w:r w:rsidRPr="002514FC">
              <w:rPr>
                <w:sz w:val="20"/>
                <w:szCs w:val="20"/>
                <w:lang w:eastAsia="en-CA"/>
              </w:rPr>
              <w:t>24.00</w:t>
            </w:r>
          </w:p>
        </w:tc>
        <w:tc>
          <w:tcPr>
            <w:tcW w:w="473" w:type="pct"/>
            <w:gridSpan w:val="2"/>
            <w:tcBorders>
              <w:top w:val="nil"/>
              <w:left w:val="nil"/>
              <w:bottom w:val="single" w:sz="4" w:space="0" w:color="auto"/>
              <w:right w:val="single" w:sz="4" w:space="0" w:color="auto"/>
            </w:tcBorders>
            <w:hideMark/>
          </w:tcPr>
          <w:p w14:paraId="715BBBD2" w14:textId="77777777" w:rsidR="004154FC" w:rsidRPr="002514FC" w:rsidRDefault="004154FC"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hideMark/>
          </w:tcPr>
          <w:p w14:paraId="674162FE" w14:textId="77777777" w:rsidR="004154FC" w:rsidRPr="002514FC" w:rsidRDefault="004154FC" w:rsidP="00A06954">
            <w:pPr>
              <w:jc w:val="right"/>
              <w:rPr>
                <w:sz w:val="20"/>
                <w:szCs w:val="20"/>
                <w:lang w:eastAsia="en-CA"/>
              </w:rPr>
            </w:pPr>
            <w:r w:rsidRPr="002514FC">
              <w:rPr>
                <w:sz w:val="20"/>
                <w:szCs w:val="20"/>
                <w:lang w:eastAsia="en-CA"/>
              </w:rPr>
              <w:t>24.00</w:t>
            </w:r>
          </w:p>
        </w:tc>
        <w:tc>
          <w:tcPr>
            <w:tcW w:w="464" w:type="pct"/>
            <w:tcBorders>
              <w:top w:val="nil"/>
              <w:left w:val="nil"/>
              <w:bottom w:val="single" w:sz="4" w:space="0" w:color="auto"/>
              <w:right w:val="single" w:sz="4" w:space="0" w:color="auto"/>
            </w:tcBorders>
            <w:vAlign w:val="center"/>
            <w:hideMark/>
          </w:tcPr>
          <w:p w14:paraId="527FA647" w14:textId="77777777" w:rsidR="004154FC" w:rsidRPr="002514FC" w:rsidRDefault="004154FC" w:rsidP="00A06954">
            <w:pPr>
              <w:jc w:val="center"/>
              <w:rPr>
                <w:sz w:val="20"/>
                <w:szCs w:val="20"/>
                <w:lang w:eastAsia="en-CA"/>
              </w:rPr>
            </w:pPr>
            <w:r w:rsidRPr="002514FC">
              <w:rPr>
                <w:sz w:val="20"/>
                <w:szCs w:val="20"/>
                <w:lang w:eastAsia="en-CA"/>
              </w:rPr>
              <w:t>0.1</w:t>
            </w:r>
          </w:p>
        </w:tc>
      </w:tr>
      <w:tr w:rsidR="004154FC" w:rsidRPr="002514FC" w14:paraId="37E60A3E" w14:textId="77777777" w:rsidTr="00A06954">
        <w:trPr>
          <w:trHeight w:val="122"/>
        </w:trPr>
        <w:tc>
          <w:tcPr>
            <w:tcW w:w="1242" w:type="pct"/>
            <w:tcBorders>
              <w:top w:val="nil"/>
              <w:left w:val="single" w:sz="4" w:space="0" w:color="auto"/>
              <w:bottom w:val="single" w:sz="4" w:space="0" w:color="auto"/>
              <w:right w:val="single" w:sz="4" w:space="0" w:color="auto"/>
            </w:tcBorders>
            <w:vAlign w:val="center"/>
            <w:hideMark/>
          </w:tcPr>
          <w:p w14:paraId="508C4EC9" w14:textId="77777777" w:rsidR="004154FC" w:rsidRPr="002514FC" w:rsidRDefault="004154FC" w:rsidP="00A06954">
            <w:pPr>
              <w:rPr>
                <w:sz w:val="20"/>
                <w:szCs w:val="20"/>
                <w:lang w:eastAsia="en-CA"/>
              </w:rPr>
            </w:pPr>
            <w:r w:rsidRPr="002514FC">
              <w:rPr>
                <w:sz w:val="20"/>
                <w:szCs w:val="20"/>
                <w:lang w:eastAsia="en-CA"/>
              </w:rPr>
              <w:t>PU foam</w:t>
            </w:r>
          </w:p>
        </w:tc>
        <w:tc>
          <w:tcPr>
            <w:tcW w:w="471" w:type="pct"/>
            <w:tcBorders>
              <w:top w:val="nil"/>
              <w:left w:val="nil"/>
              <w:bottom w:val="single" w:sz="4" w:space="0" w:color="auto"/>
              <w:right w:val="single" w:sz="4" w:space="0" w:color="auto"/>
            </w:tcBorders>
            <w:hideMark/>
          </w:tcPr>
          <w:p w14:paraId="31B754A1"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13675A2"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014BBD32"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1A5C582"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F96FBB8" w14:textId="77777777" w:rsidR="004154FC" w:rsidRPr="002514FC" w:rsidRDefault="004154FC"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3E43B1F0" w14:textId="77777777" w:rsidR="004154FC" w:rsidRPr="002514FC" w:rsidRDefault="004154FC" w:rsidP="00A06954">
            <w:pPr>
              <w:jc w:val="right"/>
              <w:rPr>
                <w:sz w:val="20"/>
                <w:szCs w:val="20"/>
                <w:lang w:eastAsia="en-CA"/>
              </w:rPr>
            </w:pPr>
            <w:r w:rsidRPr="002514FC">
              <w:rPr>
                <w:sz w:val="20"/>
                <w:szCs w:val="20"/>
                <w:lang w:eastAsia="en-CA"/>
              </w:rPr>
              <w:t>8.00</w:t>
            </w:r>
          </w:p>
        </w:tc>
        <w:tc>
          <w:tcPr>
            <w:tcW w:w="471" w:type="pct"/>
            <w:gridSpan w:val="3"/>
            <w:tcBorders>
              <w:top w:val="nil"/>
              <w:left w:val="nil"/>
              <w:bottom w:val="single" w:sz="4" w:space="0" w:color="auto"/>
              <w:right w:val="single" w:sz="4" w:space="0" w:color="auto"/>
            </w:tcBorders>
            <w:hideMark/>
          </w:tcPr>
          <w:p w14:paraId="460E13D6" w14:textId="77777777" w:rsidR="004154FC" w:rsidRPr="002514FC" w:rsidRDefault="004154FC" w:rsidP="00A06954">
            <w:pPr>
              <w:jc w:val="right"/>
              <w:rPr>
                <w:sz w:val="20"/>
                <w:szCs w:val="20"/>
                <w:lang w:eastAsia="en-CA"/>
              </w:rPr>
            </w:pPr>
            <w:r w:rsidRPr="002514FC">
              <w:rPr>
                <w:sz w:val="20"/>
                <w:szCs w:val="20"/>
                <w:lang w:eastAsia="en-CA"/>
              </w:rPr>
              <w:t>8.00</w:t>
            </w:r>
          </w:p>
        </w:tc>
        <w:tc>
          <w:tcPr>
            <w:tcW w:w="464" w:type="pct"/>
            <w:tcBorders>
              <w:top w:val="nil"/>
              <w:left w:val="nil"/>
              <w:bottom w:val="single" w:sz="4" w:space="0" w:color="auto"/>
              <w:right w:val="single" w:sz="4" w:space="0" w:color="auto"/>
            </w:tcBorders>
            <w:vAlign w:val="center"/>
            <w:hideMark/>
          </w:tcPr>
          <w:p w14:paraId="251BD5CE" w14:textId="77777777" w:rsidR="004154FC" w:rsidRPr="002514FC" w:rsidRDefault="004154FC" w:rsidP="00A06954">
            <w:pPr>
              <w:jc w:val="center"/>
              <w:rPr>
                <w:sz w:val="20"/>
                <w:szCs w:val="20"/>
                <w:lang w:eastAsia="en-CA"/>
              </w:rPr>
            </w:pPr>
            <w:r w:rsidRPr="002514FC">
              <w:rPr>
                <w:sz w:val="20"/>
                <w:szCs w:val="20"/>
                <w:lang w:eastAsia="en-CA"/>
              </w:rPr>
              <w:t>0.0</w:t>
            </w:r>
          </w:p>
        </w:tc>
      </w:tr>
      <w:tr w:rsidR="004154FC" w:rsidRPr="002514FC" w14:paraId="12C96A88"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0F23AE2A" w14:textId="77777777" w:rsidR="004154FC" w:rsidRPr="002514FC" w:rsidRDefault="004154FC" w:rsidP="00A06954">
            <w:pPr>
              <w:rPr>
                <w:sz w:val="20"/>
                <w:szCs w:val="20"/>
                <w:lang w:eastAsia="en-CA"/>
              </w:rPr>
            </w:pPr>
            <w:r w:rsidRPr="002514FC">
              <w:rPr>
                <w:sz w:val="20"/>
                <w:szCs w:val="20"/>
                <w:lang w:eastAsia="en-CA"/>
              </w:rPr>
              <w:t>XPS foam</w:t>
            </w:r>
          </w:p>
        </w:tc>
        <w:tc>
          <w:tcPr>
            <w:tcW w:w="471" w:type="pct"/>
            <w:tcBorders>
              <w:top w:val="nil"/>
              <w:left w:val="nil"/>
              <w:bottom w:val="single" w:sz="4" w:space="0" w:color="auto"/>
              <w:right w:val="single" w:sz="4" w:space="0" w:color="auto"/>
            </w:tcBorders>
            <w:hideMark/>
          </w:tcPr>
          <w:p w14:paraId="66DD393A"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FE95A35"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63691EC"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688EF70"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3E567A53" w14:textId="77777777" w:rsidR="004154FC" w:rsidRPr="002514FC" w:rsidRDefault="004154FC"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169F8571"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00CEF7E0" w14:textId="77777777" w:rsidR="004154FC" w:rsidRPr="002514FC" w:rsidRDefault="004154FC" w:rsidP="00A0695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1F080C37" w14:textId="77777777" w:rsidR="004154FC" w:rsidRPr="002514FC" w:rsidRDefault="004154FC" w:rsidP="00A06954">
            <w:pPr>
              <w:jc w:val="center"/>
              <w:rPr>
                <w:sz w:val="20"/>
                <w:szCs w:val="20"/>
                <w:lang w:eastAsia="en-CA"/>
              </w:rPr>
            </w:pPr>
            <w:r w:rsidRPr="002514FC">
              <w:rPr>
                <w:sz w:val="20"/>
                <w:szCs w:val="20"/>
                <w:lang w:eastAsia="en-CA"/>
              </w:rPr>
              <w:t>0.0</w:t>
            </w:r>
          </w:p>
        </w:tc>
      </w:tr>
      <w:tr w:rsidR="004154FC" w:rsidRPr="002514FC" w14:paraId="1467B9DD"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408AC7F" w14:textId="77777777" w:rsidR="004154FC" w:rsidRPr="002514FC" w:rsidRDefault="004154FC" w:rsidP="00A06954">
            <w:pPr>
              <w:rPr>
                <w:sz w:val="20"/>
                <w:szCs w:val="20"/>
                <w:lang w:eastAsia="en-CA"/>
              </w:rPr>
            </w:pPr>
            <w:r w:rsidRPr="002514FC">
              <w:rPr>
                <w:sz w:val="20"/>
                <w:szCs w:val="20"/>
                <w:lang w:eastAsia="en-CA"/>
              </w:rPr>
              <w:t>Aerosol</w:t>
            </w:r>
          </w:p>
        </w:tc>
        <w:tc>
          <w:tcPr>
            <w:tcW w:w="471" w:type="pct"/>
            <w:tcBorders>
              <w:top w:val="nil"/>
              <w:left w:val="nil"/>
              <w:bottom w:val="single" w:sz="4" w:space="0" w:color="auto"/>
              <w:right w:val="single" w:sz="4" w:space="0" w:color="auto"/>
            </w:tcBorders>
            <w:hideMark/>
          </w:tcPr>
          <w:p w14:paraId="6BCE7876" w14:textId="77777777" w:rsidR="004154FC" w:rsidRPr="002514FC" w:rsidRDefault="004154FC" w:rsidP="00A06954">
            <w:pPr>
              <w:jc w:val="right"/>
              <w:rPr>
                <w:sz w:val="20"/>
                <w:szCs w:val="20"/>
                <w:lang w:eastAsia="en-CA"/>
              </w:rPr>
            </w:pPr>
            <w:r w:rsidRPr="002514FC">
              <w:rPr>
                <w:sz w:val="20"/>
                <w:szCs w:val="20"/>
                <w:lang w:eastAsia="en-CA"/>
              </w:rPr>
              <w:t>450.00</w:t>
            </w:r>
          </w:p>
        </w:tc>
        <w:tc>
          <w:tcPr>
            <w:tcW w:w="470" w:type="pct"/>
            <w:tcBorders>
              <w:top w:val="nil"/>
              <w:left w:val="nil"/>
              <w:bottom w:val="single" w:sz="4" w:space="0" w:color="auto"/>
              <w:right w:val="single" w:sz="4" w:space="0" w:color="auto"/>
            </w:tcBorders>
            <w:hideMark/>
          </w:tcPr>
          <w:p w14:paraId="6AF033D0"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C00909A"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5CB815EC"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D2DDE7F" w14:textId="77777777" w:rsidR="004154FC" w:rsidRPr="002514FC" w:rsidRDefault="004154FC"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03BD66DD"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hideMark/>
          </w:tcPr>
          <w:p w14:paraId="141FCCA8" w14:textId="77777777" w:rsidR="004154FC" w:rsidRPr="002514FC" w:rsidRDefault="004154FC" w:rsidP="00A06954">
            <w:pPr>
              <w:jc w:val="right"/>
              <w:rPr>
                <w:sz w:val="20"/>
                <w:szCs w:val="20"/>
                <w:lang w:eastAsia="en-CA"/>
              </w:rPr>
            </w:pPr>
            <w:r w:rsidRPr="002514FC">
              <w:rPr>
                <w:sz w:val="20"/>
                <w:szCs w:val="20"/>
                <w:lang w:eastAsia="en-CA"/>
              </w:rPr>
              <w:t>450.00</w:t>
            </w:r>
          </w:p>
        </w:tc>
        <w:tc>
          <w:tcPr>
            <w:tcW w:w="464" w:type="pct"/>
            <w:tcBorders>
              <w:top w:val="nil"/>
              <w:left w:val="nil"/>
              <w:bottom w:val="single" w:sz="4" w:space="0" w:color="auto"/>
              <w:right w:val="single" w:sz="4" w:space="0" w:color="auto"/>
            </w:tcBorders>
            <w:vAlign w:val="center"/>
            <w:hideMark/>
          </w:tcPr>
          <w:p w14:paraId="22FB0E7E" w14:textId="77777777" w:rsidR="004154FC" w:rsidRPr="002514FC" w:rsidRDefault="004154FC" w:rsidP="00A06954">
            <w:pPr>
              <w:jc w:val="center"/>
              <w:rPr>
                <w:sz w:val="20"/>
                <w:szCs w:val="20"/>
                <w:lang w:eastAsia="en-CA"/>
              </w:rPr>
            </w:pPr>
            <w:r w:rsidRPr="002514FC">
              <w:rPr>
                <w:sz w:val="20"/>
                <w:szCs w:val="20"/>
                <w:lang w:eastAsia="en-CA"/>
              </w:rPr>
              <w:t>1.7</w:t>
            </w:r>
          </w:p>
        </w:tc>
      </w:tr>
      <w:tr w:rsidR="004154FC" w:rsidRPr="002514FC" w14:paraId="6CD31448"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6A520EB3" w14:textId="77777777" w:rsidR="004154FC" w:rsidRPr="002514FC" w:rsidRDefault="004154FC" w:rsidP="00A06954">
            <w:pPr>
              <w:rPr>
                <w:sz w:val="20"/>
                <w:szCs w:val="20"/>
                <w:lang w:eastAsia="en-CA"/>
              </w:rPr>
            </w:pPr>
            <w:r w:rsidRPr="002514FC">
              <w:rPr>
                <w:sz w:val="20"/>
                <w:szCs w:val="20"/>
                <w:lang w:eastAsia="en-CA"/>
              </w:rPr>
              <w:t>Firefighting</w:t>
            </w:r>
          </w:p>
        </w:tc>
        <w:tc>
          <w:tcPr>
            <w:tcW w:w="471" w:type="pct"/>
            <w:tcBorders>
              <w:top w:val="nil"/>
              <w:left w:val="nil"/>
              <w:bottom w:val="single" w:sz="4" w:space="0" w:color="auto"/>
              <w:right w:val="single" w:sz="4" w:space="0" w:color="auto"/>
            </w:tcBorders>
            <w:hideMark/>
          </w:tcPr>
          <w:p w14:paraId="690AEACD"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2DEAB63"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361EAE8" w14:textId="77777777" w:rsidR="004154FC" w:rsidRPr="002514FC" w:rsidRDefault="004154FC" w:rsidP="00A06954">
            <w:pPr>
              <w:jc w:val="right"/>
              <w:rPr>
                <w:sz w:val="20"/>
                <w:szCs w:val="20"/>
                <w:lang w:eastAsia="en-CA"/>
              </w:rPr>
            </w:pPr>
            <w:r w:rsidRPr="002514FC">
              <w:rPr>
                <w:sz w:val="20"/>
                <w:szCs w:val="20"/>
                <w:lang w:eastAsia="en-CA"/>
              </w:rPr>
              <w:t>25.46</w:t>
            </w:r>
          </w:p>
        </w:tc>
        <w:tc>
          <w:tcPr>
            <w:tcW w:w="470" w:type="pct"/>
            <w:tcBorders>
              <w:top w:val="nil"/>
              <w:left w:val="nil"/>
              <w:bottom w:val="single" w:sz="4" w:space="0" w:color="auto"/>
              <w:right w:val="single" w:sz="4" w:space="0" w:color="auto"/>
            </w:tcBorders>
            <w:hideMark/>
          </w:tcPr>
          <w:p w14:paraId="2E7D7603"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E251F9E" w14:textId="77777777" w:rsidR="004154FC" w:rsidRPr="002514FC" w:rsidRDefault="004154FC"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113AB1AA" w14:textId="77777777" w:rsidR="004154FC" w:rsidRPr="002514FC" w:rsidRDefault="004154FC" w:rsidP="00A06954">
            <w:pPr>
              <w:jc w:val="right"/>
              <w:rPr>
                <w:sz w:val="20"/>
                <w:szCs w:val="20"/>
                <w:lang w:eastAsia="en-CA"/>
              </w:rPr>
            </w:pPr>
            <w:r w:rsidRPr="002514FC">
              <w:rPr>
                <w:sz w:val="20"/>
                <w:szCs w:val="20"/>
                <w:lang w:eastAsia="en-CA"/>
              </w:rPr>
              <w:t>24.30</w:t>
            </w:r>
          </w:p>
        </w:tc>
        <w:tc>
          <w:tcPr>
            <w:tcW w:w="471" w:type="pct"/>
            <w:gridSpan w:val="3"/>
            <w:tcBorders>
              <w:top w:val="nil"/>
              <w:left w:val="nil"/>
              <w:bottom w:val="single" w:sz="4" w:space="0" w:color="auto"/>
              <w:right w:val="single" w:sz="4" w:space="0" w:color="auto"/>
            </w:tcBorders>
            <w:hideMark/>
          </w:tcPr>
          <w:p w14:paraId="13BE8241" w14:textId="77777777" w:rsidR="004154FC" w:rsidRPr="002514FC" w:rsidRDefault="004154FC" w:rsidP="00A06954">
            <w:pPr>
              <w:jc w:val="right"/>
              <w:rPr>
                <w:sz w:val="20"/>
                <w:szCs w:val="20"/>
                <w:lang w:eastAsia="en-CA"/>
              </w:rPr>
            </w:pPr>
            <w:r w:rsidRPr="002514FC">
              <w:rPr>
                <w:sz w:val="20"/>
                <w:szCs w:val="20"/>
                <w:lang w:eastAsia="en-CA"/>
              </w:rPr>
              <w:t>49.76</w:t>
            </w:r>
          </w:p>
        </w:tc>
        <w:tc>
          <w:tcPr>
            <w:tcW w:w="464" w:type="pct"/>
            <w:tcBorders>
              <w:top w:val="nil"/>
              <w:left w:val="nil"/>
              <w:bottom w:val="single" w:sz="4" w:space="0" w:color="auto"/>
              <w:right w:val="single" w:sz="4" w:space="0" w:color="auto"/>
            </w:tcBorders>
            <w:vAlign w:val="center"/>
            <w:hideMark/>
          </w:tcPr>
          <w:p w14:paraId="0E97B3A2" w14:textId="77777777" w:rsidR="004154FC" w:rsidRPr="002514FC" w:rsidRDefault="004154FC" w:rsidP="00A06954">
            <w:pPr>
              <w:jc w:val="center"/>
              <w:rPr>
                <w:sz w:val="20"/>
                <w:szCs w:val="20"/>
                <w:lang w:eastAsia="en-CA"/>
              </w:rPr>
            </w:pPr>
            <w:r w:rsidRPr="002514FC">
              <w:rPr>
                <w:sz w:val="20"/>
                <w:szCs w:val="20"/>
                <w:lang w:eastAsia="en-CA"/>
              </w:rPr>
              <w:t>0.2</w:t>
            </w:r>
          </w:p>
        </w:tc>
      </w:tr>
      <w:tr w:rsidR="004154FC" w:rsidRPr="002514FC" w14:paraId="407D29F3"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8BE0477" w14:textId="77777777" w:rsidR="004154FC" w:rsidRPr="002514FC" w:rsidRDefault="004154FC" w:rsidP="00A06954">
            <w:pPr>
              <w:rPr>
                <w:sz w:val="20"/>
                <w:szCs w:val="20"/>
                <w:lang w:eastAsia="en-CA"/>
              </w:rPr>
            </w:pPr>
            <w:r w:rsidRPr="002514FC">
              <w:rPr>
                <w:sz w:val="20"/>
                <w:szCs w:val="20"/>
                <w:lang w:eastAsia="en-CA"/>
              </w:rPr>
              <w:t>Solvent</w:t>
            </w:r>
          </w:p>
        </w:tc>
        <w:tc>
          <w:tcPr>
            <w:tcW w:w="471" w:type="pct"/>
            <w:tcBorders>
              <w:top w:val="nil"/>
              <w:left w:val="nil"/>
              <w:bottom w:val="single" w:sz="4" w:space="0" w:color="auto"/>
              <w:right w:val="single" w:sz="4" w:space="0" w:color="auto"/>
            </w:tcBorders>
            <w:hideMark/>
          </w:tcPr>
          <w:p w14:paraId="2CBE423E"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A00057D"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0DDF5266"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4B68B931"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0B95781A" w14:textId="77777777" w:rsidR="004154FC" w:rsidRPr="002514FC" w:rsidRDefault="004154FC"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002D351F" w14:textId="77777777" w:rsidR="004154FC" w:rsidRPr="002514FC" w:rsidRDefault="004154FC" w:rsidP="00A06954">
            <w:pPr>
              <w:jc w:val="right"/>
              <w:rPr>
                <w:sz w:val="20"/>
                <w:szCs w:val="20"/>
                <w:lang w:eastAsia="en-CA"/>
              </w:rPr>
            </w:pPr>
            <w:r w:rsidRPr="002514FC">
              <w:rPr>
                <w:sz w:val="20"/>
                <w:szCs w:val="20"/>
                <w:lang w:eastAsia="en-CA"/>
              </w:rPr>
              <w:t>1.23</w:t>
            </w:r>
          </w:p>
        </w:tc>
        <w:tc>
          <w:tcPr>
            <w:tcW w:w="471" w:type="pct"/>
            <w:gridSpan w:val="3"/>
            <w:tcBorders>
              <w:top w:val="nil"/>
              <w:left w:val="nil"/>
              <w:bottom w:val="single" w:sz="4" w:space="0" w:color="auto"/>
              <w:right w:val="single" w:sz="4" w:space="0" w:color="auto"/>
            </w:tcBorders>
            <w:hideMark/>
          </w:tcPr>
          <w:p w14:paraId="615B982A" w14:textId="77777777" w:rsidR="004154FC" w:rsidRPr="002514FC" w:rsidRDefault="004154FC" w:rsidP="00A06954">
            <w:pPr>
              <w:jc w:val="right"/>
              <w:rPr>
                <w:sz w:val="20"/>
                <w:szCs w:val="20"/>
                <w:lang w:eastAsia="en-CA"/>
              </w:rPr>
            </w:pPr>
            <w:r w:rsidRPr="002514FC">
              <w:rPr>
                <w:sz w:val="20"/>
                <w:szCs w:val="20"/>
                <w:lang w:eastAsia="en-CA"/>
              </w:rPr>
              <w:t>1.23</w:t>
            </w:r>
          </w:p>
        </w:tc>
        <w:tc>
          <w:tcPr>
            <w:tcW w:w="464" w:type="pct"/>
            <w:tcBorders>
              <w:top w:val="nil"/>
              <w:left w:val="nil"/>
              <w:bottom w:val="single" w:sz="4" w:space="0" w:color="auto"/>
              <w:right w:val="single" w:sz="4" w:space="0" w:color="auto"/>
            </w:tcBorders>
            <w:vAlign w:val="center"/>
            <w:hideMark/>
          </w:tcPr>
          <w:p w14:paraId="11E95C0D" w14:textId="77777777" w:rsidR="004154FC" w:rsidRPr="002514FC" w:rsidRDefault="004154FC" w:rsidP="00A06954">
            <w:pPr>
              <w:jc w:val="center"/>
              <w:rPr>
                <w:sz w:val="20"/>
                <w:szCs w:val="20"/>
                <w:lang w:eastAsia="en-CA"/>
              </w:rPr>
            </w:pPr>
            <w:r w:rsidRPr="002514FC">
              <w:rPr>
                <w:sz w:val="20"/>
                <w:szCs w:val="20"/>
                <w:lang w:eastAsia="en-CA"/>
              </w:rPr>
              <w:t>0.0</w:t>
            </w:r>
          </w:p>
        </w:tc>
      </w:tr>
      <w:tr w:rsidR="004154FC" w:rsidRPr="002514FC" w14:paraId="512B01BA"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CBF3735" w14:textId="77777777" w:rsidR="004154FC" w:rsidRPr="002514FC" w:rsidRDefault="004154FC" w:rsidP="00A06954">
            <w:pPr>
              <w:rPr>
                <w:sz w:val="20"/>
                <w:szCs w:val="20"/>
                <w:lang w:eastAsia="en-CA"/>
              </w:rPr>
            </w:pPr>
            <w:r w:rsidRPr="002514FC">
              <w:rPr>
                <w:sz w:val="20"/>
                <w:szCs w:val="20"/>
                <w:lang w:eastAsia="en-CA"/>
              </w:rPr>
              <w:t>Other RAC manufacturing unidentified</w:t>
            </w:r>
          </w:p>
        </w:tc>
        <w:tc>
          <w:tcPr>
            <w:tcW w:w="471" w:type="pct"/>
            <w:tcBorders>
              <w:top w:val="nil"/>
              <w:left w:val="nil"/>
              <w:bottom w:val="single" w:sz="4" w:space="0" w:color="auto"/>
              <w:right w:val="single" w:sz="4" w:space="0" w:color="auto"/>
            </w:tcBorders>
            <w:hideMark/>
          </w:tcPr>
          <w:p w14:paraId="6EB59D41" w14:textId="77777777" w:rsidR="004154FC" w:rsidRPr="002514FC" w:rsidRDefault="004154FC" w:rsidP="00A06954">
            <w:pPr>
              <w:jc w:val="right"/>
              <w:rPr>
                <w:sz w:val="20"/>
                <w:szCs w:val="20"/>
                <w:lang w:eastAsia="en-CA"/>
              </w:rPr>
            </w:pPr>
            <w:r w:rsidRPr="002514FC">
              <w:rPr>
                <w:sz w:val="20"/>
                <w:szCs w:val="20"/>
                <w:lang w:eastAsia="en-CA"/>
              </w:rPr>
              <w:t>1,863.02</w:t>
            </w:r>
          </w:p>
        </w:tc>
        <w:tc>
          <w:tcPr>
            <w:tcW w:w="470" w:type="pct"/>
            <w:tcBorders>
              <w:top w:val="nil"/>
              <w:left w:val="nil"/>
              <w:bottom w:val="single" w:sz="4" w:space="0" w:color="auto"/>
              <w:right w:val="single" w:sz="4" w:space="0" w:color="auto"/>
            </w:tcBorders>
            <w:hideMark/>
          </w:tcPr>
          <w:p w14:paraId="485EBEDF" w14:textId="77777777" w:rsidR="004154FC" w:rsidRPr="002514FC" w:rsidRDefault="004154FC" w:rsidP="00A06954">
            <w:pPr>
              <w:jc w:val="right"/>
              <w:rPr>
                <w:sz w:val="20"/>
                <w:szCs w:val="20"/>
                <w:lang w:eastAsia="en-CA"/>
              </w:rPr>
            </w:pPr>
            <w:r w:rsidRPr="002514FC">
              <w:rPr>
                <w:sz w:val="20"/>
                <w:szCs w:val="20"/>
                <w:lang w:eastAsia="en-CA"/>
              </w:rPr>
              <w:t>2,082.50</w:t>
            </w:r>
          </w:p>
        </w:tc>
        <w:tc>
          <w:tcPr>
            <w:tcW w:w="470" w:type="pct"/>
            <w:tcBorders>
              <w:top w:val="nil"/>
              <w:left w:val="nil"/>
              <w:bottom w:val="single" w:sz="4" w:space="0" w:color="auto"/>
              <w:right w:val="single" w:sz="4" w:space="0" w:color="auto"/>
            </w:tcBorders>
            <w:hideMark/>
          </w:tcPr>
          <w:p w14:paraId="75CD5F61"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hideMark/>
          </w:tcPr>
          <w:p w14:paraId="62D0FB6E"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064A9A15" w14:textId="77777777" w:rsidR="004154FC" w:rsidRPr="002514FC" w:rsidRDefault="004154FC"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7705D96A" w14:textId="77777777" w:rsidR="004154FC" w:rsidRPr="002514FC" w:rsidRDefault="004154FC"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hideMark/>
          </w:tcPr>
          <w:p w14:paraId="3672A3C8" w14:textId="77777777" w:rsidR="004154FC" w:rsidRPr="002514FC" w:rsidRDefault="004154FC" w:rsidP="00A06954">
            <w:pPr>
              <w:jc w:val="right"/>
              <w:rPr>
                <w:sz w:val="20"/>
                <w:szCs w:val="20"/>
                <w:lang w:eastAsia="en-CA"/>
              </w:rPr>
            </w:pPr>
            <w:r w:rsidRPr="002514FC">
              <w:rPr>
                <w:sz w:val="20"/>
                <w:szCs w:val="20"/>
                <w:lang w:eastAsia="en-CA"/>
              </w:rPr>
              <w:t>3,945.52</w:t>
            </w:r>
          </w:p>
        </w:tc>
        <w:tc>
          <w:tcPr>
            <w:tcW w:w="464" w:type="pct"/>
            <w:tcBorders>
              <w:top w:val="nil"/>
              <w:left w:val="nil"/>
              <w:bottom w:val="single" w:sz="4" w:space="0" w:color="auto"/>
              <w:right w:val="single" w:sz="4" w:space="0" w:color="auto"/>
            </w:tcBorders>
            <w:vAlign w:val="center"/>
            <w:hideMark/>
          </w:tcPr>
          <w:p w14:paraId="6701F543" w14:textId="77777777" w:rsidR="004154FC" w:rsidRPr="002514FC" w:rsidRDefault="004154FC" w:rsidP="00A06954">
            <w:pPr>
              <w:jc w:val="center"/>
              <w:rPr>
                <w:sz w:val="20"/>
                <w:szCs w:val="20"/>
                <w:lang w:eastAsia="en-CA"/>
              </w:rPr>
            </w:pPr>
            <w:r w:rsidRPr="002514FC">
              <w:rPr>
                <w:sz w:val="20"/>
                <w:szCs w:val="20"/>
                <w:lang w:eastAsia="en-CA"/>
              </w:rPr>
              <w:t>14.5</w:t>
            </w:r>
          </w:p>
        </w:tc>
      </w:tr>
      <w:tr w:rsidR="004154FC" w:rsidRPr="002514FC" w14:paraId="41A685A2"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9EE161B" w14:textId="77777777" w:rsidR="004154FC" w:rsidRPr="002514FC" w:rsidRDefault="004154FC" w:rsidP="00A06954">
            <w:pPr>
              <w:rPr>
                <w:sz w:val="20"/>
                <w:szCs w:val="20"/>
                <w:lang w:eastAsia="en-CA"/>
              </w:rPr>
            </w:pPr>
            <w:r w:rsidRPr="002514FC">
              <w:rPr>
                <w:sz w:val="20"/>
                <w:szCs w:val="20"/>
                <w:lang w:eastAsia="en-CA"/>
              </w:rPr>
              <w:t>Other</w:t>
            </w:r>
          </w:p>
        </w:tc>
        <w:tc>
          <w:tcPr>
            <w:tcW w:w="471" w:type="pct"/>
            <w:tcBorders>
              <w:top w:val="nil"/>
              <w:left w:val="nil"/>
              <w:bottom w:val="single" w:sz="4" w:space="0" w:color="auto"/>
              <w:right w:val="single" w:sz="4" w:space="0" w:color="auto"/>
            </w:tcBorders>
            <w:hideMark/>
          </w:tcPr>
          <w:p w14:paraId="3DD30C56"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48D02E7"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0B53296"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12624FBB"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hideMark/>
          </w:tcPr>
          <w:p w14:paraId="609964FD" w14:textId="77777777" w:rsidR="004154FC" w:rsidRPr="002514FC" w:rsidRDefault="004154FC"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hideMark/>
          </w:tcPr>
          <w:p w14:paraId="77C4369E" w14:textId="77777777" w:rsidR="004154FC" w:rsidRPr="002514FC" w:rsidRDefault="004154FC" w:rsidP="00A06954">
            <w:pPr>
              <w:jc w:val="right"/>
              <w:rPr>
                <w:sz w:val="20"/>
                <w:szCs w:val="20"/>
                <w:lang w:eastAsia="en-CA"/>
              </w:rPr>
            </w:pPr>
            <w:r w:rsidRPr="002514FC">
              <w:rPr>
                <w:sz w:val="20"/>
                <w:szCs w:val="20"/>
                <w:lang w:eastAsia="en-CA"/>
              </w:rPr>
              <w:t>56.55</w:t>
            </w:r>
          </w:p>
        </w:tc>
        <w:tc>
          <w:tcPr>
            <w:tcW w:w="471" w:type="pct"/>
            <w:gridSpan w:val="3"/>
            <w:tcBorders>
              <w:top w:val="nil"/>
              <w:left w:val="nil"/>
              <w:bottom w:val="single" w:sz="4" w:space="0" w:color="auto"/>
              <w:right w:val="single" w:sz="4" w:space="0" w:color="auto"/>
            </w:tcBorders>
            <w:hideMark/>
          </w:tcPr>
          <w:p w14:paraId="3D703D24" w14:textId="77777777" w:rsidR="004154FC" w:rsidRPr="002514FC" w:rsidRDefault="004154FC" w:rsidP="00A06954">
            <w:pPr>
              <w:jc w:val="right"/>
              <w:rPr>
                <w:sz w:val="20"/>
                <w:szCs w:val="20"/>
                <w:lang w:eastAsia="en-CA"/>
              </w:rPr>
            </w:pPr>
            <w:r w:rsidRPr="002514FC">
              <w:rPr>
                <w:sz w:val="20"/>
                <w:szCs w:val="20"/>
                <w:lang w:eastAsia="en-CA"/>
              </w:rPr>
              <w:t>56.55</w:t>
            </w:r>
          </w:p>
        </w:tc>
        <w:tc>
          <w:tcPr>
            <w:tcW w:w="464" w:type="pct"/>
            <w:tcBorders>
              <w:top w:val="nil"/>
              <w:left w:val="nil"/>
              <w:bottom w:val="single" w:sz="4" w:space="0" w:color="auto"/>
              <w:right w:val="single" w:sz="4" w:space="0" w:color="auto"/>
            </w:tcBorders>
            <w:vAlign w:val="center"/>
            <w:hideMark/>
          </w:tcPr>
          <w:p w14:paraId="15E65DBB" w14:textId="77777777" w:rsidR="004154FC" w:rsidRPr="002514FC" w:rsidRDefault="004154FC" w:rsidP="00A06954">
            <w:pPr>
              <w:jc w:val="center"/>
              <w:rPr>
                <w:sz w:val="20"/>
                <w:szCs w:val="20"/>
                <w:lang w:eastAsia="en-CA"/>
              </w:rPr>
            </w:pPr>
            <w:r w:rsidRPr="002514FC">
              <w:rPr>
                <w:sz w:val="20"/>
                <w:szCs w:val="20"/>
                <w:lang w:eastAsia="en-CA"/>
              </w:rPr>
              <w:t>0.2</w:t>
            </w:r>
          </w:p>
        </w:tc>
      </w:tr>
      <w:tr w:rsidR="004154FC" w:rsidRPr="002514FC" w14:paraId="58F6D00E" w14:textId="77777777" w:rsidTr="00A06954">
        <w:trPr>
          <w:trHeight w:val="355"/>
        </w:trPr>
        <w:tc>
          <w:tcPr>
            <w:tcW w:w="1242" w:type="pct"/>
            <w:tcBorders>
              <w:top w:val="nil"/>
              <w:left w:val="single" w:sz="4" w:space="0" w:color="auto"/>
              <w:bottom w:val="single" w:sz="4" w:space="0" w:color="auto"/>
              <w:right w:val="single" w:sz="4" w:space="0" w:color="auto"/>
            </w:tcBorders>
            <w:vAlign w:val="center"/>
            <w:hideMark/>
          </w:tcPr>
          <w:p w14:paraId="2C616242" w14:textId="77777777" w:rsidR="004154FC" w:rsidRPr="002514FC" w:rsidRDefault="004154FC" w:rsidP="00A06954">
            <w:pPr>
              <w:ind w:left="720"/>
              <w:jc w:val="left"/>
              <w:rPr>
                <w:b/>
                <w:sz w:val="20"/>
                <w:szCs w:val="20"/>
                <w:lang w:eastAsia="en-CA"/>
              </w:rPr>
            </w:pPr>
            <w:r w:rsidRPr="002514FC">
              <w:rPr>
                <w:b/>
                <w:sz w:val="20"/>
                <w:szCs w:val="20"/>
                <w:lang w:eastAsia="en-CA"/>
              </w:rPr>
              <w:t>Subtotal manufacturing</w:t>
            </w:r>
            <w:r>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2F033F9D" w14:textId="77777777" w:rsidR="004154FC" w:rsidRPr="002514FC" w:rsidRDefault="004154FC" w:rsidP="00A06954">
            <w:pPr>
              <w:jc w:val="right"/>
              <w:rPr>
                <w:b/>
                <w:sz w:val="20"/>
                <w:szCs w:val="20"/>
                <w:lang w:eastAsia="en-CA"/>
              </w:rPr>
            </w:pPr>
            <w:r w:rsidRPr="002514FC">
              <w:rPr>
                <w:b/>
                <w:sz w:val="20"/>
                <w:szCs w:val="20"/>
                <w:lang w:eastAsia="en-CA"/>
              </w:rPr>
              <w:t>4,901.37</w:t>
            </w:r>
          </w:p>
        </w:tc>
        <w:tc>
          <w:tcPr>
            <w:tcW w:w="470" w:type="pct"/>
            <w:tcBorders>
              <w:top w:val="nil"/>
              <w:left w:val="nil"/>
              <w:bottom w:val="single" w:sz="4" w:space="0" w:color="auto"/>
              <w:right w:val="single" w:sz="4" w:space="0" w:color="auto"/>
            </w:tcBorders>
            <w:vAlign w:val="center"/>
            <w:hideMark/>
          </w:tcPr>
          <w:p w14:paraId="2AAC485F" w14:textId="77777777" w:rsidR="004154FC" w:rsidRPr="002514FC" w:rsidRDefault="004154FC" w:rsidP="00A06954">
            <w:pPr>
              <w:jc w:val="right"/>
              <w:rPr>
                <w:b/>
                <w:sz w:val="20"/>
                <w:szCs w:val="20"/>
                <w:lang w:eastAsia="en-CA"/>
              </w:rPr>
            </w:pPr>
            <w:r w:rsidRPr="002514FC">
              <w:rPr>
                <w:b/>
                <w:sz w:val="20"/>
                <w:szCs w:val="20"/>
                <w:lang w:eastAsia="en-CA"/>
              </w:rPr>
              <w:t>3,670.22</w:t>
            </w:r>
          </w:p>
        </w:tc>
        <w:tc>
          <w:tcPr>
            <w:tcW w:w="470" w:type="pct"/>
            <w:tcBorders>
              <w:top w:val="nil"/>
              <w:left w:val="nil"/>
              <w:bottom w:val="single" w:sz="4" w:space="0" w:color="auto"/>
              <w:right w:val="single" w:sz="4" w:space="0" w:color="auto"/>
            </w:tcBorders>
            <w:vAlign w:val="center"/>
            <w:hideMark/>
          </w:tcPr>
          <w:p w14:paraId="2E61324A" w14:textId="77777777" w:rsidR="004154FC" w:rsidRPr="002514FC" w:rsidRDefault="004154FC" w:rsidP="00A06954">
            <w:pPr>
              <w:jc w:val="right"/>
              <w:rPr>
                <w:b/>
                <w:sz w:val="20"/>
                <w:szCs w:val="20"/>
                <w:lang w:eastAsia="en-CA"/>
              </w:rPr>
            </w:pPr>
            <w:r w:rsidRPr="002514FC">
              <w:rPr>
                <w:b/>
                <w:sz w:val="20"/>
                <w:szCs w:val="20"/>
                <w:lang w:eastAsia="en-CA"/>
              </w:rPr>
              <w:t>25.46</w:t>
            </w:r>
          </w:p>
        </w:tc>
        <w:tc>
          <w:tcPr>
            <w:tcW w:w="470" w:type="pct"/>
            <w:tcBorders>
              <w:top w:val="nil"/>
              <w:left w:val="nil"/>
              <w:bottom w:val="single" w:sz="4" w:space="0" w:color="auto"/>
              <w:right w:val="single" w:sz="4" w:space="0" w:color="auto"/>
            </w:tcBorders>
            <w:vAlign w:val="center"/>
            <w:hideMark/>
          </w:tcPr>
          <w:p w14:paraId="61D30930" w14:textId="77777777" w:rsidR="004154FC" w:rsidRPr="002514FC" w:rsidRDefault="004154FC" w:rsidP="00A06954">
            <w:pPr>
              <w:jc w:val="right"/>
              <w:rPr>
                <w:b/>
                <w:sz w:val="20"/>
                <w:szCs w:val="20"/>
                <w:lang w:eastAsia="en-CA"/>
              </w:rPr>
            </w:pPr>
            <w:r w:rsidRPr="002514FC">
              <w:rPr>
                <w:b/>
                <w:sz w:val="20"/>
                <w:szCs w:val="20"/>
                <w:lang w:eastAsia="en-CA"/>
              </w:rPr>
              <w:t>509.59</w:t>
            </w:r>
          </w:p>
        </w:tc>
        <w:tc>
          <w:tcPr>
            <w:tcW w:w="470" w:type="pct"/>
            <w:tcBorders>
              <w:top w:val="nil"/>
              <w:left w:val="nil"/>
              <w:bottom w:val="single" w:sz="4" w:space="0" w:color="auto"/>
              <w:right w:val="single" w:sz="4" w:space="0" w:color="auto"/>
            </w:tcBorders>
            <w:vAlign w:val="center"/>
            <w:hideMark/>
          </w:tcPr>
          <w:p w14:paraId="78145B23" w14:textId="77777777" w:rsidR="004154FC" w:rsidRPr="002514FC" w:rsidRDefault="004154FC" w:rsidP="00A06954">
            <w:pPr>
              <w:jc w:val="right"/>
              <w:rPr>
                <w:b/>
                <w:sz w:val="20"/>
                <w:szCs w:val="20"/>
                <w:lang w:eastAsia="en-CA"/>
              </w:rPr>
            </w:pPr>
            <w:r w:rsidRPr="002514FC">
              <w:rPr>
                <w:b/>
                <w:sz w:val="20"/>
                <w:szCs w:val="20"/>
                <w:lang w:eastAsia="en-CA"/>
              </w:rPr>
              <w:t>3,799.76</w:t>
            </w:r>
          </w:p>
        </w:tc>
        <w:tc>
          <w:tcPr>
            <w:tcW w:w="473" w:type="pct"/>
            <w:gridSpan w:val="2"/>
            <w:tcBorders>
              <w:top w:val="nil"/>
              <w:left w:val="nil"/>
              <w:bottom w:val="single" w:sz="4" w:space="0" w:color="auto"/>
              <w:right w:val="single" w:sz="4" w:space="0" w:color="auto"/>
            </w:tcBorders>
            <w:vAlign w:val="center"/>
            <w:hideMark/>
          </w:tcPr>
          <w:p w14:paraId="3FF952B7" w14:textId="77777777" w:rsidR="004154FC" w:rsidRPr="002514FC" w:rsidRDefault="004154FC" w:rsidP="00A06954">
            <w:pPr>
              <w:jc w:val="right"/>
              <w:rPr>
                <w:b/>
                <w:sz w:val="20"/>
                <w:szCs w:val="20"/>
                <w:lang w:eastAsia="en-CA"/>
              </w:rPr>
            </w:pPr>
            <w:r w:rsidRPr="002514FC">
              <w:rPr>
                <w:b/>
                <w:sz w:val="20"/>
                <w:szCs w:val="20"/>
                <w:lang w:eastAsia="en-CA"/>
              </w:rPr>
              <w:t>119.98</w:t>
            </w:r>
          </w:p>
        </w:tc>
        <w:tc>
          <w:tcPr>
            <w:tcW w:w="471" w:type="pct"/>
            <w:gridSpan w:val="3"/>
            <w:tcBorders>
              <w:top w:val="nil"/>
              <w:left w:val="nil"/>
              <w:bottom w:val="single" w:sz="4" w:space="0" w:color="auto"/>
              <w:right w:val="single" w:sz="4" w:space="0" w:color="auto"/>
            </w:tcBorders>
            <w:vAlign w:val="center"/>
            <w:hideMark/>
          </w:tcPr>
          <w:p w14:paraId="5AE6F9D7" w14:textId="77777777" w:rsidR="004154FC" w:rsidRPr="002514FC" w:rsidRDefault="004154FC" w:rsidP="00A06954">
            <w:pPr>
              <w:jc w:val="right"/>
              <w:rPr>
                <w:b/>
                <w:sz w:val="20"/>
                <w:szCs w:val="20"/>
                <w:lang w:eastAsia="en-CA"/>
              </w:rPr>
            </w:pPr>
            <w:r w:rsidRPr="002514FC">
              <w:rPr>
                <w:b/>
                <w:sz w:val="20"/>
                <w:szCs w:val="20"/>
                <w:lang w:eastAsia="en-CA"/>
              </w:rPr>
              <w:t>13,026.38</w:t>
            </w:r>
          </w:p>
        </w:tc>
        <w:tc>
          <w:tcPr>
            <w:tcW w:w="464" w:type="pct"/>
            <w:tcBorders>
              <w:top w:val="nil"/>
              <w:left w:val="nil"/>
              <w:bottom w:val="single" w:sz="4" w:space="0" w:color="auto"/>
              <w:right w:val="single" w:sz="4" w:space="0" w:color="auto"/>
            </w:tcBorders>
            <w:vAlign w:val="center"/>
            <w:hideMark/>
          </w:tcPr>
          <w:p w14:paraId="6A0B9242" w14:textId="77777777" w:rsidR="004154FC" w:rsidRPr="001A7391" w:rsidRDefault="004154FC" w:rsidP="00A06954">
            <w:pPr>
              <w:jc w:val="center"/>
              <w:rPr>
                <w:b/>
                <w:sz w:val="20"/>
                <w:szCs w:val="20"/>
                <w:lang w:eastAsia="en-CA"/>
              </w:rPr>
            </w:pPr>
            <w:r w:rsidRPr="001A7391">
              <w:rPr>
                <w:b/>
                <w:sz w:val="20"/>
                <w:szCs w:val="20"/>
                <w:lang w:eastAsia="en-CA"/>
              </w:rPr>
              <w:t>47.8</w:t>
            </w:r>
          </w:p>
        </w:tc>
      </w:tr>
      <w:tr w:rsidR="004154FC" w:rsidRPr="002514FC" w14:paraId="6D4D3CF1" w14:textId="77777777" w:rsidTr="00A06954">
        <w:trPr>
          <w:trHeight w:val="27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0F98A060" w14:textId="77777777" w:rsidR="004154FC" w:rsidRPr="002514FC" w:rsidRDefault="004154FC" w:rsidP="00A06954">
            <w:pPr>
              <w:jc w:val="left"/>
              <w:rPr>
                <w:b/>
                <w:sz w:val="20"/>
                <w:szCs w:val="20"/>
                <w:lang w:eastAsia="en-CA"/>
              </w:rPr>
            </w:pPr>
            <w:r w:rsidRPr="002514FC">
              <w:rPr>
                <w:b/>
                <w:sz w:val="20"/>
                <w:szCs w:val="20"/>
                <w:lang w:eastAsia="en-CA"/>
              </w:rPr>
              <w:t>Servicing</w:t>
            </w:r>
          </w:p>
        </w:tc>
      </w:tr>
      <w:tr w:rsidR="004154FC" w:rsidRPr="002514FC" w14:paraId="5FEF1211" w14:textId="77777777" w:rsidTr="00A06954">
        <w:trPr>
          <w:trHeight w:val="5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4727E0FD" w14:textId="77777777" w:rsidR="004154FC" w:rsidRPr="002514FC" w:rsidRDefault="004154FC" w:rsidP="00A06954">
            <w:pPr>
              <w:ind w:left="720"/>
              <w:jc w:val="left"/>
              <w:rPr>
                <w:b/>
                <w:sz w:val="20"/>
                <w:szCs w:val="20"/>
                <w:lang w:eastAsia="en-CA"/>
              </w:rPr>
            </w:pPr>
            <w:r w:rsidRPr="002514FC">
              <w:rPr>
                <w:b/>
                <w:sz w:val="20"/>
                <w:szCs w:val="20"/>
                <w:lang w:eastAsia="en-CA"/>
              </w:rPr>
              <w:t>Refrigeration subsectors</w:t>
            </w:r>
          </w:p>
        </w:tc>
      </w:tr>
      <w:tr w:rsidR="004154FC" w:rsidRPr="002514FC" w14:paraId="19DCD720"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194ECF1" w14:textId="77777777" w:rsidR="004154FC" w:rsidRPr="002514FC" w:rsidRDefault="004154FC" w:rsidP="00A06954">
            <w:pPr>
              <w:jc w:val="left"/>
              <w:rPr>
                <w:sz w:val="20"/>
                <w:szCs w:val="20"/>
                <w:lang w:eastAsia="en-CA"/>
              </w:rPr>
            </w:pPr>
            <w:r w:rsidRPr="002514FC">
              <w:rPr>
                <w:sz w:val="20"/>
                <w:szCs w:val="20"/>
                <w:lang w:eastAsia="en-CA"/>
              </w:rPr>
              <w:t>Domestic</w:t>
            </w:r>
          </w:p>
        </w:tc>
        <w:tc>
          <w:tcPr>
            <w:tcW w:w="471" w:type="pct"/>
            <w:tcBorders>
              <w:top w:val="nil"/>
              <w:left w:val="nil"/>
              <w:bottom w:val="single" w:sz="4" w:space="0" w:color="auto"/>
              <w:right w:val="single" w:sz="4" w:space="0" w:color="auto"/>
            </w:tcBorders>
            <w:vAlign w:val="center"/>
            <w:hideMark/>
          </w:tcPr>
          <w:p w14:paraId="7952C06D" w14:textId="77777777" w:rsidR="004154FC" w:rsidRPr="002514FC" w:rsidRDefault="004154FC" w:rsidP="00A06954">
            <w:pPr>
              <w:jc w:val="right"/>
              <w:rPr>
                <w:sz w:val="20"/>
                <w:szCs w:val="20"/>
                <w:lang w:eastAsia="en-CA"/>
              </w:rPr>
            </w:pPr>
            <w:r w:rsidRPr="002514FC">
              <w:rPr>
                <w:sz w:val="20"/>
                <w:szCs w:val="20"/>
                <w:lang w:eastAsia="en-CA"/>
              </w:rPr>
              <w:t>444.80</w:t>
            </w:r>
          </w:p>
        </w:tc>
        <w:tc>
          <w:tcPr>
            <w:tcW w:w="470" w:type="pct"/>
            <w:tcBorders>
              <w:top w:val="nil"/>
              <w:left w:val="nil"/>
              <w:bottom w:val="single" w:sz="4" w:space="0" w:color="auto"/>
              <w:right w:val="single" w:sz="4" w:space="0" w:color="auto"/>
            </w:tcBorders>
            <w:vAlign w:val="center"/>
            <w:hideMark/>
          </w:tcPr>
          <w:p w14:paraId="76ACFE92"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5AF134F"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884A9A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46DFB82" w14:textId="77777777" w:rsidR="004154FC" w:rsidRPr="002514FC" w:rsidRDefault="004154FC" w:rsidP="00A06954">
            <w:pPr>
              <w:jc w:val="right"/>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vAlign w:val="center"/>
            <w:hideMark/>
          </w:tcPr>
          <w:p w14:paraId="6A5683C3"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1409D25E" w14:textId="77777777" w:rsidR="004154FC" w:rsidRPr="002514FC" w:rsidRDefault="004154FC" w:rsidP="00A06954">
            <w:pPr>
              <w:jc w:val="right"/>
              <w:rPr>
                <w:sz w:val="20"/>
                <w:szCs w:val="20"/>
                <w:lang w:eastAsia="en-CA"/>
              </w:rPr>
            </w:pPr>
            <w:r w:rsidRPr="002514FC">
              <w:rPr>
                <w:sz w:val="20"/>
                <w:szCs w:val="20"/>
                <w:lang w:eastAsia="en-CA"/>
              </w:rPr>
              <w:t>444.80</w:t>
            </w:r>
          </w:p>
        </w:tc>
        <w:tc>
          <w:tcPr>
            <w:tcW w:w="464" w:type="pct"/>
            <w:tcBorders>
              <w:top w:val="nil"/>
              <w:left w:val="nil"/>
              <w:bottom w:val="single" w:sz="4" w:space="0" w:color="auto"/>
              <w:right w:val="single" w:sz="4" w:space="0" w:color="auto"/>
            </w:tcBorders>
            <w:vAlign w:val="center"/>
            <w:hideMark/>
          </w:tcPr>
          <w:p w14:paraId="57D823A8" w14:textId="77777777" w:rsidR="004154FC" w:rsidRPr="002514FC" w:rsidRDefault="004154FC" w:rsidP="00A06954">
            <w:pPr>
              <w:jc w:val="center"/>
              <w:rPr>
                <w:sz w:val="20"/>
                <w:szCs w:val="20"/>
                <w:lang w:eastAsia="en-CA"/>
              </w:rPr>
            </w:pPr>
            <w:r w:rsidRPr="002514FC">
              <w:rPr>
                <w:sz w:val="20"/>
                <w:szCs w:val="20"/>
                <w:lang w:eastAsia="en-CA"/>
              </w:rPr>
              <w:t>1.6</w:t>
            </w:r>
          </w:p>
        </w:tc>
      </w:tr>
      <w:tr w:rsidR="004154FC" w:rsidRPr="002514FC" w14:paraId="2EAE6D43"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8359A1A" w14:textId="77777777" w:rsidR="004154FC" w:rsidRPr="002514FC" w:rsidRDefault="004154FC" w:rsidP="00A06954">
            <w:pPr>
              <w:jc w:val="left"/>
              <w:rPr>
                <w:sz w:val="20"/>
                <w:szCs w:val="20"/>
                <w:lang w:eastAsia="en-CA"/>
              </w:rPr>
            </w:pPr>
            <w:r w:rsidRPr="002514FC">
              <w:rPr>
                <w:sz w:val="20"/>
                <w:szCs w:val="20"/>
                <w:lang w:eastAsia="en-CA"/>
              </w:rPr>
              <w:t>Commercial</w:t>
            </w:r>
          </w:p>
        </w:tc>
        <w:tc>
          <w:tcPr>
            <w:tcW w:w="471" w:type="pct"/>
            <w:tcBorders>
              <w:top w:val="nil"/>
              <w:left w:val="nil"/>
              <w:bottom w:val="single" w:sz="4" w:space="0" w:color="auto"/>
              <w:right w:val="single" w:sz="4" w:space="0" w:color="auto"/>
            </w:tcBorders>
            <w:vAlign w:val="center"/>
            <w:hideMark/>
          </w:tcPr>
          <w:p w14:paraId="4B65A91E" w14:textId="77777777" w:rsidR="004154FC" w:rsidRPr="002514FC" w:rsidRDefault="004154FC" w:rsidP="00A06954">
            <w:pPr>
              <w:jc w:val="right"/>
              <w:rPr>
                <w:sz w:val="20"/>
                <w:szCs w:val="20"/>
                <w:lang w:eastAsia="en-CA"/>
              </w:rPr>
            </w:pPr>
            <w:r w:rsidRPr="002514FC">
              <w:rPr>
                <w:sz w:val="20"/>
                <w:szCs w:val="20"/>
                <w:lang w:eastAsia="en-CA"/>
              </w:rPr>
              <w:t>502.80</w:t>
            </w:r>
          </w:p>
        </w:tc>
        <w:tc>
          <w:tcPr>
            <w:tcW w:w="470" w:type="pct"/>
            <w:tcBorders>
              <w:top w:val="nil"/>
              <w:left w:val="nil"/>
              <w:bottom w:val="single" w:sz="4" w:space="0" w:color="auto"/>
              <w:right w:val="single" w:sz="4" w:space="0" w:color="auto"/>
            </w:tcBorders>
            <w:vAlign w:val="center"/>
            <w:hideMark/>
          </w:tcPr>
          <w:p w14:paraId="1615BD4A"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B0B8E1B"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55793EC" w14:textId="77777777" w:rsidR="004154FC" w:rsidRPr="002514FC" w:rsidRDefault="004154FC" w:rsidP="00A06954">
            <w:pPr>
              <w:jc w:val="right"/>
              <w:rPr>
                <w:sz w:val="20"/>
                <w:szCs w:val="20"/>
                <w:lang w:eastAsia="en-CA"/>
              </w:rPr>
            </w:pPr>
            <w:r w:rsidRPr="002514FC">
              <w:rPr>
                <w:sz w:val="20"/>
                <w:szCs w:val="20"/>
                <w:lang w:eastAsia="en-CA"/>
              </w:rPr>
              <w:t>1,084.97</w:t>
            </w:r>
          </w:p>
        </w:tc>
        <w:tc>
          <w:tcPr>
            <w:tcW w:w="470" w:type="pct"/>
            <w:tcBorders>
              <w:top w:val="nil"/>
              <w:left w:val="nil"/>
              <w:bottom w:val="single" w:sz="4" w:space="0" w:color="auto"/>
              <w:right w:val="single" w:sz="4" w:space="0" w:color="auto"/>
            </w:tcBorders>
            <w:vAlign w:val="center"/>
            <w:hideMark/>
          </w:tcPr>
          <w:p w14:paraId="6BD2B713" w14:textId="77777777" w:rsidR="004154FC" w:rsidRPr="002514FC" w:rsidRDefault="004154FC" w:rsidP="00A06954">
            <w:pPr>
              <w:jc w:val="right"/>
              <w:rPr>
                <w:sz w:val="20"/>
                <w:szCs w:val="20"/>
                <w:lang w:eastAsia="en-CA"/>
              </w:rPr>
            </w:pPr>
            <w:r w:rsidRPr="002514FC">
              <w:rPr>
                <w:sz w:val="20"/>
                <w:szCs w:val="20"/>
                <w:lang w:eastAsia="en-CA"/>
              </w:rPr>
              <w:t>10.20</w:t>
            </w:r>
          </w:p>
        </w:tc>
        <w:tc>
          <w:tcPr>
            <w:tcW w:w="473" w:type="pct"/>
            <w:gridSpan w:val="2"/>
            <w:tcBorders>
              <w:top w:val="nil"/>
              <w:left w:val="nil"/>
              <w:bottom w:val="single" w:sz="4" w:space="0" w:color="auto"/>
              <w:right w:val="single" w:sz="4" w:space="0" w:color="auto"/>
            </w:tcBorders>
            <w:vAlign w:val="center"/>
            <w:hideMark/>
          </w:tcPr>
          <w:p w14:paraId="0DC634CA" w14:textId="77777777" w:rsidR="004154FC" w:rsidRPr="002514FC" w:rsidRDefault="004154FC" w:rsidP="00A06954">
            <w:pPr>
              <w:jc w:val="right"/>
              <w:rPr>
                <w:sz w:val="20"/>
                <w:szCs w:val="20"/>
                <w:lang w:eastAsia="en-CA"/>
              </w:rPr>
            </w:pPr>
            <w:r w:rsidRPr="002514FC">
              <w:rPr>
                <w:sz w:val="20"/>
                <w:szCs w:val="20"/>
                <w:lang w:eastAsia="en-CA"/>
              </w:rPr>
              <w:t>216.63</w:t>
            </w:r>
          </w:p>
        </w:tc>
        <w:tc>
          <w:tcPr>
            <w:tcW w:w="471" w:type="pct"/>
            <w:gridSpan w:val="3"/>
            <w:tcBorders>
              <w:top w:val="nil"/>
              <w:left w:val="nil"/>
              <w:bottom w:val="single" w:sz="4" w:space="0" w:color="auto"/>
              <w:right w:val="single" w:sz="4" w:space="0" w:color="auto"/>
            </w:tcBorders>
            <w:vAlign w:val="center"/>
            <w:hideMark/>
          </w:tcPr>
          <w:p w14:paraId="07E3D79E" w14:textId="77777777" w:rsidR="004154FC" w:rsidRPr="002514FC" w:rsidRDefault="004154FC" w:rsidP="00A06954">
            <w:pPr>
              <w:jc w:val="right"/>
              <w:rPr>
                <w:sz w:val="20"/>
                <w:szCs w:val="20"/>
                <w:lang w:eastAsia="en-CA"/>
              </w:rPr>
            </w:pPr>
            <w:r w:rsidRPr="002514FC">
              <w:rPr>
                <w:sz w:val="20"/>
                <w:szCs w:val="20"/>
                <w:lang w:eastAsia="en-CA"/>
              </w:rPr>
              <w:t>1,814.60</w:t>
            </w:r>
          </w:p>
        </w:tc>
        <w:tc>
          <w:tcPr>
            <w:tcW w:w="464" w:type="pct"/>
            <w:tcBorders>
              <w:top w:val="nil"/>
              <w:left w:val="nil"/>
              <w:bottom w:val="single" w:sz="4" w:space="0" w:color="auto"/>
              <w:right w:val="single" w:sz="4" w:space="0" w:color="auto"/>
            </w:tcBorders>
            <w:vAlign w:val="center"/>
            <w:hideMark/>
          </w:tcPr>
          <w:p w14:paraId="4AD37EA5" w14:textId="77777777" w:rsidR="004154FC" w:rsidRPr="002514FC" w:rsidRDefault="004154FC" w:rsidP="00A06954">
            <w:pPr>
              <w:jc w:val="center"/>
              <w:rPr>
                <w:sz w:val="20"/>
                <w:szCs w:val="20"/>
                <w:lang w:eastAsia="en-CA"/>
              </w:rPr>
            </w:pPr>
            <w:r w:rsidRPr="002514FC">
              <w:rPr>
                <w:sz w:val="20"/>
                <w:szCs w:val="20"/>
                <w:lang w:eastAsia="en-CA"/>
              </w:rPr>
              <w:t>6.7</w:t>
            </w:r>
          </w:p>
        </w:tc>
      </w:tr>
      <w:tr w:rsidR="004154FC" w:rsidRPr="002514FC" w14:paraId="4682B38A" w14:textId="77777777" w:rsidTr="00A06954">
        <w:trPr>
          <w:trHeight w:val="107"/>
        </w:trPr>
        <w:tc>
          <w:tcPr>
            <w:tcW w:w="1242" w:type="pct"/>
            <w:tcBorders>
              <w:top w:val="nil"/>
              <w:left w:val="single" w:sz="4" w:space="0" w:color="auto"/>
              <w:bottom w:val="single" w:sz="4" w:space="0" w:color="auto"/>
              <w:right w:val="single" w:sz="4" w:space="0" w:color="auto"/>
            </w:tcBorders>
            <w:vAlign w:val="center"/>
            <w:hideMark/>
          </w:tcPr>
          <w:p w14:paraId="74A27DB3" w14:textId="77777777" w:rsidR="004154FC" w:rsidRPr="002514FC" w:rsidRDefault="004154FC" w:rsidP="00A06954">
            <w:pPr>
              <w:jc w:val="left"/>
              <w:rPr>
                <w:sz w:val="20"/>
                <w:szCs w:val="20"/>
                <w:lang w:eastAsia="en-CA"/>
              </w:rPr>
            </w:pPr>
            <w:r w:rsidRPr="002514FC">
              <w:rPr>
                <w:sz w:val="20"/>
                <w:szCs w:val="20"/>
                <w:lang w:eastAsia="en-CA"/>
              </w:rPr>
              <w:t>Industrial</w:t>
            </w:r>
          </w:p>
        </w:tc>
        <w:tc>
          <w:tcPr>
            <w:tcW w:w="471" w:type="pct"/>
            <w:tcBorders>
              <w:top w:val="nil"/>
              <w:left w:val="nil"/>
              <w:bottom w:val="single" w:sz="4" w:space="0" w:color="auto"/>
              <w:right w:val="single" w:sz="4" w:space="0" w:color="auto"/>
            </w:tcBorders>
            <w:vAlign w:val="center"/>
            <w:hideMark/>
          </w:tcPr>
          <w:p w14:paraId="18BD3E7B" w14:textId="77777777" w:rsidR="004154FC" w:rsidRPr="002514FC" w:rsidRDefault="004154FC" w:rsidP="00A06954">
            <w:pPr>
              <w:jc w:val="right"/>
              <w:rPr>
                <w:sz w:val="20"/>
                <w:szCs w:val="20"/>
                <w:lang w:eastAsia="en-CA"/>
              </w:rPr>
            </w:pPr>
            <w:r w:rsidRPr="002514FC">
              <w:rPr>
                <w:sz w:val="20"/>
                <w:szCs w:val="20"/>
                <w:lang w:eastAsia="en-CA"/>
              </w:rPr>
              <w:t>369.50</w:t>
            </w:r>
          </w:p>
        </w:tc>
        <w:tc>
          <w:tcPr>
            <w:tcW w:w="470" w:type="pct"/>
            <w:tcBorders>
              <w:top w:val="nil"/>
              <w:left w:val="nil"/>
              <w:bottom w:val="single" w:sz="4" w:space="0" w:color="auto"/>
              <w:right w:val="single" w:sz="4" w:space="0" w:color="auto"/>
            </w:tcBorders>
            <w:vAlign w:val="center"/>
            <w:hideMark/>
          </w:tcPr>
          <w:p w14:paraId="2F12B14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B28AEC9"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2C650B9" w14:textId="77777777" w:rsidR="004154FC" w:rsidRPr="002514FC" w:rsidRDefault="004154FC" w:rsidP="00A06954">
            <w:pPr>
              <w:jc w:val="right"/>
              <w:rPr>
                <w:sz w:val="20"/>
                <w:szCs w:val="20"/>
                <w:lang w:eastAsia="en-CA"/>
              </w:rPr>
            </w:pPr>
            <w:r w:rsidRPr="002514FC">
              <w:rPr>
                <w:sz w:val="20"/>
                <w:szCs w:val="20"/>
                <w:lang w:eastAsia="en-CA"/>
              </w:rPr>
              <w:t>588.90</w:t>
            </w:r>
          </w:p>
        </w:tc>
        <w:tc>
          <w:tcPr>
            <w:tcW w:w="470" w:type="pct"/>
            <w:tcBorders>
              <w:top w:val="nil"/>
              <w:left w:val="nil"/>
              <w:bottom w:val="single" w:sz="4" w:space="0" w:color="auto"/>
              <w:right w:val="single" w:sz="4" w:space="0" w:color="auto"/>
            </w:tcBorders>
            <w:vAlign w:val="center"/>
            <w:hideMark/>
          </w:tcPr>
          <w:p w14:paraId="6D13C536" w14:textId="77777777" w:rsidR="004154FC" w:rsidRPr="002514FC" w:rsidRDefault="004154FC" w:rsidP="00A06954">
            <w:pPr>
              <w:jc w:val="right"/>
              <w:rPr>
                <w:sz w:val="20"/>
                <w:szCs w:val="20"/>
                <w:lang w:eastAsia="en-CA"/>
              </w:rPr>
            </w:pPr>
            <w:r w:rsidRPr="002514FC">
              <w:rPr>
                <w:sz w:val="20"/>
                <w:szCs w:val="20"/>
                <w:lang w:eastAsia="en-CA"/>
              </w:rPr>
              <w:t>289.00</w:t>
            </w:r>
          </w:p>
        </w:tc>
        <w:tc>
          <w:tcPr>
            <w:tcW w:w="473" w:type="pct"/>
            <w:gridSpan w:val="2"/>
            <w:tcBorders>
              <w:top w:val="nil"/>
              <w:left w:val="nil"/>
              <w:bottom w:val="single" w:sz="4" w:space="0" w:color="auto"/>
              <w:right w:val="single" w:sz="4" w:space="0" w:color="auto"/>
            </w:tcBorders>
            <w:vAlign w:val="center"/>
            <w:hideMark/>
          </w:tcPr>
          <w:p w14:paraId="2A819A0F" w14:textId="77777777" w:rsidR="004154FC" w:rsidRPr="002514FC" w:rsidRDefault="004154FC" w:rsidP="00A06954">
            <w:pPr>
              <w:jc w:val="right"/>
              <w:rPr>
                <w:sz w:val="20"/>
                <w:szCs w:val="20"/>
                <w:lang w:eastAsia="en-CA"/>
              </w:rPr>
            </w:pPr>
            <w:r w:rsidRPr="002514FC">
              <w:rPr>
                <w:sz w:val="20"/>
                <w:szCs w:val="20"/>
                <w:lang w:eastAsia="en-CA"/>
              </w:rPr>
              <w:t>6.80</w:t>
            </w:r>
          </w:p>
        </w:tc>
        <w:tc>
          <w:tcPr>
            <w:tcW w:w="471" w:type="pct"/>
            <w:gridSpan w:val="3"/>
            <w:tcBorders>
              <w:top w:val="nil"/>
              <w:left w:val="nil"/>
              <w:bottom w:val="single" w:sz="4" w:space="0" w:color="auto"/>
              <w:right w:val="single" w:sz="4" w:space="0" w:color="auto"/>
            </w:tcBorders>
            <w:vAlign w:val="center"/>
            <w:hideMark/>
          </w:tcPr>
          <w:p w14:paraId="49000B96" w14:textId="77777777" w:rsidR="004154FC" w:rsidRPr="002514FC" w:rsidRDefault="004154FC" w:rsidP="00A06954">
            <w:pPr>
              <w:jc w:val="right"/>
              <w:rPr>
                <w:sz w:val="20"/>
                <w:szCs w:val="20"/>
                <w:lang w:eastAsia="en-CA"/>
              </w:rPr>
            </w:pPr>
            <w:r w:rsidRPr="002514FC">
              <w:rPr>
                <w:sz w:val="20"/>
                <w:szCs w:val="20"/>
                <w:lang w:eastAsia="en-CA"/>
              </w:rPr>
              <w:t>1,254.20</w:t>
            </w:r>
          </w:p>
        </w:tc>
        <w:tc>
          <w:tcPr>
            <w:tcW w:w="464" w:type="pct"/>
            <w:tcBorders>
              <w:top w:val="nil"/>
              <w:left w:val="nil"/>
              <w:bottom w:val="single" w:sz="4" w:space="0" w:color="auto"/>
              <w:right w:val="single" w:sz="4" w:space="0" w:color="auto"/>
            </w:tcBorders>
            <w:vAlign w:val="center"/>
            <w:hideMark/>
          </w:tcPr>
          <w:p w14:paraId="21C9670A" w14:textId="77777777" w:rsidR="004154FC" w:rsidRPr="002514FC" w:rsidRDefault="004154FC" w:rsidP="00A06954">
            <w:pPr>
              <w:jc w:val="center"/>
              <w:rPr>
                <w:sz w:val="20"/>
                <w:szCs w:val="20"/>
                <w:lang w:eastAsia="en-CA"/>
              </w:rPr>
            </w:pPr>
            <w:r w:rsidRPr="002514FC">
              <w:rPr>
                <w:sz w:val="20"/>
                <w:szCs w:val="20"/>
                <w:lang w:eastAsia="en-CA"/>
              </w:rPr>
              <w:t>4.6</w:t>
            </w:r>
          </w:p>
        </w:tc>
      </w:tr>
      <w:tr w:rsidR="004154FC" w:rsidRPr="002514FC" w14:paraId="74482813"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F2E84DC" w14:textId="77777777" w:rsidR="004154FC" w:rsidRPr="002514FC" w:rsidRDefault="004154FC" w:rsidP="00A06954">
            <w:pPr>
              <w:jc w:val="left"/>
              <w:rPr>
                <w:sz w:val="20"/>
                <w:szCs w:val="20"/>
                <w:lang w:eastAsia="en-CA"/>
              </w:rPr>
            </w:pPr>
            <w:r w:rsidRPr="002514FC">
              <w:rPr>
                <w:sz w:val="20"/>
                <w:szCs w:val="20"/>
                <w:lang w:eastAsia="en-CA"/>
              </w:rPr>
              <w:t>Transport</w:t>
            </w:r>
          </w:p>
        </w:tc>
        <w:tc>
          <w:tcPr>
            <w:tcW w:w="471" w:type="pct"/>
            <w:tcBorders>
              <w:top w:val="nil"/>
              <w:left w:val="nil"/>
              <w:bottom w:val="single" w:sz="4" w:space="0" w:color="auto"/>
              <w:right w:val="single" w:sz="4" w:space="0" w:color="auto"/>
            </w:tcBorders>
            <w:vAlign w:val="center"/>
            <w:hideMark/>
          </w:tcPr>
          <w:p w14:paraId="56ABA996" w14:textId="77777777" w:rsidR="004154FC" w:rsidRPr="002514FC" w:rsidRDefault="004154FC" w:rsidP="00A06954">
            <w:pPr>
              <w:jc w:val="right"/>
              <w:rPr>
                <w:sz w:val="20"/>
                <w:szCs w:val="20"/>
                <w:lang w:eastAsia="en-CA"/>
              </w:rPr>
            </w:pPr>
            <w:r w:rsidRPr="002514FC">
              <w:rPr>
                <w:sz w:val="20"/>
                <w:szCs w:val="20"/>
                <w:lang w:eastAsia="en-CA"/>
              </w:rPr>
              <w:t>226.60</w:t>
            </w:r>
          </w:p>
        </w:tc>
        <w:tc>
          <w:tcPr>
            <w:tcW w:w="470" w:type="pct"/>
            <w:tcBorders>
              <w:top w:val="nil"/>
              <w:left w:val="nil"/>
              <w:bottom w:val="single" w:sz="4" w:space="0" w:color="auto"/>
              <w:right w:val="single" w:sz="4" w:space="0" w:color="auto"/>
            </w:tcBorders>
            <w:vAlign w:val="center"/>
            <w:hideMark/>
          </w:tcPr>
          <w:p w14:paraId="1295CC24"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7C5431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5ABA42C" w14:textId="77777777" w:rsidR="004154FC" w:rsidRPr="002514FC" w:rsidRDefault="004154FC" w:rsidP="00A06954">
            <w:pPr>
              <w:jc w:val="right"/>
              <w:rPr>
                <w:sz w:val="20"/>
                <w:szCs w:val="20"/>
                <w:lang w:eastAsia="en-CA"/>
              </w:rPr>
            </w:pPr>
            <w:r w:rsidRPr="002514FC">
              <w:rPr>
                <w:sz w:val="20"/>
                <w:szCs w:val="20"/>
                <w:lang w:eastAsia="en-CA"/>
              </w:rPr>
              <w:t>186.60</w:t>
            </w:r>
          </w:p>
        </w:tc>
        <w:tc>
          <w:tcPr>
            <w:tcW w:w="470" w:type="pct"/>
            <w:tcBorders>
              <w:top w:val="nil"/>
              <w:left w:val="nil"/>
              <w:bottom w:val="single" w:sz="4" w:space="0" w:color="auto"/>
              <w:right w:val="single" w:sz="4" w:space="0" w:color="auto"/>
            </w:tcBorders>
            <w:vAlign w:val="center"/>
            <w:hideMark/>
          </w:tcPr>
          <w:p w14:paraId="24C5E528" w14:textId="77777777" w:rsidR="004154FC" w:rsidRPr="002514FC" w:rsidRDefault="004154FC" w:rsidP="00A06954">
            <w:pPr>
              <w:jc w:val="right"/>
              <w:rPr>
                <w:sz w:val="20"/>
                <w:szCs w:val="20"/>
                <w:lang w:eastAsia="en-CA"/>
              </w:rPr>
            </w:pPr>
          </w:p>
        </w:tc>
        <w:tc>
          <w:tcPr>
            <w:tcW w:w="473" w:type="pct"/>
            <w:gridSpan w:val="2"/>
            <w:tcBorders>
              <w:top w:val="nil"/>
              <w:left w:val="nil"/>
              <w:bottom w:val="single" w:sz="4" w:space="0" w:color="auto"/>
              <w:right w:val="single" w:sz="4" w:space="0" w:color="auto"/>
            </w:tcBorders>
            <w:vAlign w:val="center"/>
            <w:hideMark/>
          </w:tcPr>
          <w:p w14:paraId="56F4F9B6" w14:textId="77777777" w:rsidR="004154FC" w:rsidRPr="002514FC" w:rsidRDefault="004154FC" w:rsidP="00A06954">
            <w:pPr>
              <w:jc w:val="right"/>
              <w:rPr>
                <w:sz w:val="20"/>
                <w:szCs w:val="20"/>
                <w:lang w:eastAsia="en-CA"/>
              </w:rPr>
            </w:pPr>
            <w:r w:rsidRPr="002514FC">
              <w:rPr>
                <w:sz w:val="20"/>
                <w:szCs w:val="20"/>
                <w:lang w:eastAsia="en-CA"/>
              </w:rPr>
              <w:t>2.10</w:t>
            </w:r>
          </w:p>
        </w:tc>
        <w:tc>
          <w:tcPr>
            <w:tcW w:w="471" w:type="pct"/>
            <w:gridSpan w:val="3"/>
            <w:tcBorders>
              <w:top w:val="nil"/>
              <w:left w:val="nil"/>
              <w:bottom w:val="single" w:sz="4" w:space="0" w:color="auto"/>
              <w:right w:val="single" w:sz="4" w:space="0" w:color="auto"/>
            </w:tcBorders>
            <w:vAlign w:val="center"/>
            <w:hideMark/>
          </w:tcPr>
          <w:p w14:paraId="0F1C8E37" w14:textId="77777777" w:rsidR="004154FC" w:rsidRPr="002514FC" w:rsidRDefault="004154FC" w:rsidP="00A06954">
            <w:pPr>
              <w:jc w:val="right"/>
              <w:rPr>
                <w:sz w:val="20"/>
                <w:szCs w:val="20"/>
                <w:lang w:eastAsia="en-CA"/>
              </w:rPr>
            </w:pPr>
            <w:r w:rsidRPr="002514FC">
              <w:rPr>
                <w:sz w:val="20"/>
                <w:szCs w:val="20"/>
                <w:lang w:eastAsia="en-CA"/>
              </w:rPr>
              <w:t>415.30</w:t>
            </w:r>
          </w:p>
        </w:tc>
        <w:tc>
          <w:tcPr>
            <w:tcW w:w="464" w:type="pct"/>
            <w:tcBorders>
              <w:top w:val="nil"/>
              <w:left w:val="nil"/>
              <w:bottom w:val="single" w:sz="4" w:space="0" w:color="auto"/>
              <w:right w:val="single" w:sz="4" w:space="0" w:color="auto"/>
            </w:tcBorders>
            <w:vAlign w:val="center"/>
            <w:hideMark/>
          </w:tcPr>
          <w:p w14:paraId="55889850" w14:textId="77777777" w:rsidR="004154FC" w:rsidRPr="002514FC" w:rsidRDefault="004154FC" w:rsidP="00A06954">
            <w:pPr>
              <w:jc w:val="center"/>
              <w:rPr>
                <w:sz w:val="20"/>
                <w:szCs w:val="20"/>
                <w:lang w:eastAsia="en-CA"/>
              </w:rPr>
            </w:pPr>
            <w:r w:rsidRPr="002514FC">
              <w:rPr>
                <w:sz w:val="20"/>
                <w:szCs w:val="20"/>
                <w:lang w:eastAsia="en-CA"/>
              </w:rPr>
              <w:t>1.5</w:t>
            </w:r>
          </w:p>
        </w:tc>
      </w:tr>
      <w:tr w:rsidR="004154FC" w:rsidRPr="002514FC" w14:paraId="332CC6A9" w14:textId="77777777" w:rsidTr="00A06954">
        <w:trPr>
          <w:trHeight w:val="125"/>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0F365A24" w14:textId="77777777" w:rsidR="004154FC" w:rsidRPr="002514FC" w:rsidRDefault="004154FC" w:rsidP="00A06954">
            <w:pPr>
              <w:ind w:left="720"/>
              <w:jc w:val="left"/>
              <w:rPr>
                <w:b/>
                <w:sz w:val="20"/>
                <w:szCs w:val="20"/>
                <w:lang w:eastAsia="en-CA"/>
              </w:rPr>
            </w:pPr>
            <w:r w:rsidRPr="002514FC">
              <w:rPr>
                <w:b/>
                <w:sz w:val="20"/>
                <w:szCs w:val="20"/>
                <w:lang w:eastAsia="en-CA"/>
              </w:rPr>
              <w:t>Air-conditioning subsectors</w:t>
            </w:r>
          </w:p>
        </w:tc>
      </w:tr>
      <w:tr w:rsidR="004154FC" w:rsidRPr="002514FC" w14:paraId="17F7976E"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7CE01FB" w14:textId="77777777" w:rsidR="004154FC" w:rsidRPr="002514FC" w:rsidRDefault="004154FC" w:rsidP="00A06954">
            <w:pPr>
              <w:jc w:val="left"/>
              <w:rPr>
                <w:sz w:val="20"/>
                <w:szCs w:val="20"/>
                <w:lang w:eastAsia="en-CA"/>
              </w:rPr>
            </w:pPr>
            <w:r w:rsidRPr="002514FC">
              <w:rPr>
                <w:sz w:val="20"/>
                <w:szCs w:val="20"/>
                <w:lang w:eastAsia="en-CA"/>
              </w:rPr>
              <w:t>Residential</w:t>
            </w:r>
          </w:p>
        </w:tc>
        <w:tc>
          <w:tcPr>
            <w:tcW w:w="471" w:type="pct"/>
            <w:tcBorders>
              <w:top w:val="nil"/>
              <w:left w:val="nil"/>
              <w:bottom w:val="single" w:sz="4" w:space="0" w:color="auto"/>
              <w:right w:val="single" w:sz="4" w:space="0" w:color="auto"/>
            </w:tcBorders>
            <w:vAlign w:val="center"/>
            <w:hideMark/>
          </w:tcPr>
          <w:p w14:paraId="152EEA0E" w14:textId="77777777" w:rsidR="004154FC" w:rsidRPr="002514FC" w:rsidRDefault="004154FC"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3D5D5D4" w14:textId="77777777" w:rsidR="004154FC" w:rsidRPr="002514FC" w:rsidRDefault="004154FC" w:rsidP="00A06954">
            <w:pPr>
              <w:jc w:val="center"/>
              <w:rPr>
                <w:sz w:val="20"/>
                <w:szCs w:val="20"/>
                <w:lang w:eastAsia="en-CA"/>
              </w:rPr>
            </w:pPr>
            <w:r w:rsidRPr="002514FC">
              <w:rPr>
                <w:sz w:val="20"/>
                <w:szCs w:val="20"/>
                <w:lang w:eastAsia="en-CA"/>
              </w:rPr>
              <w:t>228.00</w:t>
            </w:r>
          </w:p>
        </w:tc>
        <w:tc>
          <w:tcPr>
            <w:tcW w:w="470" w:type="pct"/>
            <w:tcBorders>
              <w:top w:val="nil"/>
              <w:left w:val="nil"/>
              <w:bottom w:val="single" w:sz="4" w:space="0" w:color="auto"/>
              <w:right w:val="single" w:sz="4" w:space="0" w:color="auto"/>
            </w:tcBorders>
            <w:vAlign w:val="center"/>
            <w:hideMark/>
          </w:tcPr>
          <w:p w14:paraId="7D790F70" w14:textId="77777777" w:rsidR="004154FC" w:rsidRPr="002514FC" w:rsidRDefault="004154FC"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8522B55" w14:textId="77777777" w:rsidR="004154FC" w:rsidRPr="002514FC" w:rsidRDefault="004154FC"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355283A" w14:textId="77777777" w:rsidR="004154FC" w:rsidRPr="002514FC" w:rsidRDefault="004154FC" w:rsidP="00A06954">
            <w:pPr>
              <w:jc w:val="center"/>
              <w:rPr>
                <w:sz w:val="20"/>
                <w:szCs w:val="20"/>
                <w:lang w:eastAsia="en-CA"/>
              </w:rPr>
            </w:pPr>
            <w:r w:rsidRPr="002514FC">
              <w:rPr>
                <w:sz w:val="20"/>
                <w:szCs w:val="20"/>
                <w:lang w:eastAsia="en-CA"/>
              </w:rPr>
              <w:t>3,214.00</w:t>
            </w:r>
          </w:p>
        </w:tc>
        <w:tc>
          <w:tcPr>
            <w:tcW w:w="473" w:type="pct"/>
            <w:gridSpan w:val="2"/>
            <w:tcBorders>
              <w:top w:val="nil"/>
              <w:left w:val="nil"/>
              <w:bottom w:val="single" w:sz="4" w:space="0" w:color="auto"/>
              <w:right w:val="single" w:sz="4" w:space="0" w:color="auto"/>
            </w:tcBorders>
            <w:vAlign w:val="center"/>
            <w:hideMark/>
          </w:tcPr>
          <w:p w14:paraId="24F53CCC" w14:textId="77777777" w:rsidR="004154FC" w:rsidRPr="002514FC" w:rsidRDefault="004154FC" w:rsidP="00A06954">
            <w:pPr>
              <w:jc w:val="center"/>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6F2A1E2C" w14:textId="77777777" w:rsidR="004154FC" w:rsidRPr="002514FC" w:rsidRDefault="004154FC" w:rsidP="00A06954">
            <w:pPr>
              <w:jc w:val="center"/>
              <w:rPr>
                <w:sz w:val="20"/>
                <w:szCs w:val="20"/>
                <w:lang w:eastAsia="en-CA"/>
              </w:rPr>
            </w:pPr>
            <w:r w:rsidRPr="002514FC">
              <w:rPr>
                <w:sz w:val="20"/>
                <w:szCs w:val="20"/>
                <w:lang w:eastAsia="en-CA"/>
              </w:rPr>
              <w:t>3,442.00</w:t>
            </w:r>
          </w:p>
        </w:tc>
        <w:tc>
          <w:tcPr>
            <w:tcW w:w="464" w:type="pct"/>
            <w:tcBorders>
              <w:top w:val="nil"/>
              <w:left w:val="nil"/>
              <w:bottom w:val="single" w:sz="4" w:space="0" w:color="auto"/>
              <w:right w:val="single" w:sz="4" w:space="0" w:color="auto"/>
            </w:tcBorders>
            <w:vAlign w:val="center"/>
            <w:hideMark/>
          </w:tcPr>
          <w:p w14:paraId="3DD46370" w14:textId="77777777" w:rsidR="004154FC" w:rsidRPr="002514FC" w:rsidRDefault="004154FC" w:rsidP="00A06954">
            <w:pPr>
              <w:jc w:val="center"/>
              <w:rPr>
                <w:sz w:val="20"/>
                <w:szCs w:val="20"/>
                <w:lang w:eastAsia="en-CA"/>
              </w:rPr>
            </w:pPr>
            <w:r w:rsidRPr="002514FC">
              <w:rPr>
                <w:sz w:val="20"/>
                <w:szCs w:val="20"/>
                <w:lang w:eastAsia="en-CA"/>
              </w:rPr>
              <w:t>12.6</w:t>
            </w:r>
          </w:p>
        </w:tc>
      </w:tr>
      <w:tr w:rsidR="004154FC" w:rsidRPr="002514FC" w14:paraId="1776AC30"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10792557" w14:textId="77777777" w:rsidR="004154FC" w:rsidRPr="002514FC" w:rsidRDefault="004154FC" w:rsidP="00A06954">
            <w:pPr>
              <w:jc w:val="left"/>
              <w:rPr>
                <w:sz w:val="20"/>
                <w:szCs w:val="20"/>
                <w:lang w:eastAsia="en-CA"/>
              </w:rPr>
            </w:pPr>
            <w:r w:rsidRPr="002514FC">
              <w:rPr>
                <w:sz w:val="20"/>
                <w:szCs w:val="20"/>
                <w:lang w:eastAsia="en-CA"/>
              </w:rPr>
              <w:t>Mobile</w:t>
            </w:r>
          </w:p>
        </w:tc>
        <w:tc>
          <w:tcPr>
            <w:tcW w:w="471" w:type="pct"/>
            <w:tcBorders>
              <w:top w:val="nil"/>
              <w:left w:val="nil"/>
              <w:bottom w:val="single" w:sz="4" w:space="0" w:color="auto"/>
              <w:right w:val="single" w:sz="4" w:space="0" w:color="auto"/>
            </w:tcBorders>
            <w:vAlign w:val="center"/>
            <w:hideMark/>
          </w:tcPr>
          <w:p w14:paraId="129A2DEF" w14:textId="77777777" w:rsidR="004154FC" w:rsidRPr="002514FC" w:rsidRDefault="004154FC" w:rsidP="00A06954">
            <w:pPr>
              <w:jc w:val="center"/>
              <w:rPr>
                <w:sz w:val="20"/>
                <w:szCs w:val="20"/>
                <w:lang w:eastAsia="en-CA"/>
              </w:rPr>
            </w:pPr>
            <w:r w:rsidRPr="002514FC">
              <w:rPr>
                <w:sz w:val="20"/>
                <w:szCs w:val="20"/>
                <w:lang w:eastAsia="en-CA"/>
              </w:rPr>
              <w:t>4,694.21</w:t>
            </w:r>
          </w:p>
        </w:tc>
        <w:tc>
          <w:tcPr>
            <w:tcW w:w="470" w:type="pct"/>
            <w:tcBorders>
              <w:top w:val="nil"/>
              <w:left w:val="nil"/>
              <w:bottom w:val="single" w:sz="4" w:space="0" w:color="auto"/>
              <w:right w:val="single" w:sz="4" w:space="0" w:color="auto"/>
            </w:tcBorders>
            <w:vAlign w:val="center"/>
            <w:hideMark/>
          </w:tcPr>
          <w:p w14:paraId="3FE0ED8F" w14:textId="77777777" w:rsidR="004154FC" w:rsidRPr="002514FC" w:rsidRDefault="004154FC"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3066895" w14:textId="77777777" w:rsidR="004154FC" w:rsidRPr="002514FC" w:rsidRDefault="004154FC"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7E6E99C" w14:textId="77777777" w:rsidR="004154FC" w:rsidRPr="002514FC" w:rsidRDefault="004154FC"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09CB21C" w14:textId="77777777" w:rsidR="004154FC" w:rsidRPr="002514FC" w:rsidRDefault="004154FC" w:rsidP="00A06954">
            <w:pPr>
              <w:jc w:val="center"/>
              <w:rPr>
                <w:sz w:val="20"/>
                <w:szCs w:val="20"/>
                <w:lang w:eastAsia="en-CA"/>
              </w:rPr>
            </w:pPr>
            <w:r w:rsidRPr="002514FC">
              <w:rPr>
                <w:sz w:val="20"/>
                <w:szCs w:val="20"/>
                <w:lang w:eastAsia="en-CA"/>
              </w:rPr>
              <w:t>-</w:t>
            </w:r>
          </w:p>
        </w:tc>
        <w:tc>
          <w:tcPr>
            <w:tcW w:w="473" w:type="pct"/>
            <w:gridSpan w:val="2"/>
            <w:tcBorders>
              <w:top w:val="nil"/>
              <w:left w:val="nil"/>
              <w:bottom w:val="single" w:sz="4" w:space="0" w:color="auto"/>
              <w:right w:val="single" w:sz="4" w:space="0" w:color="auto"/>
            </w:tcBorders>
            <w:vAlign w:val="center"/>
            <w:hideMark/>
          </w:tcPr>
          <w:p w14:paraId="666984A2" w14:textId="77777777" w:rsidR="004154FC" w:rsidRPr="002514FC" w:rsidRDefault="004154FC" w:rsidP="00A06954">
            <w:pPr>
              <w:jc w:val="center"/>
              <w:rPr>
                <w:sz w:val="20"/>
                <w:szCs w:val="20"/>
                <w:lang w:eastAsia="en-CA"/>
              </w:rPr>
            </w:pPr>
            <w:r w:rsidRPr="002514FC">
              <w:rPr>
                <w:sz w:val="20"/>
                <w:szCs w:val="20"/>
                <w:lang w:eastAsia="en-CA"/>
              </w:rPr>
              <w:t>-</w:t>
            </w:r>
          </w:p>
        </w:tc>
        <w:tc>
          <w:tcPr>
            <w:tcW w:w="471" w:type="pct"/>
            <w:gridSpan w:val="3"/>
            <w:tcBorders>
              <w:top w:val="nil"/>
              <w:left w:val="nil"/>
              <w:bottom w:val="single" w:sz="4" w:space="0" w:color="auto"/>
              <w:right w:val="single" w:sz="4" w:space="0" w:color="auto"/>
            </w:tcBorders>
            <w:vAlign w:val="center"/>
            <w:hideMark/>
          </w:tcPr>
          <w:p w14:paraId="791217FC" w14:textId="77777777" w:rsidR="004154FC" w:rsidRPr="002514FC" w:rsidRDefault="004154FC" w:rsidP="00A06954">
            <w:pPr>
              <w:jc w:val="center"/>
              <w:rPr>
                <w:sz w:val="20"/>
                <w:szCs w:val="20"/>
                <w:lang w:eastAsia="en-CA"/>
              </w:rPr>
            </w:pPr>
            <w:r w:rsidRPr="002514FC">
              <w:rPr>
                <w:sz w:val="20"/>
                <w:szCs w:val="20"/>
                <w:lang w:eastAsia="en-CA"/>
              </w:rPr>
              <w:t>4,694.21</w:t>
            </w:r>
          </w:p>
        </w:tc>
        <w:tc>
          <w:tcPr>
            <w:tcW w:w="464" w:type="pct"/>
            <w:tcBorders>
              <w:top w:val="nil"/>
              <w:left w:val="nil"/>
              <w:bottom w:val="single" w:sz="4" w:space="0" w:color="auto"/>
              <w:right w:val="single" w:sz="4" w:space="0" w:color="auto"/>
            </w:tcBorders>
            <w:vAlign w:val="center"/>
            <w:hideMark/>
          </w:tcPr>
          <w:p w14:paraId="462F1648" w14:textId="77777777" w:rsidR="004154FC" w:rsidRPr="002514FC" w:rsidRDefault="004154FC" w:rsidP="00A06954">
            <w:pPr>
              <w:jc w:val="center"/>
              <w:rPr>
                <w:sz w:val="20"/>
                <w:szCs w:val="20"/>
                <w:lang w:eastAsia="en-CA"/>
              </w:rPr>
            </w:pPr>
            <w:r w:rsidRPr="002514FC">
              <w:rPr>
                <w:sz w:val="20"/>
                <w:szCs w:val="20"/>
                <w:lang w:eastAsia="en-CA"/>
              </w:rPr>
              <w:t>17.2</w:t>
            </w:r>
          </w:p>
        </w:tc>
      </w:tr>
      <w:tr w:rsidR="004154FC" w:rsidRPr="002514FC" w14:paraId="63C01269"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3EB873B8" w14:textId="77777777" w:rsidR="004154FC" w:rsidRPr="002514FC" w:rsidRDefault="004154FC" w:rsidP="00A06954">
            <w:pPr>
              <w:jc w:val="left"/>
              <w:rPr>
                <w:sz w:val="20"/>
                <w:szCs w:val="20"/>
                <w:lang w:eastAsia="en-CA"/>
              </w:rPr>
            </w:pPr>
            <w:r w:rsidRPr="002514FC">
              <w:rPr>
                <w:sz w:val="20"/>
                <w:szCs w:val="20"/>
                <w:lang w:eastAsia="en-CA"/>
              </w:rPr>
              <w:t>Other (</w:t>
            </w:r>
            <w:r>
              <w:rPr>
                <w:sz w:val="20"/>
                <w:szCs w:val="20"/>
                <w:lang w:eastAsia="en-CA"/>
              </w:rPr>
              <w:t>c</w:t>
            </w:r>
            <w:r w:rsidRPr="002514FC">
              <w:rPr>
                <w:sz w:val="20"/>
                <w:szCs w:val="20"/>
                <w:lang w:eastAsia="en-CA"/>
              </w:rPr>
              <w:t xml:space="preserve">ommercial / </w:t>
            </w:r>
            <w:r>
              <w:rPr>
                <w:sz w:val="20"/>
                <w:szCs w:val="20"/>
                <w:lang w:eastAsia="en-CA"/>
              </w:rPr>
              <w:t>i</w:t>
            </w:r>
            <w:r w:rsidRPr="002514FC">
              <w:rPr>
                <w:sz w:val="20"/>
                <w:szCs w:val="20"/>
                <w:lang w:eastAsia="en-CA"/>
              </w:rPr>
              <w:t>ndustrial)</w:t>
            </w:r>
          </w:p>
        </w:tc>
        <w:tc>
          <w:tcPr>
            <w:tcW w:w="471" w:type="pct"/>
            <w:tcBorders>
              <w:top w:val="nil"/>
              <w:left w:val="nil"/>
              <w:bottom w:val="single" w:sz="4" w:space="0" w:color="auto"/>
              <w:right w:val="single" w:sz="4" w:space="0" w:color="auto"/>
            </w:tcBorders>
            <w:vAlign w:val="center"/>
            <w:hideMark/>
          </w:tcPr>
          <w:p w14:paraId="453C4238" w14:textId="77777777" w:rsidR="004154FC" w:rsidRPr="002514FC" w:rsidRDefault="004154FC" w:rsidP="00A06954">
            <w:pPr>
              <w:jc w:val="center"/>
              <w:rPr>
                <w:sz w:val="20"/>
                <w:szCs w:val="20"/>
                <w:lang w:eastAsia="en-CA"/>
              </w:rPr>
            </w:pPr>
            <w:r w:rsidRPr="002514FC">
              <w:rPr>
                <w:sz w:val="20"/>
                <w:szCs w:val="20"/>
                <w:lang w:eastAsia="en-CA"/>
              </w:rPr>
              <w:t>625.89</w:t>
            </w:r>
          </w:p>
        </w:tc>
        <w:tc>
          <w:tcPr>
            <w:tcW w:w="470" w:type="pct"/>
            <w:tcBorders>
              <w:top w:val="nil"/>
              <w:left w:val="nil"/>
              <w:bottom w:val="single" w:sz="4" w:space="0" w:color="auto"/>
              <w:right w:val="single" w:sz="4" w:space="0" w:color="auto"/>
            </w:tcBorders>
            <w:vAlign w:val="center"/>
            <w:hideMark/>
          </w:tcPr>
          <w:p w14:paraId="33C53928" w14:textId="77777777" w:rsidR="004154FC" w:rsidRPr="002514FC" w:rsidRDefault="004154FC" w:rsidP="00A06954">
            <w:pPr>
              <w:jc w:val="center"/>
              <w:rPr>
                <w:sz w:val="20"/>
                <w:szCs w:val="20"/>
                <w:lang w:eastAsia="en-CA"/>
              </w:rPr>
            </w:pPr>
            <w:r w:rsidRPr="002514FC">
              <w:rPr>
                <w:sz w:val="20"/>
                <w:szCs w:val="20"/>
                <w:lang w:eastAsia="en-CA"/>
              </w:rPr>
              <w:t>2.30</w:t>
            </w:r>
          </w:p>
        </w:tc>
        <w:tc>
          <w:tcPr>
            <w:tcW w:w="470" w:type="pct"/>
            <w:tcBorders>
              <w:top w:val="nil"/>
              <w:left w:val="nil"/>
              <w:bottom w:val="single" w:sz="4" w:space="0" w:color="auto"/>
              <w:right w:val="single" w:sz="4" w:space="0" w:color="auto"/>
            </w:tcBorders>
            <w:vAlign w:val="center"/>
            <w:hideMark/>
          </w:tcPr>
          <w:p w14:paraId="302E9311" w14:textId="77777777" w:rsidR="004154FC" w:rsidRPr="002514FC" w:rsidRDefault="004154FC"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5CCBD5C" w14:textId="77777777" w:rsidR="004154FC" w:rsidRPr="002514FC" w:rsidRDefault="004154FC" w:rsidP="00A06954">
            <w:pPr>
              <w:jc w:val="center"/>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A891F28" w14:textId="77777777" w:rsidR="004154FC" w:rsidRPr="002514FC" w:rsidRDefault="004154FC" w:rsidP="00A06954">
            <w:pPr>
              <w:jc w:val="center"/>
              <w:rPr>
                <w:sz w:val="20"/>
                <w:szCs w:val="20"/>
                <w:lang w:eastAsia="en-CA"/>
              </w:rPr>
            </w:pPr>
            <w:r w:rsidRPr="002514FC">
              <w:rPr>
                <w:sz w:val="20"/>
                <w:szCs w:val="20"/>
                <w:lang w:eastAsia="en-CA"/>
              </w:rPr>
              <w:t>813.56</w:t>
            </w:r>
          </w:p>
        </w:tc>
        <w:tc>
          <w:tcPr>
            <w:tcW w:w="473" w:type="pct"/>
            <w:gridSpan w:val="2"/>
            <w:tcBorders>
              <w:top w:val="nil"/>
              <w:left w:val="nil"/>
              <w:bottom w:val="single" w:sz="4" w:space="0" w:color="auto"/>
              <w:right w:val="single" w:sz="4" w:space="0" w:color="auto"/>
            </w:tcBorders>
            <w:vAlign w:val="center"/>
            <w:hideMark/>
          </w:tcPr>
          <w:p w14:paraId="197D05DE" w14:textId="77777777" w:rsidR="004154FC" w:rsidRPr="002514FC" w:rsidRDefault="004154FC" w:rsidP="00A06954">
            <w:pPr>
              <w:jc w:val="center"/>
              <w:rPr>
                <w:sz w:val="20"/>
                <w:szCs w:val="20"/>
                <w:lang w:eastAsia="en-CA"/>
              </w:rPr>
            </w:pPr>
            <w:r w:rsidRPr="002514FC">
              <w:rPr>
                <w:sz w:val="20"/>
                <w:szCs w:val="20"/>
                <w:lang w:eastAsia="en-CA"/>
              </w:rPr>
              <w:t>414.10</w:t>
            </w:r>
          </w:p>
        </w:tc>
        <w:tc>
          <w:tcPr>
            <w:tcW w:w="471" w:type="pct"/>
            <w:gridSpan w:val="3"/>
            <w:tcBorders>
              <w:top w:val="nil"/>
              <w:left w:val="nil"/>
              <w:bottom w:val="single" w:sz="4" w:space="0" w:color="auto"/>
              <w:right w:val="single" w:sz="4" w:space="0" w:color="auto"/>
            </w:tcBorders>
            <w:vAlign w:val="center"/>
            <w:hideMark/>
          </w:tcPr>
          <w:p w14:paraId="6C56E24C" w14:textId="77777777" w:rsidR="004154FC" w:rsidRPr="002514FC" w:rsidRDefault="004154FC" w:rsidP="00A06954">
            <w:pPr>
              <w:jc w:val="center"/>
              <w:rPr>
                <w:sz w:val="20"/>
                <w:szCs w:val="20"/>
                <w:lang w:eastAsia="en-CA"/>
              </w:rPr>
            </w:pPr>
            <w:r w:rsidRPr="002514FC">
              <w:rPr>
                <w:sz w:val="20"/>
                <w:szCs w:val="20"/>
                <w:lang w:eastAsia="en-CA"/>
              </w:rPr>
              <w:t>1,855.85</w:t>
            </w:r>
          </w:p>
        </w:tc>
        <w:tc>
          <w:tcPr>
            <w:tcW w:w="464" w:type="pct"/>
            <w:tcBorders>
              <w:top w:val="nil"/>
              <w:left w:val="nil"/>
              <w:bottom w:val="single" w:sz="4" w:space="0" w:color="auto"/>
              <w:right w:val="single" w:sz="4" w:space="0" w:color="auto"/>
            </w:tcBorders>
            <w:vAlign w:val="center"/>
            <w:hideMark/>
          </w:tcPr>
          <w:p w14:paraId="5C3476D8" w14:textId="77777777" w:rsidR="004154FC" w:rsidRPr="002514FC" w:rsidRDefault="004154FC" w:rsidP="00A06954">
            <w:pPr>
              <w:jc w:val="center"/>
              <w:rPr>
                <w:sz w:val="20"/>
                <w:szCs w:val="20"/>
                <w:lang w:eastAsia="en-CA"/>
              </w:rPr>
            </w:pPr>
            <w:r w:rsidRPr="002514FC">
              <w:rPr>
                <w:sz w:val="20"/>
                <w:szCs w:val="20"/>
                <w:lang w:eastAsia="en-CA"/>
              </w:rPr>
              <w:t>6.8</w:t>
            </w:r>
          </w:p>
        </w:tc>
      </w:tr>
      <w:tr w:rsidR="004154FC" w:rsidRPr="002514FC" w14:paraId="5D1359EB" w14:textId="77777777" w:rsidTr="00A06954">
        <w:trPr>
          <w:trHeight w:val="107"/>
        </w:trPr>
        <w:tc>
          <w:tcPr>
            <w:tcW w:w="1242" w:type="pct"/>
            <w:tcBorders>
              <w:top w:val="nil"/>
              <w:left w:val="single" w:sz="4" w:space="0" w:color="auto"/>
              <w:bottom w:val="single" w:sz="4" w:space="0" w:color="auto"/>
              <w:right w:val="single" w:sz="4" w:space="0" w:color="auto"/>
            </w:tcBorders>
            <w:vAlign w:val="center"/>
            <w:hideMark/>
          </w:tcPr>
          <w:p w14:paraId="5A8F2D18" w14:textId="77777777" w:rsidR="004154FC" w:rsidRPr="002514FC" w:rsidRDefault="004154FC" w:rsidP="00A0695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vAlign w:val="center"/>
            <w:hideMark/>
          </w:tcPr>
          <w:p w14:paraId="41C1E196" w14:textId="77777777" w:rsidR="004154FC" w:rsidRPr="002514FC" w:rsidRDefault="004154FC" w:rsidP="00A06954">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45F81899" w14:textId="77777777" w:rsidR="004154FC" w:rsidRPr="002514FC" w:rsidRDefault="004154FC" w:rsidP="00A06954">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59D48F01" w14:textId="77777777" w:rsidR="004154FC" w:rsidRPr="002514FC" w:rsidRDefault="004154FC" w:rsidP="00A06954">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4A7F0902" w14:textId="77777777" w:rsidR="004154FC" w:rsidRPr="002514FC" w:rsidRDefault="004154FC" w:rsidP="00A06954">
            <w:pPr>
              <w:jc w:val="center"/>
              <w:rPr>
                <w:sz w:val="20"/>
                <w:szCs w:val="20"/>
                <w:lang w:eastAsia="en-CA"/>
              </w:rPr>
            </w:pPr>
          </w:p>
        </w:tc>
        <w:tc>
          <w:tcPr>
            <w:tcW w:w="470" w:type="pct"/>
            <w:tcBorders>
              <w:top w:val="nil"/>
              <w:left w:val="nil"/>
              <w:bottom w:val="single" w:sz="4" w:space="0" w:color="auto"/>
              <w:right w:val="single" w:sz="4" w:space="0" w:color="auto"/>
            </w:tcBorders>
            <w:vAlign w:val="center"/>
            <w:hideMark/>
          </w:tcPr>
          <w:p w14:paraId="06895DEF" w14:textId="77777777" w:rsidR="004154FC" w:rsidRPr="002514FC" w:rsidRDefault="004154FC" w:rsidP="00A06954">
            <w:pPr>
              <w:jc w:val="center"/>
              <w:rPr>
                <w:sz w:val="20"/>
                <w:szCs w:val="20"/>
                <w:lang w:eastAsia="en-CA"/>
              </w:rPr>
            </w:pPr>
            <w:r w:rsidRPr="002514FC">
              <w:rPr>
                <w:sz w:val="20"/>
                <w:szCs w:val="20"/>
                <w:lang w:eastAsia="en-CA"/>
              </w:rPr>
              <w:t>300.00</w:t>
            </w:r>
          </w:p>
        </w:tc>
        <w:tc>
          <w:tcPr>
            <w:tcW w:w="473" w:type="pct"/>
            <w:gridSpan w:val="2"/>
            <w:tcBorders>
              <w:top w:val="nil"/>
              <w:left w:val="nil"/>
              <w:bottom w:val="single" w:sz="4" w:space="0" w:color="auto"/>
              <w:right w:val="single" w:sz="4" w:space="0" w:color="auto"/>
            </w:tcBorders>
            <w:vAlign w:val="center"/>
            <w:hideMark/>
          </w:tcPr>
          <w:p w14:paraId="5EE542E2" w14:textId="77777777" w:rsidR="004154FC" w:rsidRPr="002514FC" w:rsidRDefault="004154FC" w:rsidP="00A06954">
            <w:pPr>
              <w:jc w:val="center"/>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1C43C6A0" w14:textId="77777777" w:rsidR="004154FC" w:rsidRPr="002514FC" w:rsidRDefault="004154FC" w:rsidP="00A06954">
            <w:pPr>
              <w:jc w:val="center"/>
              <w:rPr>
                <w:sz w:val="20"/>
                <w:szCs w:val="20"/>
                <w:lang w:eastAsia="en-CA"/>
              </w:rPr>
            </w:pPr>
            <w:r w:rsidRPr="002514FC">
              <w:rPr>
                <w:sz w:val="20"/>
                <w:szCs w:val="20"/>
                <w:lang w:eastAsia="en-CA"/>
              </w:rPr>
              <w:t>300.00</w:t>
            </w:r>
          </w:p>
        </w:tc>
        <w:tc>
          <w:tcPr>
            <w:tcW w:w="464" w:type="pct"/>
            <w:tcBorders>
              <w:top w:val="nil"/>
              <w:left w:val="nil"/>
              <w:bottom w:val="single" w:sz="4" w:space="0" w:color="auto"/>
              <w:right w:val="single" w:sz="4" w:space="0" w:color="auto"/>
            </w:tcBorders>
            <w:vAlign w:val="center"/>
            <w:hideMark/>
          </w:tcPr>
          <w:p w14:paraId="6F279887" w14:textId="77777777" w:rsidR="004154FC" w:rsidRPr="002514FC" w:rsidRDefault="004154FC" w:rsidP="00A06954">
            <w:pPr>
              <w:jc w:val="center"/>
              <w:rPr>
                <w:sz w:val="20"/>
                <w:szCs w:val="20"/>
                <w:lang w:eastAsia="en-CA"/>
              </w:rPr>
            </w:pPr>
            <w:r w:rsidRPr="002514FC">
              <w:rPr>
                <w:sz w:val="20"/>
                <w:szCs w:val="20"/>
                <w:lang w:eastAsia="en-CA"/>
              </w:rPr>
              <w:t>1.1</w:t>
            </w:r>
          </w:p>
        </w:tc>
      </w:tr>
      <w:tr w:rsidR="004154FC" w:rsidRPr="002514FC" w14:paraId="46C10EF7" w14:textId="77777777" w:rsidTr="00A06954">
        <w:trPr>
          <w:trHeight w:val="67"/>
        </w:trPr>
        <w:tc>
          <w:tcPr>
            <w:tcW w:w="1242" w:type="pct"/>
            <w:tcBorders>
              <w:top w:val="nil"/>
              <w:left w:val="single" w:sz="4" w:space="0" w:color="auto"/>
              <w:bottom w:val="single" w:sz="4" w:space="0" w:color="auto"/>
              <w:right w:val="single" w:sz="4" w:space="0" w:color="auto"/>
            </w:tcBorders>
            <w:vAlign w:val="center"/>
            <w:hideMark/>
          </w:tcPr>
          <w:p w14:paraId="4A6D7558" w14:textId="77777777" w:rsidR="004154FC" w:rsidRPr="002514FC" w:rsidRDefault="004154FC" w:rsidP="00A06954">
            <w:pPr>
              <w:ind w:left="720"/>
              <w:jc w:val="left"/>
              <w:rPr>
                <w:b/>
                <w:sz w:val="20"/>
                <w:szCs w:val="20"/>
                <w:lang w:eastAsia="en-CA"/>
              </w:rPr>
            </w:pPr>
            <w:r w:rsidRPr="002514FC">
              <w:rPr>
                <w:b/>
                <w:sz w:val="20"/>
                <w:szCs w:val="20"/>
                <w:lang w:eastAsia="en-CA"/>
              </w:rPr>
              <w:t>Subtotal servicing</w:t>
            </w:r>
            <w:r>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643B9D2A" w14:textId="77777777" w:rsidR="004154FC" w:rsidRPr="002514FC" w:rsidRDefault="004154FC" w:rsidP="00A06954">
            <w:pPr>
              <w:jc w:val="center"/>
              <w:rPr>
                <w:b/>
                <w:sz w:val="20"/>
                <w:szCs w:val="20"/>
                <w:lang w:eastAsia="en-CA"/>
              </w:rPr>
            </w:pPr>
            <w:r w:rsidRPr="002514FC">
              <w:rPr>
                <w:b/>
                <w:sz w:val="20"/>
                <w:szCs w:val="20"/>
                <w:lang w:eastAsia="en-CA"/>
              </w:rPr>
              <w:t>6,863.80</w:t>
            </w:r>
          </w:p>
        </w:tc>
        <w:tc>
          <w:tcPr>
            <w:tcW w:w="470" w:type="pct"/>
            <w:tcBorders>
              <w:top w:val="nil"/>
              <w:left w:val="nil"/>
              <w:bottom w:val="single" w:sz="4" w:space="0" w:color="auto"/>
              <w:right w:val="single" w:sz="4" w:space="0" w:color="auto"/>
            </w:tcBorders>
            <w:vAlign w:val="center"/>
            <w:hideMark/>
          </w:tcPr>
          <w:p w14:paraId="5E09392F" w14:textId="77777777" w:rsidR="004154FC" w:rsidRPr="002514FC" w:rsidRDefault="004154FC" w:rsidP="00A06954">
            <w:pPr>
              <w:jc w:val="center"/>
              <w:rPr>
                <w:b/>
                <w:sz w:val="20"/>
                <w:szCs w:val="20"/>
                <w:lang w:eastAsia="en-CA"/>
              </w:rPr>
            </w:pPr>
            <w:r w:rsidRPr="002514FC">
              <w:rPr>
                <w:b/>
                <w:sz w:val="20"/>
                <w:szCs w:val="20"/>
                <w:lang w:eastAsia="en-CA"/>
              </w:rPr>
              <w:t>230.30</w:t>
            </w:r>
          </w:p>
        </w:tc>
        <w:tc>
          <w:tcPr>
            <w:tcW w:w="470" w:type="pct"/>
            <w:tcBorders>
              <w:top w:val="nil"/>
              <w:left w:val="nil"/>
              <w:bottom w:val="single" w:sz="4" w:space="0" w:color="auto"/>
              <w:right w:val="single" w:sz="4" w:space="0" w:color="auto"/>
            </w:tcBorders>
            <w:vAlign w:val="center"/>
            <w:hideMark/>
          </w:tcPr>
          <w:p w14:paraId="22E3B39E" w14:textId="77777777" w:rsidR="004154FC" w:rsidRPr="002514FC" w:rsidRDefault="004154FC" w:rsidP="00A06954">
            <w:pPr>
              <w:jc w:val="center"/>
              <w:rPr>
                <w:b/>
                <w:sz w:val="20"/>
                <w:szCs w:val="20"/>
                <w:lang w:eastAsia="en-CA"/>
              </w:rPr>
            </w:pPr>
          </w:p>
        </w:tc>
        <w:tc>
          <w:tcPr>
            <w:tcW w:w="470" w:type="pct"/>
            <w:tcBorders>
              <w:top w:val="nil"/>
              <w:left w:val="nil"/>
              <w:bottom w:val="single" w:sz="4" w:space="0" w:color="auto"/>
              <w:right w:val="single" w:sz="4" w:space="0" w:color="auto"/>
            </w:tcBorders>
            <w:vAlign w:val="center"/>
            <w:hideMark/>
          </w:tcPr>
          <w:p w14:paraId="146E6B53" w14:textId="77777777" w:rsidR="004154FC" w:rsidRPr="002514FC" w:rsidRDefault="004154FC" w:rsidP="00A06954">
            <w:pPr>
              <w:jc w:val="center"/>
              <w:rPr>
                <w:b/>
                <w:sz w:val="20"/>
                <w:szCs w:val="20"/>
                <w:lang w:eastAsia="en-CA"/>
              </w:rPr>
            </w:pPr>
            <w:r w:rsidRPr="002514FC">
              <w:rPr>
                <w:b/>
                <w:sz w:val="20"/>
                <w:szCs w:val="20"/>
                <w:lang w:eastAsia="en-CA"/>
              </w:rPr>
              <w:t>1,860.46</w:t>
            </w:r>
          </w:p>
        </w:tc>
        <w:tc>
          <w:tcPr>
            <w:tcW w:w="470" w:type="pct"/>
            <w:tcBorders>
              <w:top w:val="nil"/>
              <w:left w:val="nil"/>
              <w:bottom w:val="single" w:sz="4" w:space="0" w:color="auto"/>
              <w:right w:val="single" w:sz="4" w:space="0" w:color="auto"/>
            </w:tcBorders>
            <w:vAlign w:val="center"/>
            <w:hideMark/>
          </w:tcPr>
          <w:p w14:paraId="6B180818" w14:textId="77777777" w:rsidR="004154FC" w:rsidRPr="002514FC" w:rsidRDefault="004154FC" w:rsidP="00A06954">
            <w:pPr>
              <w:jc w:val="center"/>
              <w:rPr>
                <w:b/>
                <w:sz w:val="20"/>
                <w:szCs w:val="20"/>
                <w:lang w:eastAsia="en-CA"/>
              </w:rPr>
            </w:pPr>
            <w:r w:rsidRPr="002514FC">
              <w:rPr>
                <w:b/>
                <w:sz w:val="20"/>
                <w:szCs w:val="20"/>
                <w:lang w:eastAsia="en-CA"/>
              </w:rPr>
              <w:t>4,626.76</w:t>
            </w:r>
          </w:p>
        </w:tc>
        <w:tc>
          <w:tcPr>
            <w:tcW w:w="473" w:type="pct"/>
            <w:gridSpan w:val="2"/>
            <w:tcBorders>
              <w:top w:val="nil"/>
              <w:left w:val="nil"/>
              <w:bottom w:val="single" w:sz="4" w:space="0" w:color="auto"/>
              <w:right w:val="single" w:sz="4" w:space="0" w:color="auto"/>
            </w:tcBorders>
            <w:vAlign w:val="center"/>
            <w:hideMark/>
          </w:tcPr>
          <w:p w14:paraId="13FB82B9" w14:textId="77777777" w:rsidR="004154FC" w:rsidRPr="002514FC" w:rsidRDefault="004154FC" w:rsidP="00A06954">
            <w:pPr>
              <w:jc w:val="center"/>
              <w:rPr>
                <w:b/>
                <w:sz w:val="20"/>
                <w:szCs w:val="20"/>
                <w:lang w:eastAsia="en-CA"/>
              </w:rPr>
            </w:pPr>
            <w:r w:rsidRPr="002514FC">
              <w:rPr>
                <w:b/>
                <w:sz w:val="20"/>
                <w:szCs w:val="20"/>
                <w:lang w:eastAsia="en-CA"/>
              </w:rPr>
              <w:t>639.63</w:t>
            </w:r>
          </w:p>
        </w:tc>
        <w:tc>
          <w:tcPr>
            <w:tcW w:w="471" w:type="pct"/>
            <w:gridSpan w:val="3"/>
            <w:tcBorders>
              <w:top w:val="nil"/>
              <w:left w:val="nil"/>
              <w:bottom w:val="single" w:sz="4" w:space="0" w:color="auto"/>
              <w:right w:val="single" w:sz="4" w:space="0" w:color="auto"/>
            </w:tcBorders>
            <w:vAlign w:val="center"/>
            <w:hideMark/>
          </w:tcPr>
          <w:p w14:paraId="32D2AC61" w14:textId="77777777" w:rsidR="004154FC" w:rsidRPr="002514FC" w:rsidRDefault="004154FC" w:rsidP="00A06954">
            <w:pPr>
              <w:jc w:val="center"/>
              <w:rPr>
                <w:b/>
                <w:sz w:val="20"/>
                <w:szCs w:val="20"/>
                <w:lang w:eastAsia="en-CA"/>
              </w:rPr>
            </w:pPr>
            <w:r w:rsidRPr="002514FC">
              <w:rPr>
                <w:b/>
                <w:sz w:val="20"/>
                <w:szCs w:val="20"/>
                <w:lang w:eastAsia="en-CA"/>
              </w:rPr>
              <w:t>14,220.95</w:t>
            </w:r>
          </w:p>
        </w:tc>
        <w:tc>
          <w:tcPr>
            <w:tcW w:w="464" w:type="pct"/>
            <w:tcBorders>
              <w:top w:val="nil"/>
              <w:left w:val="nil"/>
              <w:bottom w:val="single" w:sz="4" w:space="0" w:color="auto"/>
              <w:right w:val="single" w:sz="4" w:space="0" w:color="auto"/>
            </w:tcBorders>
            <w:vAlign w:val="center"/>
            <w:hideMark/>
          </w:tcPr>
          <w:p w14:paraId="572BCF6B" w14:textId="77777777" w:rsidR="004154FC" w:rsidRPr="002514FC" w:rsidRDefault="004154FC" w:rsidP="00A06954">
            <w:pPr>
              <w:jc w:val="center"/>
              <w:rPr>
                <w:sz w:val="20"/>
                <w:szCs w:val="20"/>
                <w:lang w:eastAsia="en-CA"/>
              </w:rPr>
            </w:pPr>
            <w:r w:rsidRPr="002514FC">
              <w:rPr>
                <w:sz w:val="20"/>
                <w:szCs w:val="20"/>
                <w:lang w:eastAsia="en-CA"/>
              </w:rPr>
              <w:t>52.2</w:t>
            </w:r>
          </w:p>
        </w:tc>
      </w:tr>
      <w:tr w:rsidR="004154FC" w:rsidRPr="002514FC" w14:paraId="25981703" w14:textId="77777777" w:rsidTr="00A06954">
        <w:trPr>
          <w:trHeight w:val="86"/>
        </w:trPr>
        <w:tc>
          <w:tcPr>
            <w:tcW w:w="1242" w:type="pct"/>
            <w:tcBorders>
              <w:top w:val="nil"/>
              <w:left w:val="single" w:sz="4" w:space="0" w:color="auto"/>
              <w:bottom w:val="single" w:sz="4" w:space="0" w:color="auto"/>
              <w:right w:val="single" w:sz="4" w:space="0" w:color="auto"/>
            </w:tcBorders>
            <w:vAlign w:val="center"/>
            <w:hideMark/>
          </w:tcPr>
          <w:p w14:paraId="7768046D" w14:textId="77777777" w:rsidR="004154FC" w:rsidRPr="002514FC" w:rsidRDefault="004154FC" w:rsidP="00A06954">
            <w:pPr>
              <w:spacing w:before="60" w:after="60"/>
              <w:jc w:val="left"/>
              <w:rPr>
                <w:b/>
                <w:sz w:val="20"/>
                <w:szCs w:val="20"/>
                <w:lang w:eastAsia="en-CA"/>
              </w:rPr>
            </w:pPr>
            <w:r w:rsidRPr="002514FC">
              <w:rPr>
                <w:b/>
                <w:sz w:val="20"/>
                <w:szCs w:val="20"/>
                <w:lang w:eastAsia="en-CA"/>
              </w:rPr>
              <w:t>Total</w:t>
            </w:r>
            <w:r>
              <w:rPr>
                <w:b/>
                <w:bCs/>
                <w:sz w:val="20"/>
                <w:szCs w:val="20"/>
                <w:lang w:eastAsia="en-CA"/>
              </w:rPr>
              <w:t xml:space="preserve"> (mt)</w:t>
            </w:r>
          </w:p>
        </w:tc>
        <w:tc>
          <w:tcPr>
            <w:tcW w:w="471" w:type="pct"/>
            <w:tcBorders>
              <w:top w:val="nil"/>
              <w:left w:val="nil"/>
              <w:bottom w:val="single" w:sz="4" w:space="0" w:color="auto"/>
              <w:right w:val="single" w:sz="4" w:space="0" w:color="auto"/>
            </w:tcBorders>
            <w:vAlign w:val="center"/>
            <w:hideMark/>
          </w:tcPr>
          <w:p w14:paraId="6C7EBC9C" w14:textId="77777777" w:rsidR="004154FC" w:rsidRPr="002514FC" w:rsidRDefault="004154FC" w:rsidP="00A06954">
            <w:pPr>
              <w:spacing w:before="60" w:after="60"/>
              <w:jc w:val="center"/>
              <w:rPr>
                <w:b/>
                <w:sz w:val="20"/>
                <w:szCs w:val="20"/>
                <w:lang w:eastAsia="en-CA"/>
              </w:rPr>
            </w:pPr>
            <w:r w:rsidRPr="002514FC">
              <w:rPr>
                <w:b/>
                <w:sz w:val="20"/>
                <w:szCs w:val="20"/>
                <w:lang w:eastAsia="en-CA"/>
              </w:rPr>
              <w:t>11,765.17</w:t>
            </w:r>
          </w:p>
        </w:tc>
        <w:tc>
          <w:tcPr>
            <w:tcW w:w="470" w:type="pct"/>
            <w:tcBorders>
              <w:top w:val="nil"/>
              <w:left w:val="nil"/>
              <w:bottom w:val="single" w:sz="4" w:space="0" w:color="auto"/>
              <w:right w:val="single" w:sz="4" w:space="0" w:color="auto"/>
            </w:tcBorders>
            <w:vAlign w:val="center"/>
            <w:hideMark/>
          </w:tcPr>
          <w:p w14:paraId="5516A5FB" w14:textId="77777777" w:rsidR="004154FC" w:rsidRPr="002514FC" w:rsidRDefault="004154FC" w:rsidP="00A06954">
            <w:pPr>
              <w:spacing w:before="60" w:after="60"/>
              <w:jc w:val="center"/>
              <w:rPr>
                <w:b/>
                <w:sz w:val="20"/>
                <w:szCs w:val="20"/>
                <w:lang w:eastAsia="en-CA"/>
              </w:rPr>
            </w:pPr>
            <w:r w:rsidRPr="002514FC">
              <w:rPr>
                <w:b/>
                <w:sz w:val="20"/>
                <w:szCs w:val="20"/>
                <w:lang w:eastAsia="en-CA"/>
              </w:rPr>
              <w:t>3,900.52</w:t>
            </w:r>
          </w:p>
        </w:tc>
        <w:tc>
          <w:tcPr>
            <w:tcW w:w="470" w:type="pct"/>
            <w:tcBorders>
              <w:top w:val="nil"/>
              <w:left w:val="nil"/>
              <w:bottom w:val="single" w:sz="4" w:space="0" w:color="auto"/>
              <w:right w:val="single" w:sz="4" w:space="0" w:color="auto"/>
            </w:tcBorders>
            <w:vAlign w:val="center"/>
            <w:hideMark/>
          </w:tcPr>
          <w:p w14:paraId="60EA6B05" w14:textId="77777777" w:rsidR="004154FC" w:rsidRPr="002514FC" w:rsidRDefault="004154FC" w:rsidP="00A06954">
            <w:pPr>
              <w:spacing w:before="60" w:after="60"/>
              <w:jc w:val="center"/>
              <w:rPr>
                <w:b/>
                <w:sz w:val="20"/>
                <w:szCs w:val="20"/>
                <w:lang w:eastAsia="en-CA"/>
              </w:rPr>
            </w:pPr>
            <w:r w:rsidRPr="002514FC">
              <w:rPr>
                <w:b/>
                <w:sz w:val="20"/>
                <w:szCs w:val="20"/>
                <w:lang w:eastAsia="en-CA"/>
              </w:rPr>
              <w:t>25.46</w:t>
            </w:r>
          </w:p>
        </w:tc>
        <w:tc>
          <w:tcPr>
            <w:tcW w:w="470" w:type="pct"/>
            <w:tcBorders>
              <w:top w:val="nil"/>
              <w:left w:val="nil"/>
              <w:bottom w:val="single" w:sz="4" w:space="0" w:color="auto"/>
              <w:right w:val="single" w:sz="4" w:space="0" w:color="auto"/>
            </w:tcBorders>
            <w:vAlign w:val="center"/>
            <w:hideMark/>
          </w:tcPr>
          <w:p w14:paraId="1C187AAE" w14:textId="77777777" w:rsidR="004154FC" w:rsidRPr="002514FC" w:rsidRDefault="004154FC" w:rsidP="00A06954">
            <w:pPr>
              <w:spacing w:before="60" w:after="60"/>
              <w:jc w:val="center"/>
              <w:rPr>
                <w:b/>
                <w:sz w:val="20"/>
                <w:szCs w:val="20"/>
                <w:lang w:eastAsia="en-CA"/>
              </w:rPr>
            </w:pPr>
            <w:r w:rsidRPr="002514FC">
              <w:rPr>
                <w:b/>
                <w:sz w:val="20"/>
                <w:szCs w:val="20"/>
                <w:lang w:eastAsia="en-CA"/>
              </w:rPr>
              <w:t>2,370.05</w:t>
            </w:r>
          </w:p>
        </w:tc>
        <w:tc>
          <w:tcPr>
            <w:tcW w:w="470" w:type="pct"/>
            <w:tcBorders>
              <w:top w:val="nil"/>
              <w:left w:val="nil"/>
              <w:bottom w:val="single" w:sz="4" w:space="0" w:color="auto"/>
              <w:right w:val="single" w:sz="4" w:space="0" w:color="auto"/>
            </w:tcBorders>
            <w:vAlign w:val="center"/>
            <w:hideMark/>
          </w:tcPr>
          <w:p w14:paraId="72273335" w14:textId="77777777" w:rsidR="004154FC" w:rsidRPr="002514FC" w:rsidRDefault="004154FC" w:rsidP="00A06954">
            <w:pPr>
              <w:spacing w:before="60" w:after="60"/>
              <w:jc w:val="center"/>
              <w:rPr>
                <w:b/>
                <w:sz w:val="20"/>
                <w:szCs w:val="20"/>
                <w:lang w:eastAsia="en-CA"/>
              </w:rPr>
            </w:pPr>
            <w:r w:rsidRPr="002514FC">
              <w:rPr>
                <w:b/>
                <w:sz w:val="20"/>
                <w:szCs w:val="20"/>
                <w:lang w:eastAsia="en-CA"/>
              </w:rPr>
              <w:t>8,426.52</w:t>
            </w:r>
          </w:p>
        </w:tc>
        <w:tc>
          <w:tcPr>
            <w:tcW w:w="473" w:type="pct"/>
            <w:gridSpan w:val="2"/>
            <w:tcBorders>
              <w:top w:val="nil"/>
              <w:left w:val="nil"/>
              <w:bottom w:val="single" w:sz="4" w:space="0" w:color="auto"/>
              <w:right w:val="single" w:sz="4" w:space="0" w:color="auto"/>
            </w:tcBorders>
            <w:vAlign w:val="center"/>
            <w:hideMark/>
          </w:tcPr>
          <w:p w14:paraId="64E47BD3" w14:textId="77777777" w:rsidR="004154FC" w:rsidRPr="002514FC" w:rsidRDefault="004154FC" w:rsidP="00A06954">
            <w:pPr>
              <w:spacing w:before="60" w:after="60"/>
              <w:jc w:val="center"/>
              <w:rPr>
                <w:b/>
                <w:sz w:val="20"/>
                <w:szCs w:val="20"/>
                <w:lang w:eastAsia="en-CA"/>
              </w:rPr>
            </w:pPr>
            <w:r w:rsidRPr="002514FC">
              <w:rPr>
                <w:b/>
                <w:sz w:val="20"/>
                <w:szCs w:val="20"/>
                <w:lang w:eastAsia="en-CA"/>
              </w:rPr>
              <w:t>759.61</w:t>
            </w:r>
          </w:p>
        </w:tc>
        <w:tc>
          <w:tcPr>
            <w:tcW w:w="471" w:type="pct"/>
            <w:gridSpan w:val="3"/>
            <w:tcBorders>
              <w:top w:val="nil"/>
              <w:left w:val="nil"/>
              <w:bottom w:val="single" w:sz="4" w:space="0" w:color="auto"/>
              <w:right w:val="single" w:sz="4" w:space="0" w:color="auto"/>
            </w:tcBorders>
            <w:vAlign w:val="center"/>
            <w:hideMark/>
          </w:tcPr>
          <w:p w14:paraId="2C6F4C5C" w14:textId="77777777" w:rsidR="004154FC" w:rsidRPr="002514FC" w:rsidRDefault="004154FC" w:rsidP="00A06954">
            <w:pPr>
              <w:spacing w:before="60" w:after="60"/>
              <w:jc w:val="center"/>
              <w:rPr>
                <w:b/>
                <w:sz w:val="20"/>
                <w:szCs w:val="20"/>
                <w:lang w:eastAsia="en-CA"/>
              </w:rPr>
            </w:pPr>
            <w:r w:rsidRPr="002514FC">
              <w:rPr>
                <w:b/>
                <w:sz w:val="20"/>
                <w:szCs w:val="20"/>
                <w:lang w:eastAsia="en-CA"/>
              </w:rPr>
              <w:t>27,247.33</w:t>
            </w:r>
          </w:p>
        </w:tc>
        <w:tc>
          <w:tcPr>
            <w:tcW w:w="464" w:type="pct"/>
            <w:tcBorders>
              <w:top w:val="nil"/>
              <w:left w:val="nil"/>
              <w:bottom w:val="single" w:sz="4" w:space="0" w:color="auto"/>
              <w:right w:val="single" w:sz="4" w:space="0" w:color="auto"/>
            </w:tcBorders>
            <w:vAlign w:val="center"/>
            <w:hideMark/>
          </w:tcPr>
          <w:p w14:paraId="44D11ED1" w14:textId="77777777" w:rsidR="004154FC" w:rsidRPr="00EB0B00" w:rsidRDefault="004154FC" w:rsidP="00A06954">
            <w:pPr>
              <w:spacing w:before="60" w:after="60"/>
              <w:jc w:val="center"/>
              <w:rPr>
                <w:b/>
                <w:sz w:val="20"/>
                <w:szCs w:val="20"/>
                <w:lang w:eastAsia="en-CA"/>
              </w:rPr>
            </w:pPr>
            <w:r w:rsidRPr="00EB0B00">
              <w:rPr>
                <w:b/>
                <w:sz w:val="20"/>
                <w:szCs w:val="20"/>
                <w:lang w:eastAsia="en-CA"/>
              </w:rPr>
              <w:t>100.0</w:t>
            </w:r>
          </w:p>
        </w:tc>
      </w:tr>
      <w:tr w:rsidR="004154FC" w:rsidRPr="002514FC" w14:paraId="5BD5281C" w14:textId="77777777" w:rsidTr="00A06954">
        <w:trPr>
          <w:trHeight w:val="364"/>
        </w:trPr>
        <w:tc>
          <w:tcPr>
            <w:tcW w:w="5000" w:type="pct"/>
            <w:gridSpan w:val="12"/>
            <w:tcBorders>
              <w:top w:val="single" w:sz="4" w:space="0" w:color="auto"/>
              <w:left w:val="single" w:sz="4" w:space="0" w:color="auto"/>
              <w:bottom w:val="single" w:sz="4" w:space="0" w:color="auto"/>
              <w:right w:val="single" w:sz="4" w:space="0" w:color="auto"/>
            </w:tcBorders>
            <w:noWrap/>
            <w:vAlign w:val="center"/>
            <w:hideMark/>
          </w:tcPr>
          <w:p w14:paraId="56B794D2" w14:textId="77777777" w:rsidR="004154FC" w:rsidRPr="002514FC" w:rsidRDefault="004154FC" w:rsidP="00A06954">
            <w:pPr>
              <w:keepNext/>
              <w:jc w:val="center"/>
              <w:rPr>
                <w:sz w:val="20"/>
                <w:szCs w:val="20"/>
                <w:lang w:eastAsia="en-CA"/>
              </w:rPr>
            </w:pPr>
            <w:r w:rsidRPr="002514FC">
              <w:rPr>
                <w:b/>
                <w:sz w:val="20"/>
                <w:szCs w:val="20"/>
                <w:lang w:eastAsia="en-CA"/>
              </w:rPr>
              <w:lastRenderedPageBreak/>
              <w:t>CO</w:t>
            </w:r>
            <w:r w:rsidRPr="002514FC">
              <w:rPr>
                <w:b/>
                <w:sz w:val="20"/>
                <w:szCs w:val="20"/>
                <w:vertAlign w:val="subscript"/>
                <w:lang w:eastAsia="en-CA"/>
              </w:rPr>
              <w:t>2</w:t>
            </w:r>
            <w:r w:rsidRPr="002514FC">
              <w:rPr>
                <w:b/>
                <w:sz w:val="20"/>
                <w:szCs w:val="20"/>
                <w:lang w:eastAsia="en-CA"/>
              </w:rPr>
              <w:t>-eq tonnes</w:t>
            </w:r>
          </w:p>
        </w:tc>
      </w:tr>
      <w:tr w:rsidR="004154FC" w:rsidRPr="002514FC" w14:paraId="4B1B8F8B" w14:textId="77777777" w:rsidTr="00A06954">
        <w:trPr>
          <w:trHeight w:val="27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1B70A2A0" w14:textId="77777777" w:rsidR="004154FC" w:rsidRPr="002514FC" w:rsidRDefault="004154FC" w:rsidP="00A06954">
            <w:pPr>
              <w:keepNext/>
              <w:spacing w:before="60" w:after="60"/>
              <w:jc w:val="left"/>
              <w:rPr>
                <w:sz w:val="20"/>
                <w:szCs w:val="20"/>
                <w:lang w:eastAsia="en-CA"/>
              </w:rPr>
            </w:pPr>
            <w:r w:rsidRPr="002514FC">
              <w:rPr>
                <w:b/>
                <w:sz w:val="20"/>
                <w:szCs w:val="20"/>
                <w:lang w:eastAsia="en-CA"/>
              </w:rPr>
              <w:t>Manufacturing</w:t>
            </w:r>
          </w:p>
        </w:tc>
      </w:tr>
      <w:tr w:rsidR="004154FC" w:rsidRPr="002514FC" w14:paraId="514AE166"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B5EA2E8" w14:textId="77777777" w:rsidR="004154FC" w:rsidRPr="002514FC" w:rsidRDefault="004154FC" w:rsidP="00A06954">
            <w:pPr>
              <w:jc w:val="left"/>
              <w:rPr>
                <w:sz w:val="20"/>
                <w:szCs w:val="20"/>
                <w:lang w:eastAsia="en-CA"/>
              </w:rPr>
            </w:pPr>
            <w:r w:rsidRPr="002514FC">
              <w:rPr>
                <w:sz w:val="20"/>
                <w:szCs w:val="20"/>
                <w:lang w:eastAsia="en-CA"/>
              </w:rPr>
              <w:t>Domestic refrigeration</w:t>
            </w:r>
          </w:p>
        </w:tc>
        <w:tc>
          <w:tcPr>
            <w:tcW w:w="471" w:type="pct"/>
            <w:tcBorders>
              <w:top w:val="nil"/>
              <w:left w:val="nil"/>
              <w:bottom w:val="single" w:sz="4" w:space="0" w:color="auto"/>
              <w:right w:val="single" w:sz="4" w:space="0" w:color="auto"/>
            </w:tcBorders>
            <w:vAlign w:val="center"/>
            <w:hideMark/>
          </w:tcPr>
          <w:p w14:paraId="789C8F32" w14:textId="77777777" w:rsidR="004154FC" w:rsidRPr="002514FC" w:rsidRDefault="004154FC" w:rsidP="00A06954">
            <w:pPr>
              <w:jc w:val="right"/>
              <w:rPr>
                <w:sz w:val="20"/>
                <w:szCs w:val="20"/>
                <w:lang w:eastAsia="en-CA"/>
              </w:rPr>
            </w:pPr>
            <w:r w:rsidRPr="002514FC">
              <w:rPr>
                <w:sz w:val="20"/>
                <w:szCs w:val="20"/>
                <w:lang w:eastAsia="en-CA"/>
              </w:rPr>
              <w:t>84,804</w:t>
            </w:r>
          </w:p>
        </w:tc>
        <w:tc>
          <w:tcPr>
            <w:tcW w:w="470" w:type="pct"/>
            <w:tcBorders>
              <w:top w:val="nil"/>
              <w:left w:val="nil"/>
              <w:bottom w:val="single" w:sz="4" w:space="0" w:color="auto"/>
              <w:right w:val="single" w:sz="4" w:space="0" w:color="auto"/>
            </w:tcBorders>
            <w:vAlign w:val="center"/>
            <w:hideMark/>
          </w:tcPr>
          <w:p w14:paraId="292E672E"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439067B"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BA946B"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2DCB0E6"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77B5434"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715A110D" w14:textId="77777777" w:rsidR="004154FC" w:rsidRPr="002514FC" w:rsidRDefault="004154FC" w:rsidP="00A06954">
            <w:pPr>
              <w:jc w:val="right"/>
              <w:rPr>
                <w:sz w:val="20"/>
                <w:szCs w:val="20"/>
                <w:lang w:eastAsia="en-CA"/>
              </w:rPr>
            </w:pPr>
            <w:r w:rsidRPr="002514FC">
              <w:rPr>
                <w:sz w:val="20"/>
                <w:szCs w:val="20"/>
                <w:lang w:eastAsia="en-CA"/>
              </w:rPr>
              <w:t>84,804</w:t>
            </w:r>
          </w:p>
        </w:tc>
        <w:tc>
          <w:tcPr>
            <w:tcW w:w="464" w:type="pct"/>
            <w:tcBorders>
              <w:top w:val="nil"/>
              <w:left w:val="nil"/>
              <w:bottom w:val="single" w:sz="4" w:space="0" w:color="auto"/>
              <w:right w:val="single" w:sz="4" w:space="0" w:color="auto"/>
            </w:tcBorders>
            <w:vAlign w:val="center"/>
            <w:hideMark/>
          </w:tcPr>
          <w:p w14:paraId="274D0879" w14:textId="77777777" w:rsidR="004154FC" w:rsidRPr="002514FC" w:rsidRDefault="004154FC" w:rsidP="00A06954">
            <w:pPr>
              <w:jc w:val="center"/>
              <w:rPr>
                <w:sz w:val="20"/>
                <w:szCs w:val="20"/>
                <w:lang w:eastAsia="en-CA"/>
              </w:rPr>
            </w:pPr>
            <w:r w:rsidRPr="002514FC">
              <w:rPr>
                <w:sz w:val="20"/>
                <w:szCs w:val="20"/>
                <w:lang w:eastAsia="en-CA"/>
              </w:rPr>
              <w:t>0.2</w:t>
            </w:r>
          </w:p>
        </w:tc>
      </w:tr>
      <w:tr w:rsidR="004154FC" w:rsidRPr="002514FC" w14:paraId="794A3D4F" w14:textId="77777777" w:rsidTr="00A06954">
        <w:trPr>
          <w:trHeight w:val="85"/>
        </w:trPr>
        <w:tc>
          <w:tcPr>
            <w:tcW w:w="1242" w:type="pct"/>
            <w:tcBorders>
              <w:top w:val="nil"/>
              <w:left w:val="single" w:sz="4" w:space="0" w:color="auto"/>
              <w:bottom w:val="single" w:sz="4" w:space="0" w:color="auto"/>
              <w:right w:val="single" w:sz="4" w:space="0" w:color="auto"/>
            </w:tcBorders>
            <w:vAlign w:val="center"/>
            <w:hideMark/>
          </w:tcPr>
          <w:p w14:paraId="40B5DEEC" w14:textId="77777777" w:rsidR="004154FC" w:rsidRPr="002514FC" w:rsidRDefault="004154FC" w:rsidP="00A06954">
            <w:pPr>
              <w:jc w:val="left"/>
              <w:rPr>
                <w:sz w:val="20"/>
                <w:szCs w:val="20"/>
                <w:lang w:eastAsia="en-CA"/>
              </w:rPr>
            </w:pPr>
            <w:r w:rsidRPr="002514FC">
              <w:rPr>
                <w:sz w:val="20"/>
                <w:szCs w:val="20"/>
                <w:lang w:eastAsia="en-CA"/>
              </w:rPr>
              <w:t xml:space="preserve">Commercial refrigeration </w:t>
            </w:r>
          </w:p>
        </w:tc>
        <w:tc>
          <w:tcPr>
            <w:tcW w:w="471" w:type="pct"/>
            <w:tcBorders>
              <w:top w:val="nil"/>
              <w:left w:val="nil"/>
              <w:bottom w:val="single" w:sz="4" w:space="0" w:color="auto"/>
              <w:right w:val="single" w:sz="4" w:space="0" w:color="auto"/>
            </w:tcBorders>
            <w:vAlign w:val="center"/>
            <w:hideMark/>
          </w:tcPr>
          <w:p w14:paraId="1C35C78C" w14:textId="77777777" w:rsidR="004154FC" w:rsidRPr="002514FC" w:rsidRDefault="004154FC" w:rsidP="00A06954">
            <w:pPr>
              <w:jc w:val="right"/>
              <w:rPr>
                <w:sz w:val="20"/>
                <w:szCs w:val="20"/>
                <w:lang w:eastAsia="en-CA"/>
              </w:rPr>
            </w:pPr>
            <w:r w:rsidRPr="002514FC">
              <w:rPr>
                <w:sz w:val="20"/>
                <w:szCs w:val="20"/>
                <w:lang w:eastAsia="en-CA"/>
              </w:rPr>
              <w:t>800,806</w:t>
            </w:r>
          </w:p>
        </w:tc>
        <w:tc>
          <w:tcPr>
            <w:tcW w:w="470" w:type="pct"/>
            <w:tcBorders>
              <w:top w:val="nil"/>
              <w:left w:val="nil"/>
              <w:bottom w:val="single" w:sz="4" w:space="0" w:color="auto"/>
              <w:right w:val="single" w:sz="4" w:space="0" w:color="auto"/>
            </w:tcBorders>
            <w:vAlign w:val="center"/>
            <w:hideMark/>
          </w:tcPr>
          <w:p w14:paraId="5635081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B847070"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2DA4BDC" w14:textId="77777777" w:rsidR="004154FC" w:rsidRPr="002514FC" w:rsidRDefault="004154FC" w:rsidP="00A06954">
            <w:pPr>
              <w:jc w:val="right"/>
              <w:rPr>
                <w:sz w:val="20"/>
                <w:szCs w:val="20"/>
                <w:lang w:eastAsia="en-CA"/>
              </w:rPr>
            </w:pPr>
            <w:r w:rsidRPr="002514FC">
              <w:rPr>
                <w:sz w:val="20"/>
                <w:szCs w:val="20"/>
                <w:lang w:eastAsia="en-CA"/>
              </w:rPr>
              <w:t>815,673</w:t>
            </w:r>
          </w:p>
        </w:tc>
        <w:tc>
          <w:tcPr>
            <w:tcW w:w="470" w:type="pct"/>
            <w:tcBorders>
              <w:top w:val="nil"/>
              <w:left w:val="nil"/>
              <w:bottom w:val="single" w:sz="4" w:space="0" w:color="auto"/>
              <w:right w:val="single" w:sz="4" w:space="0" w:color="auto"/>
            </w:tcBorders>
            <w:vAlign w:val="center"/>
            <w:hideMark/>
          </w:tcPr>
          <w:p w14:paraId="7B9D0239" w14:textId="77777777" w:rsidR="004154FC" w:rsidRPr="002514FC" w:rsidRDefault="004154FC" w:rsidP="00A06954">
            <w:pPr>
              <w:jc w:val="right"/>
              <w:rPr>
                <w:sz w:val="20"/>
                <w:szCs w:val="20"/>
                <w:lang w:eastAsia="en-CA"/>
              </w:rPr>
            </w:pPr>
            <w:r w:rsidRPr="002514FC">
              <w:rPr>
                <w:sz w:val="20"/>
                <w:szCs w:val="20"/>
                <w:lang w:eastAsia="en-CA"/>
              </w:rPr>
              <w:t>25,050</w:t>
            </w:r>
          </w:p>
        </w:tc>
        <w:tc>
          <w:tcPr>
            <w:tcW w:w="471" w:type="pct"/>
            <w:tcBorders>
              <w:top w:val="nil"/>
              <w:left w:val="nil"/>
              <w:bottom w:val="single" w:sz="4" w:space="0" w:color="auto"/>
              <w:right w:val="single" w:sz="4" w:space="0" w:color="auto"/>
            </w:tcBorders>
            <w:vAlign w:val="center"/>
            <w:hideMark/>
          </w:tcPr>
          <w:p w14:paraId="516B339A" w14:textId="77777777" w:rsidR="004154FC" w:rsidRPr="002514FC" w:rsidRDefault="004154FC" w:rsidP="00A06954">
            <w:pPr>
              <w:jc w:val="right"/>
              <w:rPr>
                <w:sz w:val="20"/>
                <w:szCs w:val="20"/>
                <w:lang w:eastAsia="en-CA"/>
              </w:rPr>
            </w:pPr>
            <w:r w:rsidRPr="002514FC">
              <w:rPr>
                <w:sz w:val="20"/>
                <w:szCs w:val="20"/>
                <w:lang w:eastAsia="en-CA"/>
              </w:rPr>
              <w:t>12,263</w:t>
            </w:r>
          </w:p>
        </w:tc>
        <w:tc>
          <w:tcPr>
            <w:tcW w:w="473" w:type="pct"/>
            <w:gridSpan w:val="4"/>
            <w:tcBorders>
              <w:top w:val="nil"/>
              <w:left w:val="nil"/>
              <w:bottom w:val="single" w:sz="4" w:space="0" w:color="auto"/>
              <w:right w:val="single" w:sz="4" w:space="0" w:color="auto"/>
            </w:tcBorders>
            <w:vAlign w:val="center"/>
            <w:hideMark/>
          </w:tcPr>
          <w:p w14:paraId="18A76E32" w14:textId="77777777" w:rsidR="004154FC" w:rsidRPr="002514FC" w:rsidRDefault="004154FC" w:rsidP="00A06954">
            <w:pPr>
              <w:jc w:val="right"/>
              <w:rPr>
                <w:sz w:val="20"/>
                <w:szCs w:val="20"/>
                <w:lang w:eastAsia="en-CA"/>
              </w:rPr>
            </w:pPr>
            <w:r w:rsidRPr="002514FC">
              <w:rPr>
                <w:sz w:val="20"/>
                <w:szCs w:val="20"/>
                <w:lang w:eastAsia="en-CA"/>
              </w:rPr>
              <w:t>1,653,792</w:t>
            </w:r>
          </w:p>
        </w:tc>
        <w:tc>
          <w:tcPr>
            <w:tcW w:w="464" w:type="pct"/>
            <w:tcBorders>
              <w:top w:val="nil"/>
              <w:left w:val="nil"/>
              <w:bottom w:val="single" w:sz="4" w:space="0" w:color="auto"/>
              <w:right w:val="single" w:sz="4" w:space="0" w:color="auto"/>
            </w:tcBorders>
            <w:vAlign w:val="center"/>
            <w:hideMark/>
          </w:tcPr>
          <w:p w14:paraId="6A3B2012" w14:textId="77777777" w:rsidR="004154FC" w:rsidRPr="002514FC" w:rsidRDefault="004154FC" w:rsidP="00A06954">
            <w:pPr>
              <w:jc w:val="center"/>
              <w:rPr>
                <w:sz w:val="20"/>
                <w:szCs w:val="20"/>
                <w:lang w:eastAsia="en-CA"/>
              </w:rPr>
            </w:pPr>
            <w:r w:rsidRPr="002514FC">
              <w:rPr>
                <w:sz w:val="20"/>
                <w:szCs w:val="20"/>
                <w:lang w:eastAsia="en-CA"/>
              </w:rPr>
              <w:t>3.4</w:t>
            </w:r>
          </w:p>
        </w:tc>
      </w:tr>
      <w:tr w:rsidR="004154FC" w:rsidRPr="002514FC" w14:paraId="501C2502" w14:textId="77777777" w:rsidTr="00A06954">
        <w:trPr>
          <w:trHeight w:val="290"/>
        </w:trPr>
        <w:tc>
          <w:tcPr>
            <w:tcW w:w="1242" w:type="pct"/>
            <w:tcBorders>
              <w:top w:val="nil"/>
              <w:left w:val="single" w:sz="4" w:space="0" w:color="auto"/>
              <w:bottom w:val="single" w:sz="4" w:space="0" w:color="auto"/>
              <w:right w:val="single" w:sz="4" w:space="0" w:color="auto"/>
            </w:tcBorders>
            <w:vAlign w:val="center"/>
            <w:hideMark/>
          </w:tcPr>
          <w:p w14:paraId="301EF9AF" w14:textId="77777777" w:rsidR="004154FC" w:rsidRPr="002514FC" w:rsidRDefault="004154FC" w:rsidP="00A06954">
            <w:pPr>
              <w:jc w:val="left"/>
              <w:rPr>
                <w:sz w:val="20"/>
                <w:szCs w:val="20"/>
                <w:lang w:eastAsia="en-CA"/>
              </w:rPr>
            </w:pPr>
            <w:r w:rsidRPr="002514FC">
              <w:rPr>
                <w:sz w:val="20"/>
                <w:szCs w:val="20"/>
                <w:lang w:eastAsia="en-CA"/>
              </w:rPr>
              <w:t xml:space="preserve">Industrial refrigeration </w:t>
            </w:r>
          </w:p>
        </w:tc>
        <w:tc>
          <w:tcPr>
            <w:tcW w:w="471" w:type="pct"/>
            <w:tcBorders>
              <w:top w:val="nil"/>
              <w:left w:val="nil"/>
              <w:bottom w:val="single" w:sz="4" w:space="0" w:color="auto"/>
              <w:right w:val="single" w:sz="4" w:space="0" w:color="auto"/>
            </w:tcBorders>
            <w:vAlign w:val="center"/>
            <w:hideMark/>
          </w:tcPr>
          <w:p w14:paraId="2F5D7D53" w14:textId="77777777" w:rsidR="004154FC" w:rsidRPr="002514FC" w:rsidRDefault="004154FC" w:rsidP="00A06954">
            <w:pPr>
              <w:jc w:val="right"/>
              <w:rPr>
                <w:sz w:val="20"/>
                <w:szCs w:val="20"/>
                <w:lang w:eastAsia="en-CA"/>
              </w:rPr>
            </w:pPr>
            <w:r w:rsidRPr="002514FC">
              <w:rPr>
                <w:sz w:val="20"/>
                <w:szCs w:val="20"/>
                <w:lang w:eastAsia="en-CA"/>
              </w:rPr>
              <w:t>159,874</w:t>
            </w:r>
          </w:p>
        </w:tc>
        <w:tc>
          <w:tcPr>
            <w:tcW w:w="470" w:type="pct"/>
            <w:tcBorders>
              <w:top w:val="nil"/>
              <w:left w:val="nil"/>
              <w:bottom w:val="single" w:sz="4" w:space="0" w:color="auto"/>
              <w:right w:val="single" w:sz="4" w:space="0" w:color="auto"/>
            </w:tcBorders>
            <w:vAlign w:val="center"/>
            <w:hideMark/>
          </w:tcPr>
          <w:p w14:paraId="309DAF52"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C5BB249"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4D357A9" w14:textId="77777777" w:rsidR="004154FC" w:rsidRPr="002514FC" w:rsidRDefault="004154FC" w:rsidP="00A06954">
            <w:pPr>
              <w:jc w:val="right"/>
              <w:rPr>
                <w:sz w:val="20"/>
                <w:szCs w:val="20"/>
                <w:lang w:eastAsia="en-CA"/>
              </w:rPr>
            </w:pPr>
            <w:r w:rsidRPr="002514FC">
              <w:rPr>
                <w:sz w:val="20"/>
                <w:szCs w:val="20"/>
                <w:lang w:eastAsia="en-CA"/>
              </w:rPr>
              <w:t>664,696</w:t>
            </w:r>
          </w:p>
        </w:tc>
        <w:tc>
          <w:tcPr>
            <w:tcW w:w="470" w:type="pct"/>
            <w:tcBorders>
              <w:top w:val="nil"/>
              <w:left w:val="nil"/>
              <w:bottom w:val="single" w:sz="4" w:space="0" w:color="auto"/>
              <w:right w:val="single" w:sz="4" w:space="0" w:color="auto"/>
            </w:tcBorders>
            <w:vAlign w:val="center"/>
            <w:hideMark/>
          </w:tcPr>
          <w:p w14:paraId="4AD6D0A0" w14:textId="77777777" w:rsidR="004154FC" w:rsidRPr="002514FC" w:rsidRDefault="004154FC" w:rsidP="00A06954">
            <w:pPr>
              <w:jc w:val="right"/>
              <w:rPr>
                <w:sz w:val="20"/>
                <w:szCs w:val="20"/>
                <w:lang w:eastAsia="en-CA"/>
              </w:rPr>
            </w:pPr>
            <w:r w:rsidRPr="002514FC">
              <w:rPr>
                <w:sz w:val="20"/>
                <w:szCs w:val="20"/>
                <w:lang w:eastAsia="en-CA"/>
              </w:rPr>
              <w:t>171,384</w:t>
            </w:r>
          </w:p>
        </w:tc>
        <w:tc>
          <w:tcPr>
            <w:tcW w:w="471" w:type="pct"/>
            <w:tcBorders>
              <w:top w:val="nil"/>
              <w:left w:val="nil"/>
              <w:bottom w:val="single" w:sz="4" w:space="0" w:color="auto"/>
              <w:right w:val="single" w:sz="4" w:space="0" w:color="auto"/>
            </w:tcBorders>
            <w:vAlign w:val="center"/>
            <w:hideMark/>
          </w:tcPr>
          <w:p w14:paraId="2E0E68FC"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79DE63BC" w14:textId="77777777" w:rsidR="004154FC" w:rsidRPr="002514FC" w:rsidRDefault="004154FC" w:rsidP="00A06954">
            <w:pPr>
              <w:jc w:val="right"/>
              <w:rPr>
                <w:sz w:val="20"/>
                <w:szCs w:val="20"/>
                <w:lang w:eastAsia="en-CA"/>
              </w:rPr>
            </w:pPr>
            <w:r w:rsidRPr="002514FC">
              <w:rPr>
                <w:sz w:val="20"/>
                <w:szCs w:val="20"/>
                <w:lang w:eastAsia="en-CA"/>
              </w:rPr>
              <w:t>995,953</w:t>
            </w:r>
          </w:p>
        </w:tc>
        <w:tc>
          <w:tcPr>
            <w:tcW w:w="464" w:type="pct"/>
            <w:tcBorders>
              <w:top w:val="nil"/>
              <w:left w:val="nil"/>
              <w:bottom w:val="single" w:sz="4" w:space="0" w:color="auto"/>
              <w:right w:val="single" w:sz="4" w:space="0" w:color="auto"/>
            </w:tcBorders>
            <w:vAlign w:val="center"/>
            <w:hideMark/>
          </w:tcPr>
          <w:p w14:paraId="63A51B7B" w14:textId="77777777" w:rsidR="004154FC" w:rsidRPr="002514FC" w:rsidRDefault="004154FC" w:rsidP="00A06954">
            <w:pPr>
              <w:jc w:val="center"/>
              <w:rPr>
                <w:sz w:val="20"/>
                <w:szCs w:val="20"/>
                <w:lang w:eastAsia="en-CA"/>
              </w:rPr>
            </w:pPr>
            <w:r w:rsidRPr="002514FC">
              <w:rPr>
                <w:sz w:val="20"/>
                <w:szCs w:val="20"/>
                <w:lang w:eastAsia="en-CA"/>
              </w:rPr>
              <w:t>2.1</w:t>
            </w:r>
          </w:p>
        </w:tc>
      </w:tr>
      <w:tr w:rsidR="004154FC" w:rsidRPr="002514FC" w14:paraId="3427B7E7" w14:textId="77777777" w:rsidTr="00A06954">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62C4AA12" w14:textId="77777777" w:rsidR="004154FC" w:rsidRPr="002514FC" w:rsidRDefault="004154FC" w:rsidP="00A06954">
            <w:pPr>
              <w:jc w:val="left"/>
              <w:rPr>
                <w:sz w:val="20"/>
                <w:szCs w:val="20"/>
                <w:lang w:eastAsia="en-CA"/>
              </w:rPr>
            </w:pPr>
            <w:r w:rsidRPr="002514FC">
              <w:rPr>
                <w:sz w:val="20"/>
                <w:szCs w:val="20"/>
                <w:lang w:eastAsia="en-CA"/>
              </w:rPr>
              <w:t>Transport refrigeration</w:t>
            </w:r>
          </w:p>
        </w:tc>
        <w:tc>
          <w:tcPr>
            <w:tcW w:w="471" w:type="pct"/>
            <w:tcBorders>
              <w:top w:val="single" w:sz="4" w:space="0" w:color="auto"/>
              <w:left w:val="single" w:sz="4" w:space="0" w:color="auto"/>
              <w:bottom w:val="single" w:sz="4" w:space="0" w:color="auto"/>
              <w:right w:val="single" w:sz="4" w:space="0" w:color="auto"/>
            </w:tcBorders>
            <w:vAlign w:val="center"/>
            <w:hideMark/>
          </w:tcPr>
          <w:p w14:paraId="2DBD6768" w14:textId="77777777" w:rsidR="004154FC" w:rsidRPr="002514FC" w:rsidRDefault="004154FC" w:rsidP="00A06954">
            <w:pPr>
              <w:jc w:val="right"/>
              <w:rPr>
                <w:sz w:val="20"/>
                <w:szCs w:val="20"/>
                <w:lang w:eastAsia="en-CA"/>
              </w:rPr>
            </w:pPr>
            <w:r w:rsidRPr="002514FC">
              <w:rPr>
                <w:sz w:val="20"/>
                <w:szCs w:val="20"/>
                <w:lang w:eastAsia="en-CA"/>
              </w:rPr>
              <w:t>80,938</w:t>
            </w:r>
          </w:p>
        </w:tc>
        <w:tc>
          <w:tcPr>
            <w:tcW w:w="470" w:type="pct"/>
            <w:tcBorders>
              <w:top w:val="nil"/>
              <w:left w:val="single" w:sz="4" w:space="0" w:color="auto"/>
              <w:bottom w:val="single" w:sz="4" w:space="0" w:color="auto"/>
              <w:right w:val="single" w:sz="4" w:space="0" w:color="auto"/>
            </w:tcBorders>
            <w:vAlign w:val="center"/>
            <w:hideMark/>
          </w:tcPr>
          <w:p w14:paraId="5634C5B7"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191DB84"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39F2F39" w14:textId="77777777" w:rsidR="004154FC" w:rsidRPr="002514FC" w:rsidRDefault="004154FC" w:rsidP="00A06954">
            <w:pPr>
              <w:jc w:val="right"/>
              <w:rPr>
                <w:sz w:val="20"/>
                <w:szCs w:val="20"/>
                <w:lang w:eastAsia="en-CA"/>
              </w:rPr>
            </w:pPr>
            <w:r w:rsidRPr="002514FC">
              <w:rPr>
                <w:sz w:val="20"/>
                <w:szCs w:val="20"/>
                <w:lang w:eastAsia="en-CA"/>
              </w:rPr>
              <w:t>518,028</w:t>
            </w:r>
          </w:p>
        </w:tc>
        <w:tc>
          <w:tcPr>
            <w:tcW w:w="470" w:type="pct"/>
            <w:tcBorders>
              <w:top w:val="nil"/>
              <w:left w:val="nil"/>
              <w:bottom w:val="single" w:sz="4" w:space="0" w:color="auto"/>
              <w:right w:val="single" w:sz="4" w:space="0" w:color="auto"/>
            </w:tcBorders>
            <w:vAlign w:val="center"/>
            <w:hideMark/>
          </w:tcPr>
          <w:p w14:paraId="5CE35022"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7860B8F"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0C76334F" w14:textId="77777777" w:rsidR="004154FC" w:rsidRPr="002514FC" w:rsidRDefault="004154FC" w:rsidP="00A06954">
            <w:pPr>
              <w:jc w:val="right"/>
              <w:rPr>
                <w:sz w:val="20"/>
                <w:szCs w:val="20"/>
                <w:lang w:eastAsia="en-CA"/>
              </w:rPr>
            </w:pPr>
            <w:r w:rsidRPr="002514FC">
              <w:rPr>
                <w:sz w:val="20"/>
                <w:szCs w:val="20"/>
                <w:lang w:eastAsia="en-CA"/>
              </w:rPr>
              <w:t>598,966</w:t>
            </w:r>
          </w:p>
        </w:tc>
        <w:tc>
          <w:tcPr>
            <w:tcW w:w="464" w:type="pct"/>
            <w:tcBorders>
              <w:top w:val="nil"/>
              <w:left w:val="nil"/>
              <w:bottom w:val="single" w:sz="4" w:space="0" w:color="auto"/>
              <w:right w:val="single" w:sz="4" w:space="0" w:color="auto"/>
            </w:tcBorders>
            <w:vAlign w:val="center"/>
            <w:hideMark/>
          </w:tcPr>
          <w:p w14:paraId="2D9B26AE" w14:textId="77777777" w:rsidR="004154FC" w:rsidRPr="002514FC" w:rsidRDefault="004154FC" w:rsidP="00A06954">
            <w:pPr>
              <w:jc w:val="center"/>
              <w:rPr>
                <w:sz w:val="20"/>
                <w:szCs w:val="20"/>
                <w:lang w:eastAsia="en-CA"/>
              </w:rPr>
            </w:pPr>
            <w:r w:rsidRPr="002514FC">
              <w:rPr>
                <w:sz w:val="20"/>
                <w:szCs w:val="20"/>
                <w:lang w:eastAsia="en-CA"/>
              </w:rPr>
              <w:t>1.2</w:t>
            </w:r>
          </w:p>
        </w:tc>
      </w:tr>
      <w:tr w:rsidR="004154FC" w:rsidRPr="002514FC" w14:paraId="2ED76CD6" w14:textId="77777777" w:rsidTr="00A06954">
        <w:trPr>
          <w:trHeight w:val="48"/>
        </w:trPr>
        <w:tc>
          <w:tcPr>
            <w:tcW w:w="1242" w:type="pct"/>
            <w:tcBorders>
              <w:top w:val="single" w:sz="4" w:space="0" w:color="auto"/>
              <w:left w:val="single" w:sz="4" w:space="0" w:color="auto"/>
              <w:bottom w:val="single" w:sz="4" w:space="0" w:color="auto"/>
              <w:right w:val="single" w:sz="4" w:space="0" w:color="auto"/>
            </w:tcBorders>
            <w:vAlign w:val="center"/>
            <w:hideMark/>
          </w:tcPr>
          <w:p w14:paraId="72C6F8D3" w14:textId="77777777" w:rsidR="004154FC" w:rsidRPr="002514FC" w:rsidRDefault="004154FC" w:rsidP="00A06954">
            <w:pPr>
              <w:jc w:val="left"/>
              <w:rPr>
                <w:sz w:val="20"/>
                <w:szCs w:val="20"/>
                <w:lang w:eastAsia="en-CA"/>
              </w:rPr>
            </w:pPr>
            <w:r w:rsidRPr="002514FC">
              <w:rPr>
                <w:sz w:val="20"/>
                <w:szCs w:val="20"/>
                <w:lang w:eastAsia="en-CA"/>
              </w:rPr>
              <w:t>Residential AC</w:t>
            </w:r>
          </w:p>
        </w:tc>
        <w:tc>
          <w:tcPr>
            <w:tcW w:w="471" w:type="pct"/>
            <w:tcBorders>
              <w:top w:val="single" w:sz="4" w:space="0" w:color="auto"/>
              <w:left w:val="nil"/>
              <w:bottom w:val="single" w:sz="4" w:space="0" w:color="auto"/>
              <w:right w:val="single" w:sz="4" w:space="0" w:color="auto"/>
            </w:tcBorders>
            <w:vAlign w:val="center"/>
            <w:hideMark/>
          </w:tcPr>
          <w:p w14:paraId="5644A3A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247E26A" w14:textId="77777777" w:rsidR="004154FC" w:rsidRPr="002514FC" w:rsidRDefault="004154FC" w:rsidP="00A06954">
            <w:pPr>
              <w:jc w:val="right"/>
              <w:rPr>
                <w:sz w:val="20"/>
                <w:szCs w:val="20"/>
                <w:lang w:eastAsia="en-CA"/>
              </w:rPr>
            </w:pPr>
            <w:r w:rsidRPr="002514FC">
              <w:rPr>
                <w:sz w:val="20"/>
                <w:szCs w:val="20"/>
                <w:lang w:eastAsia="en-CA"/>
              </w:rPr>
              <w:t>1,056,375</w:t>
            </w:r>
          </w:p>
        </w:tc>
        <w:tc>
          <w:tcPr>
            <w:tcW w:w="470" w:type="pct"/>
            <w:tcBorders>
              <w:top w:val="nil"/>
              <w:left w:val="nil"/>
              <w:bottom w:val="single" w:sz="4" w:space="0" w:color="auto"/>
              <w:right w:val="single" w:sz="4" w:space="0" w:color="auto"/>
            </w:tcBorders>
            <w:vAlign w:val="center"/>
            <w:hideMark/>
          </w:tcPr>
          <w:p w14:paraId="3AC5C9AF"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0D71BD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754A63B" w14:textId="77777777" w:rsidR="004154FC" w:rsidRPr="002514FC" w:rsidRDefault="004154FC" w:rsidP="00A06954">
            <w:pPr>
              <w:jc w:val="right"/>
              <w:rPr>
                <w:sz w:val="20"/>
                <w:szCs w:val="20"/>
                <w:lang w:eastAsia="en-CA"/>
              </w:rPr>
            </w:pPr>
            <w:r w:rsidRPr="002514FC">
              <w:rPr>
                <w:sz w:val="20"/>
                <w:szCs w:val="20"/>
                <w:lang w:eastAsia="en-CA"/>
              </w:rPr>
              <w:t>6,725,925</w:t>
            </w:r>
          </w:p>
        </w:tc>
        <w:tc>
          <w:tcPr>
            <w:tcW w:w="471" w:type="pct"/>
            <w:tcBorders>
              <w:top w:val="nil"/>
              <w:left w:val="nil"/>
              <w:bottom w:val="single" w:sz="4" w:space="0" w:color="auto"/>
              <w:right w:val="single" w:sz="4" w:space="0" w:color="auto"/>
            </w:tcBorders>
            <w:vAlign w:val="center"/>
            <w:hideMark/>
          </w:tcPr>
          <w:p w14:paraId="357A0112"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2487EF00" w14:textId="77777777" w:rsidR="004154FC" w:rsidRPr="002514FC" w:rsidRDefault="004154FC" w:rsidP="00A06954">
            <w:pPr>
              <w:jc w:val="right"/>
              <w:rPr>
                <w:sz w:val="20"/>
                <w:szCs w:val="20"/>
                <w:lang w:eastAsia="en-CA"/>
              </w:rPr>
            </w:pPr>
            <w:r w:rsidRPr="002514FC">
              <w:rPr>
                <w:sz w:val="20"/>
                <w:szCs w:val="20"/>
                <w:lang w:eastAsia="en-CA"/>
              </w:rPr>
              <w:t>7,782,300</w:t>
            </w:r>
          </w:p>
        </w:tc>
        <w:tc>
          <w:tcPr>
            <w:tcW w:w="464" w:type="pct"/>
            <w:tcBorders>
              <w:top w:val="nil"/>
              <w:left w:val="nil"/>
              <w:bottom w:val="single" w:sz="4" w:space="0" w:color="auto"/>
              <w:right w:val="single" w:sz="4" w:space="0" w:color="auto"/>
            </w:tcBorders>
            <w:vAlign w:val="center"/>
            <w:hideMark/>
          </w:tcPr>
          <w:p w14:paraId="0DE89637" w14:textId="77777777" w:rsidR="004154FC" w:rsidRPr="002514FC" w:rsidRDefault="004154FC" w:rsidP="00A06954">
            <w:pPr>
              <w:jc w:val="center"/>
              <w:rPr>
                <w:sz w:val="20"/>
                <w:szCs w:val="20"/>
                <w:lang w:eastAsia="en-CA"/>
              </w:rPr>
            </w:pPr>
            <w:r w:rsidRPr="002514FC">
              <w:rPr>
                <w:sz w:val="20"/>
                <w:szCs w:val="20"/>
                <w:lang w:eastAsia="en-CA"/>
              </w:rPr>
              <w:t>16.2</w:t>
            </w:r>
          </w:p>
        </w:tc>
      </w:tr>
      <w:tr w:rsidR="004154FC" w:rsidRPr="002514FC" w14:paraId="2575F3E5" w14:textId="77777777" w:rsidTr="00A06954">
        <w:trPr>
          <w:trHeight w:val="58"/>
        </w:trPr>
        <w:tc>
          <w:tcPr>
            <w:tcW w:w="1242" w:type="pct"/>
            <w:tcBorders>
              <w:top w:val="nil"/>
              <w:left w:val="single" w:sz="4" w:space="0" w:color="auto"/>
              <w:bottom w:val="single" w:sz="4" w:space="0" w:color="auto"/>
              <w:right w:val="single" w:sz="4" w:space="0" w:color="auto"/>
            </w:tcBorders>
            <w:vAlign w:val="center"/>
            <w:hideMark/>
          </w:tcPr>
          <w:p w14:paraId="197711B4" w14:textId="77777777" w:rsidR="004154FC" w:rsidRPr="002514FC" w:rsidRDefault="004154FC" w:rsidP="00A06954">
            <w:pPr>
              <w:jc w:val="left"/>
              <w:rPr>
                <w:sz w:val="20"/>
                <w:szCs w:val="20"/>
                <w:lang w:eastAsia="en-CA"/>
              </w:rPr>
            </w:pPr>
            <w:r w:rsidRPr="002514FC">
              <w:rPr>
                <w:sz w:val="20"/>
                <w:szCs w:val="20"/>
                <w:lang w:eastAsia="en-CA"/>
              </w:rPr>
              <w:t>MAC</w:t>
            </w:r>
          </w:p>
        </w:tc>
        <w:tc>
          <w:tcPr>
            <w:tcW w:w="471" w:type="pct"/>
            <w:tcBorders>
              <w:top w:val="nil"/>
              <w:left w:val="nil"/>
              <w:bottom w:val="single" w:sz="4" w:space="0" w:color="auto"/>
              <w:right w:val="single" w:sz="4" w:space="0" w:color="auto"/>
            </w:tcBorders>
            <w:vAlign w:val="center"/>
            <w:hideMark/>
          </w:tcPr>
          <w:p w14:paraId="07EEF691" w14:textId="77777777" w:rsidR="004154FC" w:rsidRPr="002514FC" w:rsidRDefault="004154FC" w:rsidP="00A06954">
            <w:pPr>
              <w:jc w:val="right"/>
              <w:rPr>
                <w:sz w:val="20"/>
                <w:szCs w:val="20"/>
                <w:lang w:eastAsia="en-CA"/>
              </w:rPr>
            </w:pPr>
            <w:r w:rsidRPr="002514FC">
              <w:rPr>
                <w:sz w:val="20"/>
                <w:szCs w:val="20"/>
                <w:lang w:eastAsia="en-CA"/>
              </w:rPr>
              <w:t>2,239,629</w:t>
            </w:r>
          </w:p>
        </w:tc>
        <w:tc>
          <w:tcPr>
            <w:tcW w:w="470" w:type="pct"/>
            <w:tcBorders>
              <w:top w:val="nil"/>
              <w:left w:val="nil"/>
              <w:bottom w:val="single" w:sz="4" w:space="0" w:color="auto"/>
              <w:right w:val="single" w:sz="4" w:space="0" w:color="auto"/>
            </w:tcBorders>
            <w:vAlign w:val="center"/>
            <w:hideMark/>
          </w:tcPr>
          <w:p w14:paraId="7575D9C9"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530EE4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132EA9A"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95EB545"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615CC8B2"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3F8C3596" w14:textId="77777777" w:rsidR="004154FC" w:rsidRPr="002514FC" w:rsidRDefault="004154FC" w:rsidP="00A06954">
            <w:pPr>
              <w:jc w:val="right"/>
              <w:rPr>
                <w:sz w:val="20"/>
                <w:szCs w:val="20"/>
                <w:lang w:eastAsia="en-CA"/>
              </w:rPr>
            </w:pPr>
            <w:r w:rsidRPr="002514FC">
              <w:rPr>
                <w:sz w:val="20"/>
                <w:szCs w:val="20"/>
                <w:lang w:eastAsia="en-CA"/>
              </w:rPr>
              <w:t>2,239,629</w:t>
            </w:r>
          </w:p>
        </w:tc>
        <w:tc>
          <w:tcPr>
            <w:tcW w:w="464" w:type="pct"/>
            <w:tcBorders>
              <w:top w:val="nil"/>
              <w:left w:val="nil"/>
              <w:bottom w:val="single" w:sz="4" w:space="0" w:color="auto"/>
              <w:right w:val="single" w:sz="4" w:space="0" w:color="auto"/>
            </w:tcBorders>
            <w:vAlign w:val="center"/>
            <w:hideMark/>
          </w:tcPr>
          <w:p w14:paraId="00F08048" w14:textId="77777777" w:rsidR="004154FC" w:rsidRPr="002514FC" w:rsidRDefault="004154FC" w:rsidP="00A06954">
            <w:pPr>
              <w:jc w:val="center"/>
              <w:rPr>
                <w:sz w:val="20"/>
                <w:szCs w:val="20"/>
                <w:lang w:eastAsia="en-CA"/>
              </w:rPr>
            </w:pPr>
            <w:r w:rsidRPr="002514FC">
              <w:rPr>
                <w:sz w:val="20"/>
                <w:szCs w:val="20"/>
                <w:lang w:eastAsia="en-CA"/>
              </w:rPr>
              <w:t>4.7</w:t>
            </w:r>
          </w:p>
        </w:tc>
      </w:tr>
      <w:tr w:rsidR="004154FC" w:rsidRPr="002514FC" w14:paraId="392185EA"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391A5256" w14:textId="77777777" w:rsidR="004154FC" w:rsidRPr="002514FC" w:rsidRDefault="004154FC" w:rsidP="00A06954">
            <w:pPr>
              <w:jc w:val="left"/>
              <w:rPr>
                <w:sz w:val="20"/>
                <w:szCs w:val="20"/>
                <w:lang w:eastAsia="en-CA"/>
              </w:rPr>
            </w:pPr>
            <w:r w:rsidRPr="002514FC">
              <w:rPr>
                <w:sz w:val="20"/>
                <w:szCs w:val="20"/>
                <w:lang w:eastAsia="en-CA"/>
              </w:rPr>
              <w:t>Commercial AC</w:t>
            </w:r>
          </w:p>
        </w:tc>
        <w:tc>
          <w:tcPr>
            <w:tcW w:w="471" w:type="pct"/>
            <w:tcBorders>
              <w:top w:val="nil"/>
              <w:left w:val="nil"/>
              <w:bottom w:val="single" w:sz="4" w:space="0" w:color="auto"/>
              <w:right w:val="single" w:sz="4" w:space="0" w:color="auto"/>
            </w:tcBorders>
            <w:vAlign w:val="center"/>
            <w:hideMark/>
          </w:tcPr>
          <w:p w14:paraId="41D590C9" w14:textId="77777777" w:rsidR="004154FC" w:rsidRPr="002514FC" w:rsidRDefault="004154FC" w:rsidP="00A06954">
            <w:pPr>
              <w:jc w:val="right"/>
              <w:rPr>
                <w:sz w:val="20"/>
                <w:szCs w:val="20"/>
                <w:lang w:eastAsia="en-CA"/>
              </w:rPr>
            </w:pPr>
            <w:r w:rsidRPr="002514FC">
              <w:rPr>
                <w:sz w:val="20"/>
                <w:szCs w:val="20"/>
                <w:lang w:eastAsia="en-CA"/>
              </w:rPr>
              <w:t>335,284</w:t>
            </w:r>
          </w:p>
        </w:tc>
        <w:tc>
          <w:tcPr>
            <w:tcW w:w="470" w:type="pct"/>
            <w:tcBorders>
              <w:top w:val="nil"/>
              <w:left w:val="nil"/>
              <w:bottom w:val="single" w:sz="4" w:space="0" w:color="auto"/>
              <w:right w:val="single" w:sz="4" w:space="0" w:color="auto"/>
            </w:tcBorders>
            <w:vAlign w:val="center"/>
            <w:hideMark/>
          </w:tcPr>
          <w:p w14:paraId="39204197" w14:textId="77777777" w:rsidR="004154FC" w:rsidRPr="002514FC" w:rsidRDefault="004154FC" w:rsidP="00A06954">
            <w:pPr>
              <w:jc w:val="right"/>
              <w:rPr>
                <w:sz w:val="20"/>
                <w:szCs w:val="20"/>
                <w:lang w:eastAsia="en-CA"/>
              </w:rPr>
            </w:pPr>
            <w:r w:rsidRPr="002514FC">
              <w:rPr>
                <w:sz w:val="20"/>
                <w:szCs w:val="20"/>
                <w:lang w:eastAsia="en-CA"/>
              </w:rPr>
              <w:t>15,336</w:t>
            </w:r>
          </w:p>
        </w:tc>
        <w:tc>
          <w:tcPr>
            <w:tcW w:w="470" w:type="pct"/>
            <w:tcBorders>
              <w:top w:val="nil"/>
              <w:left w:val="nil"/>
              <w:bottom w:val="single" w:sz="4" w:space="0" w:color="auto"/>
              <w:right w:val="single" w:sz="4" w:space="0" w:color="auto"/>
            </w:tcBorders>
            <w:vAlign w:val="center"/>
            <w:hideMark/>
          </w:tcPr>
          <w:p w14:paraId="25811E24"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56E0E36"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24243A" w14:textId="77777777" w:rsidR="004154FC" w:rsidRPr="002514FC" w:rsidRDefault="004154FC" w:rsidP="00A06954">
            <w:pPr>
              <w:jc w:val="right"/>
              <w:rPr>
                <w:sz w:val="20"/>
                <w:szCs w:val="20"/>
                <w:lang w:eastAsia="en-CA"/>
              </w:rPr>
            </w:pPr>
            <w:r w:rsidRPr="002514FC">
              <w:rPr>
                <w:sz w:val="20"/>
                <w:szCs w:val="20"/>
                <w:lang w:eastAsia="en-CA"/>
              </w:rPr>
              <w:t>959,540</w:t>
            </w:r>
          </w:p>
        </w:tc>
        <w:tc>
          <w:tcPr>
            <w:tcW w:w="471" w:type="pct"/>
            <w:tcBorders>
              <w:top w:val="nil"/>
              <w:left w:val="nil"/>
              <w:bottom w:val="single" w:sz="4" w:space="0" w:color="auto"/>
              <w:right w:val="single" w:sz="4" w:space="0" w:color="auto"/>
            </w:tcBorders>
            <w:vAlign w:val="center"/>
            <w:hideMark/>
          </w:tcPr>
          <w:p w14:paraId="678EB383" w14:textId="77777777" w:rsidR="004154FC" w:rsidRPr="002514FC" w:rsidRDefault="004154FC" w:rsidP="00A06954">
            <w:pPr>
              <w:jc w:val="right"/>
              <w:rPr>
                <w:sz w:val="20"/>
                <w:szCs w:val="20"/>
                <w:lang w:eastAsia="en-CA"/>
              </w:rPr>
            </w:pPr>
            <w:r w:rsidRPr="002514FC">
              <w:rPr>
                <w:sz w:val="20"/>
                <w:szCs w:val="20"/>
                <w:lang w:eastAsia="en-CA"/>
              </w:rPr>
              <w:t>22,503</w:t>
            </w:r>
          </w:p>
        </w:tc>
        <w:tc>
          <w:tcPr>
            <w:tcW w:w="473" w:type="pct"/>
            <w:gridSpan w:val="4"/>
            <w:tcBorders>
              <w:top w:val="nil"/>
              <w:left w:val="nil"/>
              <w:bottom w:val="single" w:sz="4" w:space="0" w:color="auto"/>
              <w:right w:val="single" w:sz="4" w:space="0" w:color="auto"/>
            </w:tcBorders>
            <w:vAlign w:val="center"/>
            <w:hideMark/>
          </w:tcPr>
          <w:p w14:paraId="68899EC0" w14:textId="77777777" w:rsidR="004154FC" w:rsidRPr="002514FC" w:rsidRDefault="004154FC" w:rsidP="00A06954">
            <w:pPr>
              <w:jc w:val="right"/>
              <w:rPr>
                <w:sz w:val="20"/>
                <w:szCs w:val="20"/>
                <w:lang w:eastAsia="en-CA"/>
              </w:rPr>
            </w:pPr>
            <w:r w:rsidRPr="002514FC">
              <w:rPr>
                <w:sz w:val="20"/>
                <w:szCs w:val="20"/>
                <w:lang w:eastAsia="en-CA"/>
              </w:rPr>
              <w:t>1,332,663</w:t>
            </w:r>
          </w:p>
        </w:tc>
        <w:tc>
          <w:tcPr>
            <w:tcW w:w="464" w:type="pct"/>
            <w:tcBorders>
              <w:top w:val="nil"/>
              <w:left w:val="nil"/>
              <w:bottom w:val="single" w:sz="4" w:space="0" w:color="auto"/>
              <w:right w:val="single" w:sz="4" w:space="0" w:color="auto"/>
            </w:tcBorders>
            <w:vAlign w:val="center"/>
            <w:hideMark/>
          </w:tcPr>
          <w:p w14:paraId="029C16C0" w14:textId="77777777" w:rsidR="004154FC" w:rsidRPr="002514FC" w:rsidRDefault="004154FC" w:rsidP="00A06954">
            <w:pPr>
              <w:jc w:val="center"/>
              <w:rPr>
                <w:sz w:val="20"/>
                <w:szCs w:val="20"/>
                <w:lang w:eastAsia="en-CA"/>
              </w:rPr>
            </w:pPr>
            <w:r w:rsidRPr="002514FC">
              <w:rPr>
                <w:sz w:val="20"/>
                <w:szCs w:val="20"/>
                <w:lang w:eastAsia="en-CA"/>
              </w:rPr>
              <w:t>2.8</w:t>
            </w:r>
          </w:p>
        </w:tc>
      </w:tr>
      <w:tr w:rsidR="004154FC" w:rsidRPr="002514FC" w14:paraId="069937FE"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61B2465" w14:textId="77777777" w:rsidR="004154FC" w:rsidRPr="002514FC" w:rsidRDefault="004154FC" w:rsidP="00A06954">
            <w:pPr>
              <w:rPr>
                <w:sz w:val="20"/>
                <w:szCs w:val="20"/>
                <w:lang w:eastAsia="en-CA"/>
              </w:rPr>
            </w:pPr>
            <w:r w:rsidRPr="002514FC">
              <w:rPr>
                <w:sz w:val="20"/>
                <w:szCs w:val="20"/>
                <w:lang w:eastAsia="en-CA"/>
              </w:rPr>
              <w:t>Heat pump</w:t>
            </w:r>
          </w:p>
        </w:tc>
        <w:tc>
          <w:tcPr>
            <w:tcW w:w="471" w:type="pct"/>
            <w:tcBorders>
              <w:top w:val="nil"/>
              <w:left w:val="nil"/>
              <w:bottom w:val="single" w:sz="4" w:space="0" w:color="auto"/>
              <w:right w:val="single" w:sz="4" w:space="0" w:color="auto"/>
            </w:tcBorders>
            <w:vAlign w:val="center"/>
            <w:hideMark/>
          </w:tcPr>
          <w:p w14:paraId="6A5024F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FA7BFC6"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174DBCF"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B21559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8DE3177" w14:textId="77777777" w:rsidR="004154FC" w:rsidRPr="002514FC" w:rsidRDefault="004154FC" w:rsidP="00A06954">
            <w:pPr>
              <w:jc w:val="right"/>
              <w:rPr>
                <w:sz w:val="20"/>
                <w:szCs w:val="20"/>
                <w:lang w:eastAsia="en-CA"/>
              </w:rPr>
            </w:pPr>
            <w:r w:rsidRPr="002514FC">
              <w:rPr>
                <w:sz w:val="20"/>
                <w:szCs w:val="20"/>
                <w:lang w:eastAsia="en-CA"/>
              </w:rPr>
              <w:t>50,100</w:t>
            </w:r>
          </w:p>
        </w:tc>
        <w:tc>
          <w:tcPr>
            <w:tcW w:w="471" w:type="pct"/>
            <w:tcBorders>
              <w:top w:val="nil"/>
              <w:left w:val="nil"/>
              <w:bottom w:val="single" w:sz="4" w:space="0" w:color="auto"/>
              <w:right w:val="single" w:sz="4" w:space="0" w:color="auto"/>
            </w:tcBorders>
            <w:vAlign w:val="center"/>
            <w:hideMark/>
          </w:tcPr>
          <w:p w14:paraId="0F1C87E9" w14:textId="77777777" w:rsidR="004154FC" w:rsidRPr="002514FC" w:rsidRDefault="004154FC" w:rsidP="00A06954">
            <w:pPr>
              <w:jc w:val="right"/>
              <w:rPr>
                <w:sz w:val="20"/>
                <w:szCs w:val="20"/>
                <w:lang w:eastAsia="en-CA"/>
              </w:rPr>
            </w:pPr>
            <w:r w:rsidRPr="002514FC">
              <w:rPr>
                <w:sz w:val="20"/>
                <w:szCs w:val="20"/>
                <w:lang w:eastAsia="en-CA"/>
              </w:rPr>
              <w:t>-</w:t>
            </w:r>
          </w:p>
        </w:tc>
        <w:tc>
          <w:tcPr>
            <w:tcW w:w="473" w:type="pct"/>
            <w:gridSpan w:val="4"/>
            <w:tcBorders>
              <w:top w:val="nil"/>
              <w:left w:val="nil"/>
              <w:bottom w:val="single" w:sz="4" w:space="0" w:color="auto"/>
              <w:right w:val="single" w:sz="4" w:space="0" w:color="auto"/>
            </w:tcBorders>
            <w:vAlign w:val="center"/>
            <w:hideMark/>
          </w:tcPr>
          <w:p w14:paraId="5496BBC7" w14:textId="77777777" w:rsidR="004154FC" w:rsidRPr="002514FC" w:rsidRDefault="004154FC" w:rsidP="00A06954">
            <w:pPr>
              <w:jc w:val="right"/>
              <w:rPr>
                <w:sz w:val="20"/>
                <w:szCs w:val="20"/>
                <w:lang w:eastAsia="en-CA"/>
              </w:rPr>
            </w:pPr>
            <w:r w:rsidRPr="002514FC">
              <w:rPr>
                <w:sz w:val="20"/>
                <w:szCs w:val="20"/>
                <w:lang w:eastAsia="en-CA"/>
              </w:rPr>
              <w:t>50,100</w:t>
            </w:r>
          </w:p>
        </w:tc>
        <w:tc>
          <w:tcPr>
            <w:tcW w:w="464" w:type="pct"/>
            <w:tcBorders>
              <w:top w:val="nil"/>
              <w:left w:val="nil"/>
              <w:bottom w:val="single" w:sz="4" w:space="0" w:color="auto"/>
              <w:right w:val="single" w:sz="4" w:space="0" w:color="auto"/>
            </w:tcBorders>
            <w:vAlign w:val="center"/>
            <w:hideMark/>
          </w:tcPr>
          <w:p w14:paraId="35AE9BBB" w14:textId="77777777" w:rsidR="004154FC" w:rsidRPr="002514FC" w:rsidRDefault="004154FC" w:rsidP="00A06954">
            <w:pPr>
              <w:jc w:val="center"/>
              <w:rPr>
                <w:sz w:val="20"/>
                <w:szCs w:val="20"/>
                <w:lang w:eastAsia="en-CA"/>
              </w:rPr>
            </w:pPr>
            <w:r w:rsidRPr="002514FC">
              <w:rPr>
                <w:sz w:val="20"/>
                <w:szCs w:val="20"/>
                <w:lang w:eastAsia="en-CA"/>
              </w:rPr>
              <w:t>0.1</w:t>
            </w:r>
          </w:p>
        </w:tc>
      </w:tr>
      <w:tr w:rsidR="004154FC" w:rsidRPr="002514FC" w14:paraId="0C5F99B2"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3F05C3B2" w14:textId="77777777" w:rsidR="004154FC" w:rsidRPr="002514FC" w:rsidRDefault="004154FC" w:rsidP="00A06954">
            <w:pPr>
              <w:jc w:val="left"/>
              <w:rPr>
                <w:sz w:val="20"/>
                <w:szCs w:val="20"/>
                <w:lang w:eastAsia="en-CA"/>
              </w:rPr>
            </w:pPr>
            <w:r w:rsidRPr="002514FC">
              <w:rPr>
                <w:sz w:val="20"/>
                <w:szCs w:val="20"/>
                <w:lang w:eastAsia="en-CA"/>
              </w:rPr>
              <w:t>PU foam</w:t>
            </w:r>
          </w:p>
        </w:tc>
        <w:tc>
          <w:tcPr>
            <w:tcW w:w="471" w:type="pct"/>
            <w:tcBorders>
              <w:top w:val="nil"/>
              <w:left w:val="nil"/>
              <w:bottom w:val="single" w:sz="4" w:space="0" w:color="auto"/>
              <w:right w:val="single" w:sz="4" w:space="0" w:color="auto"/>
            </w:tcBorders>
            <w:vAlign w:val="center"/>
            <w:hideMark/>
          </w:tcPr>
          <w:p w14:paraId="5B3154E3"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E925E69"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03CA2B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13BCFC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E9FCC94"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53783330" w14:textId="77777777" w:rsidR="004154FC" w:rsidRPr="002514FC" w:rsidRDefault="004154FC" w:rsidP="00A06954">
            <w:pPr>
              <w:jc w:val="right"/>
              <w:rPr>
                <w:sz w:val="20"/>
                <w:szCs w:val="20"/>
                <w:lang w:eastAsia="en-CA"/>
              </w:rPr>
            </w:pPr>
            <w:r w:rsidRPr="002514FC">
              <w:rPr>
                <w:sz w:val="20"/>
                <w:szCs w:val="20"/>
                <w:lang w:eastAsia="en-CA"/>
              </w:rPr>
              <w:t>8,240</w:t>
            </w:r>
          </w:p>
        </w:tc>
        <w:tc>
          <w:tcPr>
            <w:tcW w:w="473" w:type="pct"/>
            <w:gridSpan w:val="4"/>
            <w:tcBorders>
              <w:top w:val="nil"/>
              <w:left w:val="nil"/>
              <w:bottom w:val="single" w:sz="4" w:space="0" w:color="auto"/>
              <w:right w:val="single" w:sz="4" w:space="0" w:color="auto"/>
            </w:tcBorders>
            <w:vAlign w:val="center"/>
            <w:hideMark/>
          </w:tcPr>
          <w:p w14:paraId="4550A828" w14:textId="77777777" w:rsidR="004154FC" w:rsidRPr="002514FC" w:rsidRDefault="004154FC" w:rsidP="00A06954">
            <w:pPr>
              <w:jc w:val="right"/>
              <w:rPr>
                <w:sz w:val="20"/>
                <w:szCs w:val="20"/>
                <w:lang w:eastAsia="en-CA"/>
              </w:rPr>
            </w:pPr>
            <w:r w:rsidRPr="002514FC">
              <w:rPr>
                <w:sz w:val="20"/>
                <w:szCs w:val="20"/>
                <w:lang w:eastAsia="en-CA"/>
              </w:rPr>
              <w:t>8,240</w:t>
            </w:r>
          </w:p>
        </w:tc>
        <w:tc>
          <w:tcPr>
            <w:tcW w:w="464" w:type="pct"/>
            <w:tcBorders>
              <w:top w:val="nil"/>
              <w:left w:val="nil"/>
              <w:bottom w:val="single" w:sz="4" w:space="0" w:color="auto"/>
              <w:right w:val="single" w:sz="4" w:space="0" w:color="auto"/>
            </w:tcBorders>
            <w:vAlign w:val="center"/>
            <w:hideMark/>
          </w:tcPr>
          <w:p w14:paraId="424FD9B4" w14:textId="77777777" w:rsidR="004154FC" w:rsidRPr="002514FC" w:rsidRDefault="004154FC" w:rsidP="00A06954">
            <w:pPr>
              <w:jc w:val="center"/>
              <w:rPr>
                <w:sz w:val="20"/>
                <w:szCs w:val="20"/>
                <w:lang w:eastAsia="en-CA"/>
              </w:rPr>
            </w:pPr>
            <w:r w:rsidRPr="002514FC">
              <w:rPr>
                <w:sz w:val="20"/>
                <w:szCs w:val="20"/>
                <w:lang w:eastAsia="en-CA"/>
              </w:rPr>
              <w:t>0.0</w:t>
            </w:r>
          </w:p>
        </w:tc>
      </w:tr>
      <w:tr w:rsidR="004154FC" w:rsidRPr="002514FC" w14:paraId="17ADD8D9"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A980A32" w14:textId="77777777" w:rsidR="004154FC" w:rsidRPr="002514FC" w:rsidRDefault="004154FC" w:rsidP="00A06954">
            <w:pPr>
              <w:jc w:val="left"/>
              <w:rPr>
                <w:sz w:val="20"/>
                <w:szCs w:val="20"/>
                <w:lang w:eastAsia="en-CA"/>
              </w:rPr>
            </w:pPr>
            <w:r w:rsidRPr="002514FC">
              <w:rPr>
                <w:sz w:val="20"/>
                <w:szCs w:val="20"/>
                <w:lang w:eastAsia="en-CA"/>
              </w:rPr>
              <w:t>XPS foam</w:t>
            </w:r>
          </w:p>
        </w:tc>
        <w:tc>
          <w:tcPr>
            <w:tcW w:w="471" w:type="pct"/>
            <w:tcBorders>
              <w:top w:val="nil"/>
              <w:left w:val="nil"/>
              <w:bottom w:val="single" w:sz="4" w:space="0" w:color="auto"/>
              <w:right w:val="single" w:sz="4" w:space="0" w:color="auto"/>
            </w:tcBorders>
            <w:vAlign w:val="center"/>
            <w:hideMark/>
          </w:tcPr>
          <w:p w14:paraId="45CBF369"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C45D56B"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E192E47"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71153C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EC7C80B"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152242B"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174234C1" w14:textId="77777777" w:rsidR="004154FC" w:rsidRPr="002514FC" w:rsidRDefault="004154FC" w:rsidP="00A0695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61EE8D41" w14:textId="77777777" w:rsidR="004154FC" w:rsidRPr="002514FC" w:rsidRDefault="004154FC" w:rsidP="00A06954">
            <w:pPr>
              <w:jc w:val="center"/>
              <w:rPr>
                <w:sz w:val="20"/>
                <w:szCs w:val="20"/>
                <w:lang w:eastAsia="en-CA"/>
              </w:rPr>
            </w:pPr>
            <w:r w:rsidRPr="002514FC">
              <w:rPr>
                <w:sz w:val="20"/>
                <w:szCs w:val="20"/>
                <w:lang w:eastAsia="en-CA"/>
              </w:rPr>
              <w:t>0.0</w:t>
            </w:r>
          </w:p>
        </w:tc>
      </w:tr>
      <w:tr w:rsidR="004154FC" w:rsidRPr="002514FC" w14:paraId="746485D6"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0364B555" w14:textId="77777777" w:rsidR="004154FC" w:rsidRPr="002514FC" w:rsidRDefault="004154FC" w:rsidP="00A06954">
            <w:pPr>
              <w:jc w:val="left"/>
              <w:rPr>
                <w:sz w:val="20"/>
                <w:szCs w:val="20"/>
                <w:lang w:eastAsia="en-CA"/>
              </w:rPr>
            </w:pPr>
            <w:r w:rsidRPr="002514FC">
              <w:rPr>
                <w:sz w:val="20"/>
                <w:szCs w:val="20"/>
                <w:lang w:eastAsia="en-CA"/>
              </w:rPr>
              <w:t>Aerosol</w:t>
            </w:r>
          </w:p>
        </w:tc>
        <w:tc>
          <w:tcPr>
            <w:tcW w:w="471" w:type="pct"/>
            <w:tcBorders>
              <w:top w:val="nil"/>
              <w:left w:val="nil"/>
              <w:bottom w:val="single" w:sz="4" w:space="0" w:color="auto"/>
              <w:right w:val="single" w:sz="4" w:space="0" w:color="auto"/>
            </w:tcBorders>
            <w:vAlign w:val="center"/>
            <w:hideMark/>
          </w:tcPr>
          <w:p w14:paraId="498D2FB5" w14:textId="77777777" w:rsidR="004154FC" w:rsidRPr="002514FC" w:rsidRDefault="004154FC" w:rsidP="00A06954">
            <w:pPr>
              <w:jc w:val="right"/>
              <w:rPr>
                <w:sz w:val="20"/>
                <w:szCs w:val="20"/>
                <w:lang w:eastAsia="en-CA"/>
              </w:rPr>
            </w:pPr>
            <w:r w:rsidRPr="002514FC">
              <w:rPr>
                <w:sz w:val="20"/>
                <w:szCs w:val="20"/>
                <w:lang w:eastAsia="en-CA"/>
              </w:rPr>
              <w:t>643,506</w:t>
            </w:r>
          </w:p>
        </w:tc>
        <w:tc>
          <w:tcPr>
            <w:tcW w:w="470" w:type="pct"/>
            <w:tcBorders>
              <w:top w:val="nil"/>
              <w:left w:val="nil"/>
              <w:bottom w:val="single" w:sz="4" w:space="0" w:color="auto"/>
              <w:right w:val="single" w:sz="4" w:space="0" w:color="auto"/>
            </w:tcBorders>
            <w:vAlign w:val="center"/>
            <w:hideMark/>
          </w:tcPr>
          <w:p w14:paraId="486C0493"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2F862BA"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DF065EB"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82B506"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13677A0E"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03C21A85" w14:textId="77777777" w:rsidR="004154FC" w:rsidRPr="002514FC" w:rsidRDefault="004154FC" w:rsidP="00A06954">
            <w:pPr>
              <w:jc w:val="right"/>
              <w:rPr>
                <w:sz w:val="20"/>
                <w:szCs w:val="20"/>
                <w:lang w:eastAsia="en-CA"/>
              </w:rPr>
            </w:pPr>
            <w:r w:rsidRPr="002514FC">
              <w:rPr>
                <w:sz w:val="20"/>
                <w:szCs w:val="20"/>
                <w:lang w:eastAsia="en-CA"/>
              </w:rPr>
              <w:t>643,506</w:t>
            </w:r>
          </w:p>
        </w:tc>
        <w:tc>
          <w:tcPr>
            <w:tcW w:w="464" w:type="pct"/>
            <w:tcBorders>
              <w:top w:val="nil"/>
              <w:left w:val="nil"/>
              <w:bottom w:val="single" w:sz="4" w:space="0" w:color="auto"/>
              <w:right w:val="single" w:sz="4" w:space="0" w:color="auto"/>
            </w:tcBorders>
            <w:vAlign w:val="center"/>
            <w:hideMark/>
          </w:tcPr>
          <w:p w14:paraId="488012F8" w14:textId="77777777" w:rsidR="004154FC" w:rsidRPr="002514FC" w:rsidRDefault="004154FC" w:rsidP="00A06954">
            <w:pPr>
              <w:jc w:val="center"/>
              <w:rPr>
                <w:sz w:val="20"/>
                <w:szCs w:val="20"/>
                <w:lang w:eastAsia="en-CA"/>
              </w:rPr>
            </w:pPr>
            <w:r w:rsidRPr="002514FC">
              <w:rPr>
                <w:sz w:val="20"/>
                <w:szCs w:val="20"/>
                <w:lang w:eastAsia="en-CA"/>
              </w:rPr>
              <w:t>1.3</w:t>
            </w:r>
          </w:p>
        </w:tc>
      </w:tr>
      <w:tr w:rsidR="004154FC" w:rsidRPr="002514FC" w14:paraId="67AC0ED0"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F6F6976" w14:textId="77777777" w:rsidR="004154FC" w:rsidRPr="002514FC" w:rsidRDefault="004154FC" w:rsidP="00A06954">
            <w:pPr>
              <w:jc w:val="left"/>
              <w:rPr>
                <w:sz w:val="20"/>
                <w:szCs w:val="20"/>
                <w:lang w:eastAsia="en-CA"/>
              </w:rPr>
            </w:pPr>
            <w:r w:rsidRPr="002514FC">
              <w:rPr>
                <w:sz w:val="20"/>
                <w:szCs w:val="20"/>
                <w:lang w:eastAsia="en-CA"/>
              </w:rPr>
              <w:t>Firefighting</w:t>
            </w:r>
          </w:p>
        </w:tc>
        <w:tc>
          <w:tcPr>
            <w:tcW w:w="471" w:type="pct"/>
            <w:tcBorders>
              <w:top w:val="nil"/>
              <w:left w:val="nil"/>
              <w:bottom w:val="single" w:sz="4" w:space="0" w:color="auto"/>
              <w:right w:val="single" w:sz="4" w:space="0" w:color="auto"/>
            </w:tcBorders>
            <w:vAlign w:val="center"/>
            <w:hideMark/>
          </w:tcPr>
          <w:p w14:paraId="002DC47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6D7A31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9994FC0" w14:textId="77777777" w:rsidR="004154FC" w:rsidRPr="002514FC" w:rsidRDefault="004154FC" w:rsidP="00A06954">
            <w:pPr>
              <w:jc w:val="right"/>
              <w:rPr>
                <w:sz w:val="20"/>
                <w:szCs w:val="20"/>
                <w:lang w:eastAsia="en-CA"/>
              </w:rPr>
            </w:pPr>
            <w:r w:rsidRPr="002514FC">
              <w:rPr>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1995543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0CD79AF"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35C1FA07" w14:textId="77777777" w:rsidR="004154FC" w:rsidRPr="002514FC" w:rsidRDefault="004154FC" w:rsidP="00A06954">
            <w:pPr>
              <w:jc w:val="right"/>
              <w:rPr>
                <w:sz w:val="20"/>
                <w:szCs w:val="20"/>
                <w:lang w:eastAsia="en-CA"/>
              </w:rPr>
            </w:pPr>
            <w:r w:rsidRPr="002514FC">
              <w:rPr>
                <w:sz w:val="20"/>
                <w:szCs w:val="20"/>
                <w:lang w:eastAsia="en-CA"/>
              </w:rPr>
              <w:t>104,740</w:t>
            </w:r>
          </w:p>
        </w:tc>
        <w:tc>
          <w:tcPr>
            <w:tcW w:w="473" w:type="pct"/>
            <w:gridSpan w:val="4"/>
            <w:tcBorders>
              <w:top w:val="nil"/>
              <w:left w:val="nil"/>
              <w:bottom w:val="single" w:sz="4" w:space="0" w:color="auto"/>
              <w:right w:val="single" w:sz="4" w:space="0" w:color="auto"/>
            </w:tcBorders>
            <w:vAlign w:val="center"/>
            <w:hideMark/>
          </w:tcPr>
          <w:p w14:paraId="6DA1B502" w14:textId="77777777" w:rsidR="004154FC" w:rsidRPr="002514FC" w:rsidRDefault="004154FC" w:rsidP="00A06954">
            <w:pPr>
              <w:jc w:val="right"/>
              <w:rPr>
                <w:sz w:val="20"/>
                <w:szCs w:val="20"/>
                <w:lang w:eastAsia="en-CA"/>
              </w:rPr>
            </w:pPr>
            <w:r w:rsidRPr="002514FC">
              <w:rPr>
                <w:sz w:val="20"/>
                <w:szCs w:val="20"/>
                <w:lang w:eastAsia="en-CA"/>
              </w:rPr>
              <w:t>193,850</w:t>
            </w:r>
          </w:p>
        </w:tc>
        <w:tc>
          <w:tcPr>
            <w:tcW w:w="464" w:type="pct"/>
            <w:tcBorders>
              <w:top w:val="nil"/>
              <w:left w:val="nil"/>
              <w:bottom w:val="single" w:sz="4" w:space="0" w:color="auto"/>
              <w:right w:val="single" w:sz="4" w:space="0" w:color="auto"/>
            </w:tcBorders>
            <w:vAlign w:val="center"/>
            <w:hideMark/>
          </w:tcPr>
          <w:p w14:paraId="6FA9FF17" w14:textId="77777777" w:rsidR="004154FC" w:rsidRPr="002514FC" w:rsidRDefault="004154FC" w:rsidP="00A06954">
            <w:pPr>
              <w:jc w:val="center"/>
              <w:rPr>
                <w:sz w:val="20"/>
                <w:szCs w:val="20"/>
                <w:lang w:eastAsia="en-CA"/>
              </w:rPr>
            </w:pPr>
            <w:r w:rsidRPr="002514FC">
              <w:rPr>
                <w:sz w:val="20"/>
                <w:szCs w:val="20"/>
                <w:lang w:eastAsia="en-CA"/>
              </w:rPr>
              <w:t>0.4</w:t>
            </w:r>
          </w:p>
        </w:tc>
      </w:tr>
      <w:tr w:rsidR="004154FC" w:rsidRPr="002514FC" w14:paraId="1C65616A"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4EC12C56" w14:textId="77777777" w:rsidR="004154FC" w:rsidRPr="002514FC" w:rsidRDefault="004154FC" w:rsidP="00A06954">
            <w:pPr>
              <w:jc w:val="left"/>
              <w:rPr>
                <w:sz w:val="20"/>
                <w:szCs w:val="20"/>
                <w:lang w:eastAsia="en-CA"/>
              </w:rPr>
            </w:pPr>
            <w:r w:rsidRPr="002514FC">
              <w:rPr>
                <w:sz w:val="20"/>
                <w:szCs w:val="20"/>
                <w:lang w:eastAsia="en-CA"/>
              </w:rPr>
              <w:t>Solvent</w:t>
            </w:r>
          </w:p>
        </w:tc>
        <w:tc>
          <w:tcPr>
            <w:tcW w:w="471" w:type="pct"/>
            <w:tcBorders>
              <w:top w:val="nil"/>
              <w:left w:val="nil"/>
              <w:bottom w:val="single" w:sz="4" w:space="0" w:color="auto"/>
              <w:right w:val="single" w:sz="4" w:space="0" w:color="auto"/>
            </w:tcBorders>
            <w:vAlign w:val="center"/>
            <w:hideMark/>
          </w:tcPr>
          <w:p w14:paraId="63CEB2D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BB0970A"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09F0A71"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060402E"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78B0837"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3BC70836" w14:textId="77777777" w:rsidR="004154FC" w:rsidRPr="002514FC" w:rsidRDefault="004154FC" w:rsidP="00A06954">
            <w:pPr>
              <w:jc w:val="right"/>
              <w:rPr>
                <w:sz w:val="20"/>
                <w:szCs w:val="20"/>
                <w:lang w:eastAsia="en-CA"/>
              </w:rPr>
            </w:pPr>
            <w:r w:rsidRPr="002514FC">
              <w:rPr>
                <w:sz w:val="20"/>
                <w:szCs w:val="20"/>
                <w:lang w:eastAsia="en-CA"/>
              </w:rPr>
              <w:t>2,017</w:t>
            </w:r>
          </w:p>
        </w:tc>
        <w:tc>
          <w:tcPr>
            <w:tcW w:w="473" w:type="pct"/>
            <w:gridSpan w:val="4"/>
            <w:tcBorders>
              <w:top w:val="nil"/>
              <w:left w:val="nil"/>
              <w:bottom w:val="single" w:sz="4" w:space="0" w:color="auto"/>
              <w:right w:val="single" w:sz="4" w:space="0" w:color="auto"/>
            </w:tcBorders>
            <w:vAlign w:val="center"/>
            <w:hideMark/>
          </w:tcPr>
          <w:p w14:paraId="5D92DE7A" w14:textId="77777777" w:rsidR="004154FC" w:rsidRPr="002514FC" w:rsidRDefault="004154FC" w:rsidP="00A06954">
            <w:pPr>
              <w:jc w:val="right"/>
              <w:rPr>
                <w:sz w:val="20"/>
                <w:szCs w:val="20"/>
                <w:lang w:eastAsia="en-CA"/>
              </w:rPr>
            </w:pPr>
            <w:r w:rsidRPr="002514FC">
              <w:rPr>
                <w:sz w:val="20"/>
                <w:szCs w:val="20"/>
                <w:lang w:eastAsia="en-CA"/>
              </w:rPr>
              <w:t>2,017</w:t>
            </w:r>
          </w:p>
        </w:tc>
        <w:tc>
          <w:tcPr>
            <w:tcW w:w="464" w:type="pct"/>
            <w:tcBorders>
              <w:top w:val="nil"/>
              <w:left w:val="nil"/>
              <w:bottom w:val="single" w:sz="4" w:space="0" w:color="auto"/>
              <w:right w:val="single" w:sz="4" w:space="0" w:color="auto"/>
            </w:tcBorders>
            <w:vAlign w:val="center"/>
            <w:hideMark/>
          </w:tcPr>
          <w:p w14:paraId="666DC682" w14:textId="77777777" w:rsidR="004154FC" w:rsidRPr="002514FC" w:rsidRDefault="004154FC" w:rsidP="00A06954">
            <w:pPr>
              <w:jc w:val="center"/>
              <w:rPr>
                <w:sz w:val="20"/>
                <w:szCs w:val="20"/>
                <w:lang w:eastAsia="en-CA"/>
              </w:rPr>
            </w:pPr>
            <w:r w:rsidRPr="002514FC">
              <w:rPr>
                <w:sz w:val="20"/>
                <w:szCs w:val="20"/>
                <w:lang w:eastAsia="en-CA"/>
              </w:rPr>
              <w:t>0.0</w:t>
            </w:r>
          </w:p>
        </w:tc>
      </w:tr>
      <w:tr w:rsidR="004154FC" w:rsidRPr="002514FC" w14:paraId="344DD8E3"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856E078" w14:textId="77777777" w:rsidR="004154FC" w:rsidRPr="002514FC" w:rsidRDefault="004154FC" w:rsidP="00A06954">
            <w:pPr>
              <w:rPr>
                <w:sz w:val="20"/>
                <w:szCs w:val="20"/>
                <w:lang w:eastAsia="en-CA"/>
              </w:rPr>
            </w:pPr>
            <w:r w:rsidRPr="002514FC">
              <w:rPr>
                <w:sz w:val="20"/>
                <w:szCs w:val="20"/>
                <w:lang w:eastAsia="en-CA"/>
              </w:rPr>
              <w:t>Other RAC manufacturing unidentified</w:t>
            </w:r>
          </w:p>
        </w:tc>
        <w:tc>
          <w:tcPr>
            <w:tcW w:w="471" w:type="pct"/>
            <w:tcBorders>
              <w:top w:val="nil"/>
              <w:left w:val="nil"/>
              <w:bottom w:val="single" w:sz="4" w:space="0" w:color="auto"/>
              <w:right w:val="single" w:sz="4" w:space="0" w:color="auto"/>
            </w:tcBorders>
            <w:vAlign w:val="center"/>
            <w:hideMark/>
          </w:tcPr>
          <w:p w14:paraId="37EE47F1" w14:textId="77777777" w:rsidR="004154FC" w:rsidRPr="002514FC" w:rsidRDefault="004154FC" w:rsidP="00A06954">
            <w:pPr>
              <w:jc w:val="right"/>
              <w:rPr>
                <w:sz w:val="20"/>
                <w:szCs w:val="20"/>
                <w:lang w:eastAsia="en-CA"/>
              </w:rPr>
            </w:pPr>
            <w:r w:rsidRPr="002514FC">
              <w:rPr>
                <w:sz w:val="20"/>
                <w:szCs w:val="20"/>
                <w:lang w:eastAsia="en-CA"/>
              </w:rPr>
              <w:t>2,664,124</w:t>
            </w:r>
          </w:p>
        </w:tc>
        <w:tc>
          <w:tcPr>
            <w:tcW w:w="470" w:type="pct"/>
            <w:tcBorders>
              <w:top w:val="nil"/>
              <w:left w:val="nil"/>
              <w:bottom w:val="single" w:sz="4" w:space="0" w:color="auto"/>
              <w:right w:val="single" w:sz="4" w:space="0" w:color="auto"/>
            </w:tcBorders>
            <w:vAlign w:val="center"/>
            <w:hideMark/>
          </w:tcPr>
          <w:p w14:paraId="4B4AB534" w14:textId="77777777" w:rsidR="004154FC" w:rsidRPr="002514FC" w:rsidRDefault="004154FC" w:rsidP="00A06954">
            <w:pPr>
              <w:jc w:val="right"/>
              <w:rPr>
                <w:sz w:val="20"/>
                <w:szCs w:val="20"/>
                <w:lang w:eastAsia="en-CA"/>
              </w:rPr>
            </w:pPr>
            <w:r w:rsidRPr="002514FC">
              <w:rPr>
                <w:sz w:val="20"/>
                <w:szCs w:val="20"/>
                <w:lang w:eastAsia="en-CA"/>
              </w:rPr>
              <w:t>1,405,688</w:t>
            </w:r>
          </w:p>
        </w:tc>
        <w:tc>
          <w:tcPr>
            <w:tcW w:w="470" w:type="pct"/>
            <w:tcBorders>
              <w:top w:val="nil"/>
              <w:left w:val="nil"/>
              <w:bottom w:val="single" w:sz="4" w:space="0" w:color="auto"/>
              <w:right w:val="single" w:sz="4" w:space="0" w:color="auto"/>
            </w:tcBorders>
            <w:vAlign w:val="center"/>
            <w:hideMark/>
          </w:tcPr>
          <w:p w14:paraId="0C165EC4"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13E34A2"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A7603DD"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C7F2D64"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35FD5C0D" w14:textId="77777777" w:rsidR="004154FC" w:rsidRPr="002514FC" w:rsidRDefault="004154FC" w:rsidP="00A06954">
            <w:pPr>
              <w:jc w:val="right"/>
              <w:rPr>
                <w:sz w:val="20"/>
                <w:szCs w:val="20"/>
                <w:lang w:eastAsia="en-CA"/>
              </w:rPr>
            </w:pPr>
            <w:r w:rsidRPr="002514FC">
              <w:rPr>
                <w:sz w:val="20"/>
                <w:szCs w:val="20"/>
                <w:lang w:eastAsia="en-CA"/>
              </w:rPr>
              <w:t>4,069,812</w:t>
            </w:r>
          </w:p>
        </w:tc>
        <w:tc>
          <w:tcPr>
            <w:tcW w:w="464" w:type="pct"/>
            <w:tcBorders>
              <w:top w:val="nil"/>
              <w:left w:val="nil"/>
              <w:bottom w:val="single" w:sz="4" w:space="0" w:color="auto"/>
              <w:right w:val="single" w:sz="4" w:space="0" w:color="auto"/>
            </w:tcBorders>
            <w:vAlign w:val="center"/>
            <w:hideMark/>
          </w:tcPr>
          <w:p w14:paraId="53C128FA" w14:textId="77777777" w:rsidR="004154FC" w:rsidRPr="002514FC" w:rsidRDefault="004154FC" w:rsidP="00A06954">
            <w:pPr>
              <w:jc w:val="center"/>
              <w:rPr>
                <w:sz w:val="20"/>
                <w:szCs w:val="20"/>
                <w:lang w:eastAsia="en-CA"/>
              </w:rPr>
            </w:pPr>
            <w:r w:rsidRPr="002514FC">
              <w:rPr>
                <w:sz w:val="20"/>
                <w:szCs w:val="20"/>
                <w:lang w:eastAsia="en-CA"/>
              </w:rPr>
              <w:t>8.5</w:t>
            </w:r>
          </w:p>
        </w:tc>
      </w:tr>
      <w:tr w:rsidR="004154FC" w:rsidRPr="002514FC" w14:paraId="2818C5BF"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29863CAE" w14:textId="77777777" w:rsidR="004154FC" w:rsidRPr="002514FC" w:rsidRDefault="004154FC" w:rsidP="00A06954">
            <w:pPr>
              <w:rPr>
                <w:sz w:val="20"/>
                <w:szCs w:val="20"/>
                <w:lang w:eastAsia="en-CA"/>
              </w:rPr>
            </w:pPr>
            <w:r w:rsidRPr="002514FC">
              <w:rPr>
                <w:sz w:val="20"/>
                <w:szCs w:val="20"/>
                <w:lang w:eastAsia="en-CA"/>
              </w:rPr>
              <w:t>Other</w:t>
            </w:r>
          </w:p>
        </w:tc>
        <w:tc>
          <w:tcPr>
            <w:tcW w:w="471" w:type="pct"/>
            <w:tcBorders>
              <w:top w:val="nil"/>
              <w:left w:val="nil"/>
              <w:bottom w:val="single" w:sz="4" w:space="0" w:color="auto"/>
              <w:right w:val="single" w:sz="4" w:space="0" w:color="auto"/>
            </w:tcBorders>
            <w:vAlign w:val="center"/>
            <w:hideMark/>
          </w:tcPr>
          <w:p w14:paraId="1DD2AC3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6266F83"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B90B5C6"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99A6E2E"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481C14A"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0E100FB" w14:textId="77777777" w:rsidR="004154FC" w:rsidRPr="002514FC" w:rsidRDefault="004154FC" w:rsidP="00A06954">
            <w:pPr>
              <w:jc w:val="right"/>
              <w:rPr>
                <w:sz w:val="20"/>
                <w:szCs w:val="20"/>
                <w:lang w:eastAsia="en-CA"/>
              </w:rPr>
            </w:pPr>
            <w:r w:rsidRPr="002514FC">
              <w:rPr>
                <w:sz w:val="20"/>
                <w:szCs w:val="20"/>
                <w:lang w:eastAsia="en-CA"/>
              </w:rPr>
              <w:t>7,159</w:t>
            </w:r>
          </w:p>
        </w:tc>
        <w:tc>
          <w:tcPr>
            <w:tcW w:w="473" w:type="pct"/>
            <w:gridSpan w:val="4"/>
            <w:tcBorders>
              <w:top w:val="nil"/>
              <w:left w:val="nil"/>
              <w:bottom w:val="single" w:sz="4" w:space="0" w:color="auto"/>
              <w:right w:val="single" w:sz="4" w:space="0" w:color="auto"/>
            </w:tcBorders>
            <w:vAlign w:val="center"/>
            <w:hideMark/>
          </w:tcPr>
          <w:p w14:paraId="02EF99DE" w14:textId="77777777" w:rsidR="004154FC" w:rsidRPr="002514FC" w:rsidRDefault="004154FC" w:rsidP="00A06954">
            <w:pPr>
              <w:jc w:val="right"/>
              <w:rPr>
                <w:sz w:val="20"/>
                <w:szCs w:val="20"/>
                <w:lang w:eastAsia="en-CA"/>
              </w:rPr>
            </w:pPr>
            <w:r w:rsidRPr="002514FC">
              <w:rPr>
                <w:sz w:val="20"/>
                <w:szCs w:val="20"/>
                <w:lang w:eastAsia="en-CA"/>
              </w:rPr>
              <w:t>7,159</w:t>
            </w:r>
          </w:p>
        </w:tc>
        <w:tc>
          <w:tcPr>
            <w:tcW w:w="464" w:type="pct"/>
            <w:tcBorders>
              <w:top w:val="nil"/>
              <w:left w:val="nil"/>
              <w:bottom w:val="single" w:sz="4" w:space="0" w:color="auto"/>
              <w:right w:val="single" w:sz="4" w:space="0" w:color="auto"/>
            </w:tcBorders>
            <w:vAlign w:val="center"/>
            <w:hideMark/>
          </w:tcPr>
          <w:p w14:paraId="3CEE96B7" w14:textId="77777777" w:rsidR="004154FC" w:rsidRPr="002514FC" w:rsidRDefault="004154FC" w:rsidP="00A06954">
            <w:pPr>
              <w:jc w:val="center"/>
              <w:rPr>
                <w:sz w:val="20"/>
                <w:szCs w:val="20"/>
                <w:lang w:eastAsia="en-CA"/>
              </w:rPr>
            </w:pPr>
            <w:r w:rsidRPr="002514FC">
              <w:rPr>
                <w:sz w:val="20"/>
                <w:szCs w:val="20"/>
                <w:lang w:eastAsia="en-CA"/>
              </w:rPr>
              <w:t>0.0</w:t>
            </w:r>
          </w:p>
        </w:tc>
      </w:tr>
      <w:tr w:rsidR="004154FC" w:rsidRPr="002514FC" w14:paraId="6AF343BF"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9670401" w14:textId="77777777" w:rsidR="004154FC" w:rsidRPr="002514FC" w:rsidRDefault="004154FC" w:rsidP="00A06954">
            <w:pPr>
              <w:rPr>
                <w:sz w:val="20"/>
                <w:szCs w:val="20"/>
                <w:lang w:eastAsia="en-CA"/>
              </w:rPr>
            </w:pPr>
            <w:r w:rsidRPr="002514FC">
              <w:rPr>
                <w:sz w:val="20"/>
                <w:szCs w:val="20"/>
                <w:lang w:eastAsia="en-CA"/>
              </w:rPr>
              <w:t>Manufacturing of blends</w:t>
            </w:r>
          </w:p>
        </w:tc>
        <w:tc>
          <w:tcPr>
            <w:tcW w:w="471" w:type="pct"/>
            <w:tcBorders>
              <w:top w:val="nil"/>
              <w:left w:val="nil"/>
              <w:bottom w:val="single" w:sz="4" w:space="0" w:color="auto"/>
              <w:right w:val="single" w:sz="4" w:space="0" w:color="auto"/>
            </w:tcBorders>
            <w:vAlign w:val="center"/>
            <w:hideMark/>
          </w:tcPr>
          <w:p w14:paraId="60118F79"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CBA117E"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93DBDE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0AB2A6C"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1875378"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3F99DB17" w14:textId="77777777" w:rsidR="004154FC" w:rsidRPr="002514FC" w:rsidRDefault="004154FC" w:rsidP="00A06954">
            <w:pPr>
              <w:jc w:val="right"/>
              <w:rPr>
                <w:sz w:val="20"/>
                <w:szCs w:val="20"/>
                <w:lang w:eastAsia="en-CA"/>
              </w:rPr>
            </w:pPr>
          </w:p>
        </w:tc>
        <w:tc>
          <w:tcPr>
            <w:tcW w:w="473" w:type="pct"/>
            <w:gridSpan w:val="4"/>
            <w:tcBorders>
              <w:top w:val="nil"/>
              <w:left w:val="nil"/>
              <w:bottom w:val="single" w:sz="4" w:space="0" w:color="auto"/>
              <w:right w:val="single" w:sz="4" w:space="0" w:color="auto"/>
            </w:tcBorders>
            <w:vAlign w:val="center"/>
            <w:hideMark/>
          </w:tcPr>
          <w:p w14:paraId="0C76D98D" w14:textId="77777777" w:rsidR="004154FC" w:rsidRPr="002514FC" w:rsidRDefault="004154FC" w:rsidP="00A06954">
            <w:pPr>
              <w:jc w:val="right"/>
              <w:rPr>
                <w:sz w:val="20"/>
                <w:szCs w:val="20"/>
                <w:lang w:eastAsia="en-CA"/>
              </w:rPr>
            </w:pPr>
            <w:r w:rsidRPr="002514FC">
              <w:rPr>
                <w:sz w:val="20"/>
                <w:szCs w:val="20"/>
                <w:lang w:eastAsia="en-CA"/>
              </w:rPr>
              <w:t>-</w:t>
            </w:r>
          </w:p>
        </w:tc>
        <w:tc>
          <w:tcPr>
            <w:tcW w:w="464" w:type="pct"/>
            <w:tcBorders>
              <w:top w:val="nil"/>
              <w:left w:val="nil"/>
              <w:bottom w:val="single" w:sz="4" w:space="0" w:color="auto"/>
              <w:right w:val="single" w:sz="4" w:space="0" w:color="auto"/>
            </w:tcBorders>
            <w:vAlign w:val="center"/>
            <w:hideMark/>
          </w:tcPr>
          <w:p w14:paraId="4684AD25" w14:textId="77777777" w:rsidR="004154FC" w:rsidRPr="002514FC" w:rsidRDefault="004154FC" w:rsidP="00A06954">
            <w:pPr>
              <w:jc w:val="center"/>
              <w:rPr>
                <w:sz w:val="20"/>
                <w:szCs w:val="20"/>
                <w:lang w:eastAsia="en-CA"/>
              </w:rPr>
            </w:pPr>
            <w:r w:rsidRPr="002514FC">
              <w:rPr>
                <w:sz w:val="20"/>
                <w:szCs w:val="20"/>
                <w:lang w:eastAsia="en-CA"/>
              </w:rPr>
              <w:t>0.0</w:t>
            </w:r>
          </w:p>
        </w:tc>
      </w:tr>
      <w:tr w:rsidR="004154FC" w:rsidRPr="002514FC" w14:paraId="5747759D" w14:textId="77777777" w:rsidTr="00A06954">
        <w:trPr>
          <w:trHeight w:val="333"/>
        </w:trPr>
        <w:tc>
          <w:tcPr>
            <w:tcW w:w="1242" w:type="pct"/>
            <w:tcBorders>
              <w:top w:val="nil"/>
              <w:left w:val="single" w:sz="4" w:space="0" w:color="auto"/>
              <w:bottom w:val="single" w:sz="4" w:space="0" w:color="auto"/>
              <w:right w:val="single" w:sz="4" w:space="0" w:color="auto"/>
            </w:tcBorders>
            <w:vAlign w:val="center"/>
            <w:hideMark/>
          </w:tcPr>
          <w:p w14:paraId="117AF864" w14:textId="77777777" w:rsidR="004154FC" w:rsidRPr="002514FC" w:rsidRDefault="004154FC" w:rsidP="00A06954">
            <w:pPr>
              <w:ind w:left="720"/>
              <w:jc w:val="left"/>
              <w:rPr>
                <w:b/>
                <w:sz w:val="20"/>
                <w:szCs w:val="20"/>
                <w:lang w:eastAsia="en-CA"/>
              </w:rPr>
            </w:pPr>
            <w:r w:rsidRPr="002514FC">
              <w:rPr>
                <w:b/>
                <w:sz w:val="20"/>
                <w:szCs w:val="20"/>
                <w:lang w:eastAsia="en-CA"/>
              </w:rPr>
              <w:t>Subtotal manufacturing</w:t>
            </w:r>
          </w:p>
        </w:tc>
        <w:tc>
          <w:tcPr>
            <w:tcW w:w="471" w:type="pct"/>
            <w:tcBorders>
              <w:top w:val="nil"/>
              <w:left w:val="nil"/>
              <w:bottom w:val="single" w:sz="4" w:space="0" w:color="auto"/>
              <w:right w:val="single" w:sz="4" w:space="0" w:color="auto"/>
            </w:tcBorders>
            <w:vAlign w:val="center"/>
            <w:hideMark/>
          </w:tcPr>
          <w:p w14:paraId="3597CD80" w14:textId="77777777" w:rsidR="004154FC" w:rsidRPr="002514FC" w:rsidRDefault="004154FC" w:rsidP="00A06954">
            <w:pPr>
              <w:jc w:val="right"/>
              <w:rPr>
                <w:b/>
                <w:sz w:val="20"/>
                <w:szCs w:val="20"/>
                <w:lang w:eastAsia="en-CA"/>
              </w:rPr>
            </w:pPr>
            <w:r w:rsidRPr="002514FC">
              <w:rPr>
                <w:b/>
                <w:sz w:val="20"/>
                <w:szCs w:val="20"/>
                <w:lang w:eastAsia="en-CA"/>
              </w:rPr>
              <w:t>7,008,966</w:t>
            </w:r>
          </w:p>
        </w:tc>
        <w:tc>
          <w:tcPr>
            <w:tcW w:w="470" w:type="pct"/>
            <w:tcBorders>
              <w:top w:val="nil"/>
              <w:left w:val="nil"/>
              <w:bottom w:val="single" w:sz="4" w:space="0" w:color="auto"/>
              <w:right w:val="single" w:sz="4" w:space="0" w:color="auto"/>
            </w:tcBorders>
            <w:vAlign w:val="center"/>
            <w:hideMark/>
          </w:tcPr>
          <w:p w14:paraId="1BB371AE" w14:textId="77777777" w:rsidR="004154FC" w:rsidRPr="002514FC" w:rsidRDefault="004154FC" w:rsidP="00A06954">
            <w:pPr>
              <w:jc w:val="right"/>
              <w:rPr>
                <w:b/>
                <w:sz w:val="20"/>
                <w:szCs w:val="20"/>
                <w:lang w:eastAsia="en-CA"/>
              </w:rPr>
            </w:pPr>
            <w:r w:rsidRPr="002514FC">
              <w:rPr>
                <w:b/>
                <w:sz w:val="20"/>
                <w:szCs w:val="20"/>
                <w:lang w:eastAsia="en-CA"/>
              </w:rPr>
              <w:t>2,477,399</w:t>
            </w:r>
          </w:p>
        </w:tc>
        <w:tc>
          <w:tcPr>
            <w:tcW w:w="470" w:type="pct"/>
            <w:tcBorders>
              <w:top w:val="nil"/>
              <w:left w:val="nil"/>
              <w:bottom w:val="single" w:sz="4" w:space="0" w:color="auto"/>
              <w:right w:val="single" w:sz="4" w:space="0" w:color="auto"/>
            </w:tcBorders>
            <w:vAlign w:val="center"/>
            <w:hideMark/>
          </w:tcPr>
          <w:p w14:paraId="4E1CF34E" w14:textId="77777777" w:rsidR="004154FC" w:rsidRPr="002514FC" w:rsidRDefault="004154FC" w:rsidP="00A06954">
            <w:pPr>
              <w:jc w:val="right"/>
              <w:rPr>
                <w:b/>
                <w:sz w:val="20"/>
                <w:szCs w:val="20"/>
                <w:lang w:eastAsia="en-CA"/>
              </w:rPr>
            </w:pPr>
            <w:r w:rsidRPr="002514FC">
              <w:rPr>
                <w:b/>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47AEE209" w14:textId="77777777" w:rsidR="004154FC" w:rsidRPr="002514FC" w:rsidRDefault="004154FC" w:rsidP="00A06954">
            <w:pPr>
              <w:jc w:val="right"/>
              <w:rPr>
                <w:b/>
                <w:sz w:val="20"/>
                <w:szCs w:val="20"/>
                <w:lang w:eastAsia="en-CA"/>
              </w:rPr>
            </w:pPr>
            <w:r w:rsidRPr="002514FC">
              <w:rPr>
                <w:b/>
                <w:sz w:val="20"/>
                <w:szCs w:val="20"/>
                <w:lang w:eastAsia="en-CA"/>
              </w:rPr>
              <w:t>1,998,396</w:t>
            </w:r>
          </w:p>
        </w:tc>
        <w:tc>
          <w:tcPr>
            <w:tcW w:w="470" w:type="pct"/>
            <w:tcBorders>
              <w:top w:val="nil"/>
              <w:left w:val="nil"/>
              <w:bottom w:val="single" w:sz="4" w:space="0" w:color="auto"/>
              <w:right w:val="single" w:sz="4" w:space="0" w:color="auto"/>
            </w:tcBorders>
            <w:vAlign w:val="center"/>
            <w:hideMark/>
          </w:tcPr>
          <w:p w14:paraId="1B223FEC" w14:textId="77777777" w:rsidR="004154FC" w:rsidRPr="002514FC" w:rsidRDefault="004154FC" w:rsidP="00A06954">
            <w:pPr>
              <w:jc w:val="right"/>
              <w:rPr>
                <w:b/>
                <w:sz w:val="20"/>
                <w:szCs w:val="20"/>
                <w:lang w:eastAsia="en-CA"/>
              </w:rPr>
            </w:pPr>
            <w:r w:rsidRPr="002514FC">
              <w:rPr>
                <w:b/>
                <w:sz w:val="20"/>
                <w:szCs w:val="20"/>
                <w:lang w:eastAsia="en-CA"/>
              </w:rPr>
              <w:t>7,931,999</w:t>
            </w:r>
          </w:p>
        </w:tc>
        <w:tc>
          <w:tcPr>
            <w:tcW w:w="471" w:type="pct"/>
            <w:tcBorders>
              <w:top w:val="nil"/>
              <w:left w:val="nil"/>
              <w:bottom w:val="single" w:sz="4" w:space="0" w:color="auto"/>
              <w:right w:val="single" w:sz="4" w:space="0" w:color="auto"/>
            </w:tcBorders>
            <w:vAlign w:val="center"/>
            <w:hideMark/>
          </w:tcPr>
          <w:p w14:paraId="0BFB139C" w14:textId="77777777" w:rsidR="004154FC" w:rsidRPr="002514FC" w:rsidRDefault="004154FC" w:rsidP="00A06954">
            <w:pPr>
              <w:jc w:val="right"/>
              <w:rPr>
                <w:b/>
                <w:sz w:val="20"/>
                <w:szCs w:val="20"/>
                <w:lang w:eastAsia="en-CA"/>
              </w:rPr>
            </w:pPr>
            <w:r w:rsidRPr="002514FC">
              <w:rPr>
                <w:b/>
                <w:sz w:val="20"/>
                <w:szCs w:val="20"/>
                <w:lang w:eastAsia="en-CA"/>
              </w:rPr>
              <w:t>156,922</w:t>
            </w:r>
          </w:p>
        </w:tc>
        <w:tc>
          <w:tcPr>
            <w:tcW w:w="473" w:type="pct"/>
            <w:gridSpan w:val="4"/>
            <w:tcBorders>
              <w:top w:val="nil"/>
              <w:left w:val="nil"/>
              <w:bottom w:val="single" w:sz="4" w:space="0" w:color="auto"/>
              <w:right w:val="single" w:sz="4" w:space="0" w:color="auto"/>
            </w:tcBorders>
            <w:vAlign w:val="center"/>
            <w:hideMark/>
          </w:tcPr>
          <w:p w14:paraId="3A2BF71A" w14:textId="77777777" w:rsidR="004154FC" w:rsidRPr="002514FC" w:rsidRDefault="004154FC" w:rsidP="00A06954">
            <w:pPr>
              <w:jc w:val="right"/>
              <w:rPr>
                <w:b/>
                <w:sz w:val="20"/>
                <w:szCs w:val="20"/>
                <w:lang w:eastAsia="en-CA"/>
              </w:rPr>
            </w:pPr>
            <w:r w:rsidRPr="002514FC">
              <w:rPr>
                <w:b/>
                <w:sz w:val="20"/>
                <w:szCs w:val="20"/>
                <w:lang w:eastAsia="en-CA"/>
              </w:rPr>
              <w:t>19,662,792</w:t>
            </w:r>
          </w:p>
        </w:tc>
        <w:tc>
          <w:tcPr>
            <w:tcW w:w="464" w:type="pct"/>
            <w:tcBorders>
              <w:top w:val="nil"/>
              <w:left w:val="nil"/>
              <w:bottom w:val="single" w:sz="4" w:space="0" w:color="auto"/>
              <w:right w:val="single" w:sz="4" w:space="0" w:color="auto"/>
            </w:tcBorders>
            <w:vAlign w:val="center"/>
            <w:hideMark/>
          </w:tcPr>
          <w:p w14:paraId="43B37976" w14:textId="77777777" w:rsidR="004154FC" w:rsidRPr="002514FC" w:rsidRDefault="004154FC" w:rsidP="00A06954">
            <w:pPr>
              <w:jc w:val="center"/>
              <w:rPr>
                <w:b/>
                <w:sz w:val="20"/>
                <w:szCs w:val="20"/>
                <w:lang w:eastAsia="en-CA"/>
              </w:rPr>
            </w:pPr>
            <w:r w:rsidRPr="002514FC">
              <w:rPr>
                <w:b/>
                <w:sz w:val="20"/>
                <w:szCs w:val="20"/>
                <w:lang w:eastAsia="en-CA"/>
              </w:rPr>
              <w:t>41.0</w:t>
            </w:r>
          </w:p>
        </w:tc>
      </w:tr>
      <w:tr w:rsidR="004154FC" w:rsidRPr="002514FC" w14:paraId="721B34CB" w14:textId="77777777" w:rsidTr="00A06954">
        <w:trPr>
          <w:trHeight w:val="281"/>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6B77E864" w14:textId="77777777" w:rsidR="004154FC" w:rsidRPr="002514FC" w:rsidRDefault="004154FC" w:rsidP="00A06954">
            <w:pPr>
              <w:spacing w:before="60" w:after="60"/>
              <w:jc w:val="left"/>
              <w:rPr>
                <w:sz w:val="20"/>
                <w:szCs w:val="20"/>
                <w:lang w:eastAsia="en-CA"/>
              </w:rPr>
            </w:pPr>
            <w:r>
              <w:rPr>
                <w:b/>
                <w:bCs/>
                <w:sz w:val="20"/>
                <w:szCs w:val="20"/>
                <w:lang w:eastAsia="en-CA"/>
              </w:rPr>
              <w:t>S</w:t>
            </w:r>
            <w:r w:rsidRPr="002514FC">
              <w:rPr>
                <w:b/>
                <w:bCs/>
                <w:sz w:val="20"/>
                <w:szCs w:val="20"/>
                <w:lang w:eastAsia="en-CA"/>
              </w:rPr>
              <w:t>ervicing</w:t>
            </w:r>
          </w:p>
        </w:tc>
      </w:tr>
      <w:tr w:rsidR="004154FC" w:rsidRPr="002514FC" w14:paraId="628DC68F" w14:textId="77777777" w:rsidTr="00A06954">
        <w:trPr>
          <w:trHeight w:val="48"/>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18C54250" w14:textId="77777777" w:rsidR="004154FC" w:rsidRPr="002514FC" w:rsidRDefault="004154FC" w:rsidP="00A06954">
            <w:pPr>
              <w:ind w:left="720"/>
              <w:jc w:val="left"/>
              <w:rPr>
                <w:b/>
                <w:sz w:val="20"/>
                <w:szCs w:val="20"/>
                <w:lang w:eastAsia="en-CA"/>
              </w:rPr>
            </w:pPr>
            <w:r w:rsidRPr="002514FC">
              <w:rPr>
                <w:b/>
                <w:sz w:val="20"/>
                <w:szCs w:val="20"/>
                <w:lang w:eastAsia="en-CA"/>
              </w:rPr>
              <w:t>Refrigeration subsectors</w:t>
            </w:r>
          </w:p>
        </w:tc>
      </w:tr>
      <w:tr w:rsidR="004154FC" w:rsidRPr="002514FC" w14:paraId="39A2F0A9" w14:textId="77777777" w:rsidTr="00A06954">
        <w:trPr>
          <w:trHeight w:val="59"/>
        </w:trPr>
        <w:tc>
          <w:tcPr>
            <w:tcW w:w="1242" w:type="pct"/>
            <w:tcBorders>
              <w:top w:val="nil"/>
              <w:left w:val="single" w:sz="4" w:space="0" w:color="auto"/>
              <w:bottom w:val="single" w:sz="4" w:space="0" w:color="auto"/>
              <w:right w:val="single" w:sz="4" w:space="0" w:color="auto"/>
            </w:tcBorders>
            <w:vAlign w:val="center"/>
            <w:hideMark/>
          </w:tcPr>
          <w:p w14:paraId="7407516F" w14:textId="77777777" w:rsidR="004154FC" w:rsidRPr="002514FC" w:rsidRDefault="004154FC" w:rsidP="00A06954">
            <w:pPr>
              <w:jc w:val="left"/>
              <w:rPr>
                <w:sz w:val="20"/>
                <w:szCs w:val="20"/>
                <w:lang w:eastAsia="en-CA"/>
              </w:rPr>
            </w:pPr>
            <w:r w:rsidRPr="002514FC">
              <w:rPr>
                <w:sz w:val="20"/>
                <w:szCs w:val="20"/>
                <w:lang w:eastAsia="en-CA"/>
              </w:rPr>
              <w:t>Domestic</w:t>
            </w:r>
          </w:p>
        </w:tc>
        <w:tc>
          <w:tcPr>
            <w:tcW w:w="471" w:type="pct"/>
            <w:tcBorders>
              <w:top w:val="nil"/>
              <w:left w:val="nil"/>
              <w:bottom w:val="single" w:sz="4" w:space="0" w:color="auto"/>
              <w:right w:val="single" w:sz="4" w:space="0" w:color="auto"/>
            </w:tcBorders>
            <w:vAlign w:val="center"/>
            <w:hideMark/>
          </w:tcPr>
          <w:p w14:paraId="57CC0855" w14:textId="77777777" w:rsidR="004154FC" w:rsidRPr="002514FC" w:rsidRDefault="004154FC" w:rsidP="00A06954">
            <w:pPr>
              <w:jc w:val="right"/>
              <w:rPr>
                <w:sz w:val="20"/>
                <w:szCs w:val="20"/>
                <w:lang w:eastAsia="en-CA"/>
              </w:rPr>
            </w:pPr>
            <w:r w:rsidRPr="002514FC">
              <w:rPr>
                <w:sz w:val="20"/>
                <w:szCs w:val="20"/>
                <w:lang w:eastAsia="en-CA"/>
              </w:rPr>
              <w:t>636,064</w:t>
            </w:r>
          </w:p>
        </w:tc>
        <w:tc>
          <w:tcPr>
            <w:tcW w:w="470" w:type="pct"/>
            <w:tcBorders>
              <w:top w:val="nil"/>
              <w:left w:val="nil"/>
              <w:bottom w:val="single" w:sz="4" w:space="0" w:color="auto"/>
              <w:right w:val="single" w:sz="4" w:space="0" w:color="auto"/>
            </w:tcBorders>
            <w:vAlign w:val="center"/>
            <w:hideMark/>
          </w:tcPr>
          <w:p w14:paraId="49688C34"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AD7933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B3857A9"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4B87D9B1"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35B73956" w14:textId="77777777" w:rsidR="004154FC" w:rsidRPr="002514FC" w:rsidRDefault="004154FC"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511F7082" w14:textId="77777777" w:rsidR="004154FC" w:rsidRPr="002514FC" w:rsidRDefault="004154FC" w:rsidP="00A06954">
            <w:pPr>
              <w:jc w:val="right"/>
              <w:rPr>
                <w:sz w:val="20"/>
                <w:szCs w:val="20"/>
                <w:lang w:eastAsia="en-CA"/>
              </w:rPr>
            </w:pPr>
            <w:r w:rsidRPr="002514FC">
              <w:rPr>
                <w:sz w:val="20"/>
                <w:szCs w:val="20"/>
                <w:lang w:eastAsia="en-CA"/>
              </w:rPr>
              <w:t>636,064</w:t>
            </w:r>
          </w:p>
        </w:tc>
        <w:tc>
          <w:tcPr>
            <w:tcW w:w="466" w:type="pct"/>
            <w:gridSpan w:val="2"/>
            <w:tcBorders>
              <w:top w:val="nil"/>
              <w:left w:val="nil"/>
              <w:bottom w:val="single" w:sz="4" w:space="0" w:color="auto"/>
              <w:right w:val="single" w:sz="4" w:space="0" w:color="auto"/>
            </w:tcBorders>
            <w:vAlign w:val="center"/>
            <w:hideMark/>
          </w:tcPr>
          <w:p w14:paraId="3E2C0404" w14:textId="77777777" w:rsidR="004154FC" w:rsidRPr="002514FC" w:rsidRDefault="004154FC" w:rsidP="00A06954">
            <w:pPr>
              <w:jc w:val="center"/>
              <w:rPr>
                <w:sz w:val="20"/>
                <w:szCs w:val="20"/>
                <w:lang w:eastAsia="en-CA"/>
              </w:rPr>
            </w:pPr>
            <w:r w:rsidRPr="002514FC">
              <w:rPr>
                <w:sz w:val="20"/>
                <w:szCs w:val="20"/>
                <w:lang w:eastAsia="en-CA"/>
              </w:rPr>
              <w:t>1.3</w:t>
            </w:r>
          </w:p>
        </w:tc>
      </w:tr>
      <w:tr w:rsidR="004154FC" w:rsidRPr="002514FC" w14:paraId="3E336FC6" w14:textId="77777777" w:rsidTr="00A06954">
        <w:trPr>
          <w:trHeight w:val="119"/>
        </w:trPr>
        <w:tc>
          <w:tcPr>
            <w:tcW w:w="1242" w:type="pct"/>
            <w:tcBorders>
              <w:top w:val="nil"/>
              <w:left w:val="single" w:sz="4" w:space="0" w:color="auto"/>
              <w:bottom w:val="single" w:sz="4" w:space="0" w:color="auto"/>
              <w:right w:val="single" w:sz="4" w:space="0" w:color="auto"/>
            </w:tcBorders>
            <w:vAlign w:val="center"/>
            <w:hideMark/>
          </w:tcPr>
          <w:p w14:paraId="3AF749C1" w14:textId="77777777" w:rsidR="004154FC" w:rsidRPr="002514FC" w:rsidRDefault="004154FC" w:rsidP="00A06954">
            <w:pPr>
              <w:jc w:val="left"/>
              <w:rPr>
                <w:sz w:val="20"/>
                <w:szCs w:val="20"/>
                <w:lang w:eastAsia="en-CA"/>
              </w:rPr>
            </w:pPr>
            <w:r w:rsidRPr="002514FC">
              <w:rPr>
                <w:sz w:val="20"/>
                <w:szCs w:val="20"/>
                <w:lang w:eastAsia="en-CA"/>
              </w:rPr>
              <w:t>Commercial</w:t>
            </w:r>
          </w:p>
        </w:tc>
        <w:tc>
          <w:tcPr>
            <w:tcW w:w="471" w:type="pct"/>
            <w:tcBorders>
              <w:top w:val="nil"/>
              <w:left w:val="nil"/>
              <w:bottom w:val="single" w:sz="4" w:space="0" w:color="auto"/>
              <w:right w:val="single" w:sz="4" w:space="0" w:color="auto"/>
            </w:tcBorders>
            <w:vAlign w:val="center"/>
            <w:hideMark/>
          </w:tcPr>
          <w:p w14:paraId="3BD53A18" w14:textId="77777777" w:rsidR="004154FC" w:rsidRPr="002514FC" w:rsidRDefault="004154FC" w:rsidP="00A06954">
            <w:pPr>
              <w:jc w:val="right"/>
              <w:rPr>
                <w:sz w:val="20"/>
                <w:szCs w:val="20"/>
                <w:lang w:eastAsia="en-CA"/>
              </w:rPr>
            </w:pPr>
            <w:r w:rsidRPr="002514FC">
              <w:rPr>
                <w:sz w:val="20"/>
                <w:szCs w:val="20"/>
                <w:lang w:eastAsia="en-CA"/>
              </w:rPr>
              <w:t>719,004</w:t>
            </w:r>
          </w:p>
        </w:tc>
        <w:tc>
          <w:tcPr>
            <w:tcW w:w="470" w:type="pct"/>
            <w:tcBorders>
              <w:top w:val="nil"/>
              <w:left w:val="nil"/>
              <w:bottom w:val="single" w:sz="4" w:space="0" w:color="auto"/>
              <w:right w:val="single" w:sz="4" w:space="0" w:color="auto"/>
            </w:tcBorders>
            <w:vAlign w:val="center"/>
            <w:hideMark/>
          </w:tcPr>
          <w:p w14:paraId="7E22816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CCB790E"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4EFD4BE" w14:textId="77777777" w:rsidR="004154FC" w:rsidRPr="002514FC" w:rsidRDefault="004154FC" w:rsidP="00A06954">
            <w:pPr>
              <w:jc w:val="right"/>
              <w:rPr>
                <w:sz w:val="20"/>
                <w:szCs w:val="20"/>
                <w:lang w:eastAsia="en-CA"/>
              </w:rPr>
            </w:pPr>
            <w:r w:rsidRPr="002514FC">
              <w:rPr>
                <w:sz w:val="20"/>
                <w:szCs w:val="20"/>
                <w:lang w:eastAsia="en-CA"/>
              </w:rPr>
              <w:t>4,254,818</w:t>
            </w:r>
          </w:p>
        </w:tc>
        <w:tc>
          <w:tcPr>
            <w:tcW w:w="470" w:type="pct"/>
            <w:tcBorders>
              <w:top w:val="nil"/>
              <w:left w:val="nil"/>
              <w:bottom w:val="single" w:sz="4" w:space="0" w:color="auto"/>
              <w:right w:val="single" w:sz="4" w:space="0" w:color="auto"/>
            </w:tcBorders>
            <w:vAlign w:val="center"/>
            <w:hideMark/>
          </w:tcPr>
          <w:p w14:paraId="2FC161E1" w14:textId="77777777" w:rsidR="004154FC" w:rsidRPr="002514FC" w:rsidRDefault="004154FC" w:rsidP="00A06954">
            <w:pPr>
              <w:jc w:val="right"/>
              <w:rPr>
                <w:sz w:val="20"/>
                <w:szCs w:val="20"/>
                <w:lang w:eastAsia="en-CA"/>
              </w:rPr>
            </w:pPr>
            <w:r w:rsidRPr="002514FC">
              <w:rPr>
                <w:sz w:val="20"/>
                <w:szCs w:val="20"/>
                <w:lang w:eastAsia="en-CA"/>
              </w:rPr>
              <w:t>21,293</w:t>
            </w:r>
          </w:p>
        </w:tc>
        <w:tc>
          <w:tcPr>
            <w:tcW w:w="471" w:type="pct"/>
            <w:tcBorders>
              <w:top w:val="nil"/>
              <w:left w:val="nil"/>
              <w:bottom w:val="single" w:sz="4" w:space="0" w:color="auto"/>
              <w:right w:val="single" w:sz="4" w:space="0" w:color="auto"/>
            </w:tcBorders>
            <w:vAlign w:val="center"/>
            <w:hideMark/>
          </w:tcPr>
          <w:p w14:paraId="28D4BB19" w14:textId="77777777" w:rsidR="004154FC" w:rsidRPr="002514FC" w:rsidRDefault="004154FC" w:rsidP="00A06954">
            <w:pPr>
              <w:jc w:val="right"/>
              <w:rPr>
                <w:sz w:val="20"/>
                <w:szCs w:val="20"/>
                <w:lang w:eastAsia="en-CA"/>
              </w:rPr>
            </w:pPr>
            <w:r w:rsidRPr="002514FC">
              <w:rPr>
                <w:sz w:val="20"/>
                <w:szCs w:val="20"/>
                <w:lang w:eastAsia="en-CA"/>
              </w:rPr>
              <w:t>652,271</w:t>
            </w:r>
          </w:p>
        </w:tc>
        <w:tc>
          <w:tcPr>
            <w:tcW w:w="471" w:type="pct"/>
            <w:gridSpan w:val="3"/>
            <w:tcBorders>
              <w:top w:val="nil"/>
              <w:left w:val="nil"/>
              <w:bottom w:val="single" w:sz="4" w:space="0" w:color="auto"/>
              <w:right w:val="single" w:sz="4" w:space="0" w:color="auto"/>
            </w:tcBorders>
            <w:vAlign w:val="center"/>
            <w:hideMark/>
          </w:tcPr>
          <w:p w14:paraId="041A7711" w14:textId="77777777" w:rsidR="004154FC" w:rsidRPr="002514FC" w:rsidRDefault="004154FC" w:rsidP="00A06954">
            <w:pPr>
              <w:jc w:val="right"/>
              <w:rPr>
                <w:sz w:val="20"/>
                <w:szCs w:val="20"/>
                <w:lang w:eastAsia="en-CA"/>
              </w:rPr>
            </w:pPr>
            <w:r w:rsidRPr="002514FC">
              <w:rPr>
                <w:sz w:val="20"/>
                <w:szCs w:val="20"/>
                <w:lang w:eastAsia="en-CA"/>
              </w:rPr>
              <w:t>5,647,386</w:t>
            </w:r>
          </w:p>
        </w:tc>
        <w:tc>
          <w:tcPr>
            <w:tcW w:w="466" w:type="pct"/>
            <w:gridSpan w:val="2"/>
            <w:tcBorders>
              <w:top w:val="nil"/>
              <w:left w:val="nil"/>
              <w:bottom w:val="single" w:sz="4" w:space="0" w:color="auto"/>
              <w:right w:val="single" w:sz="4" w:space="0" w:color="auto"/>
            </w:tcBorders>
            <w:vAlign w:val="center"/>
            <w:hideMark/>
          </w:tcPr>
          <w:p w14:paraId="06567782" w14:textId="77777777" w:rsidR="004154FC" w:rsidRPr="002514FC" w:rsidRDefault="004154FC" w:rsidP="00A06954">
            <w:pPr>
              <w:jc w:val="center"/>
              <w:rPr>
                <w:sz w:val="20"/>
                <w:szCs w:val="20"/>
                <w:lang w:eastAsia="en-CA"/>
              </w:rPr>
            </w:pPr>
            <w:r w:rsidRPr="002514FC">
              <w:rPr>
                <w:sz w:val="20"/>
                <w:szCs w:val="20"/>
                <w:lang w:eastAsia="en-CA"/>
              </w:rPr>
              <w:t>11.8</w:t>
            </w:r>
          </w:p>
        </w:tc>
      </w:tr>
      <w:tr w:rsidR="004154FC" w:rsidRPr="002514FC" w14:paraId="032EAB2B"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5653C596" w14:textId="77777777" w:rsidR="004154FC" w:rsidRPr="002514FC" w:rsidRDefault="004154FC" w:rsidP="00A06954">
            <w:pPr>
              <w:jc w:val="left"/>
              <w:rPr>
                <w:sz w:val="20"/>
                <w:szCs w:val="20"/>
                <w:lang w:eastAsia="en-CA"/>
              </w:rPr>
            </w:pPr>
            <w:r w:rsidRPr="002514FC">
              <w:rPr>
                <w:sz w:val="20"/>
                <w:szCs w:val="20"/>
                <w:lang w:eastAsia="en-CA"/>
              </w:rPr>
              <w:t>Industrial</w:t>
            </w:r>
          </w:p>
        </w:tc>
        <w:tc>
          <w:tcPr>
            <w:tcW w:w="471" w:type="pct"/>
            <w:tcBorders>
              <w:top w:val="nil"/>
              <w:left w:val="nil"/>
              <w:bottom w:val="single" w:sz="4" w:space="0" w:color="auto"/>
              <w:right w:val="single" w:sz="4" w:space="0" w:color="auto"/>
            </w:tcBorders>
            <w:vAlign w:val="center"/>
            <w:hideMark/>
          </w:tcPr>
          <w:p w14:paraId="66CFF058" w14:textId="77777777" w:rsidR="004154FC" w:rsidRPr="002514FC" w:rsidRDefault="004154FC" w:rsidP="00A06954">
            <w:pPr>
              <w:jc w:val="right"/>
              <w:rPr>
                <w:sz w:val="20"/>
                <w:szCs w:val="20"/>
                <w:lang w:eastAsia="en-CA"/>
              </w:rPr>
            </w:pPr>
            <w:r w:rsidRPr="002514FC">
              <w:rPr>
                <w:sz w:val="20"/>
                <w:szCs w:val="20"/>
                <w:lang w:eastAsia="en-CA"/>
              </w:rPr>
              <w:t>528,385</w:t>
            </w:r>
          </w:p>
        </w:tc>
        <w:tc>
          <w:tcPr>
            <w:tcW w:w="470" w:type="pct"/>
            <w:tcBorders>
              <w:top w:val="nil"/>
              <w:left w:val="nil"/>
              <w:bottom w:val="single" w:sz="4" w:space="0" w:color="auto"/>
              <w:right w:val="single" w:sz="4" w:space="0" w:color="auto"/>
            </w:tcBorders>
            <w:vAlign w:val="center"/>
            <w:hideMark/>
          </w:tcPr>
          <w:p w14:paraId="52444C8A"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1392B8B"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29482C12" w14:textId="77777777" w:rsidR="004154FC" w:rsidRPr="002514FC" w:rsidRDefault="004154FC" w:rsidP="00A06954">
            <w:pPr>
              <w:jc w:val="right"/>
              <w:rPr>
                <w:sz w:val="20"/>
                <w:szCs w:val="20"/>
                <w:lang w:eastAsia="en-CA"/>
              </w:rPr>
            </w:pPr>
            <w:r w:rsidRPr="002514FC">
              <w:rPr>
                <w:sz w:val="20"/>
                <w:szCs w:val="20"/>
                <w:lang w:eastAsia="en-CA"/>
              </w:rPr>
              <w:t>2,309,411</w:t>
            </w:r>
          </w:p>
        </w:tc>
        <w:tc>
          <w:tcPr>
            <w:tcW w:w="470" w:type="pct"/>
            <w:tcBorders>
              <w:top w:val="nil"/>
              <w:left w:val="nil"/>
              <w:bottom w:val="single" w:sz="4" w:space="0" w:color="auto"/>
              <w:right w:val="single" w:sz="4" w:space="0" w:color="auto"/>
            </w:tcBorders>
            <w:vAlign w:val="center"/>
            <w:hideMark/>
          </w:tcPr>
          <w:p w14:paraId="50CF6756" w14:textId="77777777" w:rsidR="004154FC" w:rsidRPr="002514FC" w:rsidRDefault="004154FC" w:rsidP="00A06954">
            <w:pPr>
              <w:jc w:val="right"/>
              <w:rPr>
                <w:sz w:val="20"/>
                <w:szCs w:val="20"/>
                <w:lang w:eastAsia="en-CA"/>
              </w:rPr>
            </w:pPr>
            <w:r w:rsidRPr="002514FC">
              <w:rPr>
                <w:sz w:val="20"/>
                <w:szCs w:val="20"/>
                <w:lang w:eastAsia="en-CA"/>
              </w:rPr>
              <w:t>603,288</w:t>
            </w:r>
          </w:p>
        </w:tc>
        <w:tc>
          <w:tcPr>
            <w:tcW w:w="471" w:type="pct"/>
            <w:tcBorders>
              <w:top w:val="nil"/>
              <w:left w:val="nil"/>
              <w:bottom w:val="single" w:sz="4" w:space="0" w:color="auto"/>
              <w:right w:val="single" w:sz="4" w:space="0" w:color="auto"/>
            </w:tcBorders>
            <w:vAlign w:val="center"/>
            <w:hideMark/>
          </w:tcPr>
          <w:p w14:paraId="3FBC1BF1" w14:textId="77777777" w:rsidR="004154FC" w:rsidRPr="002514FC" w:rsidRDefault="004154FC"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2E88D441" w14:textId="77777777" w:rsidR="004154FC" w:rsidRPr="002514FC" w:rsidRDefault="004154FC" w:rsidP="00A06954">
            <w:pPr>
              <w:jc w:val="right"/>
              <w:rPr>
                <w:sz w:val="20"/>
                <w:szCs w:val="20"/>
                <w:lang w:eastAsia="en-CA"/>
              </w:rPr>
            </w:pPr>
            <w:r w:rsidRPr="002514FC">
              <w:rPr>
                <w:sz w:val="20"/>
                <w:szCs w:val="20"/>
                <w:lang w:eastAsia="en-CA"/>
              </w:rPr>
              <w:t>3,441,083</w:t>
            </w:r>
          </w:p>
        </w:tc>
        <w:tc>
          <w:tcPr>
            <w:tcW w:w="466" w:type="pct"/>
            <w:gridSpan w:val="2"/>
            <w:tcBorders>
              <w:top w:val="nil"/>
              <w:left w:val="nil"/>
              <w:bottom w:val="single" w:sz="4" w:space="0" w:color="auto"/>
              <w:right w:val="single" w:sz="4" w:space="0" w:color="auto"/>
            </w:tcBorders>
            <w:vAlign w:val="center"/>
            <w:hideMark/>
          </w:tcPr>
          <w:p w14:paraId="52438413" w14:textId="77777777" w:rsidR="004154FC" w:rsidRPr="002514FC" w:rsidRDefault="004154FC" w:rsidP="00A06954">
            <w:pPr>
              <w:jc w:val="center"/>
              <w:rPr>
                <w:sz w:val="20"/>
                <w:szCs w:val="20"/>
                <w:lang w:eastAsia="en-CA"/>
              </w:rPr>
            </w:pPr>
            <w:r w:rsidRPr="002514FC">
              <w:rPr>
                <w:sz w:val="20"/>
                <w:szCs w:val="20"/>
                <w:lang w:eastAsia="en-CA"/>
              </w:rPr>
              <w:t>7.2</w:t>
            </w:r>
          </w:p>
        </w:tc>
      </w:tr>
      <w:tr w:rsidR="004154FC" w:rsidRPr="002514FC" w14:paraId="1AE9EE2C"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30693111" w14:textId="77777777" w:rsidR="004154FC" w:rsidRPr="002514FC" w:rsidRDefault="004154FC" w:rsidP="00A06954">
            <w:pPr>
              <w:jc w:val="left"/>
              <w:rPr>
                <w:sz w:val="20"/>
                <w:szCs w:val="20"/>
                <w:lang w:eastAsia="en-CA"/>
              </w:rPr>
            </w:pPr>
            <w:r w:rsidRPr="002514FC">
              <w:rPr>
                <w:sz w:val="20"/>
                <w:szCs w:val="20"/>
                <w:lang w:eastAsia="en-CA"/>
              </w:rPr>
              <w:t>Transport</w:t>
            </w:r>
          </w:p>
        </w:tc>
        <w:tc>
          <w:tcPr>
            <w:tcW w:w="471" w:type="pct"/>
            <w:tcBorders>
              <w:top w:val="nil"/>
              <w:left w:val="nil"/>
              <w:bottom w:val="single" w:sz="4" w:space="0" w:color="auto"/>
              <w:right w:val="single" w:sz="4" w:space="0" w:color="auto"/>
            </w:tcBorders>
            <w:vAlign w:val="center"/>
            <w:hideMark/>
          </w:tcPr>
          <w:p w14:paraId="4E8C259B" w14:textId="77777777" w:rsidR="004154FC" w:rsidRPr="002514FC" w:rsidRDefault="004154FC" w:rsidP="00A06954">
            <w:pPr>
              <w:jc w:val="right"/>
              <w:rPr>
                <w:sz w:val="20"/>
                <w:szCs w:val="20"/>
                <w:lang w:eastAsia="en-CA"/>
              </w:rPr>
            </w:pPr>
            <w:r w:rsidRPr="002514FC">
              <w:rPr>
                <w:sz w:val="20"/>
                <w:szCs w:val="20"/>
                <w:lang w:eastAsia="en-CA"/>
              </w:rPr>
              <w:t>324,038</w:t>
            </w:r>
          </w:p>
        </w:tc>
        <w:tc>
          <w:tcPr>
            <w:tcW w:w="470" w:type="pct"/>
            <w:tcBorders>
              <w:top w:val="nil"/>
              <w:left w:val="nil"/>
              <w:bottom w:val="single" w:sz="4" w:space="0" w:color="auto"/>
              <w:right w:val="single" w:sz="4" w:space="0" w:color="auto"/>
            </w:tcBorders>
            <w:vAlign w:val="center"/>
            <w:hideMark/>
          </w:tcPr>
          <w:p w14:paraId="718B8046"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FC4FCE3"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32642E5" w14:textId="77777777" w:rsidR="004154FC" w:rsidRPr="002514FC" w:rsidRDefault="004154FC" w:rsidP="00A06954">
            <w:pPr>
              <w:jc w:val="right"/>
              <w:rPr>
                <w:sz w:val="20"/>
                <w:szCs w:val="20"/>
                <w:lang w:eastAsia="en-CA"/>
              </w:rPr>
            </w:pPr>
            <w:r w:rsidRPr="002514FC">
              <w:rPr>
                <w:sz w:val="20"/>
                <w:szCs w:val="20"/>
                <w:lang w:eastAsia="en-CA"/>
              </w:rPr>
              <w:t>731,751</w:t>
            </w:r>
          </w:p>
        </w:tc>
        <w:tc>
          <w:tcPr>
            <w:tcW w:w="470" w:type="pct"/>
            <w:tcBorders>
              <w:top w:val="nil"/>
              <w:left w:val="nil"/>
              <w:bottom w:val="single" w:sz="4" w:space="0" w:color="auto"/>
              <w:right w:val="single" w:sz="4" w:space="0" w:color="auto"/>
            </w:tcBorders>
            <w:vAlign w:val="center"/>
            <w:hideMark/>
          </w:tcPr>
          <w:p w14:paraId="3DE10809" w14:textId="77777777" w:rsidR="004154FC" w:rsidRPr="002514FC" w:rsidRDefault="004154FC" w:rsidP="00A06954">
            <w:pPr>
              <w:jc w:val="right"/>
              <w:rPr>
                <w:sz w:val="20"/>
                <w:szCs w:val="20"/>
                <w:lang w:eastAsia="en-CA"/>
              </w:rPr>
            </w:pPr>
            <w:r w:rsidRPr="002514FC">
              <w:rPr>
                <w:sz w:val="20"/>
                <w:szCs w:val="20"/>
                <w:lang w:eastAsia="en-CA"/>
              </w:rPr>
              <w:t>-</w:t>
            </w:r>
          </w:p>
        </w:tc>
        <w:tc>
          <w:tcPr>
            <w:tcW w:w="471" w:type="pct"/>
            <w:tcBorders>
              <w:top w:val="nil"/>
              <w:left w:val="nil"/>
              <w:bottom w:val="single" w:sz="4" w:space="0" w:color="auto"/>
              <w:right w:val="single" w:sz="4" w:space="0" w:color="auto"/>
            </w:tcBorders>
            <w:vAlign w:val="center"/>
            <w:hideMark/>
          </w:tcPr>
          <w:p w14:paraId="7CFE07A0" w14:textId="77777777" w:rsidR="004154FC" w:rsidRPr="002514FC" w:rsidRDefault="004154FC" w:rsidP="00A06954">
            <w:pPr>
              <w:jc w:val="right"/>
              <w:rPr>
                <w:sz w:val="20"/>
                <w:szCs w:val="20"/>
                <w:lang w:eastAsia="en-CA"/>
              </w:rPr>
            </w:pPr>
          </w:p>
        </w:tc>
        <w:tc>
          <w:tcPr>
            <w:tcW w:w="471" w:type="pct"/>
            <w:gridSpan w:val="3"/>
            <w:tcBorders>
              <w:top w:val="nil"/>
              <w:left w:val="nil"/>
              <w:bottom w:val="single" w:sz="4" w:space="0" w:color="auto"/>
              <w:right w:val="single" w:sz="4" w:space="0" w:color="auto"/>
            </w:tcBorders>
            <w:vAlign w:val="center"/>
            <w:hideMark/>
          </w:tcPr>
          <w:p w14:paraId="38777478" w14:textId="77777777" w:rsidR="004154FC" w:rsidRPr="002514FC" w:rsidRDefault="004154FC" w:rsidP="00A06954">
            <w:pPr>
              <w:jc w:val="right"/>
              <w:rPr>
                <w:sz w:val="20"/>
                <w:szCs w:val="20"/>
                <w:lang w:eastAsia="en-CA"/>
              </w:rPr>
            </w:pPr>
            <w:r w:rsidRPr="002514FC">
              <w:rPr>
                <w:sz w:val="20"/>
                <w:szCs w:val="20"/>
                <w:lang w:eastAsia="en-CA"/>
              </w:rPr>
              <w:t>1,055,789</w:t>
            </w:r>
          </w:p>
        </w:tc>
        <w:tc>
          <w:tcPr>
            <w:tcW w:w="466" w:type="pct"/>
            <w:gridSpan w:val="2"/>
            <w:tcBorders>
              <w:top w:val="nil"/>
              <w:left w:val="nil"/>
              <w:bottom w:val="single" w:sz="4" w:space="0" w:color="auto"/>
              <w:right w:val="single" w:sz="4" w:space="0" w:color="auto"/>
            </w:tcBorders>
            <w:vAlign w:val="center"/>
            <w:hideMark/>
          </w:tcPr>
          <w:p w14:paraId="59BBF66F" w14:textId="77777777" w:rsidR="004154FC" w:rsidRPr="002514FC" w:rsidRDefault="004154FC" w:rsidP="00A06954">
            <w:pPr>
              <w:jc w:val="center"/>
              <w:rPr>
                <w:sz w:val="20"/>
                <w:szCs w:val="20"/>
                <w:lang w:eastAsia="en-CA"/>
              </w:rPr>
            </w:pPr>
            <w:r w:rsidRPr="002514FC">
              <w:rPr>
                <w:sz w:val="20"/>
                <w:szCs w:val="20"/>
                <w:lang w:eastAsia="en-CA"/>
              </w:rPr>
              <w:t>2.2</w:t>
            </w:r>
          </w:p>
        </w:tc>
      </w:tr>
      <w:tr w:rsidR="004154FC" w:rsidRPr="002514FC" w14:paraId="38484AA9" w14:textId="77777777" w:rsidTr="00A06954">
        <w:trPr>
          <w:trHeight w:val="290"/>
        </w:trPr>
        <w:tc>
          <w:tcPr>
            <w:tcW w:w="5000" w:type="pct"/>
            <w:gridSpan w:val="12"/>
            <w:tcBorders>
              <w:top w:val="single" w:sz="4" w:space="0" w:color="auto"/>
              <w:left w:val="single" w:sz="4" w:space="0" w:color="auto"/>
              <w:bottom w:val="single" w:sz="4" w:space="0" w:color="auto"/>
              <w:right w:val="single" w:sz="4" w:space="0" w:color="000000"/>
            </w:tcBorders>
            <w:vAlign w:val="center"/>
            <w:hideMark/>
          </w:tcPr>
          <w:p w14:paraId="1B62CC67" w14:textId="77777777" w:rsidR="004154FC" w:rsidRPr="002514FC" w:rsidRDefault="004154FC" w:rsidP="00A06954">
            <w:pPr>
              <w:ind w:left="720"/>
              <w:jc w:val="left"/>
              <w:rPr>
                <w:b/>
                <w:sz w:val="20"/>
                <w:szCs w:val="20"/>
                <w:lang w:eastAsia="en-CA"/>
              </w:rPr>
            </w:pPr>
            <w:r w:rsidRPr="002514FC">
              <w:rPr>
                <w:b/>
                <w:sz w:val="20"/>
                <w:szCs w:val="20"/>
                <w:lang w:eastAsia="en-CA"/>
              </w:rPr>
              <w:t>Air-conditioning subsectors</w:t>
            </w:r>
          </w:p>
        </w:tc>
      </w:tr>
      <w:tr w:rsidR="004154FC" w:rsidRPr="002514FC" w14:paraId="25815B65" w14:textId="77777777" w:rsidTr="00A06954">
        <w:trPr>
          <w:trHeight w:val="175"/>
        </w:trPr>
        <w:tc>
          <w:tcPr>
            <w:tcW w:w="1242" w:type="pct"/>
            <w:tcBorders>
              <w:top w:val="nil"/>
              <w:left w:val="single" w:sz="4" w:space="0" w:color="auto"/>
              <w:bottom w:val="single" w:sz="4" w:space="0" w:color="auto"/>
              <w:right w:val="single" w:sz="4" w:space="0" w:color="auto"/>
            </w:tcBorders>
            <w:vAlign w:val="center"/>
            <w:hideMark/>
          </w:tcPr>
          <w:p w14:paraId="4864F48F" w14:textId="77777777" w:rsidR="004154FC" w:rsidRPr="002514FC" w:rsidRDefault="004154FC" w:rsidP="00A06954">
            <w:pPr>
              <w:jc w:val="left"/>
              <w:rPr>
                <w:sz w:val="20"/>
                <w:szCs w:val="20"/>
                <w:lang w:eastAsia="en-CA"/>
              </w:rPr>
            </w:pPr>
            <w:r w:rsidRPr="002514FC">
              <w:rPr>
                <w:sz w:val="20"/>
                <w:szCs w:val="20"/>
                <w:lang w:eastAsia="en-CA"/>
              </w:rPr>
              <w:t>Residential</w:t>
            </w:r>
          </w:p>
        </w:tc>
        <w:tc>
          <w:tcPr>
            <w:tcW w:w="470" w:type="pct"/>
            <w:tcBorders>
              <w:top w:val="nil"/>
              <w:left w:val="nil"/>
              <w:bottom w:val="single" w:sz="4" w:space="0" w:color="auto"/>
              <w:right w:val="single" w:sz="4" w:space="0" w:color="auto"/>
            </w:tcBorders>
            <w:vAlign w:val="center"/>
            <w:hideMark/>
          </w:tcPr>
          <w:p w14:paraId="6406F082"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79458DE7" w14:textId="77777777" w:rsidR="004154FC" w:rsidRPr="002514FC" w:rsidRDefault="004154FC" w:rsidP="00A06954">
            <w:pPr>
              <w:jc w:val="right"/>
              <w:rPr>
                <w:sz w:val="20"/>
                <w:szCs w:val="20"/>
                <w:lang w:eastAsia="en-CA"/>
              </w:rPr>
            </w:pPr>
            <w:r w:rsidRPr="002514FC">
              <w:rPr>
                <w:sz w:val="20"/>
                <w:szCs w:val="20"/>
                <w:lang w:eastAsia="en-CA"/>
              </w:rPr>
              <w:t>153,900</w:t>
            </w:r>
          </w:p>
        </w:tc>
        <w:tc>
          <w:tcPr>
            <w:tcW w:w="470" w:type="pct"/>
            <w:tcBorders>
              <w:top w:val="nil"/>
              <w:left w:val="nil"/>
              <w:bottom w:val="single" w:sz="4" w:space="0" w:color="auto"/>
              <w:right w:val="single" w:sz="4" w:space="0" w:color="auto"/>
            </w:tcBorders>
            <w:vAlign w:val="center"/>
            <w:hideMark/>
          </w:tcPr>
          <w:p w14:paraId="7C61DF95"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51CB6352"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2AE14F0" w14:textId="77777777" w:rsidR="004154FC" w:rsidRPr="002514FC" w:rsidRDefault="004154FC" w:rsidP="00A06954">
            <w:pPr>
              <w:jc w:val="right"/>
              <w:rPr>
                <w:sz w:val="20"/>
                <w:szCs w:val="20"/>
                <w:lang w:eastAsia="en-CA"/>
              </w:rPr>
            </w:pPr>
            <w:r w:rsidRPr="002514FC">
              <w:rPr>
                <w:sz w:val="20"/>
                <w:szCs w:val="20"/>
                <w:lang w:eastAsia="en-CA"/>
              </w:rPr>
              <w:t>6,709,225</w:t>
            </w:r>
          </w:p>
        </w:tc>
        <w:tc>
          <w:tcPr>
            <w:tcW w:w="470" w:type="pct"/>
            <w:tcBorders>
              <w:top w:val="nil"/>
              <w:left w:val="nil"/>
              <w:bottom w:val="single" w:sz="4" w:space="0" w:color="auto"/>
              <w:right w:val="single" w:sz="4" w:space="0" w:color="auto"/>
            </w:tcBorders>
            <w:vAlign w:val="center"/>
            <w:hideMark/>
          </w:tcPr>
          <w:p w14:paraId="6B65EDFD"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gridSpan w:val="2"/>
            <w:tcBorders>
              <w:top w:val="nil"/>
              <w:left w:val="nil"/>
              <w:bottom w:val="single" w:sz="4" w:space="0" w:color="auto"/>
              <w:right w:val="single" w:sz="4" w:space="0" w:color="auto"/>
            </w:tcBorders>
            <w:vAlign w:val="center"/>
            <w:hideMark/>
          </w:tcPr>
          <w:p w14:paraId="4067E299" w14:textId="77777777" w:rsidR="004154FC" w:rsidRPr="002514FC" w:rsidRDefault="004154FC" w:rsidP="00A06954">
            <w:pPr>
              <w:jc w:val="right"/>
              <w:rPr>
                <w:sz w:val="20"/>
                <w:szCs w:val="20"/>
                <w:lang w:eastAsia="en-CA"/>
              </w:rPr>
            </w:pPr>
            <w:r w:rsidRPr="002514FC">
              <w:rPr>
                <w:sz w:val="20"/>
                <w:szCs w:val="20"/>
                <w:lang w:eastAsia="en-CA"/>
              </w:rPr>
              <w:t>6,863,125</w:t>
            </w:r>
          </w:p>
        </w:tc>
        <w:tc>
          <w:tcPr>
            <w:tcW w:w="470" w:type="pct"/>
            <w:gridSpan w:val="3"/>
            <w:tcBorders>
              <w:top w:val="nil"/>
              <w:left w:val="nil"/>
              <w:bottom w:val="single" w:sz="4" w:space="0" w:color="auto"/>
              <w:right w:val="single" w:sz="4" w:space="0" w:color="auto"/>
            </w:tcBorders>
            <w:vAlign w:val="center"/>
            <w:hideMark/>
          </w:tcPr>
          <w:p w14:paraId="6C6CD056" w14:textId="77777777" w:rsidR="004154FC" w:rsidRPr="002514FC" w:rsidRDefault="004154FC" w:rsidP="00A06954">
            <w:pPr>
              <w:jc w:val="center"/>
              <w:rPr>
                <w:sz w:val="20"/>
                <w:szCs w:val="20"/>
                <w:lang w:eastAsia="en-CA"/>
              </w:rPr>
            </w:pPr>
            <w:r w:rsidRPr="002514FC">
              <w:rPr>
                <w:sz w:val="20"/>
                <w:szCs w:val="20"/>
                <w:lang w:eastAsia="en-CA"/>
              </w:rPr>
              <w:t>14.3</w:t>
            </w:r>
          </w:p>
        </w:tc>
      </w:tr>
      <w:tr w:rsidR="004154FC" w:rsidRPr="002514FC" w14:paraId="22F0357C"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6E9BF7BF" w14:textId="77777777" w:rsidR="004154FC" w:rsidRPr="002514FC" w:rsidRDefault="004154FC" w:rsidP="00A06954">
            <w:pPr>
              <w:jc w:val="left"/>
              <w:rPr>
                <w:sz w:val="20"/>
                <w:szCs w:val="20"/>
                <w:lang w:eastAsia="en-CA"/>
              </w:rPr>
            </w:pPr>
            <w:r w:rsidRPr="002514FC">
              <w:rPr>
                <w:sz w:val="20"/>
                <w:szCs w:val="20"/>
                <w:lang w:eastAsia="en-CA"/>
              </w:rPr>
              <w:t>Mobile</w:t>
            </w:r>
          </w:p>
        </w:tc>
        <w:tc>
          <w:tcPr>
            <w:tcW w:w="470" w:type="pct"/>
            <w:tcBorders>
              <w:top w:val="nil"/>
              <w:left w:val="nil"/>
              <w:bottom w:val="single" w:sz="4" w:space="0" w:color="auto"/>
              <w:right w:val="single" w:sz="4" w:space="0" w:color="auto"/>
            </w:tcBorders>
            <w:vAlign w:val="center"/>
            <w:hideMark/>
          </w:tcPr>
          <w:p w14:paraId="707C5438" w14:textId="77777777" w:rsidR="004154FC" w:rsidRPr="002514FC" w:rsidRDefault="004154FC" w:rsidP="00A06954">
            <w:pPr>
              <w:jc w:val="right"/>
              <w:rPr>
                <w:sz w:val="20"/>
                <w:szCs w:val="20"/>
                <w:lang w:eastAsia="en-CA"/>
              </w:rPr>
            </w:pPr>
            <w:r w:rsidRPr="002514FC">
              <w:rPr>
                <w:sz w:val="20"/>
                <w:szCs w:val="20"/>
                <w:lang w:eastAsia="en-CA"/>
              </w:rPr>
              <w:t>6,712,720</w:t>
            </w:r>
          </w:p>
        </w:tc>
        <w:tc>
          <w:tcPr>
            <w:tcW w:w="470" w:type="pct"/>
            <w:tcBorders>
              <w:top w:val="nil"/>
              <w:left w:val="nil"/>
              <w:bottom w:val="single" w:sz="4" w:space="0" w:color="auto"/>
              <w:right w:val="single" w:sz="4" w:space="0" w:color="auto"/>
            </w:tcBorders>
            <w:vAlign w:val="center"/>
            <w:hideMark/>
          </w:tcPr>
          <w:p w14:paraId="6CB7CFAB"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62A6BF8A"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20F0B0B"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06276CC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184E895" w14:textId="77777777" w:rsidR="004154FC" w:rsidRPr="002514FC" w:rsidRDefault="004154FC" w:rsidP="00A06954">
            <w:pPr>
              <w:jc w:val="right"/>
              <w:rPr>
                <w:sz w:val="20"/>
                <w:szCs w:val="20"/>
                <w:lang w:eastAsia="en-CA"/>
              </w:rPr>
            </w:pPr>
          </w:p>
        </w:tc>
        <w:tc>
          <w:tcPr>
            <w:tcW w:w="470" w:type="pct"/>
            <w:gridSpan w:val="2"/>
            <w:tcBorders>
              <w:top w:val="nil"/>
              <w:left w:val="nil"/>
              <w:bottom w:val="single" w:sz="4" w:space="0" w:color="auto"/>
              <w:right w:val="single" w:sz="4" w:space="0" w:color="auto"/>
            </w:tcBorders>
            <w:vAlign w:val="center"/>
            <w:hideMark/>
          </w:tcPr>
          <w:p w14:paraId="52DB713F" w14:textId="77777777" w:rsidR="004154FC" w:rsidRPr="002514FC" w:rsidRDefault="004154FC" w:rsidP="00A06954">
            <w:pPr>
              <w:jc w:val="right"/>
              <w:rPr>
                <w:sz w:val="20"/>
                <w:szCs w:val="20"/>
                <w:lang w:eastAsia="en-CA"/>
              </w:rPr>
            </w:pPr>
            <w:r w:rsidRPr="002514FC">
              <w:rPr>
                <w:sz w:val="20"/>
                <w:szCs w:val="20"/>
                <w:lang w:eastAsia="en-CA"/>
              </w:rPr>
              <w:t>6,712,720</w:t>
            </w:r>
          </w:p>
        </w:tc>
        <w:tc>
          <w:tcPr>
            <w:tcW w:w="470" w:type="pct"/>
            <w:gridSpan w:val="3"/>
            <w:tcBorders>
              <w:top w:val="nil"/>
              <w:left w:val="nil"/>
              <w:bottom w:val="single" w:sz="4" w:space="0" w:color="auto"/>
              <w:right w:val="single" w:sz="4" w:space="0" w:color="auto"/>
            </w:tcBorders>
            <w:vAlign w:val="center"/>
            <w:hideMark/>
          </w:tcPr>
          <w:p w14:paraId="479464EA" w14:textId="77777777" w:rsidR="004154FC" w:rsidRPr="002514FC" w:rsidRDefault="004154FC" w:rsidP="00A06954">
            <w:pPr>
              <w:jc w:val="center"/>
              <w:rPr>
                <w:sz w:val="20"/>
                <w:szCs w:val="20"/>
                <w:lang w:eastAsia="en-CA"/>
              </w:rPr>
            </w:pPr>
            <w:r w:rsidRPr="002514FC">
              <w:rPr>
                <w:sz w:val="20"/>
                <w:szCs w:val="20"/>
                <w:lang w:eastAsia="en-CA"/>
              </w:rPr>
              <w:t>14.0</w:t>
            </w:r>
          </w:p>
        </w:tc>
      </w:tr>
      <w:tr w:rsidR="004154FC" w:rsidRPr="002514FC" w14:paraId="03AF573B"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4408CAB" w14:textId="77777777" w:rsidR="004154FC" w:rsidRPr="002514FC" w:rsidRDefault="004154FC" w:rsidP="00A06954">
            <w:pPr>
              <w:jc w:val="left"/>
              <w:rPr>
                <w:sz w:val="20"/>
                <w:szCs w:val="20"/>
                <w:lang w:eastAsia="en-CA"/>
              </w:rPr>
            </w:pPr>
            <w:r w:rsidRPr="002514FC">
              <w:rPr>
                <w:sz w:val="20"/>
                <w:szCs w:val="20"/>
                <w:lang w:eastAsia="en-CA"/>
              </w:rPr>
              <w:t>Other (</w:t>
            </w:r>
            <w:r>
              <w:rPr>
                <w:sz w:val="20"/>
                <w:szCs w:val="20"/>
                <w:lang w:eastAsia="en-CA"/>
              </w:rPr>
              <w:t>c</w:t>
            </w:r>
            <w:r w:rsidRPr="002514FC">
              <w:rPr>
                <w:sz w:val="20"/>
                <w:szCs w:val="20"/>
                <w:lang w:eastAsia="en-CA"/>
              </w:rPr>
              <w:t>ommercial</w:t>
            </w:r>
            <w:r>
              <w:rPr>
                <w:sz w:val="20"/>
                <w:szCs w:val="20"/>
                <w:lang w:eastAsia="en-CA"/>
              </w:rPr>
              <w:t xml:space="preserve"> </w:t>
            </w:r>
            <w:r w:rsidRPr="002514FC">
              <w:rPr>
                <w:sz w:val="20"/>
                <w:szCs w:val="20"/>
                <w:lang w:eastAsia="en-CA"/>
              </w:rPr>
              <w:t>/</w:t>
            </w:r>
            <w:r>
              <w:rPr>
                <w:sz w:val="20"/>
                <w:szCs w:val="20"/>
                <w:lang w:eastAsia="en-CA"/>
              </w:rPr>
              <w:t xml:space="preserve"> i</w:t>
            </w:r>
            <w:r w:rsidRPr="002514FC">
              <w:rPr>
                <w:sz w:val="20"/>
                <w:szCs w:val="20"/>
                <w:lang w:eastAsia="en-CA"/>
              </w:rPr>
              <w:t>ndustrial)</w:t>
            </w:r>
          </w:p>
        </w:tc>
        <w:tc>
          <w:tcPr>
            <w:tcW w:w="470" w:type="pct"/>
            <w:tcBorders>
              <w:top w:val="nil"/>
              <w:left w:val="nil"/>
              <w:bottom w:val="single" w:sz="4" w:space="0" w:color="auto"/>
              <w:right w:val="single" w:sz="4" w:space="0" w:color="auto"/>
            </w:tcBorders>
            <w:vAlign w:val="center"/>
            <w:hideMark/>
          </w:tcPr>
          <w:p w14:paraId="6B6165EB" w14:textId="77777777" w:rsidR="004154FC" w:rsidRPr="002514FC" w:rsidRDefault="004154FC" w:rsidP="00A06954">
            <w:pPr>
              <w:jc w:val="right"/>
              <w:rPr>
                <w:sz w:val="20"/>
                <w:szCs w:val="20"/>
                <w:lang w:eastAsia="en-CA"/>
              </w:rPr>
            </w:pPr>
            <w:r w:rsidRPr="002514FC">
              <w:rPr>
                <w:sz w:val="20"/>
                <w:szCs w:val="20"/>
                <w:lang w:eastAsia="en-CA"/>
              </w:rPr>
              <w:t>895,023</w:t>
            </w:r>
          </w:p>
        </w:tc>
        <w:tc>
          <w:tcPr>
            <w:tcW w:w="470" w:type="pct"/>
            <w:tcBorders>
              <w:top w:val="nil"/>
              <w:left w:val="nil"/>
              <w:bottom w:val="single" w:sz="4" w:space="0" w:color="auto"/>
              <w:right w:val="single" w:sz="4" w:space="0" w:color="auto"/>
            </w:tcBorders>
            <w:vAlign w:val="center"/>
            <w:hideMark/>
          </w:tcPr>
          <w:p w14:paraId="128FD47F" w14:textId="77777777" w:rsidR="004154FC" w:rsidRPr="002514FC" w:rsidRDefault="004154FC" w:rsidP="00A06954">
            <w:pPr>
              <w:jc w:val="right"/>
              <w:rPr>
                <w:sz w:val="20"/>
                <w:szCs w:val="20"/>
                <w:lang w:eastAsia="en-CA"/>
              </w:rPr>
            </w:pPr>
            <w:r w:rsidRPr="002514FC">
              <w:rPr>
                <w:sz w:val="20"/>
                <w:szCs w:val="20"/>
                <w:lang w:eastAsia="en-CA"/>
              </w:rPr>
              <w:t>1,553</w:t>
            </w:r>
          </w:p>
        </w:tc>
        <w:tc>
          <w:tcPr>
            <w:tcW w:w="470" w:type="pct"/>
            <w:tcBorders>
              <w:top w:val="nil"/>
              <w:left w:val="nil"/>
              <w:bottom w:val="single" w:sz="4" w:space="0" w:color="auto"/>
              <w:right w:val="single" w:sz="4" w:space="0" w:color="auto"/>
            </w:tcBorders>
            <w:vAlign w:val="center"/>
            <w:hideMark/>
          </w:tcPr>
          <w:p w14:paraId="32D7C3CF"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1A7FB478" w14:textId="77777777" w:rsidR="004154FC" w:rsidRPr="002514FC" w:rsidRDefault="004154FC" w:rsidP="00A06954">
            <w:pPr>
              <w:jc w:val="right"/>
              <w:rPr>
                <w:sz w:val="20"/>
                <w:szCs w:val="20"/>
                <w:lang w:eastAsia="en-CA"/>
              </w:rPr>
            </w:pPr>
            <w:r w:rsidRPr="002514FC">
              <w:rPr>
                <w:sz w:val="20"/>
                <w:szCs w:val="20"/>
                <w:lang w:eastAsia="en-CA"/>
              </w:rPr>
              <w:t>-</w:t>
            </w:r>
          </w:p>
        </w:tc>
        <w:tc>
          <w:tcPr>
            <w:tcW w:w="470" w:type="pct"/>
            <w:tcBorders>
              <w:top w:val="nil"/>
              <w:left w:val="nil"/>
              <w:bottom w:val="single" w:sz="4" w:space="0" w:color="auto"/>
              <w:right w:val="single" w:sz="4" w:space="0" w:color="auto"/>
            </w:tcBorders>
            <w:vAlign w:val="center"/>
            <w:hideMark/>
          </w:tcPr>
          <w:p w14:paraId="303B1206" w14:textId="77777777" w:rsidR="004154FC" w:rsidRPr="002514FC" w:rsidRDefault="004154FC" w:rsidP="00A06954">
            <w:pPr>
              <w:jc w:val="right"/>
              <w:rPr>
                <w:sz w:val="20"/>
                <w:szCs w:val="20"/>
                <w:lang w:eastAsia="en-CA"/>
              </w:rPr>
            </w:pPr>
            <w:r w:rsidRPr="002514FC">
              <w:rPr>
                <w:sz w:val="20"/>
                <w:szCs w:val="20"/>
                <w:lang w:eastAsia="en-CA"/>
              </w:rPr>
              <w:t>1,698,307</w:t>
            </w:r>
          </w:p>
        </w:tc>
        <w:tc>
          <w:tcPr>
            <w:tcW w:w="470" w:type="pct"/>
            <w:tcBorders>
              <w:top w:val="nil"/>
              <w:left w:val="nil"/>
              <w:bottom w:val="single" w:sz="4" w:space="0" w:color="auto"/>
              <w:right w:val="single" w:sz="4" w:space="0" w:color="auto"/>
            </w:tcBorders>
            <w:vAlign w:val="center"/>
            <w:hideMark/>
          </w:tcPr>
          <w:p w14:paraId="652F2D05" w14:textId="77777777" w:rsidR="004154FC" w:rsidRPr="002514FC" w:rsidRDefault="004154FC" w:rsidP="00A06954">
            <w:pPr>
              <w:jc w:val="right"/>
              <w:rPr>
                <w:sz w:val="20"/>
                <w:szCs w:val="20"/>
                <w:lang w:eastAsia="en-CA"/>
              </w:rPr>
            </w:pPr>
            <w:r w:rsidRPr="002514FC">
              <w:rPr>
                <w:sz w:val="20"/>
                <w:szCs w:val="20"/>
                <w:lang w:eastAsia="en-CA"/>
              </w:rPr>
              <w:t>732,011</w:t>
            </w:r>
          </w:p>
        </w:tc>
        <w:tc>
          <w:tcPr>
            <w:tcW w:w="470" w:type="pct"/>
            <w:gridSpan w:val="2"/>
            <w:tcBorders>
              <w:top w:val="nil"/>
              <w:left w:val="nil"/>
              <w:bottom w:val="single" w:sz="4" w:space="0" w:color="auto"/>
              <w:right w:val="single" w:sz="4" w:space="0" w:color="auto"/>
            </w:tcBorders>
            <w:vAlign w:val="center"/>
            <w:hideMark/>
          </w:tcPr>
          <w:p w14:paraId="5DDF0589" w14:textId="77777777" w:rsidR="004154FC" w:rsidRPr="002514FC" w:rsidRDefault="004154FC" w:rsidP="00A06954">
            <w:pPr>
              <w:jc w:val="right"/>
              <w:rPr>
                <w:sz w:val="20"/>
                <w:szCs w:val="20"/>
                <w:lang w:eastAsia="en-CA"/>
              </w:rPr>
            </w:pPr>
            <w:r w:rsidRPr="002514FC">
              <w:rPr>
                <w:sz w:val="20"/>
                <w:szCs w:val="20"/>
                <w:lang w:eastAsia="en-CA"/>
              </w:rPr>
              <w:t>3,326,893</w:t>
            </w:r>
          </w:p>
        </w:tc>
        <w:tc>
          <w:tcPr>
            <w:tcW w:w="470" w:type="pct"/>
            <w:gridSpan w:val="3"/>
            <w:tcBorders>
              <w:top w:val="nil"/>
              <w:left w:val="nil"/>
              <w:bottom w:val="single" w:sz="4" w:space="0" w:color="auto"/>
              <w:right w:val="single" w:sz="4" w:space="0" w:color="auto"/>
            </w:tcBorders>
            <w:vAlign w:val="center"/>
            <w:hideMark/>
          </w:tcPr>
          <w:p w14:paraId="4FE4481D" w14:textId="77777777" w:rsidR="004154FC" w:rsidRPr="002514FC" w:rsidRDefault="004154FC" w:rsidP="00A06954">
            <w:pPr>
              <w:jc w:val="center"/>
              <w:rPr>
                <w:sz w:val="20"/>
                <w:szCs w:val="20"/>
                <w:lang w:eastAsia="en-CA"/>
              </w:rPr>
            </w:pPr>
            <w:r w:rsidRPr="002514FC">
              <w:rPr>
                <w:sz w:val="20"/>
                <w:szCs w:val="20"/>
                <w:lang w:eastAsia="en-CA"/>
              </w:rPr>
              <w:t>6.9</w:t>
            </w:r>
          </w:p>
        </w:tc>
      </w:tr>
      <w:tr w:rsidR="004154FC" w:rsidRPr="002514FC" w14:paraId="77FB8EE0" w14:textId="77777777" w:rsidTr="00A06954">
        <w:trPr>
          <w:trHeight w:val="48"/>
        </w:trPr>
        <w:tc>
          <w:tcPr>
            <w:tcW w:w="1242" w:type="pct"/>
            <w:tcBorders>
              <w:top w:val="nil"/>
              <w:left w:val="single" w:sz="4" w:space="0" w:color="auto"/>
              <w:bottom w:val="single" w:sz="4" w:space="0" w:color="auto"/>
              <w:right w:val="single" w:sz="4" w:space="0" w:color="auto"/>
            </w:tcBorders>
            <w:vAlign w:val="center"/>
            <w:hideMark/>
          </w:tcPr>
          <w:p w14:paraId="78B22BFA" w14:textId="77777777" w:rsidR="004154FC" w:rsidRPr="002514FC" w:rsidRDefault="004154FC" w:rsidP="00A06954">
            <w:pPr>
              <w:rPr>
                <w:sz w:val="20"/>
                <w:szCs w:val="20"/>
                <w:lang w:eastAsia="en-CA"/>
              </w:rPr>
            </w:pPr>
            <w:r w:rsidRPr="002514FC">
              <w:rPr>
                <w:sz w:val="20"/>
                <w:szCs w:val="20"/>
                <w:lang w:eastAsia="en-CA"/>
              </w:rPr>
              <w:t>Heat pump</w:t>
            </w:r>
          </w:p>
        </w:tc>
        <w:tc>
          <w:tcPr>
            <w:tcW w:w="470" w:type="pct"/>
            <w:tcBorders>
              <w:top w:val="nil"/>
              <w:left w:val="nil"/>
              <w:bottom w:val="single" w:sz="4" w:space="0" w:color="auto"/>
              <w:right w:val="single" w:sz="4" w:space="0" w:color="auto"/>
            </w:tcBorders>
            <w:vAlign w:val="center"/>
            <w:hideMark/>
          </w:tcPr>
          <w:p w14:paraId="664E02D7"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59CFD708"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15794173"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67D08FB3" w14:textId="77777777" w:rsidR="004154FC" w:rsidRPr="002514FC" w:rsidRDefault="004154FC" w:rsidP="00A06954">
            <w:pPr>
              <w:jc w:val="right"/>
              <w:rPr>
                <w:sz w:val="20"/>
                <w:szCs w:val="20"/>
                <w:lang w:eastAsia="en-CA"/>
              </w:rPr>
            </w:pPr>
          </w:p>
        </w:tc>
        <w:tc>
          <w:tcPr>
            <w:tcW w:w="470" w:type="pct"/>
            <w:tcBorders>
              <w:top w:val="nil"/>
              <w:left w:val="nil"/>
              <w:bottom w:val="single" w:sz="4" w:space="0" w:color="auto"/>
              <w:right w:val="single" w:sz="4" w:space="0" w:color="auto"/>
            </w:tcBorders>
            <w:vAlign w:val="center"/>
            <w:hideMark/>
          </w:tcPr>
          <w:p w14:paraId="4725A556" w14:textId="77777777" w:rsidR="004154FC" w:rsidRPr="002514FC" w:rsidRDefault="004154FC" w:rsidP="00A06954">
            <w:pPr>
              <w:jc w:val="right"/>
              <w:rPr>
                <w:sz w:val="20"/>
                <w:szCs w:val="20"/>
                <w:lang w:eastAsia="en-CA"/>
              </w:rPr>
            </w:pPr>
            <w:r w:rsidRPr="002514FC">
              <w:rPr>
                <w:sz w:val="20"/>
                <w:szCs w:val="20"/>
                <w:lang w:eastAsia="en-CA"/>
              </w:rPr>
              <w:t>626,250</w:t>
            </w:r>
          </w:p>
        </w:tc>
        <w:tc>
          <w:tcPr>
            <w:tcW w:w="470" w:type="pct"/>
            <w:tcBorders>
              <w:top w:val="nil"/>
              <w:left w:val="nil"/>
              <w:bottom w:val="single" w:sz="4" w:space="0" w:color="auto"/>
              <w:right w:val="single" w:sz="4" w:space="0" w:color="auto"/>
            </w:tcBorders>
            <w:vAlign w:val="center"/>
            <w:hideMark/>
          </w:tcPr>
          <w:p w14:paraId="0A44AFE2" w14:textId="77777777" w:rsidR="004154FC" w:rsidRPr="002514FC" w:rsidRDefault="004154FC" w:rsidP="00A06954">
            <w:pPr>
              <w:jc w:val="right"/>
              <w:rPr>
                <w:sz w:val="20"/>
                <w:szCs w:val="20"/>
                <w:lang w:eastAsia="en-CA"/>
              </w:rPr>
            </w:pPr>
          </w:p>
        </w:tc>
        <w:tc>
          <w:tcPr>
            <w:tcW w:w="470" w:type="pct"/>
            <w:gridSpan w:val="2"/>
            <w:tcBorders>
              <w:top w:val="nil"/>
              <w:left w:val="nil"/>
              <w:bottom w:val="single" w:sz="4" w:space="0" w:color="auto"/>
              <w:right w:val="single" w:sz="4" w:space="0" w:color="auto"/>
            </w:tcBorders>
            <w:vAlign w:val="center"/>
            <w:hideMark/>
          </w:tcPr>
          <w:p w14:paraId="081C2A33" w14:textId="77777777" w:rsidR="004154FC" w:rsidRPr="002514FC" w:rsidRDefault="004154FC" w:rsidP="00A06954">
            <w:pPr>
              <w:jc w:val="right"/>
              <w:rPr>
                <w:sz w:val="20"/>
                <w:szCs w:val="20"/>
                <w:lang w:eastAsia="en-CA"/>
              </w:rPr>
            </w:pPr>
            <w:r w:rsidRPr="002514FC">
              <w:rPr>
                <w:sz w:val="20"/>
                <w:szCs w:val="20"/>
                <w:lang w:eastAsia="en-CA"/>
              </w:rPr>
              <w:t>626,250</w:t>
            </w:r>
          </w:p>
        </w:tc>
        <w:tc>
          <w:tcPr>
            <w:tcW w:w="470" w:type="pct"/>
            <w:gridSpan w:val="3"/>
            <w:tcBorders>
              <w:top w:val="nil"/>
              <w:left w:val="nil"/>
              <w:bottom w:val="single" w:sz="4" w:space="0" w:color="auto"/>
              <w:right w:val="single" w:sz="4" w:space="0" w:color="auto"/>
            </w:tcBorders>
            <w:vAlign w:val="center"/>
            <w:hideMark/>
          </w:tcPr>
          <w:p w14:paraId="3B8BA9BD" w14:textId="77777777" w:rsidR="004154FC" w:rsidRPr="002514FC" w:rsidRDefault="004154FC" w:rsidP="00A06954">
            <w:pPr>
              <w:jc w:val="center"/>
              <w:rPr>
                <w:sz w:val="20"/>
                <w:szCs w:val="20"/>
                <w:lang w:eastAsia="en-CA"/>
              </w:rPr>
            </w:pPr>
            <w:r w:rsidRPr="002514FC">
              <w:rPr>
                <w:sz w:val="20"/>
                <w:szCs w:val="20"/>
                <w:lang w:eastAsia="en-CA"/>
              </w:rPr>
              <w:t>1.3</w:t>
            </w:r>
          </w:p>
        </w:tc>
      </w:tr>
      <w:tr w:rsidR="004154FC" w:rsidRPr="002514FC" w14:paraId="7E4632EA" w14:textId="77777777" w:rsidTr="00A06954">
        <w:trPr>
          <w:trHeight w:val="365"/>
        </w:trPr>
        <w:tc>
          <w:tcPr>
            <w:tcW w:w="1242" w:type="pct"/>
            <w:tcBorders>
              <w:top w:val="nil"/>
              <w:left w:val="single" w:sz="4" w:space="0" w:color="auto"/>
              <w:bottom w:val="single" w:sz="4" w:space="0" w:color="auto"/>
              <w:right w:val="single" w:sz="4" w:space="0" w:color="auto"/>
            </w:tcBorders>
            <w:vAlign w:val="center"/>
            <w:hideMark/>
          </w:tcPr>
          <w:p w14:paraId="08A511B4" w14:textId="77777777" w:rsidR="004154FC" w:rsidRPr="002514FC" w:rsidRDefault="004154FC" w:rsidP="00A06954">
            <w:pPr>
              <w:ind w:left="720"/>
              <w:jc w:val="left"/>
              <w:rPr>
                <w:b/>
                <w:sz w:val="20"/>
                <w:szCs w:val="20"/>
                <w:lang w:eastAsia="en-CA"/>
              </w:rPr>
            </w:pPr>
            <w:r w:rsidRPr="002514FC">
              <w:rPr>
                <w:b/>
                <w:sz w:val="20"/>
                <w:szCs w:val="20"/>
                <w:lang w:eastAsia="en-CA"/>
              </w:rPr>
              <w:t>Subtotal servicing</w:t>
            </w:r>
          </w:p>
        </w:tc>
        <w:tc>
          <w:tcPr>
            <w:tcW w:w="470" w:type="pct"/>
            <w:tcBorders>
              <w:top w:val="nil"/>
              <w:left w:val="nil"/>
              <w:bottom w:val="single" w:sz="4" w:space="0" w:color="auto"/>
              <w:right w:val="single" w:sz="4" w:space="0" w:color="auto"/>
            </w:tcBorders>
            <w:vAlign w:val="center"/>
            <w:hideMark/>
          </w:tcPr>
          <w:p w14:paraId="3FA4D047" w14:textId="77777777" w:rsidR="004154FC" w:rsidRPr="002514FC" w:rsidRDefault="004154FC" w:rsidP="00A06954">
            <w:pPr>
              <w:jc w:val="right"/>
              <w:rPr>
                <w:b/>
                <w:sz w:val="20"/>
                <w:szCs w:val="20"/>
                <w:lang w:eastAsia="en-CA"/>
              </w:rPr>
            </w:pPr>
            <w:r w:rsidRPr="002514FC">
              <w:rPr>
                <w:b/>
                <w:sz w:val="20"/>
                <w:szCs w:val="20"/>
                <w:lang w:eastAsia="en-CA"/>
              </w:rPr>
              <w:t>9,815,234</w:t>
            </w:r>
          </w:p>
        </w:tc>
        <w:tc>
          <w:tcPr>
            <w:tcW w:w="470" w:type="pct"/>
            <w:tcBorders>
              <w:top w:val="nil"/>
              <w:left w:val="nil"/>
              <w:bottom w:val="single" w:sz="4" w:space="0" w:color="auto"/>
              <w:right w:val="single" w:sz="4" w:space="0" w:color="auto"/>
            </w:tcBorders>
            <w:vAlign w:val="center"/>
            <w:hideMark/>
          </w:tcPr>
          <w:p w14:paraId="30D6FBE0" w14:textId="77777777" w:rsidR="004154FC" w:rsidRPr="002514FC" w:rsidRDefault="004154FC" w:rsidP="00A06954">
            <w:pPr>
              <w:jc w:val="right"/>
              <w:rPr>
                <w:b/>
                <w:sz w:val="20"/>
                <w:szCs w:val="20"/>
                <w:lang w:eastAsia="en-CA"/>
              </w:rPr>
            </w:pPr>
            <w:r w:rsidRPr="002514FC">
              <w:rPr>
                <w:b/>
                <w:sz w:val="20"/>
                <w:szCs w:val="20"/>
                <w:lang w:eastAsia="en-CA"/>
              </w:rPr>
              <w:t>155,453</w:t>
            </w:r>
          </w:p>
        </w:tc>
        <w:tc>
          <w:tcPr>
            <w:tcW w:w="470" w:type="pct"/>
            <w:tcBorders>
              <w:top w:val="nil"/>
              <w:left w:val="nil"/>
              <w:bottom w:val="single" w:sz="4" w:space="0" w:color="auto"/>
              <w:right w:val="single" w:sz="4" w:space="0" w:color="auto"/>
            </w:tcBorders>
            <w:vAlign w:val="center"/>
            <w:hideMark/>
          </w:tcPr>
          <w:p w14:paraId="4289902C" w14:textId="77777777" w:rsidR="004154FC" w:rsidRPr="002514FC" w:rsidRDefault="004154FC" w:rsidP="00A06954">
            <w:pPr>
              <w:jc w:val="right"/>
              <w:rPr>
                <w:b/>
                <w:sz w:val="20"/>
                <w:szCs w:val="20"/>
                <w:lang w:eastAsia="en-CA"/>
              </w:rPr>
            </w:pPr>
            <w:r w:rsidRPr="002514FC">
              <w:rPr>
                <w:b/>
                <w:sz w:val="20"/>
                <w:szCs w:val="20"/>
                <w:lang w:eastAsia="en-CA"/>
              </w:rPr>
              <w:t>-</w:t>
            </w:r>
          </w:p>
        </w:tc>
        <w:tc>
          <w:tcPr>
            <w:tcW w:w="470" w:type="pct"/>
            <w:tcBorders>
              <w:top w:val="nil"/>
              <w:left w:val="nil"/>
              <w:bottom w:val="single" w:sz="4" w:space="0" w:color="auto"/>
              <w:right w:val="single" w:sz="4" w:space="0" w:color="auto"/>
            </w:tcBorders>
            <w:vAlign w:val="center"/>
            <w:hideMark/>
          </w:tcPr>
          <w:p w14:paraId="326CD2FC" w14:textId="77777777" w:rsidR="004154FC" w:rsidRPr="002514FC" w:rsidRDefault="004154FC" w:rsidP="00A06954">
            <w:pPr>
              <w:jc w:val="right"/>
              <w:rPr>
                <w:b/>
                <w:sz w:val="20"/>
                <w:szCs w:val="20"/>
                <w:lang w:eastAsia="en-CA"/>
              </w:rPr>
            </w:pPr>
            <w:r w:rsidRPr="002514FC">
              <w:rPr>
                <w:b/>
                <w:sz w:val="20"/>
                <w:szCs w:val="20"/>
                <w:lang w:eastAsia="en-CA"/>
              </w:rPr>
              <w:t>7,295,980</w:t>
            </w:r>
          </w:p>
        </w:tc>
        <w:tc>
          <w:tcPr>
            <w:tcW w:w="470" w:type="pct"/>
            <w:tcBorders>
              <w:top w:val="nil"/>
              <w:left w:val="nil"/>
              <w:bottom w:val="single" w:sz="4" w:space="0" w:color="auto"/>
              <w:right w:val="single" w:sz="4" w:space="0" w:color="auto"/>
            </w:tcBorders>
            <w:vAlign w:val="center"/>
            <w:hideMark/>
          </w:tcPr>
          <w:p w14:paraId="13E6CFB6" w14:textId="77777777" w:rsidR="004154FC" w:rsidRPr="002514FC" w:rsidRDefault="004154FC" w:rsidP="00A06954">
            <w:pPr>
              <w:jc w:val="right"/>
              <w:rPr>
                <w:b/>
                <w:sz w:val="20"/>
                <w:szCs w:val="20"/>
                <w:lang w:eastAsia="en-CA"/>
              </w:rPr>
            </w:pPr>
            <w:r w:rsidRPr="002514FC">
              <w:rPr>
                <w:b/>
                <w:sz w:val="20"/>
                <w:szCs w:val="20"/>
                <w:lang w:eastAsia="en-CA"/>
              </w:rPr>
              <w:t>9,658,362</w:t>
            </w:r>
          </w:p>
        </w:tc>
        <w:tc>
          <w:tcPr>
            <w:tcW w:w="470" w:type="pct"/>
            <w:tcBorders>
              <w:top w:val="nil"/>
              <w:left w:val="nil"/>
              <w:bottom w:val="single" w:sz="4" w:space="0" w:color="auto"/>
              <w:right w:val="single" w:sz="4" w:space="0" w:color="auto"/>
            </w:tcBorders>
            <w:vAlign w:val="center"/>
            <w:hideMark/>
          </w:tcPr>
          <w:p w14:paraId="18BB3B82" w14:textId="77777777" w:rsidR="004154FC" w:rsidRPr="002514FC" w:rsidRDefault="004154FC" w:rsidP="00A06954">
            <w:pPr>
              <w:jc w:val="right"/>
              <w:rPr>
                <w:b/>
                <w:sz w:val="20"/>
                <w:szCs w:val="20"/>
                <w:lang w:eastAsia="en-CA"/>
              </w:rPr>
            </w:pPr>
            <w:r w:rsidRPr="002514FC">
              <w:rPr>
                <w:b/>
                <w:sz w:val="20"/>
                <w:szCs w:val="20"/>
                <w:lang w:eastAsia="en-CA"/>
              </w:rPr>
              <w:t>1,384,282</w:t>
            </w:r>
          </w:p>
        </w:tc>
        <w:tc>
          <w:tcPr>
            <w:tcW w:w="470" w:type="pct"/>
            <w:gridSpan w:val="2"/>
            <w:tcBorders>
              <w:top w:val="nil"/>
              <w:left w:val="nil"/>
              <w:bottom w:val="single" w:sz="4" w:space="0" w:color="auto"/>
              <w:right w:val="single" w:sz="4" w:space="0" w:color="auto"/>
            </w:tcBorders>
            <w:vAlign w:val="center"/>
            <w:hideMark/>
          </w:tcPr>
          <w:p w14:paraId="61E69B27" w14:textId="77777777" w:rsidR="004154FC" w:rsidRPr="002514FC" w:rsidRDefault="004154FC" w:rsidP="00A06954">
            <w:pPr>
              <w:jc w:val="right"/>
              <w:rPr>
                <w:b/>
                <w:sz w:val="20"/>
                <w:szCs w:val="20"/>
                <w:lang w:eastAsia="en-CA"/>
              </w:rPr>
            </w:pPr>
            <w:r w:rsidRPr="002514FC">
              <w:rPr>
                <w:b/>
                <w:sz w:val="20"/>
                <w:szCs w:val="20"/>
                <w:lang w:eastAsia="en-CA"/>
              </w:rPr>
              <w:t>28,309,310</w:t>
            </w:r>
          </w:p>
        </w:tc>
        <w:tc>
          <w:tcPr>
            <w:tcW w:w="470" w:type="pct"/>
            <w:gridSpan w:val="3"/>
            <w:tcBorders>
              <w:top w:val="nil"/>
              <w:left w:val="nil"/>
              <w:bottom w:val="single" w:sz="4" w:space="0" w:color="auto"/>
              <w:right w:val="single" w:sz="4" w:space="0" w:color="auto"/>
            </w:tcBorders>
            <w:vAlign w:val="center"/>
            <w:hideMark/>
          </w:tcPr>
          <w:p w14:paraId="66DB1875" w14:textId="77777777" w:rsidR="004154FC" w:rsidRPr="002514FC" w:rsidRDefault="004154FC" w:rsidP="00A06954">
            <w:pPr>
              <w:jc w:val="center"/>
              <w:rPr>
                <w:b/>
                <w:sz w:val="20"/>
                <w:szCs w:val="20"/>
                <w:lang w:eastAsia="en-CA"/>
              </w:rPr>
            </w:pPr>
            <w:r w:rsidRPr="002514FC">
              <w:rPr>
                <w:b/>
                <w:sz w:val="20"/>
                <w:szCs w:val="20"/>
                <w:lang w:eastAsia="en-CA"/>
              </w:rPr>
              <w:t>59.0</w:t>
            </w:r>
          </w:p>
        </w:tc>
      </w:tr>
      <w:tr w:rsidR="004154FC" w:rsidRPr="002514FC" w14:paraId="2929768B" w14:textId="77777777" w:rsidTr="00A06954">
        <w:trPr>
          <w:trHeight w:val="410"/>
        </w:trPr>
        <w:tc>
          <w:tcPr>
            <w:tcW w:w="1242" w:type="pct"/>
            <w:tcBorders>
              <w:top w:val="nil"/>
              <w:left w:val="single" w:sz="4" w:space="0" w:color="auto"/>
              <w:bottom w:val="single" w:sz="4" w:space="0" w:color="auto"/>
              <w:right w:val="single" w:sz="4" w:space="0" w:color="auto"/>
            </w:tcBorders>
            <w:vAlign w:val="center"/>
            <w:hideMark/>
          </w:tcPr>
          <w:p w14:paraId="661C4938" w14:textId="77777777" w:rsidR="004154FC" w:rsidRPr="002514FC" w:rsidRDefault="004154FC" w:rsidP="00A06954">
            <w:pPr>
              <w:jc w:val="left"/>
              <w:rPr>
                <w:b/>
                <w:sz w:val="20"/>
                <w:szCs w:val="20"/>
                <w:lang w:eastAsia="en-CA"/>
              </w:rPr>
            </w:pPr>
            <w:r w:rsidRPr="002514FC">
              <w:rPr>
                <w:b/>
                <w:bCs/>
                <w:sz w:val="20"/>
                <w:szCs w:val="20"/>
                <w:lang w:eastAsia="en-CA"/>
              </w:rPr>
              <w:t>Total</w:t>
            </w:r>
            <w:r>
              <w:rPr>
                <w:b/>
                <w:bCs/>
                <w:sz w:val="20"/>
                <w:szCs w:val="20"/>
                <w:lang w:eastAsia="en-CA"/>
              </w:rPr>
              <w:t xml:space="preserve"> (CO</w:t>
            </w:r>
            <w:r w:rsidRPr="001A7391">
              <w:rPr>
                <w:b/>
                <w:bCs/>
                <w:sz w:val="20"/>
                <w:szCs w:val="20"/>
                <w:vertAlign w:val="subscript"/>
                <w:lang w:eastAsia="en-CA"/>
              </w:rPr>
              <w:t>2</w:t>
            </w:r>
            <w:r>
              <w:rPr>
                <w:b/>
                <w:bCs/>
                <w:sz w:val="20"/>
                <w:szCs w:val="20"/>
                <w:lang w:eastAsia="en-CA"/>
              </w:rPr>
              <w:t>-eq tonnes)</w:t>
            </w:r>
          </w:p>
        </w:tc>
        <w:tc>
          <w:tcPr>
            <w:tcW w:w="470" w:type="pct"/>
            <w:tcBorders>
              <w:top w:val="nil"/>
              <w:left w:val="nil"/>
              <w:bottom w:val="single" w:sz="4" w:space="0" w:color="auto"/>
              <w:right w:val="single" w:sz="4" w:space="0" w:color="auto"/>
            </w:tcBorders>
            <w:vAlign w:val="center"/>
            <w:hideMark/>
          </w:tcPr>
          <w:p w14:paraId="6631E041" w14:textId="77777777" w:rsidR="004154FC" w:rsidRPr="002514FC" w:rsidRDefault="004154FC" w:rsidP="00A06954">
            <w:pPr>
              <w:jc w:val="right"/>
              <w:rPr>
                <w:b/>
                <w:sz w:val="20"/>
                <w:szCs w:val="20"/>
                <w:lang w:eastAsia="en-CA"/>
              </w:rPr>
            </w:pPr>
            <w:r w:rsidRPr="002514FC">
              <w:rPr>
                <w:b/>
                <w:sz w:val="20"/>
                <w:szCs w:val="20"/>
                <w:lang w:eastAsia="en-CA"/>
              </w:rPr>
              <w:t>16,824,200</w:t>
            </w:r>
          </w:p>
        </w:tc>
        <w:tc>
          <w:tcPr>
            <w:tcW w:w="470" w:type="pct"/>
            <w:tcBorders>
              <w:top w:val="nil"/>
              <w:left w:val="nil"/>
              <w:bottom w:val="single" w:sz="4" w:space="0" w:color="auto"/>
              <w:right w:val="single" w:sz="4" w:space="0" w:color="auto"/>
            </w:tcBorders>
            <w:vAlign w:val="center"/>
            <w:hideMark/>
          </w:tcPr>
          <w:p w14:paraId="22750192" w14:textId="77777777" w:rsidR="004154FC" w:rsidRPr="002514FC" w:rsidRDefault="004154FC" w:rsidP="00A06954">
            <w:pPr>
              <w:jc w:val="right"/>
              <w:rPr>
                <w:b/>
                <w:sz w:val="20"/>
                <w:szCs w:val="20"/>
                <w:lang w:eastAsia="en-CA"/>
              </w:rPr>
            </w:pPr>
            <w:r w:rsidRPr="002514FC">
              <w:rPr>
                <w:b/>
                <w:sz w:val="20"/>
                <w:szCs w:val="20"/>
                <w:lang w:eastAsia="en-CA"/>
              </w:rPr>
              <w:t>2,632,851</w:t>
            </w:r>
          </w:p>
        </w:tc>
        <w:tc>
          <w:tcPr>
            <w:tcW w:w="470" w:type="pct"/>
            <w:tcBorders>
              <w:top w:val="nil"/>
              <w:left w:val="nil"/>
              <w:bottom w:val="single" w:sz="4" w:space="0" w:color="auto"/>
              <w:right w:val="single" w:sz="4" w:space="0" w:color="auto"/>
            </w:tcBorders>
            <w:vAlign w:val="center"/>
            <w:hideMark/>
          </w:tcPr>
          <w:p w14:paraId="7DC9FD5A" w14:textId="77777777" w:rsidR="004154FC" w:rsidRPr="002514FC" w:rsidRDefault="004154FC" w:rsidP="00A06954">
            <w:pPr>
              <w:jc w:val="right"/>
              <w:rPr>
                <w:b/>
                <w:sz w:val="20"/>
                <w:szCs w:val="20"/>
                <w:lang w:eastAsia="en-CA"/>
              </w:rPr>
            </w:pPr>
            <w:r w:rsidRPr="002514FC">
              <w:rPr>
                <w:b/>
                <w:sz w:val="20"/>
                <w:szCs w:val="20"/>
                <w:lang w:eastAsia="en-CA"/>
              </w:rPr>
              <w:t>89,110</w:t>
            </w:r>
          </w:p>
        </w:tc>
        <w:tc>
          <w:tcPr>
            <w:tcW w:w="470" w:type="pct"/>
            <w:tcBorders>
              <w:top w:val="nil"/>
              <w:left w:val="nil"/>
              <w:bottom w:val="single" w:sz="4" w:space="0" w:color="auto"/>
              <w:right w:val="single" w:sz="4" w:space="0" w:color="auto"/>
            </w:tcBorders>
            <w:vAlign w:val="center"/>
            <w:hideMark/>
          </w:tcPr>
          <w:p w14:paraId="49095231" w14:textId="77777777" w:rsidR="004154FC" w:rsidRPr="002514FC" w:rsidRDefault="004154FC" w:rsidP="00A06954">
            <w:pPr>
              <w:jc w:val="right"/>
              <w:rPr>
                <w:b/>
                <w:sz w:val="20"/>
                <w:szCs w:val="20"/>
                <w:lang w:eastAsia="en-CA"/>
              </w:rPr>
            </w:pPr>
            <w:r w:rsidRPr="002514FC">
              <w:rPr>
                <w:b/>
                <w:sz w:val="20"/>
                <w:szCs w:val="20"/>
                <w:lang w:eastAsia="en-CA"/>
              </w:rPr>
              <w:t>9,294,376</w:t>
            </w:r>
          </w:p>
        </w:tc>
        <w:tc>
          <w:tcPr>
            <w:tcW w:w="470" w:type="pct"/>
            <w:tcBorders>
              <w:top w:val="nil"/>
              <w:left w:val="nil"/>
              <w:bottom w:val="single" w:sz="4" w:space="0" w:color="auto"/>
              <w:right w:val="single" w:sz="4" w:space="0" w:color="auto"/>
            </w:tcBorders>
            <w:vAlign w:val="center"/>
            <w:hideMark/>
          </w:tcPr>
          <w:p w14:paraId="05A2FC3E" w14:textId="77777777" w:rsidR="004154FC" w:rsidRPr="002514FC" w:rsidRDefault="004154FC" w:rsidP="00A06954">
            <w:pPr>
              <w:jc w:val="right"/>
              <w:rPr>
                <w:b/>
                <w:sz w:val="20"/>
                <w:szCs w:val="20"/>
                <w:lang w:eastAsia="en-CA"/>
              </w:rPr>
            </w:pPr>
            <w:r w:rsidRPr="002514FC">
              <w:rPr>
                <w:b/>
                <w:sz w:val="20"/>
                <w:szCs w:val="20"/>
                <w:lang w:eastAsia="en-CA"/>
              </w:rPr>
              <w:t>17,590,361</w:t>
            </w:r>
          </w:p>
        </w:tc>
        <w:tc>
          <w:tcPr>
            <w:tcW w:w="470" w:type="pct"/>
            <w:tcBorders>
              <w:top w:val="nil"/>
              <w:left w:val="nil"/>
              <w:bottom w:val="single" w:sz="4" w:space="0" w:color="auto"/>
              <w:right w:val="single" w:sz="4" w:space="0" w:color="auto"/>
            </w:tcBorders>
            <w:vAlign w:val="center"/>
            <w:hideMark/>
          </w:tcPr>
          <w:p w14:paraId="58B39337" w14:textId="77777777" w:rsidR="004154FC" w:rsidRPr="002514FC" w:rsidRDefault="004154FC" w:rsidP="00A06954">
            <w:pPr>
              <w:jc w:val="right"/>
              <w:rPr>
                <w:b/>
                <w:sz w:val="20"/>
                <w:szCs w:val="20"/>
                <w:lang w:eastAsia="en-CA"/>
              </w:rPr>
            </w:pPr>
            <w:r w:rsidRPr="002514FC">
              <w:rPr>
                <w:b/>
                <w:sz w:val="20"/>
                <w:szCs w:val="20"/>
                <w:lang w:eastAsia="en-CA"/>
              </w:rPr>
              <w:t>1,541,204</w:t>
            </w:r>
          </w:p>
        </w:tc>
        <w:tc>
          <w:tcPr>
            <w:tcW w:w="470" w:type="pct"/>
            <w:gridSpan w:val="2"/>
            <w:tcBorders>
              <w:top w:val="nil"/>
              <w:left w:val="nil"/>
              <w:bottom w:val="single" w:sz="4" w:space="0" w:color="auto"/>
              <w:right w:val="single" w:sz="4" w:space="0" w:color="auto"/>
            </w:tcBorders>
            <w:vAlign w:val="center"/>
            <w:hideMark/>
          </w:tcPr>
          <w:p w14:paraId="7C2383C3" w14:textId="77777777" w:rsidR="004154FC" w:rsidRPr="002514FC" w:rsidRDefault="004154FC" w:rsidP="00A06954">
            <w:pPr>
              <w:jc w:val="right"/>
              <w:rPr>
                <w:b/>
                <w:sz w:val="20"/>
                <w:szCs w:val="20"/>
                <w:lang w:eastAsia="en-CA"/>
              </w:rPr>
            </w:pPr>
            <w:r w:rsidRPr="002514FC">
              <w:rPr>
                <w:b/>
                <w:sz w:val="20"/>
                <w:szCs w:val="20"/>
                <w:lang w:eastAsia="en-CA"/>
              </w:rPr>
              <w:t>47,972,102</w:t>
            </w:r>
          </w:p>
        </w:tc>
        <w:tc>
          <w:tcPr>
            <w:tcW w:w="470" w:type="pct"/>
            <w:gridSpan w:val="3"/>
            <w:tcBorders>
              <w:top w:val="nil"/>
              <w:left w:val="nil"/>
              <w:bottom w:val="single" w:sz="4" w:space="0" w:color="auto"/>
              <w:right w:val="single" w:sz="4" w:space="0" w:color="auto"/>
            </w:tcBorders>
            <w:vAlign w:val="center"/>
            <w:hideMark/>
          </w:tcPr>
          <w:p w14:paraId="7982C76C" w14:textId="77777777" w:rsidR="004154FC" w:rsidRPr="002514FC" w:rsidRDefault="004154FC" w:rsidP="00A06954">
            <w:pPr>
              <w:jc w:val="center"/>
              <w:rPr>
                <w:b/>
                <w:sz w:val="20"/>
                <w:szCs w:val="20"/>
                <w:lang w:eastAsia="en-CA"/>
              </w:rPr>
            </w:pPr>
            <w:r w:rsidRPr="002514FC">
              <w:rPr>
                <w:b/>
                <w:sz w:val="20"/>
                <w:szCs w:val="20"/>
                <w:lang w:eastAsia="en-CA"/>
              </w:rPr>
              <w:t>100.0</w:t>
            </w:r>
          </w:p>
        </w:tc>
      </w:tr>
    </w:tbl>
    <w:p w14:paraId="04A5441F" w14:textId="77777777" w:rsidR="00F52C9F" w:rsidRDefault="00F52C9F" w:rsidP="002514FC">
      <w:pPr>
        <w:spacing w:after="240"/>
        <w:rPr>
          <w:b/>
        </w:rPr>
      </w:pPr>
    </w:p>
    <w:p w14:paraId="52F26298" w14:textId="77777777" w:rsidR="006951C2" w:rsidRDefault="006951C2" w:rsidP="006E425A">
      <w:pPr>
        <w:spacing w:after="240"/>
        <w:jc w:val="center"/>
        <w:rPr>
          <w:b/>
        </w:rPr>
        <w:sectPr w:rsidR="006951C2" w:rsidSect="00131334">
          <w:headerReference w:type="even" r:id="rId18"/>
          <w:headerReference w:type="default" r:id="rId19"/>
          <w:footerReference w:type="even" r:id="rId20"/>
          <w:footerReference w:type="default" r:id="rId21"/>
          <w:headerReference w:type="first" r:id="rId22"/>
          <w:footnotePr>
            <w:numRestart w:val="eachSect"/>
          </w:footnotePr>
          <w:pgSz w:w="15840" w:h="12240" w:orient="landscape" w:code="1"/>
          <w:pgMar w:top="1440" w:right="862" w:bottom="1440" w:left="720" w:header="720" w:footer="476" w:gutter="0"/>
          <w:pgNumType w:start="1"/>
          <w:cols w:space="720"/>
          <w:docGrid w:linePitch="299"/>
        </w:sectPr>
      </w:pPr>
    </w:p>
    <w:p w14:paraId="24C8D05C" w14:textId="469D8A70" w:rsidR="00F52C9F" w:rsidRDefault="006951C2" w:rsidP="006E425A">
      <w:pPr>
        <w:spacing w:after="240"/>
        <w:jc w:val="center"/>
        <w:rPr>
          <w:b/>
        </w:rPr>
      </w:pPr>
      <w:r>
        <w:rPr>
          <w:b/>
        </w:rPr>
        <w:lastRenderedPageBreak/>
        <w:t>Anexo II</w:t>
      </w:r>
    </w:p>
    <w:p w14:paraId="4D042DDC" w14:textId="1A2A411F" w:rsidR="00711BE6" w:rsidRPr="00FB7ABA" w:rsidRDefault="00711BE6" w:rsidP="00FB1A81">
      <w:pPr>
        <w:jc w:val="center"/>
        <w:rPr>
          <w:b/>
          <w:bCs/>
          <w:lang w:val="es-ES"/>
        </w:rPr>
      </w:pPr>
      <w:r w:rsidRPr="00FB7ABA">
        <w:rPr>
          <w:b/>
          <w:bCs/>
          <w:shd w:val="clear" w:color="auto" w:fill="FFFFFF" w:themeFill="background1"/>
          <w:lang w:val="es-ES"/>
        </w:rPr>
        <w:t xml:space="preserve">PROYECTO </w:t>
      </w:r>
      <w:r w:rsidRPr="00FB7ABA">
        <w:rPr>
          <w:b/>
          <w:bCs/>
          <w:lang w:val="es-ES"/>
        </w:rPr>
        <w:t xml:space="preserve">DE ACUERDO ENTRE EL GOBIERNO DE </w:t>
      </w:r>
      <w:r w:rsidR="00AC467E" w:rsidRPr="00FB7ABA">
        <w:rPr>
          <w:b/>
          <w:bCs/>
          <w:shd w:val="clear" w:color="auto" w:fill="FFFFFF" w:themeFill="background1"/>
          <w:lang w:val="es-ES"/>
        </w:rPr>
        <w:t>BRASIL</w:t>
      </w:r>
    </w:p>
    <w:p w14:paraId="34603E3E" w14:textId="77777777" w:rsidR="00711BE6" w:rsidRPr="00FB7ABA" w:rsidRDefault="00711BE6" w:rsidP="00FB1A81">
      <w:pPr>
        <w:jc w:val="center"/>
        <w:rPr>
          <w:b/>
          <w:bCs/>
          <w:lang w:val="es-ES"/>
        </w:rPr>
      </w:pPr>
      <w:r w:rsidRPr="00FB7ABA">
        <w:rPr>
          <w:b/>
          <w:bCs/>
          <w:lang w:val="es-ES"/>
        </w:rPr>
        <w:t>Y EL COMITÉ EJECUTIVO DEL FONDO MULTILATERAL</w:t>
      </w:r>
    </w:p>
    <w:p w14:paraId="6B40AAE2" w14:textId="77777777" w:rsidR="00711BE6" w:rsidRPr="00FB7ABA" w:rsidRDefault="00711BE6" w:rsidP="00FB1A81">
      <w:pPr>
        <w:jc w:val="center"/>
        <w:rPr>
          <w:b/>
          <w:bCs/>
          <w:lang w:val="es-ES"/>
        </w:rPr>
      </w:pPr>
      <w:r w:rsidRPr="00FB7ABA">
        <w:rPr>
          <w:b/>
          <w:bCs/>
          <w:lang w:val="es-ES"/>
        </w:rPr>
        <w:t>PARA LA REDUCCIÓN DEL CONSUMO DE HIDROFLUOROCARBONOS</w:t>
      </w:r>
    </w:p>
    <w:p w14:paraId="2AE8A28E" w14:textId="77777777" w:rsidR="00711BE6" w:rsidRPr="00FB7ABA" w:rsidRDefault="00711BE6" w:rsidP="00FB1A81">
      <w:pPr>
        <w:spacing w:after="120"/>
        <w:jc w:val="center"/>
        <w:rPr>
          <w:b/>
          <w:bCs/>
          <w:lang w:val="es-ES"/>
        </w:rPr>
      </w:pPr>
      <w:r w:rsidRPr="00FB7ABA">
        <w:rPr>
          <w:b/>
          <w:bCs/>
          <w:lang w:val="es-ES"/>
        </w:rPr>
        <w:t>EN EL MARCO DE LA ETAPA I DEL PLAN DE APLICACIÓN DE LA ENMIENDA DE KIGALI RELATIVA A LOS HFC</w:t>
      </w:r>
    </w:p>
    <w:p w14:paraId="39B0DE34" w14:textId="1ABEE565" w:rsidR="00711BE6" w:rsidRPr="003C7AED" w:rsidRDefault="00711BE6" w:rsidP="00FB1A81">
      <w:pPr>
        <w:spacing w:after="240"/>
        <w:jc w:val="center"/>
        <w:rPr>
          <w:b/>
          <w:bCs/>
        </w:rPr>
      </w:pPr>
      <w:r w:rsidRPr="003C7AED">
        <w:rPr>
          <w:b/>
          <w:bCs/>
        </w:rPr>
        <w:t>(Período:</w:t>
      </w:r>
      <w:r w:rsidR="00DA0B98" w:rsidRPr="001A7391">
        <w:rPr>
          <w:b/>
        </w:rPr>
        <w:t xml:space="preserve"> 2026–2032</w:t>
      </w:r>
      <w:r w:rsidRPr="003C7AED">
        <w:rPr>
          <w:b/>
          <w:bCs/>
        </w:rPr>
        <w:t>)</w:t>
      </w:r>
    </w:p>
    <w:p w14:paraId="514948B5" w14:textId="77777777" w:rsidR="00711BE6" w:rsidRPr="003C7AED" w:rsidRDefault="00711BE6" w:rsidP="00FB1A81">
      <w:pPr>
        <w:shd w:val="clear" w:color="auto" w:fill="FFFFFF" w:themeFill="background1"/>
        <w:spacing w:after="240"/>
        <w:rPr>
          <w:b/>
          <w:bCs/>
        </w:rPr>
      </w:pPr>
      <w:r w:rsidRPr="003C7AED">
        <w:rPr>
          <w:b/>
          <w:bCs/>
        </w:rPr>
        <w:t>Objetivo</w:t>
      </w:r>
    </w:p>
    <w:p w14:paraId="03771D1A" w14:textId="71BC8555" w:rsidR="00711BE6" w:rsidRPr="00FB7ABA" w:rsidRDefault="00711BE6" w:rsidP="00BC7013">
      <w:pPr>
        <w:pStyle w:val="Heading1"/>
        <w:numPr>
          <w:ilvl w:val="0"/>
          <w:numId w:val="11"/>
        </w:numPr>
        <w:rPr>
          <w:lang w:val="es-ES"/>
        </w:rPr>
      </w:pPr>
      <w:r w:rsidRPr="00FB7ABA">
        <w:rPr>
          <w:lang w:val="es-ES"/>
        </w:rPr>
        <w:t xml:space="preserve">El presente Acuerdo constituye el entendimiento entre el Gobierno </w:t>
      </w:r>
      <w:r w:rsidRPr="00FB7ABA">
        <w:rPr>
          <w:shd w:val="clear" w:color="auto" w:fill="FFFFFF" w:themeFill="background1"/>
          <w:lang w:val="es-ES"/>
        </w:rPr>
        <w:t xml:space="preserve">de </w:t>
      </w:r>
      <w:r w:rsidR="00E674AB" w:rsidRPr="00FB7ABA">
        <w:rPr>
          <w:shd w:val="clear" w:color="auto" w:fill="FFFFFF" w:themeFill="background1"/>
          <w:lang w:val="es-ES"/>
        </w:rPr>
        <w:t xml:space="preserve">Brasil </w:t>
      </w:r>
      <w:r w:rsidRPr="00FB7ABA">
        <w:rPr>
          <w:lang w:val="es-ES"/>
        </w:rPr>
        <w:t>(“el País”) y el Comité Ejecutivo con respecto a la reducción de los usos controlados de las sustancias del Anexo F que figuran en el Apéndice 1-A (“las Sustancias”) hasta un nivel sostenido de</w:t>
      </w:r>
      <w:r w:rsidR="00E768E1" w:rsidRPr="00FB7ABA">
        <w:rPr>
          <w:color w:val="000000"/>
          <w:szCs w:val="24"/>
          <w:lang w:val="es-ES"/>
        </w:rPr>
        <w:t xml:space="preserve"> 64.149.958 </w:t>
      </w:r>
      <w:r w:rsidR="00426867" w:rsidRPr="00714051">
        <w:rPr>
          <w:lang w:val="es-ES"/>
        </w:rPr>
        <w:t>toneladas de CO₂ equivalente</w:t>
      </w:r>
      <w:r w:rsidR="00426867" w:rsidRPr="00FB7ABA">
        <w:rPr>
          <w:lang w:val="es-ES"/>
        </w:rPr>
        <w:t xml:space="preserve"> </w:t>
      </w:r>
      <w:r w:rsidRPr="00FB7ABA">
        <w:rPr>
          <w:lang w:val="es-ES"/>
        </w:rPr>
        <w:t>(</w:t>
      </w:r>
      <w:r w:rsidR="00426867" w:rsidRPr="00714051">
        <w:rPr>
          <w:lang w:val="es-ES"/>
        </w:rPr>
        <w:t>toneladas de CO₂ eq</w:t>
      </w:r>
      <w:r w:rsidR="00426867">
        <w:rPr>
          <w:lang w:val="es-ES"/>
        </w:rPr>
        <w:t>.</w:t>
      </w:r>
      <w:r w:rsidRPr="00FB7ABA">
        <w:rPr>
          <w:lang w:val="es-ES"/>
        </w:rPr>
        <w:t xml:space="preserve">) para el 1 de enero </w:t>
      </w:r>
      <w:r w:rsidR="00DA0B98" w:rsidRPr="00FB7ABA">
        <w:rPr>
          <w:lang w:val="es-ES"/>
        </w:rPr>
        <w:t xml:space="preserve">de 2032, </w:t>
      </w:r>
      <w:r w:rsidRPr="00FB7ABA">
        <w:rPr>
          <w:lang w:val="es-ES"/>
        </w:rPr>
        <w:t>de conformidad con el calendario del Protocolo de Montreal y los términos del presente Acuerdo.</w:t>
      </w:r>
    </w:p>
    <w:p w14:paraId="0BA41DA7" w14:textId="58ECAF06" w:rsidR="00711BE6" w:rsidRPr="00FB7ABA" w:rsidRDefault="00711BE6" w:rsidP="00BC7013">
      <w:pPr>
        <w:pStyle w:val="Heading1"/>
        <w:rPr>
          <w:lang w:val="es-ES"/>
        </w:rPr>
      </w:pPr>
      <w:r w:rsidRPr="00FB7ABA">
        <w:rPr>
          <w:lang w:val="es-ES"/>
        </w:rPr>
        <w:t>El País se compromete a cumplir los límites de consumo anual de las sustancias del anexo F establecidos en el renglón 1.2 del Apéndice 2-A (“Objetivos y financiación”) del presente Acuerdo, así como en el calendario del Protocolo de Montreal para la reducción de las sustancias del Anexo F mencionado en el apéndice 1-A. El País acepta que, mediante su aceptación del presente Acuerdo y el cumplimiento por parte del Comité Ejecutivo de sus obligaciones de financiamiento descritas en el párrafo 3, queda excluido de solicitar o recibir financiamiento adicional del Fondo Multilateral en relación con cualquier consumo de sustancias del Anexo F que exceda el nivel definido en el renglón 1.2 del apéndice 2-A como etapa final de reducción en virtud del presente Acuerdo para las sustancias del Anexo F especificadas en el apéndice 1-A, y en relación con cualquier consumo de sustancias del Anexo F que exceda el nivel definido en el renglón 4.1.3 (consumo remanente admisible para financiamiento).</w:t>
      </w:r>
    </w:p>
    <w:p w14:paraId="321253C7" w14:textId="77777777" w:rsidR="00711BE6" w:rsidRPr="00FB7ABA" w:rsidRDefault="00711BE6" w:rsidP="00FB1A81">
      <w:pPr>
        <w:pStyle w:val="Heading1"/>
        <w:rPr>
          <w:lang w:val="es-ES"/>
        </w:rPr>
      </w:pPr>
      <w:r w:rsidRPr="00FB7ABA">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0424D768" w14:textId="77777777" w:rsidR="00711BE6" w:rsidRPr="00FB7ABA" w:rsidRDefault="00711BE6" w:rsidP="00FB1A81">
      <w:pPr>
        <w:pStyle w:val="Heading1"/>
        <w:rPr>
          <w:lang w:val="es-ES"/>
        </w:rPr>
      </w:pPr>
      <w:r w:rsidRPr="00FB7ABA">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146869A8" w14:textId="77777777" w:rsidR="00711BE6" w:rsidRPr="00FB7ABA" w:rsidRDefault="00711BE6" w:rsidP="00FB1A81">
      <w:pPr>
        <w:spacing w:before="240" w:after="240"/>
        <w:rPr>
          <w:b/>
          <w:bCs/>
          <w:lang w:val="es-ES"/>
        </w:rPr>
      </w:pPr>
      <w:r w:rsidRPr="00FB7ABA">
        <w:rPr>
          <w:b/>
          <w:bCs/>
          <w:lang w:val="es-ES"/>
        </w:rPr>
        <w:t>Condiciones para la liberación de la financiación</w:t>
      </w:r>
    </w:p>
    <w:p w14:paraId="04AA0057" w14:textId="59B37306" w:rsidR="00711BE6" w:rsidRPr="00FB7ABA" w:rsidRDefault="00711BE6" w:rsidP="00FB1A81">
      <w:pPr>
        <w:pStyle w:val="Heading1"/>
        <w:rPr>
          <w:lang w:val="es-ES"/>
        </w:rPr>
      </w:pPr>
      <w:r w:rsidRPr="00FB7ABA">
        <w:rPr>
          <w:lang w:val="es-ES"/>
        </w:rPr>
        <w:t>El Comité Ejecutivo proporcionará únicamente la financiación, conforme al Calendario de Aprobación de la Financiación, cuando el País satisfaga las siguientes condiciones con una antelación de por lo menos 12 semanas con respecto a la reunión del Comité Ejecutivo correspondiente indicada en el Calendario de Aprobación de la Financiación:</w:t>
      </w:r>
    </w:p>
    <w:p w14:paraId="08DBC6D3" w14:textId="77777777" w:rsidR="00711BE6" w:rsidRPr="00FB7ABA" w:rsidRDefault="00711BE6" w:rsidP="00FB1A81">
      <w:pPr>
        <w:pStyle w:val="Heading2"/>
        <w:widowControl/>
        <w:numPr>
          <w:ilvl w:val="1"/>
          <w:numId w:val="1"/>
        </w:numPr>
        <w:rPr>
          <w:lang w:val="es-ES"/>
        </w:rPr>
      </w:pPr>
      <w:r w:rsidRPr="00FB7ABA">
        <w:rPr>
          <w:lang w:val="es-ES"/>
        </w:rPr>
        <w:t>Que el país haya cumplido con los Objetivos estipulados en la fila 1.2 del Apéndice 2-A para todos los años pertinentes. Los años pertinentes son todos los años desde el año en que se aprobó este Acuerdo. Los años para los que no hay informes de ejecución de programas de país pendientes en la fecha de celebración de la reunión del Comité Ejecutivo en la que se presente la solicitud de financiación están exentos;</w:t>
      </w:r>
    </w:p>
    <w:p w14:paraId="72674F7C" w14:textId="77777777" w:rsidR="00711BE6" w:rsidRPr="00FB7ABA" w:rsidRDefault="00711BE6" w:rsidP="00FB1A81">
      <w:pPr>
        <w:pStyle w:val="Heading2"/>
        <w:widowControl/>
        <w:numPr>
          <w:ilvl w:val="1"/>
          <w:numId w:val="1"/>
        </w:numPr>
        <w:rPr>
          <w:lang w:val="es-ES"/>
        </w:rPr>
      </w:pPr>
      <w:r w:rsidRPr="00FB7ABA">
        <w:rPr>
          <w:lang w:val="es-ES"/>
        </w:rPr>
        <w:lastRenderedPageBreak/>
        <w:t>Que salvo que el Comité Ejecutivo indique que no es necesario, una entidad independiente haya verificado el cumplimiento de los Objetivos para todos los años pertinentes;</w:t>
      </w:r>
    </w:p>
    <w:p w14:paraId="00614927" w14:textId="77777777" w:rsidR="00711BE6" w:rsidRPr="00FB7ABA" w:rsidRDefault="00711BE6" w:rsidP="00FB1A81">
      <w:pPr>
        <w:pStyle w:val="Heading2"/>
        <w:widowControl/>
        <w:numPr>
          <w:ilvl w:val="1"/>
          <w:numId w:val="1"/>
        </w:numPr>
        <w:rPr>
          <w:lang w:val="es-ES"/>
        </w:rPr>
      </w:pPr>
      <w:r w:rsidRPr="00FB7ABA">
        <w:rPr>
          <w:lang w:val="es-ES"/>
        </w:rPr>
        <w:t>Que el País haya presentado un Informe de Ejecución de Tramos conforme al Apéndice 4-A (“Formato de Informes y Planes de Ejecución de Tramos”) que cubra cada año civil anterior e ; que haya logrado un nivel importante de ejecución de las actividades iniciadas con tramos aprobados anteriormente; y que la tasa de desembolso de financiación disponible del tramo aprobado anterior sea superior al 20 por ciento; y</w:t>
      </w:r>
    </w:p>
    <w:p w14:paraId="2F400F72" w14:textId="77777777" w:rsidR="00711BE6" w:rsidRPr="00FB7ABA" w:rsidRDefault="00711BE6" w:rsidP="00FB1A81">
      <w:pPr>
        <w:pStyle w:val="Heading2"/>
        <w:widowControl/>
        <w:numPr>
          <w:ilvl w:val="1"/>
          <w:numId w:val="1"/>
        </w:numPr>
        <w:rPr>
          <w:lang w:val="es-ES"/>
        </w:rPr>
      </w:pPr>
      <w:r w:rsidRPr="00FB7ABA">
        <w:rPr>
          <w:lang w:val="es-ES"/>
        </w:rPr>
        <w:t>Que el País haya presentado para todos los años civiles un Plan de Ejecución de Tramo conforme al Apéndice 4-A, hasta e inclusive el año en que el Calendario de Aprobación de la Financiación contemple la presentación del tramo siguiente. Cuando se trate del último tramo, el plan deberá abarcar hasta el término de todas las actividades previstas.</w:t>
      </w:r>
    </w:p>
    <w:p w14:paraId="479D5DAF" w14:textId="77777777" w:rsidR="00711BE6" w:rsidRPr="003C7AED" w:rsidRDefault="00711BE6" w:rsidP="00FB1A81">
      <w:pPr>
        <w:spacing w:before="240" w:after="240"/>
        <w:rPr>
          <w:b/>
          <w:bCs/>
        </w:rPr>
      </w:pPr>
      <w:r w:rsidRPr="003C7AED">
        <w:rPr>
          <w:b/>
          <w:bCs/>
        </w:rPr>
        <w:t>Supervisión</w:t>
      </w:r>
    </w:p>
    <w:p w14:paraId="7B1FDF8F" w14:textId="77777777" w:rsidR="00711BE6" w:rsidRPr="00FB7ABA" w:rsidRDefault="00711BE6" w:rsidP="00FB1A81">
      <w:pPr>
        <w:pStyle w:val="Heading1"/>
        <w:rPr>
          <w:lang w:val="es-ES"/>
        </w:rPr>
      </w:pPr>
      <w:r w:rsidRPr="00FB7ABA">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10D05AC0" w14:textId="77777777" w:rsidR="00711BE6" w:rsidRPr="00FB7ABA" w:rsidRDefault="00711BE6" w:rsidP="00FB1A81">
      <w:pPr>
        <w:spacing w:before="240" w:after="240"/>
        <w:rPr>
          <w:b/>
          <w:bCs/>
          <w:lang w:val="es-ES"/>
        </w:rPr>
      </w:pPr>
      <w:r w:rsidRPr="00FB7ABA">
        <w:rPr>
          <w:b/>
          <w:bCs/>
          <w:lang w:val="es-ES"/>
        </w:rPr>
        <w:t>Flexibilidad en la reasignación de fondos</w:t>
      </w:r>
    </w:p>
    <w:p w14:paraId="24363D83" w14:textId="77777777" w:rsidR="00711BE6" w:rsidRPr="00FB7ABA" w:rsidRDefault="00711BE6" w:rsidP="00FB1A81">
      <w:pPr>
        <w:pStyle w:val="Heading1"/>
        <w:rPr>
          <w:lang w:val="es-ES"/>
        </w:rPr>
      </w:pPr>
      <w:r w:rsidRPr="00FB7ABA">
        <w:rPr>
          <w:lang w:val="es-ES"/>
        </w:rPr>
        <w:t>El Comité Ejecutivo conviene en que el País podrá tener flexibilidad para reasignar parte o la totalidad los fondos aprobados según la evolución de las circunstancias, para lograr la reducción del consumo y la reducción gradual más ágil posible de las sustancias del Anexo F especificadas en el Apéndice 1-A de acuerdo con las consideraciones siguientes:</w:t>
      </w:r>
    </w:p>
    <w:p w14:paraId="4FE28230" w14:textId="7E5EC9D9" w:rsidR="00711BE6" w:rsidRDefault="00711BE6" w:rsidP="00FB1A81">
      <w:pPr>
        <w:pStyle w:val="Heading2"/>
        <w:widowControl/>
        <w:numPr>
          <w:ilvl w:val="1"/>
          <w:numId w:val="1"/>
        </w:numPr>
      </w:pPr>
      <w:r w:rsidRPr="00FB7ABA">
        <w:rPr>
          <w:lang w:val="es-ES"/>
        </w:rPr>
        <w:t xml:space="preserve">Las reasignaciones que supongan cambios significativos deberán documentarse por anticipado en el Plan de Ejecución del Tramo previsto en el subpárrafo 5 d), o bien como revisión de un Plan de Ejecución de Tramo existente que deberá presentarse a aprobación 12 semanas antes de la sesión correspondiente del Comité Ejecutivo. </w:t>
      </w:r>
      <w:r>
        <w:t>Los cambios importantes estarían relacionados con:</w:t>
      </w:r>
    </w:p>
    <w:p w14:paraId="3FA93CBC" w14:textId="38FC184D" w:rsidR="00711BE6" w:rsidRPr="00FB7ABA" w:rsidRDefault="00EC649D" w:rsidP="00FB1A81">
      <w:pPr>
        <w:pStyle w:val="Heading3"/>
        <w:widowControl/>
        <w:numPr>
          <w:ilvl w:val="2"/>
          <w:numId w:val="1"/>
        </w:numPr>
        <w:rPr>
          <w:lang w:val="es-ES"/>
        </w:rPr>
      </w:pPr>
      <w:r>
        <w:rPr>
          <w:lang w:val="es-ES"/>
        </w:rPr>
        <w:t xml:space="preserve"> </w:t>
      </w:r>
      <w:r w:rsidR="00711BE6" w:rsidRPr="00FB7ABA">
        <w:rPr>
          <w:lang w:val="es-ES"/>
        </w:rPr>
        <w:t xml:space="preserve"> Materias que pudieran afectar el reglamento y las políticas del Fondo Multilateral; </w:t>
      </w:r>
    </w:p>
    <w:p w14:paraId="5A8BD535" w14:textId="77777777" w:rsidR="00711BE6" w:rsidRPr="00FB7ABA" w:rsidRDefault="00711BE6" w:rsidP="00FB1A81">
      <w:pPr>
        <w:pStyle w:val="Heading3"/>
        <w:widowControl/>
        <w:numPr>
          <w:ilvl w:val="2"/>
          <w:numId w:val="1"/>
        </w:numPr>
        <w:rPr>
          <w:lang w:val="es-ES"/>
        </w:rPr>
      </w:pPr>
      <w:r w:rsidRPr="00FB7ABA">
        <w:rPr>
          <w:lang w:val="es-ES"/>
        </w:rPr>
        <w:t xml:space="preserve">Cambios que modifiquen cualquier cláusula de este Acuerdo; </w:t>
      </w:r>
    </w:p>
    <w:p w14:paraId="417F3516" w14:textId="77777777" w:rsidR="00711BE6" w:rsidRPr="00FB7ABA" w:rsidRDefault="00711BE6" w:rsidP="00FB1A81">
      <w:pPr>
        <w:pStyle w:val="Heading3"/>
        <w:widowControl/>
        <w:numPr>
          <w:ilvl w:val="2"/>
          <w:numId w:val="1"/>
        </w:numPr>
        <w:rPr>
          <w:lang w:val="es-ES"/>
        </w:rPr>
      </w:pPr>
      <w:r w:rsidRPr="00FB7ABA">
        <w:rPr>
          <w:lang w:val="es-ES"/>
        </w:rPr>
        <w:t>Cambios en los niveles anuales de financiación asignados a organismos bilaterales o de ejecución individuales para los diferentes tramos;</w:t>
      </w:r>
    </w:p>
    <w:p w14:paraId="482456DF" w14:textId="77777777" w:rsidR="00711BE6" w:rsidRPr="00FB7ABA" w:rsidRDefault="00711BE6" w:rsidP="00FB1A81">
      <w:pPr>
        <w:pStyle w:val="Heading3"/>
        <w:widowControl/>
        <w:numPr>
          <w:ilvl w:val="2"/>
          <w:numId w:val="1"/>
        </w:numPr>
        <w:rPr>
          <w:lang w:val="es-ES"/>
        </w:rPr>
      </w:pPr>
      <w:r w:rsidRPr="00FB7ABA">
        <w:rPr>
          <w:lang w:val="es-ES"/>
        </w:rPr>
        <w:t>La entrega de financiación a actividades no contempladas en el Plan de Ejecución de Tramo actualmente aprobado, o la eliminación de una actividad del Plan de Ejecución de Tramo, con un costo mayor al 30 por ciento del costo total del último tramo aprobado;</w:t>
      </w:r>
    </w:p>
    <w:p w14:paraId="35258699" w14:textId="385CA380" w:rsidR="00711BE6" w:rsidRPr="00FB7ABA" w:rsidRDefault="00711BE6" w:rsidP="00FB1A81">
      <w:pPr>
        <w:pStyle w:val="Heading3"/>
        <w:widowControl/>
        <w:numPr>
          <w:ilvl w:val="2"/>
          <w:numId w:val="1"/>
        </w:numPr>
        <w:rPr>
          <w:lang w:val="es-ES"/>
        </w:rPr>
      </w:pPr>
      <w:r w:rsidRPr="00FB7ABA">
        <w:rPr>
          <w:lang w:val="es-ES"/>
        </w:rPr>
        <w:t xml:space="preserve">Cambios en las tecnologías alternativas, en el entendido de que cualquier presentación de una solicitud de ese tipo deberá precisar los sobrecostos asociados, impacto climático potencial y diferencia en toneladas </w:t>
      </w:r>
      <w:r w:rsidRPr="0028035C">
        <w:rPr>
          <w:lang w:val="es-ES"/>
        </w:rPr>
        <w:t>de CO₂</w:t>
      </w:r>
      <w:r w:rsidR="0028035C">
        <w:rPr>
          <w:vertAlign w:val="subscript"/>
          <w:lang w:val="es-ES"/>
        </w:rPr>
        <w:t xml:space="preserve"> </w:t>
      </w:r>
      <w:r w:rsidRPr="00FB7ABA">
        <w:rPr>
          <w:lang w:val="es-ES"/>
        </w:rPr>
        <w:t xml:space="preserve">equivalente a reducir, si procede, y confirmar que el País conviene en que el </w:t>
      </w:r>
      <w:r w:rsidRPr="00FB7ABA">
        <w:rPr>
          <w:lang w:val="es-ES"/>
        </w:rPr>
        <w:lastRenderedPageBreak/>
        <w:t>menor costo de la tecnología redundará en una disminución equivalente en el nivel general de financiamiento previsto en este Acuerdo;</w:t>
      </w:r>
    </w:p>
    <w:p w14:paraId="7BA97066" w14:textId="77777777" w:rsidR="00711BE6" w:rsidRPr="00FB7ABA" w:rsidRDefault="00711BE6" w:rsidP="00FB1A81">
      <w:pPr>
        <w:pStyle w:val="Heading2"/>
        <w:widowControl/>
        <w:numPr>
          <w:ilvl w:val="1"/>
          <w:numId w:val="1"/>
        </w:numPr>
        <w:rPr>
          <w:lang w:val="es-ES"/>
        </w:rPr>
      </w:pPr>
      <w:r w:rsidRPr="00FB7ABA">
        <w:rPr>
          <w:lang w:val="es-ES"/>
        </w:rPr>
        <w:t>Las reasignaciones que no supongan cambios significativos podrán incorporarse al Plan de Ejecución de Tramo aprobado en curso y notificarse al Comité Ejecutivo en el siguiente Informe de Ejecución de Tramo;</w:t>
      </w:r>
    </w:p>
    <w:p w14:paraId="2E49EA93" w14:textId="69B13FB5" w:rsidR="00711BE6" w:rsidRPr="00FB7ABA" w:rsidRDefault="00711BE6" w:rsidP="00FB1A81">
      <w:pPr>
        <w:pStyle w:val="Heading2"/>
        <w:widowControl/>
        <w:numPr>
          <w:ilvl w:val="1"/>
          <w:numId w:val="1"/>
        </w:numPr>
        <w:rPr>
          <w:lang w:val="es-ES"/>
        </w:rPr>
      </w:pPr>
      <w:r w:rsidRPr="00FB7ABA">
        <w:rPr>
          <w:lang w:val="es-ES"/>
        </w:rPr>
        <w:t xml:space="preserve">Cualquier empresa incluida en el Plan que resulte inadmisible según las políticas del Fondo Multilateral (es decir, debido a propiedad extranjera o al establecimiento después de la fecha límite aplicable) no recibirá asistencia financiera. Esta información se notificará como parte del </w:t>
      </w:r>
      <w:r w:rsidR="00A90CBB" w:rsidRPr="00FB7ABA">
        <w:rPr>
          <w:lang w:val="es-ES"/>
        </w:rPr>
        <w:t>Plan</w:t>
      </w:r>
      <w:r w:rsidRPr="00FB7ABA">
        <w:rPr>
          <w:lang w:val="es-ES"/>
        </w:rPr>
        <w:t xml:space="preserve"> de Ejecución de Tramo; y</w:t>
      </w:r>
    </w:p>
    <w:p w14:paraId="64B8C412" w14:textId="77777777" w:rsidR="00711BE6" w:rsidRPr="00FB7ABA" w:rsidRDefault="00711BE6" w:rsidP="00FB1A81">
      <w:pPr>
        <w:pStyle w:val="Heading2"/>
        <w:widowControl/>
        <w:numPr>
          <w:ilvl w:val="1"/>
          <w:numId w:val="1"/>
        </w:numPr>
        <w:rPr>
          <w:lang w:val="es-ES"/>
        </w:rPr>
      </w:pPr>
      <w:r w:rsidRPr="00FB7ABA">
        <w:rPr>
          <w:lang w:val="es-ES"/>
        </w:rPr>
        <w:t>Los fondos remanentes que conserven los organismos bilaterales o de ejecución o el País en virtud del Plan serán devueltos al Fondo Multilateral al concluirse el último tramo previsto conforme a este Acuerdo.</w:t>
      </w:r>
    </w:p>
    <w:p w14:paraId="1F46C8FF" w14:textId="77777777" w:rsidR="00711BE6" w:rsidRPr="00FB7ABA" w:rsidRDefault="00711BE6" w:rsidP="00FB1A81">
      <w:pPr>
        <w:pStyle w:val="Heading1"/>
        <w:rPr>
          <w:lang w:val="es-ES"/>
        </w:rPr>
      </w:pPr>
      <w:r w:rsidRPr="00FB7ABA">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7999AC09" w14:textId="77777777" w:rsidR="00711BE6" w:rsidRPr="00D42C3B" w:rsidRDefault="00711BE6" w:rsidP="00FB1A81">
      <w:pPr>
        <w:spacing w:before="240" w:after="240"/>
        <w:rPr>
          <w:b/>
          <w:bCs/>
        </w:rPr>
      </w:pPr>
      <w:r w:rsidRPr="00D42C3B">
        <w:rPr>
          <w:b/>
          <w:bCs/>
        </w:rPr>
        <w:t>Organismos bilaterales y de ejecución</w:t>
      </w:r>
    </w:p>
    <w:p w14:paraId="1769C777" w14:textId="50CDE2E4" w:rsidR="00711BE6" w:rsidRPr="00FB7ABA" w:rsidRDefault="00711BE6" w:rsidP="00FB1A81">
      <w:pPr>
        <w:pStyle w:val="Heading1"/>
        <w:rPr>
          <w:lang w:val="es-ES"/>
        </w:rPr>
      </w:pPr>
      <w:r w:rsidRPr="00FB7ABA">
        <w:rPr>
          <w:lang w:val="es-ES"/>
        </w:rPr>
        <w:t>El país se compromete a asumir la responsabilidad general de la gestión y la ejecución del presente Acuerdo, así como de todas las actividades que lleve a cabo o que se realicen en su nombre para cumplir las obligaciones derivadas del mismo.</w:t>
      </w:r>
      <w:r w:rsidRPr="00FB7ABA">
        <w:rPr>
          <w:shd w:val="clear" w:color="auto" w:fill="FFFFFF" w:themeFill="background1"/>
          <w:lang w:val="es-ES"/>
        </w:rPr>
        <w:t xml:space="preserve"> </w:t>
      </w:r>
      <w:r w:rsidR="00F80B6E" w:rsidRPr="00FB7ABA">
        <w:rPr>
          <w:shd w:val="clear" w:color="auto" w:fill="FFFFFF" w:themeFill="background1"/>
          <w:lang w:val="es-ES"/>
        </w:rPr>
        <w:t xml:space="preserve">El PNUD </w:t>
      </w:r>
      <w:r w:rsidRPr="00FB7ABA">
        <w:rPr>
          <w:lang w:val="es-ES"/>
        </w:rPr>
        <w:t xml:space="preserve">ha aceptado ser el principal organismo de ejecución (el “Principal Organismo de Ejecución”) y </w:t>
      </w:r>
      <w:r w:rsidR="00F80B6E" w:rsidRPr="00FB7ABA">
        <w:rPr>
          <w:lang w:val="es-ES"/>
        </w:rPr>
        <w:t xml:space="preserve">la ONUDI </w:t>
      </w:r>
      <w:r w:rsidR="009B6762" w:rsidRPr="00FB7ABA">
        <w:rPr>
          <w:lang w:val="es-ES"/>
        </w:rPr>
        <w:t xml:space="preserve">y el Gobierno del </w:t>
      </w:r>
      <w:r w:rsidR="002D5AF9" w:rsidRPr="00FB7ABA">
        <w:rPr>
          <w:lang w:val="es-ES"/>
        </w:rPr>
        <w:t xml:space="preserve">Reino Unido de Gran Bretaña e Irlanda del Norte </w:t>
      </w:r>
      <w:r w:rsidRPr="00FB7ABA">
        <w:rPr>
          <w:lang w:val="es-ES"/>
        </w:rPr>
        <w:t>han aceptado ser los organismos de ejecución cooperantes (los “Organismos de Ejecución Cooperantes”) bajo la dirección del Principal Organismo de Ejecución en lo que respecta a las actividades del País en virtud del presente Acuerdo. El País acepta las evaluaciones que puedan llevarse a cabo en el marco del programa de trabajo de evaluación del Fondo Multilateral o del programa de evaluación del principal organismo de ejecución y/o de los organismos cooperantes que participan en el presente Acuerdo.</w:t>
      </w:r>
    </w:p>
    <w:p w14:paraId="5015CCD0" w14:textId="67DD0C99" w:rsidR="00711BE6" w:rsidRPr="00FB7ABA" w:rsidRDefault="00711BE6" w:rsidP="00FB1A81">
      <w:pPr>
        <w:pStyle w:val="Heading1"/>
        <w:rPr>
          <w:lang w:val="es-ES"/>
        </w:rPr>
      </w:pPr>
      <w:r w:rsidRPr="00FB7ABA">
        <w:rPr>
          <w:lang w:val="es-ES"/>
        </w:rPr>
        <w:t>El principal organismo de ejecución será responsable de garantizar la planificación, ejecución y presentación de informes coordinadas de todas las actividades en el marco del presente Acuerdo, incluyendo, entre otras cosas, la verificación independiente conforme al inciso 5</w:t>
      </w:r>
      <w:r w:rsidR="00B37BC6">
        <w:rPr>
          <w:lang w:val="es-ES"/>
        </w:rPr>
        <w:t xml:space="preserve"> </w:t>
      </w:r>
      <w:r w:rsidRPr="00FB7ABA">
        <w:rPr>
          <w:lang w:val="es-ES"/>
        </w:rPr>
        <w:t>b). Las AI colaboradoras prestarán apoyo al principal organismo de ejecución mediante la ejecución del Plan bajo la coordinación general del principal organismo de ejecución.</w:t>
      </w:r>
      <w:r w:rsidR="008E3190" w:rsidRPr="00FB7ABA">
        <w:rPr>
          <w:lang w:val="es-ES"/>
        </w:rPr>
        <w:t xml:space="preserve"> </w:t>
      </w:r>
      <w:r w:rsidRPr="00FB7ABA">
        <w:rPr>
          <w:lang w:val="es-ES"/>
        </w:rPr>
        <w:t>Las funciones del principal organismo de ejecución y de las NIC colaboradoras figuran en el apéndice 6-A y el apéndice 6-B, respectivamente. El Comité Ejecutivo acuerda, en principio, abonar a los organismos de ejecución y a las NIC colaboradoras los honorarios establecidos en los renglones 2</w:t>
      </w:r>
      <w:r w:rsidR="006C4C4D" w:rsidRPr="00FB7ABA">
        <w:rPr>
          <w:lang w:val="es-ES"/>
        </w:rPr>
        <w:t>,</w:t>
      </w:r>
      <w:r w:rsidRPr="00FB7ABA">
        <w:rPr>
          <w:lang w:val="es-ES"/>
        </w:rPr>
        <w:t>2</w:t>
      </w:r>
      <w:r w:rsidR="006C4C4D" w:rsidRPr="00FB7ABA">
        <w:rPr>
          <w:lang w:val="es-ES"/>
        </w:rPr>
        <w:t>,</w:t>
      </w:r>
      <w:r w:rsidRPr="00FB7ABA">
        <w:rPr>
          <w:lang w:val="es-ES"/>
        </w:rPr>
        <w:t xml:space="preserve"> 2,4 </w:t>
      </w:r>
      <w:r w:rsidR="006C4C4D" w:rsidRPr="00FB7ABA">
        <w:rPr>
          <w:lang w:val="es-ES"/>
        </w:rPr>
        <w:t xml:space="preserve">y 2,6 </w:t>
      </w:r>
      <w:r w:rsidRPr="00FB7ABA">
        <w:rPr>
          <w:lang w:val="es-ES"/>
        </w:rPr>
        <w:t>del apéndice 2-A.</w:t>
      </w:r>
    </w:p>
    <w:p w14:paraId="6F5F2452" w14:textId="77777777" w:rsidR="00711BE6" w:rsidRPr="00FB7ABA" w:rsidRDefault="00711BE6" w:rsidP="00FB1A81">
      <w:pPr>
        <w:spacing w:before="240" w:after="240"/>
        <w:rPr>
          <w:b/>
          <w:bCs/>
          <w:lang w:val="es-ES"/>
        </w:rPr>
      </w:pPr>
      <w:r w:rsidRPr="00FB7ABA">
        <w:rPr>
          <w:b/>
          <w:bCs/>
          <w:lang w:val="es-ES"/>
        </w:rPr>
        <w:t>Incumplimiento de los Objetivos del Acuerdo</w:t>
      </w:r>
    </w:p>
    <w:p w14:paraId="3001590C" w14:textId="77777777" w:rsidR="00711BE6" w:rsidRPr="00FB7ABA" w:rsidRDefault="00711BE6" w:rsidP="00FB1A81">
      <w:pPr>
        <w:pStyle w:val="Heading1"/>
        <w:rPr>
          <w:lang w:val="es-ES"/>
        </w:rPr>
      </w:pPr>
      <w:r w:rsidRPr="00FB7ABA">
        <w:rPr>
          <w:lang w:val="es-ES"/>
        </w:rPr>
        <w:t xml:space="preserve">En caso de que el país, por cualquier motivo, no cumpla las metas para la eliminación de las sustancias del Anexo F establecidas en el renglón 1,2 del apéndice 2-A o incumpla de cualquier otra forma el presente Acuerdo, el país acepta que no tendrá derecho a la financiación de conformidad con el cronograma de aprobación de la financiación. A discreción del Comité Ejecutivo, el financiamiento se restablecerá de acuerdo con un cronograma de aprobación de financiamiento revisado, determinado por el Comité Ejecutivo, posterior a que el País haya demostrado que ha cumplido todas las obligaciones que debía haber cumplido antes de recibir el siguiente tramo de financiamiento previsto en el cronograma de aprobación de financiamiento. El País reconoce que el Comité Ejecutivo podrá reducir el importe del financiamiento en la cuantía establecida en el Apéndice 7-A (“Reducción del financiamiento por </w:t>
      </w:r>
      <w:r w:rsidRPr="00FB7ABA">
        <w:rPr>
          <w:lang w:val="es-ES"/>
        </w:rPr>
        <w:lastRenderedPageBreak/>
        <w:t>incumplimiento”) por cada kg de</w:t>
      </w:r>
      <w:r w:rsidRPr="00FB7ABA">
        <w:rPr>
          <w:vertAlign w:val="subscript"/>
          <w:lang w:val="es-ES"/>
        </w:rPr>
        <w:t>CO₂</w:t>
      </w:r>
      <w:r w:rsidRPr="00FB7ABA">
        <w:rPr>
          <w:lang w:val="es-ES"/>
        </w:rPr>
        <w:t>equivalente de reducciones en el consumo no alcanzadas en cualquier año. El Comité Ejecutivo examinará cada caso específico en el que el País no haya cumplido el presente Acuerdo y adoptará las decisiones pertinentes. Una vez adoptadas las decisiones, el caso específico de incumplimiento con lo estipulado en el Acuerdo no constituirá un impedimento para la provisión de financiamiento para futuros tramos, de conformidad con el párrafo 5 anterior.</w:t>
      </w:r>
    </w:p>
    <w:p w14:paraId="3EC1F38E" w14:textId="77777777" w:rsidR="00711BE6" w:rsidRPr="00FB7ABA" w:rsidRDefault="00711BE6" w:rsidP="00FB1A81">
      <w:pPr>
        <w:pStyle w:val="Heading1"/>
        <w:rPr>
          <w:lang w:val="es-ES"/>
        </w:rPr>
      </w:pPr>
      <w:r w:rsidRPr="00FB7ABA">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31A97264" w14:textId="0D098960" w:rsidR="00711BE6" w:rsidRPr="00FB7ABA" w:rsidRDefault="00711BE6" w:rsidP="00FB1A81">
      <w:pPr>
        <w:pStyle w:val="Heading1"/>
        <w:rPr>
          <w:lang w:val="es-ES"/>
        </w:rPr>
      </w:pPr>
      <w:r w:rsidRPr="00FB7ABA">
        <w:rPr>
          <w:lang w:val="es-ES"/>
        </w:rPr>
        <w:t xml:space="preserve">El País acatará cualquier solicitud razonable del Comité Ejecutivo, el OE Principal y los </w:t>
      </w:r>
      <w:r w:rsidR="003C63D7" w:rsidRPr="00FB7ABA">
        <w:rPr>
          <w:lang w:val="es-ES"/>
        </w:rPr>
        <w:t>OE</w:t>
      </w:r>
      <w:r w:rsidRPr="00FB7ABA">
        <w:rPr>
          <w:lang w:val="es-ES"/>
        </w:rPr>
        <w:t xml:space="preserve"> Cooperantes para facilitar la aplicación del presente Acuerdo. En particular, proporcionará al OE Principal y a los OE Cooperantes acceso a la información necesaria para verificar el cumplimiento del presente Acuerdo.</w:t>
      </w:r>
    </w:p>
    <w:p w14:paraId="4C963E12" w14:textId="77777777" w:rsidR="00711BE6" w:rsidRPr="00D42C3B" w:rsidRDefault="00711BE6" w:rsidP="00FB1A81">
      <w:pPr>
        <w:keepNext/>
        <w:keepLines/>
        <w:spacing w:before="240" w:after="240"/>
        <w:rPr>
          <w:b/>
          <w:bCs/>
        </w:rPr>
      </w:pPr>
      <w:r w:rsidRPr="00D42C3B">
        <w:rPr>
          <w:b/>
          <w:bCs/>
        </w:rPr>
        <w:t>Fecha de finalización</w:t>
      </w:r>
    </w:p>
    <w:p w14:paraId="3AD806EA" w14:textId="7CD0CCB5" w:rsidR="00711BE6" w:rsidRPr="00702F5A" w:rsidRDefault="00711BE6" w:rsidP="001D4EF6">
      <w:pPr>
        <w:pStyle w:val="Heading1"/>
        <w:rPr>
          <w:lang w:val="es-ES"/>
        </w:rPr>
      </w:pPr>
      <w:r w:rsidRPr="00FB7ABA">
        <w:rPr>
          <w:lang w:val="es-ES"/>
        </w:rPr>
        <w:t>La finalización del Plan y del Acuerdo asociado tendrá lugar al final del año siguiente al último año para el que se haya especificado un consumo total máximo permitido en el Apéndice 2-A. Si en ese momento aún quedaran actividades pendientes, y que estuvieran previstas en el último plan de ejecución del tramo y sus revisiones posteriores de conformidad con el inciso 5</w:t>
      </w:r>
      <w:r w:rsidR="00B37BC6">
        <w:rPr>
          <w:lang w:val="es-ES"/>
        </w:rPr>
        <w:t xml:space="preserve"> </w:t>
      </w:r>
      <w:r w:rsidRPr="00FB7ABA">
        <w:rPr>
          <w:lang w:val="es-ES"/>
        </w:rPr>
        <w:t xml:space="preserve">d) y el párrafo 7, la finalización del Plan se aplazará hasta el final del año siguiente a la ejecución de las actividades restantes. </w:t>
      </w:r>
      <w:r w:rsidRPr="00702F5A">
        <w:rPr>
          <w:lang w:val="es-ES"/>
        </w:rPr>
        <w:t>Los requisitos de presentación de informes según los incisos 1 a), 1 b) y 1 d) del apéndice 4-A continuarán hasta el momento de la finalización del Plan, salvo que el Comité Ejecutivo especifique lo contrario.</w:t>
      </w:r>
    </w:p>
    <w:p w14:paraId="0C8E18B3" w14:textId="77777777" w:rsidR="00711BE6" w:rsidRPr="00D42C3B" w:rsidRDefault="00711BE6" w:rsidP="00FB1A81">
      <w:pPr>
        <w:spacing w:before="240" w:after="240"/>
        <w:rPr>
          <w:b/>
          <w:bCs/>
        </w:rPr>
      </w:pPr>
      <w:r w:rsidRPr="00D42C3B">
        <w:rPr>
          <w:b/>
          <w:bCs/>
        </w:rPr>
        <w:t>Validez</w:t>
      </w:r>
    </w:p>
    <w:p w14:paraId="42564EC3" w14:textId="77777777" w:rsidR="00711BE6" w:rsidRPr="00702F5A" w:rsidRDefault="00711BE6" w:rsidP="00FB1A81">
      <w:pPr>
        <w:pStyle w:val="Heading1"/>
        <w:rPr>
          <w:lang w:val="es-ES"/>
        </w:rPr>
      </w:pPr>
      <w:r w:rsidRPr="00702F5A">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0418707A" w14:textId="77777777" w:rsidR="00711BE6" w:rsidRPr="00702F5A" w:rsidRDefault="00711BE6" w:rsidP="00FB1A81">
      <w:pPr>
        <w:pStyle w:val="Heading1"/>
        <w:rPr>
          <w:lang w:val="es-ES"/>
        </w:rPr>
      </w:pPr>
      <w:r w:rsidRPr="00702F5A">
        <w:rPr>
          <w:lang w:val="es-ES"/>
        </w:rPr>
        <w:t>El presente Acuerdo solo podrá modificarse o extinguirse por la voluntad escrita del País y del Comité Ejecutivo del Fondo Multilateral.</w:t>
      </w:r>
    </w:p>
    <w:p w14:paraId="389F9F6F" w14:textId="77777777" w:rsidR="00711BE6" w:rsidRPr="003C7AED" w:rsidRDefault="00711BE6" w:rsidP="00FB1A81">
      <w:pPr>
        <w:keepNext/>
        <w:spacing w:before="360" w:after="240"/>
        <w:rPr>
          <w:b/>
          <w:bCs/>
        </w:rPr>
      </w:pPr>
      <w:r w:rsidRPr="003C7AED">
        <w:rPr>
          <w:b/>
          <w:bCs/>
        </w:rPr>
        <w:t>APÉNDICES</w:t>
      </w:r>
    </w:p>
    <w:p w14:paraId="5EB4381E" w14:textId="77777777" w:rsidR="00711BE6" w:rsidRDefault="00711BE6" w:rsidP="00FB1A81">
      <w:pPr>
        <w:keepNext/>
        <w:spacing w:before="360" w:after="120"/>
        <w:rPr>
          <w:b/>
          <w:bCs/>
        </w:rPr>
      </w:pPr>
      <w:r w:rsidRPr="003C7AED">
        <w:rPr>
          <w:b/>
          <w:bCs/>
        </w:rPr>
        <w:t>APÉNDICE 1-A: LAS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4"/>
        <w:gridCol w:w="6566"/>
      </w:tblGrid>
      <w:tr w:rsidR="00711BE6" w:rsidRPr="003612CE" w14:paraId="52A3D45C" w14:textId="77777777" w:rsidTr="00407707">
        <w:trPr>
          <w:trHeight w:val="413"/>
        </w:trPr>
        <w:tc>
          <w:tcPr>
            <w:tcW w:w="1489" w:type="pct"/>
            <w:vAlign w:val="center"/>
          </w:tcPr>
          <w:p w14:paraId="42D9CC16" w14:textId="77777777" w:rsidR="00711BE6" w:rsidRPr="00C76F9C" w:rsidRDefault="00711BE6" w:rsidP="00FB1A81">
            <w:pPr>
              <w:spacing w:before="40" w:after="40"/>
              <w:jc w:val="center"/>
              <w:rPr>
                <w:b/>
                <w:bCs/>
                <w:sz w:val="20"/>
                <w:szCs w:val="20"/>
              </w:rPr>
            </w:pPr>
            <w:bookmarkStart w:id="11" w:name="_Hlk131268561"/>
            <w:r w:rsidRPr="00C76F9C">
              <w:rPr>
                <w:b/>
                <w:bCs/>
                <w:sz w:val="20"/>
                <w:szCs w:val="20"/>
              </w:rPr>
              <w:t>Sustancias</w:t>
            </w:r>
          </w:p>
        </w:tc>
        <w:tc>
          <w:tcPr>
            <w:tcW w:w="3511" w:type="pct"/>
            <w:vAlign w:val="center"/>
          </w:tcPr>
          <w:p w14:paraId="38774521" w14:textId="61F18BF4" w:rsidR="00711BE6" w:rsidRPr="00702F5A" w:rsidRDefault="00711BE6" w:rsidP="00FB1A81">
            <w:pPr>
              <w:spacing w:before="40" w:after="40"/>
              <w:ind w:left="-112"/>
              <w:jc w:val="center"/>
              <w:rPr>
                <w:b/>
                <w:bCs/>
                <w:sz w:val="20"/>
                <w:szCs w:val="20"/>
                <w:lang w:val="es-ES"/>
              </w:rPr>
            </w:pPr>
            <w:r w:rsidRPr="00702F5A">
              <w:rPr>
                <w:b/>
                <w:bCs/>
                <w:sz w:val="20"/>
                <w:szCs w:val="20"/>
                <w:lang w:val="es-ES"/>
              </w:rPr>
              <w:t>Punto de partida para reducciones acumulativas del consumo</w:t>
            </w:r>
            <w:r w:rsidR="00253522" w:rsidRPr="00702F5A">
              <w:rPr>
                <w:b/>
                <w:bCs/>
                <w:sz w:val="20"/>
                <w:szCs w:val="20"/>
                <w:lang w:val="es-ES"/>
              </w:rPr>
              <w:br/>
            </w:r>
            <w:r w:rsidR="00BE00FC" w:rsidRPr="00702F5A">
              <w:rPr>
                <w:b/>
                <w:bCs/>
                <w:sz w:val="20"/>
                <w:szCs w:val="20"/>
                <w:lang w:val="es-ES"/>
              </w:rPr>
              <w:t>(</w:t>
            </w:r>
            <w:r w:rsidR="009723A8" w:rsidRPr="009723A8">
              <w:rPr>
                <w:b/>
                <w:bCs/>
                <w:sz w:val="20"/>
                <w:szCs w:val="20"/>
                <w:lang w:val="es-ES"/>
              </w:rPr>
              <w:t>toneladas de CO₂ equivalente</w:t>
            </w:r>
            <w:r w:rsidR="00BE00FC" w:rsidRPr="00702F5A">
              <w:rPr>
                <w:b/>
                <w:bCs/>
                <w:sz w:val="20"/>
                <w:szCs w:val="20"/>
                <w:lang w:val="es-ES"/>
              </w:rPr>
              <w:t>)</w:t>
            </w:r>
          </w:p>
        </w:tc>
      </w:tr>
      <w:bookmarkEnd w:id="11"/>
      <w:tr w:rsidR="003A0BA9" w:rsidRPr="00C11C7A" w14:paraId="75F2C4D3" w14:textId="77777777" w:rsidTr="00407707">
        <w:trPr>
          <w:trHeight w:val="206"/>
        </w:trPr>
        <w:tc>
          <w:tcPr>
            <w:tcW w:w="1489" w:type="pct"/>
            <w:shd w:val="clear" w:color="auto" w:fill="FFFFFF" w:themeFill="background1"/>
            <w:vAlign w:val="center"/>
          </w:tcPr>
          <w:p w14:paraId="7216B14C" w14:textId="77777777" w:rsidR="003A0BA9" w:rsidRPr="00CC3A0D" w:rsidRDefault="00C90306" w:rsidP="00523ADA">
            <w:pPr>
              <w:spacing w:before="40" w:after="40"/>
              <w:jc w:val="center"/>
              <w:rPr>
                <w:sz w:val="20"/>
                <w:szCs w:val="20"/>
              </w:rPr>
            </w:pPr>
            <w:r>
              <w:rPr>
                <w:sz w:val="20"/>
                <w:szCs w:val="20"/>
              </w:rPr>
              <w:t>HFC</w:t>
            </w:r>
          </w:p>
        </w:tc>
        <w:tc>
          <w:tcPr>
            <w:tcW w:w="3511" w:type="pct"/>
            <w:shd w:val="clear" w:color="auto" w:fill="FFFFFF" w:themeFill="background1"/>
            <w:vAlign w:val="center"/>
          </w:tcPr>
          <w:p w14:paraId="6B9CB5AE" w14:textId="1F6FF837" w:rsidR="003A0BA9" w:rsidRPr="00CC3A0D" w:rsidRDefault="004D2BC8" w:rsidP="00FB1A81">
            <w:pPr>
              <w:spacing w:before="40" w:after="40"/>
              <w:jc w:val="center"/>
              <w:rPr>
                <w:sz w:val="20"/>
                <w:szCs w:val="20"/>
              </w:rPr>
            </w:pPr>
            <w:r w:rsidRPr="003F0AA0">
              <w:rPr>
                <w:sz w:val="20"/>
                <w:szCs w:val="20"/>
              </w:rPr>
              <w:t>Por determinar</w:t>
            </w:r>
          </w:p>
        </w:tc>
      </w:tr>
    </w:tbl>
    <w:p w14:paraId="606D83CF" w14:textId="77777777" w:rsidR="00BC7013" w:rsidRDefault="00CD7B4B">
      <w:pPr>
        <w:jc w:val="left"/>
        <w:rPr>
          <w:b/>
          <w:bCs/>
        </w:rPr>
        <w:sectPr w:rsidR="00BC7013" w:rsidSect="00FA3194">
          <w:headerReference w:type="even" r:id="rId23"/>
          <w:headerReference w:type="default" r:id="rId24"/>
          <w:footnotePr>
            <w:numRestart w:val="eachSect"/>
          </w:footnotePr>
          <w:pgSz w:w="12240" w:h="15840" w:code="1"/>
          <w:pgMar w:top="862" w:right="1440" w:bottom="720" w:left="1440" w:header="720" w:footer="476" w:gutter="0"/>
          <w:pgNumType w:start="1"/>
          <w:cols w:space="720"/>
          <w:docGrid w:linePitch="299"/>
        </w:sectPr>
      </w:pPr>
      <w:r>
        <w:rPr>
          <w:b/>
          <w:bCs/>
        </w:rPr>
        <w:br w:type="page"/>
      </w:r>
    </w:p>
    <w:p w14:paraId="4A2374C8" w14:textId="23AD2BEB" w:rsidR="00CD7B4B" w:rsidRDefault="003C3E18" w:rsidP="00DD0377">
      <w:pPr>
        <w:spacing w:after="240"/>
        <w:jc w:val="left"/>
        <w:rPr>
          <w:b/>
          <w:bCs/>
        </w:rPr>
      </w:pPr>
      <w:r w:rsidRPr="003C3E18">
        <w:rPr>
          <w:b/>
          <w:bCs/>
        </w:rPr>
        <w:lastRenderedPageBreak/>
        <w:t>APÉNDICE 2-A</w:t>
      </w:r>
      <w:r w:rsidR="00A77EB9">
        <w:rPr>
          <w:b/>
          <w:bCs/>
        </w:rPr>
        <w:t xml:space="preserve">: </w:t>
      </w:r>
      <w:r w:rsidR="00A77EB9" w:rsidRPr="003C7AED">
        <w:rPr>
          <w:b/>
          <w:bCs/>
        </w:rPr>
        <w:t>OBJETIVOS Y FINANCIACIÓN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1"/>
        <w:gridCol w:w="2576"/>
        <w:gridCol w:w="1892"/>
        <w:gridCol w:w="1077"/>
        <w:gridCol w:w="1154"/>
        <w:gridCol w:w="1154"/>
        <w:gridCol w:w="1154"/>
        <w:gridCol w:w="1154"/>
        <w:gridCol w:w="1154"/>
        <w:gridCol w:w="1154"/>
        <w:gridCol w:w="1208"/>
      </w:tblGrid>
      <w:tr w:rsidR="00DA0B98" w:rsidRPr="00A77EB9" w14:paraId="6E273862" w14:textId="77777777" w:rsidTr="00C703A2">
        <w:trPr>
          <w:trHeight w:val="50"/>
          <w:tblHeader/>
          <w:jc w:val="center"/>
        </w:trPr>
        <w:tc>
          <w:tcPr>
            <w:tcW w:w="200" w:type="pct"/>
            <w:vAlign w:val="center"/>
            <w:hideMark/>
          </w:tcPr>
          <w:p w14:paraId="72C7AA86" w14:textId="6F8A08B2" w:rsidR="00DA0B98" w:rsidRPr="00A77EB9" w:rsidRDefault="00DA0B98" w:rsidP="00FB1A81">
            <w:pPr>
              <w:keepNext/>
              <w:keepLines/>
              <w:ind w:left="-85" w:right="-86"/>
              <w:jc w:val="center"/>
              <w:rPr>
                <w:b/>
                <w:color w:val="000000"/>
                <w:sz w:val="20"/>
                <w:szCs w:val="20"/>
              </w:rPr>
            </w:pPr>
            <w:r w:rsidRPr="00A77EB9">
              <w:rPr>
                <w:b/>
                <w:color w:val="000000"/>
                <w:sz w:val="20"/>
                <w:szCs w:val="20"/>
              </w:rPr>
              <w:t>Fila</w:t>
            </w:r>
          </w:p>
        </w:tc>
        <w:tc>
          <w:tcPr>
            <w:tcW w:w="1568" w:type="pct"/>
            <w:gridSpan w:val="2"/>
            <w:vAlign w:val="center"/>
            <w:hideMark/>
          </w:tcPr>
          <w:p w14:paraId="70E5C51F" w14:textId="77777777" w:rsidR="00DA0B98" w:rsidRPr="00A77EB9" w:rsidRDefault="00DA0B98" w:rsidP="00FB1A81">
            <w:pPr>
              <w:keepNext/>
              <w:keepLines/>
              <w:jc w:val="center"/>
              <w:rPr>
                <w:b/>
                <w:color w:val="000000"/>
                <w:sz w:val="20"/>
                <w:szCs w:val="20"/>
              </w:rPr>
            </w:pPr>
            <w:r w:rsidRPr="00A77EB9">
              <w:rPr>
                <w:b/>
                <w:color w:val="000000"/>
                <w:sz w:val="20"/>
                <w:szCs w:val="20"/>
              </w:rPr>
              <w:t>Detalles</w:t>
            </w:r>
          </w:p>
        </w:tc>
        <w:tc>
          <w:tcPr>
            <w:tcW w:w="378" w:type="pct"/>
            <w:shd w:val="clear" w:color="auto" w:fill="FFFFFF" w:themeFill="background1"/>
            <w:vAlign w:val="center"/>
          </w:tcPr>
          <w:p w14:paraId="4F62D60C" w14:textId="6DEF4A7B" w:rsidR="00DA0B98" w:rsidRPr="00A77EB9" w:rsidRDefault="00DA0B98" w:rsidP="00DA0B98">
            <w:pPr>
              <w:keepNext/>
              <w:keepLines/>
              <w:jc w:val="center"/>
              <w:rPr>
                <w:b/>
                <w:color w:val="000000"/>
                <w:sz w:val="20"/>
                <w:szCs w:val="20"/>
              </w:rPr>
            </w:pPr>
            <w:r w:rsidRPr="00A77EB9">
              <w:rPr>
                <w:b/>
                <w:color w:val="000000"/>
                <w:sz w:val="20"/>
                <w:szCs w:val="20"/>
              </w:rPr>
              <w:t>2026</w:t>
            </w:r>
          </w:p>
        </w:tc>
        <w:tc>
          <w:tcPr>
            <w:tcW w:w="405" w:type="pct"/>
            <w:vAlign w:val="center"/>
          </w:tcPr>
          <w:p w14:paraId="1DBA719D" w14:textId="77777777" w:rsidR="00DA0B98" w:rsidRPr="00A77EB9" w:rsidRDefault="00DA0B98" w:rsidP="00DA0B98">
            <w:pPr>
              <w:keepNext/>
              <w:keepLines/>
              <w:jc w:val="center"/>
              <w:rPr>
                <w:b/>
                <w:color w:val="000000"/>
                <w:sz w:val="20"/>
                <w:szCs w:val="20"/>
              </w:rPr>
            </w:pPr>
            <w:r w:rsidRPr="00A77EB9">
              <w:rPr>
                <w:b/>
                <w:color w:val="000000"/>
                <w:sz w:val="20"/>
                <w:szCs w:val="20"/>
              </w:rPr>
              <w:t>2027</w:t>
            </w:r>
          </w:p>
        </w:tc>
        <w:tc>
          <w:tcPr>
            <w:tcW w:w="405" w:type="pct"/>
            <w:vAlign w:val="center"/>
          </w:tcPr>
          <w:p w14:paraId="14A5530E" w14:textId="77777777" w:rsidR="00DA0B98" w:rsidRPr="00A77EB9" w:rsidRDefault="00DA0B98" w:rsidP="00DA0B98">
            <w:pPr>
              <w:keepNext/>
              <w:keepLines/>
              <w:jc w:val="center"/>
              <w:rPr>
                <w:b/>
                <w:color w:val="000000"/>
                <w:sz w:val="20"/>
                <w:szCs w:val="20"/>
              </w:rPr>
            </w:pPr>
            <w:r w:rsidRPr="00A77EB9">
              <w:rPr>
                <w:b/>
                <w:color w:val="000000"/>
                <w:sz w:val="20"/>
                <w:szCs w:val="20"/>
              </w:rPr>
              <w:t>2028</w:t>
            </w:r>
          </w:p>
        </w:tc>
        <w:tc>
          <w:tcPr>
            <w:tcW w:w="405" w:type="pct"/>
            <w:vAlign w:val="center"/>
          </w:tcPr>
          <w:p w14:paraId="256FEA59" w14:textId="77777777" w:rsidR="00DA0B98" w:rsidRPr="00A77EB9" w:rsidRDefault="00DA0B98" w:rsidP="00DA0B98">
            <w:pPr>
              <w:keepNext/>
              <w:keepLines/>
              <w:jc w:val="center"/>
              <w:rPr>
                <w:b/>
                <w:color w:val="000000"/>
                <w:sz w:val="20"/>
                <w:szCs w:val="20"/>
              </w:rPr>
            </w:pPr>
            <w:r w:rsidRPr="00A77EB9">
              <w:rPr>
                <w:b/>
                <w:color w:val="000000"/>
                <w:sz w:val="20"/>
                <w:szCs w:val="20"/>
              </w:rPr>
              <w:t>2029</w:t>
            </w:r>
          </w:p>
        </w:tc>
        <w:tc>
          <w:tcPr>
            <w:tcW w:w="405" w:type="pct"/>
            <w:vAlign w:val="center"/>
          </w:tcPr>
          <w:p w14:paraId="01324F41" w14:textId="2F1FE0E7" w:rsidR="00DA0B98" w:rsidRPr="00A77EB9" w:rsidRDefault="00DA0B98" w:rsidP="00DA0B98">
            <w:pPr>
              <w:keepNext/>
              <w:keepLines/>
              <w:jc w:val="center"/>
              <w:rPr>
                <w:b/>
                <w:color w:val="000000"/>
                <w:sz w:val="20"/>
                <w:szCs w:val="20"/>
              </w:rPr>
            </w:pPr>
            <w:r w:rsidRPr="00A77EB9">
              <w:rPr>
                <w:b/>
                <w:color w:val="000000"/>
                <w:sz w:val="20"/>
                <w:szCs w:val="20"/>
              </w:rPr>
              <w:t>2030</w:t>
            </w:r>
          </w:p>
        </w:tc>
        <w:tc>
          <w:tcPr>
            <w:tcW w:w="405" w:type="pct"/>
            <w:vAlign w:val="center"/>
          </w:tcPr>
          <w:p w14:paraId="45CF1DE2" w14:textId="26090C9A" w:rsidR="00DA0B98" w:rsidRPr="00A77EB9" w:rsidRDefault="00DA0B98" w:rsidP="00DA0B98">
            <w:pPr>
              <w:keepNext/>
              <w:keepLines/>
              <w:jc w:val="center"/>
              <w:rPr>
                <w:b/>
                <w:color w:val="000000"/>
                <w:sz w:val="20"/>
                <w:szCs w:val="20"/>
              </w:rPr>
            </w:pPr>
            <w:r w:rsidRPr="00A77EB9">
              <w:rPr>
                <w:b/>
                <w:color w:val="000000"/>
                <w:sz w:val="20"/>
                <w:szCs w:val="20"/>
              </w:rPr>
              <w:t>2031</w:t>
            </w:r>
          </w:p>
        </w:tc>
        <w:tc>
          <w:tcPr>
            <w:tcW w:w="405" w:type="pct"/>
            <w:vAlign w:val="center"/>
          </w:tcPr>
          <w:p w14:paraId="2E6ED842" w14:textId="3E77F06F" w:rsidR="00DA0B98" w:rsidRPr="00A77EB9" w:rsidRDefault="00DA0B98" w:rsidP="00DA0B98">
            <w:pPr>
              <w:keepNext/>
              <w:keepLines/>
              <w:jc w:val="center"/>
              <w:rPr>
                <w:b/>
                <w:color w:val="000000"/>
                <w:sz w:val="20"/>
                <w:szCs w:val="20"/>
              </w:rPr>
            </w:pPr>
            <w:r w:rsidRPr="00A77EB9">
              <w:rPr>
                <w:b/>
                <w:color w:val="000000"/>
                <w:sz w:val="20"/>
                <w:szCs w:val="20"/>
              </w:rPr>
              <w:t>2032</w:t>
            </w:r>
          </w:p>
        </w:tc>
        <w:tc>
          <w:tcPr>
            <w:tcW w:w="424" w:type="pct"/>
            <w:vAlign w:val="center"/>
          </w:tcPr>
          <w:p w14:paraId="517E1CE4" w14:textId="5D6608DC" w:rsidR="00DA0B98" w:rsidRPr="00A77EB9" w:rsidRDefault="00DA0B98" w:rsidP="00DA0B98">
            <w:pPr>
              <w:keepNext/>
              <w:keepLines/>
              <w:jc w:val="center"/>
              <w:rPr>
                <w:b/>
                <w:color w:val="000000"/>
                <w:sz w:val="20"/>
                <w:szCs w:val="20"/>
              </w:rPr>
            </w:pPr>
            <w:r w:rsidRPr="00A77EB9">
              <w:rPr>
                <w:b/>
                <w:color w:val="000000"/>
                <w:sz w:val="20"/>
                <w:szCs w:val="20"/>
              </w:rPr>
              <w:t>Total</w:t>
            </w:r>
          </w:p>
        </w:tc>
      </w:tr>
      <w:tr w:rsidR="000444C6" w:rsidRPr="00A77EB9" w14:paraId="0985F468" w14:textId="77777777" w:rsidTr="00C703A2">
        <w:trPr>
          <w:trHeight w:val="339"/>
          <w:jc w:val="center"/>
        </w:trPr>
        <w:tc>
          <w:tcPr>
            <w:tcW w:w="200" w:type="pct"/>
            <w:vMerge w:val="restart"/>
            <w:vAlign w:val="center"/>
            <w:hideMark/>
          </w:tcPr>
          <w:p w14:paraId="71AAF478" w14:textId="77777777" w:rsidR="000444C6" w:rsidRPr="003C7AED" w:rsidRDefault="000444C6" w:rsidP="000444C6">
            <w:pPr>
              <w:keepNext/>
              <w:keepLines/>
              <w:spacing w:before="120"/>
              <w:jc w:val="left"/>
              <w:rPr>
                <w:color w:val="000000"/>
                <w:sz w:val="20"/>
                <w:szCs w:val="20"/>
                <w:lang w:eastAsia="en-CA"/>
              </w:rPr>
            </w:pPr>
            <w:r w:rsidRPr="003C7AED">
              <w:rPr>
                <w:color w:val="000000"/>
                <w:sz w:val="20"/>
                <w:szCs w:val="20"/>
                <w:lang w:eastAsia="en-CA"/>
              </w:rPr>
              <w:t>1.1</w:t>
            </w:r>
          </w:p>
        </w:tc>
        <w:tc>
          <w:tcPr>
            <w:tcW w:w="904" w:type="pct"/>
            <w:vMerge w:val="restart"/>
            <w:vAlign w:val="center"/>
            <w:hideMark/>
          </w:tcPr>
          <w:p w14:paraId="46719CF3" w14:textId="77777777" w:rsidR="000444C6" w:rsidRPr="00702F5A" w:rsidRDefault="000444C6" w:rsidP="000444C6">
            <w:pPr>
              <w:keepNext/>
              <w:keepLines/>
              <w:jc w:val="left"/>
              <w:rPr>
                <w:color w:val="000000"/>
                <w:sz w:val="20"/>
                <w:szCs w:val="20"/>
                <w:lang w:val="es-ES" w:eastAsia="en-CA"/>
              </w:rPr>
            </w:pPr>
            <w:r w:rsidRPr="00702F5A">
              <w:rPr>
                <w:color w:val="000000"/>
                <w:sz w:val="20"/>
                <w:szCs w:val="20"/>
                <w:lang w:val="es-ES" w:eastAsia="en-CA"/>
              </w:rPr>
              <w:t>Calendario del Protocolo de Montreal para la reducción de las sustancias del Anexo F</w:t>
            </w:r>
          </w:p>
        </w:tc>
        <w:tc>
          <w:tcPr>
            <w:tcW w:w="664" w:type="pct"/>
            <w:tcMar>
              <w:right w:w="57" w:type="dxa"/>
            </w:tcMar>
            <w:vAlign w:val="center"/>
          </w:tcPr>
          <w:p w14:paraId="0F9EEBC6" w14:textId="77777777" w:rsidR="000444C6" w:rsidRPr="003C7AED" w:rsidRDefault="000444C6" w:rsidP="000444C6">
            <w:pPr>
              <w:keepNext/>
              <w:keepLines/>
              <w:ind w:right="-203"/>
              <w:jc w:val="left"/>
              <w:rPr>
                <w:color w:val="000000"/>
                <w:sz w:val="20"/>
                <w:szCs w:val="20"/>
                <w:lang w:eastAsia="en-CA"/>
              </w:rPr>
            </w:pPr>
            <w:r w:rsidRPr="003C7AED">
              <w:rPr>
                <w:sz w:val="20"/>
                <w:szCs w:val="20"/>
              </w:rPr>
              <w:t>%</w:t>
            </w:r>
          </w:p>
        </w:tc>
        <w:tc>
          <w:tcPr>
            <w:tcW w:w="378" w:type="pct"/>
            <w:shd w:val="clear" w:color="auto" w:fill="FFFFFF" w:themeFill="background1"/>
            <w:vAlign w:val="center"/>
          </w:tcPr>
          <w:p w14:paraId="31533CC5" w14:textId="2B36D1F9" w:rsidR="000444C6" w:rsidRPr="005763B7" w:rsidRDefault="000444C6" w:rsidP="000444C6">
            <w:pPr>
              <w:keepNext/>
              <w:keepLines/>
              <w:jc w:val="center"/>
              <w:rPr>
                <w:color w:val="000000"/>
                <w:sz w:val="20"/>
                <w:szCs w:val="20"/>
                <w:lang w:eastAsia="en-CA"/>
              </w:rPr>
            </w:pPr>
            <w:r w:rsidRPr="000444C6">
              <w:rPr>
                <w:color w:val="000000"/>
                <w:sz w:val="20"/>
                <w:szCs w:val="20"/>
                <w:lang w:eastAsia="en-CA"/>
              </w:rPr>
              <w:t>moratoria</w:t>
            </w:r>
          </w:p>
        </w:tc>
        <w:tc>
          <w:tcPr>
            <w:tcW w:w="405" w:type="pct"/>
            <w:shd w:val="clear" w:color="auto" w:fill="FFFFFF" w:themeFill="background1"/>
            <w:vAlign w:val="center"/>
          </w:tcPr>
          <w:p w14:paraId="614F306D" w14:textId="3F52A4EB" w:rsidR="000444C6" w:rsidRPr="00DD16B1" w:rsidRDefault="000444C6" w:rsidP="000444C6">
            <w:pPr>
              <w:keepNext/>
              <w:keepLines/>
              <w:jc w:val="center"/>
              <w:rPr>
                <w:color w:val="000000"/>
                <w:sz w:val="20"/>
                <w:szCs w:val="20"/>
                <w:lang w:eastAsia="en-CA"/>
              </w:rPr>
            </w:pPr>
            <w:r w:rsidRPr="000444C6">
              <w:rPr>
                <w:color w:val="000000"/>
                <w:sz w:val="20"/>
                <w:szCs w:val="20"/>
                <w:lang w:eastAsia="en-CA"/>
              </w:rPr>
              <w:t>moratoria</w:t>
            </w:r>
          </w:p>
        </w:tc>
        <w:tc>
          <w:tcPr>
            <w:tcW w:w="405" w:type="pct"/>
            <w:shd w:val="clear" w:color="auto" w:fill="FFFFFF" w:themeFill="background1"/>
            <w:vAlign w:val="center"/>
          </w:tcPr>
          <w:p w14:paraId="36019DCA" w14:textId="335E6D6E" w:rsidR="000444C6" w:rsidRPr="00DD16B1" w:rsidRDefault="000444C6" w:rsidP="000444C6">
            <w:pPr>
              <w:keepNext/>
              <w:keepLines/>
              <w:jc w:val="center"/>
              <w:rPr>
                <w:color w:val="000000"/>
                <w:sz w:val="20"/>
                <w:szCs w:val="20"/>
                <w:lang w:eastAsia="en-CA"/>
              </w:rPr>
            </w:pPr>
            <w:r w:rsidRPr="000444C6">
              <w:rPr>
                <w:color w:val="000000"/>
                <w:sz w:val="20"/>
                <w:szCs w:val="20"/>
                <w:lang w:eastAsia="en-CA"/>
              </w:rPr>
              <w:t>moratoria</w:t>
            </w:r>
          </w:p>
        </w:tc>
        <w:tc>
          <w:tcPr>
            <w:tcW w:w="405" w:type="pct"/>
            <w:shd w:val="clear" w:color="auto" w:fill="FFFFFF" w:themeFill="background1"/>
            <w:vAlign w:val="center"/>
          </w:tcPr>
          <w:p w14:paraId="770F2034" w14:textId="77777777" w:rsidR="000444C6" w:rsidRPr="00DD16B1" w:rsidRDefault="000444C6" w:rsidP="000444C6">
            <w:pPr>
              <w:keepNext/>
              <w:keepLines/>
              <w:jc w:val="center"/>
              <w:rPr>
                <w:color w:val="000000"/>
                <w:sz w:val="20"/>
                <w:szCs w:val="20"/>
                <w:lang w:eastAsia="en-CA"/>
              </w:rPr>
            </w:pPr>
            <w:r w:rsidRPr="00DD16B1">
              <w:rPr>
                <w:color w:val="000000"/>
                <w:sz w:val="20"/>
                <w:szCs w:val="20"/>
                <w:lang w:eastAsia="en-CA"/>
              </w:rPr>
              <w:t>10</w:t>
            </w:r>
          </w:p>
        </w:tc>
        <w:tc>
          <w:tcPr>
            <w:tcW w:w="405" w:type="pct"/>
            <w:vAlign w:val="center"/>
          </w:tcPr>
          <w:p w14:paraId="74611FDE" w14:textId="09EFCD00" w:rsidR="000444C6" w:rsidRPr="003C7AED" w:rsidRDefault="000444C6" w:rsidP="000444C6">
            <w:pPr>
              <w:keepNext/>
              <w:keepLines/>
              <w:jc w:val="center"/>
              <w:rPr>
                <w:color w:val="000000"/>
                <w:sz w:val="20"/>
                <w:szCs w:val="20"/>
                <w:lang w:eastAsia="en-CA"/>
              </w:rPr>
            </w:pPr>
            <w:r w:rsidRPr="00DD16B1">
              <w:rPr>
                <w:color w:val="000000"/>
                <w:sz w:val="20"/>
                <w:szCs w:val="20"/>
                <w:lang w:eastAsia="en-CA"/>
              </w:rPr>
              <w:t>10</w:t>
            </w:r>
          </w:p>
        </w:tc>
        <w:tc>
          <w:tcPr>
            <w:tcW w:w="405" w:type="pct"/>
            <w:vAlign w:val="center"/>
          </w:tcPr>
          <w:p w14:paraId="2EBFD6F2" w14:textId="1CA14DFA" w:rsidR="000444C6" w:rsidRPr="003C7AED" w:rsidRDefault="000444C6" w:rsidP="000444C6">
            <w:pPr>
              <w:keepNext/>
              <w:keepLines/>
              <w:jc w:val="center"/>
              <w:rPr>
                <w:color w:val="000000"/>
                <w:sz w:val="20"/>
                <w:szCs w:val="20"/>
                <w:lang w:eastAsia="en-CA"/>
              </w:rPr>
            </w:pPr>
            <w:r>
              <w:rPr>
                <w:color w:val="000000"/>
                <w:sz w:val="20"/>
                <w:szCs w:val="20"/>
                <w:lang w:eastAsia="en-CA"/>
              </w:rPr>
              <w:t>10</w:t>
            </w:r>
          </w:p>
        </w:tc>
        <w:tc>
          <w:tcPr>
            <w:tcW w:w="405" w:type="pct"/>
            <w:vAlign w:val="center"/>
          </w:tcPr>
          <w:p w14:paraId="010DD315" w14:textId="73EED68D" w:rsidR="000444C6" w:rsidRPr="003C7AED" w:rsidRDefault="000444C6" w:rsidP="000444C6">
            <w:pPr>
              <w:keepNext/>
              <w:keepLines/>
              <w:jc w:val="center"/>
              <w:rPr>
                <w:color w:val="000000"/>
                <w:sz w:val="20"/>
                <w:szCs w:val="20"/>
                <w:lang w:eastAsia="en-CA"/>
              </w:rPr>
            </w:pPr>
            <w:r>
              <w:rPr>
                <w:color w:val="000000"/>
                <w:sz w:val="20"/>
                <w:szCs w:val="20"/>
                <w:lang w:eastAsia="en-CA"/>
              </w:rPr>
              <w:t>10</w:t>
            </w:r>
          </w:p>
        </w:tc>
        <w:tc>
          <w:tcPr>
            <w:tcW w:w="424" w:type="pct"/>
            <w:shd w:val="clear" w:color="auto" w:fill="FFFFFF" w:themeFill="background1"/>
            <w:vAlign w:val="center"/>
          </w:tcPr>
          <w:p w14:paraId="1A535238" w14:textId="3D83B6EF" w:rsidR="000444C6" w:rsidRPr="003C7AED" w:rsidRDefault="000444C6" w:rsidP="000444C6">
            <w:pPr>
              <w:keepNext/>
              <w:keepLines/>
              <w:jc w:val="center"/>
              <w:rPr>
                <w:color w:val="000000"/>
                <w:sz w:val="20"/>
                <w:szCs w:val="20"/>
                <w:lang w:eastAsia="en-CA"/>
              </w:rPr>
            </w:pPr>
            <w:r w:rsidRPr="003C7AED">
              <w:rPr>
                <w:color w:val="000000"/>
                <w:sz w:val="20"/>
                <w:szCs w:val="20"/>
                <w:lang w:eastAsia="en-CA"/>
              </w:rPr>
              <w:t>n.a.</w:t>
            </w:r>
          </w:p>
        </w:tc>
      </w:tr>
      <w:tr w:rsidR="00DA0B98" w:rsidRPr="00A77EB9" w14:paraId="5165266A" w14:textId="77777777" w:rsidTr="00C703A2">
        <w:trPr>
          <w:trHeight w:val="340"/>
          <w:jc w:val="center"/>
        </w:trPr>
        <w:tc>
          <w:tcPr>
            <w:tcW w:w="200" w:type="pct"/>
            <w:vMerge/>
            <w:vAlign w:val="center"/>
          </w:tcPr>
          <w:p w14:paraId="72FDE6E3" w14:textId="77777777" w:rsidR="00DA0B98" w:rsidRPr="00A77EB9" w:rsidRDefault="00DA0B98" w:rsidP="00FB1A81">
            <w:pPr>
              <w:keepNext/>
              <w:keepLines/>
              <w:jc w:val="left"/>
              <w:rPr>
                <w:color w:val="000000"/>
                <w:sz w:val="20"/>
                <w:szCs w:val="20"/>
              </w:rPr>
            </w:pPr>
          </w:p>
        </w:tc>
        <w:tc>
          <w:tcPr>
            <w:tcW w:w="904" w:type="pct"/>
            <w:vMerge/>
            <w:vAlign w:val="center"/>
          </w:tcPr>
          <w:p w14:paraId="118F79A5" w14:textId="77777777" w:rsidR="00DA0B98" w:rsidRPr="003C7AED" w:rsidRDefault="00DA0B98" w:rsidP="00B047D6">
            <w:pPr>
              <w:keepNext/>
              <w:keepLines/>
              <w:jc w:val="left"/>
              <w:rPr>
                <w:color w:val="000000"/>
                <w:sz w:val="20"/>
                <w:szCs w:val="20"/>
                <w:lang w:eastAsia="en-CA"/>
              </w:rPr>
            </w:pPr>
          </w:p>
        </w:tc>
        <w:tc>
          <w:tcPr>
            <w:tcW w:w="664" w:type="pct"/>
            <w:tcMar>
              <w:right w:w="57" w:type="dxa"/>
            </w:tcMar>
            <w:vAlign w:val="center"/>
          </w:tcPr>
          <w:p w14:paraId="483A6710" w14:textId="7711580E" w:rsidR="00DA0B98" w:rsidRPr="00A77EB9" w:rsidRDefault="00850BBD" w:rsidP="00FB1A81">
            <w:pPr>
              <w:keepNext/>
              <w:keepLines/>
              <w:jc w:val="left"/>
              <w:rPr>
                <w:color w:val="000000"/>
                <w:sz w:val="20"/>
                <w:szCs w:val="20"/>
              </w:rPr>
            </w:pPr>
            <w:r w:rsidRPr="00850BBD">
              <w:rPr>
                <w:color w:val="000000"/>
                <w:sz w:val="20"/>
                <w:szCs w:val="20"/>
                <w:lang w:eastAsia="en-CA"/>
              </w:rPr>
              <w:t>toneladas de CO₂ eq</w:t>
            </w:r>
            <w:r>
              <w:rPr>
                <w:color w:val="000000"/>
                <w:sz w:val="20"/>
                <w:szCs w:val="20"/>
                <w:lang w:eastAsia="en-CA"/>
              </w:rPr>
              <w:t>.</w:t>
            </w:r>
          </w:p>
        </w:tc>
        <w:tc>
          <w:tcPr>
            <w:tcW w:w="378" w:type="pct"/>
            <w:shd w:val="clear" w:color="auto" w:fill="FFFFFF" w:themeFill="background1"/>
            <w:vAlign w:val="center"/>
          </w:tcPr>
          <w:p w14:paraId="6037771B" w14:textId="78F00931" w:rsidR="00DA0B98" w:rsidRPr="00A77EB9" w:rsidRDefault="00213FA1" w:rsidP="00DA0B98">
            <w:pPr>
              <w:keepNext/>
              <w:keepLines/>
              <w:jc w:val="right"/>
              <w:rPr>
                <w:color w:val="000000"/>
                <w:sz w:val="20"/>
                <w:szCs w:val="20"/>
              </w:rPr>
            </w:pPr>
            <w:r w:rsidRPr="00A77EB9">
              <w:rPr>
                <w:color w:val="000000"/>
                <w:sz w:val="20"/>
                <w:szCs w:val="20"/>
              </w:rPr>
              <w:t>72.</w:t>
            </w:r>
            <w:r w:rsidR="00FA2217" w:rsidRPr="00A77EB9">
              <w:rPr>
                <w:color w:val="000000"/>
                <w:sz w:val="20"/>
                <w:szCs w:val="20"/>
              </w:rPr>
              <w:t>897.680</w:t>
            </w:r>
          </w:p>
        </w:tc>
        <w:tc>
          <w:tcPr>
            <w:tcW w:w="405" w:type="pct"/>
            <w:shd w:val="clear" w:color="auto" w:fill="FFFFFF" w:themeFill="background1"/>
            <w:vAlign w:val="center"/>
          </w:tcPr>
          <w:p w14:paraId="4AE12C43" w14:textId="1C1F0EE5" w:rsidR="00DA0B98" w:rsidRPr="00A77EB9" w:rsidRDefault="00B92B51" w:rsidP="00DA0B98">
            <w:pPr>
              <w:keepNext/>
              <w:keepLines/>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3B6BDDEE" w14:textId="0391A518" w:rsidR="00DA0B98" w:rsidRPr="00A77EB9" w:rsidRDefault="00B92B51" w:rsidP="00DA0B98">
            <w:pPr>
              <w:keepNext/>
              <w:keepLines/>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342DDA43" w14:textId="46216072" w:rsidR="00DA0B98" w:rsidRPr="00A77EB9" w:rsidRDefault="00431842" w:rsidP="00DA0B98">
            <w:pPr>
              <w:keepNext/>
              <w:keepLines/>
              <w:jc w:val="right"/>
              <w:rPr>
                <w:color w:val="000000"/>
                <w:sz w:val="20"/>
                <w:szCs w:val="20"/>
              </w:rPr>
            </w:pPr>
            <w:r w:rsidRPr="00A77EB9">
              <w:rPr>
                <w:color w:val="000000"/>
                <w:sz w:val="20"/>
                <w:szCs w:val="20"/>
              </w:rPr>
              <w:t>65.</w:t>
            </w:r>
            <w:r w:rsidR="00783EBF" w:rsidRPr="00A77EB9">
              <w:rPr>
                <w:color w:val="000000"/>
                <w:sz w:val="20"/>
                <w:szCs w:val="20"/>
              </w:rPr>
              <w:t>607.912</w:t>
            </w:r>
          </w:p>
        </w:tc>
        <w:tc>
          <w:tcPr>
            <w:tcW w:w="405" w:type="pct"/>
            <w:vAlign w:val="center"/>
          </w:tcPr>
          <w:p w14:paraId="1C4AB1BA" w14:textId="267B028A" w:rsidR="00DA0B98" w:rsidRPr="00A77EB9" w:rsidRDefault="00783EBF" w:rsidP="00DA0B98">
            <w:pPr>
              <w:keepNext/>
              <w:keepLines/>
              <w:jc w:val="right"/>
              <w:rPr>
                <w:color w:val="000000"/>
                <w:sz w:val="20"/>
                <w:szCs w:val="20"/>
              </w:rPr>
            </w:pPr>
            <w:r w:rsidRPr="00A77EB9">
              <w:rPr>
                <w:color w:val="000000"/>
                <w:sz w:val="20"/>
                <w:szCs w:val="20"/>
              </w:rPr>
              <w:t>65.607.912</w:t>
            </w:r>
          </w:p>
        </w:tc>
        <w:tc>
          <w:tcPr>
            <w:tcW w:w="405" w:type="pct"/>
            <w:vAlign w:val="center"/>
          </w:tcPr>
          <w:p w14:paraId="3DD73C7D" w14:textId="57297446" w:rsidR="00DA0B98" w:rsidRPr="00A77EB9" w:rsidRDefault="00783EBF" w:rsidP="00DA0B98">
            <w:pPr>
              <w:keepNext/>
              <w:keepLines/>
              <w:jc w:val="right"/>
              <w:rPr>
                <w:color w:val="000000"/>
                <w:sz w:val="20"/>
                <w:szCs w:val="20"/>
              </w:rPr>
            </w:pPr>
            <w:r w:rsidRPr="00A77EB9">
              <w:rPr>
                <w:color w:val="000000"/>
                <w:sz w:val="20"/>
                <w:szCs w:val="20"/>
              </w:rPr>
              <w:t>65.607.912</w:t>
            </w:r>
          </w:p>
        </w:tc>
        <w:tc>
          <w:tcPr>
            <w:tcW w:w="405" w:type="pct"/>
            <w:vAlign w:val="center"/>
          </w:tcPr>
          <w:p w14:paraId="7D9FB3F6" w14:textId="2C5B4B38" w:rsidR="00DA0B98" w:rsidRPr="00A77EB9" w:rsidRDefault="00DD16B1" w:rsidP="00DA0B98">
            <w:pPr>
              <w:keepNext/>
              <w:keepLines/>
              <w:jc w:val="right"/>
              <w:rPr>
                <w:color w:val="000000"/>
                <w:sz w:val="20"/>
                <w:szCs w:val="20"/>
              </w:rPr>
            </w:pPr>
            <w:r w:rsidRPr="00A77EB9">
              <w:rPr>
                <w:color w:val="000000"/>
                <w:sz w:val="20"/>
                <w:szCs w:val="20"/>
              </w:rPr>
              <w:t>65.607.912</w:t>
            </w:r>
          </w:p>
        </w:tc>
        <w:tc>
          <w:tcPr>
            <w:tcW w:w="424" w:type="pct"/>
            <w:shd w:val="clear" w:color="auto" w:fill="FFFFFF" w:themeFill="background1"/>
            <w:vAlign w:val="center"/>
          </w:tcPr>
          <w:p w14:paraId="5E1B1E45" w14:textId="46C48E9B" w:rsidR="00DA0B98" w:rsidRPr="00A77EB9" w:rsidRDefault="00DA0B98" w:rsidP="00FB1A81">
            <w:pPr>
              <w:keepNext/>
              <w:keepLines/>
              <w:jc w:val="center"/>
              <w:rPr>
                <w:color w:val="000000"/>
                <w:sz w:val="20"/>
                <w:szCs w:val="20"/>
              </w:rPr>
            </w:pPr>
            <w:r w:rsidRPr="00A77EB9">
              <w:rPr>
                <w:color w:val="000000"/>
                <w:sz w:val="20"/>
                <w:szCs w:val="20"/>
              </w:rPr>
              <w:t>n.a.</w:t>
            </w:r>
          </w:p>
        </w:tc>
      </w:tr>
      <w:tr w:rsidR="00DA0B98" w:rsidRPr="00A77EB9" w14:paraId="581CE043" w14:textId="77777777" w:rsidTr="00C703A2">
        <w:trPr>
          <w:trHeight w:val="339"/>
          <w:jc w:val="center"/>
        </w:trPr>
        <w:tc>
          <w:tcPr>
            <w:tcW w:w="200" w:type="pct"/>
            <w:vMerge w:val="restart"/>
            <w:vAlign w:val="center"/>
            <w:hideMark/>
          </w:tcPr>
          <w:p w14:paraId="307F992F" w14:textId="77777777" w:rsidR="00DA0B98" w:rsidRPr="003C7AED" w:rsidRDefault="00DA0B98" w:rsidP="00B047D6">
            <w:pPr>
              <w:keepNext/>
              <w:jc w:val="left"/>
              <w:rPr>
                <w:color w:val="000000"/>
                <w:sz w:val="20"/>
                <w:szCs w:val="20"/>
                <w:lang w:eastAsia="en-CA"/>
              </w:rPr>
            </w:pPr>
            <w:r w:rsidRPr="003C7AED">
              <w:rPr>
                <w:color w:val="000000"/>
                <w:sz w:val="20"/>
                <w:szCs w:val="20"/>
                <w:lang w:eastAsia="en-CA"/>
              </w:rPr>
              <w:t>1.2</w:t>
            </w:r>
          </w:p>
        </w:tc>
        <w:tc>
          <w:tcPr>
            <w:tcW w:w="904" w:type="pct"/>
            <w:vMerge w:val="restart"/>
            <w:vAlign w:val="center"/>
            <w:hideMark/>
          </w:tcPr>
          <w:p w14:paraId="2A247066" w14:textId="77777777" w:rsidR="00DA0B98" w:rsidRPr="00702F5A" w:rsidRDefault="00DA0B98" w:rsidP="00B047D6">
            <w:pPr>
              <w:keepNext/>
              <w:keepLines/>
              <w:jc w:val="left"/>
              <w:rPr>
                <w:color w:val="000000"/>
                <w:sz w:val="20"/>
                <w:szCs w:val="20"/>
                <w:lang w:val="es-ES" w:eastAsia="en-CA"/>
              </w:rPr>
            </w:pPr>
            <w:r w:rsidRPr="00702F5A">
              <w:rPr>
                <w:color w:val="000000"/>
                <w:sz w:val="20"/>
                <w:szCs w:val="20"/>
                <w:lang w:val="es-ES" w:eastAsia="en-CA"/>
              </w:rPr>
              <w:t>Consumo total máximo permitido para sustancias del Anexo F</w:t>
            </w:r>
          </w:p>
        </w:tc>
        <w:tc>
          <w:tcPr>
            <w:tcW w:w="664" w:type="pct"/>
            <w:tcMar>
              <w:right w:w="57" w:type="dxa"/>
            </w:tcMar>
            <w:vAlign w:val="center"/>
          </w:tcPr>
          <w:p w14:paraId="52F8C81A" w14:textId="77777777" w:rsidR="00DA0B98" w:rsidRPr="003C7AED" w:rsidRDefault="00DA0B98" w:rsidP="00B047D6">
            <w:pPr>
              <w:keepNext/>
              <w:keepLines/>
              <w:ind w:left="-79" w:firstLine="79"/>
              <w:jc w:val="left"/>
              <w:rPr>
                <w:color w:val="000000"/>
                <w:sz w:val="20"/>
                <w:szCs w:val="20"/>
                <w:lang w:eastAsia="en-CA"/>
              </w:rPr>
            </w:pPr>
            <w:r>
              <w:rPr>
                <w:sz w:val="20"/>
                <w:szCs w:val="20"/>
              </w:rPr>
              <w:t xml:space="preserve">Reducción en </w:t>
            </w:r>
            <w:r w:rsidRPr="003C7AED">
              <w:rPr>
                <w:sz w:val="20"/>
                <w:szCs w:val="20"/>
              </w:rPr>
              <w:t>%</w:t>
            </w:r>
          </w:p>
        </w:tc>
        <w:tc>
          <w:tcPr>
            <w:tcW w:w="378" w:type="pct"/>
            <w:shd w:val="clear" w:color="auto" w:fill="FFFFFF" w:themeFill="background1"/>
            <w:vAlign w:val="center"/>
          </w:tcPr>
          <w:p w14:paraId="7924A36A" w14:textId="1E65E6F7" w:rsidR="00DA0B98" w:rsidRPr="005763B7" w:rsidRDefault="00DA0B98" w:rsidP="00DA0B98">
            <w:pPr>
              <w:keepNext/>
              <w:jc w:val="center"/>
              <w:rPr>
                <w:color w:val="000000"/>
                <w:sz w:val="20"/>
                <w:szCs w:val="20"/>
                <w:lang w:eastAsia="en-CA"/>
              </w:rPr>
            </w:pPr>
            <w:r w:rsidRPr="00DD16B1">
              <w:rPr>
                <w:color w:val="000000"/>
                <w:sz w:val="20"/>
                <w:szCs w:val="20"/>
                <w:lang w:eastAsia="en-CA"/>
              </w:rPr>
              <w:t>0,0</w:t>
            </w:r>
          </w:p>
        </w:tc>
        <w:tc>
          <w:tcPr>
            <w:tcW w:w="405" w:type="pct"/>
            <w:shd w:val="clear" w:color="auto" w:fill="FFFFFF" w:themeFill="background1"/>
            <w:vAlign w:val="center"/>
          </w:tcPr>
          <w:p w14:paraId="0D9E24E1" w14:textId="465A42E2" w:rsidR="00DA0B98" w:rsidRPr="00DD16B1" w:rsidRDefault="00DA0B98" w:rsidP="00DA0B98">
            <w:pPr>
              <w:keepNext/>
              <w:jc w:val="center"/>
              <w:rPr>
                <w:color w:val="000000"/>
                <w:sz w:val="20"/>
                <w:szCs w:val="20"/>
                <w:lang w:eastAsia="en-CA"/>
              </w:rPr>
            </w:pPr>
            <w:r w:rsidRPr="00DD16B1">
              <w:rPr>
                <w:color w:val="000000"/>
                <w:sz w:val="20"/>
                <w:szCs w:val="20"/>
                <w:lang w:eastAsia="en-CA"/>
              </w:rPr>
              <w:t>0,0</w:t>
            </w:r>
          </w:p>
        </w:tc>
        <w:tc>
          <w:tcPr>
            <w:tcW w:w="405" w:type="pct"/>
            <w:shd w:val="clear" w:color="auto" w:fill="FFFFFF" w:themeFill="background1"/>
            <w:vAlign w:val="center"/>
          </w:tcPr>
          <w:p w14:paraId="06F97986" w14:textId="0FC4B7F0" w:rsidR="00DA0B98" w:rsidRPr="00DD16B1" w:rsidRDefault="00DA0B98" w:rsidP="00DA0B98">
            <w:pPr>
              <w:keepNext/>
              <w:jc w:val="center"/>
              <w:rPr>
                <w:color w:val="000000"/>
                <w:sz w:val="20"/>
                <w:szCs w:val="20"/>
                <w:lang w:eastAsia="en-CA"/>
              </w:rPr>
            </w:pPr>
            <w:r w:rsidRPr="00DD16B1">
              <w:rPr>
                <w:color w:val="000000"/>
                <w:sz w:val="20"/>
                <w:szCs w:val="20"/>
                <w:lang w:eastAsia="en-CA"/>
              </w:rPr>
              <w:t>0,0</w:t>
            </w:r>
          </w:p>
        </w:tc>
        <w:tc>
          <w:tcPr>
            <w:tcW w:w="405" w:type="pct"/>
            <w:shd w:val="clear" w:color="auto" w:fill="FFFFFF" w:themeFill="background1"/>
            <w:vAlign w:val="center"/>
          </w:tcPr>
          <w:p w14:paraId="2BB7BC7C" w14:textId="05F9D386" w:rsidR="00DA0B98" w:rsidRPr="00DD16B1" w:rsidRDefault="00DA0B98" w:rsidP="00DA0B98">
            <w:pPr>
              <w:keepNext/>
              <w:jc w:val="center"/>
              <w:rPr>
                <w:color w:val="000000"/>
                <w:sz w:val="20"/>
                <w:szCs w:val="20"/>
                <w:lang w:eastAsia="en-CA"/>
              </w:rPr>
            </w:pPr>
            <w:r w:rsidRPr="00DD16B1">
              <w:rPr>
                <w:color w:val="000000"/>
                <w:sz w:val="20"/>
                <w:szCs w:val="20"/>
                <w:lang w:eastAsia="en-CA"/>
              </w:rPr>
              <w:t xml:space="preserve">10,0 </w:t>
            </w:r>
          </w:p>
        </w:tc>
        <w:tc>
          <w:tcPr>
            <w:tcW w:w="405" w:type="pct"/>
            <w:vAlign w:val="center"/>
          </w:tcPr>
          <w:p w14:paraId="1BA74AD8" w14:textId="6093BA7B" w:rsidR="00DA0B98" w:rsidRDefault="00DD16B1" w:rsidP="00DA0B98">
            <w:pPr>
              <w:keepNext/>
              <w:jc w:val="center"/>
              <w:rPr>
                <w:color w:val="000000"/>
                <w:sz w:val="20"/>
                <w:szCs w:val="20"/>
                <w:lang w:eastAsia="en-CA"/>
              </w:rPr>
            </w:pPr>
            <w:r w:rsidRPr="00DD16B1">
              <w:rPr>
                <w:color w:val="000000"/>
                <w:sz w:val="20"/>
                <w:szCs w:val="20"/>
                <w:lang w:eastAsia="en-CA"/>
              </w:rPr>
              <w:t>10,0</w:t>
            </w:r>
          </w:p>
        </w:tc>
        <w:tc>
          <w:tcPr>
            <w:tcW w:w="405" w:type="pct"/>
            <w:vAlign w:val="center"/>
          </w:tcPr>
          <w:p w14:paraId="0ECB9828" w14:textId="1A67DF02" w:rsidR="00DA0B98" w:rsidRDefault="00DD16B1" w:rsidP="00DA0B98">
            <w:pPr>
              <w:keepNext/>
              <w:jc w:val="center"/>
              <w:rPr>
                <w:color w:val="000000"/>
                <w:sz w:val="20"/>
                <w:szCs w:val="20"/>
                <w:lang w:eastAsia="en-CA"/>
              </w:rPr>
            </w:pPr>
            <w:r>
              <w:rPr>
                <w:color w:val="000000"/>
                <w:sz w:val="20"/>
                <w:szCs w:val="20"/>
                <w:lang w:eastAsia="en-CA"/>
              </w:rPr>
              <w:t>10,0</w:t>
            </w:r>
          </w:p>
        </w:tc>
        <w:tc>
          <w:tcPr>
            <w:tcW w:w="405" w:type="pct"/>
            <w:vAlign w:val="center"/>
          </w:tcPr>
          <w:p w14:paraId="277B00E6" w14:textId="689B4A8F" w:rsidR="00DA0B98" w:rsidRDefault="00DD16B1" w:rsidP="00DA0B98">
            <w:pPr>
              <w:keepNext/>
              <w:jc w:val="center"/>
              <w:rPr>
                <w:color w:val="000000"/>
                <w:sz w:val="20"/>
                <w:szCs w:val="20"/>
                <w:lang w:eastAsia="en-CA"/>
              </w:rPr>
            </w:pPr>
            <w:r>
              <w:rPr>
                <w:color w:val="000000"/>
                <w:sz w:val="20"/>
                <w:szCs w:val="20"/>
                <w:lang w:eastAsia="en-CA"/>
              </w:rPr>
              <w:t>12,0</w:t>
            </w:r>
          </w:p>
        </w:tc>
        <w:tc>
          <w:tcPr>
            <w:tcW w:w="424" w:type="pct"/>
            <w:shd w:val="clear" w:color="auto" w:fill="FFFFFF" w:themeFill="background1"/>
            <w:vAlign w:val="center"/>
          </w:tcPr>
          <w:p w14:paraId="42C69A5E" w14:textId="3C9B28DA" w:rsidR="00DA0B98" w:rsidRPr="003C7AED" w:rsidRDefault="00DA0B98" w:rsidP="00B047D6">
            <w:pPr>
              <w:keepNext/>
              <w:jc w:val="center"/>
              <w:rPr>
                <w:color w:val="000000"/>
                <w:sz w:val="20"/>
                <w:szCs w:val="20"/>
                <w:lang w:eastAsia="en-CA"/>
              </w:rPr>
            </w:pPr>
            <w:r>
              <w:rPr>
                <w:color w:val="000000"/>
                <w:sz w:val="20"/>
                <w:szCs w:val="20"/>
                <w:lang w:eastAsia="en-CA"/>
              </w:rPr>
              <w:t>n.a.</w:t>
            </w:r>
          </w:p>
        </w:tc>
      </w:tr>
      <w:tr w:rsidR="00DA0B98" w:rsidRPr="00A77EB9" w14:paraId="32152687" w14:textId="77777777" w:rsidTr="00C703A2">
        <w:trPr>
          <w:trHeight w:val="340"/>
          <w:jc w:val="center"/>
        </w:trPr>
        <w:tc>
          <w:tcPr>
            <w:tcW w:w="200" w:type="pct"/>
            <w:vMerge/>
            <w:vAlign w:val="center"/>
          </w:tcPr>
          <w:p w14:paraId="66D45B8E" w14:textId="77777777" w:rsidR="00DA0B98" w:rsidRPr="00A77EB9" w:rsidRDefault="00DA0B98" w:rsidP="00FB1A81">
            <w:pPr>
              <w:jc w:val="left"/>
              <w:rPr>
                <w:color w:val="000000"/>
                <w:sz w:val="20"/>
                <w:szCs w:val="20"/>
              </w:rPr>
            </w:pPr>
          </w:p>
        </w:tc>
        <w:tc>
          <w:tcPr>
            <w:tcW w:w="904" w:type="pct"/>
            <w:vMerge/>
            <w:vAlign w:val="center"/>
          </w:tcPr>
          <w:p w14:paraId="7BC94208" w14:textId="77777777" w:rsidR="00DA0B98" w:rsidRPr="003C7AED" w:rsidRDefault="00DA0B98" w:rsidP="00B047D6">
            <w:pPr>
              <w:keepLines/>
              <w:jc w:val="left"/>
              <w:rPr>
                <w:color w:val="000000"/>
                <w:sz w:val="20"/>
                <w:szCs w:val="20"/>
                <w:lang w:eastAsia="en-CA"/>
              </w:rPr>
            </w:pPr>
          </w:p>
        </w:tc>
        <w:tc>
          <w:tcPr>
            <w:tcW w:w="664" w:type="pct"/>
            <w:tcMar>
              <w:right w:w="57" w:type="dxa"/>
            </w:tcMar>
            <w:vAlign w:val="center"/>
          </w:tcPr>
          <w:p w14:paraId="72F718E0" w14:textId="64F9C0DB" w:rsidR="00DA0B98" w:rsidRPr="00A77EB9" w:rsidRDefault="00850BBD" w:rsidP="00B047D6">
            <w:pPr>
              <w:keepLines/>
              <w:jc w:val="left"/>
              <w:rPr>
                <w:color w:val="000000"/>
                <w:sz w:val="20"/>
                <w:szCs w:val="20"/>
              </w:rPr>
            </w:pPr>
            <w:r w:rsidRPr="00850BBD">
              <w:rPr>
                <w:color w:val="000000"/>
                <w:sz w:val="20"/>
                <w:szCs w:val="20"/>
                <w:lang w:eastAsia="en-CA"/>
              </w:rPr>
              <w:t>toneladas de CO₂ eq</w:t>
            </w:r>
            <w:r>
              <w:rPr>
                <w:color w:val="000000"/>
                <w:sz w:val="20"/>
                <w:szCs w:val="20"/>
                <w:lang w:eastAsia="en-CA"/>
              </w:rPr>
              <w:t>.</w:t>
            </w:r>
          </w:p>
        </w:tc>
        <w:tc>
          <w:tcPr>
            <w:tcW w:w="378" w:type="pct"/>
            <w:shd w:val="clear" w:color="auto" w:fill="FFFFFF" w:themeFill="background1"/>
            <w:vAlign w:val="center"/>
          </w:tcPr>
          <w:p w14:paraId="7BD7D552" w14:textId="0DC85190" w:rsidR="00DA0B98" w:rsidRPr="00A77EB9" w:rsidRDefault="00DD16B1" w:rsidP="00DA0B98">
            <w:pPr>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221FB02A" w14:textId="5F8DBB28" w:rsidR="00DA0B98" w:rsidRPr="00A77EB9" w:rsidRDefault="00DD16B1" w:rsidP="00DA0B98">
            <w:pPr>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34B5FB06" w14:textId="053900BB" w:rsidR="00DA0B98" w:rsidRPr="00A77EB9" w:rsidRDefault="00DD16B1" w:rsidP="00DA0B98">
            <w:pPr>
              <w:jc w:val="right"/>
              <w:rPr>
                <w:color w:val="000000"/>
                <w:sz w:val="20"/>
                <w:szCs w:val="20"/>
              </w:rPr>
            </w:pPr>
            <w:r w:rsidRPr="00A77EB9">
              <w:rPr>
                <w:color w:val="000000"/>
                <w:sz w:val="20"/>
                <w:szCs w:val="20"/>
              </w:rPr>
              <w:t>72.897.680</w:t>
            </w:r>
          </w:p>
        </w:tc>
        <w:tc>
          <w:tcPr>
            <w:tcW w:w="405" w:type="pct"/>
            <w:shd w:val="clear" w:color="auto" w:fill="FFFFFF" w:themeFill="background1"/>
            <w:vAlign w:val="center"/>
          </w:tcPr>
          <w:p w14:paraId="446BDEC2" w14:textId="5C19046C" w:rsidR="00DA0B98" w:rsidRPr="00A77EB9" w:rsidRDefault="00DD16B1" w:rsidP="00DA0B98">
            <w:pPr>
              <w:jc w:val="right"/>
              <w:rPr>
                <w:color w:val="000000"/>
                <w:sz w:val="20"/>
                <w:szCs w:val="20"/>
              </w:rPr>
            </w:pPr>
            <w:r w:rsidRPr="00A77EB9">
              <w:rPr>
                <w:color w:val="000000"/>
                <w:sz w:val="20"/>
                <w:szCs w:val="20"/>
              </w:rPr>
              <w:t>65.607.912</w:t>
            </w:r>
          </w:p>
        </w:tc>
        <w:tc>
          <w:tcPr>
            <w:tcW w:w="405" w:type="pct"/>
            <w:vAlign w:val="center"/>
          </w:tcPr>
          <w:p w14:paraId="640B4F9F" w14:textId="425DF24C" w:rsidR="00DA0B98" w:rsidRPr="00A77EB9" w:rsidRDefault="00DD16B1" w:rsidP="00DA0B98">
            <w:pPr>
              <w:jc w:val="right"/>
              <w:rPr>
                <w:color w:val="000000"/>
                <w:sz w:val="20"/>
                <w:szCs w:val="20"/>
              </w:rPr>
            </w:pPr>
            <w:r w:rsidRPr="00A77EB9">
              <w:rPr>
                <w:color w:val="000000"/>
                <w:sz w:val="20"/>
                <w:szCs w:val="20"/>
              </w:rPr>
              <w:t>65.607.912</w:t>
            </w:r>
          </w:p>
        </w:tc>
        <w:tc>
          <w:tcPr>
            <w:tcW w:w="405" w:type="pct"/>
            <w:vAlign w:val="center"/>
          </w:tcPr>
          <w:p w14:paraId="4E4F3532" w14:textId="7981CA5D" w:rsidR="00DA0B98" w:rsidRPr="00A77EB9" w:rsidRDefault="00DD16B1" w:rsidP="00DA0B98">
            <w:pPr>
              <w:jc w:val="right"/>
              <w:rPr>
                <w:color w:val="000000"/>
                <w:sz w:val="20"/>
                <w:szCs w:val="20"/>
              </w:rPr>
            </w:pPr>
            <w:r w:rsidRPr="00A77EB9">
              <w:rPr>
                <w:color w:val="000000"/>
                <w:sz w:val="20"/>
                <w:szCs w:val="20"/>
              </w:rPr>
              <w:t>65.607.912</w:t>
            </w:r>
          </w:p>
        </w:tc>
        <w:tc>
          <w:tcPr>
            <w:tcW w:w="405" w:type="pct"/>
            <w:vAlign w:val="center"/>
          </w:tcPr>
          <w:p w14:paraId="29E04845" w14:textId="0E55305D" w:rsidR="00DA0B98" w:rsidRPr="00A77EB9" w:rsidRDefault="00DD16B1" w:rsidP="00DA0B98">
            <w:pPr>
              <w:jc w:val="right"/>
              <w:rPr>
                <w:color w:val="000000"/>
                <w:sz w:val="20"/>
                <w:szCs w:val="20"/>
              </w:rPr>
            </w:pPr>
            <w:r w:rsidRPr="00A77EB9">
              <w:rPr>
                <w:color w:val="000000"/>
                <w:sz w:val="20"/>
                <w:szCs w:val="20"/>
              </w:rPr>
              <w:t>64.149.958</w:t>
            </w:r>
          </w:p>
        </w:tc>
        <w:tc>
          <w:tcPr>
            <w:tcW w:w="424" w:type="pct"/>
            <w:shd w:val="clear" w:color="auto" w:fill="FFFFFF" w:themeFill="background1"/>
            <w:vAlign w:val="center"/>
          </w:tcPr>
          <w:p w14:paraId="794DA08C" w14:textId="51E3C3ED" w:rsidR="00DA0B98" w:rsidRPr="00A77EB9" w:rsidRDefault="00DA0B98" w:rsidP="00FB1A81">
            <w:pPr>
              <w:jc w:val="center"/>
              <w:rPr>
                <w:color w:val="000000"/>
                <w:sz w:val="20"/>
                <w:szCs w:val="20"/>
              </w:rPr>
            </w:pPr>
            <w:r w:rsidRPr="00A77EB9">
              <w:rPr>
                <w:color w:val="000000"/>
                <w:sz w:val="20"/>
                <w:szCs w:val="20"/>
              </w:rPr>
              <w:t>n.a.</w:t>
            </w:r>
          </w:p>
        </w:tc>
      </w:tr>
      <w:tr w:rsidR="00C703A2" w:rsidRPr="00A77EB9" w14:paraId="14B4C0B0" w14:textId="77777777" w:rsidTr="00C703A2">
        <w:trPr>
          <w:trHeight w:val="116"/>
          <w:jc w:val="center"/>
        </w:trPr>
        <w:tc>
          <w:tcPr>
            <w:tcW w:w="200" w:type="pct"/>
            <w:vAlign w:val="center"/>
            <w:hideMark/>
          </w:tcPr>
          <w:p w14:paraId="7073D2B2" w14:textId="77777777" w:rsidR="00C703A2" w:rsidRPr="00A77EB9" w:rsidRDefault="00C703A2" w:rsidP="00C703A2">
            <w:pPr>
              <w:jc w:val="left"/>
              <w:rPr>
                <w:color w:val="000000"/>
                <w:sz w:val="20"/>
                <w:szCs w:val="20"/>
              </w:rPr>
            </w:pPr>
            <w:r w:rsidRPr="00A77EB9">
              <w:rPr>
                <w:color w:val="000000"/>
                <w:sz w:val="20"/>
                <w:szCs w:val="20"/>
              </w:rPr>
              <w:t>2.1</w:t>
            </w:r>
          </w:p>
        </w:tc>
        <w:tc>
          <w:tcPr>
            <w:tcW w:w="1568" w:type="pct"/>
            <w:gridSpan w:val="2"/>
            <w:vAlign w:val="center"/>
            <w:hideMark/>
          </w:tcPr>
          <w:p w14:paraId="2666E5B6" w14:textId="3F968953" w:rsidR="00C703A2" w:rsidRPr="00702F5A" w:rsidRDefault="00C703A2" w:rsidP="00C703A2">
            <w:pPr>
              <w:ind w:right="-229"/>
              <w:jc w:val="left"/>
              <w:rPr>
                <w:color w:val="000000"/>
                <w:sz w:val="20"/>
                <w:szCs w:val="20"/>
                <w:lang w:val="es-ES"/>
              </w:rPr>
            </w:pPr>
            <w:r w:rsidRPr="00702F5A">
              <w:rPr>
                <w:color w:val="000000"/>
                <w:sz w:val="20"/>
                <w:szCs w:val="20"/>
                <w:lang w:val="es-ES"/>
              </w:rPr>
              <w:t xml:space="preserve">Financiación convenida para el OE Principal </w:t>
            </w:r>
            <w:r w:rsidRPr="00702F5A">
              <w:rPr>
                <w:color w:val="000000"/>
                <w:sz w:val="20"/>
                <w:szCs w:val="20"/>
                <w:lang w:val="es-ES" w:eastAsia="en-CA"/>
              </w:rPr>
              <w:t>(</w:t>
            </w:r>
            <w:r w:rsidRPr="00702F5A">
              <w:rPr>
                <w:color w:val="000000"/>
                <w:sz w:val="20"/>
                <w:szCs w:val="20"/>
                <w:shd w:val="clear" w:color="auto" w:fill="FFFFFF" w:themeFill="background1"/>
                <w:lang w:val="es-ES" w:eastAsia="en-CA"/>
              </w:rPr>
              <w:t>PNUD</w:t>
            </w:r>
            <w:r w:rsidRPr="00702F5A">
              <w:rPr>
                <w:color w:val="000000"/>
                <w:sz w:val="20"/>
                <w:szCs w:val="20"/>
                <w:lang w:val="es-ES" w:eastAsia="en-CA"/>
              </w:rPr>
              <w:t xml:space="preserve">) </w:t>
            </w:r>
            <w:r w:rsidRPr="00702F5A">
              <w:rPr>
                <w:color w:val="000000"/>
                <w:sz w:val="20"/>
                <w:szCs w:val="20"/>
                <w:lang w:val="es-ES"/>
              </w:rPr>
              <w:t>(USD)</w:t>
            </w:r>
          </w:p>
        </w:tc>
        <w:tc>
          <w:tcPr>
            <w:tcW w:w="378" w:type="pct"/>
            <w:shd w:val="clear" w:color="auto" w:fill="FFFFFF" w:themeFill="background1"/>
            <w:vAlign w:val="center"/>
          </w:tcPr>
          <w:p w14:paraId="61994DF5" w14:textId="1213C958" w:rsidR="00C703A2" w:rsidRPr="00A77EB9" w:rsidRDefault="00C703A2" w:rsidP="00C703A2">
            <w:pPr>
              <w:jc w:val="right"/>
              <w:rPr>
                <w:color w:val="000000"/>
                <w:sz w:val="20"/>
                <w:szCs w:val="20"/>
              </w:rPr>
            </w:pPr>
            <w:r w:rsidRPr="00A77EB9">
              <w:rPr>
                <w:sz w:val="20"/>
                <w:szCs w:val="20"/>
              </w:rPr>
              <w:t>6.088.040</w:t>
            </w:r>
          </w:p>
        </w:tc>
        <w:tc>
          <w:tcPr>
            <w:tcW w:w="405" w:type="pct"/>
            <w:shd w:val="clear" w:color="auto" w:fill="FFFFFF" w:themeFill="background1"/>
            <w:vAlign w:val="center"/>
          </w:tcPr>
          <w:p w14:paraId="51509348" w14:textId="5C734759" w:rsidR="00C703A2" w:rsidRPr="00A77EB9" w:rsidRDefault="00C703A2" w:rsidP="00C703A2">
            <w:pPr>
              <w:jc w:val="right"/>
              <w:rPr>
                <w:color w:val="000000"/>
                <w:sz w:val="20"/>
                <w:szCs w:val="20"/>
              </w:rPr>
            </w:pPr>
            <w:r>
              <w:rPr>
                <w:color w:val="000000"/>
                <w:sz w:val="20"/>
                <w:szCs w:val="20"/>
              </w:rPr>
              <w:t>0</w:t>
            </w:r>
          </w:p>
        </w:tc>
        <w:tc>
          <w:tcPr>
            <w:tcW w:w="405" w:type="pct"/>
            <w:shd w:val="clear" w:color="auto" w:fill="FFFFFF" w:themeFill="background1"/>
            <w:vAlign w:val="center"/>
          </w:tcPr>
          <w:p w14:paraId="1B2F24D9" w14:textId="7AAA584F" w:rsidR="00C703A2" w:rsidRPr="00A77EB9" w:rsidRDefault="00C703A2" w:rsidP="00C703A2">
            <w:pPr>
              <w:jc w:val="right"/>
              <w:rPr>
                <w:color w:val="000000"/>
                <w:sz w:val="20"/>
                <w:szCs w:val="20"/>
              </w:rPr>
            </w:pPr>
            <w:r w:rsidRPr="00A77EB9">
              <w:rPr>
                <w:color w:val="000000"/>
                <w:sz w:val="20"/>
                <w:szCs w:val="20"/>
              </w:rPr>
              <w:t>7.864.178</w:t>
            </w:r>
          </w:p>
        </w:tc>
        <w:tc>
          <w:tcPr>
            <w:tcW w:w="405" w:type="pct"/>
            <w:shd w:val="clear" w:color="auto" w:fill="FFFFFF" w:themeFill="background1"/>
            <w:vAlign w:val="center"/>
          </w:tcPr>
          <w:p w14:paraId="7AA55DB0" w14:textId="7D8A1CD8" w:rsidR="00C703A2" w:rsidRPr="00A77EB9" w:rsidRDefault="00C703A2" w:rsidP="00C703A2">
            <w:pPr>
              <w:jc w:val="right"/>
              <w:rPr>
                <w:color w:val="000000"/>
                <w:sz w:val="20"/>
                <w:szCs w:val="20"/>
              </w:rPr>
            </w:pPr>
            <w:r w:rsidRPr="0092352B">
              <w:rPr>
                <w:color w:val="000000"/>
                <w:sz w:val="20"/>
                <w:szCs w:val="20"/>
              </w:rPr>
              <w:t>0</w:t>
            </w:r>
          </w:p>
        </w:tc>
        <w:tc>
          <w:tcPr>
            <w:tcW w:w="405" w:type="pct"/>
            <w:vAlign w:val="center"/>
          </w:tcPr>
          <w:p w14:paraId="052DD7F0" w14:textId="70644963" w:rsidR="00C703A2" w:rsidRPr="00A77EB9" w:rsidRDefault="00C703A2" w:rsidP="00C703A2">
            <w:pPr>
              <w:jc w:val="right"/>
              <w:rPr>
                <w:color w:val="000000"/>
                <w:sz w:val="20"/>
                <w:szCs w:val="20"/>
              </w:rPr>
            </w:pPr>
            <w:r w:rsidRPr="00A77EB9">
              <w:rPr>
                <w:sz w:val="20"/>
                <w:szCs w:val="20"/>
              </w:rPr>
              <w:t>6.285.766</w:t>
            </w:r>
          </w:p>
        </w:tc>
        <w:tc>
          <w:tcPr>
            <w:tcW w:w="405" w:type="pct"/>
            <w:vAlign w:val="center"/>
          </w:tcPr>
          <w:p w14:paraId="6F791293" w14:textId="1C95A8CB" w:rsidR="00C703A2" w:rsidRPr="00A77EB9" w:rsidRDefault="00C703A2" w:rsidP="00C703A2">
            <w:pPr>
              <w:jc w:val="right"/>
              <w:rPr>
                <w:color w:val="000000"/>
                <w:sz w:val="20"/>
                <w:szCs w:val="20"/>
              </w:rPr>
            </w:pPr>
            <w:r w:rsidRPr="00A52412">
              <w:rPr>
                <w:color w:val="000000"/>
                <w:sz w:val="20"/>
                <w:szCs w:val="20"/>
              </w:rPr>
              <w:t>0</w:t>
            </w:r>
          </w:p>
        </w:tc>
        <w:tc>
          <w:tcPr>
            <w:tcW w:w="405" w:type="pct"/>
            <w:vAlign w:val="center"/>
          </w:tcPr>
          <w:p w14:paraId="49C523D6" w14:textId="4DCB10F2" w:rsidR="00C703A2" w:rsidRPr="00A77EB9" w:rsidRDefault="00C703A2" w:rsidP="00C703A2">
            <w:pPr>
              <w:jc w:val="right"/>
              <w:rPr>
                <w:color w:val="000000"/>
                <w:sz w:val="20"/>
                <w:szCs w:val="20"/>
              </w:rPr>
            </w:pPr>
            <w:r w:rsidRPr="0066406F">
              <w:rPr>
                <w:color w:val="000000"/>
                <w:sz w:val="20"/>
                <w:szCs w:val="20"/>
              </w:rPr>
              <w:t>0</w:t>
            </w:r>
          </w:p>
        </w:tc>
        <w:tc>
          <w:tcPr>
            <w:tcW w:w="424" w:type="pct"/>
            <w:shd w:val="clear" w:color="auto" w:fill="FFFFFF" w:themeFill="background1"/>
            <w:vAlign w:val="center"/>
          </w:tcPr>
          <w:p w14:paraId="3508265E" w14:textId="0130D8FC" w:rsidR="00C703A2" w:rsidRPr="00A77EB9" w:rsidRDefault="00C703A2" w:rsidP="00C703A2">
            <w:pPr>
              <w:jc w:val="right"/>
              <w:rPr>
                <w:color w:val="000000"/>
                <w:sz w:val="20"/>
                <w:szCs w:val="20"/>
              </w:rPr>
            </w:pPr>
            <w:r w:rsidRPr="00A77EB9">
              <w:rPr>
                <w:sz w:val="20"/>
                <w:szCs w:val="20"/>
              </w:rPr>
              <w:t>20.237.984</w:t>
            </w:r>
          </w:p>
        </w:tc>
      </w:tr>
      <w:tr w:rsidR="00C703A2" w:rsidRPr="00A77EB9" w14:paraId="1DC9D27C" w14:textId="77777777" w:rsidTr="00C703A2">
        <w:trPr>
          <w:trHeight w:val="56"/>
          <w:jc w:val="center"/>
        </w:trPr>
        <w:tc>
          <w:tcPr>
            <w:tcW w:w="200" w:type="pct"/>
            <w:vAlign w:val="center"/>
            <w:hideMark/>
          </w:tcPr>
          <w:p w14:paraId="7550DFEC" w14:textId="77777777" w:rsidR="00C703A2" w:rsidRPr="00A77EB9" w:rsidRDefault="00C703A2" w:rsidP="00C703A2">
            <w:pPr>
              <w:jc w:val="left"/>
              <w:rPr>
                <w:color w:val="000000"/>
                <w:sz w:val="20"/>
                <w:szCs w:val="20"/>
              </w:rPr>
            </w:pPr>
            <w:r w:rsidRPr="00A77EB9">
              <w:rPr>
                <w:color w:val="000000"/>
                <w:sz w:val="20"/>
                <w:szCs w:val="20"/>
              </w:rPr>
              <w:t>2.2</w:t>
            </w:r>
          </w:p>
        </w:tc>
        <w:tc>
          <w:tcPr>
            <w:tcW w:w="1568" w:type="pct"/>
            <w:gridSpan w:val="2"/>
            <w:vAlign w:val="center"/>
            <w:hideMark/>
          </w:tcPr>
          <w:p w14:paraId="3AAB6595" w14:textId="77777777" w:rsidR="00C703A2" w:rsidRPr="00702F5A" w:rsidRDefault="00C703A2" w:rsidP="00C703A2">
            <w:pPr>
              <w:ind w:right="-88"/>
              <w:jc w:val="left"/>
              <w:rPr>
                <w:color w:val="000000"/>
                <w:sz w:val="20"/>
                <w:szCs w:val="20"/>
                <w:lang w:val="es-ES"/>
              </w:rPr>
            </w:pPr>
            <w:r w:rsidRPr="00702F5A">
              <w:rPr>
                <w:color w:val="000000"/>
                <w:sz w:val="20"/>
                <w:szCs w:val="20"/>
                <w:lang w:val="es-ES"/>
              </w:rPr>
              <w:t>Gastos de apoyo para el OE Principal (USD)</w:t>
            </w:r>
          </w:p>
        </w:tc>
        <w:tc>
          <w:tcPr>
            <w:tcW w:w="378" w:type="pct"/>
            <w:shd w:val="clear" w:color="auto" w:fill="FFFFFF" w:themeFill="background1"/>
            <w:vAlign w:val="center"/>
          </w:tcPr>
          <w:p w14:paraId="25155E68" w14:textId="1C200059" w:rsidR="00C703A2" w:rsidRPr="00A77EB9" w:rsidRDefault="00C703A2" w:rsidP="00C703A2">
            <w:pPr>
              <w:jc w:val="right"/>
              <w:rPr>
                <w:color w:val="000000"/>
                <w:sz w:val="20"/>
                <w:szCs w:val="20"/>
              </w:rPr>
            </w:pPr>
            <w:r w:rsidRPr="00A77EB9">
              <w:rPr>
                <w:sz w:val="20"/>
                <w:szCs w:val="20"/>
              </w:rPr>
              <w:t>426.163</w:t>
            </w:r>
          </w:p>
        </w:tc>
        <w:tc>
          <w:tcPr>
            <w:tcW w:w="405" w:type="pct"/>
            <w:shd w:val="clear" w:color="auto" w:fill="FFFFFF" w:themeFill="background1"/>
            <w:vAlign w:val="center"/>
          </w:tcPr>
          <w:p w14:paraId="3FD376C0" w14:textId="70AF0234" w:rsidR="00C703A2" w:rsidRPr="00A77EB9" w:rsidRDefault="00C703A2" w:rsidP="00C703A2">
            <w:pPr>
              <w:jc w:val="right"/>
              <w:rPr>
                <w:color w:val="000000"/>
                <w:sz w:val="20"/>
                <w:szCs w:val="20"/>
              </w:rPr>
            </w:pPr>
            <w:r w:rsidRPr="00755C89">
              <w:rPr>
                <w:color w:val="000000"/>
                <w:sz w:val="20"/>
                <w:szCs w:val="20"/>
              </w:rPr>
              <w:t>0</w:t>
            </w:r>
          </w:p>
        </w:tc>
        <w:tc>
          <w:tcPr>
            <w:tcW w:w="405" w:type="pct"/>
            <w:shd w:val="clear" w:color="auto" w:fill="FFFFFF" w:themeFill="background1"/>
            <w:vAlign w:val="center"/>
          </w:tcPr>
          <w:p w14:paraId="2E7F7BB8" w14:textId="740ABDAA" w:rsidR="00C703A2" w:rsidRPr="00A77EB9" w:rsidRDefault="00C703A2" w:rsidP="00C703A2">
            <w:pPr>
              <w:jc w:val="right"/>
              <w:rPr>
                <w:color w:val="000000"/>
                <w:sz w:val="20"/>
                <w:szCs w:val="20"/>
              </w:rPr>
            </w:pPr>
            <w:r w:rsidRPr="00A77EB9">
              <w:rPr>
                <w:color w:val="000000"/>
                <w:sz w:val="20"/>
                <w:szCs w:val="20"/>
              </w:rPr>
              <w:t>550.492</w:t>
            </w:r>
          </w:p>
        </w:tc>
        <w:tc>
          <w:tcPr>
            <w:tcW w:w="405" w:type="pct"/>
            <w:shd w:val="clear" w:color="auto" w:fill="FFFFFF" w:themeFill="background1"/>
            <w:vAlign w:val="center"/>
          </w:tcPr>
          <w:p w14:paraId="6BB9FEC2" w14:textId="1FFFD946" w:rsidR="00C703A2" w:rsidRPr="00A77EB9" w:rsidRDefault="00C703A2" w:rsidP="00C703A2">
            <w:pPr>
              <w:jc w:val="right"/>
              <w:rPr>
                <w:color w:val="000000"/>
                <w:sz w:val="20"/>
                <w:szCs w:val="20"/>
              </w:rPr>
            </w:pPr>
            <w:r w:rsidRPr="0092352B">
              <w:rPr>
                <w:color w:val="000000"/>
                <w:sz w:val="20"/>
                <w:szCs w:val="20"/>
              </w:rPr>
              <w:t>0</w:t>
            </w:r>
          </w:p>
        </w:tc>
        <w:tc>
          <w:tcPr>
            <w:tcW w:w="405" w:type="pct"/>
            <w:vAlign w:val="center"/>
          </w:tcPr>
          <w:p w14:paraId="4CB352E8" w14:textId="52603FBE" w:rsidR="00C703A2" w:rsidRPr="00A77EB9" w:rsidRDefault="00C703A2" w:rsidP="00C703A2">
            <w:pPr>
              <w:jc w:val="right"/>
              <w:rPr>
                <w:color w:val="000000"/>
                <w:sz w:val="20"/>
                <w:szCs w:val="20"/>
              </w:rPr>
            </w:pPr>
            <w:r w:rsidRPr="00A77EB9">
              <w:rPr>
                <w:sz w:val="20"/>
                <w:szCs w:val="20"/>
              </w:rPr>
              <w:t>440.004</w:t>
            </w:r>
          </w:p>
        </w:tc>
        <w:tc>
          <w:tcPr>
            <w:tcW w:w="405" w:type="pct"/>
            <w:vAlign w:val="center"/>
          </w:tcPr>
          <w:p w14:paraId="0909DFE0" w14:textId="29E7C498" w:rsidR="00C703A2" w:rsidRPr="00A77EB9" w:rsidRDefault="00C703A2" w:rsidP="00C703A2">
            <w:pPr>
              <w:jc w:val="right"/>
              <w:rPr>
                <w:color w:val="000000"/>
                <w:sz w:val="20"/>
                <w:szCs w:val="20"/>
              </w:rPr>
            </w:pPr>
            <w:r w:rsidRPr="00A52412">
              <w:rPr>
                <w:color w:val="000000"/>
                <w:sz w:val="20"/>
                <w:szCs w:val="20"/>
              </w:rPr>
              <w:t>0</w:t>
            </w:r>
          </w:p>
        </w:tc>
        <w:tc>
          <w:tcPr>
            <w:tcW w:w="405" w:type="pct"/>
            <w:vAlign w:val="center"/>
          </w:tcPr>
          <w:p w14:paraId="75C62733" w14:textId="35EAD2A6" w:rsidR="00C703A2" w:rsidRPr="00A77EB9" w:rsidRDefault="00C703A2" w:rsidP="00C703A2">
            <w:pPr>
              <w:jc w:val="right"/>
              <w:rPr>
                <w:color w:val="000000"/>
                <w:sz w:val="20"/>
                <w:szCs w:val="20"/>
              </w:rPr>
            </w:pPr>
            <w:r w:rsidRPr="0066406F">
              <w:rPr>
                <w:color w:val="000000"/>
                <w:sz w:val="20"/>
                <w:szCs w:val="20"/>
              </w:rPr>
              <w:t>0</w:t>
            </w:r>
          </w:p>
        </w:tc>
        <w:tc>
          <w:tcPr>
            <w:tcW w:w="424" w:type="pct"/>
            <w:shd w:val="clear" w:color="auto" w:fill="FFFFFF" w:themeFill="background1"/>
            <w:vAlign w:val="center"/>
          </w:tcPr>
          <w:p w14:paraId="596F4C2A" w14:textId="4A00DEEA" w:rsidR="00C703A2" w:rsidRPr="00A77EB9" w:rsidRDefault="00C703A2" w:rsidP="00C703A2">
            <w:pPr>
              <w:jc w:val="right"/>
              <w:rPr>
                <w:color w:val="000000"/>
                <w:sz w:val="20"/>
                <w:szCs w:val="20"/>
              </w:rPr>
            </w:pPr>
            <w:r w:rsidRPr="00A77EB9">
              <w:rPr>
                <w:sz w:val="20"/>
                <w:szCs w:val="20"/>
              </w:rPr>
              <w:t>1.416.659</w:t>
            </w:r>
          </w:p>
        </w:tc>
      </w:tr>
      <w:tr w:rsidR="00C703A2" w:rsidRPr="00A77EB9" w14:paraId="334CC42E" w14:textId="77777777" w:rsidTr="00C703A2">
        <w:trPr>
          <w:trHeight w:val="161"/>
          <w:jc w:val="center"/>
        </w:trPr>
        <w:tc>
          <w:tcPr>
            <w:tcW w:w="200" w:type="pct"/>
            <w:shd w:val="clear" w:color="auto" w:fill="FFFFFF" w:themeFill="background1"/>
            <w:vAlign w:val="center"/>
            <w:hideMark/>
          </w:tcPr>
          <w:p w14:paraId="629C8FC0" w14:textId="77777777" w:rsidR="00C703A2" w:rsidRPr="00A77EB9" w:rsidRDefault="00C703A2" w:rsidP="00C703A2">
            <w:pPr>
              <w:jc w:val="left"/>
              <w:rPr>
                <w:color w:val="000000"/>
                <w:sz w:val="20"/>
                <w:szCs w:val="20"/>
              </w:rPr>
            </w:pPr>
            <w:r w:rsidRPr="00A77EB9">
              <w:rPr>
                <w:color w:val="000000"/>
                <w:sz w:val="20"/>
                <w:szCs w:val="20"/>
              </w:rPr>
              <w:t>2.3</w:t>
            </w:r>
          </w:p>
        </w:tc>
        <w:tc>
          <w:tcPr>
            <w:tcW w:w="1568" w:type="pct"/>
            <w:gridSpan w:val="2"/>
            <w:shd w:val="clear" w:color="auto" w:fill="FFFFFF" w:themeFill="background1"/>
            <w:vAlign w:val="center"/>
            <w:hideMark/>
          </w:tcPr>
          <w:p w14:paraId="2B439523" w14:textId="23FA73AB" w:rsidR="00C703A2" w:rsidRPr="00702F5A" w:rsidRDefault="00C703A2" w:rsidP="00C703A2">
            <w:pPr>
              <w:jc w:val="left"/>
              <w:rPr>
                <w:color w:val="000000"/>
                <w:sz w:val="20"/>
                <w:szCs w:val="20"/>
                <w:lang w:val="es-ES"/>
              </w:rPr>
            </w:pPr>
            <w:r w:rsidRPr="00702F5A">
              <w:rPr>
                <w:color w:val="000000"/>
                <w:sz w:val="20"/>
                <w:szCs w:val="20"/>
                <w:lang w:val="es-ES"/>
              </w:rPr>
              <w:t xml:space="preserve">Financiación convenida para el OE Cooperante </w:t>
            </w:r>
            <w:r w:rsidRPr="00702F5A">
              <w:rPr>
                <w:color w:val="000000"/>
                <w:sz w:val="20"/>
                <w:szCs w:val="20"/>
                <w:lang w:val="es-ES" w:eastAsia="en-CA"/>
              </w:rPr>
              <w:t>(</w:t>
            </w:r>
            <w:r w:rsidRPr="00702F5A">
              <w:rPr>
                <w:color w:val="000000"/>
                <w:sz w:val="20"/>
                <w:szCs w:val="20"/>
                <w:shd w:val="clear" w:color="auto" w:fill="FFFFFF" w:themeFill="background1"/>
                <w:lang w:val="es-ES" w:eastAsia="en-CA"/>
              </w:rPr>
              <w:t>ONUDI</w:t>
            </w:r>
            <w:r w:rsidRPr="00702F5A">
              <w:rPr>
                <w:color w:val="000000"/>
                <w:sz w:val="20"/>
                <w:szCs w:val="20"/>
                <w:lang w:val="es-ES" w:eastAsia="en-CA"/>
              </w:rPr>
              <w:t xml:space="preserve">) </w:t>
            </w:r>
            <w:r w:rsidRPr="00702F5A">
              <w:rPr>
                <w:color w:val="000000"/>
                <w:sz w:val="20"/>
                <w:szCs w:val="20"/>
                <w:lang w:val="es-ES"/>
              </w:rPr>
              <w:t>(USD)</w:t>
            </w:r>
          </w:p>
        </w:tc>
        <w:tc>
          <w:tcPr>
            <w:tcW w:w="378" w:type="pct"/>
            <w:shd w:val="clear" w:color="auto" w:fill="FFFFFF" w:themeFill="background1"/>
            <w:vAlign w:val="center"/>
          </w:tcPr>
          <w:p w14:paraId="281F30B7" w14:textId="12BA25D6" w:rsidR="00C703A2" w:rsidRPr="00A77EB9" w:rsidRDefault="00C703A2" w:rsidP="00C703A2">
            <w:pPr>
              <w:jc w:val="right"/>
              <w:rPr>
                <w:color w:val="000000"/>
                <w:sz w:val="20"/>
                <w:szCs w:val="20"/>
              </w:rPr>
            </w:pPr>
            <w:r w:rsidRPr="00A77EB9">
              <w:rPr>
                <w:sz w:val="20"/>
                <w:szCs w:val="20"/>
              </w:rPr>
              <w:t>1.566.337</w:t>
            </w:r>
          </w:p>
        </w:tc>
        <w:tc>
          <w:tcPr>
            <w:tcW w:w="405" w:type="pct"/>
            <w:shd w:val="clear" w:color="auto" w:fill="FFFFFF" w:themeFill="background1"/>
            <w:vAlign w:val="center"/>
          </w:tcPr>
          <w:p w14:paraId="4F9CB771" w14:textId="31B73182" w:rsidR="00C703A2" w:rsidRPr="00A77EB9" w:rsidRDefault="00C703A2" w:rsidP="00C703A2">
            <w:pPr>
              <w:jc w:val="right"/>
              <w:rPr>
                <w:color w:val="000000"/>
                <w:sz w:val="20"/>
                <w:szCs w:val="20"/>
              </w:rPr>
            </w:pPr>
            <w:r w:rsidRPr="00755C89">
              <w:rPr>
                <w:color w:val="000000"/>
                <w:sz w:val="20"/>
                <w:szCs w:val="20"/>
              </w:rPr>
              <w:t>0</w:t>
            </w:r>
          </w:p>
        </w:tc>
        <w:tc>
          <w:tcPr>
            <w:tcW w:w="405" w:type="pct"/>
            <w:shd w:val="clear" w:color="auto" w:fill="FFFFFF" w:themeFill="background1"/>
            <w:vAlign w:val="center"/>
          </w:tcPr>
          <w:p w14:paraId="4A365785" w14:textId="5B1B2369" w:rsidR="00C703A2" w:rsidRPr="00A77EB9" w:rsidRDefault="00C703A2" w:rsidP="00C703A2">
            <w:pPr>
              <w:jc w:val="right"/>
              <w:rPr>
                <w:color w:val="000000"/>
                <w:sz w:val="20"/>
                <w:szCs w:val="20"/>
              </w:rPr>
            </w:pPr>
            <w:r w:rsidRPr="00A77EB9">
              <w:rPr>
                <w:sz w:val="20"/>
                <w:szCs w:val="20"/>
              </w:rPr>
              <w:t>1.236.622</w:t>
            </w:r>
          </w:p>
        </w:tc>
        <w:tc>
          <w:tcPr>
            <w:tcW w:w="405" w:type="pct"/>
            <w:shd w:val="clear" w:color="auto" w:fill="FFFFFF" w:themeFill="background1"/>
            <w:vAlign w:val="center"/>
          </w:tcPr>
          <w:p w14:paraId="21C8719E" w14:textId="4D8A8A30" w:rsidR="00C703A2" w:rsidRPr="00A77EB9" w:rsidRDefault="00C703A2" w:rsidP="00C703A2">
            <w:pPr>
              <w:jc w:val="right"/>
              <w:rPr>
                <w:color w:val="000000"/>
                <w:sz w:val="20"/>
                <w:szCs w:val="20"/>
              </w:rPr>
            </w:pPr>
            <w:r w:rsidRPr="0092352B">
              <w:rPr>
                <w:color w:val="000000"/>
                <w:sz w:val="20"/>
                <w:szCs w:val="20"/>
              </w:rPr>
              <w:t>0</w:t>
            </w:r>
          </w:p>
        </w:tc>
        <w:tc>
          <w:tcPr>
            <w:tcW w:w="405" w:type="pct"/>
            <w:vAlign w:val="center"/>
          </w:tcPr>
          <w:p w14:paraId="7FD00E0C" w14:textId="517A41B3" w:rsidR="00C703A2" w:rsidRPr="00A77EB9" w:rsidRDefault="00C703A2" w:rsidP="00C703A2">
            <w:pPr>
              <w:jc w:val="right"/>
              <w:rPr>
                <w:color w:val="000000"/>
                <w:sz w:val="20"/>
                <w:szCs w:val="20"/>
              </w:rPr>
            </w:pPr>
            <w:r w:rsidRPr="00A77EB9">
              <w:rPr>
                <w:sz w:val="20"/>
                <w:szCs w:val="20"/>
              </w:rPr>
              <w:t>1.049.925</w:t>
            </w:r>
          </w:p>
        </w:tc>
        <w:tc>
          <w:tcPr>
            <w:tcW w:w="405" w:type="pct"/>
            <w:vAlign w:val="center"/>
          </w:tcPr>
          <w:p w14:paraId="5057AC63" w14:textId="7A5ACE41" w:rsidR="00C703A2" w:rsidRPr="00A77EB9" w:rsidRDefault="00C703A2" w:rsidP="00C703A2">
            <w:pPr>
              <w:jc w:val="right"/>
              <w:rPr>
                <w:color w:val="000000"/>
                <w:sz w:val="20"/>
                <w:szCs w:val="20"/>
              </w:rPr>
            </w:pPr>
            <w:r w:rsidRPr="00A52412">
              <w:rPr>
                <w:color w:val="000000"/>
                <w:sz w:val="20"/>
                <w:szCs w:val="20"/>
              </w:rPr>
              <w:t>0</w:t>
            </w:r>
          </w:p>
        </w:tc>
        <w:tc>
          <w:tcPr>
            <w:tcW w:w="405" w:type="pct"/>
            <w:vAlign w:val="center"/>
          </w:tcPr>
          <w:p w14:paraId="2B5AC918" w14:textId="6F36C5DC" w:rsidR="00C703A2" w:rsidRPr="00A77EB9" w:rsidRDefault="00C703A2" w:rsidP="00C703A2">
            <w:pPr>
              <w:jc w:val="right"/>
              <w:rPr>
                <w:color w:val="000000"/>
                <w:sz w:val="20"/>
                <w:szCs w:val="20"/>
              </w:rPr>
            </w:pPr>
            <w:r w:rsidRPr="0066406F">
              <w:rPr>
                <w:color w:val="000000"/>
                <w:sz w:val="20"/>
                <w:szCs w:val="20"/>
              </w:rPr>
              <w:t>0</w:t>
            </w:r>
          </w:p>
        </w:tc>
        <w:tc>
          <w:tcPr>
            <w:tcW w:w="424" w:type="pct"/>
            <w:shd w:val="clear" w:color="auto" w:fill="FFFFFF" w:themeFill="background1"/>
            <w:vAlign w:val="center"/>
          </w:tcPr>
          <w:p w14:paraId="21BB8E3F" w14:textId="1E7486A9" w:rsidR="00C703A2" w:rsidRPr="00A77EB9" w:rsidRDefault="00C703A2" w:rsidP="00C703A2">
            <w:pPr>
              <w:jc w:val="right"/>
              <w:rPr>
                <w:color w:val="000000"/>
                <w:sz w:val="20"/>
                <w:szCs w:val="20"/>
              </w:rPr>
            </w:pPr>
            <w:r w:rsidRPr="00A77EB9">
              <w:rPr>
                <w:sz w:val="20"/>
                <w:szCs w:val="20"/>
              </w:rPr>
              <w:t>3.852.884</w:t>
            </w:r>
          </w:p>
        </w:tc>
      </w:tr>
      <w:tr w:rsidR="00C703A2" w:rsidRPr="00A77EB9" w14:paraId="3008ED0C" w14:textId="77777777" w:rsidTr="00C703A2">
        <w:trPr>
          <w:trHeight w:val="60"/>
          <w:jc w:val="center"/>
        </w:trPr>
        <w:tc>
          <w:tcPr>
            <w:tcW w:w="200" w:type="pct"/>
            <w:shd w:val="clear" w:color="auto" w:fill="FFFFFF" w:themeFill="background1"/>
            <w:vAlign w:val="center"/>
            <w:hideMark/>
          </w:tcPr>
          <w:p w14:paraId="230EE284" w14:textId="77777777" w:rsidR="00C703A2" w:rsidRPr="00A77EB9" w:rsidRDefault="00C703A2" w:rsidP="00C703A2">
            <w:pPr>
              <w:jc w:val="left"/>
              <w:rPr>
                <w:color w:val="000000"/>
                <w:sz w:val="20"/>
                <w:szCs w:val="20"/>
              </w:rPr>
            </w:pPr>
            <w:r w:rsidRPr="00A77EB9">
              <w:rPr>
                <w:color w:val="000000"/>
                <w:sz w:val="20"/>
                <w:szCs w:val="20"/>
              </w:rPr>
              <w:t>2.4</w:t>
            </w:r>
          </w:p>
        </w:tc>
        <w:tc>
          <w:tcPr>
            <w:tcW w:w="1568" w:type="pct"/>
            <w:gridSpan w:val="2"/>
            <w:shd w:val="clear" w:color="auto" w:fill="FFFFFF" w:themeFill="background1"/>
            <w:vAlign w:val="center"/>
            <w:hideMark/>
          </w:tcPr>
          <w:p w14:paraId="0D14B893" w14:textId="0B543062" w:rsidR="00C703A2" w:rsidRPr="00702F5A" w:rsidRDefault="00C703A2" w:rsidP="00C703A2">
            <w:pPr>
              <w:ind w:right="-88"/>
              <w:jc w:val="left"/>
              <w:rPr>
                <w:color w:val="000000"/>
                <w:sz w:val="20"/>
                <w:szCs w:val="20"/>
                <w:lang w:val="es-ES"/>
              </w:rPr>
            </w:pPr>
            <w:r w:rsidRPr="00702F5A">
              <w:rPr>
                <w:color w:val="000000"/>
                <w:sz w:val="20"/>
                <w:szCs w:val="20"/>
                <w:lang w:val="es-ES"/>
              </w:rPr>
              <w:t>Gastos de apoyo para el OE Cooperante (USD)</w:t>
            </w:r>
          </w:p>
        </w:tc>
        <w:tc>
          <w:tcPr>
            <w:tcW w:w="378" w:type="pct"/>
            <w:shd w:val="clear" w:color="auto" w:fill="FFFFFF" w:themeFill="background1"/>
            <w:vAlign w:val="center"/>
          </w:tcPr>
          <w:p w14:paraId="776214F6" w14:textId="0A4A2B82" w:rsidR="00C703A2" w:rsidRPr="00A77EB9" w:rsidRDefault="00C703A2" w:rsidP="00C703A2">
            <w:pPr>
              <w:jc w:val="right"/>
              <w:rPr>
                <w:color w:val="000000"/>
                <w:sz w:val="20"/>
                <w:szCs w:val="20"/>
              </w:rPr>
            </w:pPr>
            <w:r w:rsidRPr="00A77EB9">
              <w:rPr>
                <w:sz w:val="20"/>
                <w:szCs w:val="20"/>
              </w:rPr>
              <w:t>109.644</w:t>
            </w:r>
          </w:p>
        </w:tc>
        <w:tc>
          <w:tcPr>
            <w:tcW w:w="405" w:type="pct"/>
            <w:shd w:val="clear" w:color="auto" w:fill="FFFFFF" w:themeFill="background1"/>
            <w:vAlign w:val="center"/>
          </w:tcPr>
          <w:p w14:paraId="08CB0600" w14:textId="15BD0266" w:rsidR="00C703A2" w:rsidRPr="00A77EB9" w:rsidRDefault="00C703A2" w:rsidP="00C703A2">
            <w:pPr>
              <w:jc w:val="right"/>
              <w:rPr>
                <w:color w:val="000000"/>
                <w:sz w:val="20"/>
                <w:szCs w:val="20"/>
              </w:rPr>
            </w:pPr>
            <w:r w:rsidRPr="00755C89">
              <w:rPr>
                <w:color w:val="000000"/>
                <w:sz w:val="20"/>
                <w:szCs w:val="20"/>
              </w:rPr>
              <w:t>0</w:t>
            </w:r>
          </w:p>
        </w:tc>
        <w:tc>
          <w:tcPr>
            <w:tcW w:w="405" w:type="pct"/>
            <w:shd w:val="clear" w:color="auto" w:fill="FFFFFF" w:themeFill="background1"/>
            <w:vAlign w:val="center"/>
          </w:tcPr>
          <w:p w14:paraId="6FB1DF60" w14:textId="3B2A4857" w:rsidR="00C703A2" w:rsidRPr="00A77EB9" w:rsidRDefault="00C703A2" w:rsidP="00C703A2">
            <w:pPr>
              <w:jc w:val="right"/>
              <w:rPr>
                <w:color w:val="000000"/>
                <w:sz w:val="20"/>
                <w:szCs w:val="20"/>
              </w:rPr>
            </w:pPr>
            <w:r w:rsidRPr="00A77EB9">
              <w:rPr>
                <w:sz w:val="20"/>
                <w:szCs w:val="20"/>
              </w:rPr>
              <w:t>86.563</w:t>
            </w:r>
          </w:p>
        </w:tc>
        <w:tc>
          <w:tcPr>
            <w:tcW w:w="405" w:type="pct"/>
            <w:shd w:val="clear" w:color="auto" w:fill="FFFFFF" w:themeFill="background1"/>
            <w:vAlign w:val="center"/>
          </w:tcPr>
          <w:p w14:paraId="15D35A9E" w14:textId="08C9C411" w:rsidR="00C703A2" w:rsidRPr="00A77EB9" w:rsidRDefault="00C703A2" w:rsidP="00C703A2">
            <w:pPr>
              <w:jc w:val="right"/>
              <w:rPr>
                <w:color w:val="000000"/>
                <w:sz w:val="20"/>
                <w:szCs w:val="20"/>
              </w:rPr>
            </w:pPr>
            <w:r w:rsidRPr="0092352B">
              <w:rPr>
                <w:color w:val="000000"/>
                <w:sz w:val="20"/>
                <w:szCs w:val="20"/>
              </w:rPr>
              <w:t>0</w:t>
            </w:r>
          </w:p>
        </w:tc>
        <w:tc>
          <w:tcPr>
            <w:tcW w:w="405" w:type="pct"/>
            <w:vAlign w:val="center"/>
          </w:tcPr>
          <w:p w14:paraId="14C703F2" w14:textId="5A375C86" w:rsidR="00C703A2" w:rsidRPr="00A77EB9" w:rsidRDefault="00C703A2" w:rsidP="00C703A2">
            <w:pPr>
              <w:jc w:val="right"/>
              <w:rPr>
                <w:color w:val="000000"/>
                <w:sz w:val="20"/>
                <w:szCs w:val="20"/>
              </w:rPr>
            </w:pPr>
            <w:r w:rsidRPr="00A77EB9">
              <w:rPr>
                <w:sz w:val="20"/>
                <w:szCs w:val="20"/>
              </w:rPr>
              <w:t>73.495</w:t>
            </w:r>
          </w:p>
        </w:tc>
        <w:tc>
          <w:tcPr>
            <w:tcW w:w="405" w:type="pct"/>
            <w:vAlign w:val="center"/>
          </w:tcPr>
          <w:p w14:paraId="053917AE" w14:textId="1F856E9C" w:rsidR="00C703A2" w:rsidRPr="00A77EB9" w:rsidRDefault="00C703A2" w:rsidP="00C703A2">
            <w:pPr>
              <w:jc w:val="right"/>
              <w:rPr>
                <w:color w:val="000000"/>
                <w:sz w:val="20"/>
                <w:szCs w:val="20"/>
              </w:rPr>
            </w:pPr>
            <w:r w:rsidRPr="00A52412">
              <w:rPr>
                <w:color w:val="000000"/>
                <w:sz w:val="20"/>
                <w:szCs w:val="20"/>
              </w:rPr>
              <w:t>0</w:t>
            </w:r>
          </w:p>
        </w:tc>
        <w:tc>
          <w:tcPr>
            <w:tcW w:w="405" w:type="pct"/>
            <w:vAlign w:val="center"/>
          </w:tcPr>
          <w:p w14:paraId="0E0FCD5C" w14:textId="06EA2646" w:rsidR="00C703A2" w:rsidRPr="00A77EB9" w:rsidRDefault="00C703A2" w:rsidP="00C703A2">
            <w:pPr>
              <w:jc w:val="right"/>
              <w:rPr>
                <w:color w:val="000000"/>
                <w:sz w:val="20"/>
                <w:szCs w:val="20"/>
              </w:rPr>
            </w:pPr>
            <w:r w:rsidRPr="0066406F">
              <w:rPr>
                <w:color w:val="000000"/>
                <w:sz w:val="20"/>
                <w:szCs w:val="20"/>
              </w:rPr>
              <w:t>0</w:t>
            </w:r>
          </w:p>
        </w:tc>
        <w:tc>
          <w:tcPr>
            <w:tcW w:w="424" w:type="pct"/>
            <w:shd w:val="clear" w:color="auto" w:fill="FFFFFF" w:themeFill="background1"/>
            <w:vAlign w:val="center"/>
          </w:tcPr>
          <w:p w14:paraId="684812DF" w14:textId="775EC38E" w:rsidR="00C703A2" w:rsidRPr="00A77EB9" w:rsidRDefault="00C703A2" w:rsidP="00C703A2">
            <w:pPr>
              <w:jc w:val="right"/>
              <w:rPr>
                <w:color w:val="000000"/>
                <w:sz w:val="20"/>
                <w:szCs w:val="20"/>
              </w:rPr>
            </w:pPr>
            <w:r w:rsidRPr="00A77EB9">
              <w:rPr>
                <w:sz w:val="20"/>
                <w:szCs w:val="20"/>
              </w:rPr>
              <w:t>269.702</w:t>
            </w:r>
          </w:p>
        </w:tc>
      </w:tr>
      <w:tr w:rsidR="00C703A2" w:rsidRPr="00A77EB9" w14:paraId="421F5EEE" w14:textId="77777777" w:rsidTr="00C703A2">
        <w:trPr>
          <w:trHeight w:val="60"/>
          <w:jc w:val="center"/>
        </w:trPr>
        <w:tc>
          <w:tcPr>
            <w:tcW w:w="200" w:type="pct"/>
            <w:shd w:val="clear" w:color="auto" w:fill="FFFFFF" w:themeFill="background1"/>
            <w:vAlign w:val="center"/>
          </w:tcPr>
          <w:p w14:paraId="5C9EBD96" w14:textId="172434DC" w:rsidR="00C703A2" w:rsidRPr="00A77EB9" w:rsidRDefault="00C703A2" w:rsidP="00C703A2">
            <w:pPr>
              <w:jc w:val="left"/>
              <w:rPr>
                <w:color w:val="000000"/>
                <w:sz w:val="20"/>
                <w:szCs w:val="20"/>
              </w:rPr>
            </w:pPr>
            <w:r w:rsidRPr="00A77EB9">
              <w:rPr>
                <w:color w:val="000000"/>
                <w:sz w:val="20"/>
                <w:szCs w:val="20"/>
              </w:rPr>
              <w:t>2,5</w:t>
            </w:r>
          </w:p>
        </w:tc>
        <w:tc>
          <w:tcPr>
            <w:tcW w:w="1568" w:type="pct"/>
            <w:gridSpan w:val="2"/>
            <w:shd w:val="clear" w:color="auto" w:fill="FFFFFF" w:themeFill="background1"/>
            <w:vAlign w:val="center"/>
          </w:tcPr>
          <w:p w14:paraId="00DF544E" w14:textId="77777777" w:rsidR="00C703A2" w:rsidRDefault="00C703A2" w:rsidP="00C703A2">
            <w:pPr>
              <w:ind w:right="-88"/>
              <w:jc w:val="left"/>
              <w:rPr>
                <w:color w:val="000000"/>
                <w:sz w:val="20"/>
                <w:szCs w:val="20"/>
                <w:lang w:val="es-ES"/>
              </w:rPr>
            </w:pPr>
            <w:r w:rsidRPr="00702F5A">
              <w:rPr>
                <w:color w:val="000000"/>
                <w:sz w:val="20"/>
                <w:szCs w:val="20"/>
                <w:lang w:val="es-ES"/>
              </w:rPr>
              <w:t xml:space="preserve">Financiación convenida para el OE Cooperante </w:t>
            </w:r>
          </w:p>
          <w:p w14:paraId="50DBFA09" w14:textId="6244B4F7" w:rsidR="00C703A2" w:rsidRPr="00702F5A" w:rsidRDefault="00C703A2" w:rsidP="00C703A2">
            <w:pPr>
              <w:ind w:right="-88"/>
              <w:jc w:val="left"/>
              <w:rPr>
                <w:color w:val="000000"/>
                <w:sz w:val="20"/>
                <w:szCs w:val="20"/>
                <w:lang w:val="es-ES"/>
              </w:rPr>
            </w:pPr>
            <w:r w:rsidRPr="00702F5A">
              <w:rPr>
                <w:sz w:val="20"/>
                <w:szCs w:val="20"/>
                <w:lang w:val="es-ES" w:eastAsia="en-CA"/>
              </w:rPr>
              <w:t xml:space="preserve">(Reino Unido) </w:t>
            </w:r>
            <w:r w:rsidRPr="00702F5A">
              <w:rPr>
                <w:color w:val="000000"/>
                <w:sz w:val="20"/>
                <w:szCs w:val="20"/>
                <w:lang w:val="es-ES"/>
              </w:rPr>
              <w:t>(USD)</w:t>
            </w:r>
          </w:p>
        </w:tc>
        <w:tc>
          <w:tcPr>
            <w:tcW w:w="378" w:type="pct"/>
            <w:shd w:val="clear" w:color="auto" w:fill="FFFFFF" w:themeFill="background1"/>
            <w:vAlign w:val="center"/>
          </w:tcPr>
          <w:p w14:paraId="73E7026C" w14:textId="5A73C682" w:rsidR="00C703A2" w:rsidRPr="00A77EB9" w:rsidRDefault="00C703A2" w:rsidP="00C703A2">
            <w:pPr>
              <w:jc w:val="right"/>
              <w:rPr>
                <w:color w:val="000000"/>
                <w:sz w:val="20"/>
                <w:szCs w:val="20"/>
              </w:rPr>
            </w:pPr>
            <w:r w:rsidRPr="00A77EB9">
              <w:rPr>
                <w:sz w:val="20"/>
                <w:szCs w:val="20"/>
              </w:rPr>
              <w:t>1.080.607</w:t>
            </w:r>
          </w:p>
        </w:tc>
        <w:tc>
          <w:tcPr>
            <w:tcW w:w="405" w:type="pct"/>
            <w:shd w:val="clear" w:color="auto" w:fill="FFFFFF" w:themeFill="background1"/>
            <w:vAlign w:val="center"/>
          </w:tcPr>
          <w:p w14:paraId="0054CD58" w14:textId="628B2D30" w:rsidR="00C703A2" w:rsidRPr="00A77EB9" w:rsidRDefault="00C703A2" w:rsidP="00C703A2">
            <w:pPr>
              <w:jc w:val="right"/>
              <w:rPr>
                <w:color w:val="000000"/>
                <w:sz w:val="20"/>
                <w:szCs w:val="20"/>
              </w:rPr>
            </w:pPr>
            <w:r w:rsidRPr="00EF3DEA">
              <w:rPr>
                <w:color w:val="000000"/>
                <w:sz w:val="20"/>
                <w:szCs w:val="20"/>
              </w:rPr>
              <w:t>0</w:t>
            </w:r>
          </w:p>
        </w:tc>
        <w:tc>
          <w:tcPr>
            <w:tcW w:w="405" w:type="pct"/>
            <w:shd w:val="clear" w:color="auto" w:fill="FFFFFF" w:themeFill="background1"/>
            <w:vAlign w:val="center"/>
          </w:tcPr>
          <w:p w14:paraId="50564FDB" w14:textId="6025F93C" w:rsidR="00C703A2" w:rsidRPr="00A77EB9" w:rsidRDefault="00C703A2" w:rsidP="00C703A2">
            <w:pPr>
              <w:jc w:val="right"/>
              <w:rPr>
                <w:color w:val="000000"/>
                <w:sz w:val="20"/>
                <w:szCs w:val="20"/>
              </w:rPr>
            </w:pPr>
            <w:r w:rsidRPr="00A77EB9">
              <w:rPr>
                <w:sz w:val="20"/>
                <w:szCs w:val="20"/>
              </w:rPr>
              <w:t>1.080.607</w:t>
            </w:r>
          </w:p>
        </w:tc>
        <w:tc>
          <w:tcPr>
            <w:tcW w:w="405" w:type="pct"/>
            <w:shd w:val="clear" w:color="auto" w:fill="FFFFFF" w:themeFill="background1"/>
            <w:vAlign w:val="center"/>
          </w:tcPr>
          <w:p w14:paraId="1A4268D1" w14:textId="15252882" w:rsidR="00C703A2" w:rsidRPr="00A77EB9" w:rsidRDefault="00C703A2" w:rsidP="00C703A2">
            <w:pPr>
              <w:jc w:val="right"/>
              <w:rPr>
                <w:color w:val="000000"/>
                <w:sz w:val="20"/>
                <w:szCs w:val="20"/>
              </w:rPr>
            </w:pPr>
            <w:r w:rsidRPr="00A62F6D">
              <w:rPr>
                <w:color w:val="000000"/>
                <w:sz w:val="20"/>
                <w:szCs w:val="20"/>
              </w:rPr>
              <w:t>0</w:t>
            </w:r>
          </w:p>
        </w:tc>
        <w:tc>
          <w:tcPr>
            <w:tcW w:w="405" w:type="pct"/>
            <w:vAlign w:val="center"/>
          </w:tcPr>
          <w:p w14:paraId="307533D0" w14:textId="18E55B1F" w:rsidR="00C703A2" w:rsidRPr="00A77EB9" w:rsidRDefault="00C703A2" w:rsidP="00C703A2">
            <w:pPr>
              <w:jc w:val="right"/>
              <w:rPr>
                <w:color w:val="000000"/>
                <w:sz w:val="20"/>
                <w:szCs w:val="20"/>
              </w:rPr>
            </w:pPr>
            <w:r w:rsidRPr="00A77EB9">
              <w:rPr>
                <w:sz w:val="20"/>
                <w:szCs w:val="20"/>
              </w:rPr>
              <w:t>240.137</w:t>
            </w:r>
          </w:p>
        </w:tc>
        <w:tc>
          <w:tcPr>
            <w:tcW w:w="405" w:type="pct"/>
            <w:vAlign w:val="center"/>
          </w:tcPr>
          <w:p w14:paraId="1AB751A5" w14:textId="27F3B066" w:rsidR="00C703A2" w:rsidRPr="00A77EB9" w:rsidRDefault="00C703A2" w:rsidP="00C703A2">
            <w:pPr>
              <w:jc w:val="right"/>
              <w:rPr>
                <w:color w:val="000000"/>
                <w:sz w:val="20"/>
                <w:szCs w:val="20"/>
              </w:rPr>
            </w:pPr>
            <w:r w:rsidRPr="00A52412">
              <w:rPr>
                <w:color w:val="000000"/>
                <w:sz w:val="20"/>
                <w:szCs w:val="20"/>
              </w:rPr>
              <w:t>0</w:t>
            </w:r>
          </w:p>
        </w:tc>
        <w:tc>
          <w:tcPr>
            <w:tcW w:w="405" w:type="pct"/>
            <w:vAlign w:val="center"/>
          </w:tcPr>
          <w:p w14:paraId="1EDDCEFA" w14:textId="0A3FF4D8" w:rsidR="00C703A2" w:rsidRPr="00A77EB9" w:rsidRDefault="00C703A2" w:rsidP="00C703A2">
            <w:pPr>
              <w:jc w:val="right"/>
              <w:rPr>
                <w:color w:val="000000"/>
                <w:sz w:val="20"/>
                <w:szCs w:val="20"/>
              </w:rPr>
            </w:pPr>
            <w:r w:rsidRPr="0066406F">
              <w:rPr>
                <w:color w:val="000000"/>
                <w:sz w:val="20"/>
                <w:szCs w:val="20"/>
              </w:rPr>
              <w:t>0</w:t>
            </w:r>
          </w:p>
        </w:tc>
        <w:tc>
          <w:tcPr>
            <w:tcW w:w="424" w:type="pct"/>
            <w:shd w:val="clear" w:color="auto" w:fill="FFFFFF" w:themeFill="background1"/>
            <w:vAlign w:val="center"/>
          </w:tcPr>
          <w:p w14:paraId="00BBDD24" w14:textId="09810757" w:rsidR="00C703A2" w:rsidRPr="00A77EB9" w:rsidRDefault="00C703A2" w:rsidP="00C703A2">
            <w:pPr>
              <w:jc w:val="right"/>
              <w:rPr>
                <w:color w:val="000000"/>
                <w:sz w:val="20"/>
                <w:szCs w:val="20"/>
              </w:rPr>
            </w:pPr>
            <w:r w:rsidRPr="00A77EB9">
              <w:rPr>
                <w:sz w:val="20"/>
                <w:szCs w:val="20"/>
              </w:rPr>
              <w:t>2.401.351</w:t>
            </w:r>
          </w:p>
        </w:tc>
      </w:tr>
      <w:tr w:rsidR="00C703A2" w:rsidRPr="00A77EB9" w14:paraId="6E3D49D9" w14:textId="77777777" w:rsidTr="00C703A2">
        <w:trPr>
          <w:trHeight w:val="60"/>
          <w:jc w:val="center"/>
        </w:trPr>
        <w:tc>
          <w:tcPr>
            <w:tcW w:w="200" w:type="pct"/>
            <w:shd w:val="clear" w:color="auto" w:fill="FFFFFF" w:themeFill="background1"/>
            <w:vAlign w:val="center"/>
          </w:tcPr>
          <w:p w14:paraId="5584E8DB" w14:textId="7723B699" w:rsidR="00C703A2" w:rsidRPr="00A77EB9" w:rsidRDefault="00C703A2" w:rsidP="00C703A2">
            <w:pPr>
              <w:jc w:val="left"/>
              <w:rPr>
                <w:color w:val="000000"/>
                <w:sz w:val="20"/>
                <w:szCs w:val="20"/>
              </w:rPr>
            </w:pPr>
            <w:r w:rsidRPr="00A77EB9">
              <w:rPr>
                <w:color w:val="000000"/>
                <w:sz w:val="20"/>
                <w:szCs w:val="20"/>
              </w:rPr>
              <w:t>2,6</w:t>
            </w:r>
          </w:p>
        </w:tc>
        <w:tc>
          <w:tcPr>
            <w:tcW w:w="1568" w:type="pct"/>
            <w:gridSpan w:val="2"/>
            <w:shd w:val="clear" w:color="auto" w:fill="FFFFFF" w:themeFill="background1"/>
            <w:vAlign w:val="center"/>
          </w:tcPr>
          <w:p w14:paraId="66E5F63E" w14:textId="62246D97" w:rsidR="00C703A2" w:rsidRPr="00702F5A" w:rsidRDefault="00C703A2" w:rsidP="00C703A2">
            <w:pPr>
              <w:ind w:right="-88"/>
              <w:jc w:val="left"/>
              <w:rPr>
                <w:color w:val="000000"/>
                <w:sz w:val="20"/>
                <w:szCs w:val="20"/>
                <w:lang w:val="es-ES"/>
              </w:rPr>
            </w:pPr>
            <w:r w:rsidRPr="00702F5A">
              <w:rPr>
                <w:color w:val="000000"/>
                <w:sz w:val="20"/>
                <w:szCs w:val="20"/>
                <w:lang w:val="es-ES"/>
              </w:rPr>
              <w:t>Gastos de apoyo para el OE Cooperante (USD)</w:t>
            </w:r>
          </w:p>
        </w:tc>
        <w:tc>
          <w:tcPr>
            <w:tcW w:w="378" w:type="pct"/>
            <w:shd w:val="clear" w:color="auto" w:fill="FFFFFF" w:themeFill="background1"/>
            <w:vAlign w:val="center"/>
          </w:tcPr>
          <w:p w14:paraId="5AA0ADCE" w14:textId="2693507B" w:rsidR="00C703A2" w:rsidRPr="00A77EB9" w:rsidRDefault="00C703A2" w:rsidP="00C703A2">
            <w:pPr>
              <w:jc w:val="right"/>
              <w:rPr>
                <w:color w:val="000000"/>
                <w:sz w:val="20"/>
                <w:szCs w:val="20"/>
              </w:rPr>
            </w:pPr>
            <w:r w:rsidRPr="00A77EB9">
              <w:rPr>
                <w:sz w:val="20"/>
                <w:szCs w:val="20"/>
              </w:rPr>
              <w:t>123.367</w:t>
            </w:r>
          </w:p>
        </w:tc>
        <w:tc>
          <w:tcPr>
            <w:tcW w:w="405" w:type="pct"/>
            <w:shd w:val="clear" w:color="auto" w:fill="FFFFFF" w:themeFill="background1"/>
            <w:vAlign w:val="center"/>
          </w:tcPr>
          <w:p w14:paraId="6138944C" w14:textId="1E38C131" w:rsidR="00C703A2" w:rsidRPr="00A77EB9" w:rsidRDefault="00C703A2" w:rsidP="00C703A2">
            <w:pPr>
              <w:jc w:val="right"/>
              <w:rPr>
                <w:color w:val="000000"/>
                <w:sz w:val="20"/>
                <w:szCs w:val="20"/>
              </w:rPr>
            </w:pPr>
            <w:r w:rsidRPr="00EF3DEA">
              <w:rPr>
                <w:color w:val="000000"/>
                <w:sz w:val="20"/>
                <w:szCs w:val="20"/>
              </w:rPr>
              <w:t>0</w:t>
            </w:r>
          </w:p>
        </w:tc>
        <w:tc>
          <w:tcPr>
            <w:tcW w:w="405" w:type="pct"/>
            <w:shd w:val="clear" w:color="auto" w:fill="FFFFFF" w:themeFill="background1"/>
            <w:vAlign w:val="center"/>
          </w:tcPr>
          <w:p w14:paraId="529E06FE" w14:textId="2BD76583" w:rsidR="00C703A2" w:rsidRPr="00A77EB9" w:rsidRDefault="00C703A2" w:rsidP="00C703A2">
            <w:pPr>
              <w:jc w:val="right"/>
              <w:rPr>
                <w:color w:val="000000"/>
                <w:sz w:val="20"/>
                <w:szCs w:val="20"/>
              </w:rPr>
            </w:pPr>
            <w:r w:rsidRPr="00A77EB9">
              <w:rPr>
                <w:sz w:val="20"/>
                <w:szCs w:val="20"/>
              </w:rPr>
              <w:t>123.367</w:t>
            </w:r>
          </w:p>
        </w:tc>
        <w:tc>
          <w:tcPr>
            <w:tcW w:w="405" w:type="pct"/>
            <w:shd w:val="clear" w:color="auto" w:fill="FFFFFF" w:themeFill="background1"/>
            <w:vAlign w:val="center"/>
          </w:tcPr>
          <w:p w14:paraId="137F20E2" w14:textId="1EF356F6" w:rsidR="00C703A2" w:rsidRPr="00A77EB9" w:rsidRDefault="00C703A2" w:rsidP="00C703A2">
            <w:pPr>
              <w:jc w:val="right"/>
              <w:rPr>
                <w:color w:val="000000"/>
                <w:sz w:val="20"/>
                <w:szCs w:val="20"/>
              </w:rPr>
            </w:pPr>
            <w:r w:rsidRPr="00A62F6D">
              <w:rPr>
                <w:color w:val="000000"/>
                <w:sz w:val="20"/>
                <w:szCs w:val="20"/>
              </w:rPr>
              <w:t>0</w:t>
            </w:r>
          </w:p>
        </w:tc>
        <w:tc>
          <w:tcPr>
            <w:tcW w:w="405" w:type="pct"/>
            <w:vAlign w:val="center"/>
          </w:tcPr>
          <w:p w14:paraId="368FFB4F" w14:textId="31E570F4" w:rsidR="00C703A2" w:rsidRPr="00A77EB9" w:rsidRDefault="00C703A2" w:rsidP="00C703A2">
            <w:pPr>
              <w:jc w:val="right"/>
              <w:rPr>
                <w:color w:val="000000"/>
                <w:sz w:val="20"/>
                <w:szCs w:val="20"/>
              </w:rPr>
            </w:pPr>
            <w:r w:rsidRPr="00A77EB9">
              <w:rPr>
                <w:sz w:val="20"/>
                <w:szCs w:val="20"/>
              </w:rPr>
              <w:t>27.415</w:t>
            </w:r>
          </w:p>
        </w:tc>
        <w:tc>
          <w:tcPr>
            <w:tcW w:w="405" w:type="pct"/>
            <w:vAlign w:val="center"/>
          </w:tcPr>
          <w:p w14:paraId="41CB5BBF" w14:textId="029EE56A" w:rsidR="00C703A2" w:rsidRPr="00A77EB9" w:rsidRDefault="00C703A2" w:rsidP="00C703A2">
            <w:pPr>
              <w:jc w:val="right"/>
              <w:rPr>
                <w:color w:val="000000"/>
                <w:sz w:val="20"/>
                <w:szCs w:val="20"/>
              </w:rPr>
            </w:pPr>
            <w:r w:rsidRPr="00081C1C">
              <w:rPr>
                <w:color w:val="000000"/>
                <w:sz w:val="20"/>
                <w:szCs w:val="20"/>
              </w:rPr>
              <w:t>0</w:t>
            </w:r>
          </w:p>
        </w:tc>
        <w:tc>
          <w:tcPr>
            <w:tcW w:w="405" w:type="pct"/>
            <w:vAlign w:val="center"/>
          </w:tcPr>
          <w:p w14:paraId="7EA23A3E" w14:textId="7548AB3B" w:rsidR="00C703A2" w:rsidRPr="00A77EB9" w:rsidRDefault="00C703A2" w:rsidP="00C703A2">
            <w:pPr>
              <w:jc w:val="right"/>
              <w:rPr>
                <w:color w:val="000000"/>
                <w:sz w:val="20"/>
                <w:szCs w:val="20"/>
              </w:rPr>
            </w:pPr>
            <w:r w:rsidRPr="00DA3780">
              <w:rPr>
                <w:color w:val="000000"/>
                <w:sz w:val="20"/>
                <w:szCs w:val="20"/>
              </w:rPr>
              <w:t>0</w:t>
            </w:r>
          </w:p>
        </w:tc>
        <w:tc>
          <w:tcPr>
            <w:tcW w:w="424" w:type="pct"/>
            <w:shd w:val="clear" w:color="auto" w:fill="FFFFFF" w:themeFill="background1"/>
            <w:vAlign w:val="center"/>
          </w:tcPr>
          <w:p w14:paraId="0F1D3314" w14:textId="360345AF" w:rsidR="00C703A2" w:rsidRPr="00A77EB9" w:rsidRDefault="00C703A2" w:rsidP="00C703A2">
            <w:pPr>
              <w:jc w:val="right"/>
              <w:rPr>
                <w:color w:val="000000"/>
                <w:sz w:val="20"/>
                <w:szCs w:val="20"/>
              </w:rPr>
            </w:pPr>
            <w:r w:rsidRPr="00A77EB9">
              <w:rPr>
                <w:sz w:val="20"/>
                <w:szCs w:val="20"/>
              </w:rPr>
              <w:t>274.149</w:t>
            </w:r>
          </w:p>
        </w:tc>
      </w:tr>
      <w:tr w:rsidR="00C703A2" w:rsidRPr="00A77EB9" w14:paraId="61208895" w14:textId="77777777" w:rsidTr="00C703A2">
        <w:trPr>
          <w:trHeight w:val="62"/>
          <w:jc w:val="center"/>
        </w:trPr>
        <w:tc>
          <w:tcPr>
            <w:tcW w:w="200" w:type="pct"/>
            <w:shd w:val="clear" w:color="auto" w:fill="FFFFFF" w:themeFill="background1"/>
            <w:vAlign w:val="center"/>
            <w:hideMark/>
          </w:tcPr>
          <w:p w14:paraId="617ABEBF" w14:textId="77777777" w:rsidR="00C703A2" w:rsidRPr="00A77EB9" w:rsidRDefault="00C703A2" w:rsidP="00C703A2">
            <w:pPr>
              <w:jc w:val="left"/>
              <w:rPr>
                <w:color w:val="000000"/>
                <w:sz w:val="20"/>
                <w:szCs w:val="20"/>
              </w:rPr>
            </w:pPr>
            <w:r w:rsidRPr="00A77EB9">
              <w:rPr>
                <w:color w:val="000000"/>
                <w:sz w:val="20"/>
                <w:szCs w:val="20"/>
              </w:rPr>
              <w:t>3.1</w:t>
            </w:r>
          </w:p>
        </w:tc>
        <w:tc>
          <w:tcPr>
            <w:tcW w:w="1568" w:type="pct"/>
            <w:gridSpan w:val="2"/>
            <w:vAlign w:val="center"/>
            <w:hideMark/>
          </w:tcPr>
          <w:p w14:paraId="3CF499FA" w14:textId="77777777" w:rsidR="00C703A2" w:rsidRPr="00A77EB9" w:rsidRDefault="00C703A2" w:rsidP="00C703A2">
            <w:pPr>
              <w:jc w:val="left"/>
              <w:rPr>
                <w:color w:val="000000"/>
                <w:sz w:val="20"/>
                <w:szCs w:val="20"/>
              </w:rPr>
            </w:pPr>
            <w:r w:rsidRPr="00A77EB9">
              <w:rPr>
                <w:color w:val="000000"/>
                <w:sz w:val="20"/>
                <w:szCs w:val="20"/>
              </w:rPr>
              <w:t>Financiación convenida total (USD)</w:t>
            </w:r>
          </w:p>
        </w:tc>
        <w:tc>
          <w:tcPr>
            <w:tcW w:w="378" w:type="pct"/>
            <w:shd w:val="clear" w:color="auto" w:fill="FFFFFF" w:themeFill="background1"/>
            <w:vAlign w:val="center"/>
          </w:tcPr>
          <w:p w14:paraId="0A31EE62" w14:textId="16519C78" w:rsidR="00C703A2" w:rsidRPr="00A77EB9" w:rsidRDefault="00C703A2" w:rsidP="00C703A2">
            <w:pPr>
              <w:jc w:val="right"/>
              <w:rPr>
                <w:color w:val="000000"/>
                <w:sz w:val="20"/>
                <w:szCs w:val="20"/>
              </w:rPr>
            </w:pPr>
            <w:r w:rsidRPr="00A77EB9">
              <w:rPr>
                <w:sz w:val="20"/>
                <w:szCs w:val="20"/>
              </w:rPr>
              <w:t>8.734.984</w:t>
            </w:r>
          </w:p>
        </w:tc>
        <w:tc>
          <w:tcPr>
            <w:tcW w:w="405" w:type="pct"/>
            <w:shd w:val="clear" w:color="auto" w:fill="FFFFFF" w:themeFill="background1"/>
            <w:vAlign w:val="center"/>
          </w:tcPr>
          <w:p w14:paraId="3892E01F" w14:textId="0BB4B5F8" w:rsidR="00C703A2" w:rsidRPr="00A77EB9" w:rsidRDefault="00C703A2" w:rsidP="00C703A2">
            <w:pPr>
              <w:jc w:val="right"/>
              <w:rPr>
                <w:color w:val="000000"/>
                <w:sz w:val="20"/>
                <w:szCs w:val="20"/>
              </w:rPr>
            </w:pPr>
            <w:r w:rsidRPr="00EF3DEA">
              <w:rPr>
                <w:color w:val="000000"/>
                <w:sz w:val="20"/>
                <w:szCs w:val="20"/>
              </w:rPr>
              <w:t>0</w:t>
            </w:r>
          </w:p>
        </w:tc>
        <w:tc>
          <w:tcPr>
            <w:tcW w:w="405" w:type="pct"/>
            <w:shd w:val="clear" w:color="auto" w:fill="FFFFFF" w:themeFill="background1"/>
            <w:vAlign w:val="center"/>
          </w:tcPr>
          <w:p w14:paraId="75ACD9C7" w14:textId="015E2FF4" w:rsidR="00C703A2" w:rsidRPr="00A77EB9" w:rsidRDefault="00C703A2" w:rsidP="00C703A2">
            <w:pPr>
              <w:jc w:val="right"/>
              <w:rPr>
                <w:color w:val="000000"/>
                <w:sz w:val="20"/>
                <w:szCs w:val="20"/>
              </w:rPr>
            </w:pPr>
            <w:r w:rsidRPr="00A77EB9">
              <w:rPr>
                <w:sz w:val="20"/>
                <w:szCs w:val="20"/>
              </w:rPr>
              <w:t>10.181.407</w:t>
            </w:r>
          </w:p>
        </w:tc>
        <w:tc>
          <w:tcPr>
            <w:tcW w:w="405" w:type="pct"/>
            <w:shd w:val="clear" w:color="auto" w:fill="FFFFFF" w:themeFill="background1"/>
            <w:vAlign w:val="center"/>
          </w:tcPr>
          <w:p w14:paraId="032BA34E" w14:textId="74D04980" w:rsidR="00C703A2" w:rsidRPr="00A77EB9" w:rsidRDefault="00C703A2" w:rsidP="00C703A2">
            <w:pPr>
              <w:jc w:val="right"/>
              <w:rPr>
                <w:color w:val="000000"/>
                <w:sz w:val="20"/>
                <w:szCs w:val="20"/>
              </w:rPr>
            </w:pPr>
            <w:r w:rsidRPr="00A62F6D">
              <w:rPr>
                <w:color w:val="000000"/>
                <w:sz w:val="20"/>
                <w:szCs w:val="20"/>
              </w:rPr>
              <w:t>0</w:t>
            </w:r>
          </w:p>
        </w:tc>
        <w:tc>
          <w:tcPr>
            <w:tcW w:w="405" w:type="pct"/>
            <w:vAlign w:val="center"/>
          </w:tcPr>
          <w:p w14:paraId="33B82D51" w14:textId="4A2B1F6D" w:rsidR="00C703A2" w:rsidRPr="00A77EB9" w:rsidRDefault="00C703A2" w:rsidP="00C703A2">
            <w:pPr>
              <w:jc w:val="right"/>
              <w:rPr>
                <w:color w:val="000000"/>
                <w:sz w:val="20"/>
                <w:szCs w:val="20"/>
              </w:rPr>
            </w:pPr>
            <w:r w:rsidRPr="00A77EB9">
              <w:rPr>
                <w:sz w:val="20"/>
                <w:szCs w:val="20"/>
              </w:rPr>
              <w:t>7.575.828</w:t>
            </w:r>
          </w:p>
        </w:tc>
        <w:tc>
          <w:tcPr>
            <w:tcW w:w="405" w:type="pct"/>
            <w:vAlign w:val="center"/>
          </w:tcPr>
          <w:p w14:paraId="79219FA4" w14:textId="68D3A242" w:rsidR="00C703A2" w:rsidRPr="00A77EB9" w:rsidRDefault="00C703A2" w:rsidP="00C703A2">
            <w:pPr>
              <w:jc w:val="right"/>
              <w:rPr>
                <w:color w:val="000000"/>
                <w:sz w:val="20"/>
                <w:szCs w:val="20"/>
              </w:rPr>
            </w:pPr>
            <w:r w:rsidRPr="00081C1C">
              <w:rPr>
                <w:color w:val="000000"/>
                <w:sz w:val="20"/>
                <w:szCs w:val="20"/>
              </w:rPr>
              <w:t>0</w:t>
            </w:r>
          </w:p>
        </w:tc>
        <w:tc>
          <w:tcPr>
            <w:tcW w:w="405" w:type="pct"/>
            <w:vAlign w:val="center"/>
          </w:tcPr>
          <w:p w14:paraId="62D49C9B" w14:textId="7D776922" w:rsidR="00C703A2" w:rsidRPr="00A77EB9" w:rsidRDefault="00C703A2" w:rsidP="00C703A2">
            <w:pPr>
              <w:jc w:val="right"/>
              <w:rPr>
                <w:color w:val="000000"/>
                <w:sz w:val="20"/>
                <w:szCs w:val="20"/>
              </w:rPr>
            </w:pPr>
            <w:r w:rsidRPr="00DA3780">
              <w:rPr>
                <w:color w:val="000000"/>
                <w:sz w:val="20"/>
                <w:szCs w:val="20"/>
              </w:rPr>
              <w:t>0</w:t>
            </w:r>
          </w:p>
        </w:tc>
        <w:tc>
          <w:tcPr>
            <w:tcW w:w="424" w:type="pct"/>
            <w:shd w:val="clear" w:color="auto" w:fill="FFFFFF" w:themeFill="background1"/>
            <w:vAlign w:val="center"/>
          </w:tcPr>
          <w:p w14:paraId="3C248C20" w14:textId="36952371" w:rsidR="00C703A2" w:rsidRPr="00A77EB9" w:rsidRDefault="00C703A2" w:rsidP="00C703A2">
            <w:pPr>
              <w:jc w:val="right"/>
              <w:rPr>
                <w:color w:val="000000"/>
                <w:sz w:val="20"/>
                <w:szCs w:val="20"/>
              </w:rPr>
            </w:pPr>
            <w:r w:rsidRPr="00A77EB9">
              <w:rPr>
                <w:sz w:val="20"/>
                <w:szCs w:val="20"/>
              </w:rPr>
              <w:t>26.492.219</w:t>
            </w:r>
          </w:p>
        </w:tc>
      </w:tr>
      <w:tr w:rsidR="00C703A2" w:rsidRPr="00A77EB9" w14:paraId="2D96CF19" w14:textId="77777777" w:rsidTr="00C703A2">
        <w:trPr>
          <w:trHeight w:val="62"/>
          <w:jc w:val="center"/>
        </w:trPr>
        <w:tc>
          <w:tcPr>
            <w:tcW w:w="200" w:type="pct"/>
            <w:shd w:val="clear" w:color="auto" w:fill="FFFFFF" w:themeFill="background1"/>
            <w:vAlign w:val="center"/>
            <w:hideMark/>
          </w:tcPr>
          <w:p w14:paraId="3824AE9F" w14:textId="77777777" w:rsidR="00C703A2" w:rsidRPr="00A77EB9" w:rsidRDefault="00C703A2" w:rsidP="00C703A2">
            <w:pPr>
              <w:jc w:val="left"/>
              <w:rPr>
                <w:color w:val="000000"/>
                <w:sz w:val="20"/>
                <w:szCs w:val="20"/>
              </w:rPr>
            </w:pPr>
            <w:r w:rsidRPr="00A77EB9">
              <w:rPr>
                <w:color w:val="000000"/>
                <w:sz w:val="20"/>
                <w:szCs w:val="20"/>
              </w:rPr>
              <w:t>3.2</w:t>
            </w:r>
          </w:p>
        </w:tc>
        <w:tc>
          <w:tcPr>
            <w:tcW w:w="1568" w:type="pct"/>
            <w:gridSpan w:val="2"/>
            <w:vAlign w:val="center"/>
            <w:hideMark/>
          </w:tcPr>
          <w:p w14:paraId="724BD237" w14:textId="77777777" w:rsidR="00C703A2" w:rsidRPr="00702F5A" w:rsidRDefault="00C703A2" w:rsidP="00C703A2">
            <w:pPr>
              <w:jc w:val="left"/>
              <w:rPr>
                <w:color w:val="000000"/>
                <w:sz w:val="20"/>
                <w:szCs w:val="20"/>
                <w:lang w:val="es-ES"/>
              </w:rPr>
            </w:pPr>
            <w:r w:rsidRPr="00702F5A">
              <w:rPr>
                <w:color w:val="000000"/>
                <w:sz w:val="20"/>
                <w:szCs w:val="20"/>
                <w:lang w:val="es-ES"/>
              </w:rPr>
              <w:t>Total gastos de apoyo (USD)</w:t>
            </w:r>
          </w:p>
        </w:tc>
        <w:tc>
          <w:tcPr>
            <w:tcW w:w="378" w:type="pct"/>
            <w:shd w:val="clear" w:color="auto" w:fill="FFFFFF" w:themeFill="background1"/>
            <w:vAlign w:val="center"/>
          </w:tcPr>
          <w:p w14:paraId="7C88FC4D" w14:textId="53EC75F8" w:rsidR="00C703A2" w:rsidRPr="00A77EB9" w:rsidRDefault="00C703A2" w:rsidP="00C703A2">
            <w:pPr>
              <w:jc w:val="right"/>
              <w:rPr>
                <w:color w:val="000000"/>
                <w:sz w:val="20"/>
                <w:szCs w:val="20"/>
              </w:rPr>
            </w:pPr>
            <w:r w:rsidRPr="00A77EB9">
              <w:rPr>
                <w:sz w:val="20"/>
                <w:szCs w:val="20"/>
              </w:rPr>
              <w:t>659.174</w:t>
            </w:r>
          </w:p>
        </w:tc>
        <w:tc>
          <w:tcPr>
            <w:tcW w:w="405" w:type="pct"/>
            <w:shd w:val="clear" w:color="auto" w:fill="FFFFFF" w:themeFill="background1"/>
            <w:vAlign w:val="center"/>
          </w:tcPr>
          <w:p w14:paraId="2E440E4F" w14:textId="182A0BAC" w:rsidR="00C703A2" w:rsidRPr="00A77EB9" w:rsidRDefault="00C703A2" w:rsidP="00C703A2">
            <w:pPr>
              <w:jc w:val="right"/>
              <w:rPr>
                <w:color w:val="000000"/>
                <w:sz w:val="20"/>
                <w:szCs w:val="20"/>
              </w:rPr>
            </w:pPr>
            <w:r w:rsidRPr="001D5F04">
              <w:rPr>
                <w:color w:val="000000"/>
                <w:sz w:val="20"/>
                <w:szCs w:val="20"/>
              </w:rPr>
              <w:t>0</w:t>
            </w:r>
          </w:p>
        </w:tc>
        <w:tc>
          <w:tcPr>
            <w:tcW w:w="405" w:type="pct"/>
            <w:shd w:val="clear" w:color="auto" w:fill="FFFFFF" w:themeFill="background1"/>
            <w:vAlign w:val="center"/>
          </w:tcPr>
          <w:p w14:paraId="03E5BBC1" w14:textId="1562638F" w:rsidR="00C703A2" w:rsidRPr="00A77EB9" w:rsidRDefault="00C703A2" w:rsidP="00C703A2">
            <w:pPr>
              <w:jc w:val="right"/>
              <w:rPr>
                <w:color w:val="000000"/>
                <w:sz w:val="20"/>
                <w:szCs w:val="20"/>
              </w:rPr>
            </w:pPr>
            <w:r w:rsidRPr="00A77EB9">
              <w:rPr>
                <w:sz w:val="20"/>
                <w:szCs w:val="20"/>
              </w:rPr>
              <w:t>760.422</w:t>
            </w:r>
          </w:p>
        </w:tc>
        <w:tc>
          <w:tcPr>
            <w:tcW w:w="405" w:type="pct"/>
            <w:shd w:val="clear" w:color="auto" w:fill="FFFFFF" w:themeFill="background1"/>
            <w:vAlign w:val="center"/>
          </w:tcPr>
          <w:p w14:paraId="1F60806E" w14:textId="2FD8E0A0" w:rsidR="00C703A2" w:rsidRPr="00A77EB9" w:rsidRDefault="00C703A2" w:rsidP="00C703A2">
            <w:pPr>
              <w:jc w:val="right"/>
              <w:rPr>
                <w:color w:val="000000"/>
                <w:sz w:val="20"/>
                <w:szCs w:val="20"/>
              </w:rPr>
            </w:pPr>
            <w:r w:rsidRPr="00A62F6D">
              <w:rPr>
                <w:color w:val="000000"/>
                <w:sz w:val="20"/>
                <w:szCs w:val="20"/>
              </w:rPr>
              <w:t>0</w:t>
            </w:r>
          </w:p>
        </w:tc>
        <w:tc>
          <w:tcPr>
            <w:tcW w:w="405" w:type="pct"/>
            <w:vAlign w:val="center"/>
          </w:tcPr>
          <w:p w14:paraId="2952E257" w14:textId="736169D1" w:rsidR="00C703A2" w:rsidRPr="00A77EB9" w:rsidRDefault="00C703A2" w:rsidP="00C703A2">
            <w:pPr>
              <w:jc w:val="right"/>
              <w:rPr>
                <w:color w:val="000000"/>
                <w:sz w:val="20"/>
                <w:szCs w:val="20"/>
              </w:rPr>
            </w:pPr>
            <w:r w:rsidRPr="00A77EB9">
              <w:rPr>
                <w:sz w:val="20"/>
                <w:szCs w:val="20"/>
              </w:rPr>
              <w:t>540.914</w:t>
            </w:r>
          </w:p>
        </w:tc>
        <w:tc>
          <w:tcPr>
            <w:tcW w:w="405" w:type="pct"/>
            <w:vAlign w:val="center"/>
          </w:tcPr>
          <w:p w14:paraId="50546A0D" w14:textId="3F604628" w:rsidR="00C703A2" w:rsidRPr="00A77EB9" w:rsidRDefault="00C703A2" w:rsidP="00C703A2">
            <w:pPr>
              <w:jc w:val="right"/>
              <w:rPr>
                <w:color w:val="000000"/>
                <w:sz w:val="20"/>
                <w:szCs w:val="20"/>
              </w:rPr>
            </w:pPr>
            <w:r w:rsidRPr="00081C1C">
              <w:rPr>
                <w:color w:val="000000"/>
                <w:sz w:val="20"/>
                <w:szCs w:val="20"/>
              </w:rPr>
              <w:t>0</w:t>
            </w:r>
          </w:p>
        </w:tc>
        <w:tc>
          <w:tcPr>
            <w:tcW w:w="405" w:type="pct"/>
            <w:vAlign w:val="center"/>
          </w:tcPr>
          <w:p w14:paraId="744C900B" w14:textId="2274435F" w:rsidR="00C703A2" w:rsidRPr="00A77EB9" w:rsidRDefault="00C703A2" w:rsidP="00C703A2">
            <w:pPr>
              <w:jc w:val="right"/>
              <w:rPr>
                <w:color w:val="000000"/>
                <w:sz w:val="20"/>
                <w:szCs w:val="20"/>
              </w:rPr>
            </w:pPr>
            <w:r w:rsidRPr="00DA3780">
              <w:rPr>
                <w:color w:val="000000"/>
                <w:sz w:val="20"/>
                <w:szCs w:val="20"/>
              </w:rPr>
              <w:t>0</w:t>
            </w:r>
          </w:p>
        </w:tc>
        <w:tc>
          <w:tcPr>
            <w:tcW w:w="424" w:type="pct"/>
            <w:shd w:val="clear" w:color="auto" w:fill="FFFFFF" w:themeFill="background1"/>
            <w:vAlign w:val="center"/>
          </w:tcPr>
          <w:p w14:paraId="542BC0F8" w14:textId="127D69DD" w:rsidR="00C703A2" w:rsidRPr="00A77EB9" w:rsidRDefault="00C703A2" w:rsidP="00C703A2">
            <w:pPr>
              <w:jc w:val="right"/>
              <w:rPr>
                <w:color w:val="000000"/>
                <w:sz w:val="20"/>
                <w:szCs w:val="20"/>
              </w:rPr>
            </w:pPr>
            <w:r w:rsidRPr="00A77EB9">
              <w:rPr>
                <w:sz w:val="20"/>
                <w:szCs w:val="20"/>
              </w:rPr>
              <w:t>1.960.510</w:t>
            </w:r>
          </w:p>
        </w:tc>
      </w:tr>
      <w:tr w:rsidR="00C703A2" w:rsidRPr="00A77EB9" w14:paraId="31F0EDDC" w14:textId="77777777" w:rsidTr="00C703A2">
        <w:trPr>
          <w:trHeight w:val="54"/>
          <w:jc w:val="center"/>
        </w:trPr>
        <w:tc>
          <w:tcPr>
            <w:tcW w:w="200" w:type="pct"/>
            <w:shd w:val="clear" w:color="auto" w:fill="FFFFFF" w:themeFill="background1"/>
            <w:vAlign w:val="center"/>
            <w:hideMark/>
          </w:tcPr>
          <w:p w14:paraId="0D93C63B" w14:textId="77777777" w:rsidR="00C703A2" w:rsidRPr="00A77EB9" w:rsidRDefault="00C703A2" w:rsidP="00C703A2">
            <w:pPr>
              <w:jc w:val="left"/>
              <w:rPr>
                <w:color w:val="000000"/>
                <w:sz w:val="20"/>
                <w:szCs w:val="20"/>
              </w:rPr>
            </w:pPr>
            <w:r w:rsidRPr="00A77EB9">
              <w:rPr>
                <w:color w:val="000000"/>
                <w:sz w:val="20"/>
                <w:szCs w:val="20"/>
              </w:rPr>
              <w:t>3.3</w:t>
            </w:r>
          </w:p>
        </w:tc>
        <w:tc>
          <w:tcPr>
            <w:tcW w:w="1568" w:type="pct"/>
            <w:gridSpan w:val="2"/>
            <w:vAlign w:val="center"/>
            <w:hideMark/>
          </w:tcPr>
          <w:p w14:paraId="7928783B" w14:textId="77777777" w:rsidR="00C703A2" w:rsidRPr="00A77EB9" w:rsidRDefault="00C703A2" w:rsidP="00C703A2">
            <w:pPr>
              <w:jc w:val="left"/>
              <w:rPr>
                <w:color w:val="000000"/>
                <w:sz w:val="20"/>
                <w:szCs w:val="20"/>
              </w:rPr>
            </w:pPr>
            <w:r w:rsidRPr="00A77EB9">
              <w:rPr>
                <w:color w:val="000000"/>
                <w:sz w:val="20"/>
                <w:szCs w:val="20"/>
              </w:rPr>
              <w:t>Gastos convenidos totales (USD)</w:t>
            </w:r>
          </w:p>
        </w:tc>
        <w:tc>
          <w:tcPr>
            <w:tcW w:w="378" w:type="pct"/>
            <w:shd w:val="clear" w:color="auto" w:fill="FFFFFF" w:themeFill="background1"/>
            <w:vAlign w:val="center"/>
          </w:tcPr>
          <w:p w14:paraId="3A3CC7E0" w14:textId="317684C9" w:rsidR="00C703A2" w:rsidRPr="00A77EB9" w:rsidRDefault="00C703A2" w:rsidP="00C703A2">
            <w:pPr>
              <w:jc w:val="right"/>
              <w:rPr>
                <w:color w:val="000000"/>
                <w:sz w:val="20"/>
                <w:szCs w:val="20"/>
              </w:rPr>
            </w:pPr>
            <w:r w:rsidRPr="00A77EB9">
              <w:rPr>
                <w:sz w:val="20"/>
                <w:szCs w:val="20"/>
              </w:rPr>
              <w:t>9.394.158</w:t>
            </w:r>
          </w:p>
        </w:tc>
        <w:tc>
          <w:tcPr>
            <w:tcW w:w="405" w:type="pct"/>
            <w:shd w:val="clear" w:color="auto" w:fill="FFFFFF" w:themeFill="background1"/>
            <w:vAlign w:val="center"/>
          </w:tcPr>
          <w:p w14:paraId="48CCAE32" w14:textId="67B6165B" w:rsidR="00C703A2" w:rsidRPr="00A77EB9" w:rsidRDefault="00C703A2" w:rsidP="00C703A2">
            <w:pPr>
              <w:jc w:val="right"/>
              <w:rPr>
                <w:color w:val="000000"/>
                <w:sz w:val="20"/>
                <w:szCs w:val="20"/>
              </w:rPr>
            </w:pPr>
            <w:r w:rsidRPr="001D5F04">
              <w:rPr>
                <w:color w:val="000000"/>
                <w:sz w:val="20"/>
                <w:szCs w:val="20"/>
              </w:rPr>
              <w:t>0</w:t>
            </w:r>
          </w:p>
        </w:tc>
        <w:tc>
          <w:tcPr>
            <w:tcW w:w="405" w:type="pct"/>
            <w:shd w:val="clear" w:color="auto" w:fill="FFFFFF" w:themeFill="background1"/>
            <w:vAlign w:val="center"/>
          </w:tcPr>
          <w:p w14:paraId="6F439B7D" w14:textId="7A92161A" w:rsidR="00C703A2" w:rsidRPr="00A77EB9" w:rsidRDefault="00C703A2" w:rsidP="00C703A2">
            <w:pPr>
              <w:jc w:val="right"/>
              <w:rPr>
                <w:color w:val="000000"/>
                <w:sz w:val="20"/>
                <w:szCs w:val="20"/>
              </w:rPr>
            </w:pPr>
            <w:r w:rsidRPr="00A77EB9">
              <w:rPr>
                <w:sz w:val="20"/>
                <w:szCs w:val="20"/>
              </w:rPr>
              <w:t>10.941.829</w:t>
            </w:r>
          </w:p>
        </w:tc>
        <w:tc>
          <w:tcPr>
            <w:tcW w:w="405" w:type="pct"/>
            <w:shd w:val="clear" w:color="auto" w:fill="FFFFFF" w:themeFill="background1"/>
            <w:vAlign w:val="center"/>
          </w:tcPr>
          <w:p w14:paraId="0FB0F6C2" w14:textId="38F7912B" w:rsidR="00C703A2" w:rsidRPr="00A77EB9" w:rsidRDefault="00C703A2" w:rsidP="00C703A2">
            <w:pPr>
              <w:jc w:val="right"/>
              <w:rPr>
                <w:color w:val="000000"/>
                <w:sz w:val="20"/>
                <w:szCs w:val="20"/>
              </w:rPr>
            </w:pPr>
            <w:r w:rsidRPr="00A62F6D">
              <w:rPr>
                <w:color w:val="000000"/>
                <w:sz w:val="20"/>
                <w:szCs w:val="20"/>
              </w:rPr>
              <w:t>0</w:t>
            </w:r>
          </w:p>
        </w:tc>
        <w:tc>
          <w:tcPr>
            <w:tcW w:w="405" w:type="pct"/>
            <w:vAlign w:val="center"/>
          </w:tcPr>
          <w:p w14:paraId="69056A83" w14:textId="7B25733B" w:rsidR="00C703A2" w:rsidRPr="00A77EB9" w:rsidRDefault="00C703A2" w:rsidP="00C703A2">
            <w:pPr>
              <w:jc w:val="right"/>
              <w:rPr>
                <w:color w:val="000000"/>
                <w:sz w:val="20"/>
                <w:szCs w:val="20"/>
              </w:rPr>
            </w:pPr>
            <w:r w:rsidRPr="00A77EB9">
              <w:rPr>
                <w:sz w:val="20"/>
                <w:szCs w:val="20"/>
              </w:rPr>
              <w:t>8.116.742</w:t>
            </w:r>
          </w:p>
        </w:tc>
        <w:tc>
          <w:tcPr>
            <w:tcW w:w="405" w:type="pct"/>
            <w:vAlign w:val="center"/>
          </w:tcPr>
          <w:p w14:paraId="60A3E8E4" w14:textId="4B79B101" w:rsidR="00C703A2" w:rsidRPr="00A77EB9" w:rsidRDefault="00C703A2" w:rsidP="00C703A2">
            <w:pPr>
              <w:jc w:val="right"/>
              <w:rPr>
                <w:color w:val="000000"/>
                <w:sz w:val="20"/>
                <w:szCs w:val="20"/>
              </w:rPr>
            </w:pPr>
            <w:r w:rsidRPr="00081C1C">
              <w:rPr>
                <w:color w:val="000000"/>
                <w:sz w:val="20"/>
                <w:szCs w:val="20"/>
              </w:rPr>
              <w:t>0</w:t>
            </w:r>
          </w:p>
        </w:tc>
        <w:tc>
          <w:tcPr>
            <w:tcW w:w="405" w:type="pct"/>
            <w:vAlign w:val="center"/>
          </w:tcPr>
          <w:p w14:paraId="17C8503E" w14:textId="536047A4" w:rsidR="00C703A2" w:rsidRPr="00A77EB9" w:rsidRDefault="00C703A2" w:rsidP="00C703A2">
            <w:pPr>
              <w:jc w:val="right"/>
              <w:rPr>
                <w:color w:val="000000"/>
                <w:sz w:val="20"/>
                <w:szCs w:val="20"/>
              </w:rPr>
            </w:pPr>
            <w:r w:rsidRPr="00DA3780">
              <w:rPr>
                <w:color w:val="000000"/>
                <w:sz w:val="20"/>
                <w:szCs w:val="20"/>
              </w:rPr>
              <w:t>0</w:t>
            </w:r>
          </w:p>
        </w:tc>
        <w:tc>
          <w:tcPr>
            <w:tcW w:w="424" w:type="pct"/>
            <w:shd w:val="clear" w:color="auto" w:fill="FFFFFF" w:themeFill="background1"/>
            <w:vAlign w:val="center"/>
          </w:tcPr>
          <w:p w14:paraId="12F73D22" w14:textId="70530585" w:rsidR="00C703A2" w:rsidRPr="00A77EB9" w:rsidRDefault="00C703A2" w:rsidP="00C703A2">
            <w:pPr>
              <w:jc w:val="right"/>
              <w:rPr>
                <w:color w:val="000000"/>
                <w:sz w:val="20"/>
                <w:szCs w:val="20"/>
              </w:rPr>
            </w:pPr>
            <w:r w:rsidRPr="00A77EB9">
              <w:rPr>
                <w:sz w:val="20"/>
                <w:szCs w:val="20"/>
              </w:rPr>
              <w:t>28.452.729</w:t>
            </w:r>
          </w:p>
        </w:tc>
      </w:tr>
      <w:tr w:rsidR="00DA0B98" w:rsidRPr="00A77EB9" w14:paraId="549F5576" w14:textId="77777777" w:rsidTr="00C703A2">
        <w:trPr>
          <w:trHeight w:val="54"/>
          <w:jc w:val="center"/>
        </w:trPr>
        <w:tc>
          <w:tcPr>
            <w:tcW w:w="200" w:type="pct"/>
            <w:shd w:val="clear" w:color="auto" w:fill="FFFFFF" w:themeFill="background1"/>
            <w:vAlign w:val="center"/>
            <w:hideMark/>
          </w:tcPr>
          <w:p w14:paraId="02E1E6B8" w14:textId="77777777" w:rsidR="00DA0B98" w:rsidRPr="00900131" w:rsidRDefault="00DA0B98" w:rsidP="00FB1A81">
            <w:pPr>
              <w:jc w:val="left"/>
              <w:rPr>
                <w:sz w:val="20"/>
                <w:szCs w:val="20"/>
              </w:rPr>
            </w:pPr>
            <w:r w:rsidRPr="00900131">
              <w:rPr>
                <w:sz w:val="20"/>
                <w:szCs w:val="20"/>
              </w:rPr>
              <w:t>4.1.1</w:t>
            </w:r>
          </w:p>
        </w:tc>
        <w:tc>
          <w:tcPr>
            <w:tcW w:w="4376" w:type="pct"/>
            <w:gridSpan w:val="9"/>
            <w:shd w:val="clear" w:color="auto" w:fill="FFFFFF" w:themeFill="background1"/>
            <w:vAlign w:val="center"/>
          </w:tcPr>
          <w:p w14:paraId="7698DA43" w14:textId="27856A69" w:rsidR="00DA0B98" w:rsidRPr="009723A8" w:rsidRDefault="00DA0B98" w:rsidP="00DA0B98">
            <w:pPr>
              <w:jc w:val="left"/>
              <w:rPr>
                <w:sz w:val="20"/>
                <w:szCs w:val="20"/>
                <w:highlight w:val="cyan"/>
                <w:lang w:val="es-ES"/>
              </w:rPr>
            </w:pPr>
            <w:r w:rsidRPr="009723A8">
              <w:rPr>
                <w:sz w:val="20"/>
                <w:szCs w:val="20"/>
                <w:lang w:val="es-ES"/>
              </w:rPr>
              <w:t>Deducciones de HFC acordados en este Acuerdo (</w:t>
            </w:r>
            <w:r w:rsidR="00850BBD" w:rsidRPr="009723A8">
              <w:rPr>
                <w:color w:val="000000"/>
                <w:sz w:val="20"/>
                <w:szCs w:val="20"/>
                <w:lang w:val="es-ES" w:eastAsia="en-CA"/>
              </w:rPr>
              <w:t>toneladas de CO₂ eq.)</w:t>
            </w:r>
          </w:p>
        </w:tc>
        <w:tc>
          <w:tcPr>
            <w:tcW w:w="424" w:type="pct"/>
            <w:vAlign w:val="center"/>
          </w:tcPr>
          <w:p w14:paraId="172A80E3" w14:textId="598DE789" w:rsidR="00DA0B98" w:rsidRPr="00900131" w:rsidRDefault="0021562F" w:rsidP="00FB1A81">
            <w:pPr>
              <w:jc w:val="right"/>
              <w:rPr>
                <w:sz w:val="20"/>
                <w:szCs w:val="20"/>
              </w:rPr>
            </w:pPr>
            <w:r w:rsidRPr="00D260D2">
              <w:rPr>
                <w:sz w:val="20"/>
                <w:szCs w:val="20"/>
              </w:rPr>
              <w:t>7.289.768</w:t>
            </w:r>
          </w:p>
        </w:tc>
      </w:tr>
      <w:tr w:rsidR="00DA0B98" w:rsidRPr="00A77EB9" w14:paraId="080148C9" w14:textId="77777777" w:rsidTr="00C703A2">
        <w:trPr>
          <w:trHeight w:val="53"/>
          <w:jc w:val="center"/>
        </w:trPr>
        <w:tc>
          <w:tcPr>
            <w:tcW w:w="200" w:type="pct"/>
            <w:shd w:val="clear" w:color="auto" w:fill="FFFFFF" w:themeFill="background1"/>
            <w:vAlign w:val="center"/>
          </w:tcPr>
          <w:p w14:paraId="7F9E7744" w14:textId="77777777" w:rsidR="00DA0B98" w:rsidRPr="00900131" w:rsidRDefault="00DA0B98" w:rsidP="00FB1A81">
            <w:pPr>
              <w:jc w:val="left"/>
              <w:rPr>
                <w:sz w:val="20"/>
                <w:szCs w:val="20"/>
              </w:rPr>
            </w:pPr>
            <w:r w:rsidRPr="00900131">
              <w:rPr>
                <w:sz w:val="20"/>
                <w:szCs w:val="20"/>
              </w:rPr>
              <w:t>4.1.2</w:t>
            </w:r>
          </w:p>
        </w:tc>
        <w:tc>
          <w:tcPr>
            <w:tcW w:w="4376" w:type="pct"/>
            <w:gridSpan w:val="9"/>
            <w:shd w:val="clear" w:color="auto" w:fill="FFFFFF" w:themeFill="background1"/>
            <w:vAlign w:val="center"/>
          </w:tcPr>
          <w:p w14:paraId="0F437987" w14:textId="0D7AC929" w:rsidR="00DA0B98" w:rsidRPr="009723A8" w:rsidRDefault="00DA0B98" w:rsidP="00DA0B98">
            <w:pPr>
              <w:jc w:val="left"/>
              <w:rPr>
                <w:sz w:val="20"/>
                <w:szCs w:val="20"/>
                <w:highlight w:val="cyan"/>
                <w:lang w:val="es-ES"/>
              </w:rPr>
            </w:pPr>
            <w:r w:rsidRPr="009723A8">
              <w:rPr>
                <w:sz w:val="20"/>
                <w:szCs w:val="20"/>
                <w:lang w:val="es-ES"/>
              </w:rPr>
              <w:t>Deducciones de HFC de proyectos acordados previamente (</w:t>
            </w:r>
            <w:r w:rsidR="00850BBD" w:rsidRPr="009723A8">
              <w:rPr>
                <w:color w:val="000000"/>
                <w:sz w:val="20"/>
                <w:szCs w:val="20"/>
                <w:lang w:val="es-ES" w:eastAsia="en-CA"/>
              </w:rPr>
              <w:t>toneladas de CO₂ eq.</w:t>
            </w:r>
            <w:r w:rsidRPr="009723A8">
              <w:rPr>
                <w:sz w:val="20"/>
                <w:szCs w:val="20"/>
                <w:lang w:val="es-ES"/>
              </w:rPr>
              <w:t>)</w:t>
            </w:r>
          </w:p>
        </w:tc>
        <w:tc>
          <w:tcPr>
            <w:tcW w:w="424" w:type="pct"/>
            <w:shd w:val="clear" w:color="auto" w:fill="FFFFFF" w:themeFill="background1"/>
            <w:vAlign w:val="center"/>
          </w:tcPr>
          <w:p w14:paraId="5C140B45" w14:textId="63BFFD5D" w:rsidR="00DA0B98" w:rsidRPr="00900131" w:rsidRDefault="001F47F2" w:rsidP="00FB1A81">
            <w:pPr>
              <w:jc w:val="right"/>
              <w:rPr>
                <w:sz w:val="20"/>
                <w:szCs w:val="20"/>
              </w:rPr>
            </w:pPr>
            <w:r>
              <w:rPr>
                <w:sz w:val="20"/>
                <w:szCs w:val="20"/>
              </w:rPr>
              <w:t>0</w:t>
            </w:r>
          </w:p>
        </w:tc>
      </w:tr>
      <w:tr w:rsidR="00DA0B98" w:rsidRPr="00A77EB9" w14:paraId="6D2A119C" w14:textId="77777777" w:rsidTr="00C703A2">
        <w:trPr>
          <w:trHeight w:val="53"/>
          <w:jc w:val="center"/>
        </w:trPr>
        <w:tc>
          <w:tcPr>
            <w:tcW w:w="200" w:type="pct"/>
            <w:shd w:val="clear" w:color="auto" w:fill="FFFFFF" w:themeFill="background1"/>
            <w:vAlign w:val="center"/>
          </w:tcPr>
          <w:p w14:paraId="3451FE05" w14:textId="77777777" w:rsidR="00DA0B98" w:rsidRPr="00900131" w:rsidRDefault="00DA0B98" w:rsidP="00FB1A81">
            <w:pPr>
              <w:jc w:val="left"/>
              <w:rPr>
                <w:sz w:val="20"/>
                <w:szCs w:val="20"/>
              </w:rPr>
            </w:pPr>
            <w:r w:rsidRPr="00900131">
              <w:rPr>
                <w:sz w:val="20"/>
                <w:szCs w:val="20"/>
              </w:rPr>
              <w:t>4.1.3</w:t>
            </w:r>
          </w:p>
        </w:tc>
        <w:tc>
          <w:tcPr>
            <w:tcW w:w="4376" w:type="pct"/>
            <w:gridSpan w:val="9"/>
            <w:shd w:val="clear" w:color="auto" w:fill="FFFFFF" w:themeFill="background1"/>
            <w:vAlign w:val="center"/>
          </w:tcPr>
          <w:p w14:paraId="0C5FA302" w14:textId="425EDD42" w:rsidR="00DA0B98" w:rsidRPr="00702F5A" w:rsidRDefault="00DA0B98" w:rsidP="00DA0B98">
            <w:pPr>
              <w:jc w:val="left"/>
              <w:rPr>
                <w:sz w:val="20"/>
                <w:szCs w:val="20"/>
                <w:lang w:val="es-ES"/>
              </w:rPr>
            </w:pPr>
            <w:r w:rsidRPr="00702F5A">
              <w:rPr>
                <w:sz w:val="20"/>
                <w:szCs w:val="20"/>
                <w:lang w:val="es-ES"/>
              </w:rPr>
              <w:t>Consumo restante admisible de HFC (</w:t>
            </w:r>
            <w:r w:rsidR="00850BBD" w:rsidRPr="00850BBD">
              <w:rPr>
                <w:color w:val="000000"/>
                <w:sz w:val="20"/>
                <w:szCs w:val="20"/>
                <w:lang w:val="es-ES" w:eastAsia="en-CA"/>
              </w:rPr>
              <w:t>toneladas de CO₂ eq.</w:t>
            </w:r>
            <w:r w:rsidRPr="00702F5A">
              <w:rPr>
                <w:sz w:val="20"/>
                <w:szCs w:val="20"/>
                <w:lang w:val="es-ES"/>
              </w:rPr>
              <w:t>)</w:t>
            </w:r>
          </w:p>
        </w:tc>
        <w:tc>
          <w:tcPr>
            <w:tcW w:w="424" w:type="pct"/>
            <w:shd w:val="clear" w:color="auto" w:fill="FFFFFF" w:themeFill="background1"/>
            <w:vAlign w:val="center"/>
          </w:tcPr>
          <w:p w14:paraId="0ED06E74" w14:textId="114B2F3B" w:rsidR="00DA0B98" w:rsidRPr="00900131" w:rsidRDefault="00DA0B98" w:rsidP="00FB1A81">
            <w:pPr>
              <w:jc w:val="right"/>
              <w:rPr>
                <w:sz w:val="20"/>
                <w:szCs w:val="20"/>
              </w:rPr>
            </w:pPr>
            <w:r>
              <w:rPr>
                <w:sz w:val="20"/>
                <w:szCs w:val="20"/>
              </w:rPr>
              <w:t>Por determinar</w:t>
            </w:r>
          </w:p>
        </w:tc>
      </w:tr>
    </w:tbl>
    <w:p w14:paraId="22A17780" w14:textId="77777777" w:rsidR="00A75D29" w:rsidRDefault="00A75D29" w:rsidP="00FB1A81">
      <w:pPr>
        <w:keepNext/>
        <w:spacing w:before="360" w:after="240"/>
        <w:rPr>
          <w:b/>
          <w:bCs/>
        </w:rPr>
        <w:sectPr w:rsidR="00A75D29" w:rsidSect="00671347">
          <w:headerReference w:type="default" r:id="rId25"/>
          <w:footerReference w:type="default" r:id="rId26"/>
          <w:footnotePr>
            <w:numRestart w:val="eachSect"/>
          </w:footnotePr>
          <w:pgSz w:w="15840" w:h="12240" w:orient="landscape" w:code="1"/>
          <w:pgMar w:top="1440" w:right="862" w:bottom="1440" w:left="720" w:header="720" w:footer="476" w:gutter="0"/>
          <w:cols w:space="720"/>
          <w:docGrid w:linePitch="299"/>
        </w:sectPr>
      </w:pPr>
    </w:p>
    <w:p w14:paraId="27CEA2DF" w14:textId="77777777" w:rsidR="00711BE6" w:rsidRPr="00702F5A" w:rsidRDefault="00711BE6" w:rsidP="00FB1A81">
      <w:pPr>
        <w:keepNext/>
        <w:spacing w:before="360" w:after="240"/>
        <w:rPr>
          <w:b/>
          <w:bCs/>
          <w:lang w:val="es-ES"/>
        </w:rPr>
      </w:pPr>
      <w:r w:rsidRPr="00702F5A">
        <w:rPr>
          <w:b/>
          <w:bCs/>
          <w:lang w:val="es-ES"/>
        </w:rPr>
        <w:lastRenderedPageBreak/>
        <w:t>APÉNDICE 3-A: CALENDARIO DE APROBACIÓN DE LA FINANCIACIÓN</w:t>
      </w:r>
    </w:p>
    <w:p w14:paraId="3D4B0C92" w14:textId="24DFA186" w:rsidR="00711BE6" w:rsidRPr="00702F5A" w:rsidRDefault="00711BE6" w:rsidP="00FB1A81">
      <w:pPr>
        <w:pStyle w:val="Heading1"/>
        <w:numPr>
          <w:ilvl w:val="0"/>
          <w:numId w:val="12"/>
        </w:numPr>
        <w:rPr>
          <w:lang w:val="es-ES"/>
        </w:rPr>
      </w:pPr>
      <w:r w:rsidRPr="00702F5A">
        <w:rPr>
          <w:lang w:val="es-ES"/>
        </w:rPr>
        <w:t xml:space="preserve">La financiación para los tramos futuros se examinará para su aprobación en la </w:t>
      </w:r>
      <w:r w:rsidR="0075061D" w:rsidRPr="00702F5A">
        <w:rPr>
          <w:lang w:val="es-ES"/>
        </w:rPr>
        <w:t xml:space="preserve">primera </w:t>
      </w:r>
      <w:r w:rsidRPr="00702F5A">
        <w:rPr>
          <w:lang w:val="es-ES"/>
        </w:rPr>
        <w:t>reunión del año especificado en el Apéndice 2-A.</w:t>
      </w:r>
    </w:p>
    <w:p w14:paraId="032E026D" w14:textId="77777777" w:rsidR="00711BE6" w:rsidRPr="00702F5A" w:rsidRDefault="00711BE6" w:rsidP="00FB1A81">
      <w:pPr>
        <w:keepNext/>
        <w:spacing w:before="360" w:after="240"/>
        <w:rPr>
          <w:b/>
          <w:bCs/>
          <w:lang w:val="es-ES"/>
        </w:rPr>
      </w:pPr>
      <w:r w:rsidRPr="00702F5A">
        <w:rPr>
          <w:b/>
          <w:bCs/>
          <w:lang w:val="es-ES"/>
        </w:rPr>
        <w:t>APÉNDICE 4-A: FORMATO DE LOS PLANES E INFORMES DE EJECUCIÓN DE TRAMOS</w:t>
      </w:r>
    </w:p>
    <w:p w14:paraId="171FCAB8" w14:textId="77777777" w:rsidR="00711BE6" w:rsidRPr="00702F5A" w:rsidRDefault="00711BE6" w:rsidP="00FB1A81">
      <w:pPr>
        <w:pStyle w:val="Heading1"/>
        <w:numPr>
          <w:ilvl w:val="0"/>
          <w:numId w:val="13"/>
        </w:numPr>
        <w:rPr>
          <w:lang w:val="es-ES"/>
        </w:rPr>
      </w:pPr>
      <w:r w:rsidRPr="00702F5A">
        <w:rPr>
          <w:lang w:val="es-ES"/>
        </w:rPr>
        <w:t>La presentación del Informe de Ejecución de Tramo y de los Planes para cada tramo solicitado constará de cuatro partes:</w:t>
      </w:r>
    </w:p>
    <w:p w14:paraId="39B0B463" w14:textId="77777777" w:rsidR="00711BE6" w:rsidRPr="00702F5A" w:rsidRDefault="00711BE6" w:rsidP="00FB1A81">
      <w:pPr>
        <w:pStyle w:val="Heading2"/>
        <w:widowControl/>
        <w:numPr>
          <w:ilvl w:val="1"/>
          <w:numId w:val="1"/>
        </w:numPr>
        <w:rPr>
          <w:lang w:val="es-ES"/>
        </w:rPr>
      </w:pPr>
      <w:r w:rsidRPr="00702F5A">
        <w:rPr>
          <w:lang w:val="es-ES"/>
        </w:rPr>
        <w:t>Un informe descriptivo, con datos proporcionados por tramo, en el que se describan los avances logrados desde el informe anterior, se refleje la situación del país en lo que respecta a la reducción gradual de las sustancias del Anexo F, cómo contribuyen a ello las diferentes actividades y cómo se relacionan entre sí, incluidas, cuando proceda, las actividades relacionadas con la eficiencia energética aprobadas en el marco de la reducción gradual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tecnologías alternativas, a fin de que la Secretaría pueda informar al Comité Ejecutivo sobre el cambio resultante en las emisiones relevantes para el clima. El informe también debe incluir información cuantitativa sobre las actividades ejecutadas y destacar los éxitos, las experiencias y las dificultades relacionadas con las diferentes actividades incluidas en el Plan, reflejando cualquier cambio en las circunstancias del país y proporcionando otra información pertinente. El informe deberá incluir asimismo información y justificación de cualquier cambio con respecto a los planes de ejecución de los tramos presentados anteriormente, tales como retrasos, el uso de la flexibilidad en la reasignación de fondos durante la ejecución de un tramo según lo dispuesto en el párrafo 7 del presente Acuerdo, u otros cambios;</w:t>
      </w:r>
    </w:p>
    <w:p w14:paraId="4B0505A4" w14:textId="77777777" w:rsidR="00711BE6" w:rsidRPr="00702F5A" w:rsidRDefault="00711BE6" w:rsidP="00FB1A81">
      <w:pPr>
        <w:pStyle w:val="Heading2"/>
        <w:widowControl/>
        <w:numPr>
          <w:ilvl w:val="1"/>
          <w:numId w:val="1"/>
        </w:numPr>
        <w:rPr>
          <w:lang w:val="es-ES"/>
        </w:rPr>
      </w:pPr>
      <w:r w:rsidRPr="00702F5A">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1AB64FF4" w14:textId="77777777" w:rsidR="00711BE6" w:rsidRPr="00702F5A" w:rsidRDefault="00711BE6" w:rsidP="00FB1A81">
      <w:pPr>
        <w:pStyle w:val="Heading2"/>
        <w:widowControl/>
        <w:rPr>
          <w:lang w:val="es-ES"/>
        </w:rPr>
      </w:pPr>
      <w:r w:rsidRPr="00702F5A">
        <w:rPr>
          <w:lang w:val="es-ES"/>
        </w:rPr>
        <w:t>Una descripción por escrito de las actividades que se llevarán a cabo durante el período cubierto por el tramo solicitado, incluida información cuantitativa, en la que se destaquen los hitos de la ejecución, el plazo de finalización y la interdependencia de las actividades, y teniendo en cuenta la experiencia adquirida y los avances logrados en la ejecución de tramos anteriores; los datos del Plan se facilitarán por año civil. La descripción deberá incluir una referencia al Plan general y a los avances logrados, así como a cualquier posible cambio previsto en el Plan general. La descripción deberá también especificar y explicar detalladamente dichos cambios en el Plan general. Esta descripción de las actividades futuras podrá presentarse como parte del mismo documento que el informe narrativo previsto en el inciso 1 a) anterior; y</w:t>
      </w:r>
    </w:p>
    <w:p w14:paraId="5F260247" w14:textId="77777777" w:rsidR="00711BE6" w:rsidRPr="00702F5A" w:rsidRDefault="00711BE6" w:rsidP="00FB1A81">
      <w:pPr>
        <w:pStyle w:val="Heading2"/>
        <w:widowControl/>
        <w:numPr>
          <w:ilvl w:val="1"/>
          <w:numId w:val="1"/>
        </w:numPr>
        <w:rPr>
          <w:lang w:val="es-ES"/>
        </w:rPr>
      </w:pPr>
      <w:r w:rsidRPr="00702F5A">
        <w:rPr>
          <w:lang w:val="es-ES"/>
        </w:rPr>
        <w:t>Un Resumen Ejecutivo de unos cinco párrafos con una síntesis de la información de los subpárrafos 1 a) a 1 c) anteriores.</w:t>
      </w:r>
    </w:p>
    <w:p w14:paraId="5032584D" w14:textId="77777777" w:rsidR="00711BE6" w:rsidRPr="00702F5A" w:rsidRDefault="00711BE6" w:rsidP="00001617">
      <w:pPr>
        <w:keepNext/>
        <w:spacing w:before="360" w:after="240"/>
        <w:rPr>
          <w:b/>
          <w:bCs/>
          <w:lang w:val="es-ES"/>
        </w:rPr>
      </w:pPr>
      <w:r w:rsidRPr="00702F5A">
        <w:rPr>
          <w:b/>
          <w:bCs/>
          <w:lang w:val="es-ES"/>
        </w:rPr>
        <w:lastRenderedPageBreak/>
        <w:t>APÉNDICE 5-A: INSTITUCIONES DE SUPERVISIÓN Y FUNCIONES</w:t>
      </w:r>
    </w:p>
    <w:p w14:paraId="062A2AE5" w14:textId="13DEB9D4" w:rsidR="00630176" w:rsidRPr="00702F5A" w:rsidRDefault="00630176" w:rsidP="00F91E8A">
      <w:pPr>
        <w:spacing w:after="240"/>
        <w:rPr>
          <w:lang w:val="es-ES"/>
        </w:rPr>
      </w:pPr>
      <w:r w:rsidRPr="00702F5A">
        <w:rPr>
          <w:lang w:val="es-ES"/>
        </w:rPr>
        <w:t>1.</w:t>
      </w:r>
      <w:r w:rsidRPr="00702F5A">
        <w:rPr>
          <w:lang w:val="es-ES"/>
        </w:rPr>
        <w:tab/>
        <w:t>El Ministerio de Medio Ambiente y Cambio Climático (MMA) es responsable de la coordinación general de las actividades que se llevarán a cabo en el Plan y actúa como Dependencia Nacional del Ozono (DNO). La Secretaría de Medio Ambiente y Recursos Naturales (IBAMA) es la institución encargada de hacer efectivas las políticas y la legislación nacionales relativas al control de</w:t>
      </w:r>
      <w:r w:rsidR="002372A5" w:rsidRPr="00702F5A">
        <w:rPr>
          <w:lang w:val="es-ES"/>
        </w:rPr>
        <w:t xml:space="preserve"> los HFC</w:t>
      </w:r>
      <w:r w:rsidRPr="00702F5A">
        <w:rPr>
          <w:lang w:val="es-ES"/>
        </w:rPr>
        <w:t xml:space="preserve">. La DNO (dependiente del MMA) supervisa a nivel administrativo todo el consumo </w:t>
      </w:r>
      <w:r w:rsidR="00817844" w:rsidRPr="00702F5A">
        <w:rPr>
          <w:lang w:val="es-ES"/>
        </w:rPr>
        <w:t>de HFC</w:t>
      </w:r>
      <w:r w:rsidRPr="00702F5A">
        <w:rPr>
          <w:lang w:val="es-ES"/>
        </w:rPr>
        <w:t xml:space="preserve">. El IBAMA controla el consumo </w:t>
      </w:r>
      <w:r w:rsidR="00A11DBE" w:rsidRPr="00702F5A">
        <w:rPr>
          <w:lang w:val="es-ES"/>
        </w:rPr>
        <w:t xml:space="preserve">de HFC </w:t>
      </w:r>
      <w:r w:rsidRPr="00702F5A">
        <w:rPr>
          <w:lang w:val="es-ES"/>
        </w:rPr>
        <w:t xml:space="preserve">(importación y exportación) a nivel de usuario final a través del sistema de licencias de importación y exportación. El principal organismo de ejecución y las AI colaboradoras se encargarán de ejecutar y supervisar </w:t>
      </w:r>
      <w:r w:rsidR="007A42AD" w:rsidRPr="00702F5A">
        <w:rPr>
          <w:lang w:val="es-ES"/>
        </w:rPr>
        <w:t xml:space="preserve">todas </w:t>
      </w:r>
      <w:r w:rsidRPr="00702F5A">
        <w:rPr>
          <w:lang w:val="es-ES"/>
        </w:rPr>
        <w:t>las actividades.</w:t>
      </w:r>
    </w:p>
    <w:p w14:paraId="1ABC5488" w14:textId="77777777" w:rsidR="00630176" w:rsidRPr="00702F5A" w:rsidRDefault="00630176" w:rsidP="00F91E8A">
      <w:pPr>
        <w:spacing w:after="240"/>
        <w:rPr>
          <w:lang w:val="es-ES"/>
        </w:rPr>
      </w:pPr>
      <w:r w:rsidRPr="00702F5A">
        <w:rPr>
          <w:lang w:val="es-ES"/>
        </w:rPr>
        <w:t>2.</w:t>
      </w:r>
      <w:r w:rsidRPr="00702F5A">
        <w:rPr>
          <w:lang w:val="es-ES"/>
        </w:rPr>
        <w:tab/>
        <w:t>El Gobierno ha ofrecido y tiene la intención de ofrecer continuidad a las actividades y respaldo a los proyectos durante los próximos años, tal y como se especifica en el componente “Medidas regulatorias” y en la lista de actividades del proyecto de fortalecimiento institucional. Esto garantizará el éxito de cualquier actividad aprobada para el país.</w:t>
      </w:r>
    </w:p>
    <w:p w14:paraId="6726789A" w14:textId="7CED6A94" w:rsidR="00630176" w:rsidRPr="00702F5A" w:rsidRDefault="00630176" w:rsidP="00276F1D">
      <w:pPr>
        <w:pStyle w:val="Heading1"/>
        <w:numPr>
          <w:ilvl w:val="0"/>
          <w:numId w:val="40"/>
        </w:numPr>
        <w:rPr>
          <w:lang w:val="es-ES"/>
        </w:rPr>
      </w:pPr>
      <w:r w:rsidRPr="00702F5A">
        <w:rPr>
          <w:lang w:val="es-ES"/>
        </w:rPr>
        <w:t xml:space="preserve">El seguimiento estrecho de todas las actividades y la coordinación entre las partes interesadas es un elemento esencial del Plan y resulta clave para alcanzar el cumplimiento. Se celebrarán reuniones de coordinación periódicas con las partes interesadas de la industria, las personas importadoras de HFC, las partes interesadas pertinentes del Gobierno, diversos organismos empresariales y todos los sectores implicados, con el fin de llevar a cabo la promulgación de los acuerdos y medidas necesarios para llevar a cabo las actividades de inversión y sin inversión a tiempo y de manera coordinada. En el sector manufacturero, el proceso de ejecución y el logro de la </w:t>
      </w:r>
      <w:r w:rsidR="00A40F96" w:rsidRPr="00702F5A">
        <w:rPr>
          <w:lang w:val="es-ES"/>
        </w:rPr>
        <w:t xml:space="preserve">reducción gradual </w:t>
      </w:r>
      <w:r w:rsidRPr="00702F5A">
        <w:rPr>
          <w:lang w:val="es-ES"/>
        </w:rPr>
        <w:t xml:space="preserve">se supervisarán mediante visitas in situ a nivel de empresa. La supervisión anual se llevará a cabo a través del sistema de licencias y cupos </w:t>
      </w:r>
      <w:r w:rsidR="00A40F96" w:rsidRPr="00702F5A">
        <w:rPr>
          <w:lang w:val="es-ES"/>
        </w:rPr>
        <w:t>de HFC</w:t>
      </w:r>
      <w:r w:rsidRPr="00702F5A">
        <w:rPr>
          <w:lang w:val="es-ES"/>
        </w:rPr>
        <w:t>. Las visitas de verificación serán realizadas por personas expertas internacionales independientes y una persona verificadora.</w:t>
      </w:r>
    </w:p>
    <w:p w14:paraId="1A74F8E1" w14:textId="21B4A34D" w:rsidR="00A40F96" w:rsidRPr="00702F5A" w:rsidRDefault="00276F1D" w:rsidP="00E45430">
      <w:pPr>
        <w:pStyle w:val="Heading1"/>
        <w:rPr>
          <w:lang w:val="es-ES"/>
        </w:rPr>
      </w:pPr>
      <w:r w:rsidRPr="00702F5A">
        <w:rPr>
          <w:lang w:val="es-ES"/>
        </w:rPr>
        <w:t xml:space="preserve">La </w:t>
      </w:r>
      <w:r w:rsidR="00692C75" w:rsidRPr="00702F5A">
        <w:rPr>
          <w:lang w:val="es-ES"/>
        </w:rPr>
        <w:t xml:space="preserve">MMA </w:t>
      </w:r>
      <w:r w:rsidRPr="00702F5A">
        <w:rPr>
          <w:lang w:val="es-ES"/>
        </w:rPr>
        <w:t xml:space="preserve">será responsable de la sostenibilidad de las metas de reducción del consumo alcanzadas mediante </w:t>
      </w:r>
      <w:r w:rsidR="00D72E2F" w:rsidRPr="00702F5A">
        <w:rPr>
          <w:lang w:val="es-ES"/>
        </w:rPr>
        <w:t xml:space="preserve">el presente </w:t>
      </w:r>
      <w:r w:rsidRPr="00702F5A">
        <w:rPr>
          <w:lang w:val="es-ES"/>
        </w:rPr>
        <w:t>Acuerdo.</w:t>
      </w:r>
    </w:p>
    <w:p w14:paraId="5C1F2D66" w14:textId="77777777" w:rsidR="00711BE6" w:rsidRPr="00702F5A" w:rsidRDefault="00711BE6" w:rsidP="00FB1A81">
      <w:pPr>
        <w:keepNext/>
        <w:spacing w:before="360" w:after="240"/>
        <w:rPr>
          <w:b/>
          <w:bCs/>
          <w:lang w:val="es-ES"/>
        </w:rPr>
      </w:pPr>
      <w:r w:rsidRPr="00702F5A">
        <w:rPr>
          <w:b/>
          <w:bCs/>
          <w:lang w:val="es-ES"/>
        </w:rPr>
        <w:t>APÉNDICE 6-A: FUNCIÓN DEL ORGANISMO DE EJECUCIÓN PRINCIPAL</w:t>
      </w:r>
    </w:p>
    <w:p w14:paraId="331D7A2C" w14:textId="77777777" w:rsidR="00711BE6" w:rsidRPr="00702F5A" w:rsidRDefault="00711BE6" w:rsidP="00FB1A81">
      <w:pPr>
        <w:pStyle w:val="Heading1"/>
        <w:numPr>
          <w:ilvl w:val="0"/>
          <w:numId w:val="14"/>
        </w:numPr>
        <w:rPr>
          <w:lang w:val="es-ES"/>
        </w:rPr>
      </w:pPr>
      <w:r w:rsidRPr="00702F5A">
        <w:rPr>
          <w:lang w:val="es-ES"/>
        </w:rPr>
        <w:t>El OE Principal tendrá, como mínimo, las siguientes responsabilidades:</w:t>
      </w:r>
    </w:p>
    <w:p w14:paraId="0CE4B4D7" w14:textId="77777777" w:rsidR="00711BE6" w:rsidRPr="00702F5A" w:rsidRDefault="00711BE6" w:rsidP="00FB1A81">
      <w:pPr>
        <w:pStyle w:val="Heading2"/>
        <w:widowControl/>
        <w:numPr>
          <w:ilvl w:val="1"/>
          <w:numId w:val="1"/>
        </w:numPr>
        <w:rPr>
          <w:lang w:val="es-ES"/>
        </w:rPr>
      </w:pPr>
      <w:r w:rsidRPr="00702F5A">
        <w:rPr>
          <w:lang w:val="es-ES"/>
        </w:rPr>
        <w:t>Velar por la verificación financiera y el desempeño según lo previsto en el presente Acuerdo y en los procedimientos y requisitos internos específicos, establecidos en el Plan del País;</w:t>
      </w:r>
    </w:p>
    <w:p w14:paraId="3CFA6131" w14:textId="77777777" w:rsidR="00711BE6" w:rsidRPr="00702F5A" w:rsidRDefault="00711BE6" w:rsidP="00FB1A81">
      <w:pPr>
        <w:pStyle w:val="Heading2"/>
        <w:widowControl/>
        <w:numPr>
          <w:ilvl w:val="1"/>
          <w:numId w:val="1"/>
        </w:numPr>
        <w:rPr>
          <w:lang w:val="es-ES"/>
        </w:rPr>
      </w:pPr>
      <w:r w:rsidRPr="00702F5A">
        <w:rPr>
          <w:lang w:val="es-ES"/>
        </w:rPr>
        <w:t>Colaborar con el País en la confección de los Informes y Planes de Ejecución de Tramos previstos en el Apéndice 4-A;</w:t>
      </w:r>
    </w:p>
    <w:p w14:paraId="6C6F5A68" w14:textId="77777777" w:rsidR="00711BE6" w:rsidRPr="00702F5A" w:rsidRDefault="00711BE6" w:rsidP="00FB1A81">
      <w:pPr>
        <w:pStyle w:val="Heading2"/>
        <w:widowControl/>
        <w:numPr>
          <w:ilvl w:val="1"/>
          <w:numId w:val="1"/>
        </w:numPr>
        <w:rPr>
          <w:lang w:val="es-ES"/>
        </w:rPr>
      </w:pPr>
      <w:r w:rsidRPr="00702F5A">
        <w:rPr>
          <w:lang w:val="es-ES"/>
        </w:rPr>
        <w:t>Proporcionar al Comité Ejecutivo verificación independiente de haberse alcanzado los Objetivos y completado las actividades asociadas del tramo, como se indica en el Plan de Ejecución del Tramo, de conformidad con el Apéndice 4-A;</w:t>
      </w:r>
    </w:p>
    <w:p w14:paraId="06EC3E2C" w14:textId="77777777" w:rsidR="00711BE6" w:rsidRPr="00702F5A" w:rsidRDefault="00711BE6" w:rsidP="00FB1A81">
      <w:pPr>
        <w:pStyle w:val="Heading2"/>
        <w:widowControl/>
        <w:numPr>
          <w:ilvl w:val="1"/>
          <w:numId w:val="1"/>
        </w:numPr>
        <w:rPr>
          <w:lang w:val="es-ES"/>
        </w:rPr>
      </w:pPr>
      <w:r w:rsidRPr="00702F5A">
        <w:rPr>
          <w:lang w:val="es-ES"/>
        </w:rPr>
        <w:t>Asegurar que las experiencias y avances se reflejen en las actualizaciones del Plan general y en los futuros Planes de Ejecución de Tramos, de conformidad con el subpárrafo 1 c) del Apéndice 4-A;</w:t>
      </w:r>
    </w:p>
    <w:p w14:paraId="3019D129" w14:textId="1FE8BFC8" w:rsidR="00711BE6" w:rsidRPr="00702F5A" w:rsidRDefault="00711BE6" w:rsidP="00FB1A81">
      <w:pPr>
        <w:pStyle w:val="Heading2"/>
        <w:widowControl/>
        <w:numPr>
          <w:ilvl w:val="1"/>
          <w:numId w:val="1"/>
        </w:numPr>
        <w:rPr>
          <w:lang w:val="es-ES"/>
        </w:rPr>
      </w:pPr>
      <w:r w:rsidRPr="00702F5A">
        <w:rPr>
          <w:lang w:val="es-ES"/>
        </w:rPr>
        <w:t>Cumplir los requisitos de información respecto de los Informes y Planes de Ejecución de Tramos y el Plan general especificados en el Apéndice 4-A que se deben presentar al Comité Ejecutivo, incluidas las actividades que cumplan los OE Cooperantes;</w:t>
      </w:r>
    </w:p>
    <w:p w14:paraId="6979EE0E" w14:textId="77777777" w:rsidR="00711BE6" w:rsidRPr="00702F5A" w:rsidRDefault="00711BE6" w:rsidP="00FB1A81">
      <w:pPr>
        <w:pStyle w:val="Heading2"/>
        <w:widowControl/>
        <w:numPr>
          <w:ilvl w:val="1"/>
          <w:numId w:val="1"/>
        </w:numPr>
        <w:rPr>
          <w:lang w:val="es-ES"/>
        </w:rPr>
      </w:pPr>
      <w:r w:rsidRPr="00702F5A">
        <w:rPr>
          <w:lang w:val="es-ES"/>
        </w:rPr>
        <w:lastRenderedPageBreak/>
        <w:t>Cuando el tramo final del financiamiento se solicite uno o más ejercicios antes del último año para el cual se ha fijado una meta de consumo, deberán presentarse informes anuales de ejecución de tramos y, cuando corresponda, informes de verificación de la etapa en curso del Plan hasta el término de todas las actividades previstas y el logro de las metas de consumo de HFC;</w:t>
      </w:r>
    </w:p>
    <w:p w14:paraId="05AE78F7" w14:textId="77777777" w:rsidR="00711BE6" w:rsidRPr="00702F5A" w:rsidRDefault="00711BE6" w:rsidP="00FB1A81">
      <w:pPr>
        <w:pStyle w:val="Heading2"/>
        <w:widowControl/>
        <w:numPr>
          <w:ilvl w:val="1"/>
          <w:numId w:val="1"/>
        </w:numPr>
        <w:rPr>
          <w:lang w:val="es-ES"/>
        </w:rPr>
      </w:pPr>
      <w:r w:rsidRPr="00702F5A">
        <w:rPr>
          <w:lang w:val="es-ES"/>
        </w:rPr>
        <w:t>Velando por que las evaluaciones técnicas las realicen expertos independientes calificados;</w:t>
      </w:r>
    </w:p>
    <w:p w14:paraId="11634219" w14:textId="77777777" w:rsidR="00711BE6" w:rsidRPr="00702F5A" w:rsidRDefault="00711BE6" w:rsidP="00FB1A81">
      <w:pPr>
        <w:pStyle w:val="Heading2"/>
        <w:widowControl/>
        <w:numPr>
          <w:ilvl w:val="1"/>
          <w:numId w:val="1"/>
        </w:numPr>
        <w:rPr>
          <w:lang w:val="es-ES"/>
        </w:rPr>
      </w:pPr>
      <w:r w:rsidRPr="00702F5A">
        <w:rPr>
          <w:lang w:val="es-ES"/>
        </w:rPr>
        <w:t>Llevar a cabo las misiones de supervisión requeridas;</w:t>
      </w:r>
    </w:p>
    <w:p w14:paraId="27EB6C8F" w14:textId="77777777" w:rsidR="00711BE6" w:rsidRPr="00702F5A" w:rsidRDefault="00711BE6" w:rsidP="00FB1A81">
      <w:pPr>
        <w:pStyle w:val="Heading2"/>
        <w:widowControl/>
        <w:numPr>
          <w:ilvl w:val="1"/>
          <w:numId w:val="1"/>
        </w:numPr>
        <w:rPr>
          <w:lang w:val="es-ES"/>
        </w:rPr>
      </w:pPr>
      <w:r w:rsidRPr="00702F5A">
        <w:rPr>
          <w:lang w:val="es-ES"/>
        </w:rPr>
        <w:t>Asegurar la presencia de un mecanismo de funcionamiento que permita la ejecución eficaz y transparente del Plan de Ejecución del Tramo y la presentación de datos precisos;</w:t>
      </w:r>
    </w:p>
    <w:p w14:paraId="0DB07BA0" w14:textId="1E052D26" w:rsidR="00711BE6" w:rsidRPr="00702F5A" w:rsidRDefault="00711BE6" w:rsidP="00FB1A81">
      <w:pPr>
        <w:pStyle w:val="Heading2"/>
        <w:widowControl/>
        <w:numPr>
          <w:ilvl w:val="1"/>
          <w:numId w:val="1"/>
        </w:numPr>
        <w:rPr>
          <w:lang w:val="es-ES"/>
        </w:rPr>
      </w:pPr>
      <w:r w:rsidRPr="00702F5A">
        <w:rPr>
          <w:lang w:val="es-ES"/>
        </w:rPr>
        <w:t>Coordinar las actividades de los OEs Cooperantes y velar por la secuencia adecuada de las actividades;</w:t>
      </w:r>
    </w:p>
    <w:p w14:paraId="46835C27" w14:textId="54C81210" w:rsidR="00711BE6" w:rsidRPr="00702F5A" w:rsidRDefault="00711BE6" w:rsidP="00FB1A81">
      <w:pPr>
        <w:pStyle w:val="Heading2"/>
        <w:widowControl/>
        <w:numPr>
          <w:ilvl w:val="1"/>
          <w:numId w:val="1"/>
        </w:numPr>
        <w:rPr>
          <w:lang w:val="es-ES"/>
        </w:rPr>
      </w:pPr>
      <w:r w:rsidRPr="00702F5A">
        <w:rPr>
          <w:lang w:val="es-ES"/>
        </w:rPr>
        <w:t>En caso de que se reduzca la financiación por falta de cumplimiento conforme al párrafo 11 del Acuerdo, determinar, en consulta con el País y los OEs Cooperantes, la asignación de las reducciones a las diferentes partidas presupuestarias y a la financiación del OE Principal y de cada OE Cooperante;</w:t>
      </w:r>
    </w:p>
    <w:p w14:paraId="38731265" w14:textId="77777777" w:rsidR="00711BE6" w:rsidRPr="00702F5A" w:rsidRDefault="00711BE6" w:rsidP="00FB1A81">
      <w:pPr>
        <w:pStyle w:val="Heading2"/>
        <w:widowControl/>
        <w:numPr>
          <w:ilvl w:val="1"/>
          <w:numId w:val="1"/>
        </w:numPr>
        <w:rPr>
          <w:lang w:val="es-ES"/>
        </w:rPr>
      </w:pPr>
      <w:r w:rsidRPr="00702F5A">
        <w:rPr>
          <w:lang w:val="es-ES"/>
        </w:rPr>
        <w:t>Asegurar que los desembolsos hechos al País se basen en el uso de los indicadores;</w:t>
      </w:r>
    </w:p>
    <w:p w14:paraId="31957872" w14:textId="77777777" w:rsidR="00711BE6" w:rsidRPr="00702F5A" w:rsidRDefault="00711BE6" w:rsidP="00FB1A81">
      <w:pPr>
        <w:pStyle w:val="Heading2"/>
        <w:widowControl/>
        <w:numPr>
          <w:ilvl w:val="1"/>
          <w:numId w:val="1"/>
        </w:numPr>
        <w:rPr>
          <w:lang w:val="es-ES"/>
        </w:rPr>
      </w:pPr>
      <w:r w:rsidRPr="00702F5A">
        <w:rPr>
          <w:lang w:val="es-ES"/>
        </w:rPr>
        <w:t>Brindar asistencia respecto de políticas, gestión y apoyo técnico, cuando sea necesario;</w:t>
      </w:r>
    </w:p>
    <w:p w14:paraId="4E3A7964" w14:textId="56DDDF59" w:rsidR="00711BE6" w:rsidRPr="00702F5A" w:rsidRDefault="00711BE6" w:rsidP="00FB1A81">
      <w:pPr>
        <w:pStyle w:val="Heading2"/>
        <w:widowControl/>
        <w:numPr>
          <w:ilvl w:val="1"/>
          <w:numId w:val="1"/>
        </w:numPr>
        <w:rPr>
          <w:lang w:val="es-ES"/>
        </w:rPr>
      </w:pPr>
      <w:r w:rsidRPr="00702F5A">
        <w:rPr>
          <w:lang w:val="es-ES"/>
        </w:rPr>
        <w:t>Alcanzar un consenso con los OEs Cooperantes sobre cualquier acuerdo de planificación, coordinación y presentación de informes necesario para facilitar la ejecución del Plan; y</w:t>
      </w:r>
    </w:p>
    <w:p w14:paraId="344FD236" w14:textId="77777777" w:rsidR="00711BE6" w:rsidRPr="00702F5A" w:rsidRDefault="00711BE6" w:rsidP="00FB1A81">
      <w:pPr>
        <w:pStyle w:val="Heading2"/>
        <w:widowControl/>
        <w:numPr>
          <w:ilvl w:val="1"/>
          <w:numId w:val="1"/>
        </w:numPr>
        <w:rPr>
          <w:lang w:val="es-ES"/>
        </w:rPr>
      </w:pPr>
      <w:r w:rsidRPr="00702F5A">
        <w:rPr>
          <w:lang w:val="es-ES"/>
        </w:rPr>
        <w:t>Liberación oportuna de fondos al País/empresas participantes para terminar las actividades relacionadas con el proyecto.</w:t>
      </w:r>
    </w:p>
    <w:p w14:paraId="75403622" w14:textId="77777777" w:rsidR="00711BE6" w:rsidRPr="00702F5A" w:rsidRDefault="00711BE6" w:rsidP="00FB1A81">
      <w:pPr>
        <w:pStyle w:val="Heading1"/>
        <w:rPr>
          <w:lang w:val="es-ES"/>
        </w:rPr>
      </w:pPr>
      <w:r w:rsidRPr="00702F5A">
        <w:rPr>
          <w:lang w:val="es-ES"/>
        </w:rPr>
        <w:t>Tras consultar con el País y teniendo en cuenta las opiniones que pudieran expresarse, el OE Principal seleccionará y encomendará a una entidad independiente la verificación de los resultados del Plan y del consumo de las sustancias del Anexo F mencionadas en el Apéndice 1-A, conforme al subpárrafo 5 b) del Acuerdo y el subpárrafo 1 b) del Apéndice 4-A.</w:t>
      </w:r>
    </w:p>
    <w:p w14:paraId="58DB8C9D" w14:textId="77777777" w:rsidR="000C3094" w:rsidRPr="00702F5A" w:rsidRDefault="00711BE6" w:rsidP="001D4EF6">
      <w:pPr>
        <w:spacing w:before="360" w:after="240"/>
        <w:rPr>
          <w:lang w:val="es-ES"/>
        </w:rPr>
      </w:pPr>
      <w:r w:rsidRPr="00702F5A">
        <w:rPr>
          <w:b/>
          <w:bCs/>
          <w:lang w:val="es-ES"/>
        </w:rPr>
        <w:t xml:space="preserve">APÉNDICE 6-B: FUNCIÓN DE LOS ORGANISMOS DE EJECUCIÓN COOPERANTES </w:t>
      </w:r>
    </w:p>
    <w:p w14:paraId="60EC3E93" w14:textId="33A8413D" w:rsidR="00711BE6" w:rsidRPr="00702F5A" w:rsidRDefault="00711BE6" w:rsidP="001D4EF6">
      <w:pPr>
        <w:pStyle w:val="Heading1"/>
        <w:numPr>
          <w:ilvl w:val="0"/>
          <w:numId w:val="32"/>
        </w:numPr>
        <w:rPr>
          <w:lang w:val="es-ES"/>
        </w:rPr>
      </w:pPr>
      <w:r w:rsidRPr="00702F5A">
        <w:rPr>
          <w:lang w:val="es-ES"/>
        </w:rPr>
        <w:t>Las NIC colaboradoras tendrán a su cargo diversas actividades. Estas actividades se especifican en el Plan e incluyen, como mínimo, las siguientes:</w:t>
      </w:r>
    </w:p>
    <w:p w14:paraId="62296E5C" w14:textId="77777777" w:rsidR="00711BE6" w:rsidRPr="00702F5A" w:rsidRDefault="00711BE6" w:rsidP="001D4EF6">
      <w:pPr>
        <w:pStyle w:val="Heading2"/>
        <w:widowControl/>
        <w:numPr>
          <w:ilvl w:val="1"/>
          <w:numId w:val="1"/>
        </w:numPr>
        <w:rPr>
          <w:lang w:val="es-ES"/>
        </w:rPr>
      </w:pPr>
      <w:r w:rsidRPr="00702F5A">
        <w:rPr>
          <w:lang w:val="es-ES"/>
        </w:rPr>
        <w:t>Proporcionar asistencia para la elaboración de políticas cuando se requiera;</w:t>
      </w:r>
    </w:p>
    <w:p w14:paraId="6A7B9AE8" w14:textId="56615D23" w:rsidR="00711BE6" w:rsidRPr="00702F5A" w:rsidRDefault="00711BE6" w:rsidP="001D4EF6">
      <w:pPr>
        <w:pStyle w:val="Heading2"/>
        <w:widowControl/>
        <w:numPr>
          <w:ilvl w:val="1"/>
          <w:numId w:val="1"/>
        </w:numPr>
        <w:rPr>
          <w:lang w:val="es-ES"/>
        </w:rPr>
      </w:pPr>
      <w:r w:rsidRPr="00702F5A">
        <w:rPr>
          <w:lang w:val="es-ES"/>
        </w:rPr>
        <w:t>Brindar asistencia al País en la ejecución y evaluación de las actividades que financien los OE Cooperantes, remitiéndose al OE Principal para asegurar que las actividades se ejecuten en una secuencia coordinada;</w:t>
      </w:r>
    </w:p>
    <w:p w14:paraId="22F2AE2B" w14:textId="77777777" w:rsidR="00711BE6" w:rsidRPr="00702F5A" w:rsidRDefault="00711BE6" w:rsidP="001D4EF6">
      <w:pPr>
        <w:pStyle w:val="Heading2"/>
        <w:widowControl/>
        <w:numPr>
          <w:ilvl w:val="1"/>
          <w:numId w:val="1"/>
        </w:numPr>
        <w:rPr>
          <w:lang w:val="es-ES"/>
        </w:rPr>
      </w:pPr>
      <w:r w:rsidRPr="00702F5A">
        <w:rPr>
          <w:lang w:val="es-ES"/>
        </w:rPr>
        <w:t>Proporcionar informes al Organismo de Ejecución Principal sobre estas actividades para su inclusión en los informes refundidos con arreglo al Apéndice 4-A; y</w:t>
      </w:r>
    </w:p>
    <w:p w14:paraId="53107313" w14:textId="77777777" w:rsidR="00711BE6" w:rsidRPr="00702F5A" w:rsidRDefault="00711BE6" w:rsidP="001D4EF6">
      <w:pPr>
        <w:pStyle w:val="Heading2"/>
        <w:widowControl/>
        <w:numPr>
          <w:ilvl w:val="1"/>
          <w:numId w:val="1"/>
        </w:numPr>
        <w:rPr>
          <w:lang w:val="es-ES"/>
        </w:rPr>
      </w:pPr>
      <w:r w:rsidRPr="00702F5A">
        <w:rPr>
          <w:lang w:val="es-ES"/>
        </w:rPr>
        <w:t>Lograr un consenso con el Organismo de Ejecución Principal sobre toda planificación, coordinación y presentación de informes requeridas para facilitar la ejecución del Plan.</w:t>
      </w:r>
    </w:p>
    <w:p w14:paraId="391B765F" w14:textId="77777777" w:rsidR="00711BE6" w:rsidRPr="00702F5A" w:rsidRDefault="00711BE6" w:rsidP="000C3094">
      <w:pPr>
        <w:shd w:val="clear" w:color="auto" w:fill="FFFFFF" w:themeFill="background1"/>
        <w:spacing w:before="360" w:after="240"/>
        <w:rPr>
          <w:b/>
          <w:bCs/>
          <w:lang w:val="es-ES"/>
        </w:rPr>
      </w:pPr>
      <w:r w:rsidRPr="00702F5A">
        <w:rPr>
          <w:b/>
          <w:bCs/>
          <w:lang w:val="es-ES"/>
        </w:rPr>
        <w:lastRenderedPageBreak/>
        <w:t>APÉNDICE 7-A: REDUCCIONES DE FINANCIACIÓN POR INCUMPLIMIENTO DE LOS OBJETIVOS DEL ACUERDO</w:t>
      </w:r>
    </w:p>
    <w:p w14:paraId="6D98E583" w14:textId="163307E2" w:rsidR="00711BE6" w:rsidRPr="00702F5A" w:rsidRDefault="00711BE6" w:rsidP="00FB1A81">
      <w:pPr>
        <w:pStyle w:val="Heading1"/>
        <w:numPr>
          <w:ilvl w:val="0"/>
          <w:numId w:val="16"/>
        </w:numPr>
        <w:rPr>
          <w:lang w:val="es-ES"/>
        </w:rPr>
      </w:pPr>
      <w:r w:rsidRPr="00702F5A">
        <w:rPr>
          <w:lang w:val="es-ES"/>
        </w:rPr>
        <w:t>De conformidad con el párrafo 11 del Acuerdo, el importe del financiamiento proporcionado podrá reducirse en USD</w:t>
      </w:r>
      <w:r w:rsidR="007069DD" w:rsidRPr="00702F5A">
        <w:rPr>
          <w:lang w:val="es-ES"/>
        </w:rPr>
        <w:t xml:space="preserve"> 7,27 </w:t>
      </w:r>
      <w:r w:rsidRPr="00702F5A">
        <w:rPr>
          <w:lang w:val="es-ES"/>
        </w:rPr>
        <w:t xml:space="preserve">por </w:t>
      </w:r>
      <w:r w:rsidR="00C44477" w:rsidRPr="00C44477">
        <w:rPr>
          <w:lang w:val="es-ES"/>
        </w:rPr>
        <w:t>toneladas de CO₂ equivalente</w:t>
      </w:r>
      <w:r w:rsidR="00C44477">
        <w:rPr>
          <w:lang w:val="es-ES"/>
        </w:rPr>
        <w:t xml:space="preserve"> </w:t>
      </w:r>
      <w:r w:rsidRPr="00702F5A">
        <w:rPr>
          <w:lang w:val="es-ES"/>
        </w:rPr>
        <w:t>de consumo que exceda el nivel definido en el renglón 1,2 del Apéndice 2-A por cada año en que no se haya cumplido la meta especificada en el renglón 1,2 del Apéndice 2-A, en el entendimiento de que la reducción máxima del financiamiento no excederá el nivel de financiamiento del tramo solicitado. Podrían considerarse medidas adicionales en los casos en que el incumplimiento se prolongue durante dos años consecutivos. Cuando el país no haya cumplido el Acuerdo debido al comercio ilícito, no se aplicará la reducción del financiamiento si las sustancias controladas objeto de comercio ilícito son incautadas y posteriormente confiscadas, destruidas, exportadas o devueltas al país de origen.</w:t>
      </w:r>
    </w:p>
    <w:p w14:paraId="1602F331" w14:textId="64699072" w:rsidR="00711BE6" w:rsidRPr="00702F5A" w:rsidRDefault="00711BE6" w:rsidP="00884473">
      <w:pPr>
        <w:pStyle w:val="Heading1"/>
        <w:numPr>
          <w:ilvl w:val="0"/>
          <w:numId w:val="0"/>
        </w:numPr>
        <w:rPr>
          <w:b/>
          <w:bCs/>
          <w:lang w:val="es-ES"/>
        </w:rPr>
      </w:pPr>
    </w:p>
    <w:p w14:paraId="0A384937" w14:textId="77777777" w:rsidR="00711BE6" w:rsidRPr="00702F5A" w:rsidRDefault="00711BE6" w:rsidP="00FB1A81">
      <w:pPr>
        <w:suppressAutoHyphens/>
        <w:rPr>
          <w:b/>
          <w:bCs/>
          <w:lang w:val="es-ES"/>
        </w:rPr>
        <w:sectPr w:rsidR="00711BE6" w:rsidRPr="00702F5A" w:rsidSect="00671347">
          <w:headerReference w:type="even" r:id="rId27"/>
          <w:headerReference w:type="default" r:id="rId28"/>
          <w:footnotePr>
            <w:numRestart w:val="eachSect"/>
          </w:footnotePr>
          <w:pgSz w:w="12240" w:h="15840" w:code="1"/>
          <w:pgMar w:top="864" w:right="1440" w:bottom="720" w:left="1440" w:header="720" w:footer="475" w:gutter="0"/>
          <w:cols w:space="720"/>
          <w:docGrid w:linePitch="299"/>
        </w:sectPr>
      </w:pPr>
    </w:p>
    <w:p w14:paraId="4AD543C2" w14:textId="77777777" w:rsidR="00D9364F" w:rsidRPr="000A4838" w:rsidRDefault="00D9364F" w:rsidP="00D9364F">
      <w:pPr>
        <w:shd w:val="clear" w:color="auto" w:fill="FFFFFF" w:themeFill="background1"/>
        <w:suppressAutoHyphens/>
        <w:spacing w:after="240"/>
        <w:jc w:val="center"/>
        <w:rPr>
          <w:b/>
          <w:bCs/>
        </w:rPr>
      </w:pPr>
      <w:r w:rsidRPr="007D124F">
        <w:rPr>
          <w:b/>
          <w:bCs/>
        </w:rPr>
        <w:lastRenderedPageBreak/>
        <w:t xml:space="preserve">Annex </w:t>
      </w:r>
      <w:r w:rsidRPr="00D72E2F">
        <w:rPr>
          <w:b/>
        </w:rPr>
        <w:t>II</w:t>
      </w:r>
      <w:r>
        <w:rPr>
          <w:b/>
        </w:rPr>
        <w:t>I</w:t>
      </w:r>
    </w:p>
    <w:p w14:paraId="729534A0" w14:textId="77777777" w:rsidR="00D9364F" w:rsidRDefault="00D9364F" w:rsidP="00D9364F">
      <w:pPr>
        <w:suppressAutoHyphens/>
        <w:spacing w:after="240"/>
        <w:jc w:val="center"/>
        <w:rPr>
          <w:b/>
          <w:bCs/>
        </w:rPr>
      </w:pPr>
      <w:r>
        <w:rPr>
          <w:b/>
          <w:bCs/>
        </w:rPr>
        <w:t xml:space="preserve">SIMULTANEOUS </w:t>
      </w:r>
      <w:r w:rsidRPr="000A4838">
        <w:rPr>
          <w:b/>
          <w:bCs/>
        </w:rPr>
        <w:t>IMPLEMENTATION</w:t>
      </w:r>
      <w:r>
        <w:rPr>
          <w:b/>
          <w:bCs/>
        </w:rPr>
        <w:br/>
      </w:r>
      <w:r w:rsidRPr="00CA6E88">
        <w:rPr>
          <w:b/>
          <w:bCs/>
        </w:rPr>
        <w:t>OF THE HCFC PHASE-OUT MANAGEMENT PLAN</w:t>
      </w:r>
      <w:r>
        <w:rPr>
          <w:b/>
          <w:bCs/>
        </w:rPr>
        <w:t xml:space="preserve"> </w:t>
      </w:r>
      <w:r w:rsidRPr="00CA6E88">
        <w:rPr>
          <w:b/>
          <w:bCs/>
        </w:rPr>
        <w:t xml:space="preserve">AND THE KIGALI HFC IMPLEMENTATION PLAN </w:t>
      </w:r>
      <w:r w:rsidRPr="000A4838">
        <w:rPr>
          <w:b/>
          <w:bCs/>
        </w:rPr>
        <w:t xml:space="preserve">IN </w:t>
      </w:r>
      <w:r w:rsidRPr="00745A1F">
        <w:rPr>
          <w:b/>
          <w:bCs/>
        </w:rPr>
        <w:t>BRAZIL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4677"/>
        <w:gridCol w:w="1134"/>
        <w:gridCol w:w="4536"/>
        <w:gridCol w:w="1134"/>
        <w:gridCol w:w="1210"/>
      </w:tblGrid>
      <w:tr w:rsidR="00D9364F" w:rsidRPr="002D5AF9" w14:paraId="798EDB7D" w14:textId="77777777" w:rsidTr="00A06954">
        <w:trPr>
          <w:trHeight w:val="520"/>
          <w:tblHeader/>
        </w:trPr>
        <w:tc>
          <w:tcPr>
            <w:tcW w:w="1555" w:type="dxa"/>
            <w:vMerge w:val="restart"/>
            <w:vAlign w:val="center"/>
            <w:hideMark/>
          </w:tcPr>
          <w:p w14:paraId="6110E572" w14:textId="77777777" w:rsidR="00D9364F" w:rsidRPr="0078329C" w:rsidRDefault="00D9364F" w:rsidP="00A06954">
            <w:pPr>
              <w:jc w:val="center"/>
              <w:rPr>
                <w:b/>
                <w:color w:val="000000"/>
                <w:sz w:val="20"/>
                <w:szCs w:val="20"/>
                <w:lang w:eastAsia="en-CA"/>
              </w:rPr>
            </w:pPr>
            <w:r w:rsidRPr="0078329C">
              <w:rPr>
                <w:b/>
                <w:color w:val="000000"/>
                <w:sz w:val="20"/>
                <w:szCs w:val="20"/>
                <w:lang w:eastAsia="en-CA"/>
              </w:rPr>
              <w:t>Sector/</w:t>
            </w:r>
          </w:p>
          <w:p w14:paraId="603F220D" w14:textId="77777777" w:rsidR="00D9364F" w:rsidRPr="0078329C" w:rsidRDefault="00D9364F" w:rsidP="00A06954">
            <w:pPr>
              <w:jc w:val="center"/>
              <w:rPr>
                <w:color w:val="000000"/>
                <w:sz w:val="20"/>
                <w:szCs w:val="20"/>
                <w:lang w:eastAsia="en-CA"/>
              </w:rPr>
            </w:pPr>
            <w:r w:rsidRPr="0078329C">
              <w:rPr>
                <w:b/>
                <w:color w:val="000000"/>
                <w:sz w:val="20"/>
                <w:szCs w:val="20"/>
                <w:lang w:eastAsia="en-CA"/>
              </w:rPr>
              <w:t>Component</w:t>
            </w:r>
          </w:p>
        </w:tc>
        <w:tc>
          <w:tcPr>
            <w:tcW w:w="5811" w:type="dxa"/>
            <w:gridSpan w:val="2"/>
            <w:vAlign w:val="center"/>
            <w:hideMark/>
          </w:tcPr>
          <w:p w14:paraId="710A2C2E" w14:textId="77777777" w:rsidR="00D9364F" w:rsidRPr="0078329C" w:rsidRDefault="00D9364F" w:rsidP="00A06954">
            <w:pPr>
              <w:jc w:val="center"/>
              <w:rPr>
                <w:b/>
                <w:color w:val="000000"/>
                <w:sz w:val="20"/>
                <w:szCs w:val="20"/>
                <w:lang w:eastAsia="en-CA"/>
              </w:rPr>
            </w:pPr>
            <w:r w:rsidRPr="0078329C">
              <w:rPr>
                <w:b/>
                <w:color w:val="000000"/>
                <w:sz w:val="20"/>
                <w:szCs w:val="20"/>
                <w:lang w:eastAsia="en-CA"/>
              </w:rPr>
              <w:t>HPMP –</w:t>
            </w:r>
            <w:r w:rsidRPr="0078329C">
              <w:rPr>
                <w:color w:val="000000"/>
                <w:sz w:val="20"/>
                <w:szCs w:val="20"/>
                <w:lang w:eastAsia="en-CA"/>
              </w:rPr>
              <w:t xml:space="preserve"> </w:t>
            </w:r>
            <w:r w:rsidRPr="0078329C">
              <w:rPr>
                <w:b/>
                <w:color w:val="000000"/>
                <w:sz w:val="20"/>
                <w:szCs w:val="20"/>
                <w:lang w:eastAsia="en-CA"/>
              </w:rPr>
              <w:t>stage III</w:t>
            </w:r>
          </w:p>
        </w:tc>
        <w:tc>
          <w:tcPr>
            <w:tcW w:w="5670" w:type="dxa"/>
            <w:gridSpan w:val="2"/>
            <w:vAlign w:val="center"/>
            <w:hideMark/>
          </w:tcPr>
          <w:p w14:paraId="2E4DCA49" w14:textId="77777777" w:rsidR="00D9364F" w:rsidRPr="0078329C" w:rsidRDefault="00D9364F" w:rsidP="00A06954">
            <w:pPr>
              <w:jc w:val="center"/>
              <w:rPr>
                <w:b/>
                <w:color w:val="000000"/>
                <w:sz w:val="20"/>
                <w:szCs w:val="20"/>
                <w:lang w:eastAsia="en-CA"/>
              </w:rPr>
            </w:pPr>
            <w:r w:rsidRPr="0078329C">
              <w:rPr>
                <w:b/>
                <w:color w:val="000000"/>
                <w:sz w:val="20"/>
                <w:szCs w:val="20"/>
                <w:lang w:eastAsia="en-CA"/>
              </w:rPr>
              <w:t>KIP – stage I</w:t>
            </w:r>
          </w:p>
        </w:tc>
        <w:tc>
          <w:tcPr>
            <w:tcW w:w="1210" w:type="dxa"/>
            <w:vMerge w:val="restart"/>
            <w:vAlign w:val="center"/>
            <w:hideMark/>
          </w:tcPr>
          <w:p w14:paraId="795629CF" w14:textId="77777777" w:rsidR="00D9364F" w:rsidRPr="00816264" w:rsidRDefault="00D9364F" w:rsidP="00A06954">
            <w:pPr>
              <w:jc w:val="center"/>
              <w:rPr>
                <w:b/>
                <w:color w:val="000000"/>
                <w:sz w:val="18"/>
                <w:szCs w:val="18"/>
                <w:lang w:eastAsia="en-CA"/>
              </w:rPr>
            </w:pPr>
            <w:r w:rsidRPr="00816264">
              <w:rPr>
                <w:b/>
                <w:color w:val="000000"/>
                <w:sz w:val="18"/>
                <w:szCs w:val="18"/>
                <w:lang w:eastAsia="en-CA"/>
              </w:rPr>
              <w:t>HPMP+KIP combined cost</w:t>
            </w:r>
            <w:r w:rsidRPr="00816264">
              <w:rPr>
                <w:b/>
                <w:color w:val="000000"/>
                <w:sz w:val="18"/>
                <w:szCs w:val="18"/>
                <w:lang w:eastAsia="en-CA"/>
              </w:rPr>
              <w:br/>
              <w:t>(US $)</w:t>
            </w:r>
          </w:p>
        </w:tc>
      </w:tr>
      <w:tr w:rsidR="00D9364F" w:rsidRPr="002D5AF9" w14:paraId="18A32FB7" w14:textId="77777777" w:rsidTr="00A06954">
        <w:trPr>
          <w:trHeight w:val="60"/>
        </w:trPr>
        <w:tc>
          <w:tcPr>
            <w:tcW w:w="1555" w:type="dxa"/>
            <w:vMerge/>
            <w:vAlign w:val="center"/>
            <w:hideMark/>
          </w:tcPr>
          <w:p w14:paraId="78873CD3" w14:textId="77777777" w:rsidR="00D9364F" w:rsidRPr="0078329C" w:rsidRDefault="00D9364F" w:rsidP="00A06954">
            <w:pPr>
              <w:jc w:val="left"/>
              <w:rPr>
                <w:b/>
                <w:bCs/>
                <w:color w:val="000000"/>
                <w:sz w:val="20"/>
                <w:szCs w:val="20"/>
                <w:lang w:eastAsia="en-CA"/>
              </w:rPr>
            </w:pPr>
          </w:p>
        </w:tc>
        <w:tc>
          <w:tcPr>
            <w:tcW w:w="4677" w:type="dxa"/>
            <w:vAlign w:val="center"/>
            <w:hideMark/>
          </w:tcPr>
          <w:p w14:paraId="77355293" w14:textId="77777777" w:rsidR="00D9364F" w:rsidRPr="0078329C" w:rsidRDefault="00D9364F" w:rsidP="00A06954">
            <w:pPr>
              <w:jc w:val="center"/>
              <w:rPr>
                <w:b/>
                <w:bCs/>
                <w:color w:val="000000"/>
                <w:sz w:val="20"/>
                <w:szCs w:val="20"/>
                <w:lang w:eastAsia="en-CA"/>
              </w:rPr>
            </w:pPr>
            <w:r w:rsidRPr="0078329C">
              <w:rPr>
                <w:b/>
                <w:bCs/>
                <w:color w:val="000000"/>
                <w:sz w:val="20"/>
                <w:szCs w:val="20"/>
                <w:lang w:eastAsia="en-CA"/>
              </w:rPr>
              <w:t>Main focus/activities</w:t>
            </w:r>
          </w:p>
        </w:tc>
        <w:tc>
          <w:tcPr>
            <w:tcW w:w="1134" w:type="dxa"/>
            <w:vAlign w:val="center"/>
            <w:hideMark/>
          </w:tcPr>
          <w:p w14:paraId="53ADCF35" w14:textId="77777777" w:rsidR="00D9364F" w:rsidRPr="0078329C" w:rsidRDefault="00D9364F" w:rsidP="00A06954">
            <w:pPr>
              <w:jc w:val="center"/>
              <w:rPr>
                <w:b/>
                <w:bCs/>
                <w:color w:val="000000"/>
                <w:sz w:val="20"/>
                <w:szCs w:val="20"/>
                <w:lang w:eastAsia="en-CA"/>
              </w:rPr>
            </w:pPr>
            <w:r w:rsidRPr="0078329C">
              <w:rPr>
                <w:b/>
                <w:bCs/>
                <w:color w:val="000000"/>
                <w:sz w:val="20"/>
                <w:szCs w:val="20"/>
                <w:lang w:eastAsia="en-CA"/>
              </w:rPr>
              <w:t>Cost (US $)</w:t>
            </w:r>
          </w:p>
        </w:tc>
        <w:tc>
          <w:tcPr>
            <w:tcW w:w="4536" w:type="dxa"/>
            <w:vAlign w:val="center"/>
            <w:hideMark/>
          </w:tcPr>
          <w:p w14:paraId="4DF2FD31" w14:textId="77777777" w:rsidR="00D9364F" w:rsidRPr="0078329C" w:rsidRDefault="00D9364F" w:rsidP="00A06954">
            <w:pPr>
              <w:jc w:val="center"/>
              <w:rPr>
                <w:b/>
                <w:bCs/>
                <w:color w:val="000000"/>
                <w:sz w:val="20"/>
                <w:szCs w:val="20"/>
                <w:lang w:eastAsia="en-CA"/>
              </w:rPr>
            </w:pPr>
            <w:r w:rsidRPr="0078329C">
              <w:rPr>
                <w:b/>
                <w:bCs/>
                <w:color w:val="000000"/>
                <w:sz w:val="20"/>
                <w:szCs w:val="20"/>
                <w:lang w:eastAsia="en-CA"/>
              </w:rPr>
              <w:t>Main focus/activities</w:t>
            </w:r>
          </w:p>
        </w:tc>
        <w:tc>
          <w:tcPr>
            <w:tcW w:w="1134" w:type="dxa"/>
            <w:vAlign w:val="center"/>
            <w:hideMark/>
          </w:tcPr>
          <w:p w14:paraId="7DE831F0" w14:textId="77777777" w:rsidR="00D9364F" w:rsidRPr="0078329C" w:rsidRDefault="00D9364F" w:rsidP="00A06954">
            <w:pPr>
              <w:jc w:val="center"/>
              <w:rPr>
                <w:b/>
                <w:bCs/>
                <w:color w:val="000000"/>
                <w:sz w:val="20"/>
                <w:szCs w:val="20"/>
                <w:lang w:eastAsia="en-CA"/>
              </w:rPr>
            </w:pPr>
            <w:r w:rsidRPr="0078329C">
              <w:rPr>
                <w:b/>
                <w:bCs/>
                <w:color w:val="000000"/>
                <w:sz w:val="20"/>
                <w:szCs w:val="20"/>
                <w:lang w:eastAsia="en-CA"/>
              </w:rPr>
              <w:t>Cost (US $)</w:t>
            </w:r>
          </w:p>
        </w:tc>
        <w:tc>
          <w:tcPr>
            <w:tcW w:w="1210" w:type="dxa"/>
            <w:vMerge/>
            <w:vAlign w:val="center"/>
            <w:hideMark/>
          </w:tcPr>
          <w:p w14:paraId="4FD0CF07" w14:textId="77777777" w:rsidR="00D9364F" w:rsidRPr="00816264" w:rsidRDefault="00D9364F" w:rsidP="00A06954">
            <w:pPr>
              <w:jc w:val="center"/>
              <w:rPr>
                <w:b/>
                <w:color w:val="000000"/>
                <w:sz w:val="18"/>
                <w:szCs w:val="18"/>
                <w:lang w:eastAsia="en-CA"/>
              </w:rPr>
            </w:pPr>
          </w:p>
        </w:tc>
      </w:tr>
      <w:tr w:rsidR="00D9364F" w:rsidRPr="002D5AF9" w14:paraId="7765CB87" w14:textId="77777777" w:rsidTr="00A06954">
        <w:trPr>
          <w:trHeight w:val="2531"/>
        </w:trPr>
        <w:tc>
          <w:tcPr>
            <w:tcW w:w="1555" w:type="dxa"/>
            <w:vAlign w:val="center"/>
            <w:hideMark/>
          </w:tcPr>
          <w:p w14:paraId="476A2FBC" w14:textId="77777777" w:rsidR="00D9364F" w:rsidRPr="002D5AF9" w:rsidRDefault="00D9364F" w:rsidP="00A06954">
            <w:pPr>
              <w:jc w:val="left"/>
              <w:rPr>
                <w:color w:val="000000"/>
                <w:sz w:val="20"/>
                <w:szCs w:val="20"/>
                <w:lang w:eastAsia="en-CA"/>
              </w:rPr>
            </w:pPr>
            <w:r w:rsidRPr="002D5AF9">
              <w:rPr>
                <w:color w:val="000000"/>
                <w:sz w:val="20"/>
                <w:szCs w:val="20"/>
                <w:lang w:eastAsia="en-CA"/>
              </w:rPr>
              <w:t>Regulatory component</w:t>
            </w:r>
          </w:p>
        </w:tc>
        <w:tc>
          <w:tcPr>
            <w:tcW w:w="4677" w:type="dxa"/>
            <w:vAlign w:val="center"/>
            <w:hideMark/>
          </w:tcPr>
          <w:p w14:paraId="4FB6183C"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Review norms </w:t>
            </w:r>
            <w:r>
              <w:rPr>
                <w:color w:val="000000"/>
                <w:sz w:val="20"/>
                <w:szCs w:val="20"/>
                <w:lang w:eastAsia="en-CA"/>
              </w:rPr>
              <w:t>for</w:t>
            </w:r>
            <w:r w:rsidRPr="002D5AF9">
              <w:rPr>
                <w:color w:val="000000"/>
                <w:sz w:val="20"/>
                <w:szCs w:val="20"/>
                <w:lang w:eastAsia="en-CA"/>
              </w:rPr>
              <w:t xml:space="preserve"> HCFC import quotas; develop control mechanisms for the use of HCFC</w:t>
            </w:r>
            <w:r>
              <w:rPr>
                <w:color w:val="000000"/>
                <w:sz w:val="20"/>
                <w:szCs w:val="20"/>
                <w:lang w:eastAsia="en-CA"/>
              </w:rPr>
              <w:t>s</w:t>
            </w:r>
            <w:r w:rsidRPr="002D5AF9">
              <w:rPr>
                <w:color w:val="000000"/>
                <w:sz w:val="20"/>
                <w:szCs w:val="20"/>
                <w:lang w:eastAsia="en-CA"/>
              </w:rPr>
              <w:t xml:space="preserve"> in servicing, including inter alia equipment labelling by manufacture date and regulations on the manufacturing of HCFC-based equipment; develop guidelines for the correct recovery and disposal of unusable or obsolete refrigerants from old transport trucks; develop a standard on the testing and safe handling of cleaning agents alternative to HCFC</w:t>
            </w:r>
            <w:r>
              <w:rPr>
                <w:color w:val="000000"/>
                <w:sz w:val="20"/>
                <w:szCs w:val="20"/>
                <w:lang w:eastAsia="en-CA"/>
              </w:rPr>
              <w:noBreakHyphen/>
            </w:r>
            <w:r w:rsidRPr="002D5AF9">
              <w:rPr>
                <w:color w:val="000000"/>
                <w:sz w:val="20"/>
                <w:szCs w:val="20"/>
                <w:lang w:eastAsia="en-CA"/>
              </w:rPr>
              <w:t xml:space="preserve">141b for flushing RAC circuits; and support </w:t>
            </w:r>
            <w:r>
              <w:rPr>
                <w:color w:val="000000"/>
                <w:sz w:val="20"/>
                <w:szCs w:val="20"/>
                <w:lang w:eastAsia="en-CA"/>
              </w:rPr>
              <w:t xml:space="preserve">for </w:t>
            </w:r>
            <w:r w:rsidRPr="002D5AF9">
              <w:rPr>
                <w:color w:val="000000"/>
                <w:sz w:val="20"/>
                <w:szCs w:val="20"/>
                <w:lang w:eastAsia="en-CA"/>
              </w:rPr>
              <w:t>the adoption of standards for the safe handling of NH</w:t>
            </w:r>
            <w:r w:rsidRPr="00D8371B">
              <w:rPr>
                <w:color w:val="000000"/>
                <w:sz w:val="20"/>
                <w:szCs w:val="20"/>
                <w:vertAlign w:val="subscript"/>
                <w:lang w:eastAsia="en-CA"/>
              </w:rPr>
              <w:t>3</w:t>
            </w:r>
            <w:r w:rsidRPr="002D5AF9">
              <w:rPr>
                <w:color w:val="000000"/>
                <w:sz w:val="20"/>
                <w:szCs w:val="20"/>
                <w:lang w:eastAsia="en-CA"/>
              </w:rPr>
              <w:t xml:space="preserve"> in industrial refrigeration</w:t>
            </w:r>
          </w:p>
        </w:tc>
        <w:tc>
          <w:tcPr>
            <w:tcW w:w="1134" w:type="dxa"/>
            <w:vAlign w:val="center"/>
            <w:hideMark/>
          </w:tcPr>
          <w:p w14:paraId="17CCA6F1" w14:textId="77777777" w:rsidR="00D9364F" w:rsidRPr="002D5AF9" w:rsidRDefault="00D9364F" w:rsidP="00A06954">
            <w:pPr>
              <w:jc w:val="right"/>
              <w:rPr>
                <w:color w:val="000000"/>
                <w:sz w:val="20"/>
                <w:szCs w:val="20"/>
                <w:lang w:eastAsia="en-CA"/>
              </w:rPr>
            </w:pPr>
            <w:r w:rsidRPr="002D5AF9">
              <w:rPr>
                <w:color w:val="000000"/>
                <w:sz w:val="20"/>
                <w:szCs w:val="20"/>
                <w:lang w:eastAsia="en-CA"/>
              </w:rPr>
              <w:t>200,000</w:t>
            </w:r>
          </w:p>
        </w:tc>
        <w:tc>
          <w:tcPr>
            <w:tcW w:w="4536" w:type="dxa"/>
            <w:vAlign w:val="center"/>
            <w:hideMark/>
          </w:tcPr>
          <w:p w14:paraId="212D29AB" w14:textId="77777777" w:rsidR="00D9364F" w:rsidRPr="002D5AF9" w:rsidRDefault="00D9364F" w:rsidP="00A06954">
            <w:pPr>
              <w:jc w:val="left"/>
              <w:rPr>
                <w:color w:val="000000"/>
                <w:sz w:val="20"/>
                <w:szCs w:val="20"/>
                <w:lang w:eastAsia="en-CA"/>
              </w:rPr>
            </w:pPr>
            <w:r w:rsidRPr="002D5AF9">
              <w:rPr>
                <w:color w:val="000000"/>
                <w:sz w:val="20"/>
                <w:szCs w:val="20"/>
                <w:lang w:eastAsia="en-CA"/>
              </w:rPr>
              <w:t>Promote the adoption of mandatory practices and technical qualification</w:t>
            </w:r>
            <w:r>
              <w:rPr>
                <w:color w:val="000000"/>
                <w:sz w:val="20"/>
                <w:szCs w:val="20"/>
                <w:lang w:eastAsia="en-CA"/>
              </w:rPr>
              <w:t xml:space="preserve">, </w:t>
            </w:r>
            <w:r w:rsidRPr="002D5AF9">
              <w:rPr>
                <w:color w:val="000000"/>
                <w:sz w:val="20"/>
                <w:szCs w:val="20"/>
                <w:lang w:eastAsia="en-CA"/>
              </w:rPr>
              <w:t>particularly in the servicing sector</w:t>
            </w:r>
            <w:r>
              <w:rPr>
                <w:color w:val="000000"/>
                <w:sz w:val="20"/>
                <w:szCs w:val="20"/>
                <w:lang w:eastAsia="en-CA"/>
              </w:rPr>
              <w:t xml:space="preserve">, </w:t>
            </w:r>
            <w:r w:rsidRPr="002D5AF9">
              <w:rPr>
                <w:color w:val="000000"/>
                <w:sz w:val="20"/>
                <w:szCs w:val="20"/>
                <w:lang w:eastAsia="en-CA"/>
              </w:rPr>
              <w:t>contributing to leak containment, maintenance and end</w:t>
            </w:r>
            <w:r w:rsidRPr="002D5AF9">
              <w:rPr>
                <w:color w:val="000000"/>
                <w:sz w:val="20"/>
                <w:szCs w:val="20"/>
                <w:lang w:eastAsia="en-CA"/>
              </w:rPr>
              <w:noBreakHyphen/>
              <w:t>of</w:t>
            </w:r>
            <w:r w:rsidRPr="002D5AF9">
              <w:rPr>
                <w:color w:val="000000"/>
                <w:sz w:val="20"/>
                <w:szCs w:val="20"/>
                <w:lang w:eastAsia="en-CA"/>
              </w:rPr>
              <w:noBreakHyphen/>
              <w:t>life management; enable the safe use of flammable refrigerants through harmonization with international standards and the updating of national technical requirements; and stimulate technological conversions to low</w:t>
            </w:r>
            <w:r w:rsidRPr="002D5AF9">
              <w:rPr>
                <w:color w:val="000000"/>
                <w:sz w:val="20"/>
                <w:szCs w:val="20"/>
                <w:lang w:eastAsia="en-CA"/>
              </w:rPr>
              <w:noBreakHyphen/>
              <w:t>GWP alternatives</w:t>
            </w:r>
            <w:r>
              <w:rPr>
                <w:color w:val="000000"/>
                <w:sz w:val="20"/>
                <w:szCs w:val="20"/>
                <w:lang w:eastAsia="en-CA"/>
              </w:rPr>
              <w:t xml:space="preserve"> by</w:t>
            </w:r>
            <w:r w:rsidRPr="002D5AF9">
              <w:rPr>
                <w:color w:val="000000"/>
                <w:sz w:val="20"/>
                <w:szCs w:val="20"/>
                <w:lang w:eastAsia="en-CA"/>
              </w:rPr>
              <w:t xml:space="preserve"> creating a regulatory environment conducive to innovation and a sustainable transition</w:t>
            </w:r>
            <w:r>
              <w:rPr>
                <w:color w:val="000000"/>
                <w:sz w:val="20"/>
                <w:szCs w:val="20"/>
                <w:lang w:eastAsia="en-CA"/>
              </w:rPr>
              <w:t>; strengthen data recording and reporting for sector use and blends</w:t>
            </w:r>
          </w:p>
        </w:tc>
        <w:tc>
          <w:tcPr>
            <w:tcW w:w="1134" w:type="dxa"/>
            <w:vAlign w:val="center"/>
            <w:hideMark/>
          </w:tcPr>
          <w:p w14:paraId="5CA44ED9" w14:textId="77777777" w:rsidR="00D9364F" w:rsidRPr="002D5AF9" w:rsidRDefault="00D9364F" w:rsidP="00A06954">
            <w:pPr>
              <w:jc w:val="right"/>
              <w:rPr>
                <w:color w:val="000000"/>
                <w:sz w:val="20"/>
                <w:szCs w:val="20"/>
                <w:lang w:eastAsia="en-CA"/>
              </w:rPr>
            </w:pPr>
            <w:r>
              <w:rPr>
                <w:color w:val="000000"/>
                <w:sz w:val="20"/>
                <w:szCs w:val="20"/>
                <w:lang w:eastAsia="en-CA"/>
              </w:rPr>
              <w:t>707,322</w:t>
            </w:r>
          </w:p>
        </w:tc>
        <w:tc>
          <w:tcPr>
            <w:tcW w:w="1210" w:type="dxa"/>
            <w:vAlign w:val="center"/>
            <w:hideMark/>
          </w:tcPr>
          <w:p w14:paraId="2671D0D9" w14:textId="77777777" w:rsidR="00D9364F" w:rsidRPr="0078329C" w:rsidRDefault="00D9364F" w:rsidP="00A06954">
            <w:pPr>
              <w:jc w:val="right"/>
              <w:rPr>
                <w:color w:val="000000"/>
                <w:sz w:val="20"/>
                <w:szCs w:val="20"/>
                <w:lang w:eastAsia="en-CA"/>
              </w:rPr>
            </w:pPr>
            <w:r w:rsidRPr="0078329C">
              <w:rPr>
                <w:color w:val="000000"/>
                <w:sz w:val="20"/>
                <w:szCs w:val="20"/>
                <w:lang w:eastAsia="en-CA"/>
              </w:rPr>
              <w:t>907,322</w:t>
            </w:r>
          </w:p>
        </w:tc>
      </w:tr>
      <w:tr w:rsidR="00D9364F" w:rsidRPr="002D5AF9" w14:paraId="40A24B7D" w14:textId="77777777" w:rsidTr="00A06954">
        <w:trPr>
          <w:trHeight w:val="60"/>
        </w:trPr>
        <w:tc>
          <w:tcPr>
            <w:tcW w:w="1555" w:type="dxa"/>
            <w:vMerge w:val="restart"/>
            <w:vAlign w:val="center"/>
            <w:hideMark/>
          </w:tcPr>
          <w:p w14:paraId="173DEAD0"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Strengthening of the integrated management system </w:t>
            </w:r>
            <w:r>
              <w:rPr>
                <w:color w:val="000000"/>
                <w:sz w:val="20"/>
                <w:szCs w:val="20"/>
                <w:lang w:eastAsia="en-CA"/>
              </w:rPr>
              <w:t>for</w:t>
            </w:r>
            <w:r w:rsidRPr="002D5AF9">
              <w:rPr>
                <w:color w:val="000000"/>
                <w:sz w:val="20"/>
                <w:szCs w:val="20"/>
                <w:lang w:eastAsia="en-CA"/>
              </w:rPr>
              <w:t xml:space="preserve"> refrigerant</w:t>
            </w:r>
            <w:r>
              <w:rPr>
                <w:color w:val="000000"/>
                <w:sz w:val="20"/>
                <w:szCs w:val="20"/>
                <w:lang w:eastAsia="en-CA"/>
              </w:rPr>
              <w:t xml:space="preserve"> reclaim, recovery and recycling</w:t>
            </w:r>
            <w:r w:rsidRPr="002D5AF9">
              <w:rPr>
                <w:color w:val="000000"/>
                <w:sz w:val="20"/>
                <w:szCs w:val="20"/>
                <w:lang w:eastAsia="en-CA"/>
              </w:rPr>
              <w:t xml:space="preserve"> (RRR)</w:t>
            </w:r>
          </w:p>
        </w:tc>
        <w:tc>
          <w:tcPr>
            <w:tcW w:w="4677" w:type="dxa"/>
            <w:vAlign w:val="center"/>
            <w:hideMark/>
          </w:tcPr>
          <w:p w14:paraId="3D65EF46" w14:textId="77777777" w:rsidR="00D9364F" w:rsidRPr="002D5AF9" w:rsidRDefault="00D9364F" w:rsidP="00A06954">
            <w:pPr>
              <w:jc w:val="left"/>
              <w:rPr>
                <w:b/>
                <w:bCs/>
                <w:color w:val="000000"/>
                <w:sz w:val="20"/>
                <w:szCs w:val="20"/>
                <w:lang w:eastAsia="en-CA"/>
              </w:rPr>
            </w:pPr>
            <w:r w:rsidRPr="00611F35">
              <w:rPr>
                <w:b/>
                <w:bCs/>
                <w:color w:val="000000"/>
                <w:sz w:val="20"/>
                <w:szCs w:val="20"/>
                <w:u w:val="single"/>
                <w:lang w:eastAsia="en-CA"/>
              </w:rPr>
              <w:t>RRR</w:t>
            </w:r>
            <w:r w:rsidRPr="002D5AF9">
              <w:rPr>
                <w:color w:val="000000"/>
                <w:sz w:val="20"/>
                <w:szCs w:val="20"/>
                <w:lang w:eastAsia="en-CA"/>
              </w:rPr>
              <w:t>: Strengthen the 6 operating reclaim centres, establish 3 additional reclaim centres and 3 recycling and reclaim support centres</w:t>
            </w:r>
            <w:r>
              <w:rPr>
                <w:color w:val="000000"/>
                <w:sz w:val="20"/>
                <w:szCs w:val="20"/>
                <w:lang w:eastAsia="en-CA"/>
              </w:rPr>
              <w:t>; p</w:t>
            </w:r>
            <w:r w:rsidRPr="002D5AF9">
              <w:rPr>
                <w:color w:val="000000"/>
                <w:sz w:val="20"/>
                <w:szCs w:val="20"/>
                <w:lang w:eastAsia="en-CA"/>
              </w:rPr>
              <w:t>ilot destruction, network of collection points, refrigerant reclaim equipment prototype</w:t>
            </w:r>
          </w:p>
        </w:tc>
        <w:tc>
          <w:tcPr>
            <w:tcW w:w="1134" w:type="dxa"/>
            <w:vAlign w:val="center"/>
            <w:hideMark/>
          </w:tcPr>
          <w:p w14:paraId="0A9935BC" w14:textId="77777777" w:rsidR="00D9364F" w:rsidRPr="002D5AF9" w:rsidRDefault="00D9364F" w:rsidP="00A06954">
            <w:pPr>
              <w:jc w:val="right"/>
              <w:rPr>
                <w:color w:val="000000"/>
                <w:sz w:val="20"/>
                <w:szCs w:val="20"/>
                <w:lang w:eastAsia="en-CA"/>
              </w:rPr>
            </w:pPr>
            <w:r w:rsidRPr="002D5AF9">
              <w:rPr>
                <w:color w:val="000000"/>
                <w:sz w:val="20"/>
                <w:szCs w:val="20"/>
                <w:lang w:eastAsia="en-CA"/>
              </w:rPr>
              <w:t>3,779,546</w:t>
            </w:r>
          </w:p>
        </w:tc>
        <w:tc>
          <w:tcPr>
            <w:tcW w:w="4536" w:type="dxa"/>
            <w:vAlign w:val="center"/>
            <w:hideMark/>
          </w:tcPr>
          <w:p w14:paraId="32AF36F4" w14:textId="77777777" w:rsidR="00D9364F" w:rsidRPr="002D5AF9" w:rsidRDefault="00D9364F" w:rsidP="00A06954">
            <w:pPr>
              <w:jc w:val="left"/>
              <w:rPr>
                <w:color w:val="000000"/>
                <w:sz w:val="20"/>
                <w:szCs w:val="20"/>
                <w:lang w:eastAsia="en-CA"/>
              </w:rPr>
            </w:pPr>
            <w:r w:rsidRPr="002D5AF9">
              <w:rPr>
                <w:color w:val="000000"/>
                <w:sz w:val="20"/>
                <w:szCs w:val="20"/>
                <w:lang w:eastAsia="en-CA"/>
              </w:rPr>
              <w:t>Support to</w:t>
            </w:r>
            <w:r>
              <w:rPr>
                <w:color w:val="000000"/>
                <w:sz w:val="20"/>
                <w:szCs w:val="20"/>
                <w:lang w:eastAsia="en-CA"/>
              </w:rPr>
              <w:t xml:space="preserve"> 200 </w:t>
            </w:r>
            <w:r w:rsidRPr="002D5AF9">
              <w:rPr>
                <w:color w:val="000000"/>
                <w:sz w:val="20"/>
                <w:szCs w:val="20"/>
                <w:lang w:eastAsia="en-CA"/>
              </w:rPr>
              <w:t>MAC workshops with equipment for the recovery, recycling and recharge of refrigerant</w:t>
            </w:r>
            <w:r w:rsidRPr="000B0457">
              <w:rPr>
                <w:color w:val="000000"/>
                <w:sz w:val="20"/>
                <w:szCs w:val="20"/>
                <w:lang w:eastAsia="en-CA"/>
              </w:rPr>
              <w:t>, refrigerant analysers,</w:t>
            </w:r>
            <w:r w:rsidRPr="002D5AF9">
              <w:rPr>
                <w:color w:val="000000"/>
                <w:sz w:val="20"/>
                <w:szCs w:val="20"/>
                <w:lang w:eastAsia="en-CA"/>
              </w:rPr>
              <w:t xml:space="preserve"> and </w:t>
            </w:r>
            <w:r w:rsidRPr="000B0457">
              <w:rPr>
                <w:color w:val="000000"/>
                <w:sz w:val="20"/>
                <w:szCs w:val="20"/>
                <w:lang w:eastAsia="en-CA"/>
              </w:rPr>
              <w:t>related tools</w:t>
            </w:r>
            <w:r w:rsidRPr="002D5AF9">
              <w:rPr>
                <w:color w:val="000000"/>
                <w:sz w:val="20"/>
                <w:szCs w:val="20"/>
                <w:lang w:eastAsia="en-CA"/>
              </w:rPr>
              <w:t xml:space="preserve">, </w:t>
            </w:r>
            <w:r w:rsidRPr="000B0457">
              <w:rPr>
                <w:color w:val="000000"/>
                <w:sz w:val="20"/>
                <w:szCs w:val="20"/>
                <w:lang w:eastAsia="en-CA"/>
              </w:rPr>
              <w:t>and contingency</w:t>
            </w:r>
          </w:p>
        </w:tc>
        <w:tc>
          <w:tcPr>
            <w:tcW w:w="1134" w:type="dxa"/>
            <w:vAlign w:val="center"/>
            <w:hideMark/>
          </w:tcPr>
          <w:p w14:paraId="06DBF753" w14:textId="77777777" w:rsidR="00D9364F" w:rsidRPr="0002546F" w:rsidRDefault="00D9364F" w:rsidP="00A06954">
            <w:pPr>
              <w:jc w:val="right"/>
              <w:rPr>
                <w:color w:val="000000" w:themeColor="text1"/>
                <w:sz w:val="20"/>
                <w:szCs w:val="20"/>
                <w:lang w:eastAsia="en-CA"/>
              </w:rPr>
            </w:pPr>
            <w:r w:rsidRPr="00EB520F">
              <w:rPr>
                <w:color w:val="000000" w:themeColor="text1"/>
                <w:sz w:val="20"/>
                <w:szCs w:val="20"/>
                <w:lang w:eastAsia="en-CA"/>
              </w:rPr>
              <w:t>1,</w:t>
            </w:r>
            <w:r>
              <w:rPr>
                <w:color w:val="000000" w:themeColor="text1"/>
                <w:sz w:val="20"/>
                <w:szCs w:val="20"/>
                <w:lang w:eastAsia="en-CA"/>
              </w:rPr>
              <w:t>901,540</w:t>
            </w:r>
          </w:p>
        </w:tc>
        <w:tc>
          <w:tcPr>
            <w:tcW w:w="1210" w:type="dxa"/>
            <w:vAlign w:val="center"/>
            <w:hideMark/>
          </w:tcPr>
          <w:p w14:paraId="3FABE5F9" w14:textId="77777777" w:rsidR="00D9364F" w:rsidRPr="0078329C" w:rsidRDefault="00D9364F" w:rsidP="00A06954">
            <w:pPr>
              <w:jc w:val="right"/>
              <w:rPr>
                <w:color w:val="000000" w:themeColor="text1"/>
                <w:sz w:val="20"/>
                <w:szCs w:val="20"/>
                <w:lang w:eastAsia="en-CA"/>
              </w:rPr>
            </w:pPr>
            <w:r w:rsidRPr="0078329C">
              <w:rPr>
                <w:color w:val="000000" w:themeColor="text1"/>
                <w:sz w:val="20"/>
                <w:szCs w:val="20"/>
                <w:lang w:eastAsia="en-CA"/>
              </w:rPr>
              <w:t>5,681,086</w:t>
            </w:r>
          </w:p>
        </w:tc>
      </w:tr>
      <w:tr w:rsidR="00D9364F" w:rsidRPr="002D5AF9" w14:paraId="358577BD" w14:textId="77777777" w:rsidTr="00A06954">
        <w:trPr>
          <w:trHeight w:val="447"/>
        </w:trPr>
        <w:tc>
          <w:tcPr>
            <w:tcW w:w="1555" w:type="dxa"/>
            <w:vMerge/>
            <w:vAlign w:val="center"/>
            <w:hideMark/>
          </w:tcPr>
          <w:p w14:paraId="2D36BF92" w14:textId="77777777" w:rsidR="00D9364F" w:rsidRPr="002D5AF9" w:rsidRDefault="00D9364F" w:rsidP="00A06954">
            <w:pPr>
              <w:jc w:val="left"/>
              <w:rPr>
                <w:color w:val="000000"/>
                <w:sz w:val="20"/>
                <w:szCs w:val="20"/>
                <w:lang w:eastAsia="en-CA"/>
              </w:rPr>
            </w:pPr>
          </w:p>
        </w:tc>
        <w:tc>
          <w:tcPr>
            <w:tcW w:w="4677" w:type="dxa"/>
            <w:vMerge w:val="restart"/>
            <w:vAlign w:val="center"/>
            <w:hideMark/>
          </w:tcPr>
          <w:p w14:paraId="2860109E" w14:textId="77777777" w:rsidR="00D9364F" w:rsidRPr="002D5AF9" w:rsidRDefault="00D9364F" w:rsidP="00A06954">
            <w:pPr>
              <w:jc w:val="left"/>
              <w:rPr>
                <w:b/>
                <w:bCs/>
                <w:color w:val="000000"/>
                <w:sz w:val="20"/>
                <w:szCs w:val="20"/>
                <w:lang w:eastAsia="en-CA"/>
              </w:rPr>
            </w:pPr>
            <w:r w:rsidRPr="00611F35">
              <w:rPr>
                <w:b/>
                <w:bCs/>
                <w:color w:val="000000"/>
                <w:sz w:val="20"/>
                <w:szCs w:val="20"/>
                <w:u w:val="single"/>
                <w:lang w:eastAsia="en-CA"/>
              </w:rPr>
              <w:t>Flushing and solvent</w:t>
            </w:r>
            <w:r w:rsidRPr="002D5AF9">
              <w:rPr>
                <w:b/>
                <w:bCs/>
                <w:color w:val="000000"/>
                <w:sz w:val="20"/>
                <w:szCs w:val="20"/>
                <w:lang w:eastAsia="en-CA"/>
              </w:rPr>
              <w:t xml:space="preserve">: </w:t>
            </w:r>
            <w:r w:rsidRPr="002D5AF9">
              <w:rPr>
                <w:color w:val="000000"/>
                <w:sz w:val="20"/>
                <w:szCs w:val="20"/>
                <w:lang w:eastAsia="en-CA"/>
              </w:rPr>
              <w:t>support the replacement of HCFC-141b as solvent;</w:t>
            </w:r>
            <w:r w:rsidRPr="002D5AF9">
              <w:rPr>
                <w:b/>
                <w:bCs/>
                <w:color w:val="000000"/>
                <w:sz w:val="20"/>
                <w:szCs w:val="20"/>
                <w:lang w:eastAsia="en-CA"/>
              </w:rPr>
              <w:t xml:space="preserve"> </w:t>
            </w:r>
            <w:r w:rsidRPr="002D5AF9">
              <w:rPr>
                <w:color w:val="000000"/>
                <w:sz w:val="20"/>
                <w:szCs w:val="20"/>
                <w:lang w:eastAsia="en-CA"/>
              </w:rPr>
              <w:t>technical support to RAC servicing workshops; module on flus</w:t>
            </w:r>
            <w:r>
              <w:rPr>
                <w:color w:val="000000"/>
                <w:sz w:val="20"/>
                <w:szCs w:val="20"/>
                <w:lang w:eastAsia="en-CA"/>
              </w:rPr>
              <w:t>h</w:t>
            </w:r>
            <w:r w:rsidRPr="002D5AF9">
              <w:rPr>
                <w:color w:val="000000"/>
                <w:sz w:val="20"/>
                <w:szCs w:val="20"/>
                <w:lang w:eastAsia="en-CA"/>
              </w:rPr>
              <w:t xml:space="preserve">ing practices and training </w:t>
            </w:r>
            <w:r>
              <w:rPr>
                <w:color w:val="000000"/>
                <w:sz w:val="20"/>
                <w:szCs w:val="20"/>
                <w:lang w:eastAsia="en-CA"/>
              </w:rPr>
              <w:t>of</w:t>
            </w:r>
            <w:r w:rsidRPr="002D5AF9">
              <w:rPr>
                <w:color w:val="000000"/>
                <w:sz w:val="20"/>
                <w:szCs w:val="20"/>
                <w:lang w:eastAsia="en-CA"/>
              </w:rPr>
              <w:t xml:space="preserve"> 66 instructors and 5.000</w:t>
            </w:r>
            <w:r>
              <w:rPr>
                <w:color w:val="000000"/>
                <w:sz w:val="20"/>
                <w:szCs w:val="20"/>
                <w:lang w:eastAsia="en-CA"/>
              </w:rPr>
              <w:t> </w:t>
            </w:r>
            <w:r w:rsidRPr="002D5AF9">
              <w:rPr>
                <w:color w:val="000000"/>
                <w:sz w:val="20"/>
                <w:szCs w:val="20"/>
                <w:lang w:eastAsia="en-CA"/>
              </w:rPr>
              <w:t>technicians</w:t>
            </w:r>
          </w:p>
        </w:tc>
        <w:tc>
          <w:tcPr>
            <w:tcW w:w="1134" w:type="dxa"/>
            <w:vAlign w:val="center"/>
            <w:hideMark/>
          </w:tcPr>
          <w:p w14:paraId="086A494E" w14:textId="77777777" w:rsidR="00D9364F" w:rsidRPr="002D5AF9" w:rsidRDefault="00D9364F" w:rsidP="00A06954">
            <w:pPr>
              <w:jc w:val="right"/>
              <w:rPr>
                <w:color w:val="000000"/>
                <w:sz w:val="20"/>
                <w:szCs w:val="20"/>
                <w:lang w:eastAsia="en-CA"/>
              </w:rPr>
            </w:pPr>
            <w:r w:rsidRPr="002D5AF9">
              <w:rPr>
                <w:color w:val="000000"/>
                <w:sz w:val="20"/>
                <w:szCs w:val="20"/>
                <w:lang w:eastAsia="en-CA"/>
              </w:rPr>
              <w:t>1,037,022</w:t>
            </w:r>
          </w:p>
        </w:tc>
        <w:tc>
          <w:tcPr>
            <w:tcW w:w="4536" w:type="dxa"/>
            <w:shd w:val="clear" w:color="auto" w:fill="D9D9D9" w:themeFill="background1" w:themeFillShade="D9"/>
            <w:vAlign w:val="center"/>
          </w:tcPr>
          <w:p w14:paraId="708AE8E2"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tcPr>
          <w:p w14:paraId="1C15251C" w14:textId="77777777" w:rsidR="00D9364F" w:rsidRPr="002D5AF9" w:rsidRDefault="00D9364F" w:rsidP="00A06954">
            <w:pPr>
              <w:jc w:val="right"/>
              <w:rPr>
                <w:color w:val="000000"/>
                <w:sz w:val="20"/>
                <w:szCs w:val="20"/>
                <w:lang w:eastAsia="en-CA"/>
              </w:rPr>
            </w:pPr>
          </w:p>
        </w:tc>
        <w:tc>
          <w:tcPr>
            <w:tcW w:w="1210" w:type="dxa"/>
            <w:vAlign w:val="center"/>
            <w:hideMark/>
          </w:tcPr>
          <w:p w14:paraId="723D5226" w14:textId="77777777" w:rsidR="00D9364F" w:rsidRPr="0078329C" w:rsidRDefault="00D9364F" w:rsidP="00A06954">
            <w:pPr>
              <w:jc w:val="right"/>
              <w:rPr>
                <w:color w:val="000000"/>
                <w:sz w:val="20"/>
                <w:szCs w:val="20"/>
                <w:lang w:eastAsia="en-CA"/>
              </w:rPr>
            </w:pPr>
            <w:r w:rsidRPr="0078329C">
              <w:rPr>
                <w:color w:val="000000"/>
                <w:sz w:val="20"/>
                <w:szCs w:val="20"/>
                <w:lang w:eastAsia="en-CA"/>
              </w:rPr>
              <w:t>1,037,022</w:t>
            </w:r>
          </w:p>
        </w:tc>
      </w:tr>
      <w:tr w:rsidR="00D9364F" w:rsidRPr="002D5AF9" w14:paraId="01D3F744" w14:textId="77777777" w:rsidTr="00A06954">
        <w:trPr>
          <w:trHeight w:val="260"/>
        </w:trPr>
        <w:tc>
          <w:tcPr>
            <w:tcW w:w="1555" w:type="dxa"/>
            <w:vMerge/>
            <w:vAlign w:val="center"/>
            <w:hideMark/>
          </w:tcPr>
          <w:p w14:paraId="5C4F51EB" w14:textId="77777777" w:rsidR="00D9364F" w:rsidRPr="002D5AF9" w:rsidRDefault="00D9364F" w:rsidP="00A06954">
            <w:pPr>
              <w:jc w:val="left"/>
              <w:rPr>
                <w:color w:val="000000"/>
                <w:sz w:val="20"/>
                <w:szCs w:val="20"/>
                <w:lang w:eastAsia="en-CA"/>
              </w:rPr>
            </w:pPr>
          </w:p>
        </w:tc>
        <w:tc>
          <w:tcPr>
            <w:tcW w:w="4677" w:type="dxa"/>
            <w:vMerge/>
            <w:vAlign w:val="center"/>
            <w:hideMark/>
          </w:tcPr>
          <w:p w14:paraId="6A06906A" w14:textId="77777777" w:rsidR="00D9364F" w:rsidRPr="002D5AF9" w:rsidRDefault="00D9364F" w:rsidP="00A06954">
            <w:pPr>
              <w:jc w:val="left"/>
              <w:rPr>
                <w:b/>
                <w:bCs/>
                <w:color w:val="000000"/>
                <w:sz w:val="20"/>
                <w:szCs w:val="20"/>
                <w:lang w:eastAsia="en-CA"/>
              </w:rPr>
            </w:pPr>
          </w:p>
        </w:tc>
        <w:tc>
          <w:tcPr>
            <w:tcW w:w="1134" w:type="dxa"/>
            <w:vAlign w:val="center"/>
            <w:hideMark/>
          </w:tcPr>
          <w:p w14:paraId="18DF2FDE" w14:textId="77777777" w:rsidR="00D9364F" w:rsidRPr="002D5AF9" w:rsidRDefault="00D9364F" w:rsidP="00A06954">
            <w:pPr>
              <w:jc w:val="right"/>
              <w:rPr>
                <w:color w:val="000000"/>
                <w:sz w:val="20"/>
                <w:szCs w:val="20"/>
                <w:lang w:eastAsia="en-CA"/>
              </w:rPr>
            </w:pPr>
            <w:r w:rsidRPr="002D5AF9">
              <w:rPr>
                <w:color w:val="000000"/>
                <w:sz w:val="20"/>
                <w:szCs w:val="20"/>
                <w:lang w:eastAsia="en-CA"/>
              </w:rPr>
              <w:t>550,440</w:t>
            </w:r>
          </w:p>
        </w:tc>
        <w:tc>
          <w:tcPr>
            <w:tcW w:w="4536" w:type="dxa"/>
            <w:shd w:val="clear" w:color="auto" w:fill="D9D9D9" w:themeFill="background1" w:themeFillShade="D9"/>
            <w:vAlign w:val="center"/>
          </w:tcPr>
          <w:p w14:paraId="453C06B4"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tcPr>
          <w:p w14:paraId="2ADA03EE" w14:textId="77777777" w:rsidR="00D9364F" w:rsidRPr="002D5AF9" w:rsidRDefault="00D9364F" w:rsidP="00A06954">
            <w:pPr>
              <w:jc w:val="right"/>
              <w:rPr>
                <w:color w:val="000000"/>
                <w:sz w:val="20"/>
                <w:szCs w:val="20"/>
                <w:lang w:eastAsia="en-CA"/>
              </w:rPr>
            </w:pPr>
          </w:p>
        </w:tc>
        <w:tc>
          <w:tcPr>
            <w:tcW w:w="1210" w:type="dxa"/>
            <w:vAlign w:val="center"/>
            <w:hideMark/>
          </w:tcPr>
          <w:p w14:paraId="08D58174" w14:textId="77777777" w:rsidR="00D9364F" w:rsidRPr="0078329C" w:rsidRDefault="00D9364F" w:rsidP="00A06954">
            <w:pPr>
              <w:jc w:val="right"/>
              <w:rPr>
                <w:color w:val="000000"/>
                <w:sz w:val="20"/>
                <w:szCs w:val="20"/>
                <w:lang w:eastAsia="en-CA"/>
              </w:rPr>
            </w:pPr>
            <w:r w:rsidRPr="0078329C">
              <w:rPr>
                <w:color w:val="000000"/>
                <w:sz w:val="20"/>
                <w:szCs w:val="20"/>
                <w:lang w:eastAsia="en-CA"/>
              </w:rPr>
              <w:t>550,440</w:t>
            </w:r>
          </w:p>
        </w:tc>
      </w:tr>
      <w:tr w:rsidR="00D9364F" w:rsidRPr="002D5AF9" w14:paraId="25E2DDC1" w14:textId="77777777" w:rsidTr="00A06954">
        <w:trPr>
          <w:trHeight w:val="54"/>
        </w:trPr>
        <w:tc>
          <w:tcPr>
            <w:tcW w:w="1555" w:type="dxa"/>
            <w:vMerge/>
            <w:vAlign w:val="center"/>
            <w:hideMark/>
          </w:tcPr>
          <w:p w14:paraId="3BC1A10D" w14:textId="77777777" w:rsidR="00D9364F" w:rsidRPr="002D5AF9" w:rsidRDefault="00D9364F" w:rsidP="00A06954">
            <w:pPr>
              <w:jc w:val="left"/>
              <w:rPr>
                <w:color w:val="000000"/>
                <w:sz w:val="20"/>
                <w:szCs w:val="20"/>
                <w:lang w:eastAsia="en-CA"/>
              </w:rPr>
            </w:pPr>
          </w:p>
        </w:tc>
        <w:tc>
          <w:tcPr>
            <w:tcW w:w="4677" w:type="dxa"/>
            <w:vAlign w:val="center"/>
            <w:hideMark/>
          </w:tcPr>
          <w:p w14:paraId="0E4C5628" w14:textId="77777777" w:rsidR="00D9364F" w:rsidRPr="002D5AF9" w:rsidRDefault="00D9364F" w:rsidP="00A06954">
            <w:pPr>
              <w:jc w:val="left"/>
              <w:rPr>
                <w:b/>
                <w:bCs/>
                <w:color w:val="000000"/>
                <w:sz w:val="20"/>
                <w:szCs w:val="20"/>
                <w:lang w:eastAsia="en-CA"/>
              </w:rPr>
            </w:pPr>
            <w:r w:rsidRPr="00611F35">
              <w:rPr>
                <w:b/>
                <w:bCs/>
                <w:color w:val="000000"/>
                <w:sz w:val="20"/>
                <w:szCs w:val="20"/>
                <w:u w:val="single"/>
                <w:lang w:eastAsia="en-CA"/>
              </w:rPr>
              <w:t>Strengthening inspection:</w:t>
            </w:r>
            <w:r w:rsidRPr="002D5AF9">
              <w:rPr>
                <w:color w:val="000000"/>
                <w:sz w:val="20"/>
                <w:szCs w:val="20"/>
                <w:lang w:eastAsia="en-CA"/>
              </w:rPr>
              <w:t xml:space="preserve"> Strengthen the environmental control bodies at the federal, state and municipal levels through training courses and procurement of refrigerant identifiers/analyzers</w:t>
            </w:r>
          </w:p>
        </w:tc>
        <w:tc>
          <w:tcPr>
            <w:tcW w:w="1134" w:type="dxa"/>
            <w:vAlign w:val="center"/>
            <w:hideMark/>
          </w:tcPr>
          <w:p w14:paraId="2191EC43" w14:textId="77777777" w:rsidR="00D9364F" w:rsidRPr="002D5AF9" w:rsidRDefault="00D9364F" w:rsidP="00A06954">
            <w:pPr>
              <w:jc w:val="right"/>
              <w:rPr>
                <w:color w:val="000000"/>
                <w:sz w:val="20"/>
                <w:szCs w:val="20"/>
                <w:lang w:eastAsia="en-CA"/>
              </w:rPr>
            </w:pPr>
            <w:r w:rsidRPr="002D5AF9">
              <w:rPr>
                <w:color w:val="000000"/>
                <w:sz w:val="20"/>
                <w:szCs w:val="20"/>
                <w:lang w:eastAsia="en-CA"/>
              </w:rPr>
              <w:t>170,000</w:t>
            </w:r>
          </w:p>
        </w:tc>
        <w:tc>
          <w:tcPr>
            <w:tcW w:w="4536" w:type="dxa"/>
            <w:shd w:val="clear" w:color="auto" w:fill="D9D9D9" w:themeFill="background1" w:themeFillShade="D9"/>
            <w:vAlign w:val="center"/>
          </w:tcPr>
          <w:p w14:paraId="762194DD"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tcPr>
          <w:p w14:paraId="0158C9EA" w14:textId="77777777" w:rsidR="00D9364F" w:rsidRPr="002D5AF9" w:rsidRDefault="00D9364F" w:rsidP="00A06954">
            <w:pPr>
              <w:jc w:val="right"/>
              <w:rPr>
                <w:color w:val="000000"/>
                <w:sz w:val="20"/>
                <w:szCs w:val="20"/>
                <w:lang w:eastAsia="en-CA"/>
              </w:rPr>
            </w:pPr>
          </w:p>
        </w:tc>
        <w:tc>
          <w:tcPr>
            <w:tcW w:w="1210" w:type="dxa"/>
            <w:vAlign w:val="center"/>
            <w:hideMark/>
          </w:tcPr>
          <w:p w14:paraId="4646D193" w14:textId="77777777" w:rsidR="00D9364F" w:rsidRPr="0078329C" w:rsidRDefault="00D9364F" w:rsidP="00A06954">
            <w:pPr>
              <w:jc w:val="right"/>
              <w:rPr>
                <w:color w:val="000000"/>
                <w:sz w:val="20"/>
                <w:szCs w:val="20"/>
                <w:lang w:eastAsia="en-CA"/>
              </w:rPr>
            </w:pPr>
            <w:r w:rsidRPr="0078329C">
              <w:rPr>
                <w:color w:val="000000"/>
                <w:sz w:val="20"/>
                <w:szCs w:val="20"/>
                <w:lang w:eastAsia="en-CA"/>
              </w:rPr>
              <w:t>170,000</w:t>
            </w:r>
          </w:p>
        </w:tc>
      </w:tr>
      <w:tr w:rsidR="00D9364F" w:rsidRPr="002D5AF9" w14:paraId="4143E548" w14:textId="77777777" w:rsidTr="00A06954">
        <w:trPr>
          <w:trHeight w:val="54"/>
        </w:trPr>
        <w:tc>
          <w:tcPr>
            <w:tcW w:w="1555" w:type="dxa"/>
            <w:vMerge/>
            <w:vAlign w:val="center"/>
            <w:hideMark/>
          </w:tcPr>
          <w:p w14:paraId="0B6202E4" w14:textId="77777777" w:rsidR="00D9364F" w:rsidRPr="002D5AF9" w:rsidRDefault="00D9364F" w:rsidP="00A06954">
            <w:pPr>
              <w:jc w:val="left"/>
              <w:rPr>
                <w:color w:val="000000"/>
                <w:sz w:val="20"/>
                <w:szCs w:val="20"/>
                <w:lang w:eastAsia="en-CA"/>
              </w:rPr>
            </w:pPr>
          </w:p>
        </w:tc>
        <w:tc>
          <w:tcPr>
            <w:tcW w:w="4677" w:type="dxa"/>
            <w:vAlign w:val="center"/>
            <w:hideMark/>
          </w:tcPr>
          <w:p w14:paraId="4A15AD22" w14:textId="77777777" w:rsidR="00D9364F" w:rsidRPr="002D5AF9" w:rsidRDefault="00D9364F" w:rsidP="00A06954">
            <w:pPr>
              <w:jc w:val="left"/>
              <w:rPr>
                <w:b/>
                <w:bCs/>
                <w:color w:val="000000"/>
                <w:sz w:val="20"/>
                <w:szCs w:val="20"/>
                <w:lang w:eastAsia="en-CA"/>
              </w:rPr>
            </w:pPr>
            <w:r w:rsidRPr="00611F35">
              <w:rPr>
                <w:b/>
                <w:bCs/>
                <w:color w:val="000000"/>
                <w:sz w:val="20"/>
                <w:szCs w:val="20"/>
                <w:u w:val="single"/>
                <w:lang w:eastAsia="en-CA"/>
              </w:rPr>
              <w:t>Awareness and outreach:</w:t>
            </w:r>
            <w:r w:rsidRPr="002D5AF9">
              <w:rPr>
                <w:color w:val="000000"/>
                <w:sz w:val="20"/>
                <w:szCs w:val="20"/>
                <w:lang w:eastAsia="en-CA"/>
              </w:rPr>
              <w:t xml:space="preserve"> Five-year communication plan and marketing campaign, development of related technical materials</w:t>
            </w:r>
          </w:p>
        </w:tc>
        <w:tc>
          <w:tcPr>
            <w:tcW w:w="1134" w:type="dxa"/>
            <w:vAlign w:val="center"/>
            <w:hideMark/>
          </w:tcPr>
          <w:p w14:paraId="3C9FD60E" w14:textId="77777777" w:rsidR="00D9364F" w:rsidRPr="002D5AF9" w:rsidRDefault="00D9364F" w:rsidP="00A06954">
            <w:pPr>
              <w:jc w:val="right"/>
              <w:rPr>
                <w:color w:val="000000"/>
                <w:sz w:val="20"/>
                <w:szCs w:val="20"/>
                <w:lang w:eastAsia="en-CA"/>
              </w:rPr>
            </w:pPr>
            <w:r w:rsidRPr="002D5AF9">
              <w:rPr>
                <w:color w:val="000000"/>
                <w:sz w:val="20"/>
                <w:szCs w:val="20"/>
                <w:lang w:eastAsia="en-CA"/>
              </w:rPr>
              <w:t>650,000</w:t>
            </w:r>
          </w:p>
        </w:tc>
        <w:tc>
          <w:tcPr>
            <w:tcW w:w="4536" w:type="dxa"/>
            <w:shd w:val="clear" w:color="auto" w:fill="D9D9D9" w:themeFill="background1" w:themeFillShade="D9"/>
            <w:vAlign w:val="center"/>
          </w:tcPr>
          <w:p w14:paraId="5AE3B5B8"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tcPr>
          <w:p w14:paraId="6CBF3D7E" w14:textId="77777777" w:rsidR="00D9364F" w:rsidRPr="002D5AF9" w:rsidRDefault="00D9364F" w:rsidP="00A06954">
            <w:pPr>
              <w:jc w:val="right"/>
              <w:rPr>
                <w:color w:val="000000"/>
                <w:sz w:val="20"/>
                <w:szCs w:val="20"/>
                <w:lang w:eastAsia="en-CA"/>
              </w:rPr>
            </w:pPr>
          </w:p>
        </w:tc>
        <w:tc>
          <w:tcPr>
            <w:tcW w:w="1210" w:type="dxa"/>
            <w:vAlign w:val="center"/>
            <w:hideMark/>
          </w:tcPr>
          <w:p w14:paraId="7FA6E8F4" w14:textId="77777777" w:rsidR="00D9364F" w:rsidRPr="0078329C" w:rsidRDefault="00D9364F" w:rsidP="00A06954">
            <w:pPr>
              <w:jc w:val="right"/>
              <w:rPr>
                <w:color w:val="000000"/>
                <w:sz w:val="20"/>
                <w:szCs w:val="20"/>
                <w:lang w:eastAsia="en-CA"/>
              </w:rPr>
            </w:pPr>
            <w:r w:rsidRPr="0078329C">
              <w:rPr>
                <w:color w:val="000000"/>
                <w:sz w:val="20"/>
                <w:szCs w:val="20"/>
                <w:lang w:eastAsia="en-CA"/>
              </w:rPr>
              <w:t>650,000</w:t>
            </w:r>
          </w:p>
        </w:tc>
      </w:tr>
      <w:tr w:rsidR="00D9364F" w:rsidRPr="002D5AF9" w14:paraId="4FAA8083" w14:textId="77777777" w:rsidTr="00A06954">
        <w:trPr>
          <w:trHeight w:val="819"/>
        </w:trPr>
        <w:tc>
          <w:tcPr>
            <w:tcW w:w="1555" w:type="dxa"/>
            <w:vMerge w:val="restart"/>
            <w:vAlign w:val="center"/>
            <w:hideMark/>
          </w:tcPr>
          <w:p w14:paraId="64BFD2BF" w14:textId="77777777" w:rsidR="00D9364F" w:rsidRPr="002D5AF9" w:rsidRDefault="00D9364F" w:rsidP="00A06954">
            <w:pPr>
              <w:jc w:val="left"/>
              <w:rPr>
                <w:color w:val="000000"/>
                <w:sz w:val="20"/>
                <w:szCs w:val="20"/>
                <w:lang w:eastAsia="en-CA"/>
              </w:rPr>
            </w:pPr>
            <w:r w:rsidRPr="002D5AF9">
              <w:rPr>
                <w:color w:val="000000"/>
                <w:sz w:val="20"/>
                <w:szCs w:val="20"/>
                <w:lang w:eastAsia="en-CA"/>
              </w:rPr>
              <w:lastRenderedPageBreak/>
              <w:t>Technical assistance and demonstrations for the  AC sectors</w:t>
            </w:r>
          </w:p>
        </w:tc>
        <w:tc>
          <w:tcPr>
            <w:tcW w:w="4677" w:type="dxa"/>
            <w:vAlign w:val="center"/>
            <w:hideMark/>
          </w:tcPr>
          <w:p w14:paraId="2E04D031" w14:textId="77777777" w:rsidR="00D9364F" w:rsidRPr="002D5AF9" w:rsidRDefault="00D9364F" w:rsidP="00A06954">
            <w:pPr>
              <w:jc w:val="left"/>
              <w:rPr>
                <w:b/>
                <w:bCs/>
                <w:color w:val="000000"/>
                <w:sz w:val="20"/>
                <w:szCs w:val="20"/>
                <w:u w:val="single"/>
                <w:lang w:eastAsia="en-CA"/>
              </w:rPr>
            </w:pPr>
            <w:r w:rsidRPr="002D5AF9">
              <w:rPr>
                <w:b/>
                <w:bCs/>
                <w:color w:val="000000"/>
                <w:sz w:val="20"/>
                <w:szCs w:val="20"/>
                <w:u w:val="single"/>
                <w:lang w:eastAsia="en-CA"/>
              </w:rPr>
              <w:t>Demonstration project on chillers</w:t>
            </w:r>
            <w:r w:rsidRPr="002D5AF9">
              <w:rPr>
                <w:color w:val="000000"/>
                <w:sz w:val="20"/>
                <w:szCs w:val="20"/>
                <w:lang w:eastAsia="en-CA"/>
              </w:rPr>
              <w:t>: Support the replacement of at least 10</w:t>
            </w:r>
            <w:r>
              <w:rPr>
                <w:color w:val="000000"/>
                <w:sz w:val="20"/>
                <w:szCs w:val="20"/>
                <w:lang w:eastAsia="en-CA"/>
              </w:rPr>
              <w:t xml:space="preserve"> </w:t>
            </w:r>
            <w:r w:rsidRPr="002D5AF9">
              <w:rPr>
                <w:color w:val="000000"/>
                <w:sz w:val="20"/>
                <w:szCs w:val="20"/>
                <w:lang w:eastAsia="en-CA"/>
              </w:rPr>
              <w:t>HCFC</w:t>
            </w:r>
            <w:r w:rsidRPr="002D5AF9">
              <w:rPr>
                <w:color w:val="000000"/>
                <w:sz w:val="20"/>
                <w:szCs w:val="20"/>
                <w:lang w:eastAsia="en-CA"/>
              </w:rPr>
              <w:noBreakHyphen/>
              <w:t>22</w:t>
            </w:r>
            <w:r w:rsidRPr="002D5AF9">
              <w:rPr>
                <w:color w:val="000000"/>
                <w:sz w:val="20"/>
                <w:szCs w:val="20"/>
                <w:lang w:eastAsia="en-CA"/>
              </w:rPr>
              <w:noBreakHyphen/>
              <w:t>based chillers installed in commercial (shopping malls, hospitals, hotels, supermarkets) and industrial facilities with chillers based on energy</w:t>
            </w:r>
            <w:r w:rsidRPr="002D5AF9">
              <w:rPr>
                <w:color w:val="000000"/>
                <w:sz w:val="20"/>
                <w:szCs w:val="20"/>
                <w:lang w:eastAsia="en-CA"/>
              </w:rPr>
              <w:noBreakHyphen/>
              <w:t>efficient alternatives with zero ODP and low GWP</w:t>
            </w:r>
          </w:p>
        </w:tc>
        <w:tc>
          <w:tcPr>
            <w:tcW w:w="1134" w:type="dxa"/>
            <w:vAlign w:val="center"/>
            <w:hideMark/>
          </w:tcPr>
          <w:p w14:paraId="09B3A35F" w14:textId="77777777" w:rsidR="00D9364F" w:rsidRPr="002D5AF9" w:rsidRDefault="00D9364F" w:rsidP="00A06954">
            <w:pPr>
              <w:jc w:val="right"/>
              <w:rPr>
                <w:color w:val="000000"/>
                <w:sz w:val="20"/>
                <w:szCs w:val="20"/>
                <w:lang w:eastAsia="en-CA"/>
              </w:rPr>
            </w:pPr>
            <w:r w:rsidRPr="002D5AF9">
              <w:rPr>
                <w:color w:val="000000"/>
                <w:sz w:val="20"/>
                <w:szCs w:val="20"/>
                <w:lang w:eastAsia="en-CA"/>
              </w:rPr>
              <w:t>5,039,800</w:t>
            </w:r>
          </w:p>
        </w:tc>
        <w:tc>
          <w:tcPr>
            <w:tcW w:w="4536" w:type="dxa"/>
            <w:vAlign w:val="center"/>
            <w:hideMark/>
          </w:tcPr>
          <w:p w14:paraId="4B8F367F" w14:textId="77777777" w:rsidR="00D9364F" w:rsidRPr="002D5AF9" w:rsidRDefault="00D9364F" w:rsidP="00A06954">
            <w:pPr>
              <w:jc w:val="left"/>
              <w:rPr>
                <w:color w:val="000000"/>
                <w:sz w:val="20"/>
                <w:szCs w:val="20"/>
                <w:lang w:eastAsia="en-CA"/>
              </w:rPr>
            </w:pPr>
            <w:r>
              <w:rPr>
                <w:b/>
                <w:bCs/>
                <w:sz w:val="20"/>
                <w:szCs w:val="20"/>
                <w:u w:val="single"/>
                <w:lang w:eastAsia="en-CA"/>
              </w:rPr>
              <w:t>D</w:t>
            </w:r>
            <w:r w:rsidRPr="00F65835">
              <w:rPr>
                <w:b/>
                <w:bCs/>
                <w:sz w:val="20"/>
                <w:szCs w:val="20"/>
                <w:u w:val="single"/>
                <w:lang w:eastAsia="en-CA"/>
              </w:rPr>
              <w:t xml:space="preserve">emonstration project </w:t>
            </w:r>
            <w:r>
              <w:rPr>
                <w:b/>
                <w:bCs/>
                <w:sz w:val="20"/>
                <w:szCs w:val="20"/>
                <w:u w:val="single"/>
                <w:lang w:eastAsia="en-CA"/>
              </w:rPr>
              <w:t>on s</w:t>
            </w:r>
            <w:r w:rsidRPr="00F65835">
              <w:rPr>
                <w:b/>
                <w:bCs/>
                <w:sz w:val="20"/>
                <w:szCs w:val="20"/>
                <w:u w:val="single"/>
                <w:lang w:eastAsia="en-CA"/>
              </w:rPr>
              <w:t xml:space="preserve">ustainable AC </w:t>
            </w:r>
            <w:r w:rsidRPr="00F65835">
              <w:rPr>
                <w:b/>
                <w:bCs/>
                <w:color w:val="000000"/>
                <w:sz w:val="20"/>
                <w:szCs w:val="20"/>
                <w:u w:val="single"/>
                <w:lang w:eastAsia="en-CA"/>
              </w:rPr>
              <w:t xml:space="preserve">using </w:t>
            </w:r>
            <w:r>
              <w:rPr>
                <w:b/>
                <w:bCs/>
                <w:color w:val="000000"/>
                <w:sz w:val="20"/>
                <w:szCs w:val="20"/>
                <w:u w:val="single"/>
                <w:lang w:eastAsia="en-CA"/>
              </w:rPr>
              <w:t>R</w:t>
            </w:r>
            <w:r w:rsidRPr="00F65835">
              <w:rPr>
                <w:b/>
                <w:bCs/>
                <w:color w:val="000000"/>
                <w:sz w:val="20"/>
                <w:szCs w:val="20"/>
                <w:u w:val="single"/>
                <w:lang w:eastAsia="en-CA"/>
              </w:rPr>
              <w:noBreakHyphen/>
              <w:t>290 s</w:t>
            </w:r>
            <w:r w:rsidRPr="00F65835">
              <w:rPr>
                <w:b/>
                <w:bCs/>
                <w:color w:val="000000"/>
                <w:sz w:val="20"/>
                <w:szCs w:val="20"/>
                <w:lang w:eastAsia="en-CA"/>
              </w:rPr>
              <w:t>:</w:t>
            </w:r>
            <w:r w:rsidRPr="002D5AF9">
              <w:rPr>
                <w:color w:val="000000"/>
                <w:sz w:val="20"/>
                <w:szCs w:val="20"/>
                <w:lang w:eastAsia="en-CA"/>
              </w:rPr>
              <w:t xml:space="preserve"> </w:t>
            </w:r>
            <w:r>
              <w:rPr>
                <w:color w:val="000000"/>
                <w:sz w:val="20"/>
                <w:szCs w:val="20"/>
                <w:lang w:eastAsia="en-CA"/>
              </w:rPr>
              <w:t>P</w:t>
            </w:r>
            <w:r w:rsidRPr="002D5AF9">
              <w:rPr>
                <w:color w:val="000000"/>
                <w:sz w:val="20"/>
                <w:szCs w:val="20"/>
                <w:lang w:eastAsia="en-CA"/>
              </w:rPr>
              <w:t xml:space="preserve">rocurement, installation and monitoring of 160 split </w:t>
            </w:r>
            <w:r>
              <w:rPr>
                <w:color w:val="000000"/>
                <w:sz w:val="20"/>
                <w:szCs w:val="20"/>
                <w:lang w:eastAsia="en-CA"/>
              </w:rPr>
              <w:t>AC</w:t>
            </w:r>
            <w:r w:rsidRPr="002D5AF9">
              <w:rPr>
                <w:color w:val="000000"/>
                <w:sz w:val="20"/>
                <w:szCs w:val="20"/>
                <w:lang w:eastAsia="en-CA"/>
              </w:rPr>
              <w:t xml:space="preserve"> units with HC</w:t>
            </w:r>
            <w:r w:rsidRPr="002D5AF9">
              <w:rPr>
                <w:color w:val="000000"/>
                <w:sz w:val="20"/>
                <w:szCs w:val="20"/>
                <w:lang w:eastAsia="en-CA"/>
              </w:rPr>
              <w:noBreakHyphen/>
              <w:t xml:space="preserve">290 </w:t>
            </w:r>
            <w:r>
              <w:rPr>
                <w:color w:val="000000"/>
                <w:sz w:val="20"/>
                <w:szCs w:val="20"/>
                <w:lang w:eastAsia="en-CA"/>
              </w:rPr>
              <w:t>at</w:t>
            </w:r>
            <w:r w:rsidRPr="002D5AF9">
              <w:rPr>
                <w:color w:val="000000"/>
                <w:sz w:val="20"/>
                <w:szCs w:val="20"/>
                <w:lang w:eastAsia="en-CA"/>
              </w:rPr>
              <w:t xml:space="preserve"> 8 end use</w:t>
            </w:r>
            <w:r>
              <w:rPr>
                <w:color w:val="000000"/>
                <w:sz w:val="20"/>
                <w:szCs w:val="20"/>
                <w:lang w:eastAsia="en-CA"/>
              </w:rPr>
              <w:t>r</w:t>
            </w:r>
            <w:r w:rsidRPr="002D5AF9">
              <w:rPr>
                <w:color w:val="000000"/>
                <w:sz w:val="20"/>
                <w:szCs w:val="20"/>
                <w:lang w:eastAsia="en-CA"/>
              </w:rPr>
              <w:t xml:space="preserve">s to evaluate </w:t>
            </w:r>
            <w:r>
              <w:rPr>
                <w:color w:val="000000"/>
                <w:sz w:val="20"/>
                <w:szCs w:val="20"/>
                <w:lang w:eastAsia="en-CA"/>
              </w:rPr>
              <w:t xml:space="preserve">equipment </w:t>
            </w:r>
            <w:r w:rsidRPr="002D5AF9">
              <w:rPr>
                <w:color w:val="000000"/>
                <w:sz w:val="20"/>
                <w:szCs w:val="20"/>
                <w:lang w:eastAsia="en-CA"/>
              </w:rPr>
              <w:t xml:space="preserve">safety, technical and operational feasibility, </w:t>
            </w:r>
            <w:r>
              <w:rPr>
                <w:color w:val="000000"/>
                <w:sz w:val="20"/>
                <w:szCs w:val="20"/>
                <w:lang w:eastAsia="en-CA"/>
              </w:rPr>
              <w:t xml:space="preserve">data collection, analysis, and dissemination </w:t>
            </w:r>
          </w:p>
        </w:tc>
        <w:tc>
          <w:tcPr>
            <w:tcW w:w="1134" w:type="dxa"/>
            <w:vAlign w:val="center"/>
            <w:hideMark/>
          </w:tcPr>
          <w:p w14:paraId="502A8ED0" w14:textId="77777777" w:rsidR="00D9364F" w:rsidRPr="00060228" w:rsidRDefault="00D9364F" w:rsidP="00A06954">
            <w:pPr>
              <w:jc w:val="right"/>
              <w:rPr>
                <w:color w:val="000000"/>
                <w:sz w:val="20"/>
                <w:szCs w:val="20"/>
                <w:lang w:eastAsia="en-CA"/>
              </w:rPr>
            </w:pPr>
            <w:r w:rsidRPr="00060228">
              <w:rPr>
                <w:color w:val="000000"/>
                <w:sz w:val="20"/>
                <w:szCs w:val="20"/>
                <w:lang w:eastAsia="en-CA"/>
              </w:rPr>
              <w:t>743,700</w:t>
            </w:r>
          </w:p>
        </w:tc>
        <w:tc>
          <w:tcPr>
            <w:tcW w:w="1210" w:type="dxa"/>
            <w:vAlign w:val="center"/>
            <w:hideMark/>
          </w:tcPr>
          <w:p w14:paraId="0BB591E4" w14:textId="77777777" w:rsidR="00D9364F" w:rsidRPr="00060228" w:rsidRDefault="00D9364F" w:rsidP="00A06954">
            <w:pPr>
              <w:jc w:val="right"/>
              <w:rPr>
                <w:color w:val="000000"/>
                <w:sz w:val="20"/>
                <w:szCs w:val="20"/>
                <w:lang w:eastAsia="en-CA"/>
              </w:rPr>
            </w:pPr>
            <w:r w:rsidRPr="00060228">
              <w:rPr>
                <w:color w:val="000000"/>
                <w:sz w:val="20"/>
                <w:szCs w:val="20"/>
                <w:shd w:val="clear" w:color="auto" w:fill="FFFFFF" w:themeFill="background1"/>
                <w:lang w:eastAsia="en-CA"/>
              </w:rPr>
              <w:t>5,783,500</w:t>
            </w:r>
          </w:p>
        </w:tc>
      </w:tr>
      <w:tr w:rsidR="00D9364F" w:rsidRPr="002D5AF9" w14:paraId="701F279E" w14:textId="77777777" w:rsidTr="00A06954">
        <w:trPr>
          <w:trHeight w:val="54"/>
        </w:trPr>
        <w:tc>
          <w:tcPr>
            <w:tcW w:w="1555" w:type="dxa"/>
            <w:vMerge/>
            <w:vAlign w:val="center"/>
            <w:hideMark/>
          </w:tcPr>
          <w:p w14:paraId="5B1113A1" w14:textId="77777777" w:rsidR="00D9364F" w:rsidRPr="002D5AF9" w:rsidRDefault="00D9364F" w:rsidP="00A06954">
            <w:pPr>
              <w:jc w:val="left"/>
              <w:rPr>
                <w:color w:val="000000"/>
                <w:sz w:val="20"/>
                <w:szCs w:val="20"/>
                <w:lang w:eastAsia="en-CA"/>
              </w:rPr>
            </w:pPr>
          </w:p>
        </w:tc>
        <w:tc>
          <w:tcPr>
            <w:tcW w:w="4677" w:type="dxa"/>
            <w:vAlign w:val="center"/>
            <w:hideMark/>
          </w:tcPr>
          <w:p w14:paraId="392AF2DC" w14:textId="77777777" w:rsidR="00D9364F" w:rsidRPr="002D5AF9" w:rsidRDefault="00D9364F" w:rsidP="00A06954">
            <w:pPr>
              <w:jc w:val="left"/>
              <w:rPr>
                <w:b/>
                <w:bCs/>
                <w:color w:val="000000"/>
                <w:sz w:val="20"/>
                <w:szCs w:val="20"/>
                <w:u w:val="single"/>
                <w:lang w:eastAsia="en-CA"/>
              </w:rPr>
            </w:pPr>
            <w:r w:rsidRPr="002D5AF9">
              <w:rPr>
                <w:b/>
                <w:bCs/>
                <w:color w:val="000000"/>
                <w:sz w:val="20"/>
                <w:szCs w:val="20"/>
                <w:u w:val="single"/>
                <w:lang w:eastAsia="en-CA"/>
              </w:rPr>
              <w:t>Demonstration project on AC equipment</w:t>
            </w:r>
            <w:r w:rsidRPr="002D5AF9">
              <w:rPr>
                <w:color w:val="000000"/>
                <w:sz w:val="20"/>
                <w:szCs w:val="20"/>
                <w:lang w:eastAsia="en-CA"/>
              </w:rPr>
              <w:t>: Support the replacement of at least 50</w:t>
            </w:r>
            <w:r>
              <w:rPr>
                <w:color w:val="000000"/>
                <w:sz w:val="20"/>
                <w:szCs w:val="20"/>
                <w:lang w:eastAsia="en-CA"/>
              </w:rPr>
              <w:t xml:space="preserve"> </w:t>
            </w:r>
            <w:r w:rsidRPr="002D5AF9">
              <w:rPr>
                <w:color w:val="000000"/>
                <w:sz w:val="20"/>
                <w:szCs w:val="20"/>
                <w:lang w:eastAsia="en-CA"/>
              </w:rPr>
              <w:t>HCFC</w:t>
            </w:r>
            <w:r>
              <w:rPr>
                <w:color w:val="000000"/>
                <w:sz w:val="20"/>
                <w:szCs w:val="20"/>
                <w:lang w:eastAsia="en-CA"/>
              </w:rPr>
              <w:t>-</w:t>
            </w:r>
            <w:r w:rsidRPr="002D5AF9">
              <w:rPr>
                <w:color w:val="000000"/>
                <w:sz w:val="20"/>
                <w:szCs w:val="20"/>
                <w:lang w:eastAsia="en-CA"/>
              </w:rPr>
              <w:t>22</w:t>
            </w:r>
            <w:r>
              <w:rPr>
                <w:color w:val="000000"/>
                <w:sz w:val="20"/>
                <w:szCs w:val="20"/>
                <w:lang w:eastAsia="en-CA"/>
              </w:rPr>
              <w:t>-</w:t>
            </w:r>
            <w:r w:rsidRPr="002D5AF9">
              <w:rPr>
                <w:color w:val="000000"/>
                <w:sz w:val="20"/>
                <w:szCs w:val="20"/>
                <w:lang w:eastAsia="en-CA"/>
              </w:rPr>
              <w:t>based AC units of different capacities in commercial buildings by equipment based on energy-efficient, low</w:t>
            </w:r>
            <w:r w:rsidRPr="002D5AF9">
              <w:rPr>
                <w:color w:val="000000"/>
                <w:sz w:val="20"/>
                <w:szCs w:val="20"/>
                <w:lang w:eastAsia="en-CA"/>
              </w:rPr>
              <w:noBreakHyphen/>
              <w:t>GWP alternatives</w:t>
            </w:r>
          </w:p>
        </w:tc>
        <w:tc>
          <w:tcPr>
            <w:tcW w:w="1134" w:type="dxa"/>
            <w:vAlign w:val="center"/>
            <w:hideMark/>
          </w:tcPr>
          <w:p w14:paraId="3FB3C6ED" w14:textId="77777777" w:rsidR="00D9364F" w:rsidRPr="002D5AF9" w:rsidRDefault="00D9364F" w:rsidP="00A06954">
            <w:pPr>
              <w:jc w:val="right"/>
              <w:rPr>
                <w:color w:val="000000"/>
                <w:sz w:val="20"/>
                <w:szCs w:val="20"/>
                <w:lang w:eastAsia="en-CA"/>
              </w:rPr>
            </w:pPr>
            <w:r w:rsidRPr="002D5AF9">
              <w:rPr>
                <w:color w:val="000000"/>
                <w:sz w:val="20"/>
                <w:szCs w:val="20"/>
                <w:lang w:eastAsia="en-CA"/>
              </w:rPr>
              <w:t>989,700</w:t>
            </w:r>
          </w:p>
        </w:tc>
        <w:tc>
          <w:tcPr>
            <w:tcW w:w="4536" w:type="dxa"/>
            <w:vAlign w:val="center"/>
            <w:hideMark/>
          </w:tcPr>
          <w:p w14:paraId="6EE3463D" w14:textId="77777777" w:rsidR="00D9364F" w:rsidRPr="002D5AF9" w:rsidRDefault="00D9364F" w:rsidP="00A06954">
            <w:pPr>
              <w:jc w:val="left"/>
              <w:rPr>
                <w:color w:val="000000"/>
                <w:sz w:val="20"/>
                <w:szCs w:val="20"/>
                <w:lang w:eastAsia="en-CA"/>
              </w:rPr>
            </w:pPr>
            <w:r w:rsidRPr="00F65835">
              <w:rPr>
                <w:b/>
                <w:bCs/>
                <w:color w:val="000000"/>
                <w:sz w:val="20"/>
                <w:szCs w:val="20"/>
                <w:u w:val="single"/>
                <w:lang w:eastAsia="en-CA"/>
              </w:rPr>
              <w:t>Demonstration project for the installation of VRF AC system using CO₂:</w:t>
            </w:r>
            <w:r w:rsidRPr="002D5AF9">
              <w:rPr>
                <w:color w:val="000000"/>
                <w:sz w:val="20"/>
                <w:szCs w:val="20"/>
                <w:lang w:eastAsia="en-CA"/>
              </w:rPr>
              <w:t xml:space="preserve"> Procurement, installation and monitoring of CO₂</w:t>
            </w:r>
            <w:r w:rsidRPr="002D5AF9">
              <w:rPr>
                <w:color w:val="000000"/>
                <w:sz w:val="20"/>
                <w:szCs w:val="20"/>
                <w:lang w:eastAsia="en-CA"/>
              </w:rPr>
              <w:noBreakHyphen/>
              <w:t>based</w:t>
            </w:r>
            <w:r>
              <w:rPr>
                <w:color w:val="000000"/>
                <w:sz w:val="20"/>
                <w:szCs w:val="20"/>
                <w:lang w:eastAsia="en-CA"/>
              </w:rPr>
              <w:t xml:space="preserve"> and HFC32 based</w:t>
            </w:r>
            <w:r w:rsidRPr="002D5AF9">
              <w:rPr>
                <w:color w:val="000000"/>
                <w:sz w:val="20"/>
                <w:szCs w:val="20"/>
                <w:lang w:eastAsia="en-CA"/>
              </w:rPr>
              <w:t xml:space="preserve"> VRF systems in buildings </w:t>
            </w:r>
            <w:r>
              <w:rPr>
                <w:color w:val="000000"/>
                <w:sz w:val="20"/>
                <w:szCs w:val="20"/>
                <w:lang w:eastAsia="en-CA"/>
              </w:rPr>
              <w:t xml:space="preserve">situated in a different </w:t>
            </w:r>
            <w:r w:rsidRPr="002D5AF9">
              <w:rPr>
                <w:color w:val="000000"/>
                <w:sz w:val="20"/>
                <w:szCs w:val="20"/>
                <w:lang w:eastAsia="en-CA"/>
              </w:rPr>
              <w:t>climatic region</w:t>
            </w:r>
            <w:r>
              <w:rPr>
                <w:color w:val="000000"/>
                <w:sz w:val="20"/>
                <w:szCs w:val="20"/>
                <w:lang w:eastAsia="en-CA"/>
              </w:rPr>
              <w:t>; and e</w:t>
            </w:r>
            <w:r w:rsidRPr="002D5AF9">
              <w:rPr>
                <w:color w:val="000000"/>
                <w:sz w:val="20"/>
                <w:szCs w:val="20"/>
                <w:lang w:eastAsia="en-CA"/>
              </w:rPr>
              <w:t>valuat</w:t>
            </w:r>
            <w:r>
              <w:rPr>
                <w:color w:val="000000"/>
                <w:sz w:val="20"/>
                <w:szCs w:val="20"/>
                <w:lang w:eastAsia="en-CA"/>
              </w:rPr>
              <w:t xml:space="preserve">ion of the </w:t>
            </w:r>
            <w:r w:rsidRPr="002D5AF9">
              <w:rPr>
                <w:color w:val="000000"/>
                <w:sz w:val="20"/>
                <w:szCs w:val="20"/>
                <w:lang w:eastAsia="en-CA"/>
              </w:rPr>
              <w:t>feasibility of this technology for future commercial and institutional applications</w:t>
            </w:r>
          </w:p>
        </w:tc>
        <w:tc>
          <w:tcPr>
            <w:tcW w:w="1134" w:type="dxa"/>
            <w:vAlign w:val="center"/>
            <w:hideMark/>
          </w:tcPr>
          <w:p w14:paraId="200A91B1" w14:textId="77777777" w:rsidR="00D9364F" w:rsidRPr="00060228" w:rsidRDefault="00D9364F" w:rsidP="00A06954">
            <w:pPr>
              <w:jc w:val="right"/>
              <w:rPr>
                <w:color w:val="000000"/>
                <w:sz w:val="20"/>
                <w:szCs w:val="20"/>
                <w:lang w:eastAsia="en-CA"/>
              </w:rPr>
            </w:pPr>
            <w:r w:rsidRPr="00060228">
              <w:rPr>
                <w:color w:val="000000"/>
                <w:sz w:val="20"/>
                <w:szCs w:val="20"/>
                <w:lang w:eastAsia="en-CA"/>
              </w:rPr>
              <w:t>650,600</w:t>
            </w:r>
          </w:p>
        </w:tc>
        <w:tc>
          <w:tcPr>
            <w:tcW w:w="1210" w:type="dxa"/>
            <w:vAlign w:val="center"/>
            <w:hideMark/>
          </w:tcPr>
          <w:p w14:paraId="5083ECC5" w14:textId="77777777" w:rsidR="00D9364F" w:rsidRPr="00060228" w:rsidRDefault="00D9364F" w:rsidP="00A06954">
            <w:pPr>
              <w:jc w:val="right"/>
              <w:rPr>
                <w:color w:val="000000"/>
                <w:sz w:val="20"/>
                <w:szCs w:val="20"/>
                <w:lang w:eastAsia="en-CA"/>
              </w:rPr>
            </w:pPr>
            <w:r w:rsidRPr="00060228">
              <w:rPr>
                <w:color w:val="000000"/>
                <w:sz w:val="20"/>
                <w:szCs w:val="20"/>
                <w:lang w:eastAsia="en-CA"/>
              </w:rPr>
              <w:t>1,640,300</w:t>
            </w:r>
          </w:p>
        </w:tc>
      </w:tr>
      <w:tr w:rsidR="00D9364F" w:rsidRPr="002D5AF9" w14:paraId="1BF4B9AE" w14:textId="77777777" w:rsidTr="00A06954">
        <w:trPr>
          <w:trHeight w:val="1816"/>
        </w:trPr>
        <w:tc>
          <w:tcPr>
            <w:tcW w:w="1555" w:type="dxa"/>
            <w:vMerge/>
            <w:vAlign w:val="center"/>
            <w:hideMark/>
          </w:tcPr>
          <w:p w14:paraId="763FC15F" w14:textId="77777777" w:rsidR="00D9364F" w:rsidRPr="002D5AF9" w:rsidRDefault="00D9364F" w:rsidP="00A06954">
            <w:pPr>
              <w:jc w:val="left"/>
              <w:rPr>
                <w:color w:val="000000"/>
                <w:sz w:val="20"/>
                <w:szCs w:val="20"/>
                <w:lang w:eastAsia="en-CA"/>
              </w:rPr>
            </w:pPr>
          </w:p>
        </w:tc>
        <w:tc>
          <w:tcPr>
            <w:tcW w:w="4677" w:type="dxa"/>
            <w:vAlign w:val="center"/>
            <w:hideMark/>
          </w:tcPr>
          <w:p w14:paraId="06EA45C9" w14:textId="77777777" w:rsidR="00D9364F" w:rsidRPr="002D5AF9" w:rsidRDefault="00D9364F" w:rsidP="00A06954">
            <w:pPr>
              <w:jc w:val="left"/>
              <w:rPr>
                <w:b/>
                <w:bCs/>
                <w:color w:val="000000"/>
                <w:sz w:val="20"/>
                <w:szCs w:val="20"/>
                <w:u w:val="single"/>
                <w:lang w:eastAsia="en-CA"/>
              </w:rPr>
            </w:pPr>
            <w:r w:rsidRPr="002D5AF9">
              <w:rPr>
                <w:b/>
                <w:bCs/>
                <w:color w:val="000000"/>
                <w:sz w:val="20"/>
                <w:szCs w:val="20"/>
                <w:u w:val="single"/>
                <w:lang w:eastAsia="en-CA"/>
              </w:rPr>
              <w:t>Feasibility study for the implementation of a district cooling system:</w:t>
            </w:r>
            <w:r w:rsidRPr="002D5AF9">
              <w:rPr>
                <w:color w:val="000000"/>
                <w:sz w:val="20"/>
                <w:szCs w:val="20"/>
                <w:lang w:eastAsia="en-CA"/>
              </w:rPr>
              <w:t xml:space="preserve"> Carry out a feasibility study for the implementation of district cooling systems based on zero</w:t>
            </w:r>
            <w:r w:rsidRPr="002D5AF9">
              <w:rPr>
                <w:color w:val="000000"/>
                <w:sz w:val="20"/>
                <w:szCs w:val="20"/>
                <w:lang w:eastAsia="en-CA"/>
              </w:rPr>
              <w:noBreakHyphen/>
              <w:t>ODP and low- or medium-GWP technologies or energy</w:t>
            </w:r>
            <w:r w:rsidRPr="002D5AF9">
              <w:rPr>
                <w:color w:val="000000"/>
                <w:sz w:val="20"/>
                <w:szCs w:val="20"/>
                <w:lang w:eastAsia="en-CA"/>
              </w:rPr>
              <w:noBreakHyphen/>
              <w:t>efficient absorption systems, and organize seminars and meetings to disseminate study results</w:t>
            </w:r>
          </w:p>
        </w:tc>
        <w:tc>
          <w:tcPr>
            <w:tcW w:w="1134" w:type="dxa"/>
            <w:vAlign w:val="center"/>
            <w:hideMark/>
          </w:tcPr>
          <w:p w14:paraId="6483F5A0" w14:textId="77777777" w:rsidR="00D9364F" w:rsidRPr="002D5AF9" w:rsidRDefault="00D9364F" w:rsidP="00A06954">
            <w:pPr>
              <w:jc w:val="right"/>
              <w:rPr>
                <w:color w:val="000000"/>
                <w:sz w:val="20"/>
                <w:szCs w:val="20"/>
                <w:lang w:eastAsia="en-CA"/>
              </w:rPr>
            </w:pPr>
            <w:r w:rsidRPr="002D5AF9">
              <w:rPr>
                <w:color w:val="000000"/>
                <w:sz w:val="20"/>
                <w:szCs w:val="20"/>
                <w:lang w:eastAsia="en-CA"/>
              </w:rPr>
              <w:t>104,500</w:t>
            </w:r>
          </w:p>
        </w:tc>
        <w:tc>
          <w:tcPr>
            <w:tcW w:w="4536" w:type="dxa"/>
            <w:vAlign w:val="center"/>
            <w:hideMark/>
          </w:tcPr>
          <w:p w14:paraId="3572F183" w14:textId="77777777" w:rsidR="00D9364F" w:rsidRPr="002D5AF9" w:rsidRDefault="00D9364F" w:rsidP="00A06954">
            <w:pPr>
              <w:jc w:val="left"/>
              <w:rPr>
                <w:color w:val="000000"/>
                <w:sz w:val="20"/>
                <w:szCs w:val="20"/>
                <w:lang w:eastAsia="en-CA"/>
              </w:rPr>
            </w:pPr>
            <w:r w:rsidRPr="00F65835">
              <w:rPr>
                <w:b/>
                <w:bCs/>
                <w:sz w:val="20"/>
                <w:szCs w:val="20"/>
                <w:u w:val="single"/>
                <w:lang w:eastAsia="en-CA"/>
              </w:rPr>
              <w:t xml:space="preserve">Study and </w:t>
            </w:r>
            <w:r>
              <w:rPr>
                <w:b/>
                <w:bCs/>
                <w:sz w:val="20"/>
                <w:szCs w:val="20"/>
                <w:u w:val="single"/>
                <w:lang w:eastAsia="en-CA"/>
              </w:rPr>
              <w:t>a</w:t>
            </w:r>
            <w:r w:rsidRPr="00F65835">
              <w:rPr>
                <w:b/>
                <w:bCs/>
                <w:sz w:val="20"/>
                <w:szCs w:val="20"/>
                <w:u w:val="single"/>
                <w:lang w:eastAsia="en-CA"/>
              </w:rPr>
              <w:t xml:space="preserve">ssessment of </w:t>
            </w:r>
            <w:r>
              <w:rPr>
                <w:b/>
                <w:bCs/>
                <w:sz w:val="20"/>
                <w:szCs w:val="20"/>
                <w:u w:val="single"/>
                <w:lang w:eastAsia="en-CA"/>
              </w:rPr>
              <w:t>c</w:t>
            </w:r>
            <w:r w:rsidRPr="00F65835">
              <w:rPr>
                <w:b/>
                <w:bCs/>
                <w:sz w:val="20"/>
                <w:szCs w:val="20"/>
                <w:u w:val="single"/>
                <w:lang w:eastAsia="en-CA"/>
              </w:rPr>
              <w:t xml:space="preserve">ooling </w:t>
            </w:r>
            <w:r>
              <w:rPr>
                <w:b/>
                <w:bCs/>
                <w:sz w:val="20"/>
                <w:szCs w:val="20"/>
                <w:u w:val="single"/>
                <w:lang w:eastAsia="en-CA"/>
              </w:rPr>
              <w:t>s</w:t>
            </w:r>
            <w:r w:rsidRPr="00F65835">
              <w:rPr>
                <w:b/>
                <w:bCs/>
                <w:sz w:val="20"/>
                <w:szCs w:val="20"/>
                <w:u w:val="single"/>
                <w:lang w:eastAsia="en-CA"/>
              </w:rPr>
              <w:t xml:space="preserve">ystems for </w:t>
            </w:r>
            <w:r>
              <w:rPr>
                <w:b/>
                <w:bCs/>
                <w:sz w:val="20"/>
                <w:szCs w:val="20"/>
                <w:u w:val="single"/>
                <w:lang w:eastAsia="en-CA"/>
              </w:rPr>
              <w:t>d</w:t>
            </w:r>
            <w:r w:rsidRPr="00F65835">
              <w:rPr>
                <w:b/>
                <w:bCs/>
                <w:sz w:val="20"/>
                <w:szCs w:val="20"/>
                <w:u w:val="single"/>
                <w:lang w:eastAsia="en-CA"/>
              </w:rPr>
              <w:t xml:space="preserve">ata </w:t>
            </w:r>
            <w:r>
              <w:rPr>
                <w:b/>
                <w:bCs/>
                <w:sz w:val="20"/>
                <w:szCs w:val="20"/>
                <w:u w:val="single"/>
                <w:lang w:eastAsia="en-CA"/>
              </w:rPr>
              <w:t>c</w:t>
            </w:r>
            <w:r w:rsidRPr="00F65835">
              <w:rPr>
                <w:b/>
                <w:bCs/>
                <w:sz w:val="20"/>
                <w:szCs w:val="20"/>
                <w:u w:val="single"/>
                <w:lang w:eastAsia="en-CA"/>
              </w:rPr>
              <w:t>entr</w:t>
            </w:r>
            <w:r>
              <w:rPr>
                <w:b/>
                <w:bCs/>
                <w:sz w:val="20"/>
                <w:szCs w:val="20"/>
                <w:u w:val="single"/>
                <w:lang w:eastAsia="en-CA"/>
              </w:rPr>
              <w:t>e</w:t>
            </w:r>
            <w:r w:rsidRPr="00F65835">
              <w:rPr>
                <w:b/>
                <w:bCs/>
                <w:sz w:val="20"/>
                <w:szCs w:val="20"/>
                <w:u w:val="single"/>
                <w:lang w:eastAsia="en-CA"/>
              </w:rPr>
              <w:t>s</w:t>
            </w:r>
            <w:r w:rsidRPr="002D5AF9">
              <w:rPr>
                <w:color w:val="000000"/>
                <w:sz w:val="20"/>
                <w:szCs w:val="20"/>
                <w:lang w:eastAsia="en-CA"/>
              </w:rPr>
              <w:t>: Carry out a feasibility study for the use of low</w:t>
            </w:r>
            <w:r w:rsidRPr="002D5AF9">
              <w:rPr>
                <w:color w:val="000000"/>
                <w:sz w:val="20"/>
                <w:szCs w:val="20"/>
                <w:lang w:eastAsia="en-CA"/>
              </w:rPr>
              <w:noBreakHyphen/>
              <w:t xml:space="preserve">GWP refrigerants in </w:t>
            </w:r>
            <w:r>
              <w:rPr>
                <w:color w:val="000000"/>
                <w:sz w:val="20"/>
                <w:szCs w:val="20"/>
                <w:lang w:eastAsia="en-CA"/>
              </w:rPr>
              <w:t>AC</w:t>
            </w:r>
            <w:r w:rsidRPr="002D5AF9">
              <w:rPr>
                <w:color w:val="000000"/>
                <w:sz w:val="20"/>
                <w:szCs w:val="20"/>
                <w:lang w:eastAsia="en-CA"/>
              </w:rPr>
              <w:t xml:space="preserve"> equipment for </w:t>
            </w:r>
            <w:r>
              <w:rPr>
                <w:color w:val="000000"/>
                <w:sz w:val="20"/>
                <w:szCs w:val="20"/>
                <w:lang w:eastAsia="en-CA"/>
              </w:rPr>
              <w:t>d</w:t>
            </w:r>
            <w:r w:rsidRPr="002D5AF9">
              <w:rPr>
                <w:color w:val="000000"/>
                <w:sz w:val="20"/>
                <w:szCs w:val="20"/>
                <w:lang w:eastAsia="en-CA"/>
              </w:rPr>
              <w:t xml:space="preserve">ata </w:t>
            </w:r>
            <w:r>
              <w:rPr>
                <w:color w:val="000000"/>
                <w:sz w:val="20"/>
                <w:szCs w:val="20"/>
                <w:lang w:eastAsia="en-CA"/>
              </w:rPr>
              <w:t>c</w:t>
            </w:r>
            <w:r w:rsidRPr="002D5AF9">
              <w:rPr>
                <w:color w:val="000000"/>
                <w:sz w:val="20"/>
                <w:szCs w:val="20"/>
                <w:lang w:eastAsia="en-CA"/>
              </w:rPr>
              <w:t>ent</w:t>
            </w:r>
            <w:r>
              <w:rPr>
                <w:color w:val="000000"/>
                <w:sz w:val="20"/>
                <w:szCs w:val="20"/>
                <w:lang w:eastAsia="en-CA"/>
              </w:rPr>
              <w:t>re</w:t>
            </w:r>
            <w:r w:rsidRPr="002D5AF9">
              <w:rPr>
                <w:color w:val="000000"/>
                <w:sz w:val="20"/>
                <w:szCs w:val="20"/>
                <w:lang w:eastAsia="en-CA"/>
              </w:rPr>
              <w:t xml:space="preserve"> by evaluating equipment, refrigerants, costs, potential applications, limitations, energy performance, safety, technical and operational feasibility concerning the establishment of policies for the use of low</w:t>
            </w:r>
            <w:r w:rsidRPr="002D5AF9">
              <w:rPr>
                <w:color w:val="000000"/>
                <w:sz w:val="20"/>
                <w:szCs w:val="20"/>
                <w:lang w:eastAsia="en-CA"/>
              </w:rPr>
              <w:noBreakHyphen/>
              <w:t>GWP refrigerants</w:t>
            </w:r>
          </w:p>
        </w:tc>
        <w:tc>
          <w:tcPr>
            <w:tcW w:w="1134" w:type="dxa"/>
            <w:vAlign w:val="center"/>
            <w:hideMark/>
          </w:tcPr>
          <w:p w14:paraId="15A80822" w14:textId="77777777" w:rsidR="00D9364F" w:rsidRPr="00060228" w:rsidRDefault="00D9364F" w:rsidP="00A06954">
            <w:pPr>
              <w:jc w:val="right"/>
              <w:rPr>
                <w:color w:val="000000"/>
                <w:sz w:val="20"/>
                <w:szCs w:val="20"/>
                <w:lang w:eastAsia="en-CA"/>
              </w:rPr>
            </w:pPr>
            <w:r w:rsidRPr="00060228">
              <w:rPr>
                <w:color w:val="000000"/>
                <w:sz w:val="20"/>
                <w:szCs w:val="20"/>
                <w:lang w:eastAsia="en-CA"/>
              </w:rPr>
              <w:t>250,002</w:t>
            </w:r>
          </w:p>
        </w:tc>
        <w:tc>
          <w:tcPr>
            <w:tcW w:w="1210" w:type="dxa"/>
            <w:vAlign w:val="center"/>
            <w:hideMark/>
          </w:tcPr>
          <w:p w14:paraId="6A4CB626" w14:textId="77777777" w:rsidR="00D9364F" w:rsidRPr="00060228" w:rsidRDefault="00D9364F" w:rsidP="00A06954">
            <w:pPr>
              <w:jc w:val="right"/>
              <w:rPr>
                <w:color w:val="000000"/>
                <w:sz w:val="20"/>
                <w:szCs w:val="20"/>
                <w:lang w:eastAsia="en-CA"/>
              </w:rPr>
            </w:pPr>
            <w:r w:rsidRPr="00060228">
              <w:rPr>
                <w:color w:val="000000"/>
                <w:sz w:val="20"/>
                <w:szCs w:val="20"/>
                <w:lang w:eastAsia="en-CA"/>
              </w:rPr>
              <w:t>354,502</w:t>
            </w:r>
          </w:p>
        </w:tc>
      </w:tr>
      <w:tr w:rsidR="00D9364F" w:rsidRPr="002D5AF9" w14:paraId="23F6907D" w14:textId="77777777" w:rsidTr="00A06954">
        <w:trPr>
          <w:trHeight w:val="54"/>
        </w:trPr>
        <w:tc>
          <w:tcPr>
            <w:tcW w:w="1555" w:type="dxa"/>
            <w:vMerge/>
            <w:vAlign w:val="center"/>
            <w:hideMark/>
          </w:tcPr>
          <w:p w14:paraId="168414F1" w14:textId="77777777" w:rsidR="00D9364F" w:rsidRPr="002D5AF9" w:rsidRDefault="00D9364F" w:rsidP="00A06954">
            <w:pPr>
              <w:jc w:val="left"/>
              <w:rPr>
                <w:color w:val="000000"/>
                <w:sz w:val="20"/>
                <w:szCs w:val="20"/>
                <w:lang w:eastAsia="en-CA"/>
              </w:rPr>
            </w:pPr>
          </w:p>
        </w:tc>
        <w:tc>
          <w:tcPr>
            <w:tcW w:w="4677" w:type="dxa"/>
            <w:vAlign w:val="center"/>
            <w:hideMark/>
          </w:tcPr>
          <w:p w14:paraId="64241506" w14:textId="77777777" w:rsidR="00D9364F" w:rsidRPr="002D5AF9" w:rsidRDefault="00D9364F" w:rsidP="00A06954">
            <w:pPr>
              <w:jc w:val="left"/>
              <w:rPr>
                <w:b/>
                <w:bCs/>
                <w:color w:val="000000"/>
                <w:sz w:val="20"/>
                <w:szCs w:val="20"/>
                <w:u w:val="single"/>
                <w:lang w:eastAsia="en-CA"/>
              </w:rPr>
            </w:pPr>
            <w:r w:rsidRPr="002D5AF9">
              <w:rPr>
                <w:b/>
                <w:bCs/>
                <w:color w:val="000000"/>
                <w:sz w:val="20"/>
                <w:szCs w:val="20"/>
                <w:u w:val="single"/>
                <w:lang w:eastAsia="en-CA"/>
              </w:rPr>
              <w:t>Awareness and outreach:</w:t>
            </w:r>
            <w:r w:rsidRPr="002D5AF9">
              <w:rPr>
                <w:color w:val="000000"/>
                <w:sz w:val="20"/>
                <w:szCs w:val="20"/>
                <w:lang w:eastAsia="en-CA"/>
              </w:rPr>
              <w:t xml:space="preserve"> Five-year communication plan and marketing campaign, preparation of technical materials; organization of workshops and participation in sectoral events and trade shows to disseminate the results of the demonstration projects to end users and RAC sector stakeholders</w:t>
            </w:r>
          </w:p>
        </w:tc>
        <w:tc>
          <w:tcPr>
            <w:tcW w:w="1134" w:type="dxa"/>
            <w:vAlign w:val="center"/>
            <w:hideMark/>
          </w:tcPr>
          <w:p w14:paraId="57477F37" w14:textId="77777777" w:rsidR="00D9364F" w:rsidRPr="002D5AF9" w:rsidRDefault="00D9364F" w:rsidP="00A06954">
            <w:pPr>
              <w:jc w:val="right"/>
              <w:rPr>
                <w:color w:val="000000"/>
                <w:sz w:val="20"/>
                <w:szCs w:val="20"/>
                <w:lang w:eastAsia="en-CA"/>
              </w:rPr>
            </w:pPr>
            <w:r w:rsidRPr="002D5AF9">
              <w:rPr>
                <w:color w:val="000000"/>
                <w:sz w:val="20"/>
                <w:szCs w:val="20"/>
                <w:lang w:eastAsia="en-CA"/>
              </w:rPr>
              <w:t>275,000</w:t>
            </w:r>
          </w:p>
        </w:tc>
        <w:tc>
          <w:tcPr>
            <w:tcW w:w="4536" w:type="dxa"/>
            <w:shd w:val="clear" w:color="auto" w:fill="D9D9D9" w:themeFill="background1" w:themeFillShade="D9"/>
            <w:vAlign w:val="center"/>
            <w:hideMark/>
          </w:tcPr>
          <w:p w14:paraId="6CE83A5E"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hideMark/>
          </w:tcPr>
          <w:p w14:paraId="24141CBD" w14:textId="77777777" w:rsidR="00D9364F" w:rsidRPr="00060228" w:rsidRDefault="00D9364F" w:rsidP="00A06954">
            <w:pPr>
              <w:jc w:val="right"/>
              <w:rPr>
                <w:color w:val="000000"/>
                <w:sz w:val="20"/>
                <w:szCs w:val="20"/>
                <w:lang w:eastAsia="en-CA"/>
              </w:rPr>
            </w:pPr>
          </w:p>
        </w:tc>
        <w:tc>
          <w:tcPr>
            <w:tcW w:w="1210" w:type="dxa"/>
            <w:vAlign w:val="center"/>
            <w:hideMark/>
          </w:tcPr>
          <w:p w14:paraId="329F4A6A" w14:textId="77777777" w:rsidR="00D9364F" w:rsidRPr="00060228" w:rsidRDefault="00D9364F" w:rsidP="00A06954">
            <w:pPr>
              <w:jc w:val="right"/>
              <w:rPr>
                <w:color w:val="000000"/>
                <w:sz w:val="20"/>
                <w:szCs w:val="20"/>
                <w:lang w:eastAsia="en-CA"/>
              </w:rPr>
            </w:pPr>
            <w:r w:rsidRPr="00060228">
              <w:rPr>
                <w:color w:val="000000"/>
                <w:sz w:val="20"/>
                <w:szCs w:val="20"/>
                <w:lang w:eastAsia="en-CA"/>
              </w:rPr>
              <w:t>275,000</w:t>
            </w:r>
          </w:p>
        </w:tc>
      </w:tr>
      <w:tr w:rsidR="00D9364F" w:rsidRPr="002D5AF9" w14:paraId="1AA7233B" w14:textId="77777777" w:rsidTr="00A06954">
        <w:trPr>
          <w:trHeight w:val="348"/>
        </w:trPr>
        <w:tc>
          <w:tcPr>
            <w:tcW w:w="1555" w:type="dxa"/>
            <w:vMerge/>
            <w:vAlign w:val="center"/>
            <w:hideMark/>
          </w:tcPr>
          <w:p w14:paraId="4511C5EE" w14:textId="77777777" w:rsidR="00D9364F" w:rsidRPr="002D5AF9" w:rsidRDefault="00D9364F" w:rsidP="00A06954">
            <w:pPr>
              <w:jc w:val="left"/>
              <w:rPr>
                <w:color w:val="000000"/>
                <w:sz w:val="20"/>
                <w:szCs w:val="20"/>
                <w:lang w:eastAsia="en-CA"/>
              </w:rPr>
            </w:pPr>
          </w:p>
        </w:tc>
        <w:tc>
          <w:tcPr>
            <w:tcW w:w="4677" w:type="dxa"/>
            <w:shd w:val="clear" w:color="auto" w:fill="D9D9D9" w:themeFill="background1" w:themeFillShade="D9"/>
            <w:vAlign w:val="center"/>
            <w:hideMark/>
          </w:tcPr>
          <w:p w14:paraId="55E30FFB"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hideMark/>
          </w:tcPr>
          <w:p w14:paraId="02E8E5D5" w14:textId="77777777" w:rsidR="00D9364F" w:rsidRPr="002D5AF9" w:rsidRDefault="00D9364F" w:rsidP="00A06954">
            <w:pPr>
              <w:jc w:val="right"/>
              <w:rPr>
                <w:color w:val="000000"/>
                <w:sz w:val="20"/>
                <w:szCs w:val="20"/>
                <w:lang w:eastAsia="en-CA"/>
              </w:rPr>
            </w:pPr>
          </w:p>
        </w:tc>
        <w:tc>
          <w:tcPr>
            <w:tcW w:w="4536" w:type="dxa"/>
            <w:vAlign w:val="center"/>
            <w:hideMark/>
          </w:tcPr>
          <w:p w14:paraId="3BC5C118" w14:textId="77777777" w:rsidR="00D9364F" w:rsidRPr="002D5AF9" w:rsidRDefault="00D9364F" w:rsidP="00A06954">
            <w:pPr>
              <w:jc w:val="left"/>
              <w:rPr>
                <w:color w:val="000000"/>
                <w:sz w:val="20"/>
                <w:szCs w:val="20"/>
                <w:lang w:eastAsia="en-CA"/>
              </w:rPr>
            </w:pPr>
            <w:r w:rsidRPr="0082457F">
              <w:rPr>
                <w:b/>
                <w:bCs/>
                <w:color w:val="000000"/>
                <w:sz w:val="20"/>
                <w:szCs w:val="20"/>
                <w:u w:val="single"/>
                <w:lang w:eastAsia="en-CA"/>
              </w:rPr>
              <w:t xml:space="preserve">Pilot project for the development of AC based </w:t>
            </w:r>
            <w:r>
              <w:rPr>
                <w:b/>
                <w:bCs/>
                <w:color w:val="000000"/>
                <w:sz w:val="20"/>
                <w:szCs w:val="20"/>
                <w:u w:val="single"/>
                <w:lang w:eastAsia="en-CA"/>
              </w:rPr>
              <w:t xml:space="preserve">on </w:t>
            </w:r>
            <w:r w:rsidRPr="0082457F">
              <w:rPr>
                <w:b/>
                <w:bCs/>
                <w:color w:val="000000"/>
                <w:sz w:val="20"/>
                <w:szCs w:val="20"/>
                <w:u w:val="single"/>
                <w:lang w:eastAsia="en-CA"/>
              </w:rPr>
              <w:t>HC</w:t>
            </w:r>
            <w:r>
              <w:rPr>
                <w:b/>
                <w:bCs/>
                <w:color w:val="000000"/>
                <w:sz w:val="20"/>
                <w:szCs w:val="20"/>
                <w:u w:val="single"/>
                <w:lang w:eastAsia="en-CA"/>
              </w:rPr>
              <w:t>-</w:t>
            </w:r>
            <w:r w:rsidRPr="0082457F">
              <w:rPr>
                <w:b/>
                <w:bCs/>
                <w:color w:val="000000"/>
                <w:sz w:val="20"/>
                <w:szCs w:val="20"/>
                <w:u w:val="single"/>
                <w:lang w:eastAsia="en-CA"/>
              </w:rPr>
              <w:t>290:</w:t>
            </w:r>
            <w:r w:rsidRPr="002D5AF9">
              <w:rPr>
                <w:color w:val="000000"/>
                <w:sz w:val="20"/>
                <w:szCs w:val="20"/>
                <w:lang w:eastAsia="en-CA"/>
              </w:rPr>
              <w:t xml:space="preserve"> </w:t>
            </w:r>
            <w:r>
              <w:rPr>
                <w:color w:val="000000"/>
                <w:sz w:val="20"/>
                <w:szCs w:val="20"/>
                <w:lang w:eastAsia="en-CA"/>
              </w:rPr>
              <w:t>P</w:t>
            </w:r>
            <w:r w:rsidRPr="002D5AF9">
              <w:rPr>
                <w:color w:val="000000"/>
                <w:sz w:val="20"/>
                <w:szCs w:val="20"/>
                <w:lang w:eastAsia="en-CA"/>
              </w:rPr>
              <w:t>reparation of a feasibility study for the use of low</w:t>
            </w:r>
            <w:r w:rsidRPr="002D5AF9">
              <w:rPr>
                <w:color w:val="000000"/>
                <w:sz w:val="20"/>
                <w:szCs w:val="20"/>
                <w:lang w:eastAsia="en-CA"/>
              </w:rPr>
              <w:noBreakHyphen/>
              <w:t xml:space="preserve">GWP refrigerants in </w:t>
            </w:r>
            <w:r>
              <w:rPr>
                <w:color w:val="000000"/>
                <w:sz w:val="20"/>
                <w:szCs w:val="20"/>
                <w:lang w:eastAsia="en-CA"/>
              </w:rPr>
              <w:t>MAC</w:t>
            </w:r>
            <w:r w:rsidRPr="002D5AF9">
              <w:rPr>
                <w:color w:val="000000"/>
                <w:sz w:val="20"/>
                <w:szCs w:val="20"/>
                <w:lang w:eastAsia="en-CA"/>
              </w:rPr>
              <w:t xml:space="preserve"> systems and development of an </w:t>
            </w:r>
            <w:r>
              <w:rPr>
                <w:color w:val="000000"/>
                <w:sz w:val="20"/>
                <w:szCs w:val="20"/>
                <w:lang w:eastAsia="en-CA"/>
              </w:rPr>
              <w:t>AC</w:t>
            </w:r>
            <w:r w:rsidRPr="002D5AF9">
              <w:rPr>
                <w:color w:val="000000"/>
                <w:sz w:val="20"/>
                <w:szCs w:val="20"/>
                <w:lang w:eastAsia="en-CA"/>
              </w:rPr>
              <w:t xml:space="preserve"> unit </w:t>
            </w:r>
            <w:r>
              <w:rPr>
                <w:color w:val="000000"/>
                <w:sz w:val="20"/>
                <w:szCs w:val="20"/>
                <w:lang w:eastAsia="en-CA"/>
              </w:rPr>
              <w:t xml:space="preserve">charged </w:t>
            </w:r>
            <w:r w:rsidRPr="002D5AF9">
              <w:rPr>
                <w:color w:val="000000"/>
                <w:sz w:val="20"/>
                <w:szCs w:val="20"/>
                <w:lang w:eastAsia="en-CA"/>
              </w:rPr>
              <w:t>with HC</w:t>
            </w:r>
            <w:r w:rsidRPr="002D5AF9">
              <w:rPr>
                <w:color w:val="000000"/>
                <w:sz w:val="20"/>
                <w:szCs w:val="20"/>
                <w:lang w:eastAsia="en-CA"/>
              </w:rPr>
              <w:noBreakHyphen/>
              <w:t>290 for demonstration</w:t>
            </w:r>
            <w:r>
              <w:rPr>
                <w:color w:val="000000"/>
                <w:sz w:val="20"/>
                <w:szCs w:val="20"/>
                <w:lang w:eastAsia="en-CA"/>
              </w:rPr>
              <w:t xml:space="preserve"> purposes</w:t>
            </w:r>
          </w:p>
        </w:tc>
        <w:tc>
          <w:tcPr>
            <w:tcW w:w="1134" w:type="dxa"/>
            <w:vAlign w:val="center"/>
            <w:hideMark/>
          </w:tcPr>
          <w:p w14:paraId="2C8D8FB6"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446,056</w:t>
            </w:r>
          </w:p>
        </w:tc>
        <w:tc>
          <w:tcPr>
            <w:tcW w:w="1210" w:type="dxa"/>
            <w:vAlign w:val="center"/>
            <w:hideMark/>
          </w:tcPr>
          <w:p w14:paraId="4DCF095D"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446,056</w:t>
            </w:r>
          </w:p>
        </w:tc>
      </w:tr>
      <w:tr w:rsidR="00D9364F" w:rsidRPr="002D5AF9" w14:paraId="058B562B" w14:textId="77777777" w:rsidTr="00A06954">
        <w:trPr>
          <w:trHeight w:val="1076"/>
        </w:trPr>
        <w:tc>
          <w:tcPr>
            <w:tcW w:w="1555" w:type="dxa"/>
            <w:vMerge w:val="restart"/>
            <w:vAlign w:val="center"/>
            <w:hideMark/>
          </w:tcPr>
          <w:p w14:paraId="18FF5E3C" w14:textId="77777777" w:rsidR="00D9364F" w:rsidRPr="002D5AF9" w:rsidRDefault="00D9364F" w:rsidP="00A06954">
            <w:pPr>
              <w:jc w:val="left"/>
              <w:rPr>
                <w:color w:val="000000"/>
                <w:sz w:val="20"/>
                <w:szCs w:val="20"/>
                <w:lang w:eastAsia="en-CA"/>
              </w:rPr>
            </w:pPr>
            <w:r w:rsidRPr="002D5AF9">
              <w:rPr>
                <w:color w:val="000000"/>
                <w:sz w:val="20"/>
                <w:szCs w:val="20"/>
                <w:lang w:eastAsia="en-CA"/>
              </w:rPr>
              <w:lastRenderedPageBreak/>
              <w:t>Capacity building in the residential AC and industrial and commercial refrigeration sectors</w:t>
            </w:r>
          </w:p>
        </w:tc>
        <w:tc>
          <w:tcPr>
            <w:tcW w:w="4677" w:type="dxa"/>
            <w:vAlign w:val="bottom"/>
            <w:hideMark/>
          </w:tcPr>
          <w:p w14:paraId="17CEE86F" w14:textId="77777777" w:rsidR="00D9364F" w:rsidRPr="002D5AF9" w:rsidRDefault="00D9364F" w:rsidP="00A06954">
            <w:pPr>
              <w:jc w:val="left"/>
              <w:rPr>
                <w:color w:val="000000"/>
                <w:sz w:val="20"/>
                <w:szCs w:val="20"/>
                <w:lang w:eastAsia="en-CA"/>
              </w:rPr>
            </w:pPr>
            <w:r w:rsidRPr="002D5AF9">
              <w:rPr>
                <w:b/>
                <w:bCs/>
                <w:color w:val="000000"/>
                <w:sz w:val="20"/>
                <w:szCs w:val="20"/>
                <w:lang w:eastAsia="en-CA"/>
              </w:rPr>
              <w:t>Universities:</w:t>
            </w:r>
            <w:r w:rsidRPr="002D5AF9">
              <w:rPr>
                <w:color w:val="000000"/>
                <w:sz w:val="20"/>
                <w:szCs w:val="20"/>
                <w:lang w:eastAsia="en-CA"/>
              </w:rPr>
              <w:t xml:space="preserve"> In cooperation with </w:t>
            </w:r>
            <w:r>
              <w:rPr>
                <w:color w:val="000000"/>
                <w:sz w:val="20"/>
                <w:szCs w:val="20"/>
                <w:lang w:eastAsia="en-CA"/>
              </w:rPr>
              <w:t>2</w:t>
            </w:r>
            <w:r w:rsidRPr="002D5AF9">
              <w:rPr>
                <w:color w:val="000000"/>
                <w:sz w:val="20"/>
                <w:szCs w:val="20"/>
                <w:lang w:eastAsia="en-CA"/>
              </w:rPr>
              <w:t xml:space="preserve"> technical universities, develop a practical training programme and educational materials, install demonstration AC and refrigeration units and procure tool kits for training, and provide training to 8</w:t>
            </w:r>
            <w:r>
              <w:rPr>
                <w:color w:val="000000"/>
                <w:sz w:val="20"/>
                <w:szCs w:val="20"/>
                <w:lang w:eastAsia="en-CA"/>
              </w:rPr>
              <w:t xml:space="preserve"> </w:t>
            </w:r>
            <w:r w:rsidRPr="002D5AF9">
              <w:rPr>
                <w:color w:val="000000"/>
                <w:sz w:val="20"/>
                <w:szCs w:val="20"/>
                <w:lang w:eastAsia="en-CA"/>
              </w:rPr>
              <w:t>university instructors and 400 mechanical engineering students on zero</w:t>
            </w:r>
            <w:r w:rsidRPr="002D5AF9">
              <w:rPr>
                <w:color w:val="000000"/>
                <w:sz w:val="20"/>
                <w:szCs w:val="20"/>
                <w:lang w:eastAsia="en-CA"/>
              </w:rPr>
              <w:noBreakHyphen/>
              <w:t>ODP/low</w:t>
            </w:r>
            <w:r w:rsidRPr="002D5AF9">
              <w:rPr>
                <w:color w:val="000000"/>
                <w:sz w:val="20"/>
                <w:szCs w:val="20"/>
                <w:lang w:eastAsia="en-CA"/>
              </w:rPr>
              <w:noBreakHyphen/>
              <w:t>GWP technologies, best servicing practices, leak containment, and the safe handling of flammable refrigerants</w:t>
            </w:r>
          </w:p>
        </w:tc>
        <w:tc>
          <w:tcPr>
            <w:tcW w:w="1134" w:type="dxa"/>
            <w:vAlign w:val="center"/>
            <w:hideMark/>
          </w:tcPr>
          <w:p w14:paraId="77B7AC7C" w14:textId="77777777" w:rsidR="00D9364F" w:rsidRPr="002D5AF9" w:rsidRDefault="00D9364F" w:rsidP="00A06954">
            <w:pPr>
              <w:jc w:val="right"/>
              <w:rPr>
                <w:color w:val="000000"/>
                <w:sz w:val="20"/>
                <w:szCs w:val="20"/>
                <w:lang w:eastAsia="en-CA"/>
              </w:rPr>
            </w:pPr>
            <w:r w:rsidRPr="002D5AF9">
              <w:rPr>
                <w:color w:val="000000"/>
                <w:sz w:val="20"/>
                <w:szCs w:val="20"/>
                <w:lang w:eastAsia="en-CA"/>
              </w:rPr>
              <w:t>990,000</w:t>
            </w:r>
          </w:p>
        </w:tc>
        <w:tc>
          <w:tcPr>
            <w:tcW w:w="4536" w:type="dxa"/>
            <w:shd w:val="clear" w:color="auto" w:fill="D9D9D9" w:themeFill="background1" w:themeFillShade="D9"/>
            <w:vAlign w:val="center"/>
            <w:hideMark/>
          </w:tcPr>
          <w:p w14:paraId="5C60F9CC"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hideMark/>
          </w:tcPr>
          <w:p w14:paraId="0F5BDE8E" w14:textId="77777777" w:rsidR="00D9364F" w:rsidRPr="00060228" w:rsidRDefault="00D9364F" w:rsidP="00A06954">
            <w:pPr>
              <w:jc w:val="right"/>
              <w:rPr>
                <w:color w:val="000000"/>
                <w:sz w:val="20"/>
                <w:szCs w:val="20"/>
                <w:lang w:eastAsia="en-CA"/>
              </w:rPr>
            </w:pPr>
          </w:p>
        </w:tc>
        <w:tc>
          <w:tcPr>
            <w:tcW w:w="1210" w:type="dxa"/>
            <w:vAlign w:val="center"/>
            <w:hideMark/>
          </w:tcPr>
          <w:p w14:paraId="5275A016" w14:textId="77777777" w:rsidR="00D9364F" w:rsidRPr="00060228" w:rsidRDefault="00D9364F" w:rsidP="00A06954">
            <w:pPr>
              <w:jc w:val="right"/>
              <w:rPr>
                <w:color w:val="000000"/>
                <w:sz w:val="20"/>
                <w:szCs w:val="20"/>
                <w:lang w:eastAsia="en-CA"/>
              </w:rPr>
            </w:pPr>
            <w:r w:rsidRPr="00060228">
              <w:rPr>
                <w:color w:val="000000"/>
                <w:sz w:val="20"/>
                <w:szCs w:val="20"/>
                <w:lang w:eastAsia="en-CA"/>
              </w:rPr>
              <w:t>990,000</w:t>
            </w:r>
          </w:p>
        </w:tc>
      </w:tr>
      <w:tr w:rsidR="00D9364F" w:rsidRPr="002D5AF9" w14:paraId="3BC2E431" w14:textId="77777777" w:rsidTr="00A06954">
        <w:trPr>
          <w:trHeight w:val="269"/>
        </w:trPr>
        <w:tc>
          <w:tcPr>
            <w:tcW w:w="1555" w:type="dxa"/>
            <w:vMerge/>
            <w:vAlign w:val="center"/>
            <w:hideMark/>
          </w:tcPr>
          <w:p w14:paraId="4D7571DB" w14:textId="77777777" w:rsidR="00D9364F" w:rsidRPr="002D5AF9" w:rsidRDefault="00D9364F" w:rsidP="00A06954">
            <w:pPr>
              <w:jc w:val="left"/>
              <w:rPr>
                <w:color w:val="000000"/>
                <w:sz w:val="20"/>
                <w:szCs w:val="20"/>
                <w:lang w:eastAsia="en-CA"/>
              </w:rPr>
            </w:pPr>
          </w:p>
        </w:tc>
        <w:tc>
          <w:tcPr>
            <w:tcW w:w="4677" w:type="dxa"/>
            <w:vAlign w:val="bottom"/>
            <w:hideMark/>
          </w:tcPr>
          <w:p w14:paraId="2D9DCE47" w14:textId="77777777" w:rsidR="00D9364F" w:rsidRPr="002D5AF9" w:rsidRDefault="00D9364F" w:rsidP="00A06954">
            <w:pPr>
              <w:jc w:val="left"/>
              <w:rPr>
                <w:color w:val="000000"/>
                <w:sz w:val="20"/>
                <w:szCs w:val="20"/>
                <w:lang w:eastAsia="en-CA"/>
              </w:rPr>
            </w:pPr>
            <w:r w:rsidRPr="002D5AF9">
              <w:rPr>
                <w:b/>
                <w:bCs/>
                <w:color w:val="000000"/>
                <w:sz w:val="20"/>
                <w:szCs w:val="20"/>
                <w:lang w:eastAsia="en-CA"/>
              </w:rPr>
              <w:t xml:space="preserve">Vocational training: </w:t>
            </w:r>
            <w:r w:rsidRPr="002D5AF9">
              <w:rPr>
                <w:color w:val="000000"/>
                <w:sz w:val="20"/>
                <w:szCs w:val="20"/>
                <w:lang w:eastAsia="en-CA"/>
              </w:rPr>
              <w:t>In cooperation with a training institution, develop a practical training programme and educational materials, adapt the practice laboratory with the provision of an NH</w:t>
            </w:r>
            <w:r w:rsidRPr="002D5AF9">
              <w:rPr>
                <w:color w:val="000000"/>
                <w:sz w:val="20"/>
                <w:szCs w:val="20"/>
                <w:vertAlign w:val="subscript"/>
                <w:lang w:eastAsia="en-CA"/>
              </w:rPr>
              <w:t>3</w:t>
            </w:r>
            <w:r w:rsidRPr="002D5AF9">
              <w:rPr>
                <w:color w:val="000000"/>
                <w:sz w:val="20"/>
                <w:szCs w:val="20"/>
                <w:lang w:eastAsia="en-CA"/>
              </w:rPr>
              <w:t>-based refrigeration system, and provide theoretical and practical training for 4 instructors and 600</w:t>
            </w:r>
            <w:r>
              <w:rPr>
                <w:color w:val="000000"/>
                <w:sz w:val="20"/>
                <w:szCs w:val="20"/>
                <w:lang w:eastAsia="en-CA"/>
              </w:rPr>
              <w:t> </w:t>
            </w:r>
            <w:r w:rsidRPr="002D5AF9">
              <w:rPr>
                <w:color w:val="000000"/>
                <w:sz w:val="20"/>
                <w:szCs w:val="20"/>
                <w:lang w:eastAsia="en-CA"/>
              </w:rPr>
              <w:t>technicians in the industrial refrigeration subsector on the safe handling of NH</w:t>
            </w:r>
            <w:r w:rsidRPr="002D5AF9">
              <w:rPr>
                <w:color w:val="000000"/>
                <w:sz w:val="20"/>
                <w:szCs w:val="20"/>
                <w:vertAlign w:val="subscript"/>
                <w:lang w:eastAsia="en-CA"/>
              </w:rPr>
              <w:t>3</w:t>
            </w:r>
            <w:r w:rsidRPr="002D5AF9">
              <w:rPr>
                <w:color w:val="000000"/>
                <w:sz w:val="20"/>
                <w:szCs w:val="20"/>
                <w:lang w:eastAsia="en-CA"/>
              </w:rPr>
              <w:noBreakHyphen/>
              <w:t>based systems</w:t>
            </w:r>
          </w:p>
        </w:tc>
        <w:tc>
          <w:tcPr>
            <w:tcW w:w="1134" w:type="dxa"/>
            <w:vAlign w:val="center"/>
            <w:hideMark/>
          </w:tcPr>
          <w:p w14:paraId="19FF4CF7" w14:textId="77777777" w:rsidR="00D9364F" w:rsidRPr="002D5AF9" w:rsidRDefault="00D9364F" w:rsidP="00A06954">
            <w:pPr>
              <w:jc w:val="right"/>
              <w:rPr>
                <w:color w:val="000000"/>
                <w:sz w:val="20"/>
                <w:szCs w:val="20"/>
                <w:lang w:eastAsia="en-CA"/>
              </w:rPr>
            </w:pPr>
            <w:r w:rsidRPr="002D5AF9">
              <w:rPr>
                <w:color w:val="000000"/>
                <w:sz w:val="20"/>
                <w:szCs w:val="20"/>
                <w:lang w:eastAsia="en-CA"/>
              </w:rPr>
              <w:t>1,263,020</w:t>
            </w:r>
          </w:p>
        </w:tc>
        <w:tc>
          <w:tcPr>
            <w:tcW w:w="4536" w:type="dxa"/>
            <w:shd w:val="clear" w:color="auto" w:fill="D9D9D9" w:themeFill="background1" w:themeFillShade="D9"/>
            <w:vAlign w:val="center"/>
            <w:hideMark/>
          </w:tcPr>
          <w:p w14:paraId="72386B08"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hideMark/>
          </w:tcPr>
          <w:p w14:paraId="796F00CC" w14:textId="77777777" w:rsidR="00D9364F" w:rsidRPr="00060228" w:rsidRDefault="00D9364F" w:rsidP="00A06954">
            <w:pPr>
              <w:jc w:val="right"/>
              <w:rPr>
                <w:color w:val="000000"/>
                <w:sz w:val="20"/>
                <w:szCs w:val="20"/>
                <w:lang w:eastAsia="en-CA"/>
              </w:rPr>
            </w:pPr>
          </w:p>
        </w:tc>
        <w:tc>
          <w:tcPr>
            <w:tcW w:w="1210" w:type="dxa"/>
            <w:vAlign w:val="center"/>
            <w:hideMark/>
          </w:tcPr>
          <w:p w14:paraId="327E8BB8" w14:textId="77777777" w:rsidR="00D9364F" w:rsidRPr="00060228" w:rsidRDefault="00D9364F" w:rsidP="00A06954">
            <w:pPr>
              <w:jc w:val="right"/>
              <w:rPr>
                <w:color w:val="000000"/>
                <w:sz w:val="20"/>
                <w:szCs w:val="20"/>
                <w:lang w:eastAsia="en-CA"/>
              </w:rPr>
            </w:pPr>
            <w:r w:rsidRPr="00060228">
              <w:rPr>
                <w:color w:val="000000"/>
                <w:sz w:val="20"/>
                <w:szCs w:val="20"/>
                <w:lang w:eastAsia="en-CA"/>
              </w:rPr>
              <w:t>1,263,020</w:t>
            </w:r>
          </w:p>
        </w:tc>
      </w:tr>
      <w:tr w:rsidR="00D9364F" w:rsidRPr="002D5AF9" w14:paraId="62524136" w14:textId="77777777" w:rsidTr="00A06954">
        <w:trPr>
          <w:trHeight w:val="111"/>
        </w:trPr>
        <w:tc>
          <w:tcPr>
            <w:tcW w:w="1555" w:type="dxa"/>
            <w:vMerge w:val="restart"/>
            <w:vAlign w:val="center"/>
            <w:hideMark/>
          </w:tcPr>
          <w:p w14:paraId="3EB8F72E" w14:textId="77777777" w:rsidR="00D9364F" w:rsidRPr="002D5AF9" w:rsidRDefault="00D9364F" w:rsidP="00A06954">
            <w:pPr>
              <w:jc w:val="left"/>
              <w:rPr>
                <w:color w:val="000000"/>
                <w:sz w:val="20"/>
                <w:szCs w:val="20"/>
                <w:lang w:eastAsia="en-CA"/>
              </w:rPr>
            </w:pPr>
            <w:r w:rsidRPr="002D5AF9">
              <w:rPr>
                <w:color w:val="000000"/>
                <w:sz w:val="20"/>
                <w:szCs w:val="20"/>
                <w:lang w:eastAsia="en-CA"/>
              </w:rPr>
              <w:t>Capacity building in the commercial refrigeration and room AC servicing sectors (</w:t>
            </w:r>
            <w:r>
              <w:rPr>
                <w:color w:val="000000"/>
                <w:sz w:val="20"/>
                <w:szCs w:val="20"/>
                <w:lang w:eastAsia="en-CA"/>
              </w:rPr>
              <w:t>technician t</w:t>
            </w:r>
            <w:r w:rsidRPr="002D5AF9">
              <w:rPr>
                <w:color w:val="000000"/>
                <w:sz w:val="20"/>
                <w:szCs w:val="20"/>
                <w:lang w:eastAsia="en-CA"/>
              </w:rPr>
              <w:t>raining</w:t>
            </w:r>
            <w:r>
              <w:rPr>
                <w:color w:val="000000"/>
                <w:sz w:val="20"/>
                <w:szCs w:val="20"/>
                <w:lang w:eastAsia="en-CA"/>
              </w:rPr>
              <w:t xml:space="preserve">, </w:t>
            </w:r>
            <w:r w:rsidRPr="002D5AF9">
              <w:rPr>
                <w:color w:val="000000"/>
                <w:sz w:val="20"/>
                <w:szCs w:val="20"/>
                <w:lang w:eastAsia="en-CA"/>
              </w:rPr>
              <w:t>certification</w:t>
            </w:r>
            <w:r>
              <w:rPr>
                <w:color w:val="000000"/>
                <w:sz w:val="20"/>
                <w:szCs w:val="20"/>
                <w:lang w:eastAsia="en-CA"/>
              </w:rPr>
              <w:t xml:space="preserve"> and awareness</w:t>
            </w:r>
            <w:r w:rsidRPr="002D5AF9">
              <w:rPr>
                <w:color w:val="000000"/>
                <w:sz w:val="20"/>
                <w:szCs w:val="20"/>
                <w:lang w:eastAsia="en-CA"/>
              </w:rPr>
              <w:t>)</w:t>
            </w:r>
          </w:p>
        </w:tc>
        <w:tc>
          <w:tcPr>
            <w:tcW w:w="4677" w:type="dxa"/>
            <w:vAlign w:val="center"/>
            <w:hideMark/>
          </w:tcPr>
          <w:p w14:paraId="58EF6F35"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Curriculum development for </w:t>
            </w:r>
            <w:r>
              <w:rPr>
                <w:color w:val="000000"/>
                <w:sz w:val="20"/>
                <w:szCs w:val="20"/>
                <w:lang w:eastAsia="en-CA"/>
              </w:rPr>
              <w:t>a</w:t>
            </w:r>
            <w:r w:rsidRPr="002D5AF9">
              <w:rPr>
                <w:color w:val="000000"/>
                <w:sz w:val="20"/>
                <w:szCs w:val="20"/>
                <w:lang w:eastAsia="en-CA"/>
              </w:rPr>
              <w:t xml:space="preserve"> </w:t>
            </w:r>
            <w:r>
              <w:rPr>
                <w:color w:val="000000"/>
                <w:sz w:val="20"/>
                <w:szCs w:val="20"/>
                <w:lang w:eastAsia="en-CA"/>
              </w:rPr>
              <w:t xml:space="preserve">technician </w:t>
            </w:r>
            <w:r w:rsidRPr="002D5AF9">
              <w:rPr>
                <w:color w:val="000000"/>
                <w:sz w:val="20"/>
                <w:szCs w:val="20"/>
                <w:lang w:eastAsia="en-CA"/>
              </w:rPr>
              <w:t>QCR scheme and development of curricula and teaching material</w:t>
            </w:r>
            <w:r>
              <w:rPr>
                <w:color w:val="000000"/>
                <w:sz w:val="20"/>
                <w:szCs w:val="20"/>
                <w:lang w:eastAsia="en-CA"/>
              </w:rPr>
              <w:t xml:space="preserve"> (</w:t>
            </w:r>
            <w:r w:rsidRPr="002D5AF9">
              <w:rPr>
                <w:color w:val="000000"/>
                <w:sz w:val="20"/>
                <w:szCs w:val="20"/>
                <w:lang w:eastAsia="en-CA"/>
              </w:rPr>
              <w:t xml:space="preserve">Room </w:t>
            </w:r>
            <w:r>
              <w:rPr>
                <w:color w:val="000000"/>
                <w:sz w:val="20"/>
                <w:szCs w:val="20"/>
                <w:lang w:eastAsia="en-CA"/>
              </w:rPr>
              <w:t>AC)</w:t>
            </w:r>
          </w:p>
        </w:tc>
        <w:tc>
          <w:tcPr>
            <w:tcW w:w="1134" w:type="dxa"/>
            <w:vAlign w:val="center"/>
            <w:hideMark/>
          </w:tcPr>
          <w:p w14:paraId="748A39BD" w14:textId="77777777" w:rsidR="00D9364F" w:rsidRPr="002D5AF9" w:rsidRDefault="00D9364F" w:rsidP="00A06954">
            <w:pPr>
              <w:jc w:val="right"/>
              <w:rPr>
                <w:color w:val="000000"/>
                <w:sz w:val="20"/>
                <w:szCs w:val="20"/>
                <w:lang w:eastAsia="en-CA"/>
              </w:rPr>
            </w:pPr>
            <w:r w:rsidRPr="002D5AF9">
              <w:rPr>
                <w:color w:val="000000"/>
                <w:sz w:val="20"/>
                <w:szCs w:val="20"/>
                <w:lang w:eastAsia="en-CA"/>
              </w:rPr>
              <w:t>80,000</w:t>
            </w:r>
          </w:p>
        </w:tc>
        <w:tc>
          <w:tcPr>
            <w:tcW w:w="4536" w:type="dxa"/>
            <w:vAlign w:val="bottom"/>
            <w:hideMark/>
          </w:tcPr>
          <w:p w14:paraId="75D600AB"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Curriculum development for </w:t>
            </w:r>
            <w:r>
              <w:rPr>
                <w:color w:val="000000"/>
                <w:sz w:val="20"/>
                <w:szCs w:val="20"/>
                <w:lang w:eastAsia="en-CA"/>
              </w:rPr>
              <w:t xml:space="preserve">a technician </w:t>
            </w:r>
            <w:r w:rsidRPr="002D5AF9">
              <w:rPr>
                <w:color w:val="000000"/>
                <w:sz w:val="20"/>
                <w:szCs w:val="20"/>
                <w:lang w:eastAsia="en-CA"/>
              </w:rPr>
              <w:t xml:space="preserve">QCR scheme and development of curricula and teaching material </w:t>
            </w:r>
            <w:r>
              <w:rPr>
                <w:color w:val="000000"/>
                <w:sz w:val="20"/>
                <w:szCs w:val="20"/>
                <w:lang w:eastAsia="en-CA"/>
              </w:rPr>
              <w:t>(</w:t>
            </w:r>
            <w:r w:rsidRPr="002D5AF9">
              <w:rPr>
                <w:color w:val="000000"/>
                <w:sz w:val="20"/>
                <w:szCs w:val="20"/>
                <w:lang w:eastAsia="en-CA"/>
              </w:rPr>
              <w:t>Commercial refrigeratio</w:t>
            </w:r>
            <w:r>
              <w:rPr>
                <w:color w:val="000000"/>
                <w:sz w:val="20"/>
                <w:szCs w:val="20"/>
                <w:lang w:eastAsia="en-CA"/>
              </w:rPr>
              <w:t>n)</w:t>
            </w:r>
          </w:p>
        </w:tc>
        <w:tc>
          <w:tcPr>
            <w:tcW w:w="1134" w:type="dxa"/>
            <w:vAlign w:val="center"/>
            <w:hideMark/>
          </w:tcPr>
          <w:p w14:paraId="2DE48773" w14:textId="77777777" w:rsidR="00D9364F" w:rsidRPr="00060228" w:rsidRDefault="00D9364F" w:rsidP="00A06954">
            <w:pPr>
              <w:jc w:val="right"/>
              <w:rPr>
                <w:sz w:val="20"/>
                <w:szCs w:val="20"/>
                <w:lang w:eastAsia="en-CA"/>
              </w:rPr>
            </w:pPr>
            <w:r w:rsidRPr="00060228">
              <w:rPr>
                <w:sz w:val="20"/>
                <w:szCs w:val="20"/>
                <w:lang w:eastAsia="en-CA"/>
              </w:rPr>
              <w:t>80,000</w:t>
            </w:r>
          </w:p>
        </w:tc>
        <w:tc>
          <w:tcPr>
            <w:tcW w:w="1210" w:type="dxa"/>
            <w:vMerge w:val="restart"/>
            <w:vAlign w:val="center"/>
            <w:hideMark/>
          </w:tcPr>
          <w:p w14:paraId="332D0CD6" w14:textId="77777777" w:rsidR="00D9364F" w:rsidRPr="00060228" w:rsidRDefault="00D9364F" w:rsidP="00A06954">
            <w:pPr>
              <w:jc w:val="right"/>
              <w:rPr>
                <w:color w:val="000000"/>
                <w:sz w:val="20"/>
                <w:szCs w:val="20"/>
                <w:lang w:eastAsia="en-CA"/>
              </w:rPr>
            </w:pPr>
            <w:r w:rsidRPr="00060228">
              <w:rPr>
                <w:color w:val="000000" w:themeColor="text1"/>
                <w:sz w:val="20"/>
                <w:szCs w:val="20"/>
                <w:lang w:eastAsia="en-CA"/>
              </w:rPr>
              <w:t>1,821,000</w:t>
            </w:r>
          </w:p>
        </w:tc>
      </w:tr>
      <w:tr w:rsidR="00D9364F" w:rsidRPr="002D5AF9" w14:paraId="7BA56E42" w14:textId="77777777" w:rsidTr="00A06954">
        <w:trPr>
          <w:trHeight w:val="54"/>
        </w:trPr>
        <w:tc>
          <w:tcPr>
            <w:tcW w:w="1555" w:type="dxa"/>
            <w:vMerge/>
            <w:vAlign w:val="center"/>
            <w:hideMark/>
          </w:tcPr>
          <w:p w14:paraId="089C9BCC" w14:textId="77777777" w:rsidR="00D9364F" w:rsidRPr="002D5AF9" w:rsidRDefault="00D9364F" w:rsidP="00A06954">
            <w:pPr>
              <w:jc w:val="left"/>
              <w:rPr>
                <w:color w:val="000000"/>
                <w:sz w:val="20"/>
                <w:szCs w:val="20"/>
                <w:lang w:eastAsia="en-CA"/>
              </w:rPr>
            </w:pPr>
          </w:p>
        </w:tc>
        <w:tc>
          <w:tcPr>
            <w:tcW w:w="4677" w:type="dxa"/>
            <w:vAlign w:val="center"/>
            <w:hideMark/>
          </w:tcPr>
          <w:p w14:paraId="7B119927" w14:textId="77777777" w:rsidR="00D9364F" w:rsidRPr="002D5AF9" w:rsidRDefault="00D9364F" w:rsidP="00A06954">
            <w:pPr>
              <w:jc w:val="left"/>
              <w:rPr>
                <w:color w:val="000000"/>
                <w:sz w:val="20"/>
                <w:szCs w:val="20"/>
                <w:lang w:eastAsia="en-CA"/>
              </w:rPr>
            </w:pPr>
            <w:r w:rsidRPr="002D5AF9">
              <w:rPr>
                <w:color w:val="000000"/>
                <w:sz w:val="20"/>
                <w:szCs w:val="20"/>
                <w:lang w:eastAsia="en-CA"/>
              </w:rPr>
              <w:t>Develop and implement a QCR pilot project for 80</w:t>
            </w:r>
            <w:r>
              <w:rPr>
                <w:color w:val="000000"/>
                <w:sz w:val="20"/>
                <w:szCs w:val="20"/>
                <w:lang w:eastAsia="en-CA"/>
              </w:rPr>
              <w:t> </w:t>
            </w:r>
            <w:r w:rsidRPr="002D5AF9">
              <w:rPr>
                <w:color w:val="000000"/>
                <w:sz w:val="20"/>
                <w:szCs w:val="20"/>
                <w:lang w:eastAsia="en-CA"/>
              </w:rPr>
              <w:t>RAC technicians</w:t>
            </w:r>
            <w:r>
              <w:rPr>
                <w:color w:val="000000"/>
                <w:sz w:val="20"/>
                <w:szCs w:val="20"/>
                <w:lang w:eastAsia="en-CA"/>
              </w:rPr>
              <w:t xml:space="preserve"> (</w:t>
            </w:r>
            <w:r w:rsidRPr="002D5AF9">
              <w:rPr>
                <w:color w:val="000000"/>
                <w:sz w:val="20"/>
                <w:szCs w:val="20"/>
                <w:lang w:eastAsia="en-CA"/>
              </w:rPr>
              <w:t>Room</w:t>
            </w:r>
            <w:r>
              <w:rPr>
                <w:color w:val="000000"/>
                <w:sz w:val="20"/>
                <w:szCs w:val="20"/>
                <w:lang w:eastAsia="en-CA"/>
              </w:rPr>
              <w:t xml:space="preserve"> AC)</w:t>
            </w:r>
          </w:p>
        </w:tc>
        <w:tc>
          <w:tcPr>
            <w:tcW w:w="1134" w:type="dxa"/>
            <w:vAlign w:val="center"/>
            <w:hideMark/>
          </w:tcPr>
          <w:p w14:paraId="6D2D6846" w14:textId="77777777" w:rsidR="00D9364F" w:rsidRPr="002D5AF9" w:rsidRDefault="00D9364F" w:rsidP="00A06954">
            <w:pPr>
              <w:jc w:val="right"/>
              <w:rPr>
                <w:color w:val="000000"/>
                <w:sz w:val="20"/>
                <w:szCs w:val="20"/>
                <w:lang w:eastAsia="en-CA"/>
              </w:rPr>
            </w:pPr>
            <w:r w:rsidRPr="002D5AF9">
              <w:rPr>
                <w:color w:val="000000"/>
                <w:sz w:val="20"/>
                <w:szCs w:val="20"/>
                <w:lang w:eastAsia="en-CA"/>
              </w:rPr>
              <w:t>240,000</w:t>
            </w:r>
          </w:p>
        </w:tc>
        <w:tc>
          <w:tcPr>
            <w:tcW w:w="4536" w:type="dxa"/>
            <w:vAlign w:val="bottom"/>
            <w:hideMark/>
          </w:tcPr>
          <w:p w14:paraId="0206300F"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Develop and implement a QCR pilot project for </w:t>
            </w:r>
            <w:r>
              <w:rPr>
                <w:color w:val="000000"/>
                <w:sz w:val="20"/>
                <w:szCs w:val="20"/>
                <w:lang w:eastAsia="en-CA"/>
              </w:rPr>
              <w:t>160 </w:t>
            </w:r>
            <w:r w:rsidRPr="002D5AF9">
              <w:rPr>
                <w:color w:val="000000"/>
                <w:sz w:val="20"/>
                <w:szCs w:val="20"/>
                <w:lang w:eastAsia="en-CA"/>
              </w:rPr>
              <w:t>RAC technicians</w:t>
            </w:r>
            <w:r>
              <w:rPr>
                <w:color w:val="000000"/>
                <w:sz w:val="20"/>
                <w:szCs w:val="20"/>
                <w:lang w:eastAsia="en-CA"/>
              </w:rPr>
              <w:t xml:space="preserve"> (</w:t>
            </w:r>
            <w:r w:rsidRPr="002D5AF9">
              <w:rPr>
                <w:color w:val="000000"/>
                <w:sz w:val="20"/>
                <w:szCs w:val="20"/>
                <w:lang w:eastAsia="en-CA"/>
              </w:rPr>
              <w:t>Commercial refrigeration</w:t>
            </w:r>
            <w:r>
              <w:rPr>
                <w:color w:val="000000"/>
                <w:sz w:val="20"/>
                <w:szCs w:val="20"/>
                <w:lang w:eastAsia="en-CA"/>
              </w:rPr>
              <w:t>)</w:t>
            </w:r>
          </w:p>
        </w:tc>
        <w:tc>
          <w:tcPr>
            <w:tcW w:w="1134" w:type="dxa"/>
            <w:vAlign w:val="center"/>
            <w:hideMark/>
          </w:tcPr>
          <w:p w14:paraId="426E4ED8" w14:textId="77777777" w:rsidR="00D9364F" w:rsidRPr="00060228" w:rsidRDefault="00D9364F" w:rsidP="00A06954">
            <w:pPr>
              <w:jc w:val="right"/>
              <w:rPr>
                <w:sz w:val="20"/>
                <w:szCs w:val="20"/>
                <w:lang w:eastAsia="en-CA"/>
              </w:rPr>
            </w:pPr>
            <w:r w:rsidRPr="00060228">
              <w:rPr>
                <w:sz w:val="20"/>
                <w:szCs w:val="20"/>
                <w:lang w:eastAsia="en-CA"/>
              </w:rPr>
              <w:t>446,000</w:t>
            </w:r>
          </w:p>
        </w:tc>
        <w:tc>
          <w:tcPr>
            <w:tcW w:w="1210" w:type="dxa"/>
            <w:vMerge/>
            <w:vAlign w:val="center"/>
            <w:hideMark/>
          </w:tcPr>
          <w:p w14:paraId="1CD3926F" w14:textId="77777777" w:rsidR="00D9364F" w:rsidRPr="00060228" w:rsidRDefault="00D9364F" w:rsidP="00A06954">
            <w:pPr>
              <w:jc w:val="right"/>
              <w:rPr>
                <w:color w:val="000000"/>
                <w:sz w:val="20"/>
                <w:szCs w:val="20"/>
                <w:lang w:eastAsia="en-CA"/>
              </w:rPr>
            </w:pPr>
          </w:p>
        </w:tc>
      </w:tr>
      <w:tr w:rsidR="00D9364F" w:rsidRPr="002D5AF9" w14:paraId="253B6596" w14:textId="77777777" w:rsidTr="00A06954">
        <w:trPr>
          <w:trHeight w:val="54"/>
        </w:trPr>
        <w:tc>
          <w:tcPr>
            <w:tcW w:w="1555" w:type="dxa"/>
            <w:vMerge/>
            <w:vAlign w:val="center"/>
            <w:hideMark/>
          </w:tcPr>
          <w:p w14:paraId="1483D430" w14:textId="77777777" w:rsidR="00D9364F" w:rsidRPr="002D5AF9" w:rsidRDefault="00D9364F" w:rsidP="00A06954">
            <w:pPr>
              <w:jc w:val="left"/>
              <w:rPr>
                <w:color w:val="000000"/>
                <w:sz w:val="20"/>
                <w:szCs w:val="20"/>
                <w:lang w:eastAsia="en-CA"/>
              </w:rPr>
            </w:pPr>
          </w:p>
        </w:tc>
        <w:tc>
          <w:tcPr>
            <w:tcW w:w="4677" w:type="dxa"/>
            <w:vAlign w:val="center"/>
            <w:hideMark/>
          </w:tcPr>
          <w:p w14:paraId="206FF2CE"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Provide demonstration equipment and tool kits </w:t>
            </w:r>
            <w:r>
              <w:rPr>
                <w:color w:val="000000"/>
                <w:sz w:val="20"/>
                <w:szCs w:val="20"/>
                <w:lang w:eastAsia="en-CA"/>
              </w:rPr>
              <w:t xml:space="preserve">for the </w:t>
            </w:r>
            <w:r w:rsidRPr="002D5AF9">
              <w:rPr>
                <w:color w:val="000000"/>
                <w:sz w:val="20"/>
                <w:szCs w:val="20"/>
                <w:lang w:eastAsia="en-CA"/>
              </w:rPr>
              <w:t xml:space="preserve">QCR pilot project </w:t>
            </w:r>
            <w:r>
              <w:rPr>
                <w:color w:val="000000"/>
                <w:sz w:val="20"/>
                <w:szCs w:val="20"/>
                <w:lang w:eastAsia="en-CA"/>
              </w:rPr>
              <w:t>(</w:t>
            </w:r>
            <w:r w:rsidRPr="002D5AF9">
              <w:rPr>
                <w:color w:val="000000"/>
                <w:sz w:val="20"/>
                <w:szCs w:val="20"/>
                <w:lang w:eastAsia="en-CA"/>
              </w:rPr>
              <w:t xml:space="preserve">Room </w:t>
            </w:r>
            <w:r>
              <w:rPr>
                <w:color w:val="000000"/>
                <w:sz w:val="20"/>
                <w:szCs w:val="20"/>
                <w:lang w:eastAsia="en-CA"/>
              </w:rPr>
              <w:t>AC</w:t>
            </w:r>
            <w:r w:rsidRPr="002D5AF9">
              <w:rPr>
                <w:color w:val="000000"/>
                <w:sz w:val="20"/>
                <w:szCs w:val="20"/>
                <w:lang w:eastAsia="en-CA"/>
              </w:rPr>
              <w:t>)</w:t>
            </w:r>
          </w:p>
        </w:tc>
        <w:tc>
          <w:tcPr>
            <w:tcW w:w="1134" w:type="dxa"/>
            <w:vAlign w:val="center"/>
            <w:hideMark/>
          </w:tcPr>
          <w:p w14:paraId="01C2999D" w14:textId="77777777" w:rsidR="00D9364F" w:rsidRPr="002D5AF9" w:rsidRDefault="00D9364F" w:rsidP="00A06954">
            <w:pPr>
              <w:jc w:val="right"/>
              <w:rPr>
                <w:color w:val="000000"/>
                <w:sz w:val="20"/>
                <w:szCs w:val="20"/>
                <w:lang w:eastAsia="en-CA"/>
              </w:rPr>
            </w:pPr>
            <w:r w:rsidRPr="002D5AF9">
              <w:rPr>
                <w:color w:val="000000"/>
                <w:sz w:val="20"/>
                <w:szCs w:val="20"/>
                <w:lang w:eastAsia="en-CA"/>
              </w:rPr>
              <w:t>600,000</w:t>
            </w:r>
          </w:p>
        </w:tc>
        <w:tc>
          <w:tcPr>
            <w:tcW w:w="4536" w:type="dxa"/>
            <w:vAlign w:val="bottom"/>
            <w:hideMark/>
          </w:tcPr>
          <w:p w14:paraId="218BC82C"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Provide demonstration equipment and tool kits </w:t>
            </w:r>
            <w:r>
              <w:rPr>
                <w:color w:val="000000"/>
                <w:sz w:val="20"/>
                <w:szCs w:val="20"/>
                <w:lang w:eastAsia="en-CA"/>
              </w:rPr>
              <w:t xml:space="preserve">for the </w:t>
            </w:r>
            <w:r w:rsidRPr="002D5AF9">
              <w:rPr>
                <w:color w:val="000000"/>
                <w:sz w:val="20"/>
                <w:szCs w:val="20"/>
                <w:lang w:eastAsia="en-CA"/>
              </w:rPr>
              <w:t>QCR pilot project</w:t>
            </w:r>
            <w:r>
              <w:rPr>
                <w:color w:val="000000"/>
                <w:sz w:val="20"/>
                <w:szCs w:val="20"/>
                <w:lang w:eastAsia="en-CA"/>
              </w:rPr>
              <w:t xml:space="preserve"> (</w:t>
            </w:r>
            <w:r w:rsidRPr="002D5AF9">
              <w:rPr>
                <w:color w:val="000000"/>
                <w:sz w:val="20"/>
                <w:szCs w:val="20"/>
                <w:lang w:eastAsia="en-CA"/>
              </w:rPr>
              <w:t>Commercial refrigeration</w:t>
            </w:r>
            <w:r>
              <w:rPr>
                <w:color w:val="000000"/>
                <w:sz w:val="20"/>
                <w:szCs w:val="20"/>
                <w:lang w:eastAsia="en-CA"/>
              </w:rPr>
              <w:t>)</w:t>
            </w:r>
          </w:p>
        </w:tc>
        <w:tc>
          <w:tcPr>
            <w:tcW w:w="1134" w:type="dxa"/>
            <w:vAlign w:val="center"/>
            <w:hideMark/>
          </w:tcPr>
          <w:p w14:paraId="0A8AF2F1" w14:textId="77777777" w:rsidR="00D9364F" w:rsidRPr="00060228" w:rsidRDefault="00D9364F" w:rsidP="00A06954">
            <w:pPr>
              <w:jc w:val="right"/>
              <w:rPr>
                <w:sz w:val="20"/>
                <w:szCs w:val="20"/>
                <w:lang w:eastAsia="en-CA"/>
              </w:rPr>
            </w:pPr>
            <w:r w:rsidRPr="00060228">
              <w:rPr>
                <w:sz w:val="20"/>
                <w:szCs w:val="20"/>
                <w:lang w:eastAsia="en-CA"/>
              </w:rPr>
              <w:t>375,000</w:t>
            </w:r>
          </w:p>
        </w:tc>
        <w:tc>
          <w:tcPr>
            <w:tcW w:w="1210" w:type="dxa"/>
            <w:vMerge/>
            <w:vAlign w:val="center"/>
            <w:hideMark/>
          </w:tcPr>
          <w:p w14:paraId="0F96BF73" w14:textId="77777777" w:rsidR="00D9364F" w:rsidRPr="00060228" w:rsidRDefault="00D9364F" w:rsidP="00A06954">
            <w:pPr>
              <w:jc w:val="right"/>
              <w:rPr>
                <w:color w:val="000000"/>
                <w:sz w:val="20"/>
                <w:szCs w:val="20"/>
                <w:lang w:eastAsia="en-CA"/>
              </w:rPr>
            </w:pPr>
          </w:p>
        </w:tc>
      </w:tr>
      <w:tr w:rsidR="00D9364F" w:rsidRPr="002D5AF9" w14:paraId="6C1D1944" w14:textId="77777777" w:rsidTr="00A06954">
        <w:trPr>
          <w:trHeight w:val="54"/>
        </w:trPr>
        <w:tc>
          <w:tcPr>
            <w:tcW w:w="1555" w:type="dxa"/>
            <w:vMerge/>
            <w:vAlign w:val="center"/>
            <w:hideMark/>
          </w:tcPr>
          <w:p w14:paraId="72B4F7EB" w14:textId="77777777" w:rsidR="00D9364F" w:rsidRPr="002D5AF9" w:rsidRDefault="00D9364F" w:rsidP="00A06954">
            <w:pPr>
              <w:jc w:val="left"/>
              <w:rPr>
                <w:color w:val="000000"/>
                <w:sz w:val="20"/>
                <w:szCs w:val="20"/>
                <w:lang w:eastAsia="en-CA"/>
              </w:rPr>
            </w:pPr>
          </w:p>
        </w:tc>
        <w:tc>
          <w:tcPr>
            <w:tcW w:w="4677" w:type="dxa"/>
            <w:vAlign w:val="bottom"/>
            <w:hideMark/>
          </w:tcPr>
          <w:p w14:paraId="2397D6B4" w14:textId="77777777" w:rsidR="00D9364F" w:rsidRPr="002D5AF9" w:rsidRDefault="00D9364F" w:rsidP="00A06954">
            <w:pPr>
              <w:jc w:val="left"/>
              <w:rPr>
                <w:color w:val="000000"/>
                <w:sz w:val="20"/>
                <w:szCs w:val="20"/>
                <w:lang w:eastAsia="en-CA"/>
              </w:rPr>
            </w:pPr>
            <w:r w:rsidRPr="002D5AF9">
              <w:rPr>
                <w:color w:val="000000"/>
                <w:sz w:val="20"/>
                <w:szCs w:val="20"/>
                <w:lang w:eastAsia="en-CA"/>
              </w:rPr>
              <w:t>Updating the best</w:t>
            </w:r>
            <w:r>
              <w:rPr>
                <w:color w:val="000000"/>
                <w:sz w:val="20"/>
                <w:szCs w:val="20"/>
                <w:lang w:eastAsia="en-CA"/>
              </w:rPr>
              <w:t xml:space="preserve"> </w:t>
            </w:r>
            <w:r w:rsidRPr="002D5AF9">
              <w:rPr>
                <w:color w:val="000000"/>
                <w:sz w:val="20"/>
                <w:szCs w:val="20"/>
                <w:lang w:eastAsia="en-CA"/>
              </w:rPr>
              <w:t xml:space="preserve">practice handbooks on HCFC containment and provide training on best practices for AC and commercial refrigeration systems </w:t>
            </w:r>
            <w:r>
              <w:rPr>
                <w:color w:val="000000"/>
                <w:sz w:val="20"/>
                <w:szCs w:val="20"/>
                <w:lang w:eastAsia="en-CA"/>
              </w:rPr>
              <w:t>for</w:t>
            </w:r>
            <w:r w:rsidRPr="002D5AF9">
              <w:rPr>
                <w:color w:val="000000"/>
                <w:sz w:val="20"/>
                <w:szCs w:val="20"/>
                <w:lang w:eastAsia="en-CA"/>
              </w:rPr>
              <w:t xml:space="preserve"> 66</w:t>
            </w:r>
            <w:r>
              <w:rPr>
                <w:color w:val="000000"/>
                <w:sz w:val="20"/>
                <w:szCs w:val="20"/>
                <w:lang w:eastAsia="en-CA"/>
              </w:rPr>
              <w:t> </w:t>
            </w:r>
            <w:r w:rsidRPr="002D5AF9">
              <w:rPr>
                <w:color w:val="000000"/>
                <w:sz w:val="20"/>
                <w:szCs w:val="20"/>
                <w:lang w:eastAsia="en-CA"/>
              </w:rPr>
              <w:t>instructors and 5,000 RAC technicians</w:t>
            </w:r>
          </w:p>
        </w:tc>
        <w:tc>
          <w:tcPr>
            <w:tcW w:w="1134" w:type="dxa"/>
            <w:vAlign w:val="center"/>
            <w:hideMark/>
          </w:tcPr>
          <w:p w14:paraId="13147343" w14:textId="77777777" w:rsidR="00D9364F" w:rsidRPr="002D5AF9" w:rsidRDefault="00D9364F" w:rsidP="00A06954">
            <w:pPr>
              <w:jc w:val="right"/>
              <w:rPr>
                <w:color w:val="000000"/>
                <w:sz w:val="20"/>
                <w:szCs w:val="20"/>
                <w:lang w:eastAsia="en-CA"/>
              </w:rPr>
            </w:pPr>
            <w:r w:rsidRPr="002D5AF9">
              <w:rPr>
                <w:color w:val="000000"/>
                <w:sz w:val="20"/>
                <w:szCs w:val="20"/>
                <w:lang w:eastAsia="en-CA"/>
              </w:rPr>
              <w:t>2,216,760</w:t>
            </w:r>
          </w:p>
        </w:tc>
        <w:tc>
          <w:tcPr>
            <w:tcW w:w="4536" w:type="dxa"/>
            <w:vMerge w:val="restart"/>
            <w:shd w:val="clear" w:color="auto" w:fill="D9D9D9" w:themeFill="background1" w:themeFillShade="D9"/>
            <w:vAlign w:val="center"/>
            <w:hideMark/>
          </w:tcPr>
          <w:p w14:paraId="129689D7" w14:textId="77777777" w:rsidR="00D9364F" w:rsidRPr="002D5AF9" w:rsidRDefault="00D9364F" w:rsidP="00A06954">
            <w:pPr>
              <w:jc w:val="left"/>
              <w:rPr>
                <w:color w:val="000000"/>
                <w:sz w:val="20"/>
                <w:szCs w:val="20"/>
                <w:lang w:eastAsia="en-CA"/>
              </w:rPr>
            </w:pPr>
          </w:p>
        </w:tc>
        <w:tc>
          <w:tcPr>
            <w:tcW w:w="1134" w:type="dxa"/>
            <w:vMerge w:val="restart"/>
            <w:shd w:val="clear" w:color="auto" w:fill="D9D9D9" w:themeFill="background1" w:themeFillShade="D9"/>
            <w:vAlign w:val="center"/>
            <w:hideMark/>
          </w:tcPr>
          <w:p w14:paraId="3432AEEF" w14:textId="77777777" w:rsidR="00D9364F" w:rsidRPr="00060228" w:rsidRDefault="00D9364F" w:rsidP="00A06954">
            <w:pPr>
              <w:jc w:val="right"/>
              <w:rPr>
                <w:color w:val="000000"/>
                <w:sz w:val="20"/>
                <w:szCs w:val="20"/>
                <w:lang w:eastAsia="en-CA"/>
              </w:rPr>
            </w:pPr>
          </w:p>
        </w:tc>
        <w:tc>
          <w:tcPr>
            <w:tcW w:w="1210" w:type="dxa"/>
            <w:vMerge w:val="restart"/>
            <w:vAlign w:val="center"/>
            <w:hideMark/>
          </w:tcPr>
          <w:p w14:paraId="176DD8A6" w14:textId="77777777" w:rsidR="00D9364F" w:rsidRPr="00060228" w:rsidRDefault="00D9364F" w:rsidP="00A06954">
            <w:pPr>
              <w:jc w:val="right"/>
              <w:rPr>
                <w:color w:val="000000"/>
                <w:sz w:val="20"/>
                <w:szCs w:val="20"/>
                <w:lang w:eastAsia="en-CA"/>
              </w:rPr>
            </w:pPr>
            <w:r w:rsidRPr="00060228">
              <w:rPr>
                <w:color w:val="000000"/>
                <w:sz w:val="20"/>
                <w:szCs w:val="20"/>
                <w:lang w:eastAsia="en-CA"/>
              </w:rPr>
              <w:t>2,871,322</w:t>
            </w:r>
          </w:p>
        </w:tc>
      </w:tr>
      <w:tr w:rsidR="00D9364F" w:rsidRPr="002D5AF9" w14:paraId="72C6F8C8" w14:textId="77777777" w:rsidTr="00A06954">
        <w:trPr>
          <w:trHeight w:val="54"/>
        </w:trPr>
        <w:tc>
          <w:tcPr>
            <w:tcW w:w="1555" w:type="dxa"/>
            <w:vMerge/>
            <w:vAlign w:val="center"/>
            <w:hideMark/>
          </w:tcPr>
          <w:p w14:paraId="335F320D" w14:textId="77777777" w:rsidR="00D9364F" w:rsidRPr="002D5AF9" w:rsidRDefault="00D9364F" w:rsidP="00A06954">
            <w:pPr>
              <w:jc w:val="left"/>
              <w:rPr>
                <w:color w:val="000000"/>
                <w:sz w:val="20"/>
                <w:szCs w:val="20"/>
                <w:lang w:eastAsia="en-CA"/>
              </w:rPr>
            </w:pPr>
          </w:p>
        </w:tc>
        <w:tc>
          <w:tcPr>
            <w:tcW w:w="4677" w:type="dxa"/>
            <w:vAlign w:val="bottom"/>
            <w:hideMark/>
          </w:tcPr>
          <w:p w14:paraId="660FE95F" w14:textId="77777777" w:rsidR="00D9364F" w:rsidRPr="002D5AF9" w:rsidRDefault="00D9364F" w:rsidP="00A06954">
            <w:pPr>
              <w:jc w:val="left"/>
              <w:rPr>
                <w:color w:val="000000"/>
                <w:sz w:val="20"/>
                <w:szCs w:val="20"/>
                <w:lang w:eastAsia="en-CA"/>
              </w:rPr>
            </w:pPr>
            <w:bookmarkStart w:id="12" w:name="RANGE!C20"/>
            <w:r w:rsidRPr="002D5AF9">
              <w:rPr>
                <w:color w:val="000000"/>
                <w:sz w:val="20"/>
                <w:szCs w:val="20"/>
                <w:lang w:eastAsia="en-CA"/>
              </w:rPr>
              <w:t xml:space="preserve">Provide demonstration equipment (AC and commercial refrigeration - HCFC-22 containment courses), sealed system design components, among others, and </w:t>
            </w:r>
            <w:r>
              <w:rPr>
                <w:color w:val="000000"/>
                <w:sz w:val="20"/>
                <w:szCs w:val="20"/>
                <w:lang w:eastAsia="en-CA"/>
              </w:rPr>
              <w:t>t</w:t>
            </w:r>
            <w:r w:rsidRPr="002D5AF9">
              <w:rPr>
                <w:color w:val="000000"/>
                <w:sz w:val="20"/>
                <w:szCs w:val="20"/>
                <w:lang w:eastAsia="en-CA"/>
              </w:rPr>
              <w:t>ool kits</w:t>
            </w:r>
            <w:bookmarkEnd w:id="12"/>
          </w:p>
        </w:tc>
        <w:tc>
          <w:tcPr>
            <w:tcW w:w="1134" w:type="dxa"/>
            <w:vAlign w:val="center"/>
            <w:hideMark/>
          </w:tcPr>
          <w:p w14:paraId="0B78DAC0" w14:textId="77777777" w:rsidR="00D9364F" w:rsidRPr="002D5AF9" w:rsidRDefault="00D9364F" w:rsidP="00A06954">
            <w:pPr>
              <w:jc w:val="right"/>
              <w:rPr>
                <w:color w:val="000000"/>
                <w:sz w:val="20"/>
                <w:szCs w:val="20"/>
                <w:lang w:eastAsia="en-CA"/>
              </w:rPr>
            </w:pPr>
            <w:r w:rsidRPr="002D5AF9">
              <w:rPr>
                <w:color w:val="000000"/>
                <w:sz w:val="20"/>
                <w:szCs w:val="20"/>
                <w:lang w:eastAsia="en-CA"/>
              </w:rPr>
              <w:t>654,562</w:t>
            </w:r>
          </w:p>
        </w:tc>
        <w:tc>
          <w:tcPr>
            <w:tcW w:w="4536" w:type="dxa"/>
            <w:vMerge/>
            <w:shd w:val="clear" w:color="auto" w:fill="D9D9D9" w:themeFill="background1" w:themeFillShade="D9"/>
            <w:vAlign w:val="center"/>
            <w:hideMark/>
          </w:tcPr>
          <w:p w14:paraId="366CA72E" w14:textId="77777777" w:rsidR="00D9364F" w:rsidRPr="002D5AF9" w:rsidRDefault="00D9364F" w:rsidP="00A06954">
            <w:pPr>
              <w:jc w:val="left"/>
              <w:rPr>
                <w:color w:val="000000"/>
                <w:sz w:val="20"/>
                <w:szCs w:val="20"/>
                <w:lang w:eastAsia="en-CA"/>
              </w:rPr>
            </w:pPr>
          </w:p>
        </w:tc>
        <w:tc>
          <w:tcPr>
            <w:tcW w:w="1134" w:type="dxa"/>
            <w:vMerge/>
            <w:shd w:val="clear" w:color="auto" w:fill="D9D9D9" w:themeFill="background1" w:themeFillShade="D9"/>
            <w:vAlign w:val="center"/>
            <w:hideMark/>
          </w:tcPr>
          <w:p w14:paraId="015668BB" w14:textId="77777777" w:rsidR="00D9364F" w:rsidRPr="00060228" w:rsidRDefault="00D9364F" w:rsidP="00A06954">
            <w:pPr>
              <w:jc w:val="right"/>
              <w:rPr>
                <w:color w:val="000000"/>
                <w:sz w:val="20"/>
                <w:szCs w:val="20"/>
                <w:lang w:eastAsia="en-CA"/>
              </w:rPr>
            </w:pPr>
          </w:p>
        </w:tc>
        <w:tc>
          <w:tcPr>
            <w:tcW w:w="1210" w:type="dxa"/>
            <w:vMerge/>
            <w:vAlign w:val="center"/>
            <w:hideMark/>
          </w:tcPr>
          <w:p w14:paraId="6AFC7951" w14:textId="77777777" w:rsidR="00D9364F" w:rsidRPr="00060228" w:rsidRDefault="00D9364F" w:rsidP="00A06954">
            <w:pPr>
              <w:jc w:val="right"/>
              <w:rPr>
                <w:color w:val="000000"/>
                <w:sz w:val="20"/>
                <w:szCs w:val="20"/>
                <w:lang w:eastAsia="en-CA"/>
              </w:rPr>
            </w:pPr>
          </w:p>
        </w:tc>
      </w:tr>
      <w:tr w:rsidR="00D9364F" w:rsidRPr="00B9582C" w14:paraId="043AA7FE" w14:textId="77777777" w:rsidTr="00A06954">
        <w:trPr>
          <w:trHeight w:val="792"/>
        </w:trPr>
        <w:tc>
          <w:tcPr>
            <w:tcW w:w="1555" w:type="dxa"/>
            <w:vMerge/>
            <w:vAlign w:val="center"/>
            <w:hideMark/>
          </w:tcPr>
          <w:p w14:paraId="56430CA9" w14:textId="77777777" w:rsidR="00D9364F" w:rsidRPr="002D5AF9" w:rsidRDefault="00D9364F" w:rsidP="00A06954">
            <w:pPr>
              <w:jc w:val="left"/>
              <w:rPr>
                <w:color w:val="000000"/>
                <w:sz w:val="20"/>
                <w:szCs w:val="20"/>
                <w:lang w:eastAsia="en-CA"/>
              </w:rPr>
            </w:pPr>
          </w:p>
        </w:tc>
        <w:tc>
          <w:tcPr>
            <w:tcW w:w="4677" w:type="dxa"/>
            <w:vAlign w:val="center"/>
            <w:hideMark/>
          </w:tcPr>
          <w:p w14:paraId="6549A0E9" w14:textId="77777777" w:rsidR="00D9364F" w:rsidRPr="002D5AF9" w:rsidRDefault="00D9364F" w:rsidP="00A06954">
            <w:pPr>
              <w:jc w:val="left"/>
              <w:rPr>
                <w:color w:val="000000"/>
                <w:sz w:val="20"/>
                <w:szCs w:val="20"/>
                <w:lang w:eastAsia="en-CA"/>
              </w:rPr>
            </w:pPr>
            <w:r w:rsidRPr="002D5AF9">
              <w:rPr>
                <w:color w:val="000000"/>
                <w:sz w:val="20"/>
                <w:szCs w:val="20"/>
                <w:lang w:eastAsia="en-CA"/>
              </w:rPr>
              <w:t>Updating the best practice handbooks on CO</w:t>
            </w:r>
            <w:r w:rsidRPr="00FE22D1">
              <w:rPr>
                <w:color w:val="000000"/>
                <w:sz w:val="20"/>
                <w:szCs w:val="20"/>
                <w:vertAlign w:val="subscript"/>
                <w:lang w:eastAsia="en-CA"/>
              </w:rPr>
              <w:t>2</w:t>
            </w:r>
            <w:r w:rsidRPr="002D5AF9">
              <w:rPr>
                <w:color w:val="000000"/>
                <w:sz w:val="20"/>
                <w:szCs w:val="20"/>
                <w:lang w:eastAsia="en-CA"/>
              </w:rPr>
              <w:t xml:space="preserve"> and HC in commercial refrigeration systems, updating the best practices handbook on alternative, low</w:t>
            </w:r>
            <w:r>
              <w:rPr>
                <w:color w:val="000000"/>
                <w:sz w:val="20"/>
                <w:szCs w:val="20"/>
                <w:lang w:eastAsia="en-CA"/>
              </w:rPr>
              <w:t>-</w:t>
            </w:r>
            <w:r w:rsidRPr="002D5AF9">
              <w:rPr>
                <w:color w:val="000000"/>
                <w:sz w:val="20"/>
                <w:szCs w:val="20"/>
                <w:lang w:eastAsia="en-CA"/>
              </w:rPr>
              <w:t>GWP flammable refrigerants in AC systems</w:t>
            </w:r>
            <w:r>
              <w:rPr>
                <w:color w:val="000000"/>
                <w:sz w:val="20"/>
                <w:szCs w:val="20"/>
                <w:lang w:eastAsia="en-CA"/>
              </w:rPr>
              <w:t>,</w:t>
            </w:r>
            <w:r w:rsidRPr="002D5AF9">
              <w:rPr>
                <w:color w:val="000000"/>
                <w:sz w:val="20"/>
                <w:szCs w:val="20"/>
                <w:lang w:eastAsia="en-CA"/>
              </w:rPr>
              <w:t xml:space="preserve"> and provid</w:t>
            </w:r>
            <w:r>
              <w:rPr>
                <w:color w:val="000000"/>
                <w:sz w:val="20"/>
                <w:szCs w:val="20"/>
                <w:lang w:eastAsia="en-CA"/>
              </w:rPr>
              <w:t>ing</w:t>
            </w:r>
            <w:r w:rsidRPr="002D5AF9">
              <w:rPr>
                <w:color w:val="000000"/>
                <w:sz w:val="20"/>
                <w:szCs w:val="20"/>
                <w:lang w:eastAsia="en-CA"/>
              </w:rPr>
              <w:t xml:space="preserve"> </w:t>
            </w:r>
            <w:r w:rsidRPr="002D5AF9">
              <w:rPr>
                <w:color w:val="000000"/>
                <w:sz w:val="20"/>
                <w:szCs w:val="20"/>
                <w:lang w:eastAsia="en-CA"/>
              </w:rPr>
              <w:lastRenderedPageBreak/>
              <w:t>training on best practices in the safe and efficient use of zero</w:t>
            </w:r>
            <w:r w:rsidRPr="002D5AF9">
              <w:rPr>
                <w:color w:val="000000"/>
                <w:sz w:val="20"/>
                <w:szCs w:val="20"/>
                <w:lang w:eastAsia="en-CA"/>
              </w:rPr>
              <w:noBreakHyphen/>
              <w:t>ODP, low</w:t>
            </w:r>
            <w:r w:rsidRPr="002D5AF9">
              <w:rPr>
                <w:color w:val="000000"/>
                <w:sz w:val="20"/>
                <w:szCs w:val="20"/>
                <w:lang w:eastAsia="en-CA"/>
              </w:rPr>
              <w:noBreakHyphen/>
              <w:t>GWP refrigerants in small AC units and in commercial refrigeration systems to 75</w:t>
            </w:r>
            <w:r>
              <w:rPr>
                <w:color w:val="000000"/>
                <w:sz w:val="20"/>
                <w:szCs w:val="20"/>
                <w:lang w:eastAsia="en-CA"/>
              </w:rPr>
              <w:t> </w:t>
            </w:r>
            <w:r w:rsidRPr="002D5AF9">
              <w:rPr>
                <w:color w:val="000000"/>
                <w:sz w:val="20"/>
                <w:szCs w:val="20"/>
                <w:lang w:eastAsia="en-CA"/>
              </w:rPr>
              <w:t>instructors and 8,000 RAC technicians (5,000</w:t>
            </w:r>
            <w:r>
              <w:rPr>
                <w:color w:val="000000"/>
                <w:sz w:val="20"/>
                <w:szCs w:val="20"/>
                <w:lang w:eastAsia="en-CA"/>
              </w:rPr>
              <w:t> </w:t>
            </w:r>
            <w:r w:rsidRPr="002D5AF9">
              <w:rPr>
                <w:color w:val="000000"/>
                <w:sz w:val="20"/>
                <w:szCs w:val="20"/>
                <w:lang w:eastAsia="en-CA"/>
              </w:rPr>
              <w:t>technicians</w:t>
            </w:r>
            <w:r>
              <w:rPr>
                <w:color w:val="000000"/>
                <w:sz w:val="20"/>
                <w:szCs w:val="20"/>
                <w:lang w:eastAsia="en-CA"/>
              </w:rPr>
              <w:t xml:space="preserve"> trained</w:t>
            </w:r>
            <w:r w:rsidRPr="002D5AF9">
              <w:rPr>
                <w:color w:val="000000"/>
                <w:sz w:val="20"/>
                <w:szCs w:val="20"/>
                <w:lang w:eastAsia="en-CA"/>
              </w:rPr>
              <w:t xml:space="preserve"> on flammable refrigerants for AC and 3,000 on CO</w:t>
            </w:r>
            <w:r w:rsidRPr="002D5AF9">
              <w:rPr>
                <w:color w:val="000000"/>
                <w:sz w:val="20"/>
                <w:szCs w:val="20"/>
                <w:vertAlign w:val="subscript"/>
                <w:lang w:eastAsia="en-CA"/>
              </w:rPr>
              <w:t>2</w:t>
            </w:r>
            <w:r w:rsidRPr="002D5AF9">
              <w:rPr>
                <w:color w:val="000000"/>
                <w:sz w:val="20"/>
                <w:szCs w:val="20"/>
                <w:lang w:eastAsia="en-CA"/>
              </w:rPr>
              <w:t>/HC in commercial refrigeration)</w:t>
            </w:r>
          </w:p>
        </w:tc>
        <w:tc>
          <w:tcPr>
            <w:tcW w:w="1134" w:type="dxa"/>
            <w:vAlign w:val="center"/>
            <w:hideMark/>
          </w:tcPr>
          <w:p w14:paraId="54AEEB9A" w14:textId="77777777" w:rsidR="00D9364F" w:rsidRPr="002D5AF9" w:rsidRDefault="00D9364F" w:rsidP="00A06954">
            <w:pPr>
              <w:jc w:val="right"/>
              <w:rPr>
                <w:color w:val="000000"/>
                <w:sz w:val="20"/>
                <w:szCs w:val="20"/>
                <w:lang w:eastAsia="en-CA"/>
              </w:rPr>
            </w:pPr>
            <w:r w:rsidRPr="002D5AF9">
              <w:rPr>
                <w:color w:val="000000"/>
                <w:sz w:val="20"/>
                <w:szCs w:val="20"/>
                <w:lang w:eastAsia="en-CA"/>
              </w:rPr>
              <w:lastRenderedPageBreak/>
              <w:t>4,532,250</w:t>
            </w:r>
          </w:p>
        </w:tc>
        <w:tc>
          <w:tcPr>
            <w:tcW w:w="4536" w:type="dxa"/>
            <w:vAlign w:val="bottom"/>
            <w:hideMark/>
          </w:tcPr>
          <w:p w14:paraId="55914E6F" w14:textId="77777777" w:rsidR="00D9364F" w:rsidRPr="00B9582C" w:rsidRDefault="00D9364F" w:rsidP="00A06954">
            <w:pPr>
              <w:jc w:val="left"/>
              <w:rPr>
                <w:color w:val="000000" w:themeColor="text1"/>
                <w:sz w:val="20"/>
                <w:szCs w:val="20"/>
                <w:lang w:eastAsia="en-CA"/>
              </w:rPr>
            </w:pPr>
            <w:r w:rsidRPr="00B9582C">
              <w:rPr>
                <w:color w:val="000000" w:themeColor="text1"/>
                <w:sz w:val="20"/>
                <w:szCs w:val="20"/>
                <w:lang w:eastAsia="en-CA"/>
              </w:rPr>
              <w:t>Updating the best practice handbooks on CO</w:t>
            </w:r>
            <w:r w:rsidRPr="00B9582C">
              <w:rPr>
                <w:color w:val="000000" w:themeColor="text1"/>
                <w:sz w:val="20"/>
                <w:szCs w:val="20"/>
                <w:vertAlign w:val="subscript"/>
                <w:lang w:eastAsia="en-CA"/>
              </w:rPr>
              <w:t xml:space="preserve">2 </w:t>
            </w:r>
            <w:r w:rsidRPr="00B9582C">
              <w:rPr>
                <w:color w:val="000000" w:themeColor="text1"/>
                <w:sz w:val="20"/>
                <w:szCs w:val="20"/>
                <w:lang w:eastAsia="en-CA"/>
              </w:rPr>
              <w:t>and HC in commercial refrigeration systems, ,</w:t>
            </w:r>
            <w:r>
              <w:rPr>
                <w:color w:val="000000" w:themeColor="text1"/>
                <w:sz w:val="20"/>
                <w:szCs w:val="20"/>
                <w:lang w:eastAsia="en-CA"/>
              </w:rPr>
              <w:t>and</w:t>
            </w:r>
            <w:r w:rsidRPr="00B9582C">
              <w:rPr>
                <w:color w:val="000000" w:themeColor="text1"/>
                <w:sz w:val="20"/>
                <w:szCs w:val="20"/>
                <w:lang w:eastAsia="en-CA"/>
              </w:rPr>
              <w:t xml:space="preserve"> on alternative, low</w:t>
            </w:r>
            <w:r w:rsidRPr="00B9582C">
              <w:rPr>
                <w:color w:val="000000" w:themeColor="text1"/>
                <w:sz w:val="20"/>
                <w:szCs w:val="20"/>
                <w:lang w:eastAsia="en-CA"/>
              </w:rPr>
              <w:noBreakHyphen/>
              <w:t xml:space="preserve">GWP flammable refrigerants in AC systems, and providing training on best practices in </w:t>
            </w:r>
            <w:r w:rsidRPr="00B9582C">
              <w:rPr>
                <w:color w:val="000000" w:themeColor="text1"/>
                <w:sz w:val="20"/>
                <w:szCs w:val="20"/>
                <w:lang w:eastAsia="en-CA"/>
              </w:rPr>
              <w:lastRenderedPageBreak/>
              <w:t>the safe and efficient use of zero</w:t>
            </w:r>
            <w:r w:rsidRPr="00B9582C">
              <w:rPr>
                <w:color w:val="000000" w:themeColor="text1"/>
                <w:sz w:val="20"/>
                <w:szCs w:val="20"/>
                <w:lang w:eastAsia="en-CA"/>
              </w:rPr>
              <w:noBreakHyphen/>
              <w:t>ODP, low</w:t>
            </w:r>
            <w:r w:rsidRPr="00B9582C">
              <w:rPr>
                <w:color w:val="000000" w:themeColor="text1"/>
                <w:sz w:val="20"/>
                <w:szCs w:val="20"/>
                <w:lang w:eastAsia="en-CA"/>
              </w:rPr>
              <w:noBreakHyphen/>
              <w:t>GWP refrigerants in small AC units and in commercial refrigeration systems to 1,100 RAC technicians (770 technicians trained on flammable refrigerants for AC and 330 on CO</w:t>
            </w:r>
            <w:r w:rsidRPr="00B9582C">
              <w:rPr>
                <w:color w:val="000000" w:themeColor="text1"/>
                <w:sz w:val="20"/>
                <w:szCs w:val="20"/>
                <w:vertAlign w:val="subscript"/>
                <w:lang w:eastAsia="en-CA"/>
              </w:rPr>
              <w:t>2</w:t>
            </w:r>
            <w:r w:rsidRPr="00B9582C">
              <w:rPr>
                <w:color w:val="000000" w:themeColor="text1"/>
                <w:sz w:val="20"/>
                <w:szCs w:val="20"/>
                <w:lang w:eastAsia="en-CA"/>
              </w:rPr>
              <w:t>/HC in commercial refrigeration); and carry out refresher train</w:t>
            </w:r>
            <w:r w:rsidRPr="00B9582C">
              <w:rPr>
                <w:color w:val="000000" w:themeColor="text1"/>
                <w:sz w:val="20"/>
                <w:szCs w:val="20"/>
                <w:lang w:eastAsia="en-CA"/>
              </w:rPr>
              <w:noBreakHyphen/>
              <w:t>the</w:t>
            </w:r>
            <w:r w:rsidRPr="00B9582C">
              <w:rPr>
                <w:color w:val="000000" w:themeColor="text1"/>
                <w:sz w:val="20"/>
                <w:szCs w:val="20"/>
                <w:lang w:eastAsia="en-CA"/>
              </w:rPr>
              <w:noBreakHyphen/>
              <w:t>trainer courses</w:t>
            </w:r>
          </w:p>
        </w:tc>
        <w:tc>
          <w:tcPr>
            <w:tcW w:w="1134" w:type="dxa"/>
            <w:vAlign w:val="center"/>
            <w:hideMark/>
          </w:tcPr>
          <w:p w14:paraId="427AC9D9"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lastRenderedPageBreak/>
              <w:t>751,000</w:t>
            </w:r>
          </w:p>
        </w:tc>
        <w:tc>
          <w:tcPr>
            <w:tcW w:w="1210" w:type="dxa"/>
            <w:vAlign w:val="center"/>
            <w:hideMark/>
          </w:tcPr>
          <w:p w14:paraId="7B9E5548"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5,283,250</w:t>
            </w:r>
          </w:p>
        </w:tc>
      </w:tr>
      <w:tr w:rsidR="00D9364F" w:rsidRPr="002D5AF9" w14:paraId="7C09BAB8" w14:textId="77777777" w:rsidTr="00A06954">
        <w:trPr>
          <w:trHeight w:val="151"/>
        </w:trPr>
        <w:tc>
          <w:tcPr>
            <w:tcW w:w="1555" w:type="dxa"/>
            <w:vMerge/>
            <w:vAlign w:val="center"/>
            <w:hideMark/>
          </w:tcPr>
          <w:p w14:paraId="594B6010" w14:textId="77777777" w:rsidR="00D9364F" w:rsidRPr="002D5AF9" w:rsidRDefault="00D9364F" w:rsidP="00A06954">
            <w:pPr>
              <w:jc w:val="left"/>
              <w:rPr>
                <w:color w:val="000000"/>
                <w:sz w:val="20"/>
                <w:szCs w:val="20"/>
                <w:lang w:eastAsia="en-CA"/>
              </w:rPr>
            </w:pPr>
          </w:p>
        </w:tc>
        <w:tc>
          <w:tcPr>
            <w:tcW w:w="4677" w:type="dxa"/>
            <w:vAlign w:val="center"/>
            <w:hideMark/>
          </w:tcPr>
          <w:p w14:paraId="3BB126C5" w14:textId="77777777" w:rsidR="00D9364F" w:rsidRPr="002D5AF9" w:rsidRDefault="00D9364F" w:rsidP="00A06954">
            <w:pPr>
              <w:jc w:val="left"/>
              <w:rPr>
                <w:color w:val="000000"/>
                <w:sz w:val="20"/>
                <w:szCs w:val="20"/>
                <w:lang w:eastAsia="en-CA"/>
              </w:rPr>
            </w:pPr>
            <w:r w:rsidRPr="002D5AF9">
              <w:rPr>
                <w:color w:val="000000"/>
                <w:sz w:val="20"/>
                <w:szCs w:val="20"/>
                <w:lang w:eastAsia="en-CA"/>
              </w:rPr>
              <w:t>Provide demonstration equipment (AC units) and training tool kits for 5 training centres</w:t>
            </w:r>
            <w:r>
              <w:rPr>
                <w:color w:val="000000"/>
                <w:sz w:val="20"/>
                <w:szCs w:val="20"/>
                <w:lang w:eastAsia="en-CA"/>
              </w:rPr>
              <w:t xml:space="preserve"> and </w:t>
            </w:r>
            <w:r w:rsidRPr="002D5AF9">
              <w:rPr>
                <w:color w:val="000000"/>
                <w:sz w:val="20"/>
                <w:szCs w:val="20"/>
                <w:lang w:eastAsia="en-CA"/>
              </w:rPr>
              <w:t>establish 2</w:t>
            </w:r>
            <w:r>
              <w:rPr>
                <w:color w:val="000000"/>
                <w:sz w:val="20"/>
                <w:szCs w:val="20"/>
                <w:lang w:eastAsia="en-CA"/>
              </w:rPr>
              <w:t> </w:t>
            </w:r>
            <w:r w:rsidRPr="002D5AF9">
              <w:rPr>
                <w:color w:val="000000"/>
                <w:sz w:val="20"/>
                <w:szCs w:val="20"/>
                <w:lang w:eastAsia="en-CA"/>
              </w:rPr>
              <w:t>additional centres to promote the safe and efficient use of CO</w:t>
            </w:r>
            <w:r w:rsidRPr="00FE22D1">
              <w:rPr>
                <w:color w:val="000000"/>
                <w:sz w:val="20"/>
                <w:szCs w:val="20"/>
                <w:vertAlign w:val="subscript"/>
                <w:lang w:eastAsia="en-CA"/>
              </w:rPr>
              <w:t xml:space="preserve">2 </w:t>
            </w:r>
            <w:r w:rsidRPr="002D5AF9">
              <w:rPr>
                <w:color w:val="000000"/>
                <w:sz w:val="20"/>
                <w:szCs w:val="20"/>
                <w:lang w:eastAsia="en-CA"/>
              </w:rPr>
              <w:t>and HC in commercial refrigeration cascade systems, incl</w:t>
            </w:r>
            <w:r>
              <w:rPr>
                <w:color w:val="000000"/>
                <w:sz w:val="20"/>
                <w:szCs w:val="20"/>
                <w:lang w:eastAsia="en-CA"/>
              </w:rPr>
              <w:t>uding</w:t>
            </w:r>
            <w:r w:rsidRPr="002D5AF9">
              <w:rPr>
                <w:color w:val="000000"/>
                <w:sz w:val="20"/>
                <w:szCs w:val="20"/>
                <w:lang w:eastAsia="en-CA"/>
              </w:rPr>
              <w:t xml:space="preserve"> tool kits</w:t>
            </w:r>
          </w:p>
        </w:tc>
        <w:tc>
          <w:tcPr>
            <w:tcW w:w="1134" w:type="dxa"/>
            <w:vAlign w:val="center"/>
            <w:hideMark/>
          </w:tcPr>
          <w:p w14:paraId="16292F0F" w14:textId="77777777" w:rsidR="00D9364F" w:rsidRPr="002D5AF9" w:rsidRDefault="00D9364F" w:rsidP="00A06954">
            <w:pPr>
              <w:jc w:val="right"/>
              <w:rPr>
                <w:color w:val="000000"/>
                <w:sz w:val="20"/>
                <w:szCs w:val="20"/>
                <w:lang w:eastAsia="en-CA"/>
              </w:rPr>
            </w:pPr>
            <w:r w:rsidRPr="002D5AF9">
              <w:rPr>
                <w:color w:val="000000"/>
                <w:sz w:val="20"/>
                <w:szCs w:val="20"/>
                <w:lang w:eastAsia="en-CA"/>
              </w:rPr>
              <w:t>1,800,000</w:t>
            </w:r>
          </w:p>
        </w:tc>
        <w:tc>
          <w:tcPr>
            <w:tcW w:w="4536" w:type="dxa"/>
            <w:vAlign w:val="center"/>
            <w:hideMark/>
          </w:tcPr>
          <w:p w14:paraId="44FEFD9C" w14:textId="77777777" w:rsidR="00D9364F" w:rsidRPr="002D5AF9" w:rsidRDefault="00D9364F" w:rsidP="00A06954">
            <w:pPr>
              <w:jc w:val="left"/>
              <w:rPr>
                <w:color w:val="000000"/>
                <w:sz w:val="20"/>
                <w:szCs w:val="20"/>
                <w:lang w:eastAsia="en-CA"/>
              </w:rPr>
            </w:pPr>
            <w:r w:rsidRPr="002D5AF9">
              <w:rPr>
                <w:color w:val="000000"/>
                <w:sz w:val="20"/>
                <w:szCs w:val="20"/>
                <w:lang w:eastAsia="en-CA"/>
              </w:rPr>
              <w:t>Replacement and repair of tools and demonstration equipment provided under the HPMP</w:t>
            </w:r>
          </w:p>
        </w:tc>
        <w:tc>
          <w:tcPr>
            <w:tcW w:w="1134" w:type="dxa"/>
            <w:vAlign w:val="center"/>
            <w:hideMark/>
          </w:tcPr>
          <w:p w14:paraId="05541521" w14:textId="77777777" w:rsidR="00D9364F" w:rsidRPr="00060228" w:rsidRDefault="00D9364F" w:rsidP="00A06954">
            <w:pPr>
              <w:jc w:val="right"/>
              <w:rPr>
                <w:sz w:val="20"/>
                <w:szCs w:val="20"/>
                <w:lang w:eastAsia="en-CA"/>
              </w:rPr>
            </w:pPr>
            <w:r w:rsidRPr="00060228">
              <w:rPr>
                <w:sz w:val="20"/>
                <w:szCs w:val="20"/>
                <w:lang w:eastAsia="en-CA"/>
              </w:rPr>
              <w:t>75,000</w:t>
            </w:r>
          </w:p>
        </w:tc>
        <w:tc>
          <w:tcPr>
            <w:tcW w:w="1210" w:type="dxa"/>
            <w:vAlign w:val="center"/>
            <w:hideMark/>
          </w:tcPr>
          <w:p w14:paraId="05BB4319" w14:textId="77777777" w:rsidR="00D9364F" w:rsidRPr="00060228" w:rsidRDefault="00D9364F" w:rsidP="00A06954">
            <w:pPr>
              <w:jc w:val="right"/>
              <w:rPr>
                <w:sz w:val="20"/>
                <w:szCs w:val="20"/>
                <w:lang w:eastAsia="en-CA"/>
              </w:rPr>
            </w:pPr>
            <w:r w:rsidRPr="00060228">
              <w:rPr>
                <w:sz w:val="20"/>
                <w:szCs w:val="20"/>
                <w:lang w:eastAsia="en-CA"/>
              </w:rPr>
              <w:t>1,875,000</w:t>
            </w:r>
          </w:p>
        </w:tc>
      </w:tr>
      <w:tr w:rsidR="00D9364F" w:rsidRPr="00D84966" w14:paraId="2C51185D" w14:textId="77777777" w:rsidTr="00A06954">
        <w:trPr>
          <w:trHeight w:val="162"/>
        </w:trPr>
        <w:tc>
          <w:tcPr>
            <w:tcW w:w="1555" w:type="dxa"/>
            <w:vMerge/>
            <w:vAlign w:val="center"/>
            <w:hideMark/>
          </w:tcPr>
          <w:p w14:paraId="1C4D1E3B" w14:textId="77777777" w:rsidR="00D9364F" w:rsidRPr="002D5AF9" w:rsidRDefault="00D9364F" w:rsidP="00A06954">
            <w:pPr>
              <w:jc w:val="left"/>
              <w:rPr>
                <w:color w:val="000000"/>
                <w:sz w:val="20"/>
                <w:szCs w:val="20"/>
                <w:lang w:eastAsia="en-CA"/>
              </w:rPr>
            </w:pPr>
          </w:p>
        </w:tc>
        <w:tc>
          <w:tcPr>
            <w:tcW w:w="4677" w:type="dxa"/>
            <w:vAlign w:val="center"/>
            <w:hideMark/>
          </w:tcPr>
          <w:p w14:paraId="558D7ACD"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Build stakeholder </w:t>
            </w:r>
            <w:r w:rsidRPr="00063B29">
              <w:rPr>
                <w:color w:val="000000"/>
                <w:sz w:val="20"/>
                <w:szCs w:val="20"/>
                <w:lang w:eastAsia="en-CA"/>
              </w:rPr>
              <w:t>awareness by</w:t>
            </w:r>
            <w:r w:rsidRPr="002D5AF9">
              <w:rPr>
                <w:color w:val="000000"/>
                <w:sz w:val="20"/>
                <w:szCs w:val="20"/>
                <w:lang w:eastAsia="en-CA"/>
              </w:rPr>
              <w:t xml:space="preserve"> disseminating information on HPMP activities related to best practices and zero-ODP, low</w:t>
            </w:r>
            <w:r w:rsidRPr="002D5AF9">
              <w:rPr>
                <w:color w:val="000000"/>
                <w:sz w:val="20"/>
                <w:szCs w:val="20"/>
                <w:lang w:eastAsia="en-CA"/>
              </w:rPr>
              <w:noBreakHyphen/>
              <w:t>GWP refrigerants</w:t>
            </w:r>
          </w:p>
        </w:tc>
        <w:tc>
          <w:tcPr>
            <w:tcW w:w="1134" w:type="dxa"/>
            <w:vAlign w:val="center"/>
            <w:hideMark/>
          </w:tcPr>
          <w:p w14:paraId="2FACDB3F" w14:textId="77777777" w:rsidR="00D9364F" w:rsidRPr="002D5AF9" w:rsidRDefault="00D9364F" w:rsidP="00A06954">
            <w:pPr>
              <w:jc w:val="right"/>
              <w:rPr>
                <w:color w:val="000000"/>
                <w:sz w:val="20"/>
                <w:szCs w:val="20"/>
                <w:lang w:eastAsia="en-CA"/>
              </w:rPr>
            </w:pPr>
            <w:r w:rsidRPr="002D5AF9">
              <w:rPr>
                <w:color w:val="000000"/>
                <w:sz w:val="20"/>
                <w:szCs w:val="20"/>
                <w:lang w:eastAsia="en-CA"/>
              </w:rPr>
              <w:t>500,000</w:t>
            </w:r>
          </w:p>
        </w:tc>
        <w:tc>
          <w:tcPr>
            <w:tcW w:w="4536" w:type="dxa"/>
            <w:vAlign w:val="center"/>
            <w:hideMark/>
          </w:tcPr>
          <w:p w14:paraId="1563D263" w14:textId="77777777" w:rsidR="00D9364F" w:rsidRPr="002D5AF9" w:rsidRDefault="00D9364F" w:rsidP="00A06954">
            <w:pPr>
              <w:jc w:val="left"/>
              <w:rPr>
                <w:color w:val="000000"/>
                <w:sz w:val="20"/>
                <w:szCs w:val="20"/>
                <w:lang w:eastAsia="en-CA"/>
              </w:rPr>
            </w:pPr>
            <w:r w:rsidRPr="002D5AF9">
              <w:rPr>
                <w:color w:val="000000"/>
                <w:sz w:val="20"/>
                <w:szCs w:val="20"/>
                <w:lang w:eastAsia="en-CA"/>
              </w:rPr>
              <w:t>Awareness and outreach with special focus on end users to disseminate information on the environmental and economic benefits of energy</w:t>
            </w:r>
            <w:r>
              <w:rPr>
                <w:color w:val="000000"/>
                <w:sz w:val="20"/>
                <w:szCs w:val="20"/>
                <w:lang w:eastAsia="en-CA"/>
              </w:rPr>
              <w:noBreakHyphen/>
            </w:r>
            <w:r w:rsidRPr="002D5AF9">
              <w:rPr>
                <w:color w:val="000000"/>
                <w:sz w:val="20"/>
                <w:szCs w:val="20"/>
                <w:lang w:eastAsia="en-CA"/>
              </w:rPr>
              <w:t>efficient, low</w:t>
            </w:r>
            <w:r>
              <w:rPr>
                <w:color w:val="000000"/>
                <w:sz w:val="20"/>
                <w:szCs w:val="20"/>
                <w:lang w:eastAsia="en-CA"/>
              </w:rPr>
              <w:t>-</w:t>
            </w:r>
            <w:r w:rsidRPr="002D5AF9">
              <w:rPr>
                <w:color w:val="000000"/>
                <w:sz w:val="20"/>
                <w:szCs w:val="20"/>
                <w:lang w:eastAsia="en-CA"/>
              </w:rPr>
              <w:t>GWP refrigerants</w:t>
            </w:r>
          </w:p>
        </w:tc>
        <w:tc>
          <w:tcPr>
            <w:tcW w:w="1134" w:type="dxa"/>
            <w:vAlign w:val="center"/>
            <w:hideMark/>
          </w:tcPr>
          <w:p w14:paraId="318AD2EB" w14:textId="77777777" w:rsidR="00D9364F" w:rsidRPr="00060228" w:rsidRDefault="00D9364F" w:rsidP="00A06954">
            <w:pPr>
              <w:jc w:val="right"/>
              <w:rPr>
                <w:sz w:val="20"/>
                <w:szCs w:val="20"/>
                <w:lang w:eastAsia="en-CA"/>
              </w:rPr>
            </w:pPr>
            <w:r w:rsidRPr="00060228">
              <w:rPr>
                <w:sz w:val="20"/>
                <w:szCs w:val="20"/>
                <w:lang w:eastAsia="en-CA"/>
              </w:rPr>
              <w:t>320,000</w:t>
            </w:r>
          </w:p>
        </w:tc>
        <w:tc>
          <w:tcPr>
            <w:tcW w:w="1210" w:type="dxa"/>
            <w:vAlign w:val="center"/>
            <w:hideMark/>
          </w:tcPr>
          <w:p w14:paraId="35CA48A1"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820,000</w:t>
            </w:r>
          </w:p>
        </w:tc>
      </w:tr>
      <w:tr w:rsidR="00D9364F" w:rsidRPr="00D84966" w14:paraId="285763BA" w14:textId="77777777" w:rsidTr="00A06954">
        <w:trPr>
          <w:trHeight w:val="260"/>
        </w:trPr>
        <w:tc>
          <w:tcPr>
            <w:tcW w:w="1555" w:type="dxa"/>
            <w:vAlign w:val="center"/>
            <w:hideMark/>
          </w:tcPr>
          <w:p w14:paraId="3E207363" w14:textId="77777777" w:rsidR="00D9364F" w:rsidRPr="002D5AF9" w:rsidRDefault="00D9364F" w:rsidP="00A06954">
            <w:pPr>
              <w:jc w:val="left"/>
              <w:rPr>
                <w:color w:val="000000"/>
                <w:sz w:val="20"/>
                <w:szCs w:val="20"/>
                <w:lang w:eastAsia="en-CA"/>
              </w:rPr>
            </w:pPr>
          </w:p>
        </w:tc>
        <w:tc>
          <w:tcPr>
            <w:tcW w:w="4677" w:type="dxa"/>
            <w:vAlign w:val="bottom"/>
            <w:hideMark/>
          </w:tcPr>
          <w:p w14:paraId="7DF7815E"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Local monitoring and management </w:t>
            </w:r>
          </w:p>
        </w:tc>
        <w:tc>
          <w:tcPr>
            <w:tcW w:w="1134" w:type="dxa"/>
            <w:vAlign w:val="center"/>
            <w:hideMark/>
          </w:tcPr>
          <w:p w14:paraId="1B2ADC47" w14:textId="77777777" w:rsidR="00D9364F" w:rsidRPr="002D5AF9" w:rsidRDefault="00D9364F" w:rsidP="00A06954">
            <w:pPr>
              <w:jc w:val="right"/>
              <w:rPr>
                <w:color w:val="000000"/>
                <w:sz w:val="20"/>
                <w:szCs w:val="20"/>
                <w:lang w:eastAsia="en-CA"/>
              </w:rPr>
            </w:pPr>
            <w:r w:rsidRPr="002D5AF9">
              <w:rPr>
                <w:color w:val="000000"/>
                <w:sz w:val="20"/>
                <w:szCs w:val="20"/>
                <w:lang w:eastAsia="en-CA"/>
              </w:rPr>
              <w:t>800,000</w:t>
            </w:r>
          </w:p>
        </w:tc>
        <w:tc>
          <w:tcPr>
            <w:tcW w:w="4536" w:type="dxa"/>
            <w:vAlign w:val="bottom"/>
            <w:hideMark/>
          </w:tcPr>
          <w:p w14:paraId="56513D46" w14:textId="77777777" w:rsidR="00D9364F" w:rsidRPr="002D5AF9" w:rsidRDefault="00D9364F" w:rsidP="00A06954">
            <w:pPr>
              <w:jc w:val="left"/>
              <w:rPr>
                <w:color w:val="000000"/>
                <w:sz w:val="20"/>
                <w:szCs w:val="20"/>
                <w:lang w:eastAsia="en-CA"/>
              </w:rPr>
            </w:pPr>
            <w:r w:rsidRPr="002D5AF9">
              <w:rPr>
                <w:color w:val="000000"/>
                <w:sz w:val="20"/>
                <w:szCs w:val="20"/>
                <w:lang w:eastAsia="en-CA"/>
              </w:rPr>
              <w:t xml:space="preserve">Local monitoring and management </w:t>
            </w:r>
          </w:p>
        </w:tc>
        <w:tc>
          <w:tcPr>
            <w:tcW w:w="1134" w:type="dxa"/>
            <w:vAlign w:val="center"/>
            <w:hideMark/>
          </w:tcPr>
          <w:p w14:paraId="05A88A17" w14:textId="77777777" w:rsidR="00D9364F" w:rsidRPr="00060228" w:rsidRDefault="00D9364F" w:rsidP="00A06954">
            <w:pPr>
              <w:jc w:val="right"/>
              <w:rPr>
                <w:sz w:val="20"/>
                <w:szCs w:val="20"/>
                <w:lang w:eastAsia="en-CA"/>
              </w:rPr>
            </w:pPr>
            <w:r w:rsidRPr="00060228">
              <w:rPr>
                <w:sz w:val="20"/>
                <w:szCs w:val="20"/>
                <w:lang w:eastAsia="en-CA"/>
              </w:rPr>
              <w:t>240,000</w:t>
            </w:r>
          </w:p>
        </w:tc>
        <w:tc>
          <w:tcPr>
            <w:tcW w:w="1210" w:type="dxa"/>
            <w:vAlign w:val="center"/>
            <w:hideMark/>
          </w:tcPr>
          <w:p w14:paraId="2DC637CC"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1,040,000</w:t>
            </w:r>
          </w:p>
        </w:tc>
      </w:tr>
      <w:tr w:rsidR="00D9364F" w:rsidRPr="002D5AF9" w14:paraId="6ABE90A5" w14:textId="77777777" w:rsidTr="00A06954">
        <w:trPr>
          <w:trHeight w:val="260"/>
        </w:trPr>
        <w:tc>
          <w:tcPr>
            <w:tcW w:w="1555" w:type="dxa"/>
            <w:noWrap/>
            <w:vAlign w:val="bottom"/>
            <w:hideMark/>
          </w:tcPr>
          <w:p w14:paraId="3B99AF83" w14:textId="77777777" w:rsidR="00D9364F" w:rsidRPr="002D5AF9" w:rsidRDefault="00D9364F" w:rsidP="00A06954">
            <w:pPr>
              <w:jc w:val="left"/>
              <w:rPr>
                <w:color w:val="000000"/>
                <w:sz w:val="20"/>
                <w:szCs w:val="20"/>
                <w:lang w:eastAsia="en-CA"/>
              </w:rPr>
            </w:pPr>
          </w:p>
        </w:tc>
        <w:tc>
          <w:tcPr>
            <w:tcW w:w="4677" w:type="dxa"/>
            <w:noWrap/>
            <w:vAlign w:val="bottom"/>
            <w:hideMark/>
          </w:tcPr>
          <w:p w14:paraId="11EEFF5F" w14:textId="77777777" w:rsidR="00D9364F" w:rsidRPr="002D5AF9" w:rsidRDefault="00D9364F" w:rsidP="00A06954">
            <w:pPr>
              <w:jc w:val="left"/>
              <w:rPr>
                <w:color w:val="000000"/>
                <w:sz w:val="20"/>
                <w:szCs w:val="20"/>
                <w:lang w:eastAsia="en-CA"/>
              </w:rPr>
            </w:pPr>
            <w:r w:rsidRPr="002D5AF9">
              <w:rPr>
                <w:color w:val="000000"/>
                <w:sz w:val="20"/>
                <w:szCs w:val="20"/>
                <w:lang w:eastAsia="en-CA"/>
              </w:rPr>
              <w:t>Contingencies</w:t>
            </w:r>
          </w:p>
        </w:tc>
        <w:tc>
          <w:tcPr>
            <w:tcW w:w="1134" w:type="dxa"/>
            <w:vAlign w:val="center"/>
            <w:hideMark/>
          </w:tcPr>
          <w:p w14:paraId="18C79DA1" w14:textId="77777777" w:rsidR="00D9364F" w:rsidRPr="002D5AF9" w:rsidRDefault="00D9364F" w:rsidP="00A06954">
            <w:pPr>
              <w:jc w:val="right"/>
              <w:rPr>
                <w:color w:val="000000"/>
                <w:sz w:val="20"/>
                <w:szCs w:val="20"/>
                <w:lang w:eastAsia="en-CA"/>
              </w:rPr>
            </w:pPr>
            <w:r w:rsidRPr="002D5AF9">
              <w:rPr>
                <w:color w:val="000000"/>
                <w:sz w:val="20"/>
                <w:szCs w:val="20"/>
                <w:lang w:eastAsia="en-CA"/>
              </w:rPr>
              <w:t>358,254</w:t>
            </w:r>
          </w:p>
        </w:tc>
        <w:tc>
          <w:tcPr>
            <w:tcW w:w="4536" w:type="dxa"/>
            <w:noWrap/>
            <w:vAlign w:val="bottom"/>
            <w:hideMark/>
          </w:tcPr>
          <w:p w14:paraId="3CF6F338" w14:textId="77777777" w:rsidR="00D9364F" w:rsidRPr="002D5AF9" w:rsidRDefault="00D9364F" w:rsidP="00A06954">
            <w:pPr>
              <w:jc w:val="left"/>
              <w:rPr>
                <w:color w:val="000000"/>
                <w:sz w:val="20"/>
                <w:szCs w:val="20"/>
                <w:lang w:eastAsia="en-CA"/>
              </w:rPr>
            </w:pPr>
            <w:r w:rsidRPr="002D5AF9">
              <w:rPr>
                <w:color w:val="000000"/>
                <w:sz w:val="20"/>
                <w:szCs w:val="20"/>
                <w:lang w:eastAsia="en-CA"/>
              </w:rPr>
              <w:t>Contingencies</w:t>
            </w:r>
          </w:p>
        </w:tc>
        <w:tc>
          <w:tcPr>
            <w:tcW w:w="1134" w:type="dxa"/>
            <w:vAlign w:val="center"/>
            <w:hideMark/>
          </w:tcPr>
          <w:p w14:paraId="68DD7AFE" w14:textId="77777777" w:rsidR="00D9364F" w:rsidRPr="00060228" w:rsidRDefault="00D9364F" w:rsidP="00A06954">
            <w:pPr>
              <w:jc w:val="right"/>
              <w:rPr>
                <w:sz w:val="20"/>
                <w:szCs w:val="20"/>
                <w:lang w:eastAsia="en-CA"/>
              </w:rPr>
            </w:pPr>
            <w:r w:rsidRPr="00060228">
              <w:rPr>
                <w:sz w:val="20"/>
                <w:szCs w:val="20"/>
                <w:lang w:eastAsia="en-CA"/>
              </w:rPr>
              <w:t>114,350</w:t>
            </w:r>
          </w:p>
        </w:tc>
        <w:tc>
          <w:tcPr>
            <w:tcW w:w="1210" w:type="dxa"/>
            <w:vAlign w:val="center"/>
            <w:hideMark/>
          </w:tcPr>
          <w:p w14:paraId="13C43F56"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472,604</w:t>
            </w:r>
          </w:p>
        </w:tc>
      </w:tr>
      <w:tr w:rsidR="00D9364F" w:rsidRPr="002D5AF9" w14:paraId="7675445F" w14:textId="77777777" w:rsidTr="00A06954">
        <w:trPr>
          <w:trHeight w:val="232"/>
        </w:trPr>
        <w:tc>
          <w:tcPr>
            <w:tcW w:w="1555" w:type="dxa"/>
            <w:vAlign w:val="center"/>
            <w:hideMark/>
          </w:tcPr>
          <w:p w14:paraId="2BBFF1F2" w14:textId="77777777" w:rsidR="00D9364F" w:rsidRPr="002D5AF9" w:rsidRDefault="00D9364F" w:rsidP="00A06954">
            <w:pPr>
              <w:jc w:val="left"/>
              <w:rPr>
                <w:color w:val="000000"/>
                <w:sz w:val="20"/>
                <w:szCs w:val="20"/>
                <w:lang w:eastAsia="en-CA"/>
              </w:rPr>
            </w:pPr>
            <w:r w:rsidRPr="002D5AF9">
              <w:rPr>
                <w:color w:val="000000"/>
                <w:sz w:val="20"/>
                <w:szCs w:val="20"/>
                <w:lang w:eastAsia="en-CA"/>
              </w:rPr>
              <w:t>Capacity building in the MAC</w:t>
            </w:r>
            <w:r>
              <w:rPr>
                <w:color w:val="000000"/>
                <w:sz w:val="20"/>
                <w:szCs w:val="20"/>
                <w:lang w:eastAsia="en-CA"/>
              </w:rPr>
              <w:t xml:space="preserve"> </w:t>
            </w:r>
            <w:r w:rsidRPr="002D5AF9">
              <w:rPr>
                <w:color w:val="000000"/>
                <w:sz w:val="20"/>
                <w:szCs w:val="20"/>
                <w:lang w:eastAsia="en-CA"/>
              </w:rPr>
              <w:t xml:space="preserve">servicing sector </w:t>
            </w:r>
          </w:p>
        </w:tc>
        <w:tc>
          <w:tcPr>
            <w:tcW w:w="4677" w:type="dxa"/>
            <w:shd w:val="clear" w:color="auto" w:fill="D9D9D9" w:themeFill="background1" w:themeFillShade="D9"/>
            <w:vAlign w:val="center"/>
            <w:hideMark/>
          </w:tcPr>
          <w:p w14:paraId="7DB188E2" w14:textId="77777777" w:rsidR="00D9364F" w:rsidRPr="002D5AF9" w:rsidRDefault="00D9364F" w:rsidP="00A06954">
            <w:pPr>
              <w:rPr>
                <w:color w:val="000000"/>
                <w:sz w:val="20"/>
                <w:szCs w:val="20"/>
                <w:lang w:eastAsia="en-CA"/>
              </w:rPr>
            </w:pPr>
          </w:p>
        </w:tc>
        <w:tc>
          <w:tcPr>
            <w:tcW w:w="1134" w:type="dxa"/>
            <w:shd w:val="clear" w:color="auto" w:fill="D9D9D9" w:themeFill="background1" w:themeFillShade="D9"/>
            <w:vAlign w:val="center"/>
            <w:hideMark/>
          </w:tcPr>
          <w:p w14:paraId="1EDD3A3E" w14:textId="77777777" w:rsidR="00D9364F" w:rsidRPr="002D5AF9" w:rsidRDefault="00D9364F" w:rsidP="00A06954">
            <w:pPr>
              <w:jc w:val="right"/>
              <w:rPr>
                <w:color w:val="000000"/>
                <w:sz w:val="20"/>
                <w:szCs w:val="20"/>
                <w:lang w:eastAsia="en-CA"/>
              </w:rPr>
            </w:pPr>
          </w:p>
        </w:tc>
        <w:tc>
          <w:tcPr>
            <w:tcW w:w="4536" w:type="dxa"/>
            <w:vAlign w:val="center"/>
            <w:hideMark/>
          </w:tcPr>
          <w:p w14:paraId="281024FB" w14:textId="77777777" w:rsidR="00D9364F" w:rsidRPr="002D5AF9" w:rsidRDefault="00D9364F" w:rsidP="00A06954">
            <w:pPr>
              <w:jc w:val="left"/>
              <w:rPr>
                <w:color w:val="000000"/>
                <w:sz w:val="20"/>
                <w:szCs w:val="20"/>
                <w:lang w:eastAsia="en-CA"/>
              </w:rPr>
            </w:pPr>
            <w:r>
              <w:rPr>
                <w:color w:val="000000"/>
                <w:sz w:val="20"/>
                <w:szCs w:val="20"/>
                <w:lang w:eastAsia="en-CA"/>
              </w:rPr>
              <w:t>T</w:t>
            </w:r>
            <w:r w:rsidRPr="002D5AF9">
              <w:rPr>
                <w:color w:val="000000"/>
                <w:sz w:val="20"/>
                <w:szCs w:val="20"/>
                <w:lang w:eastAsia="en-CA"/>
              </w:rPr>
              <w:t xml:space="preserve">raining of </w:t>
            </w:r>
            <w:r>
              <w:rPr>
                <w:color w:val="000000"/>
                <w:sz w:val="20"/>
                <w:szCs w:val="20"/>
                <w:lang w:eastAsia="en-CA"/>
              </w:rPr>
              <w:t>4,000</w:t>
            </w:r>
            <w:r w:rsidRPr="002D5AF9">
              <w:rPr>
                <w:color w:val="000000"/>
                <w:sz w:val="20"/>
                <w:szCs w:val="20"/>
                <w:lang w:eastAsia="en-CA"/>
              </w:rPr>
              <w:t xml:space="preserve"> technicians </w:t>
            </w:r>
            <w:r>
              <w:rPr>
                <w:color w:val="000000"/>
                <w:sz w:val="20"/>
                <w:szCs w:val="20"/>
                <w:lang w:eastAsia="en-CA"/>
              </w:rPr>
              <w:t>i</w:t>
            </w:r>
            <w:r w:rsidRPr="002D5AF9">
              <w:rPr>
                <w:color w:val="000000"/>
                <w:sz w:val="20"/>
                <w:szCs w:val="20"/>
                <w:lang w:eastAsia="en-CA"/>
              </w:rPr>
              <w:t>n in handling HFC</w:t>
            </w:r>
            <w:r w:rsidRPr="002D5AF9">
              <w:rPr>
                <w:color w:val="000000"/>
                <w:sz w:val="20"/>
                <w:szCs w:val="20"/>
                <w:lang w:eastAsia="en-CA"/>
              </w:rPr>
              <w:noBreakHyphen/>
              <w:t xml:space="preserve">134a during </w:t>
            </w:r>
            <w:r>
              <w:rPr>
                <w:color w:val="000000"/>
                <w:sz w:val="20"/>
                <w:szCs w:val="20"/>
                <w:lang w:eastAsia="en-CA"/>
              </w:rPr>
              <w:t xml:space="preserve">the </w:t>
            </w:r>
            <w:r w:rsidRPr="002D5AF9">
              <w:rPr>
                <w:color w:val="000000"/>
                <w:sz w:val="20"/>
                <w:szCs w:val="20"/>
                <w:lang w:eastAsia="en-CA"/>
              </w:rPr>
              <w:t xml:space="preserve">installation and maintenance of </w:t>
            </w:r>
            <w:r>
              <w:rPr>
                <w:color w:val="000000"/>
                <w:sz w:val="20"/>
                <w:szCs w:val="20"/>
                <w:lang w:eastAsia="en-CA"/>
              </w:rPr>
              <w:t>MAC</w:t>
            </w:r>
            <w:r w:rsidRPr="002D5AF9">
              <w:rPr>
                <w:color w:val="000000"/>
                <w:sz w:val="20"/>
                <w:szCs w:val="20"/>
                <w:lang w:eastAsia="en-CA"/>
              </w:rPr>
              <w:t xml:space="preserve"> systems to reduce refrigerant </w:t>
            </w:r>
            <w:r>
              <w:rPr>
                <w:color w:val="000000"/>
                <w:sz w:val="20"/>
                <w:szCs w:val="20"/>
                <w:lang w:eastAsia="en-CA"/>
              </w:rPr>
              <w:t>e</w:t>
            </w:r>
            <w:r w:rsidRPr="002D5AF9">
              <w:rPr>
                <w:color w:val="000000"/>
                <w:sz w:val="20"/>
                <w:szCs w:val="20"/>
                <w:lang w:eastAsia="en-CA"/>
              </w:rPr>
              <w:t>missions and consumption</w:t>
            </w:r>
            <w:r>
              <w:rPr>
                <w:color w:val="000000"/>
                <w:sz w:val="20"/>
                <w:szCs w:val="20"/>
                <w:lang w:eastAsia="en-CA"/>
              </w:rPr>
              <w:t>;</w:t>
            </w:r>
            <w:r w:rsidRPr="002D5AF9">
              <w:rPr>
                <w:color w:val="000000"/>
                <w:sz w:val="20"/>
                <w:szCs w:val="20"/>
                <w:lang w:eastAsia="en-CA"/>
              </w:rPr>
              <w:t xml:space="preserve"> and development of</w:t>
            </w:r>
            <w:r>
              <w:rPr>
                <w:color w:val="000000"/>
                <w:sz w:val="20"/>
                <w:szCs w:val="20"/>
                <w:lang w:eastAsia="en-CA"/>
              </w:rPr>
              <w:t xml:space="preserve"> a</w:t>
            </w:r>
            <w:r w:rsidRPr="002D5AF9">
              <w:rPr>
                <w:color w:val="000000"/>
                <w:sz w:val="20"/>
                <w:szCs w:val="20"/>
                <w:lang w:eastAsia="en-CA"/>
              </w:rPr>
              <w:t xml:space="preserve"> QCR model for </w:t>
            </w:r>
            <w:r>
              <w:rPr>
                <w:color w:val="000000"/>
                <w:sz w:val="20"/>
                <w:szCs w:val="20"/>
                <w:lang w:eastAsia="en-CA"/>
              </w:rPr>
              <w:t xml:space="preserve">the </w:t>
            </w:r>
            <w:r w:rsidRPr="002D5AF9">
              <w:rPr>
                <w:color w:val="000000"/>
                <w:sz w:val="20"/>
                <w:szCs w:val="20"/>
                <w:lang w:eastAsia="en-CA"/>
              </w:rPr>
              <w:t>MAC sector</w:t>
            </w:r>
            <w:r>
              <w:rPr>
                <w:color w:val="000000"/>
                <w:sz w:val="20"/>
                <w:szCs w:val="20"/>
                <w:lang w:eastAsia="en-CA"/>
              </w:rPr>
              <w:t xml:space="preserve">; </w:t>
            </w:r>
            <w:r w:rsidRPr="00D654C4">
              <w:rPr>
                <w:color w:val="000000"/>
                <w:sz w:val="20"/>
                <w:szCs w:val="20"/>
                <w:lang w:eastAsia="en-CA"/>
              </w:rPr>
              <w:t>Development of training materials and training of 10 MAC instructors;</w:t>
            </w:r>
            <w:r>
              <w:rPr>
                <w:color w:val="000000"/>
                <w:sz w:val="20"/>
                <w:szCs w:val="20"/>
                <w:lang w:eastAsia="en-CA"/>
              </w:rPr>
              <w:t xml:space="preserve"> </w:t>
            </w:r>
            <w:r w:rsidRPr="00D654C4">
              <w:rPr>
                <w:color w:val="000000"/>
                <w:sz w:val="20"/>
                <w:szCs w:val="20"/>
                <w:lang w:eastAsia="en-CA"/>
              </w:rPr>
              <w:t>Procurement of tools for 10 MAC training institutes;</w:t>
            </w:r>
            <w:r>
              <w:rPr>
                <w:color w:val="000000"/>
                <w:sz w:val="20"/>
                <w:szCs w:val="20"/>
                <w:lang w:eastAsia="en-CA"/>
              </w:rPr>
              <w:t xml:space="preserve"> and </w:t>
            </w:r>
            <w:r w:rsidRPr="00D654C4">
              <w:rPr>
                <w:color w:val="000000"/>
                <w:sz w:val="20"/>
                <w:szCs w:val="20"/>
                <w:lang w:eastAsia="en-CA"/>
              </w:rPr>
              <w:t>Technical assistance</w:t>
            </w:r>
          </w:p>
        </w:tc>
        <w:tc>
          <w:tcPr>
            <w:tcW w:w="1134" w:type="dxa"/>
            <w:vAlign w:val="center"/>
            <w:hideMark/>
          </w:tcPr>
          <w:p w14:paraId="0E677D77"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3,653,401</w:t>
            </w:r>
          </w:p>
        </w:tc>
        <w:tc>
          <w:tcPr>
            <w:tcW w:w="1210" w:type="dxa"/>
            <w:vAlign w:val="center"/>
            <w:hideMark/>
          </w:tcPr>
          <w:p w14:paraId="3344EE43" w14:textId="77777777" w:rsidR="00D9364F" w:rsidRPr="00060228" w:rsidRDefault="00D9364F" w:rsidP="00A06954">
            <w:pPr>
              <w:jc w:val="right"/>
              <w:rPr>
                <w:strike/>
                <w:color w:val="000000" w:themeColor="text1"/>
                <w:sz w:val="20"/>
                <w:szCs w:val="20"/>
                <w:lang w:eastAsia="en-CA"/>
              </w:rPr>
            </w:pPr>
            <w:r w:rsidRPr="00060228">
              <w:rPr>
                <w:color w:val="000000" w:themeColor="text1"/>
                <w:sz w:val="20"/>
                <w:szCs w:val="20"/>
                <w:lang w:eastAsia="en-CA"/>
              </w:rPr>
              <w:t>3,653,401</w:t>
            </w:r>
          </w:p>
        </w:tc>
      </w:tr>
      <w:tr w:rsidR="00D9364F" w:rsidRPr="002D5AF9" w14:paraId="32F97777" w14:textId="77777777" w:rsidTr="00A06954">
        <w:trPr>
          <w:trHeight w:val="516"/>
        </w:trPr>
        <w:tc>
          <w:tcPr>
            <w:tcW w:w="1555" w:type="dxa"/>
            <w:vMerge w:val="restart"/>
            <w:vAlign w:val="center"/>
            <w:hideMark/>
          </w:tcPr>
          <w:p w14:paraId="0BCCEE05" w14:textId="77777777" w:rsidR="00D9364F" w:rsidRPr="002D5AF9" w:rsidRDefault="00D9364F" w:rsidP="00A06954">
            <w:pPr>
              <w:jc w:val="left"/>
              <w:rPr>
                <w:color w:val="000000"/>
                <w:sz w:val="20"/>
                <w:szCs w:val="20"/>
                <w:lang w:eastAsia="en-CA"/>
              </w:rPr>
            </w:pPr>
            <w:r w:rsidRPr="002D5AF9">
              <w:rPr>
                <w:color w:val="000000"/>
                <w:sz w:val="20"/>
                <w:szCs w:val="20"/>
                <w:lang w:eastAsia="en-CA"/>
              </w:rPr>
              <w:t>Technology demonstration commercial refrigeration</w:t>
            </w:r>
          </w:p>
        </w:tc>
        <w:tc>
          <w:tcPr>
            <w:tcW w:w="4677" w:type="dxa"/>
            <w:vMerge w:val="restart"/>
            <w:vAlign w:val="center"/>
            <w:hideMark/>
          </w:tcPr>
          <w:p w14:paraId="4FD3F2E2" w14:textId="77777777" w:rsidR="00D9364F" w:rsidRPr="002D5AF9" w:rsidRDefault="00D9364F" w:rsidP="00A06954">
            <w:pPr>
              <w:jc w:val="left"/>
              <w:rPr>
                <w:color w:val="000000"/>
                <w:sz w:val="20"/>
                <w:szCs w:val="20"/>
                <w:lang w:eastAsia="en-CA"/>
              </w:rPr>
            </w:pPr>
            <w:r w:rsidRPr="00063B29">
              <w:rPr>
                <w:b/>
                <w:bCs/>
                <w:color w:val="000000"/>
                <w:sz w:val="20"/>
                <w:szCs w:val="20"/>
                <w:u w:val="single"/>
                <w:lang w:eastAsia="en-CA"/>
              </w:rPr>
              <w:t>Demonstration project to install indirect</w:t>
            </w:r>
            <w:r>
              <w:rPr>
                <w:b/>
                <w:bCs/>
                <w:color w:val="000000"/>
                <w:sz w:val="20"/>
                <w:szCs w:val="20"/>
                <w:u w:val="single"/>
                <w:lang w:eastAsia="en-CA"/>
              </w:rPr>
              <w:noBreakHyphen/>
            </w:r>
            <w:r w:rsidRPr="00063B29">
              <w:rPr>
                <w:b/>
                <w:bCs/>
                <w:color w:val="000000"/>
                <w:sz w:val="20"/>
                <w:szCs w:val="20"/>
                <w:u w:val="single"/>
                <w:lang w:eastAsia="en-CA"/>
              </w:rPr>
              <w:t xml:space="preserve">expansion refrigeration systems </w:t>
            </w:r>
            <w:r>
              <w:rPr>
                <w:b/>
                <w:bCs/>
                <w:color w:val="000000"/>
                <w:sz w:val="20"/>
                <w:szCs w:val="20"/>
                <w:u w:val="single"/>
                <w:lang w:eastAsia="en-CA"/>
              </w:rPr>
              <w:t xml:space="preserve">with </w:t>
            </w:r>
            <w:r w:rsidRPr="00063B29">
              <w:rPr>
                <w:b/>
                <w:bCs/>
                <w:color w:val="000000"/>
                <w:sz w:val="20"/>
                <w:szCs w:val="20"/>
                <w:u w:val="single"/>
                <w:lang w:eastAsia="en-CA"/>
              </w:rPr>
              <w:t>modular air</w:t>
            </w:r>
            <w:r>
              <w:rPr>
                <w:b/>
                <w:bCs/>
                <w:color w:val="000000"/>
                <w:sz w:val="20"/>
                <w:szCs w:val="20"/>
                <w:u w:val="single"/>
                <w:lang w:eastAsia="en-CA"/>
              </w:rPr>
              <w:t>-</w:t>
            </w:r>
            <w:r w:rsidRPr="00063B29">
              <w:rPr>
                <w:b/>
                <w:bCs/>
                <w:color w:val="000000"/>
                <w:sz w:val="20"/>
                <w:szCs w:val="20"/>
                <w:u w:val="single"/>
                <w:lang w:eastAsia="en-CA"/>
              </w:rPr>
              <w:t>condensing chillers based on low</w:t>
            </w:r>
            <w:r>
              <w:rPr>
                <w:b/>
                <w:bCs/>
                <w:color w:val="000000"/>
                <w:sz w:val="20"/>
                <w:szCs w:val="20"/>
                <w:u w:val="single"/>
                <w:lang w:eastAsia="en-CA"/>
              </w:rPr>
              <w:noBreakHyphen/>
            </w:r>
            <w:r w:rsidRPr="00063B29">
              <w:rPr>
                <w:b/>
                <w:bCs/>
                <w:color w:val="000000"/>
                <w:sz w:val="20"/>
                <w:szCs w:val="20"/>
                <w:u w:val="single"/>
                <w:lang w:eastAsia="en-CA"/>
              </w:rPr>
              <w:t>GWP and zero-ODP refrigerants in 8</w:t>
            </w:r>
            <w:r>
              <w:rPr>
                <w:b/>
                <w:bCs/>
                <w:color w:val="000000"/>
                <w:sz w:val="20"/>
                <w:szCs w:val="20"/>
                <w:u w:val="single"/>
                <w:lang w:eastAsia="en-CA"/>
              </w:rPr>
              <w:t> </w:t>
            </w:r>
            <w:r w:rsidRPr="00063B29">
              <w:rPr>
                <w:b/>
                <w:bCs/>
                <w:color w:val="000000"/>
                <w:sz w:val="20"/>
                <w:szCs w:val="20"/>
                <w:u w:val="single"/>
                <w:lang w:eastAsia="en-CA"/>
              </w:rPr>
              <w:t>supermarkets</w:t>
            </w:r>
            <w:r>
              <w:rPr>
                <w:b/>
                <w:bCs/>
                <w:color w:val="000000"/>
                <w:sz w:val="20"/>
                <w:szCs w:val="20"/>
                <w:u w:val="single"/>
                <w:lang w:eastAsia="en-CA"/>
              </w:rPr>
              <w:t>:</w:t>
            </w:r>
            <w:r w:rsidRPr="00063B29">
              <w:rPr>
                <w:color w:val="000000"/>
                <w:sz w:val="20"/>
                <w:szCs w:val="20"/>
                <w:u w:val="single"/>
                <w:lang w:eastAsia="en-CA"/>
              </w:rPr>
              <w:t xml:space="preserve"> </w:t>
            </w:r>
            <w:r w:rsidRPr="002D5AF9">
              <w:rPr>
                <w:color w:val="000000"/>
                <w:sz w:val="20"/>
                <w:szCs w:val="20"/>
                <w:lang w:eastAsia="en-CA"/>
              </w:rPr>
              <w:t>Demonstrate, under real operating conditions, the technical and energy feasibility of this system configuration as a viable alternative to the direct</w:t>
            </w:r>
            <w:r w:rsidRPr="002D5AF9">
              <w:rPr>
                <w:color w:val="000000"/>
                <w:sz w:val="20"/>
                <w:szCs w:val="20"/>
                <w:lang w:eastAsia="en-CA"/>
              </w:rPr>
              <w:noBreakHyphen/>
              <w:t>expansion systems traditionally used in the retail sector</w:t>
            </w:r>
          </w:p>
        </w:tc>
        <w:tc>
          <w:tcPr>
            <w:tcW w:w="1134" w:type="dxa"/>
            <w:vMerge w:val="restart"/>
            <w:vAlign w:val="center"/>
            <w:hideMark/>
          </w:tcPr>
          <w:p w14:paraId="1119A35E" w14:textId="77777777" w:rsidR="00D9364F" w:rsidRPr="002D5AF9" w:rsidRDefault="00D9364F" w:rsidP="00A06954">
            <w:pPr>
              <w:jc w:val="right"/>
              <w:rPr>
                <w:color w:val="000000"/>
                <w:sz w:val="20"/>
                <w:szCs w:val="20"/>
                <w:lang w:eastAsia="en-CA"/>
              </w:rPr>
            </w:pPr>
            <w:r w:rsidRPr="002D5AF9">
              <w:rPr>
                <w:color w:val="000000"/>
                <w:sz w:val="20"/>
                <w:szCs w:val="20"/>
                <w:lang w:eastAsia="en-CA"/>
              </w:rPr>
              <w:t>2,805,000</w:t>
            </w:r>
          </w:p>
        </w:tc>
        <w:tc>
          <w:tcPr>
            <w:tcW w:w="4536" w:type="dxa"/>
            <w:vAlign w:val="center"/>
            <w:hideMark/>
          </w:tcPr>
          <w:p w14:paraId="1F9D09C5" w14:textId="77777777" w:rsidR="00D9364F" w:rsidRPr="002D5AF9" w:rsidRDefault="00D9364F" w:rsidP="00A06954">
            <w:pPr>
              <w:jc w:val="left"/>
              <w:rPr>
                <w:color w:val="000000"/>
                <w:sz w:val="20"/>
                <w:szCs w:val="20"/>
                <w:lang w:eastAsia="en-CA"/>
              </w:rPr>
            </w:pPr>
            <w:r w:rsidRPr="00063B29">
              <w:rPr>
                <w:b/>
                <w:bCs/>
                <w:color w:val="000000"/>
                <w:sz w:val="20"/>
                <w:szCs w:val="20"/>
                <w:u w:val="single"/>
                <w:lang w:eastAsia="en-CA"/>
              </w:rPr>
              <w:t xml:space="preserve">Demonstration </w:t>
            </w:r>
            <w:r>
              <w:rPr>
                <w:b/>
                <w:bCs/>
                <w:color w:val="000000"/>
                <w:sz w:val="20"/>
                <w:szCs w:val="20"/>
                <w:u w:val="single"/>
                <w:lang w:eastAsia="en-CA"/>
              </w:rPr>
              <w:t>p</w:t>
            </w:r>
            <w:r w:rsidRPr="00063B29">
              <w:rPr>
                <w:b/>
                <w:bCs/>
                <w:color w:val="000000"/>
                <w:sz w:val="20"/>
                <w:szCs w:val="20"/>
                <w:u w:val="single"/>
                <w:lang w:eastAsia="en-CA"/>
              </w:rPr>
              <w:t xml:space="preserve">roject </w:t>
            </w:r>
            <w:r>
              <w:rPr>
                <w:b/>
                <w:bCs/>
                <w:color w:val="000000"/>
                <w:sz w:val="20"/>
                <w:szCs w:val="20"/>
                <w:u w:val="single"/>
                <w:lang w:eastAsia="en-CA"/>
              </w:rPr>
              <w:t>for</w:t>
            </w:r>
            <w:r w:rsidRPr="00063B29">
              <w:rPr>
                <w:b/>
                <w:bCs/>
                <w:color w:val="000000"/>
                <w:sz w:val="20"/>
                <w:szCs w:val="20"/>
                <w:u w:val="single"/>
                <w:lang w:eastAsia="en-CA"/>
              </w:rPr>
              <w:t xml:space="preserve"> the use of NH₃ in</w:t>
            </w:r>
            <w:r>
              <w:rPr>
                <w:b/>
                <w:bCs/>
                <w:color w:val="000000"/>
                <w:sz w:val="20"/>
                <w:szCs w:val="20"/>
                <w:u w:val="single"/>
                <w:lang w:eastAsia="en-CA"/>
              </w:rPr>
              <w:t xml:space="preserve"> s</w:t>
            </w:r>
            <w:r w:rsidRPr="00063B29">
              <w:rPr>
                <w:b/>
                <w:bCs/>
                <w:color w:val="000000"/>
                <w:sz w:val="20"/>
                <w:szCs w:val="20"/>
                <w:u w:val="single"/>
                <w:lang w:eastAsia="en-CA"/>
              </w:rPr>
              <w:t xml:space="preserve">upermarket </w:t>
            </w:r>
            <w:r>
              <w:rPr>
                <w:b/>
                <w:bCs/>
                <w:color w:val="000000"/>
                <w:sz w:val="20"/>
                <w:szCs w:val="20"/>
                <w:u w:val="single"/>
                <w:lang w:eastAsia="en-CA"/>
              </w:rPr>
              <w:t>r</w:t>
            </w:r>
            <w:r w:rsidRPr="00063B29">
              <w:rPr>
                <w:b/>
                <w:bCs/>
                <w:color w:val="000000"/>
                <w:sz w:val="20"/>
                <w:szCs w:val="20"/>
                <w:u w:val="single"/>
                <w:lang w:eastAsia="en-CA"/>
              </w:rPr>
              <w:t xml:space="preserve">efrigeration </w:t>
            </w:r>
            <w:r>
              <w:rPr>
                <w:b/>
                <w:bCs/>
                <w:color w:val="000000"/>
                <w:sz w:val="20"/>
                <w:szCs w:val="20"/>
                <w:u w:val="single"/>
                <w:lang w:eastAsia="en-CA"/>
              </w:rPr>
              <w:t>i</w:t>
            </w:r>
            <w:r w:rsidRPr="00063B29">
              <w:rPr>
                <w:b/>
                <w:bCs/>
                <w:color w:val="000000"/>
                <w:sz w:val="20"/>
                <w:szCs w:val="20"/>
                <w:u w:val="single"/>
                <w:lang w:eastAsia="en-CA"/>
              </w:rPr>
              <w:t xml:space="preserve">nstallations: </w:t>
            </w:r>
            <w:r w:rsidRPr="002D5AF9">
              <w:rPr>
                <w:color w:val="000000"/>
                <w:sz w:val="20"/>
                <w:szCs w:val="20"/>
                <w:lang w:eastAsia="en-CA"/>
              </w:rPr>
              <w:t xml:space="preserve">Develop, install, and evaluate the application of modular chillers using </w:t>
            </w:r>
            <w:r>
              <w:rPr>
                <w:color w:val="000000"/>
                <w:sz w:val="20"/>
                <w:szCs w:val="20"/>
                <w:lang w:eastAsia="en-CA"/>
              </w:rPr>
              <w:t>low-charge NH</w:t>
            </w:r>
            <w:r w:rsidRPr="004315C6">
              <w:rPr>
                <w:color w:val="000000"/>
                <w:sz w:val="20"/>
                <w:szCs w:val="20"/>
                <w:vertAlign w:val="subscript"/>
                <w:lang w:eastAsia="en-CA"/>
              </w:rPr>
              <w:t>3</w:t>
            </w:r>
            <w:r w:rsidRPr="002D5AF9">
              <w:rPr>
                <w:color w:val="000000"/>
                <w:sz w:val="20"/>
                <w:szCs w:val="20"/>
                <w:lang w:eastAsia="en-CA"/>
              </w:rPr>
              <w:t xml:space="preserve"> in commercial refrigeration systems</w:t>
            </w:r>
          </w:p>
        </w:tc>
        <w:tc>
          <w:tcPr>
            <w:tcW w:w="1134" w:type="dxa"/>
            <w:vAlign w:val="center"/>
            <w:hideMark/>
          </w:tcPr>
          <w:p w14:paraId="668C7C04"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1,983,000</w:t>
            </w:r>
          </w:p>
        </w:tc>
        <w:tc>
          <w:tcPr>
            <w:tcW w:w="1210" w:type="dxa"/>
            <w:vMerge w:val="restart"/>
            <w:vAlign w:val="center"/>
            <w:hideMark/>
          </w:tcPr>
          <w:p w14:paraId="367EA129" w14:textId="77777777" w:rsidR="00D9364F" w:rsidRPr="00060228" w:rsidRDefault="00D9364F" w:rsidP="00A06954">
            <w:pPr>
              <w:jc w:val="right"/>
              <w:rPr>
                <w:color w:val="000000" w:themeColor="text1"/>
                <w:sz w:val="20"/>
                <w:szCs w:val="20"/>
                <w:lang w:eastAsia="en-CA"/>
              </w:rPr>
            </w:pPr>
            <w:r w:rsidRPr="00060228">
              <w:rPr>
                <w:color w:val="000000" w:themeColor="text1"/>
                <w:sz w:val="20"/>
                <w:szCs w:val="20"/>
                <w:lang w:eastAsia="en-CA"/>
              </w:rPr>
              <w:t>5,755,833</w:t>
            </w:r>
          </w:p>
        </w:tc>
      </w:tr>
      <w:tr w:rsidR="00D9364F" w:rsidRPr="002D5AF9" w14:paraId="4C65277D" w14:textId="77777777" w:rsidTr="00A06954">
        <w:trPr>
          <w:trHeight w:val="392"/>
        </w:trPr>
        <w:tc>
          <w:tcPr>
            <w:tcW w:w="1555" w:type="dxa"/>
            <w:vMerge/>
            <w:vAlign w:val="center"/>
            <w:hideMark/>
          </w:tcPr>
          <w:p w14:paraId="2768D458" w14:textId="77777777" w:rsidR="00D9364F" w:rsidRPr="002D5AF9" w:rsidRDefault="00D9364F" w:rsidP="00A06954">
            <w:pPr>
              <w:jc w:val="left"/>
              <w:rPr>
                <w:color w:val="000000"/>
                <w:sz w:val="20"/>
                <w:szCs w:val="20"/>
                <w:lang w:eastAsia="en-CA"/>
              </w:rPr>
            </w:pPr>
          </w:p>
        </w:tc>
        <w:tc>
          <w:tcPr>
            <w:tcW w:w="4677" w:type="dxa"/>
            <w:vMerge/>
            <w:vAlign w:val="center"/>
            <w:hideMark/>
          </w:tcPr>
          <w:p w14:paraId="7BA6EBB6" w14:textId="77777777" w:rsidR="00D9364F" w:rsidRPr="002D5AF9" w:rsidRDefault="00D9364F" w:rsidP="00A06954">
            <w:pPr>
              <w:jc w:val="left"/>
              <w:rPr>
                <w:color w:val="000000"/>
                <w:sz w:val="20"/>
                <w:szCs w:val="20"/>
                <w:lang w:eastAsia="en-CA"/>
              </w:rPr>
            </w:pPr>
          </w:p>
        </w:tc>
        <w:tc>
          <w:tcPr>
            <w:tcW w:w="1134" w:type="dxa"/>
            <w:vMerge/>
            <w:vAlign w:val="center"/>
            <w:hideMark/>
          </w:tcPr>
          <w:p w14:paraId="4DADAAB7" w14:textId="77777777" w:rsidR="00D9364F" w:rsidRPr="002D5AF9" w:rsidRDefault="00D9364F" w:rsidP="00A06954">
            <w:pPr>
              <w:jc w:val="right"/>
              <w:rPr>
                <w:color w:val="000000"/>
                <w:sz w:val="20"/>
                <w:szCs w:val="20"/>
                <w:lang w:eastAsia="en-CA"/>
              </w:rPr>
            </w:pPr>
          </w:p>
        </w:tc>
        <w:tc>
          <w:tcPr>
            <w:tcW w:w="4536" w:type="dxa"/>
            <w:vAlign w:val="center"/>
            <w:hideMark/>
          </w:tcPr>
          <w:p w14:paraId="1A7B033A" w14:textId="77777777" w:rsidR="00D9364F" w:rsidRPr="002D5AF9" w:rsidRDefault="00D9364F" w:rsidP="00A06954">
            <w:pPr>
              <w:jc w:val="left"/>
              <w:rPr>
                <w:color w:val="000000"/>
                <w:sz w:val="20"/>
                <w:szCs w:val="20"/>
                <w:lang w:eastAsia="en-CA"/>
              </w:rPr>
            </w:pPr>
            <w:r w:rsidRPr="00063B29">
              <w:rPr>
                <w:b/>
                <w:bCs/>
                <w:color w:val="000000"/>
                <w:sz w:val="20"/>
                <w:szCs w:val="20"/>
                <w:u w:val="single"/>
                <w:lang w:eastAsia="en-CA"/>
              </w:rPr>
              <w:t xml:space="preserve">Demonstration </w:t>
            </w:r>
            <w:r>
              <w:rPr>
                <w:b/>
                <w:bCs/>
                <w:color w:val="000000"/>
                <w:sz w:val="20"/>
                <w:szCs w:val="20"/>
                <w:u w:val="single"/>
                <w:lang w:eastAsia="en-CA"/>
              </w:rPr>
              <w:t>p</w:t>
            </w:r>
            <w:r w:rsidRPr="00063B29">
              <w:rPr>
                <w:b/>
                <w:bCs/>
                <w:color w:val="000000"/>
                <w:sz w:val="20"/>
                <w:szCs w:val="20"/>
                <w:u w:val="single"/>
                <w:lang w:eastAsia="en-CA"/>
              </w:rPr>
              <w:t>roject</w:t>
            </w:r>
            <w:r>
              <w:rPr>
                <w:b/>
                <w:bCs/>
                <w:color w:val="000000"/>
                <w:sz w:val="20"/>
                <w:szCs w:val="20"/>
                <w:u w:val="single"/>
                <w:lang w:eastAsia="en-CA"/>
              </w:rPr>
              <w:t xml:space="preserve"> for reducing </w:t>
            </w:r>
            <w:r w:rsidRPr="00063B29">
              <w:rPr>
                <w:b/>
                <w:bCs/>
                <w:color w:val="000000"/>
                <w:sz w:val="20"/>
                <w:szCs w:val="20"/>
                <w:u w:val="single"/>
                <w:lang w:eastAsia="en-CA"/>
              </w:rPr>
              <w:t>HFC leaks and energy consumption in supermarkets through</w:t>
            </w:r>
            <w:r>
              <w:rPr>
                <w:b/>
                <w:bCs/>
                <w:color w:val="000000"/>
                <w:sz w:val="20"/>
                <w:szCs w:val="20"/>
                <w:u w:val="single"/>
                <w:lang w:eastAsia="en-CA"/>
              </w:rPr>
              <w:t xml:space="preserve"> </w:t>
            </w:r>
            <w:r w:rsidRPr="00063B29">
              <w:rPr>
                <w:b/>
                <w:bCs/>
                <w:color w:val="000000"/>
                <w:sz w:val="20"/>
                <w:szCs w:val="20"/>
                <w:u w:val="single"/>
                <w:lang w:eastAsia="en-CA"/>
              </w:rPr>
              <w:t xml:space="preserve">digitalization of </w:t>
            </w:r>
            <w:r>
              <w:rPr>
                <w:b/>
                <w:bCs/>
                <w:color w:val="000000"/>
                <w:sz w:val="20"/>
                <w:szCs w:val="20"/>
                <w:u w:val="single"/>
                <w:lang w:eastAsia="en-CA"/>
              </w:rPr>
              <w:t>r</w:t>
            </w:r>
            <w:r w:rsidRPr="00063B29">
              <w:rPr>
                <w:b/>
                <w:bCs/>
                <w:color w:val="000000"/>
                <w:sz w:val="20"/>
                <w:szCs w:val="20"/>
                <w:u w:val="single"/>
                <w:lang w:eastAsia="en-CA"/>
              </w:rPr>
              <w:t xml:space="preserve">efrigeration </w:t>
            </w:r>
            <w:r>
              <w:rPr>
                <w:b/>
                <w:bCs/>
                <w:color w:val="000000"/>
                <w:sz w:val="20"/>
                <w:szCs w:val="20"/>
                <w:u w:val="single"/>
                <w:lang w:eastAsia="en-CA"/>
              </w:rPr>
              <w:t>s</w:t>
            </w:r>
            <w:r w:rsidRPr="00063B29">
              <w:rPr>
                <w:b/>
                <w:bCs/>
                <w:color w:val="000000"/>
                <w:sz w:val="20"/>
                <w:szCs w:val="20"/>
                <w:u w:val="single"/>
                <w:lang w:eastAsia="en-CA"/>
              </w:rPr>
              <w:t>ystem</w:t>
            </w:r>
            <w:r>
              <w:rPr>
                <w:b/>
                <w:bCs/>
                <w:color w:val="000000"/>
                <w:sz w:val="20"/>
                <w:szCs w:val="20"/>
                <w:u w:val="single"/>
                <w:lang w:eastAsia="en-CA"/>
              </w:rPr>
              <w:t>s</w:t>
            </w:r>
            <w:r w:rsidRPr="00063B29">
              <w:rPr>
                <w:b/>
                <w:bCs/>
                <w:color w:val="000000"/>
                <w:sz w:val="20"/>
                <w:szCs w:val="20"/>
                <w:u w:val="single"/>
                <w:lang w:eastAsia="en-CA"/>
              </w:rPr>
              <w:t xml:space="preserve">: </w:t>
            </w:r>
            <w:r w:rsidRPr="002D5AF9">
              <w:rPr>
                <w:color w:val="000000"/>
                <w:sz w:val="20"/>
                <w:szCs w:val="20"/>
                <w:lang w:eastAsia="en-CA"/>
              </w:rPr>
              <w:t xml:space="preserve">Demonstrate the technical/economic feasibility and </w:t>
            </w:r>
            <w:r w:rsidRPr="002D5AF9">
              <w:rPr>
                <w:color w:val="000000"/>
                <w:sz w:val="20"/>
                <w:szCs w:val="20"/>
                <w:lang w:eastAsia="en-CA"/>
              </w:rPr>
              <w:lastRenderedPageBreak/>
              <w:t xml:space="preserve">support the dissemination of digital tools for monitoring and controlling </w:t>
            </w:r>
            <w:r>
              <w:rPr>
                <w:color w:val="000000"/>
                <w:sz w:val="20"/>
                <w:szCs w:val="20"/>
                <w:lang w:eastAsia="en-CA"/>
              </w:rPr>
              <w:t xml:space="preserve">HFC </w:t>
            </w:r>
            <w:r w:rsidRPr="002D5AF9">
              <w:rPr>
                <w:color w:val="000000"/>
                <w:sz w:val="20"/>
                <w:szCs w:val="20"/>
                <w:lang w:eastAsia="en-CA"/>
              </w:rPr>
              <w:t xml:space="preserve">leaks and increasing the energy efficiency of refrigeration systems </w:t>
            </w:r>
            <w:r>
              <w:rPr>
                <w:color w:val="000000"/>
                <w:sz w:val="20"/>
                <w:szCs w:val="20"/>
                <w:lang w:eastAsia="en-CA"/>
              </w:rPr>
              <w:t>at</w:t>
            </w:r>
            <w:r w:rsidRPr="002D5AF9">
              <w:rPr>
                <w:color w:val="000000"/>
                <w:sz w:val="20"/>
                <w:szCs w:val="20"/>
                <w:lang w:eastAsia="en-CA"/>
              </w:rPr>
              <w:t xml:space="preserve"> 6 supermarkets</w:t>
            </w:r>
          </w:p>
        </w:tc>
        <w:tc>
          <w:tcPr>
            <w:tcW w:w="1134" w:type="dxa"/>
            <w:vAlign w:val="center"/>
            <w:hideMark/>
          </w:tcPr>
          <w:p w14:paraId="7C378C40" w14:textId="77777777" w:rsidR="00D9364F" w:rsidRPr="00060228" w:rsidRDefault="00D9364F" w:rsidP="00A06954">
            <w:pPr>
              <w:jc w:val="right"/>
              <w:rPr>
                <w:color w:val="000000"/>
                <w:sz w:val="20"/>
                <w:szCs w:val="20"/>
                <w:lang w:eastAsia="en-CA"/>
              </w:rPr>
            </w:pPr>
            <w:r w:rsidRPr="00060228">
              <w:rPr>
                <w:color w:val="000000"/>
                <w:sz w:val="20"/>
                <w:szCs w:val="20"/>
                <w:lang w:eastAsia="en-CA"/>
              </w:rPr>
              <w:lastRenderedPageBreak/>
              <w:t>967,833</w:t>
            </w:r>
          </w:p>
        </w:tc>
        <w:tc>
          <w:tcPr>
            <w:tcW w:w="1210" w:type="dxa"/>
            <w:vMerge/>
            <w:vAlign w:val="center"/>
            <w:hideMark/>
          </w:tcPr>
          <w:p w14:paraId="7A0C7EB0" w14:textId="77777777" w:rsidR="00D9364F" w:rsidRPr="00060228" w:rsidRDefault="00D9364F" w:rsidP="00A06954">
            <w:pPr>
              <w:jc w:val="right"/>
              <w:rPr>
                <w:color w:val="000000"/>
                <w:sz w:val="20"/>
                <w:szCs w:val="20"/>
                <w:lang w:eastAsia="en-CA"/>
              </w:rPr>
            </w:pPr>
          </w:p>
        </w:tc>
      </w:tr>
      <w:tr w:rsidR="00D9364F" w:rsidRPr="002D5AF9" w14:paraId="6D305320" w14:textId="77777777" w:rsidTr="00A06954">
        <w:trPr>
          <w:trHeight w:val="1988"/>
        </w:trPr>
        <w:tc>
          <w:tcPr>
            <w:tcW w:w="1555" w:type="dxa"/>
            <w:vAlign w:val="center"/>
            <w:hideMark/>
          </w:tcPr>
          <w:p w14:paraId="5FA8C27F" w14:textId="77777777" w:rsidR="00D9364F" w:rsidRPr="002D5AF9" w:rsidRDefault="00D9364F" w:rsidP="00A06954">
            <w:pPr>
              <w:jc w:val="left"/>
              <w:rPr>
                <w:color w:val="000000"/>
                <w:sz w:val="20"/>
                <w:szCs w:val="20"/>
                <w:lang w:eastAsia="en-CA"/>
              </w:rPr>
            </w:pPr>
            <w:r w:rsidRPr="002D5AF9">
              <w:rPr>
                <w:color w:val="000000"/>
                <w:sz w:val="20"/>
                <w:szCs w:val="20"/>
                <w:lang w:eastAsia="en-CA"/>
              </w:rPr>
              <w:t>Technology demonstration</w:t>
            </w:r>
            <w:r>
              <w:rPr>
                <w:color w:val="000000"/>
                <w:sz w:val="20"/>
                <w:szCs w:val="20"/>
                <w:lang w:eastAsia="en-CA"/>
              </w:rPr>
              <w:t xml:space="preserve">s in the </w:t>
            </w:r>
            <w:r w:rsidRPr="002D5AF9">
              <w:rPr>
                <w:color w:val="000000"/>
                <w:sz w:val="20"/>
                <w:szCs w:val="20"/>
                <w:lang w:eastAsia="en-CA"/>
              </w:rPr>
              <w:t xml:space="preserve">industrial refrigeration </w:t>
            </w:r>
            <w:r>
              <w:rPr>
                <w:color w:val="000000"/>
                <w:sz w:val="20"/>
                <w:szCs w:val="20"/>
                <w:lang w:eastAsia="en-CA"/>
              </w:rPr>
              <w:t>sector</w:t>
            </w:r>
          </w:p>
        </w:tc>
        <w:tc>
          <w:tcPr>
            <w:tcW w:w="4677" w:type="dxa"/>
            <w:vAlign w:val="center"/>
            <w:hideMark/>
          </w:tcPr>
          <w:p w14:paraId="683A650A" w14:textId="77777777" w:rsidR="00D9364F" w:rsidRPr="002D5AF9" w:rsidRDefault="00D9364F" w:rsidP="00A06954">
            <w:pPr>
              <w:jc w:val="left"/>
              <w:rPr>
                <w:color w:val="000000"/>
                <w:sz w:val="20"/>
                <w:szCs w:val="20"/>
                <w:lang w:eastAsia="en-CA"/>
              </w:rPr>
            </w:pPr>
            <w:r w:rsidRPr="004315C6">
              <w:rPr>
                <w:b/>
                <w:bCs/>
                <w:color w:val="000000"/>
                <w:sz w:val="20"/>
                <w:szCs w:val="20"/>
                <w:u w:val="single"/>
                <w:lang w:eastAsia="en-CA"/>
              </w:rPr>
              <w:t xml:space="preserve">Demonstration project at 3 industrial facilities to replace HCFC-22 refrigeration systems </w:t>
            </w:r>
            <w:r>
              <w:rPr>
                <w:b/>
                <w:bCs/>
                <w:color w:val="000000"/>
                <w:sz w:val="20"/>
                <w:szCs w:val="20"/>
                <w:u w:val="single"/>
                <w:lang w:eastAsia="en-CA"/>
              </w:rPr>
              <w:t xml:space="preserve">with </w:t>
            </w:r>
            <w:r w:rsidRPr="004315C6">
              <w:rPr>
                <w:b/>
                <w:bCs/>
                <w:color w:val="000000"/>
                <w:sz w:val="20"/>
                <w:szCs w:val="20"/>
                <w:u w:val="single"/>
                <w:lang w:eastAsia="en-CA"/>
              </w:rPr>
              <w:t>low</w:t>
            </w:r>
            <w:r>
              <w:rPr>
                <w:b/>
                <w:bCs/>
                <w:color w:val="000000"/>
                <w:sz w:val="20"/>
                <w:szCs w:val="20"/>
                <w:u w:val="single"/>
                <w:lang w:eastAsia="en-CA"/>
              </w:rPr>
              <w:noBreakHyphen/>
            </w:r>
            <w:r w:rsidRPr="004315C6">
              <w:rPr>
                <w:b/>
                <w:bCs/>
                <w:color w:val="000000"/>
                <w:sz w:val="20"/>
                <w:szCs w:val="20"/>
                <w:u w:val="single"/>
                <w:lang w:eastAsia="en-CA"/>
              </w:rPr>
              <w:t>charge NH</w:t>
            </w:r>
            <w:r w:rsidRPr="004315C6">
              <w:rPr>
                <w:b/>
                <w:bCs/>
                <w:color w:val="000000"/>
                <w:sz w:val="20"/>
                <w:szCs w:val="20"/>
                <w:u w:val="single"/>
                <w:vertAlign w:val="subscript"/>
                <w:lang w:eastAsia="en-CA"/>
              </w:rPr>
              <w:t>3</w:t>
            </w:r>
            <w:r w:rsidRPr="004315C6">
              <w:rPr>
                <w:b/>
                <w:bCs/>
                <w:color w:val="000000"/>
                <w:sz w:val="20"/>
                <w:szCs w:val="20"/>
                <w:u w:val="single"/>
                <w:lang w:eastAsia="en-CA"/>
              </w:rPr>
              <w:t xml:space="preserve"> or HFO in air-condensing chillers</w:t>
            </w:r>
            <w:r w:rsidRPr="002D5AF9">
              <w:rPr>
                <w:color w:val="000000"/>
                <w:sz w:val="20"/>
                <w:szCs w:val="20"/>
                <w:lang w:eastAsia="en-CA"/>
              </w:rPr>
              <w:t>: Demonstrate the technical, economic and environmental feasibility of alternatives to HCFC</w:t>
            </w:r>
            <w:r w:rsidRPr="002D5AF9">
              <w:rPr>
                <w:color w:val="000000"/>
                <w:sz w:val="20"/>
                <w:szCs w:val="20"/>
                <w:lang w:eastAsia="en-CA"/>
              </w:rPr>
              <w:noBreakHyphen/>
              <w:t>22</w:t>
            </w:r>
          </w:p>
        </w:tc>
        <w:tc>
          <w:tcPr>
            <w:tcW w:w="1134" w:type="dxa"/>
            <w:vAlign w:val="center"/>
            <w:hideMark/>
          </w:tcPr>
          <w:p w14:paraId="234327D9" w14:textId="77777777" w:rsidR="00D9364F" w:rsidRPr="002D5AF9" w:rsidRDefault="00D9364F" w:rsidP="00A06954">
            <w:pPr>
              <w:jc w:val="right"/>
              <w:rPr>
                <w:color w:val="000000"/>
                <w:sz w:val="20"/>
                <w:szCs w:val="20"/>
                <w:lang w:eastAsia="en-CA"/>
              </w:rPr>
            </w:pPr>
            <w:r w:rsidRPr="002D5AF9">
              <w:rPr>
                <w:color w:val="000000"/>
                <w:sz w:val="20"/>
                <w:szCs w:val="20"/>
                <w:lang w:eastAsia="en-CA"/>
              </w:rPr>
              <w:t>2,068,000</w:t>
            </w:r>
          </w:p>
        </w:tc>
        <w:tc>
          <w:tcPr>
            <w:tcW w:w="4536" w:type="dxa"/>
            <w:vAlign w:val="center"/>
            <w:hideMark/>
          </w:tcPr>
          <w:p w14:paraId="625C62EE" w14:textId="77777777" w:rsidR="00D9364F" w:rsidRPr="00D8371B" w:rsidRDefault="00D9364F" w:rsidP="00A06954">
            <w:pPr>
              <w:jc w:val="left"/>
              <w:rPr>
                <w:sz w:val="20"/>
                <w:szCs w:val="20"/>
                <w:lang w:eastAsia="en-CA"/>
              </w:rPr>
            </w:pPr>
            <w:r w:rsidRPr="004315C6">
              <w:rPr>
                <w:b/>
                <w:bCs/>
                <w:sz w:val="20"/>
                <w:szCs w:val="20"/>
                <w:u w:val="single"/>
                <w:lang w:eastAsia="en-CA"/>
              </w:rPr>
              <w:t>Technical assistance and demonstration project for reducing HFC consumption in the industrial refrigeration and heat pump sectors:</w:t>
            </w:r>
            <w:r w:rsidRPr="00D8371B">
              <w:rPr>
                <w:sz w:val="20"/>
                <w:szCs w:val="20"/>
                <w:lang w:eastAsia="en-CA"/>
              </w:rPr>
              <w:br/>
              <w:t>(</w:t>
            </w:r>
            <w:r>
              <w:rPr>
                <w:sz w:val="20"/>
                <w:szCs w:val="20"/>
                <w:lang w:eastAsia="en-CA"/>
              </w:rPr>
              <w:t>1</w:t>
            </w:r>
            <w:r w:rsidRPr="00D8371B">
              <w:rPr>
                <w:sz w:val="20"/>
                <w:szCs w:val="20"/>
                <w:lang w:eastAsia="en-CA"/>
              </w:rPr>
              <w:t xml:space="preserve">) </w:t>
            </w:r>
            <w:r>
              <w:rPr>
                <w:sz w:val="20"/>
                <w:szCs w:val="20"/>
                <w:lang w:eastAsia="en-CA"/>
              </w:rPr>
              <w:t>D</w:t>
            </w:r>
            <w:r w:rsidRPr="00D8371B">
              <w:rPr>
                <w:sz w:val="20"/>
                <w:szCs w:val="20"/>
                <w:lang w:eastAsia="en-CA"/>
              </w:rPr>
              <w:t>e</w:t>
            </w:r>
            <w:r>
              <w:rPr>
                <w:sz w:val="20"/>
                <w:szCs w:val="20"/>
                <w:lang w:eastAsia="en-CA"/>
              </w:rPr>
              <w:t>v</w:t>
            </w:r>
            <w:r w:rsidRPr="00D8371B">
              <w:rPr>
                <w:sz w:val="20"/>
                <w:szCs w:val="20"/>
                <w:lang w:eastAsia="en-CA"/>
              </w:rPr>
              <w:t xml:space="preserve">elopment, installation, demonstration and evaluation of </w:t>
            </w:r>
            <w:r>
              <w:rPr>
                <w:sz w:val="20"/>
                <w:szCs w:val="20"/>
                <w:lang w:eastAsia="en-CA"/>
              </w:rPr>
              <w:t xml:space="preserve">an </w:t>
            </w:r>
            <w:r w:rsidRPr="00D8371B">
              <w:rPr>
                <w:sz w:val="20"/>
                <w:szCs w:val="20"/>
                <w:lang w:eastAsia="en-CA"/>
              </w:rPr>
              <w:t>industrial low</w:t>
            </w:r>
            <w:r>
              <w:rPr>
                <w:sz w:val="20"/>
                <w:szCs w:val="20"/>
                <w:lang w:eastAsia="en-CA"/>
              </w:rPr>
              <w:noBreakHyphen/>
            </w:r>
            <w:r w:rsidRPr="00D8371B">
              <w:rPr>
                <w:sz w:val="20"/>
                <w:szCs w:val="20"/>
                <w:lang w:eastAsia="en-CA"/>
              </w:rPr>
              <w:t xml:space="preserve">charge </w:t>
            </w:r>
            <w:r>
              <w:rPr>
                <w:sz w:val="20"/>
                <w:szCs w:val="20"/>
                <w:lang w:eastAsia="en-CA"/>
              </w:rPr>
              <w:t>NH</w:t>
            </w:r>
            <w:r w:rsidRPr="004315C6">
              <w:rPr>
                <w:sz w:val="20"/>
                <w:szCs w:val="20"/>
                <w:vertAlign w:val="subscript"/>
                <w:lang w:eastAsia="en-CA"/>
              </w:rPr>
              <w:t>3</w:t>
            </w:r>
            <w:r>
              <w:rPr>
                <w:sz w:val="20"/>
                <w:szCs w:val="20"/>
                <w:lang w:eastAsia="en-CA"/>
              </w:rPr>
              <w:t xml:space="preserve"> </w:t>
            </w:r>
            <w:r w:rsidRPr="00D8371B">
              <w:rPr>
                <w:sz w:val="20"/>
                <w:szCs w:val="20"/>
                <w:lang w:eastAsia="en-CA"/>
              </w:rPr>
              <w:t>system and heat pump application for waste heat recovery for reducing HFCs</w:t>
            </w:r>
            <w:r>
              <w:rPr>
                <w:sz w:val="20"/>
                <w:szCs w:val="20"/>
                <w:lang w:eastAsia="en-CA"/>
              </w:rPr>
              <w:t>; and</w:t>
            </w:r>
            <w:r w:rsidRPr="00D8371B">
              <w:rPr>
                <w:sz w:val="20"/>
                <w:szCs w:val="20"/>
                <w:lang w:eastAsia="en-CA"/>
              </w:rPr>
              <w:t xml:space="preserve"> technical assistance to the industrial refrigeration sector</w:t>
            </w:r>
            <w:r>
              <w:rPr>
                <w:sz w:val="20"/>
                <w:szCs w:val="20"/>
                <w:lang w:eastAsia="en-CA"/>
              </w:rPr>
              <w:t xml:space="preserve">; </w:t>
            </w:r>
            <w:r w:rsidRPr="00D8371B">
              <w:rPr>
                <w:sz w:val="20"/>
                <w:szCs w:val="20"/>
                <w:lang w:eastAsia="en-CA"/>
              </w:rPr>
              <w:t>(2)</w:t>
            </w:r>
            <w:r>
              <w:rPr>
                <w:sz w:val="20"/>
                <w:szCs w:val="20"/>
                <w:lang w:eastAsia="en-CA"/>
              </w:rPr>
              <w:t xml:space="preserve"> </w:t>
            </w:r>
            <w:r w:rsidRPr="00D8371B">
              <w:rPr>
                <w:sz w:val="20"/>
                <w:szCs w:val="20"/>
                <w:lang w:eastAsia="en-CA"/>
              </w:rPr>
              <w:t xml:space="preserve">technical </w:t>
            </w:r>
            <w:r>
              <w:rPr>
                <w:sz w:val="20"/>
                <w:szCs w:val="20"/>
                <w:lang w:eastAsia="en-CA"/>
              </w:rPr>
              <w:t xml:space="preserve">assistance; and </w:t>
            </w:r>
            <w:r w:rsidRPr="002D5AF9">
              <w:rPr>
                <w:color w:val="000000"/>
                <w:sz w:val="20"/>
                <w:szCs w:val="20"/>
                <w:lang w:eastAsia="en-CA"/>
              </w:rPr>
              <w:t>(3)</w:t>
            </w:r>
            <w:r>
              <w:rPr>
                <w:color w:val="000000"/>
                <w:sz w:val="20"/>
                <w:szCs w:val="20"/>
                <w:lang w:eastAsia="en-CA"/>
              </w:rPr>
              <w:t xml:space="preserve"> </w:t>
            </w:r>
            <w:r w:rsidRPr="002D5AF9">
              <w:rPr>
                <w:color w:val="000000"/>
                <w:sz w:val="20"/>
                <w:szCs w:val="20"/>
                <w:lang w:eastAsia="en-CA"/>
              </w:rPr>
              <w:t>training</w:t>
            </w:r>
            <w:r>
              <w:rPr>
                <w:color w:val="000000"/>
                <w:sz w:val="20"/>
                <w:szCs w:val="20"/>
                <w:lang w:eastAsia="en-CA"/>
              </w:rPr>
              <w:t xml:space="preserve"> </w:t>
            </w:r>
          </w:p>
        </w:tc>
        <w:tc>
          <w:tcPr>
            <w:tcW w:w="1134" w:type="dxa"/>
            <w:vAlign w:val="center"/>
            <w:hideMark/>
          </w:tcPr>
          <w:p w14:paraId="0D4C4005" w14:textId="77777777" w:rsidR="00D9364F" w:rsidRPr="00060228" w:rsidRDefault="00D9364F" w:rsidP="00A06954">
            <w:pPr>
              <w:jc w:val="right"/>
              <w:rPr>
                <w:color w:val="000000"/>
                <w:sz w:val="20"/>
                <w:szCs w:val="20"/>
                <w:lang w:eastAsia="en-CA"/>
              </w:rPr>
            </w:pPr>
            <w:r w:rsidRPr="00060228">
              <w:rPr>
                <w:color w:val="000000"/>
                <w:sz w:val="20"/>
                <w:szCs w:val="20"/>
                <w:lang w:eastAsia="en-CA"/>
              </w:rPr>
              <w:t>2,873,890</w:t>
            </w:r>
          </w:p>
        </w:tc>
        <w:tc>
          <w:tcPr>
            <w:tcW w:w="1210" w:type="dxa"/>
            <w:vAlign w:val="center"/>
            <w:hideMark/>
          </w:tcPr>
          <w:p w14:paraId="4140C773" w14:textId="77777777" w:rsidR="00D9364F" w:rsidRPr="00060228" w:rsidRDefault="00D9364F" w:rsidP="00A06954">
            <w:pPr>
              <w:jc w:val="right"/>
              <w:rPr>
                <w:color w:val="000000"/>
                <w:sz w:val="20"/>
                <w:szCs w:val="20"/>
                <w:lang w:eastAsia="en-CA"/>
              </w:rPr>
            </w:pPr>
            <w:r w:rsidRPr="00060228">
              <w:rPr>
                <w:color w:val="000000"/>
                <w:sz w:val="20"/>
                <w:szCs w:val="20"/>
                <w:lang w:eastAsia="en-CA"/>
              </w:rPr>
              <w:t>4,941,890</w:t>
            </w:r>
          </w:p>
        </w:tc>
      </w:tr>
      <w:tr w:rsidR="00D9364F" w:rsidRPr="002D5AF9" w14:paraId="06AD772D" w14:textId="77777777" w:rsidTr="00A06954">
        <w:trPr>
          <w:trHeight w:val="1191"/>
        </w:trPr>
        <w:tc>
          <w:tcPr>
            <w:tcW w:w="1555" w:type="dxa"/>
            <w:vMerge w:val="restart"/>
            <w:vAlign w:val="center"/>
            <w:hideMark/>
          </w:tcPr>
          <w:p w14:paraId="71F1F659" w14:textId="77777777" w:rsidR="00D9364F" w:rsidRPr="002D5AF9" w:rsidRDefault="00D9364F" w:rsidP="00A06954">
            <w:pPr>
              <w:jc w:val="left"/>
              <w:rPr>
                <w:color w:val="000000"/>
                <w:sz w:val="20"/>
                <w:szCs w:val="20"/>
                <w:lang w:eastAsia="en-CA"/>
              </w:rPr>
            </w:pPr>
            <w:r w:rsidRPr="002D5AF9">
              <w:rPr>
                <w:color w:val="000000"/>
                <w:sz w:val="20"/>
                <w:szCs w:val="20"/>
                <w:lang w:eastAsia="en-CA"/>
              </w:rPr>
              <w:t>Manufacturing sectors</w:t>
            </w:r>
          </w:p>
        </w:tc>
        <w:tc>
          <w:tcPr>
            <w:tcW w:w="4677" w:type="dxa"/>
            <w:shd w:val="clear" w:color="auto" w:fill="D9D9D9" w:themeFill="background1" w:themeFillShade="D9"/>
            <w:vAlign w:val="center"/>
          </w:tcPr>
          <w:p w14:paraId="6A849AC2"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tcPr>
          <w:p w14:paraId="7C31EA00" w14:textId="77777777" w:rsidR="00D9364F" w:rsidRPr="002D5AF9" w:rsidRDefault="00D9364F" w:rsidP="00A06954">
            <w:pPr>
              <w:jc w:val="right"/>
              <w:rPr>
                <w:color w:val="000000"/>
                <w:sz w:val="20"/>
                <w:szCs w:val="20"/>
                <w:lang w:eastAsia="en-CA"/>
              </w:rPr>
            </w:pPr>
          </w:p>
        </w:tc>
        <w:tc>
          <w:tcPr>
            <w:tcW w:w="4536" w:type="dxa"/>
            <w:vAlign w:val="center"/>
            <w:hideMark/>
          </w:tcPr>
          <w:p w14:paraId="21EB06ED" w14:textId="77777777" w:rsidR="00D9364F" w:rsidRPr="002D5AF9" w:rsidRDefault="00D9364F" w:rsidP="00A06954">
            <w:pPr>
              <w:jc w:val="left"/>
              <w:rPr>
                <w:color w:val="000000"/>
                <w:sz w:val="20"/>
                <w:szCs w:val="20"/>
                <w:lang w:eastAsia="en-CA"/>
              </w:rPr>
            </w:pPr>
            <w:r w:rsidRPr="00611F35">
              <w:rPr>
                <w:b/>
                <w:bCs/>
                <w:color w:val="000000"/>
                <w:sz w:val="20"/>
                <w:szCs w:val="20"/>
                <w:u w:val="single"/>
                <w:lang w:eastAsia="en-CA"/>
              </w:rPr>
              <w:t>Light commercial refrigeration</w:t>
            </w:r>
            <w:r w:rsidRPr="002D5AF9">
              <w:rPr>
                <w:color w:val="000000"/>
                <w:sz w:val="20"/>
                <w:szCs w:val="20"/>
                <w:lang w:eastAsia="en-CA"/>
              </w:rPr>
              <w:t>: Sector plan to convert 116 enterprises to R-290</w:t>
            </w:r>
            <w:r>
              <w:rPr>
                <w:color w:val="000000"/>
                <w:sz w:val="20"/>
                <w:szCs w:val="20"/>
                <w:lang w:eastAsia="en-CA"/>
              </w:rPr>
              <w:t>,</w:t>
            </w:r>
            <w:r w:rsidRPr="002D5AF9">
              <w:rPr>
                <w:color w:val="000000"/>
                <w:sz w:val="20"/>
                <w:szCs w:val="20"/>
                <w:lang w:eastAsia="en-CA"/>
              </w:rPr>
              <w:t xml:space="preserve"> including specialized technical assistance, conversion of production lines, training for the safe use of flammable refrigerants, adaptation of manufacturing facilities, communication, mobilization and information</w:t>
            </w:r>
            <w:r>
              <w:rPr>
                <w:color w:val="000000"/>
                <w:sz w:val="20"/>
                <w:szCs w:val="20"/>
                <w:lang w:eastAsia="en-CA"/>
              </w:rPr>
              <w:t xml:space="preserve"> </w:t>
            </w:r>
            <w:r w:rsidRPr="002D5AF9">
              <w:rPr>
                <w:color w:val="000000"/>
                <w:sz w:val="20"/>
                <w:szCs w:val="20"/>
                <w:lang w:eastAsia="en-CA"/>
              </w:rPr>
              <w:t>dissemination</w:t>
            </w:r>
          </w:p>
        </w:tc>
        <w:tc>
          <w:tcPr>
            <w:tcW w:w="1134" w:type="dxa"/>
            <w:vAlign w:val="center"/>
            <w:hideMark/>
          </w:tcPr>
          <w:p w14:paraId="50756E90" w14:textId="77777777" w:rsidR="00D9364F" w:rsidRPr="00060228" w:rsidRDefault="00D9364F" w:rsidP="00A06954">
            <w:pPr>
              <w:jc w:val="right"/>
              <w:rPr>
                <w:color w:val="000000"/>
                <w:sz w:val="20"/>
                <w:szCs w:val="20"/>
                <w:lang w:eastAsia="en-CA"/>
              </w:rPr>
            </w:pPr>
            <w:r w:rsidRPr="00060228">
              <w:rPr>
                <w:color w:val="000000"/>
                <w:sz w:val="20"/>
                <w:szCs w:val="20"/>
                <w:lang w:eastAsia="en-CA"/>
              </w:rPr>
              <w:t>7,425,000</w:t>
            </w:r>
          </w:p>
        </w:tc>
        <w:tc>
          <w:tcPr>
            <w:tcW w:w="1210" w:type="dxa"/>
            <w:vAlign w:val="center"/>
            <w:hideMark/>
          </w:tcPr>
          <w:p w14:paraId="441F7A8E" w14:textId="77777777" w:rsidR="00D9364F" w:rsidRPr="00060228" w:rsidRDefault="00D9364F" w:rsidP="00A06954">
            <w:pPr>
              <w:jc w:val="right"/>
              <w:rPr>
                <w:color w:val="000000"/>
                <w:sz w:val="20"/>
                <w:szCs w:val="20"/>
                <w:lang w:eastAsia="en-CA"/>
              </w:rPr>
            </w:pPr>
            <w:r w:rsidRPr="00060228">
              <w:rPr>
                <w:color w:val="000000"/>
                <w:sz w:val="20"/>
                <w:szCs w:val="20"/>
                <w:lang w:eastAsia="en-CA"/>
              </w:rPr>
              <w:t>7,425,000</w:t>
            </w:r>
          </w:p>
        </w:tc>
      </w:tr>
      <w:tr w:rsidR="00D9364F" w:rsidRPr="002D5AF9" w14:paraId="47F1AEE8" w14:textId="77777777" w:rsidTr="00A06954">
        <w:trPr>
          <w:trHeight w:val="499"/>
        </w:trPr>
        <w:tc>
          <w:tcPr>
            <w:tcW w:w="1555" w:type="dxa"/>
            <w:vMerge/>
            <w:vAlign w:val="center"/>
            <w:hideMark/>
          </w:tcPr>
          <w:p w14:paraId="47C1A7CE" w14:textId="77777777" w:rsidR="00D9364F" w:rsidRPr="002D5AF9" w:rsidRDefault="00D9364F" w:rsidP="00A06954">
            <w:pPr>
              <w:jc w:val="left"/>
              <w:rPr>
                <w:color w:val="000000"/>
                <w:sz w:val="20"/>
                <w:szCs w:val="20"/>
                <w:lang w:eastAsia="en-CA"/>
              </w:rPr>
            </w:pPr>
          </w:p>
        </w:tc>
        <w:tc>
          <w:tcPr>
            <w:tcW w:w="4677" w:type="dxa"/>
            <w:shd w:val="clear" w:color="auto" w:fill="D9D9D9" w:themeFill="background1" w:themeFillShade="D9"/>
            <w:vAlign w:val="center"/>
          </w:tcPr>
          <w:p w14:paraId="6B4F54FD" w14:textId="77777777" w:rsidR="00D9364F" w:rsidRPr="002D5AF9" w:rsidRDefault="00D9364F" w:rsidP="00A06954">
            <w:pPr>
              <w:jc w:val="left"/>
              <w:rPr>
                <w:color w:val="000000"/>
                <w:sz w:val="20"/>
                <w:szCs w:val="20"/>
                <w:lang w:eastAsia="en-CA"/>
              </w:rPr>
            </w:pPr>
          </w:p>
        </w:tc>
        <w:tc>
          <w:tcPr>
            <w:tcW w:w="1134" w:type="dxa"/>
            <w:shd w:val="clear" w:color="auto" w:fill="D9D9D9" w:themeFill="background1" w:themeFillShade="D9"/>
            <w:vAlign w:val="center"/>
            <w:hideMark/>
          </w:tcPr>
          <w:p w14:paraId="5D7C4EDE" w14:textId="77777777" w:rsidR="00D9364F" w:rsidRPr="002D5AF9" w:rsidRDefault="00D9364F" w:rsidP="00A06954">
            <w:pPr>
              <w:jc w:val="right"/>
              <w:rPr>
                <w:color w:val="000000"/>
                <w:sz w:val="20"/>
                <w:szCs w:val="20"/>
                <w:lang w:eastAsia="en-CA"/>
              </w:rPr>
            </w:pPr>
          </w:p>
        </w:tc>
        <w:tc>
          <w:tcPr>
            <w:tcW w:w="4536" w:type="dxa"/>
            <w:vAlign w:val="center"/>
            <w:hideMark/>
          </w:tcPr>
          <w:p w14:paraId="04EA764A" w14:textId="77777777" w:rsidR="00D9364F" w:rsidRPr="002D5AF9" w:rsidRDefault="00D9364F" w:rsidP="00A06954">
            <w:pPr>
              <w:jc w:val="left"/>
              <w:rPr>
                <w:color w:val="000000"/>
                <w:sz w:val="20"/>
                <w:szCs w:val="20"/>
                <w:lang w:eastAsia="en-CA"/>
              </w:rPr>
            </w:pPr>
            <w:r w:rsidRPr="00611F35">
              <w:rPr>
                <w:b/>
                <w:bCs/>
                <w:color w:val="000000"/>
                <w:sz w:val="20"/>
                <w:szCs w:val="20"/>
                <w:u w:val="single"/>
                <w:lang w:eastAsia="en-CA"/>
              </w:rPr>
              <w:t>Industrial refrigeration:</w:t>
            </w:r>
            <w:r w:rsidRPr="002D5AF9">
              <w:rPr>
                <w:color w:val="000000"/>
                <w:sz w:val="20"/>
                <w:szCs w:val="20"/>
                <w:lang w:eastAsia="en-CA"/>
              </w:rPr>
              <w:t xml:space="preserve"> Conversion of </w:t>
            </w:r>
            <w:r>
              <w:rPr>
                <w:color w:val="000000"/>
                <w:sz w:val="20"/>
                <w:szCs w:val="20"/>
                <w:lang w:eastAsia="en-CA"/>
              </w:rPr>
              <w:t xml:space="preserve">selected </w:t>
            </w:r>
            <w:r w:rsidRPr="002D5AF9">
              <w:rPr>
                <w:color w:val="000000"/>
                <w:sz w:val="20"/>
                <w:szCs w:val="20"/>
                <w:lang w:eastAsia="en-CA"/>
              </w:rPr>
              <w:t>product</w:t>
            </w:r>
            <w:r>
              <w:rPr>
                <w:color w:val="000000"/>
                <w:sz w:val="20"/>
                <w:szCs w:val="20"/>
                <w:lang w:eastAsia="en-CA"/>
              </w:rPr>
              <w:t xml:space="preserve"> line</w:t>
            </w:r>
            <w:r w:rsidRPr="002D5AF9">
              <w:rPr>
                <w:color w:val="000000"/>
                <w:sz w:val="20"/>
                <w:szCs w:val="20"/>
                <w:lang w:eastAsia="en-CA"/>
              </w:rPr>
              <w:t xml:space="preserve">s </w:t>
            </w:r>
            <w:r>
              <w:rPr>
                <w:color w:val="000000"/>
                <w:sz w:val="20"/>
                <w:szCs w:val="20"/>
                <w:lang w:eastAsia="en-CA"/>
              </w:rPr>
              <w:t>at</w:t>
            </w:r>
            <w:r w:rsidRPr="002D5AF9">
              <w:rPr>
                <w:color w:val="000000"/>
                <w:sz w:val="20"/>
                <w:szCs w:val="20"/>
                <w:lang w:eastAsia="en-CA"/>
              </w:rPr>
              <w:t xml:space="preserve"> 3 enterprises and </w:t>
            </w:r>
            <w:r>
              <w:rPr>
                <w:color w:val="000000"/>
                <w:sz w:val="20"/>
                <w:szCs w:val="20"/>
                <w:lang w:eastAsia="en-CA"/>
              </w:rPr>
              <w:t xml:space="preserve">technology </w:t>
            </w:r>
            <w:r w:rsidRPr="002D5AF9">
              <w:rPr>
                <w:color w:val="000000"/>
                <w:sz w:val="20"/>
                <w:szCs w:val="20"/>
                <w:lang w:eastAsia="en-CA"/>
              </w:rPr>
              <w:t>demonstration at end</w:t>
            </w:r>
            <w:r>
              <w:rPr>
                <w:color w:val="000000"/>
                <w:sz w:val="20"/>
                <w:szCs w:val="20"/>
                <w:lang w:eastAsia="en-CA"/>
              </w:rPr>
              <w:t xml:space="preserve"> </w:t>
            </w:r>
            <w:r w:rsidRPr="002D5AF9">
              <w:rPr>
                <w:color w:val="000000"/>
                <w:sz w:val="20"/>
                <w:szCs w:val="20"/>
                <w:lang w:eastAsia="en-CA"/>
              </w:rPr>
              <w:t>user</w:t>
            </w:r>
            <w:r>
              <w:rPr>
                <w:color w:val="000000"/>
                <w:sz w:val="20"/>
                <w:szCs w:val="20"/>
                <w:lang w:eastAsia="en-CA"/>
              </w:rPr>
              <w:t>s</w:t>
            </w:r>
          </w:p>
        </w:tc>
        <w:tc>
          <w:tcPr>
            <w:tcW w:w="1134" w:type="dxa"/>
            <w:vAlign w:val="center"/>
            <w:hideMark/>
          </w:tcPr>
          <w:p w14:paraId="31C8ADFB" w14:textId="77777777" w:rsidR="00D9364F" w:rsidRPr="00060228" w:rsidRDefault="00D9364F" w:rsidP="00A06954">
            <w:pPr>
              <w:jc w:val="right"/>
              <w:rPr>
                <w:color w:val="000000"/>
                <w:sz w:val="20"/>
                <w:szCs w:val="20"/>
                <w:lang w:eastAsia="en-CA"/>
              </w:rPr>
            </w:pPr>
            <w:r w:rsidRPr="00060228">
              <w:rPr>
                <w:color w:val="000000"/>
                <w:sz w:val="20"/>
                <w:szCs w:val="20"/>
                <w:lang w:eastAsia="en-CA"/>
              </w:rPr>
              <w:t>691,592</w:t>
            </w:r>
          </w:p>
        </w:tc>
        <w:tc>
          <w:tcPr>
            <w:tcW w:w="1210" w:type="dxa"/>
            <w:vAlign w:val="center"/>
            <w:hideMark/>
          </w:tcPr>
          <w:p w14:paraId="7AC73964" w14:textId="77777777" w:rsidR="00D9364F" w:rsidRPr="00060228" w:rsidRDefault="00D9364F" w:rsidP="00A06954">
            <w:pPr>
              <w:jc w:val="right"/>
              <w:rPr>
                <w:color w:val="000000"/>
                <w:sz w:val="20"/>
                <w:szCs w:val="20"/>
                <w:lang w:eastAsia="en-CA"/>
              </w:rPr>
            </w:pPr>
            <w:r w:rsidRPr="00060228">
              <w:rPr>
                <w:color w:val="000000"/>
                <w:sz w:val="20"/>
                <w:szCs w:val="20"/>
                <w:lang w:eastAsia="en-CA"/>
              </w:rPr>
              <w:t>691,592</w:t>
            </w:r>
          </w:p>
        </w:tc>
      </w:tr>
      <w:tr w:rsidR="00D9364F" w:rsidRPr="002D5AF9" w14:paraId="1F681141" w14:textId="77777777" w:rsidTr="00A06954">
        <w:trPr>
          <w:trHeight w:val="185"/>
        </w:trPr>
        <w:tc>
          <w:tcPr>
            <w:tcW w:w="1555" w:type="dxa"/>
            <w:vMerge w:val="restart"/>
            <w:vAlign w:val="center"/>
            <w:hideMark/>
          </w:tcPr>
          <w:p w14:paraId="1DCFE49B" w14:textId="77777777" w:rsidR="00D9364F" w:rsidRPr="002D5AF9" w:rsidRDefault="00D9364F" w:rsidP="00A06954">
            <w:pPr>
              <w:jc w:val="left"/>
              <w:rPr>
                <w:color w:val="000000"/>
                <w:sz w:val="20"/>
                <w:szCs w:val="20"/>
                <w:lang w:eastAsia="en-CA"/>
              </w:rPr>
            </w:pPr>
            <w:r>
              <w:rPr>
                <w:color w:val="000000"/>
                <w:sz w:val="20"/>
                <w:szCs w:val="20"/>
                <w:lang w:eastAsia="en-CA"/>
              </w:rPr>
              <w:t>PMU</w:t>
            </w:r>
          </w:p>
        </w:tc>
        <w:tc>
          <w:tcPr>
            <w:tcW w:w="4677" w:type="dxa"/>
            <w:vAlign w:val="center"/>
            <w:hideMark/>
          </w:tcPr>
          <w:p w14:paraId="4B81DE7B" w14:textId="77777777" w:rsidR="00D9364F" w:rsidRPr="002D5AF9" w:rsidRDefault="00D9364F" w:rsidP="00A06954">
            <w:pPr>
              <w:jc w:val="left"/>
              <w:rPr>
                <w:color w:val="000000"/>
                <w:sz w:val="20"/>
                <w:szCs w:val="20"/>
                <w:lang w:eastAsia="en-CA"/>
              </w:rPr>
            </w:pPr>
            <w:r w:rsidRPr="002D5AF9">
              <w:rPr>
                <w:color w:val="000000"/>
                <w:sz w:val="20"/>
                <w:szCs w:val="20"/>
                <w:lang w:eastAsia="en-CA"/>
              </w:rPr>
              <w:t>Coordination and monitoring</w:t>
            </w:r>
            <w:r w:rsidRPr="00FE22D1">
              <w:rPr>
                <w:color w:val="000000"/>
                <w:sz w:val="20"/>
                <w:szCs w:val="20"/>
                <w:lang w:eastAsia="en-CA"/>
              </w:rPr>
              <w:t xml:space="preserve"> </w:t>
            </w:r>
            <w:r w:rsidRPr="00A34900">
              <w:rPr>
                <w:color w:val="000000"/>
                <w:sz w:val="20"/>
                <w:szCs w:val="20"/>
                <w:lang w:eastAsia="en-CA"/>
              </w:rPr>
              <w:t>(Lead IA)</w:t>
            </w:r>
          </w:p>
        </w:tc>
        <w:tc>
          <w:tcPr>
            <w:tcW w:w="1134" w:type="dxa"/>
            <w:vAlign w:val="center"/>
            <w:hideMark/>
          </w:tcPr>
          <w:p w14:paraId="5040FC29" w14:textId="77777777" w:rsidR="00D9364F" w:rsidRPr="006A77B3" w:rsidRDefault="00D9364F" w:rsidP="00A06954">
            <w:pPr>
              <w:jc w:val="right"/>
              <w:rPr>
                <w:color w:val="000000"/>
                <w:sz w:val="20"/>
                <w:szCs w:val="20"/>
                <w:lang w:eastAsia="en-CA"/>
              </w:rPr>
            </w:pPr>
            <w:r w:rsidRPr="006A77B3">
              <w:rPr>
                <w:color w:val="000000"/>
                <w:sz w:val="20"/>
                <w:szCs w:val="20"/>
                <w:lang w:eastAsia="en-CA"/>
              </w:rPr>
              <w:t>1,400,000</w:t>
            </w:r>
          </w:p>
        </w:tc>
        <w:tc>
          <w:tcPr>
            <w:tcW w:w="4536" w:type="dxa"/>
            <w:vAlign w:val="center"/>
            <w:hideMark/>
          </w:tcPr>
          <w:p w14:paraId="681684D0" w14:textId="77777777" w:rsidR="00D9364F" w:rsidRPr="004E09CB" w:rsidRDefault="00D9364F" w:rsidP="00A06954">
            <w:pPr>
              <w:jc w:val="left"/>
              <w:rPr>
                <w:color w:val="000000"/>
                <w:sz w:val="20"/>
                <w:szCs w:val="20"/>
                <w:highlight w:val="yellow"/>
                <w:lang w:eastAsia="en-CA"/>
              </w:rPr>
            </w:pPr>
            <w:r w:rsidRPr="002D5AF9">
              <w:rPr>
                <w:color w:val="000000"/>
                <w:sz w:val="20"/>
                <w:szCs w:val="20"/>
                <w:lang w:eastAsia="en-CA"/>
              </w:rPr>
              <w:t>Coordination and monitoring</w:t>
            </w:r>
            <w:r w:rsidRPr="00FE22D1">
              <w:rPr>
                <w:color w:val="000000"/>
                <w:sz w:val="20"/>
                <w:szCs w:val="20"/>
                <w:lang w:eastAsia="en-CA"/>
              </w:rPr>
              <w:t xml:space="preserve"> </w:t>
            </w:r>
            <w:r w:rsidRPr="00A34900">
              <w:rPr>
                <w:color w:val="000000"/>
                <w:sz w:val="20"/>
                <w:szCs w:val="20"/>
                <w:lang w:eastAsia="en-CA"/>
              </w:rPr>
              <w:t>(Lead IA)</w:t>
            </w:r>
          </w:p>
        </w:tc>
        <w:tc>
          <w:tcPr>
            <w:tcW w:w="1134" w:type="dxa"/>
            <w:vAlign w:val="center"/>
            <w:hideMark/>
          </w:tcPr>
          <w:p w14:paraId="42F20A30" w14:textId="77777777" w:rsidR="00D9364F" w:rsidRPr="00060228" w:rsidRDefault="00D9364F" w:rsidP="00A06954">
            <w:pPr>
              <w:jc w:val="right"/>
              <w:rPr>
                <w:color w:val="000000"/>
                <w:sz w:val="20"/>
                <w:szCs w:val="20"/>
                <w:lang w:eastAsia="en-CA"/>
              </w:rPr>
            </w:pPr>
            <w:r w:rsidRPr="00060228">
              <w:rPr>
                <w:color w:val="000000"/>
                <w:sz w:val="20"/>
                <w:szCs w:val="20"/>
                <w:lang w:eastAsia="en-CA"/>
              </w:rPr>
              <w:t>1,509,631</w:t>
            </w:r>
          </w:p>
        </w:tc>
        <w:tc>
          <w:tcPr>
            <w:tcW w:w="1210" w:type="dxa"/>
            <w:vAlign w:val="center"/>
            <w:hideMark/>
          </w:tcPr>
          <w:p w14:paraId="5A7D991F" w14:textId="77777777" w:rsidR="00D9364F" w:rsidRPr="00060228" w:rsidRDefault="00D9364F" w:rsidP="00A06954">
            <w:pPr>
              <w:jc w:val="right"/>
              <w:rPr>
                <w:color w:val="000000"/>
                <w:sz w:val="20"/>
                <w:szCs w:val="20"/>
                <w:lang w:eastAsia="en-CA"/>
              </w:rPr>
            </w:pPr>
            <w:r w:rsidRPr="00060228">
              <w:rPr>
                <w:color w:val="000000"/>
                <w:sz w:val="20"/>
                <w:szCs w:val="20"/>
                <w:lang w:eastAsia="en-CA"/>
              </w:rPr>
              <w:t>2,909,631</w:t>
            </w:r>
          </w:p>
        </w:tc>
      </w:tr>
      <w:tr w:rsidR="00D9364F" w:rsidRPr="002D5AF9" w14:paraId="28475609" w14:textId="77777777" w:rsidTr="00A06954">
        <w:trPr>
          <w:trHeight w:val="89"/>
        </w:trPr>
        <w:tc>
          <w:tcPr>
            <w:tcW w:w="1555" w:type="dxa"/>
            <w:vMerge/>
            <w:vAlign w:val="center"/>
          </w:tcPr>
          <w:p w14:paraId="766AC007" w14:textId="77777777" w:rsidR="00D9364F" w:rsidRPr="002D5AF9" w:rsidRDefault="00D9364F" w:rsidP="00A06954">
            <w:pPr>
              <w:jc w:val="left"/>
              <w:rPr>
                <w:color w:val="000000"/>
                <w:sz w:val="20"/>
                <w:szCs w:val="20"/>
                <w:lang w:eastAsia="en-CA"/>
              </w:rPr>
            </w:pPr>
          </w:p>
        </w:tc>
        <w:tc>
          <w:tcPr>
            <w:tcW w:w="4677" w:type="dxa"/>
            <w:vAlign w:val="center"/>
          </w:tcPr>
          <w:p w14:paraId="7855CF71" w14:textId="77777777" w:rsidR="00D9364F" w:rsidRPr="002D5AF9" w:rsidRDefault="00D9364F" w:rsidP="00A06954">
            <w:pPr>
              <w:jc w:val="left"/>
              <w:rPr>
                <w:color w:val="000000"/>
                <w:sz w:val="20"/>
                <w:szCs w:val="20"/>
                <w:lang w:eastAsia="en-CA"/>
              </w:rPr>
            </w:pPr>
            <w:r>
              <w:rPr>
                <w:color w:val="000000"/>
                <w:sz w:val="20"/>
                <w:szCs w:val="20"/>
                <w:lang w:eastAsia="en-CA"/>
              </w:rPr>
              <w:t>Coordination and monitoring (Cooperating IA)</w:t>
            </w:r>
          </w:p>
        </w:tc>
        <w:tc>
          <w:tcPr>
            <w:tcW w:w="1134" w:type="dxa"/>
            <w:vAlign w:val="center"/>
          </w:tcPr>
          <w:p w14:paraId="0F04087B" w14:textId="77777777" w:rsidR="00D9364F" w:rsidRPr="006A77B3" w:rsidRDefault="00D9364F" w:rsidP="00A06954">
            <w:pPr>
              <w:jc w:val="right"/>
              <w:rPr>
                <w:color w:val="000000"/>
                <w:sz w:val="20"/>
                <w:szCs w:val="20"/>
                <w:lang w:eastAsia="en-CA"/>
              </w:rPr>
            </w:pPr>
            <w:r>
              <w:rPr>
                <w:color w:val="000000"/>
                <w:sz w:val="20"/>
                <w:szCs w:val="20"/>
                <w:lang w:eastAsia="en-CA"/>
              </w:rPr>
              <w:t>712,602</w:t>
            </w:r>
          </w:p>
        </w:tc>
        <w:tc>
          <w:tcPr>
            <w:tcW w:w="4536" w:type="dxa"/>
            <w:vAlign w:val="center"/>
          </w:tcPr>
          <w:p w14:paraId="28C615DA" w14:textId="77777777" w:rsidR="00D9364F" w:rsidRPr="002D5AF9" w:rsidRDefault="00D9364F" w:rsidP="00A06954">
            <w:pPr>
              <w:jc w:val="left"/>
              <w:rPr>
                <w:color w:val="000000"/>
                <w:sz w:val="20"/>
                <w:szCs w:val="20"/>
                <w:lang w:eastAsia="en-CA"/>
              </w:rPr>
            </w:pPr>
            <w:r>
              <w:rPr>
                <w:color w:val="000000"/>
                <w:sz w:val="20"/>
                <w:szCs w:val="20"/>
                <w:lang w:eastAsia="en-CA"/>
              </w:rPr>
              <w:t>Coordination and monitoring (Cooperating IA)</w:t>
            </w:r>
          </w:p>
        </w:tc>
        <w:tc>
          <w:tcPr>
            <w:tcW w:w="1134" w:type="dxa"/>
            <w:vAlign w:val="center"/>
          </w:tcPr>
          <w:p w14:paraId="52410464" w14:textId="77777777" w:rsidR="00D9364F" w:rsidRPr="00060228" w:rsidRDefault="00D9364F" w:rsidP="00A06954">
            <w:pPr>
              <w:jc w:val="right"/>
              <w:rPr>
                <w:color w:val="000000"/>
                <w:sz w:val="20"/>
                <w:szCs w:val="20"/>
                <w:lang w:eastAsia="en-CA"/>
              </w:rPr>
            </w:pPr>
            <w:r w:rsidRPr="00060228">
              <w:rPr>
                <w:color w:val="000000"/>
                <w:sz w:val="20"/>
                <w:szCs w:val="20"/>
                <w:lang w:eastAsia="en-CA"/>
              </w:rPr>
              <w:t>287,402</w:t>
            </w:r>
          </w:p>
        </w:tc>
        <w:tc>
          <w:tcPr>
            <w:tcW w:w="1210" w:type="dxa"/>
            <w:vAlign w:val="center"/>
          </w:tcPr>
          <w:p w14:paraId="23525303" w14:textId="77777777" w:rsidR="00D9364F" w:rsidRPr="00060228" w:rsidRDefault="00D9364F" w:rsidP="00A06954">
            <w:pPr>
              <w:jc w:val="right"/>
              <w:rPr>
                <w:color w:val="000000"/>
                <w:sz w:val="20"/>
                <w:szCs w:val="20"/>
                <w:lang w:eastAsia="en-CA"/>
              </w:rPr>
            </w:pPr>
            <w:r w:rsidRPr="00060228">
              <w:rPr>
                <w:color w:val="000000"/>
                <w:sz w:val="20"/>
                <w:szCs w:val="20"/>
                <w:lang w:eastAsia="en-CA"/>
              </w:rPr>
              <w:t>1,000,004</w:t>
            </w:r>
          </w:p>
        </w:tc>
      </w:tr>
      <w:tr w:rsidR="00D9364F" w:rsidRPr="002D5AF9" w14:paraId="4F70EDD1" w14:textId="77777777" w:rsidTr="00A06954">
        <w:trPr>
          <w:trHeight w:val="260"/>
        </w:trPr>
        <w:tc>
          <w:tcPr>
            <w:tcW w:w="1555" w:type="dxa"/>
            <w:vAlign w:val="center"/>
            <w:hideMark/>
          </w:tcPr>
          <w:p w14:paraId="53BC56BC" w14:textId="77777777" w:rsidR="00D9364F" w:rsidRPr="002D5AF9" w:rsidRDefault="00D9364F" w:rsidP="00A06954">
            <w:pPr>
              <w:jc w:val="left"/>
              <w:rPr>
                <w:b/>
                <w:bCs/>
                <w:color w:val="000000"/>
                <w:sz w:val="20"/>
                <w:szCs w:val="20"/>
                <w:lang w:eastAsia="en-CA"/>
              </w:rPr>
            </w:pPr>
            <w:r w:rsidRPr="002D5AF9">
              <w:rPr>
                <w:b/>
                <w:bCs/>
                <w:color w:val="000000"/>
                <w:sz w:val="20"/>
                <w:szCs w:val="20"/>
                <w:lang w:eastAsia="en-CA"/>
              </w:rPr>
              <w:t>Total</w:t>
            </w:r>
          </w:p>
        </w:tc>
        <w:tc>
          <w:tcPr>
            <w:tcW w:w="4677" w:type="dxa"/>
            <w:vAlign w:val="center"/>
            <w:hideMark/>
          </w:tcPr>
          <w:p w14:paraId="7B583E5D" w14:textId="77777777" w:rsidR="00D9364F" w:rsidRPr="002D5AF9" w:rsidRDefault="00D9364F" w:rsidP="00A06954">
            <w:pPr>
              <w:jc w:val="left"/>
              <w:rPr>
                <w:b/>
                <w:bCs/>
                <w:color w:val="000000"/>
                <w:sz w:val="20"/>
                <w:szCs w:val="20"/>
                <w:lang w:eastAsia="en-CA"/>
              </w:rPr>
            </w:pPr>
          </w:p>
        </w:tc>
        <w:tc>
          <w:tcPr>
            <w:tcW w:w="1134" w:type="dxa"/>
            <w:vAlign w:val="center"/>
            <w:hideMark/>
          </w:tcPr>
          <w:p w14:paraId="035D6E59" w14:textId="77777777" w:rsidR="00D9364F" w:rsidRPr="00B1610F" w:rsidRDefault="00D9364F" w:rsidP="00A06954">
            <w:pPr>
              <w:jc w:val="right"/>
              <w:rPr>
                <w:b/>
                <w:sz w:val="20"/>
                <w:szCs w:val="20"/>
                <w:lang w:eastAsia="en-CA"/>
              </w:rPr>
            </w:pPr>
            <w:r w:rsidRPr="00B1610F">
              <w:rPr>
                <w:b/>
                <w:sz w:val="20"/>
                <w:szCs w:val="20"/>
                <w:lang w:eastAsia="en-CA"/>
              </w:rPr>
              <w:t>33,816,456</w:t>
            </w:r>
          </w:p>
        </w:tc>
        <w:tc>
          <w:tcPr>
            <w:tcW w:w="4536" w:type="dxa"/>
            <w:vAlign w:val="center"/>
            <w:hideMark/>
          </w:tcPr>
          <w:p w14:paraId="325F09D9" w14:textId="77777777" w:rsidR="00D9364F" w:rsidRPr="00B1610F" w:rsidRDefault="00D9364F" w:rsidP="00A06954">
            <w:pPr>
              <w:jc w:val="left"/>
              <w:rPr>
                <w:b/>
                <w:sz w:val="20"/>
                <w:szCs w:val="20"/>
                <w:lang w:eastAsia="en-CA"/>
              </w:rPr>
            </w:pPr>
          </w:p>
        </w:tc>
        <w:tc>
          <w:tcPr>
            <w:tcW w:w="1134" w:type="dxa"/>
            <w:vAlign w:val="center"/>
            <w:hideMark/>
          </w:tcPr>
          <w:p w14:paraId="0309A88C" w14:textId="77777777" w:rsidR="00D9364F" w:rsidRPr="00060228" w:rsidRDefault="00D9364F" w:rsidP="00A06954">
            <w:pPr>
              <w:jc w:val="right"/>
              <w:rPr>
                <w:b/>
                <w:sz w:val="20"/>
                <w:szCs w:val="20"/>
                <w:lang w:eastAsia="en-CA"/>
              </w:rPr>
            </w:pPr>
            <w:r w:rsidRPr="00060228">
              <w:rPr>
                <w:b/>
                <w:sz w:val="20"/>
                <w:szCs w:val="20"/>
                <w:lang w:eastAsia="en-CA"/>
              </w:rPr>
              <w:t>26,492,319</w:t>
            </w:r>
          </w:p>
        </w:tc>
        <w:tc>
          <w:tcPr>
            <w:tcW w:w="1210" w:type="dxa"/>
            <w:vAlign w:val="center"/>
            <w:hideMark/>
          </w:tcPr>
          <w:p w14:paraId="2493A6C1" w14:textId="77777777" w:rsidR="00D9364F" w:rsidRPr="00060228" w:rsidRDefault="00D9364F" w:rsidP="00A06954">
            <w:pPr>
              <w:jc w:val="right"/>
              <w:rPr>
                <w:b/>
                <w:sz w:val="20"/>
                <w:szCs w:val="20"/>
                <w:lang w:eastAsia="en-CA"/>
              </w:rPr>
            </w:pPr>
            <w:r w:rsidRPr="00060228">
              <w:rPr>
                <w:b/>
                <w:sz w:val="20"/>
                <w:szCs w:val="20"/>
                <w:lang w:eastAsia="en-CA"/>
              </w:rPr>
              <w:t>60,308,675</w:t>
            </w:r>
          </w:p>
        </w:tc>
      </w:tr>
      <w:tr w:rsidR="00D9364F" w:rsidRPr="002D5AF9" w14:paraId="2D16BA0E" w14:textId="77777777" w:rsidTr="00A06954">
        <w:trPr>
          <w:trHeight w:val="260"/>
        </w:trPr>
        <w:tc>
          <w:tcPr>
            <w:tcW w:w="1555" w:type="dxa"/>
            <w:vAlign w:val="center"/>
            <w:hideMark/>
          </w:tcPr>
          <w:p w14:paraId="3A604225" w14:textId="77777777" w:rsidR="00D9364F" w:rsidRPr="002D5AF9" w:rsidRDefault="00D9364F" w:rsidP="00A06954">
            <w:pPr>
              <w:jc w:val="left"/>
              <w:rPr>
                <w:b/>
                <w:bCs/>
                <w:color w:val="000000"/>
                <w:sz w:val="20"/>
                <w:szCs w:val="20"/>
                <w:lang w:eastAsia="en-CA"/>
              </w:rPr>
            </w:pPr>
            <w:r w:rsidRPr="002D5AF9">
              <w:rPr>
                <w:b/>
                <w:bCs/>
                <w:color w:val="000000"/>
                <w:sz w:val="20"/>
                <w:szCs w:val="20"/>
                <w:lang w:eastAsia="en-CA"/>
              </w:rPr>
              <w:t>Percentage of total (%)</w:t>
            </w:r>
          </w:p>
        </w:tc>
        <w:tc>
          <w:tcPr>
            <w:tcW w:w="4677" w:type="dxa"/>
            <w:vAlign w:val="center"/>
            <w:hideMark/>
          </w:tcPr>
          <w:p w14:paraId="19D64967" w14:textId="77777777" w:rsidR="00D9364F" w:rsidRPr="002D5AF9" w:rsidRDefault="00D9364F" w:rsidP="00A06954">
            <w:pPr>
              <w:jc w:val="center"/>
              <w:rPr>
                <w:b/>
                <w:bCs/>
                <w:color w:val="000000"/>
                <w:sz w:val="20"/>
                <w:szCs w:val="20"/>
                <w:lang w:eastAsia="en-CA"/>
              </w:rPr>
            </w:pPr>
          </w:p>
        </w:tc>
        <w:tc>
          <w:tcPr>
            <w:tcW w:w="1134" w:type="dxa"/>
            <w:vAlign w:val="center"/>
            <w:hideMark/>
          </w:tcPr>
          <w:p w14:paraId="4CCAC497" w14:textId="77777777" w:rsidR="00D9364F" w:rsidRPr="00A73392" w:rsidRDefault="00D9364F" w:rsidP="00A06954">
            <w:pPr>
              <w:jc w:val="center"/>
              <w:rPr>
                <w:b/>
                <w:sz w:val="20"/>
                <w:szCs w:val="20"/>
                <w:lang w:eastAsia="en-CA"/>
              </w:rPr>
            </w:pPr>
            <w:r w:rsidRPr="00A73392">
              <w:rPr>
                <w:b/>
                <w:sz w:val="20"/>
                <w:szCs w:val="20"/>
                <w:lang w:eastAsia="en-CA"/>
              </w:rPr>
              <w:t>56</w:t>
            </w:r>
          </w:p>
        </w:tc>
        <w:tc>
          <w:tcPr>
            <w:tcW w:w="4536" w:type="dxa"/>
            <w:vAlign w:val="center"/>
            <w:hideMark/>
          </w:tcPr>
          <w:p w14:paraId="19E4BC56" w14:textId="77777777" w:rsidR="00D9364F" w:rsidRPr="00A73392" w:rsidRDefault="00D9364F" w:rsidP="00A06954">
            <w:pPr>
              <w:jc w:val="center"/>
              <w:rPr>
                <w:b/>
                <w:sz w:val="20"/>
                <w:szCs w:val="20"/>
                <w:lang w:eastAsia="en-CA"/>
              </w:rPr>
            </w:pPr>
          </w:p>
        </w:tc>
        <w:tc>
          <w:tcPr>
            <w:tcW w:w="1134" w:type="dxa"/>
            <w:vAlign w:val="center"/>
            <w:hideMark/>
          </w:tcPr>
          <w:p w14:paraId="7719DCCC" w14:textId="77777777" w:rsidR="00D9364F" w:rsidRPr="00060228" w:rsidRDefault="00D9364F" w:rsidP="00A06954">
            <w:pPr>
              <w:jc w:val="center"/>
              <w:rPr>
                <w:b/>
                <w:sz w:val="20"/>
                <w:szCs w:val="20"/>
                <w:lang w:eastAsia="en-CA"/>
              </w:rPr>
            </w:pPr>
            <w:r w:rsidRPr="00060228">
              <w:rPr>
                <w:b/>
                <w:sz w:val="20"/>
                <w:szCs w:val="20"/>
                <w:lang w:eastAsia="en-CA"/>
              </w:rPr>
              <w:t>44</w:t>
            </w:r>
          </w:p>
        </w:tc>
        <w:tc>
          <w:tcPr>
            <w:tcW w:w="1210" w:type="dxa"/>
            <w:vAlign w:val="center"/>
            <w:hideMark/>
          </w:tcPr>
          <w:p w14:paraId="363868BC" w14:textId="77777777" w:rsidR="00D9364F" w:rsidRPr="00060228" w:rsidRDefault="00D9364F" w:rsidP="00A06954">
            <w:pPr>
              <w:jc w:val="center"/>
              <w:rPr>
                <w:b/>
                <w:color w:val="000000"/>
                <w:sz w:val="20"/>
                <w:szCs w:val="20"/>
                <w:lang w:eastAsia="en-CA"/>
              </w:rPr>
            </w:pPr>
            <w:r w:rsidRPr="00060228">
              <w:rPr>
                <w:b/>
                <w:color w:val="000000"/>
                <w:sz w:val="20"/>
                <w:szCs w:val="20"/>
                <w:lang w:eastAsia="en-CA"/>
              </w:rPr>
              <w:t>100</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9364F" w:rsidRPr="009B0D30" w14:paraId="2E82DBE3" w14:textId="77777777" w:rsidTr="00A06954">
        <w:trPr>
          <w:trHeight w:val="253"/>
          <w:jc w:val="center"/>
        </w:trPr>
        <w:tc>
          <w:tcPr>
            <w:tcW w:w="1871" w:type="dxa"/>
          </w:tcPr>
          <w:p w14:paraId="5BEC890B" w14:textId="77777777" w:rsidR="00D9364F" w:rsidRPr="009B0D30" w:rsidRDefault="00D9364F" w:rsidP="00A06954"/>
        </w:tc>
        <w:tc>
          <w:tcPr>
            <w:tcW w:w="1872" w:type="dxa"/>
          </w:tcPr>
          <w:p w14:paraId="1C5262A9" w14:textId="77777777" w:rsidR="00D9364F" w:rsidRPr="009B0D30" w:rsidRDefault="00D9364F" w:rsidP="00A06954"/>
        </w:tc>
        <w:tc>
          <w:tcPr>
            <w:tcW w:w="1872" w:type="dxa"/>
            <w:tcBorders>
              <w:bottom w:val="single" w:sz="4" w:space="0" w:color="auto"/>
            </w:tcBorders>
          </w:tcPr>
          <w:p w14:paraId="1F9FA3F2" w14:textId="77777777" w:rsidR="00D9364F" w:rsidRDefault="00D9364F" w:rsidP="00A06954"/>
          <w:p w14:paraId="4A613762" w14:textId="77777777" w:rsidR="00D9364F" w:rsidRPr="009B0D30" w:rsidRDefault="00D9364F" w:rsidP="00A06954"/>
        </w:tc>
        <w:tc>
          <w:tcPr>
            <w:tcW w:w="1872" w:type="dxa"/>
          </w:tcPr>
          <w:p w14:paraId="0E96747C" w14:textId="77777777" w:rsidR="00D9364F" w:rsidRPr="009B0D30" w:rsidRDefault="00D9364F" w:rsidP="00A06954"/>
        </w:tc>
        <w:tc>
          <w:tcPr>
            <w:tcW w:w="1873" w:type="dxa"/>
          </w:tcPr>
          <w:p w14:paraId="3CFF7045" w14:textId="77777777" w:rsidR="00D9364F" w:rsidRPr="009B0D30" w:rsidRDefault="00D9364F" w:rsidP="00A06954"/>
        </w:tc>
      </w:tr>
    </w:tbl>
    <w:p w14:paraId="6D3A5E9E" w14:textId="77777777" w:rsidR="00D9364F" w:rsidRPr="009B0D30" w:rsidRDefault="00D9364F" w:rsidP="00D9364F"/>
    <w:p w14:paraId="734CB45A" w14:textId="77777777" w:rsidR="00D9364F" w:rsidRPr="009B0D30" w:rsidRDefault="00D9364F" w:rsidP="00D9364F">
      <w:pPr>
        <w:shd w:val="clear" w:color="auto" w:fill="FFFFFF" w:themeFill="background1"/>
        <w:suppressAutoHyphens/>
        <w:spacing w:after="240"/>
        <w:jc w:val="center"/>
      </w:pPr>
    </w:p>
    <w:p w14:paraId="2E1F966E" w14:textId="77777777" w:rsidR="00E85409" w:rsidRPr="009B0D30" w:rsidRDefault="00E85409" w:rsidP="00D9364F">
      <w:pPr>
        <w:shd w:val="clear" w:color="auto" w:fill="FFFFFF" w:themeFill="background1"/>
        <w:suppressAutoHyphens/>
        <w:spacing w:after="240"/>
        <w:jc w:val="center"/>
      </w:pPr>
    </w:p>
    <w:sectPr w:rsidR="00E85409" w:rsidRPr="009B0D30" w:rsidSect="00D9364F">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7FBD2" w14:textId="77777777" w:rsidR="00C85A6D" w:rsidRDefault="00C85A6D" w:rsidP="004A504B">
      <w:r>
        <w:separator/>
      </w:r>
    </w:p>
  </w:endnote>
  <w:endnote w:type="continuationSeparator" w:id="0">
    <w:p w14:paraId="16BEB11B" w14:textId="77777777" w:rsidR="00C85A6D" w:rsidRDefault="00C85A6D" w:rsidP="004A504B">
      <w:r>
        <w:continuationSeparator/>
      </w:r>
    </w:p>
  </w:endnote>
  <w:endnote w:type="continuationNotice" w:id="1">
    <w:p w14:paraId="1ECDAB20" w14:textId="77777777" w:rsidR="00C85A6D" w:rsidRDefault="00C85A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17036" w14:textId="77777777" w:rsidR="00711BE6" w:rsidRPr="0033525D" w:rsidRDefault="00711BE6">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43DD5" w14:textId="77777777" w:rsidR="00711BE6" w:rsidRPr="0033525D" w:rsidRDefault="00711BE6">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32A1" w14:textId="4A1C0926" w:rsidR="003C0B50" w:rsidRPr="004E6573" w:rsidRDefault="003C0B50" w:rsidP="003C0B50">
    <w:pPr>
      <w:pBdr>
        <w:top w:val="single" w:sz="4" w:space="1" w:color="auto"/>
        <w:left w:val="single" w:sz="4" w:space="4" w:color="auto"/>
        <w:bottom w:val="single" w:sz="4" w:space="1" w:color="auto"/>
        <w:right w:val="single" w:sz="4" w:space="4" w:color="auto"/>
      </w:pBdr>
      <w:jc w:val="center"/>
      <w:rPr>
        <w:sz w:val="8"/>
        <w:szCs w:val="8"/>
      </w:rPr>
    </w:pPr>
  </w:p>
  <w:p w14:paraId="4D4D168A" w14:textId="77777777" w:rsidR="00711BE6" w:rsidRPr="00702F5A" w:rsidRDefault="003C0B50" w:rsidP="00BD666E">
    <w:pPr>
      <w:pBdr>
        <w:top w:val="single" w:sz="4" w:space="1" w:color="auto"/>
        <w:left w:val="single" w:sz="4" w:space="4" w:color="auto"/>
        <w:bottom w:val="single" w:sz="4" w:space="1" w:color="auto"/>
        <w:right w:val="single" w:sz="4" w:space="4" w:color="auto"/>
      </w:pBdr>
      <w:jc w:val="center"/>
      <w:rPr>
        <w:sz w:val="18"/>
        <w:szCs w:val="18"/>
        <w:lang w:val="es-ES"/>
      </w:rPr>
    </w:pPr>
    <w:r w:rsidRPr="00702F5A">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216693FC" w14:textId="77777777" w:rsidR="00BD666E" w:rsidRPr="00702F5A" w:rsidRDefault="00BD666E" w:rsidP="00BD666E">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B5CEF" w14:textId="77777777" w:rsidR="00711BE6" w:rsidRPr="0033525D" w:rsidRDefault="00711BE6" w:rsidP="00671347">
    <w:pPr>
      <w:spacing w:before="240"/>
      <w:jc w:val="center"/>
    </w:pPr>
    <w:r>
      <w:fldChar w:fldCharType="begin"/>
    </w:r>
    <w:r>
      <w:instrText xml:space="preserve"> PAGE </w:instrText>
    </w:r>
    <w:r>
      <w:fldChar w:fldCharType="separate"/>
    </w:r>
    <w:r>
      <w:rPr>
        <w:noProof/>
      </w:rPr>
      <w:t>14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22FB" w14:textId="77777777" w:rsidR="00711BE6" w:rsidRPr="0033525D" w:rsidRDefault="00711BE6"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03B64" w14:textId="77777777" w:rsidR="00711BE6" w:rsidRPr="0033525D" w:rsidRDefault="00711BE6" w:rsidP="00671347">
    <w:pPr>
      <w:spacing w:before="240"/>
      <w:jc w:val="center"/>
    </w:pPr>
    <w:r>
      <w:fldChar w:fldCharType="begin"/>
    </w:r>
    <w:r>
      <w:instrText xml:space="preserve"> PAGE </w:instrText>
    </w:r>
    <w:r>
      <w:fldChar w:fldCharType="separate"/>
    </w:r>
    <w:r>
      <w:rPr>
        <w:noProof/>
      </w:rPr>
      <w:t>13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47D38" w14:textId="77777777" w:rsidR="00D9364F" w:rsidRPr="0033525D" w:rsidRDefault="00D9364F">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369B0" w14:textId="77777777" w:rsidR="00D9364F" w:rsidRPr="0033525D" w:rsidRDefault="00D9364F">
    <w:pPr>
      <w:jc w:val="center"/>
    </w:pPr>
    <w:r>
      <w:fldChar w:fldCharType="begin"/>
    </w:r>
    <w:r>
      <w:instrText xml:space="preserve"> PAGE </w:instrText>
    </w:r>
    <w:r>
      <w:fldChar w:fldCharType="separate"/>
    </w:r>
    <w:r>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A939D" w14:textId="77777777" w:rsidR="00D9364F" w:rsidRDefault="00D9364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66DF162" w14:textId="77777777" w:rsidR="00D9364F" w:rsidRDefault="00D9364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2B1B5" w14:textId="77777777" w:rsidR="00C85A6D" w:rsidRDefault="00C85A6D" w:rsidP="004A504B">
      <w:r>
        <w:separator/>
      </w:r>
    </w:p>
  </w:footnote>
  <w:footnote w:type="continuationSeparator" w:id="0">
    <w:p w14:paraId="327A9D23" w14:textId="77777777" w:rsidR="00C85A6D" w:rsidRDefault="00C85A6D" w:rsidP="004A504B">
      <w:r>
        <w:continuationSeparator/>
      </w:r>
    </w:p>
  </w:footnote>
  <w:footnote w:type="continuationNotice" w:id="1">
    <w:p w14:paraId="685F79B1" w14:textId="77777777" w:rsidR="00C85A6D" w:rsidRDefault="00C85A6D"/>
  </w:footnote>
  <w:footnote w:id="2">
    <w:p w14:paraId="2181B0ED" w14:textId="77777777" w:rsidR="00702F5A" w:rsidRPr="00702F5A" w:rsidRDefault="00702F5A" w:rsidP="00702F5A">
      <w:pPr>
        <w:pStyle w:val="FootnoteText"/>
        <w:spacing w:after="120"/>
        <w:rPr>
          <w:lang w:val="es-ES"/>
        </w:rPr>
      </w:pPr>
      <w:r w:rsidRPr="00E55B0A">
        <w:rPr>
          <w:rStyle w:val="FootnoteReference"/>
        </w:rPr>
        <w:footnoteRef/>
      </w:r>
      <w:r w:rsidRPr="00702F5A">
        <w:rPr>
          <w:lang w:val="es-ES"/>
        </w:rPr>
        <w:t xml:space="preserve"> UNEP/OzL.Pro/ExCom/98/1</w:t>
      </w:r>
    </w:p>
  </w:footnote>
  <w:footnote w:id="3">
    <w:p w14:paraId="37EAAE6E" w14:textId="7C6DE0D1" w:rsidR="004A2899" w:rsidRPr="00702F5A" w:rsidRDefault="004A2899">
      <w:pPr>
        <w:pStyle w:val="FootnoteText"/>
        <w:rPr>
          <w:lang w:val="es-ES"/>
        </w:rPr>
      </w:pPr>
      <w:r w:rsidRPr="002D0C4E">
        <w:rPr>
          <w:rStyle w:val="FootnoteReference"/>
        </w:rPr>
        <w:footnoteRef/>
      </w:r>
      <w:r w:rsidRPr="00702F5A">
        <w:rPr>
          <w:lang w:val="es-ES"/>
        </w:rPr>
        <w:t xml:space="preserve"> </w:t>
      </w:r>
      <w:r w:rsidR="00D32735" w:rsidRPr="00702F5A">
        <w:rPr>
          <w:lang w:val="es-ES"/>
        </w:rPr>
        <w:t xml:space="preserve">La propuesta presentada incluía inicialmente dos organismos bilaterales para un componente del proyecto, con el Gobierno del Reino Unido </w:t>
      </w:r>
      <w:r w:rsidR="00F311A9" w:rsidRPr="00702F5A">
        <w:rPr>
          <w:lang w:val="es-ES"/>
        </w:rPr>
        <w:t xml:space="preserve">como organismo de ejecución de dos tramos y el Gobierno de Alemania como organismo de ejecución del tercer tramo. </w:t>
      </w:r>
      <w:r w:rsidR="00D32735" w:rsidRPr="00702F5A">
        <w:rPr>
          <w:lang w:val="es-ES"/>
        </w:rPr>
        <w:t>Después de esto, este acuerdo se revisó de modo que los tres tramos sean ejecutados por el Gobierno del Reino Unido.</w:t>
      </w:r>
    </w:p>
  </w:footnote>
  <w:footnote w:id="4">
    <w:p w14:paraId="61458CF0" w14:textId="67250DB2" w:rsidR="00711BE6" w:rsidRPr="00702F5A" w:rsidRDefault="00711BE6" w:rsidP="00711BE6">
      <w:pPr>
        <w:pStyle w:val="FootnoteText"/>
        <w:rPr>
          <w:lang w:val="es-ES"/>
        </w:rPr>
      </w:pPr>
      <w:r w:rsidRPr="002D0C4E">
        <w:rPr>
          <w:rStyle w:val="FootnoteReference"/>
        </w:rPr>
        <w:footnoteRef/>
      </w:r>
      <w:r w:rsidRPr="00702F5A">
        <w:rPr>
          <w:lang w:val="es-ES"/>
        </w:rPr>
        <w:t xml:space="preserve"> Según la carta de</w:t>
      </w:r>
      <w:r w:rsidR="006574CC" w:rsidRPr="00702F5A">
        <w:rPr>
          <w:lang w:val="es-ES"/>
        </w:rPr>
        <w:t xml:space="preserve"> 20 de febrero </w:t>
      </w:r>
      <w:r w:rsidR="000E0966" w:rsidRPr="00702F5A">
        <w:rPr>
          <w:lang w:val="es-ES"/>
        </w:rPr>
        <w:t xml:space="preserve">de 2026 </w:t>
      </w:r>
      <w:r w:rsidRPr="00702F5A">
        <w:rPr>
          <w:lang w:val="es-ES"/>
        </w:rPr>
        <w:t xml:space="preserve">del Ministerio de </w:t>
      </w:r>
      <w:r w:rsidR="00A65A5D" w:rsidRPr="00702F5A">
        <w:rPr>
          <w:lang w:val="es-ES"/>
        </w:rPr>
        <w:t xml:space="preserve">Medio Ambiente y Cambio Climático </w:t>
      </w:r>
      <w:r w:rsidRPr="00702F5A">
        <w:rPr>
          <w:lang w:val="es-ES"/>
        </w:rPr>
        <w:t xml:space="preserve">de </w:t>
      </w:r>
      <w:r w:rsidR="00E674AB" w:rsidRPr="00702F5A">
        <w:rPr>
          <w:lang w:val="es-ES"/>
        </w:rPr>
        <w:t xml:space="preserve">Brasil </w:t>
      </w:r>
      <w:r w:rsidRPr="00702F5A">
        <w:rPr>
          <w:lang w:val="es-ES"/>
        </w:rPr>
        <w:t xml:space="preserve">al </w:t>
      </w:r>
      <w:r w:rsidR="00D86CF3" w:rsidRPr="00702F5A">
        <w:rPr>
          <w:lang w:val="es-ES"/>
        </w:rPr>
        <w:t>PNUD</w:t>
      </w:r>
      <w:r w:rsidR="00A65A5D" w:rsidRPr="00702F5A">
        <w:rPr>
          <w:lang w:val="es-ES"/>
        </w:rPr>
        <w:t>.</w:t>
      </w:r>
    </w:p>
  </w:footnote>
  <w:footnote w:id="5">
    <w:p w14:paraId="1E9A93B8" w14:textId="78A7A7EB" w:rsidR="005420F9" w:rsidRPr="00702F5A" w:rsidRDefault="005420F9" w:rsidP="005420F9">
      <w:pPr>
        <w:pStyle w:val="FootnoteText"/>
        <w:rPr>
          <w:lang w:val="es-ES"/>
        </w:rPr>
      </w:pPr>
      <w:r>
        <w:rPr>
          <w:rStyle w:val="FootnoteReference"/>
        </w:rPr>
        <w:footnoteRef/>
      </w:r>
      <w:r w:rsidRPr="00702F5A">
        <w:rPr>
          <w:lang w:val="es-ES"/>
        </w:rPr>
        <w:t xml:space="preserve"> Entre las personas usuarias finales de la refrigeración industrial se incluyen, entre otras, almacenes logísticos</w:t>
      </w:r>
      <w:r w:rsidR="0076087E" w:rsidRPr="00702F5A">
        <w:rPr>
          <w:lang w:val="es-ES"/>
        </w:rPr>
        <w:t xml:space="preserve">, empresas agroindustriales </w:t>
      </w:r>
      <w:r w:rsidRPr="00702F5A">
        <w:rPr>
          <w:lang w:val="es-ES"/>
        </w:rPr>
        <w:t>(almacenamiento de semillas, frutas, hortalizas y verduras)</w:t>
      </w:r>
      <w:r w:rsidR="0076087E" w:rsidRPr="00702F5A">
        <w:rPr>
          <w:lang w:val="es-ES"/>
        </w:rPr>
        <w:t>, personas productoras</w:t>
      </w:r>
      <w:r w:rsidRPr="00702F5A">
        <w:rPr>
          <w:lang w:val="es-ES"/>
        </w:rPr>
        <w:t xml:space="preserve"> de bebidas</w:t>
      </w:r>
      <w:r w:rsidR="0076087E" w:rsidRPr="00702F5A">
        <w:rPr>
          <w:lang w:val="es-ES"/>
        </w:rPr>
        <w:t xml:space="preserve">, </w:t>
      </w:r>
      <w:r w:rsidRPr="00702F5A">
        <w:rPr>
          <w:lang w:val="es-ES"/>
        </w:rPr>
        <w:t>centros de suministro y distribución de alimentos</w:t>
      </w:r>
      <w:r w:rsidR="0076087E" w:rsidRPr="00702F5A">
        <w:rPr>
          <w:lang w:val="es-ES"/>
        </w:rPr>
        <w:t xml:space="preserve">, </w:t>
      </w:r>
      <w:r w:rsidRPr="00702F5A">
        <w:rPr>
          <w:lang w:val="es-ES"/>
        </w:rPr>
        <w:t>mataderos</w:t>
      </w:r>
      <w:r w:rsidR="0076087E" w:rsidRPr="00702F5A">
        <w:rPr>
          <w:lang w:val="es-ES"/>
        </w:rPr>
        <w:t xml:space="preserve">, plantas </w:t>
      </w:r>
      <w:r w:rsidRPr="00702F5A">
        <w:rPr>
          <w:lang w:val="es-ES"/>
        </w:rPr>
        <w:t>de procesamiento de productos lácteos, pescado y marisco</w:t>
      </w:r>
      <w:r w:rsidR="0076087E" w:rsidRPr="00702F5A">
        <w:rPr>
          <w:lang w:val="es-ES"/>
        </w:rPr>
        <w:t xml:space="preserve">, </w:t>
      </w:r>
      <w:r w:rsidR="000D5D79" w:rsidRPr="00702F5A">
        <w:rPr>
          <w:lang w:val="es-ES"/>
        </w:rPr>
        <w:t xml:space="preserve">grandes </w:t>
      </w:r>
      <w:r w:rsidRPr="00702F5A">
        <w:rPr>
          <w:lang w:val="es-ES"/>
        </w:rPr>
        <w:t>panaderías</w:t>
      </w:r>
      <w:r w:rsidR="000D5D79" w:rsidRPr="00702F5A">
        <w:rPr>
          <w:lang w:val="es-ES"/>
        </w:rPr>
        <w:t xml:space="preserve">, plantas </w:t>
      </w:r>
      <w:r w:rsidRPr="00702F5A">
        <w:rPr>
          <w:lang w:val="es-ES"/>
        </w:rPr>
        <w:t>de aceite y derivados</w:t>
      </w:r>
      <w:r w:rsidR="000D5D79" w:rsidRPr="00702F5A">
        <w:rPr>
          <w:lang w:val="es-ES"/>
        </w:rPr>
        <w:t>, personas fabricantes</w:t>
      </w:r>
      <w:r w:rsidRPr="00702F5A">
        <w:rPr>
          <w:lang w:val="es-ES"/>
        </w:rPr>
        <w:t xml:space="preserve"> de hielo</w:t>
      </w:r>
      <w:r w:rsidR="000D5D79" w:rsidRPr="00702F5A">
        <w:rPr>
          <w:lang w:val="es-ES"/>
        </w:rPr>
        <w:t xml:space="preserve">, </w:t>
      </w:r>
      <w:r w:rsidR="00436172" w:rsidRPr="00702F5A">
        <w:rPr>
          <w:lang w:val="es-ES"/>
        </w:rPr>
        <w:t>personas productoras de</w:t>
      </w:r>
      <w:r w:rsidRPr="00702F5A">
        <w:rPr>
          <w:lang w:val="es-ES"/>
        </w:rPr>
        <w:t xml:space="preserve"> cosméticos y productos farmacéuticos</w:t>
      </w:r>
      <w:r w:rsidR="00436172" w:rsidRPr="00702F5A">
        <w:rPr>
          <w:lang w:val="es-ES"/>
        </w:rPr>
        <w:t xml:space="preserve">, instalaciones </w:t>
      </w:r>
      <w:r w:rsidRPr="00702F5A">
        <w:rPr>
          <w:lang w:val="es-ES"/>
        </w:rPr>
        <w:t>mineras</w:t>
      </w:r>
      <w:r w:rsidR="00436172" w:rsidRPr="00702F5A">
        <w:rPr>
          <w:lang w:val="es-ES"/>
        </w:rPr>
        <w:t xml:space="preserve">, plantas </w:t>
      </w:r>
      <w:r w:rsidRPr="00702F5A">
        <w:rPr>
          <w:lang w:val="es-ES"/>
        </w:rPr>
        <w:t>de caucho y derivados</w:t>
      </w:r>
      <w:r w:rsidR="00436172" w:rsidRPr="00702F5A">
        <w:rPr>
          <w:lang w:val="es-ES"/>
        </w:rPr>
        <w:t xml:space="preserve">, </w:t>
      </w:r>
      <w:r w:rsidRPr="00702F5A">
        <w:rPr>
          <w:lang w:val="es-ES"/>
        </w:rPr>
        <w:t>ingenios azucareros y de etanol</w:t>
      </w:r>
      <w:r w:rsidR="00436172" w:rsidRPr="00702F5A">
        <w:rPr>
          <w:lang w:val="es-ES"/>
        </w:rPr>
        <w:t xml:space="preserve">, </w:t>
      </w:r>
      <w:r w:rsidRPr="00702F5A">
        <w:rPr>
          <w:lang w:val="es-ES"/>
        </w:rPr>
        <w:t>industrias petroquímicas, plásticas y químicas</w:t>
      </w:r>
      <w:r w:rsidR="00436172" w:rsidRPr="00702F5A">
        <w:rPr>
          <w:lang w:val="es-ES"/>
        </w:rPr>
        <w:t xml:space="preserve">, </w:t>
      </w:r>
      <w:r w:rsidRPr="00702F5A">
        <w:rPr>
          <w:lang w:val="es-ES"/>
        </w:rPr>
        <w:t xml:space="preserve">y </w:t>
      </w:r>
      <w:r w:rsidR="00436172" w:rsidRPr="00702F5A">
        <w:rPr>
          <w:lang w:val="es-ES"/>
        </w:rPr>
        <w:t>fábricas</w:t>
      </w:r>
      <w:r w:rsidRPr="00702F5A">
        <w:rPr>
          <w:lang w:val="es-ES"/>
        </w:rPr>
        <w:t xml:space="preserve"> textiles.</w:t>
      </w:r>
    </w:p>
  </w:footnote>
  <w:footnote w:id="6">
    <w:p w14:paraId="2ECFC6D4" w14:textId="77E17916" w:rsidR="004168C8" w:rsidRPr="00702F5A" w:rsidRDefault="004168C8">
      <w:pPr>
        <w:pStyle w:val="FootnoteText"/>
        <w:rPr>
          <w:lang w:val="es-ES"/>
        </w:rPr>
      </w:pPr>
      <w:r>
        <w:rPr>
          <w:rStyle w:val="FootnoteReference"/>
        </w:rPr>
        <w:footnoteRef/>
      </w:r>
      <w:r w:rsidRPr="00702F5A">
        <w:rPr>
          <w:lang w:val="es-ES"/>
        </w:rPr>
        <w:t xml:space="preserve">El consumo de HCFC-22 en 2024 fue de 7.307,24 t (13.226.104 </w:t>
      </w:r>
      <w:r w:rsidR="00426867" w:rsidRPr="00714051">
        <w:rPr>
          <w:lang w:val="es-ES"/>
        </w:rPr>
        <w:t>toneladas de CO₂ equivalente</w:t>
      </w:r>
      <w:r w:rsidRPr="00702F5A">
        <w:rPr>
          <w:lang w:val="es-ES"/>
        </w:rPr>
        <w:t xml:space="preserve">). </w:t>
      </w:r>
      <w:r w:rsidR="00D41A49" w:rsidRPr="00702F5A">
        <w:rPr>
          <w:lang w:val="es-ES"/>
        </w:rPr>
        <w:t xml:space="preserve">La </w:t>
      </w:r>
      <w:r w:rsidR="009A553D" w:rsidRPr="00702F5A">
        <w:rPr>
          <w:lang w:val="es-ES"/>
        </w:rPr>
        <w:t xml:space="preserve">reglamentación brasileña </w:t>
      </w:r>
      <w:r w:rsidR="00B969D0" w:rsidRPr="00702F5A">
        <w:rPr>
          <w:lang w:val="es-ES"/>
        </w:rPr>
        <w:t>IN</w:t>
      </w:r>
      <w:r w:rsidR="00124A7E" w:rsidRPr="00702F5A">
        <w:rPr>
          <w:lang w:val="es-ES"/>
        </w:rPr>
        <w:t xml:space="preserve"> 20 </w:t>
      </w:r>
      <w:r w:rsidR="00B969D0" w:rsidRPr="00702F5A">
        <w:rPr>
          <w:lang w:val="es-ES"/>
        </w:rPr>
        <w:t xml:space="preserve">de 2022 </w:t>
      </w:r>
      <w:r w:rsidRPr="00702F5A">
        <w:rPr>
          <w:lang w:val="es-ES"/>
        </w:rPr>
        <w:t xml:space="preserve">estableció unos </w:t>
      </w:r>
      <w:r w:rsidR="00D41A49" w:rsidRPr="00702F5A">
        <w:rPr>
          <w:lang w:val="es-ES"/>
        </w:rPr>
        <w:t xml:space="preserve">límites </w:t>
      </w:r>
      <w:r w:rsidRPr="00702F5A">
        <w:rPr>
          <w:lang w:val="es-ES"/>
        </w:rPr>
        <w:t>máximos de importación de</w:t>
      </w:r>
      <w:r w:rsidR="006D7E3A" w:rsidRPr="00702F5A">
        <w:rPr>
          <w:lang w:val="es-ES"/>
        </w:rPr>
        <w:t xml:space="preserve"> HCFC-22 </w:t>
      </w:r>
      <w:r w:rsidRPr="00702F5A">
        <w:rPr>
          <w:lang w:val="es-ES"/>
        </w:rPr>
        <w:t xml:space="preserve">de 6.650,7 t </w:t>
      </w:r>
      <w:r w:rsidR="00D41A49" w:rsidRPr="00702F5A">
        <w:rPr>
          <w:lang w:val="es-ES"/>
        </w:rPr>
        <w:t>para</w:t>
      </w:r>
      <w:r w:rsidRPr="00702F5A">
        <w:rPr>
          <w:lang w:val="es-ES"/>
        </w:rPr>
        <w:t xml:space="preserve"> 2025 y de 1.582,4 </w:t>
      </w:r>
      <w:r w:rsidR="009A0B87" w:rsidRPr="00702F5A">
        <w:rPr>
          <w:lang w:val="es-ES"/>
        </w:rPr>
        <w:t xml:space="preserve">t </w:t>
      </w:r>
      <w:r w:rsidR="00D41A49" w:rsidRPr="00702F5A">
        <w:rPr>
          <w:lang w:val="es-ES"/>
        </w:rPr>
        <w:t>para</w:t>
      </w:r>
      <w:r w:rsidRPr="00702F5A">
        <w:rPr>
          <w:lang w:val="es-ES"/>
        </w:rPr>
        <w:t xml:space="preserve"> 2027, </w:t>
      </w:r>
      <w:r w:rsidR="00204537" w:rsidRPr="00702F5A">
        <w:rPr>
          <w:lang w:val="es-ES"/>
        </w:rPr>
        <w:t xml:space="preserve">lo que supondrá </w:t>
      </w:r>
      <w:r w:rsidR="008D1EFE" w:rsidRPr="00702F5A">
        <w:rPr>
          <w:lang w:val="es-ES"/>
        </w:rPr>
        <w:t xml:space="preserve">una reducción </w:t>
      </w:r>
      <w:r w:rsidR="00204537" w:rsidRPr="00702F5A">
        <w:rPr>
          <w:lang w:val="es-ES"/>
        </w:rPr>
        <w:t>de unas</w:t>
      </w:r>
      <w:r w:rsidRPr="00702F5A">
        <w:rPr>
          <w:lang w:val="es-ES"/>
        </w:rPr>
        <w:t xml:space="preserve"> 5.068 t </w:t>
      </w:r>
      <w:r w:rsidR="00CB0373" w:rsidRPr="00702F5A">
        <w:rPr>
          <w:lang w:val="es-ES"/>
        </w:rPr>
        <w:t>(</w:t>
      </w:r>
      <w:r w:rsidRPr="00702F5A">
        <w:rPr>
          <w:lang w:val="es-ES"/>
        </w:rPr>
        <w:t xml:space="preserve">9,2 </w:t>
      </w:r>
      <w:r w:rsidR="008D1EFE" w:rsidRPr="00702F5A">
        <w:rPr>
          <w:lang w:val="es-ES"/>
        </w:rPr>
        <w:t xml:space="preserve">millones </w:t>
      </w:r>
      <w:r w:rsidR="00EE24FB" w:rsidRPr="00702F5A">
        <w:rPr>
          <w:lang w:val="es-ES"/>
        </w:rPr>
        <w:t xml:space="preserve">de toneladas </w:t>
      </w:r>
      <w:r w:rsidRPr="00702F5A">
        <w:rPr>
          <w:lang w:val="es-ES"/>
        </w:rPr>
        <w:t>de CO₂ equivalente</w:t>
      </w:r>
      <w:r w:rsidR="00CB0373" w:rsidRPr="00702F5A">
        <w:rPr>
          <w:lang w:val="es-ES"/>
        </w:rPr>
        <w:t xml:space="preserve">) </w:t>
      </w:r>
      <w:r w:rsidR="008D1EFE" w:rsidRPr="00702F5A">
        <w:rPr>
          <w:lang w:val="es-ES"/>
        </w:rPr>
        <w:t xml:space="preserve">en </w:t>
      </w:r>
      <w:r w:rsidR="00CB0373" w:rsidRPr="00702F5A">
        <w:rPr>
          <w:lang w:val="es-ES"/>
        </w:rPr>
        <w:t>ese periodo</w:t>
      </w:r>
      <w:r w:rsidRPr="00702F5A">
        <w:rPr>
          <w:lang w:val="es-ES"/>
        </w:rPr>
        <w:t xml:space="preserve">. </w:t>
      </w:r>
      <w:r w:rsidR="00D07F0A" w:rsidRPr="00702F5A">
        <w:rPr>
          <w:lang w:val="es-ES"/>
        </w:rPr>
        <w:t xml:space="preserve">El PNUD </w:t>
      </w:r>
      <w:r w:rsidR="002A502C" w:rsidRPr="00702F5A">
        <w:rPr>
          <w:lang w:val="es-ES"/>
        </w:rPr>
        <w:t xml:space="preserve">estimó que </w:t>
      </w:r>
      <w:r w:rsidRPr="00702F5A">
        <w:rPr>
          <w:lang w:val="es-ES"/>
        </w:rPr>
        <w:t xml:space="preserve">a partir de 2027 </w:t>
      </w:r>
      <w:r w:rsidR="00A34C62" w:rsidRPr="00702F5A">
        <w:rPr>
          <w:lang w:val="es-ES"/>
        </w:rPr>
        <w:t>se introducirán progresivamente</w:t>
      </w:r>
      <w:r w:rsidRPr="00702F5A">
        <w:rPr>
          <w:lang w:val="es-ES"/>
        </w:rPr>
        <w:t xml:space="preserve"> 6 </w:t>
      </w:r>
      <w:r w:rsidR="002A502C" w:rsidRPr="00702F5A">
        <w:rPr>
          <w:lang w:val="es-ES"/>
        </w:rPr>
        <w:t xml:space="preserve">millones </w:t>
      </w:r>
      <w:r w:rsidRPr="00702F5A">
        <w:rPr>
          <w:lang w:val="es-ES"/>
        </w:rPr>
        <w:t>de</w:t>
      </w:r>
      <w:r w:rsidR="002A502C" w:rsidRPr="00702F5A">
        <w:rPr>
          <w:lang w:val="es-ES"/>
        </w:rPr>
        <w:t xml:space="preserve"> toneladas </w:t>
      </w:r>
      <w:r w:rsidRPr="00702F5A">
        <w:rPr>
          <w:lang w:val="es-ES"/>
        </w:rPr>
        <w:t xml:space="preserve">de CO₂ equivalente de HFC </w:t>
      </w:r>
      <w:r w:rsidR="009617CA" w:rsidRPr="00702F5A">
        <w:rPr>
          <w:lang w:val="es-ES"/>
        </w:rPr>
        <w:t xml:space="preserve">para </w:t>
      </w:r>
      <w:r w:rsidR="000D5C00" w:rsidRPr="00702F5A">
        <w:rPr>
          <w:lang w:val="es-ES"/>
        </w:rPr>
        <w:t xml:space="preserve">sustituir parcialmente </w:t>
      </w:r>
      <w:r w:rsidR="00FB2488" w:rsidRPr="00702F5A">
        <w:rPr>
          <w:lang w:val="es-ES"/>
        </w:rPr>
        <w:t xml:space="preserve">los fuertes recortes </w:t>
      </w:r>
      <w:r w:rsidR="000D5C00" w:rsidRPr="00702F5A">
        <w:rPr>
          <w:lang w:val="es-ES"/>
        </w:rPr>
        <w:t>previstos en el uso de HCFC-22</w:t>
      </w:r>
      <w:r w:rsidRPr="00702F5A">
        <w:rPr>
          <w:lang w:val="es-ES"/>
        </w:rPr>
        <w:t>.</w:t>
      </w:r>
    </w:p>
  </w:footnote>
  <w:footnote w:id="7">
    <w:p w14:paraId="592E1DF1" w14:textId="3ECCA4C3" w:rsidR="003F17BB" w:rsidRPr="00702F5A" w:rsidRDefault="003F17BB">
      <w:pPr>
        <w:pStyle w:val="FootnoteText"/>
        <w:rPr>
          <w:lang w:val="es-ES"/>
        </w:rPr>
      </w:pPr>
      <w:r w:rsidRPr="00062830">
        <w:rPr>
          <w:rStyle w:val="FootnoteReference"/>
        </w:rPr>
        <w:footnoteRef/>
      </w:r>
      <w:r w:rsidRPr="00702F5A">
        <w:rPr>
          <w:lang w:val="es-ES"/>
        </w:rPr>
        <w:t xml:space="preserve"> Durante el </w:t>
      </w:r>
      <w:r w:rsidR="00B27B12" w:rsidRPr="00702F5A">
        <w:rPr>
          <w:lang w:val="es-ES"/>
        </w:rPr>
        <w:t>proceso</w:t>
      </w:r>
      <w:r w:rsidRPr="00702F5A">
        <w:rPr>
          <w:lang w:val="es-ES"/>
        </w:rPr>
        <w:t xml:space="preserve"> de evaluación del proyecto</w:t>
      </w:r>
      <w:r w:rsidR="00B27B12" w:rsidRPr="00702F5A">
        <w:rPr>
          <w:lang w:val="es-ES"/>
        </w:rPr>
        <w:t xml:space="preserve">, </w:t>
      </w:r>
      <w:r w:rsidRPr="00702F5A">
        <w:rPr>
          <w:lang w:val="es-ES"/>
        </w:rPr>
        <w:t>se determinó que el uso de HFC en el producto en cuestión era de 490 kg.</w:t>
      </w:r>
    </w:p>
  </w:footnote>
  <w:footnote w:id="8">
    <w:p w14:paraId="0A57E9AC" w14:textId="681BE5B5" w:rsidR="00B04482" w:rsidRPr="00702F5A" w:rsidRDefault="00B04482">
      <w:pPr>
        <w:pStyle w:val="FootnoteText"/>
        <w:rPr>
          <w:sz w:val="22"/>
          <w:szCs w:val="22"/>
          <w:lang w:val="es-ES"/>
        </w:rPr>
      </w:pPr>
      <w:r>
        <w:rPr>
          <w:rStyle w:val="FootnoteReference"/>
        </w:rPr>
        <w:footnoteRef/>
      </w:r>
      <w:r w:rsidRPr="00702F5A">
        <w:rPr>
          <w:lang w:val="es-ES"/>
        </w:rPr>
        <w:t xml:space="preserve"> </w:t>
      </w:r>
      <w:r w:rsidR="007A003E" w:rsidRPr="00702F5A">
        <w:rPr>
          <w:lang w:val="es-ES"/>
        </w:rPr>
        <w:t xml:space="preserve">Ocho equipos </w:t>
      </w:r>
      <w:r w:rsidRPr="00702F5A">
        <w:rPr>
          <w:lang w:val="es-ES"/>
        </w:rPr>
        <w:t xml:space="preserve">de capacitación </w:t>
      </w:r>
      <w:r w:rsidR="007A003E" w:rsidRPr="00702F5A">
        <w:rPr>
          <w:lang w:val="es-ES"/>
        </w:rPr>
        <w:t>en</w:t>
      </w:r>
      <w:r w:rsidRPr="00702F5A">
        <w:rPr>
          <w:lang w:val="es-ES"/>
        </w:rPr>
        <w:t xml:space="preserve"> recuperación y reciclaje de refrigerantes </w:t>
      </w:r>
      <w:r w:rsidR="007A003E" w:rsidRPr="00702F5A">
        <w:rPr>
          <w:lang w:val="es-ES"/>
        </w:rPr>
        <w:t xml:space="preserve">para HFC-134a y </w:t>
      </w:r>
      <w:r w:rsidR="00061973" w:rsidRPr="00702F5A">
        <w:rPr>
          <w:lang w:val="es-ES"/>
        </w:rPr>
        <w:t>ocho para HFO-1234yf,</w:t>
      </w:r>
      <w:r w:rsidR="00965EFE" w:rsidRPr="00702F5A">
        <w:rPr>
          <w:lang w:val="es-ES"/>
        </w:rPr>
        <w:t xml:space="preserve"> 16 bancos de capacitación, </w:t>
      </w:r>
      <w:r w:rsidR="007275F1" w:rsidRPr="00702F5A">
        <w:rPr>
          <w:lang w:val="es-ES"/>
        </w:rPr>
        <w:t xml:space="preserve">cuatro </w:t>
      </w:r>
      <w:r w:rsidR="0009503A" w:rsidRPr="00702F5A">
        <w:rPr>
          <w:lang w:val="es-ES"/>
        </w:rPr>
        <w:t xml:space="preserve">juegos de kits de componentes y herramientas para clases prácticas, </w:t>
      </w:r>
      <w:r w:rsidR="00E029DD" w:rsidRPr="00702F5A">
        <w:rPr>
          <w:lang w:val="es-ES"/>
        </w:rPr>
        <w:t xml:space="preserve">instalación y capacitación, </w:t>
      </w:r>
      <w:r w:rsidR="00FC35D6" w:rsidRPr="00702F5A">
        <w:rPr>
          <w:lang w:val="es-ES"/>
        </w:rPr>
        <w:t xml:space="preserve">actualizaciones </w:t>
      </w:r>
      <w:r w:rsidR="00E029DD" w:rsidRPr="00702F5A">
        <w:rPr>
          <w:lang w:val="es-ES"/>
        </w:rPr>
        <w:t xml:space="preserve">de infraestructura </w:t>
      </w:r>
      <w:r w:rsidR="00FC35D6" w:rsidRPr="00702F5A">
        <w:rPr>
          <w:lang w:val="es-ES"/>
        </w:rPr>
        <w:t xml:space="preserve">y </w:t>
      </w:r>
      <w:r w:rsidR="00E029DD" w:rsidRPr="00702F5A">
        <w:rPr>
          <w:lang w:val="es-ES"/>
        </w:rPr>
        <w:t>certificación de instalaciones</w:t>
      </w:r>
      <w:r w:rsidR="00FC35D6" w:rsidRPr="00702F5A">
        <w:rPr>
          <w:sz w:val="22"/>
          <w:szCs w:val="22"/>
          <w:lang w:val="es-ES"/>
        </w:rPr>
        <w:t>.</w:t>
      </w:r>
    </w:p>
  </w:footnote>
  <w:footnote w:id="9">
    <w:p w14:paraId="1794B36F" w14:textId="68CB4D32" w:rsidR="003955E1" w:rsidRPr="00702F5A" w:rsidRDefault="003955E1">
      <w:pPr>
        <w:pStyle w:val="FootnoteText"/>
        <w:rPr>
          <w:lang w:val="es-ES"/>
        </w:rPr>
      </w:pPr>
      <w:r>
        <w:rPr>
          <w:rStyle w:val="FootnoteReference"/>
        </w:rPr>
        <w:footnoteRef/>
      </w:r>
      <w:r w:rsidRPr="00702F5A">
        <w:rPr>
          <w:lang w:val="es-ES"/>
        </w:rPr>
        <w:t xml:space="preserve"> </w:t>
      </w:r>
      <w:r w:rsidR="00FC35D6" w:rsidRPr="00702F5A">
        <w:rPr>
          <w:lang w:val="es-ES"/>
        </w:rPr>
        <w:t>Noventa (</w:t>
      </w:r>
      <w:r w:rsidR="00D86F01" w:rsidRPr="00702F5A">
        <w:rPr>
          <w:lang w:val="es-ES"/>
        </w:rPr>
        <w:t>90</w:t>
      </w:r>
      <w:r w:rsidR="00FC35D6" w:rsidRPr="00702F5A">
        <w:rPr>
          <w:lang w:val="es-ES"/>
        </w:rPr>
        <w:t xml:space="preserve">) </w:t>
      </w:r>
      <w:r w:rsidR="00D86F01" w:rsidRPr="00702F5A">
        <w:rPr>
          <w:lang w:val="es-ES"/>
        </w:rPr>
        <w:t>máquinas de carga y analizadores de refrigerantes</w:t>
      </w:r>
    </w:p>
  </w:footnote>
  <w:footnote w:id="10">
    <w:p w14:paraId="3874CF81" w14:textId="2B5756C5" w:rsidR="003A0EB0" w:rsidRPr="00702F5A" w:rsidRDefault="003A0EB0">
      <w:pPr>
        <w:pStyle w:val="FootnoteText"/>
        <w:rPr>
          <w:lang w:val="es-ES"/>
        </w:rPr>
      </w:pPr>
      <w:r>
        <w:rPr>
          <w:rStyle w:val="FootnoteReference"/>
        </w:rPr>
        <w:footnoteRef/>
      </w:r>
      <w:r w:rsidRPr="00702F5A">
        <w:rPr>
          <w:lang w:val="es-ES"/>
        </w:rPr>
        <w:t xml:space="preserve"> </w:t>
      </w:r>
      <w:r w:rsidR="00887388" w:rsidRPr="00702F5A">
        <w:rPr>
          <w:lang w:val="es-ES"/>
        </w:rPr>
        <w:t>Bancos</w:t>
      </w:r>
      <w:r w:rsidR="00464381" w:rsidRPr="00702F5A">
        <w:rPr>
          <w:lang w:val="es-ES"/>
        </w:rPr>
        <w:t xml:space="preserve"> de capacitación </w:t>
      </w:r>
      <w:r w:rsidR="00887388" w:rsidRPr="00702F5A">
        <w:rPr>
          <w:lang w:val="es-ES"/>
        </w:rPr>
        <w:t xml:space="preserve">para </w:t>
      </w:r>
      <w:r w:rsidR="00B05AE2" w:rsidRPr="00702F5A">
        <w:rPr>
          <w:lang w:val="es-ES"/>
        </w:rPr>
        <w:t xml:space="preserve">la manipulación de refrigerantes inflamables, </w:t>
      </w:r>
      <w:r w:rsidR="00464381" w:rsidRPr="00702F5A">
        <w:rPr>
          <w:lang w:val="es-ES"/>
        </w:rPr>
        <w:t>juegos de herramientas</w:t>
      </w:r>
      <w:r w:rsidR="00FF0F1F" w:rsidRPr="00702F5A">
        <w:rPr>
          <w:lang w:val="es-ES"/>
        </w:rPr>
        <w:t xml:space="preserve">, </w:t>
      </w:r>
      <w:r w:rsidR="003E1FE2" w:rsidRPr="00702F5A">
        <w:rPr>
          <w:lang w:val="es-ES"/>
        </w:rPr>
        <w:t>instrumentos de medición</w:t>
      </w:r>
      <w:r w:rsidR="00FF0F1F" w:rsidRPr="00702F5A">
        <w:rPr>
          <w:lang w:val="es-ES"/>
        </w:rPr>
        <w:t xml:space="preserve"> del rendimiento </w:t>
      </w:r>
      <w:r w:rsidR="00EF3784" w:rsidRPr="00702F5A">
        <w:rPr>
          <w:lang w:val="es-ES"/>
        </w:rPr>
        <w:t>y kits de seguridad</w:t>
      </w:r>
    </w:p>
  </w:footnote>
  <w:footnote w:id="11">
    <w:p w14:paraId="50213628" w14:textId="4DC0273B" w:rsidR="00C65D6D" w:rsidRPr="00702F5A" w:rsidRDefault="00C65D6D" w:rsidP="00772250">
      <w:pPr>
        <w:pStyle w:val="FootnoteText"/>
        <w:rPr>
          <w:lang w:val="es-ES"/>
        </w:rPr>
      </w:pPr>
      <w:r w:rsidRPr="00772250">
        <w:rPr>
          <w:rStyle w:val="FootnoteReference"/>
        </w:rPr>
        <w:footnoteRef/>
      </w:r>
      <w:r w:rsidRPr="00702F5A">
        <w:rPr>
          <w:lang w:val="es-ES"/>
        </w:rPr>
        <w:t xml:space="preserve"> </w:t>
      </w:r>
      <w:r w:rsidR="00E918DD" w:rsidRPr="00702F5A">
        <w:rPr>
          <w:lang w:val="es-ES"/>
        </w:rPr>
        <w:t>Incluye cuatro módulos de capacitación asistida por ordenador (R290)</w:t>
      </w:r>
      <w:r w:rsidR="00074B16" w:rsidRPr="00702F5A">
        <w:rPr>
          <w:lang w:val="es-ES"/>
        </w:rPr>
        <w:t xml:space="preserve">, ocho módulos de capacitación sobre instalaciones eléctricas en sistemas de refrigeración, </w:t>
      </w:r>
      <w:r w:rsidR="00185BB8" w:rsidRPr="00702F5A">
        <w:rPr>
          <w:lang w:val="es-ES"/>
        </w:rPr>
        <w:t xml:space="preserve">herramientas y </w:t>
      </w:r>
      <w:r w:rsidR="00F61506" w:rsidRPr="00702F5A">
        <w:rPr>
          <w:lang w:val="es-ES"/>
        </w:rPr>
        <w:t xml:space="preserve">equipos para el servicio y mantenimiento (por ejemplo, unidades de recuperación, bomba de vacío, detectores de gas electrónicos, soplador de aire portátil, colectores, entre otros), herramientas y equipos para soldadura y tuberías, herramientas y equipos para trabajos eléctricos, equipo de protección personal </w:t>
      </w:r>
      <w:r w:rsidR="00332A6C" w:rsidRPr="00702F5A">
        <w:rPr>
          <w:lang w:val="es-ES"/>
        </w:rPr>
        <w:t xml:space="preserve">y herramientas y </w:t>
      </w:r>
      <w:r w:rsidR="00F61506" w:rsidRPr="00702F5A">
        <w:rPr>
          <w:lang w:val="es-ES"/>
        </w:rPr>
        <w:t>equipos para sistemas hidráulicos</w:t>
      </w:r>
      <w:r w:rsidR="00772250" w:rsidRPr="00702F5A">
        <w:rPr>
          <w:lang w:val="es-ES"/>
        </w:rPr>
        <w:t>.</w:t>
      </w:r>
    </w:p>
  </w:footnote>
  <w:footnote w:id="12">
    <w:p w14:paraId="52E4D67C" w14:textId="1247B3F5" w:rsidR="00A90AC5" w:rsidRPr="00702F5A" w:rsidRDefault="00A90AC5" w:rsidP="00A90AC5">
      <w:pPr>
        <w:pStyle w:val="FootnoteText"/>
        <w:rPr>
          <w:lang w:val="es-ES"/>
        </w:rPr>
      </w:pPr>
      <w:r>
        <w:rPr>
          <w:rStyle w:val="FootnoteReference"/>
        </w:rPr>
        <w:footnoteRef/>
      </w:r>
      <w:r w:rsidRPr="00702F5A">
        <w:rPr>
          <w:lang w:val="es-ES"/>
        </w:rPr>
        <w:t xml:space="preserve"> Sensores inteligentes conectados a una red (p ej, Internet, Wi-Fi o Bluetooth) que comparten datos en tiempo real</w:t>
      </w:r>
      <w:r w:rsidR="00C91FBD" w:rsidRPr="00702F5A">
        <w:rPr>
          <w:lang w:val="es-ES"/>
        </w:rPr>
        <w:t xml:space="preserve">, </w:t>
      </w:r>
      <w:r w:rsidRPr="00702F5A">
        <w:rPr>
          <w:lang w:val="es-ES"/>
        </w:rPr>
        <w:t>lo que permite la supervisión remota o la reacción automatizada.</w:t>
      </w:r>
    </w:p>
  </w:footnote>
  <w:footnote w:id="13">
    <w:p w14:paraId="29220261" w14:textId="24FC1969" w:rsidR="00D93243" w:rsidRPr="00702F5A" w:rsidRDefault="00D93243" w:rsidP="00D93243">
      <w:pPr>
        <w:pStyle w:val="FootnoteText"/>
        <w:rPr>
          <w:sz w:val="22"/>
          <w:szCs w:val="22"/>
          <w:lang w:val="es-ES"/>
        </w:rPr>
      </w:pPr>
      <w:r>
        <w:rPr>
          <w:rStyle w:val="FootnoteReference"/>
        </w:rPr>
        <w:footnoteRef/>
      </w:r>
      <w:r w:rsidRPr="00702F5A">
        <w:rPr>
          <w:lang w:val="es-ES"/>
        </w:rPr>
        <w:t xml:space="preserve"> Ocho equipos de capacitación en recuperación y reciclaje de refrigerante para HFC-134a y ocho para HFO-1234yf, 16 bancos de capacitación, cuatro juegos de kits de componentes y herramientas para clases prácticas, instalación y capacitación, actualizaciones de infraestructura </w:t>
      </w:r>
      <w:r w:rsidR="00CE5553" w:rsidRPr="00702F5A">
        <w:rPr>
          <w:lang w:val="es-ES"/>
        </w:rPr>
        <w:t xml:space="preserve">y </w:t>
      </w:r>
      <w:r w:rsidRPr="00702F5A">
        <w:rPr>
          <w:lang w:val="es-ES"/>
        </w:rPr>
        <w:t>certificación de instalaciones</w:t>
      </w:r>
      <w:r w:rsidR="00CE5553" w:rsidRPr="00702F5A">
        <w:rPr>
          <w:lang w:val="es-ES"/>
        </w:rPr>
        <w:t>.</w:t>
      </w:r>
    </w:p>
  </w:footnote>
  <w:footnote w:id="14">
    <w:p w14:paraId="7FA39088" w14:textId="1CB074A6" w:rsidR="00654413" w:rsidRPr="00702F5A" w:rsidRDefault="00654413" w:rsidP="00654413">
      <w:pPr>
        <w:pStyle w:val="FootnoteText"/>
        <w:rPr>
          <w:lang w:val="es-ES"/>
        </w:rPr>
      </w:pPr>
      <w:r>
        <w:rPr>
          <w:rStyle w:val="FootnoteReference"/>
        </w:rPr>
        <w:footnoteRef/>
      </w:r>
      <w:r w:rsidRPr="00702F5A">
        <w:rPr>
          <w:lang w:val="es-ES"/>
        </w:rPr>
        <w:t xml:space="preserve"> Unidad exterior </w:t>
      </w:r>
      <w:r w:rsidR="003B6566" w:rsidRPr="00702F5A">
        <w:rPr>
          <w:lang w:val="es-ES"/>
        </w:rPr>
        <w:t>VRF/de volumen de refrigerante variable</w:t>
      </w:r>
      <w:r w:rsidRPr="00702F5A">
        <w:rPr>
          <w:lang w:val="es-ES"/>
        </w:rPr>
        <w:t xml:space="preserve"> de pequeña capacidad en la clase de 4 HP, diseñada para abastecer a múltiples unidades interiores a través de una red de distribución de refrigerante compartida, con compresor inversor y valores IEEE superiores a 7, intercambiadores de calor optimizados y gestión </w:t>
      </w:r>
      <w:r w:rsidR="009B43B0" w:rsidRPr="00702F5A">
        <w:rPr>
          <w:lang w:val="es-ES"/>
        </w:rPr>
        <w:t xml:space="preserve">inteligente </w:t>
      </w:r>
      <w:r w:rsidRPr="00702F5A">
        <w:rPr>
          <w:lang w:val="es-ES"/>
        </w:rPr>
        <w:t>de la carga.</w:t>
      </w:r>
    </w:p>
  </w:footnote>
  <w:footnote w:id="15">
    <w:p w14:paraId="3A18EA0C" w14:textId="58BAF3BF" w:rsidR="00937F48" w:rsidRPr="00702F5A" w:rsidRDefault="00937F48">
      <w:pPr>
        <w:pStyle w:val="FootnoteText"/>
        <w:rPr>
          <w:lang w:val="es-ES"/>
        </w:rPr>
      </w:pPr>
      <w:r>
        <w:rPr>
          <w:rStyle w:val="FootnoteReference"/>
        </w:rPr>
        <w:footnoteRef/>
      </w:r>
      <w:r w:rsidRPr="00702F5A">
        <w:rPr>
          <w:lang w:val="es-ES"/>
        </w:rPr>
        <w:t xml:space="preserve"> </w:t>
      </w:r>
      <w:r w:rsidR="00B64A20" w:rsidRPr="00702F5A">
        <w:rPr>
          <w:lang w:val="es-ES"/>
        </w:rPr>
        <w:t>Se realizó la capacitación para un total de 4.900 personas técnicas en la etapa I, seguidas de 11.845 personas técnicas en la etapa II. Actualmente, otras 18.000 personas técnicas están recibiendo capacitación en la etapa III. Para respaldar estos esfuerzos, se reforzaron 28 centros de capacitación para impartir el programa.</w:t>
      </w:r>
    </w:p>
  </w:footnote>
  <w:footnote w:id="16">
    <w:p w14:paraId="67EEC9E4" w14:textId="77777777" w:rsidR="00711BE6" w:rsidRPr="00702F5A" w:rsidRDefault="00711BE6" w:rsidP="00711BE6">
      <w:pPr>
        <w:pStyle w:val="FootnoteText"/>
        <w:rPr>
          <w:lang w:val="es-ES"/>
        </w:rPr>
      </w:pPr>
      <w:r>
        <w:rPr>
          <w:rStyle w:val="FootnoteReference"/>
        </w:rPr>
        <w:footnoteRef/>
      </w:r>
      <w:r w:rsidRPr="00702F5A">
        <w:rPr>
          <w:lang w:val="es-ES"/>
        </w:rPr>
        <w:t xml:space="preserve"> Calculado de acuerdo con la metodología presentada en el anexo I del documento UNEP/OzL.Pro/ExCom/92/46</w:t>
      </w:r>
      <w:r w:rsidR="00B42A72" w:rsidRPr="00702F5A">
        <w:rPr>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4DE4" w14:textId="368C647F" w:rsidR="00711BE6" w:rsidRPr="009B0D30" w:rsidRDefault="00BF22CC" w:rsidP="00A15FEA">
    <w:fldSimple w:instr=" DOCPROPERTY &quot;Document number&quot;  \* MERGEFORMAT ">
      <w:r w:rsidR="001A6C8D">
        <w:t>UNEP/OzL.Pro/ExCom/98/28</w:t>
      </w:r>
    </w:fldSimple>
  </w:p>
  <w:p w14:paraId="0E111A25" w14:textId="77777777" w:rsidR="00711BE6" w:rsidRDefault="00711BE6"/>
  <w:p w14:paraId="4124A9A6" w14:textId="77777777" w:rsidR="00711BE6" w:rsidRPr="0033525D" w:rsidRDefault="00711BE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7D4FD" w14:textId="18DD18D6" w:rsidR="00711BE6" w:rsidRPr="009B0D30" w:rsidRDefault="00BF22CC" w:rsidP="00A15FEA">
    <w:pPr>
      <w:jc w:val="right"/>
    </w:pPr>
    <w:fldSimple w:instr=" DOCPROPERTY &quot;Document number&quot;  \* MERGEFORMAT ">
      <w:r w:rsidR="001A6C8D">
        <w:t>UNEP/OzL.Pro/ExCom/98/28</w:t>
      </w:r>
    </w:fldSimple>
  </w:p>
  <w:p w14:paraId="5BE2E485" w14:textId="77777777" w:rsidR="00711BE6" w:rsidRPr="0033525D" w:rsidRDefault="00711BE6" w:rsidP="009774CB">
    <w:pPr>
      <w:jc w:val="right"/>
    </w:pPr>
  </w:p>
  <w:p w14:paraId="2A65B0C3" w14:textId="77777777" w:rsidR="00711BE6" w:rsidRPr="0033525D" w:rsidRDefault="00711BE6"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EBEF" w14:textId="381DC724" w:rsidR="00711BE6" w:rsidRPr="009B0D30" w:rsidRDefault="00BF22CC" w:rsidP="00A15FEA">
    <w:fldSimple w:instr=" DOCPROPERTY &quot;Document number&quot;  \* MERGEFORMAT ">
      <w:r w:rsidR="0028035C">
        <w:t>UNEP/OzL.Pro/ExCom/98/28</w:t>
      </w:r>
    </w:fldSimple>
  </w:p>
  <w:p w14:paraId="16D1F762" w14:textId="751AA9F1" w:rsidR="00711BE6" w:rsidRPr="0033525D" w:rsidRDefault="00711BE6">
    <w:r>
      <w:t>A</w:t>
    </w:r>
    <w:r w:rsidR="00F1219A">
      <w:t>n</w:t>
    </w:r>
    <w:r>
      <w:t>nex I</w:t>
    </w:r>
  </w:p>
  <w:p w14:paraId="100C2FFD" w14:textId="77777777" w:rsidR="00711BE6" w:rsidRPr="0033525D" w:rsidRDefault="00711BE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5CA72" w14:textId="20D56A3F" w:rsidR="00711BE6" w:rsidRPr="009B0D30" w:rsidRDefault="00802BBB" w:rsidP="00A15FEA">
    <w:pPr>
      <w:jc w:val="right"/>
    </w:pPr>
    <w:fldSimple w:instr=" DOCPROPERTY &quot;Document number&quot;  \* MERGEFORMAT ">
      <w:r w:rsidR="0028035C">
        <w:t>UNEP/OzL.Pro/ExCom/98/28</w:t>
      </w:r>
    </w:fldSimple>
  </w:p>
  <w:p w14:paraId="6CA45273" w14:textId="56B618D1" w:rsidR="00711BE6" w:rsidRPr="0033525D" w:rsidRDefault="00711BE6" w:rsidP="009774CB">
    <w:pPr>
      <w:jc w:val="right"/>
    </w:pPr>
    <w:r>
      <w:t>An</w:t>
    </w:r>
    <w:r w:rsidR="00F1219A">
      <w:t>n</w:t>
    </w:r>
    <w:r>
      <w:t>ex I</w:t>
    </w:r>
  </w:p>
  <w:p w14:paraId="76FBFA37" w14:textId="77777777" w:rsidR="00711BE6" w:rsidRPr="0033525D" w:rsidRDefault="00711BE6" w:rsidP="009774C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612B0" w14:textId="77777777" w:rsidR="00711BE6" w:rsidRPr="009B0D30" w:rsidRDefault="00802BBB" w:rsidP="00DF18F4">
    <w:pPr>
      <w:jc w:val="right"/>
    </w:pPr>
    <w:fldSimple w:instr=" DOCPROPERTY &quot;Document number&quot;  \* MERGEFORMAT ">
      <w:r>
        <w:t>UNEP/OzL.Pro/ExCom/98/1</w:t>
      </w:r>
    </w:fldSimple>
  </w:p>
  <w:p w14:paraId="48E7D649" w14:textId="77777777" w:rsidR="00711BE6" w:rsidRDefault="00711BE6" w:rsidP="009774CB">
    <w:pPr>
      <w:pStyle w:val="Header"/>
      <w:jc w:val="right"/>
    </w:pPr>
    <w:r>
      <w:t>Anexo I</w:t>
    </w:r>
  </w:p>
  <w:p w14:paraId="01147B07" w14:textId="77777777" w:rsidR="00711BE6" w:rsidRDefault="00711BE6"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91569" w14:textId="78859972" w:rsidR="00C33A33" w:rsidRPr="009B0D30" w:rsidRDefault="00C33A33" w:rsidP="00A15FEA">
    <w:fldSimple w:instr=" DOCPROPERTY &quot;Document number&quot;  \* MERGEFORMAT ">
      <w:r w:rsidR="0028035C">
        <w:t>UNEP/OzL.Pro/ExCom/98/28</w:t>
      </w:r>
    </w:fldSimple>
  </w:p>
  <w:p w14:paraId="2AA72168" w14:textId="2983A439" w:rsidR="00C33A33" w:rsidRPr="0033525D" w:rsidRDefault="00C33A33">
    <w:r>
      <w:t>Anexo II</w:t>
    </w:r>
  </w:p>
  <w:p w14:paraId="68B95876" w14:textId="77777777" w:rsidR="00C33A33" w:rsidRPr="0033525D" w:rsidRDefault="00C33A3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C50A4" w14:textId="684F4D61" w:rsidR="00D64393" w:rsidRPr="009B0D30" w:rsidRDefault="00D64393" w:rsidP="00A15FEA">
    <w:pPr>
      <w:jc w:val="right"/>
    </w:pPr>
    <w:fldSimple w:instr=" DOCPROPERTY &quot;Document number&quot;  \* MERGEFORMAT ">
      <w:r w:rsidR="0028035C">
        <w:t>UNEP/OzL.Pro/ExCom/98/28</w:t>
      </w:r>
    </w:fldSimple>
  </w:p>
  <w:p w14:paraId="403E7447" w14:textId="7A081D08" w:rsidR="00D64393" w:rsidRPr="0033525D" w:rsidRDefault="00D64393" w:rsidP="009774CB">
    <w:pPr>
      <w:jc w:val="right"/>
    </w:pPr>
    <w:r>
      <w:t>Anexo II</w:t>
    </w:r>
  </w:p>
  <w:p w14:paraId="36FF9352" w14:textId="77777777" w:rsidR="00D64393" w:rsidRPr="0033525D" w:rsidRDefault="00D64393" w:rsidP="009774CB">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0DA79" w14:textId="6749D511" w:rsidR="00711BE6" w:rsidRPr="009B0D30" w:rsidRDefault="00802BBB" w:rsidP="00A15FEA">
    <w:pPr>
      <w:jc w:val="right"/>
    </w:pPr>
    <w:fldSimple w:instr=" DOCPROPERTY &quot;Document number&quot;  \* MERGEFORMAT ">
      <w:r>
        <w:t>UNEP/OzL.</w:t>
      </w:r>
      <w:r w:rsidR="00671347">
        <w:t>Pro/ExCom/98/28</w:t>
      </w:r>
    </w:fldSimple>
  </w:p>
  <w:p w14:paraId="6CEA14B1" w14:textId="299B1B92" w:rsidR="00711BE6" w:rsidRPr="0033525D" w:rsidRDefault="00711BE6" w:rsidP="009774CB">
    <w:pPr>
      <w:jc w:val="right"/>
    </w:pPr>
    <w:r>
      <w:t xml:space="preserve">Anexo </w:t>
    </w:r>
    <w:r w:rsidR="006E292C">
      <w:t>II</w:t>
    </w:r>
  </w:p>
  <w:p w14:paraId="6B28C81A" w14:textId="77777777" w:rsidR="00711BE6" w:rsidRPr="0033525D" w:rsidRDefault="00711BE6" w:rsidP="009774CB">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89B7" w14:textId="77777777" w:rsidR="00BC7013" w:rsidRPr="009B0D30" w:rsidRDefault="00BC7013" w:rsidP="00A15FEA">
    <w:fldSimple w:instr=" DOCPROPERTY &quot;Document number&quot;  \* MERGEFORMAT ">
      <w:r>
        <w:t>UNEP/OzL.Pro/ExCom/98/28</w:t>
      </w:r>
    </w:fldSimple>
  </w:p>
  <w:p w14:paraId="6A88FDC1" w14:textId="185AB3B8" w:rsidR="00BC7013" w:rsidRPr="0033525D" w:rsidRDefault="00BC7013">
    <w:r>
      <w:t xml:space="preserve">Anexo </w:t>
    </w:r>
    <w:r w:rsidR="006E292C">
      <w:t>II</w:t>
    </w:r>
  </w:p>
  <w:p w14:paraId="247BD1DF" w14:textId="77777777" w:rsidR="008E09D1" w:rsidRDefault="008E09D1"/>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FAB19" w14:textId="68B54ECB" w:rsidR="00BC7013" w:rsidRPr="009B0D30" w:rsidRDefault="00BC7013" w:rsidP="00A15FEA">
    <w:pPr>
      <w:jc w:val="right"/>
    </w:pPr>
    <w:fldSimple w:instr=" DOCPROPERTY &quot;Document number&quot;  \* MERGEFORMAT ">
      <w:r>
        <w:t>UNEP/OzL.</w:t>
      </w:r>
      <w:r w:rsidR="00671347">
        <w:t>Pro/ExCom/98/28</w:t>
      </w:r>
    </w:fldSimple>
  </w:p>
  <w:p w14:paraId="6E83D12B" w14:textId="53EB920B" w:rsidR="00BC7013" w:rsidRPr="0033525D" w:rsidRDefault="00BC7013" w:rsidP="009774CB">
    <w:pPr>
      <w:jc w:val="right"/>
    </w:pPr>
    <w:r>
      <w:t xml:space="preserve">Anexo </w:t>
    </w:r>
    <w:r w:rsidR="006E292C">
      <w:t>II</w:t>
    </w:r>
  </w:p>
  <w:p w14:paraId="51FC5ED3" w14:textId="77777777" w:rsidR="008E09D1" w:rsidRDefault="008E09D1" w:rsidP="009774CB">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FE2B2" w14:textId="04FB1BE4" w:rsidR="00D9364F" w:rsidRPr="0033525D" w:rsidRDefault="00D9364F" w:rsidP="00B42A72">
    <w:pPr>
      <w:jc w:val="left"/>
    </w:pPr>
    <w:fldSimple w:instr=" DOCPROPERTY &quot;Document number&quot;  \* MERGEFORMAT ">
      <w:r w:rsidR="0028035C">
        <w:t>UNEP/OzL.Pro/ExCom/98/28</w:t>
      </w:r>
    </w:fldSimple>
  </w:p>
  <w:p w14:paraId="5698A632" w14:textId="77777777" w:rsidR="00D9364F" w:rsidRPr="0033525D" w:rsidRDefault="00D9364F" w:rsidP="00B42A72">
    <w:pPr>
      <w:jc w:val="left"/>
    </w:pPr>
    <w:r>
      <w:t>Annex III</w:t>
    </w:r>
  </w:p>
  <w:p w14:paraId="392CBCB5" w14:textId="77777777" w:rsidR="00D9364F" w:rsidRPr="0033525D" w:rsidRDefault="00D9364F" w:rsidP="00B42A72">
    <w:pPr>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7F588" w14:textId="22EC7336" w:rsidR="00D9364F" w:rsidRPr="0033525D" w:rsidRDefault="00D9364F" w:rsidP="00ED4C65">
    <w:pPr>
      <w:jc w:val="right"/>
    </w:pPr>
    <w:fldSimple w:instr=" DOCPROPERTY &quot;Document number&quot;  \* MERGEFORMAT ">
      <w:r w:rsidR="0028035C">
        <w:t>UNEP/OzL.Pro/ExCom/98/28</w:t>
      </w:r>
    </w:fldSimple>
  </w:p>
  <w:p w14:paraId="1BE32F0F" w14:textId="77777777" w:rsidR="00D9364F" w:rsidRPr="0033525D" w:rsidRDefault="00D9364F" w:rsidP="00ED4C65">
    <w:pPr>
      <w:jc w:val="right"/>
    </w:pPr>
    <w:r>
      <w:t>Annex III</w:t>
    </w:r>
  </w:p>
  <w:p w14:paraId="75912551" w14:textId="77777777" w:rsidR="00D9364F" w:rsidRPr="0033525D" w:rsidRDefault="00D9364F" w:rsidP="00ED4C65">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5847A" w14:textId="77777777" w:rsidR="00D9364F" w:rsidRDefault="00D9364F" w:rsidP="00C72170">
    <w:pPr>
      <w:jc w:val="right"/>
    </w:pPr>
    <w:fldSimple w:instr=" DOCPROPERTY &quot;Document number&quot;  \* MERGEFORMAT ">
      <w:r>
        <w:t>UNEP/OzL.Pro/ExCom/98/1</w:t>
      </w:r>
    </w:fldSimple>
  </w:p>
  <w:p w14:paraId="4E38169C" w14:textId="77777777" w:rsidR="00D9364F" w:rsidRPr="009B0D30" w:rsidRDefault="00D9364F" w:rsidP="00C72170">
    <w:pPr>
      <w:jc w:val="right"/>
    </w:pPr>
    <w:r w:rsidRPr="00C72170">
      <w:t xml:space="preserve">Annex </w:t>
    </w:r>
    <w:r w:rsidRPr="00C72170">
      <w:rPr>
        <w:highlight w:val="cyan"/>
      </w:rPr>
      <w:t>III</w:t>
    </w:r>
  </w:p>
  <w:p w14:paraId="58C833CA" w14:textId="77777777" w:rsidR="00D9364F" w:rsidRDefault="00D936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278CACEE"/>
    <w:lvl w:ilvl="0">
      <w:start w:val="1"/>
      <w:numFmt w:val="decimal"/>
      <w:pStyle w:val="Heading1"/>
      <w:lvlText w:val="%1."/>
      <w:lvlJc w:val="left"/>
      <w:pPr>
        <w:tabs>
          <w:tab w:val="num" w:pos="0"/>
        </w:tabs>
        <w:ind w:left="0" w:firstLine="0"/>
      </w:pPr>
      <w:rPr>
        <w:rFonts w:ascii="Times New Roman" w:hAnsi="Times New Roman" w:cs="Times New Roman" w:hint="default"/>
        <w:b w:val="0"/>
        <w:bCs w:val="0"/>
        <w:i w:val="0"/>
        <w:iCs w:val="0"/>
      </w:rPr>
    </w:lvl>
    <w:lvl w:ilvl="1">
      <w:start w:val="1"/>
      <w:numFmt w:val="lowerLetter"/>
      <w:pStyle w:val="Heading2"/>
      <w:lvlText w:val="%2)"/>
      <w:lvlJc w:val="left"/>
      <w:pPr>
        <w:tabs>
          <w:tab w:val="num" w:pos="0"/>
        </w:tabs>
        <w:ind w:left="1440" w:hanging="720"/>
      </w:pPr>
      <w:rPr>
        <w:rFonts w:ascii="Times New Roman" w:eastAsia="Times New Roman" w:hAnsi="Times New Roman" w:cs="Times New Roman"/>
        <w:b w:val="0"/>
        <w:bCs/>
        <w:i w:val="0"/>
        <w:iCs w:val="0"/>
      </w:rPr>
    </w:lvl>
    <w:lvl w:ilvl="2">
      <w:start w:val="1"/>
      <w:numFmt w:val="lowerRoman"/>
      <w:pStyle w:val="Heading3"/>
      <w:lvlText w:val="%3)"/>
      <w:lvlJc w:val="left"/>
      <w:pPr>
        <w:tabs>
          <w:tab w:val="num" w:pos="262"/>
        </w:tabs>
        <w:ind w:left="2422" w:hanging="720"/>
      </w:pPr>
      <w:rPr>
        <w:rFonts w:ascii="Times New Roman" w:eastAsia="Times New Roman" w:hAnsi="Times New Roman" w:cs="Times New Roman"/>
        <w:b w:val="0"/>
        <w:bCs/>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000008"/>
    <w:multiLevelType w:val="multilevel"/>
    <w:tmpl w:val="31EA64D8"/>
    <w:lvl w:ilvl="0">
      <w:start w:val="1"/>
      <w:numFmt w:val="decimal"/>
      <w:lvlText w:val="%1."/>
      <w:lvlJc w:val="left"/>
      <w:pPr>
        <w:tabs>
          <w:tab w:val="num" w:pos="737"/>
        </w:tabs>
        <w:ind w:left="0" w:firstLine="0"/>
      </w:pPr>
      <w:rPr>
        <w:rFonts w:ascii="Calibri" w:hAnsi="Calibri" w:hint="default"/>
        <w:b w:val="0"/>
        <w:i w:val="0"/>
        <w:iCs w:val="0"/>
        <w:color w:val="auto"/>
        <w:sz w:val="22"/>
        <w:szCs w:val="22"/>
      </w:rPr>
    </w:lvl>
    <w:lvl w:ilvl="1">
      <w:start w:val="1"/>
      <w:numFmt w:val="lowerRoman"/>
      <w:lvlText w:val="%2."/>
      <w:lvlJc w:val="right"/>
      <w:pPr>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3D93EB9"/>
    <w:multiLevelType w:val="hybridMultilevel"/>
    <w:tmpl w:val="2690D9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6E34681"/>
    <w:multiLevelType w:val="hybridMultilevel"/>
    <w:tmpl w:val="BC988C84"/>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A085EDA"/>
    <w:multiLevelType w:val="hybridMultilevel"/>
    <w:tmpl w:val="8012C5FA"/>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3D30A0D"/>
    <w:multiLevelType w:val="hybridMultilevel"/>
    <w:tmpl w:val="849833FC"/>
    <w:lvl w:ilvl="0" w:tplc="B83E9418">
      <w:start w:val="1"/>
      <w:numFmt w:val="bullet"/>
      <w:lvlText w:val=""/>
      <w:lvlJc w:val="left"/>
      <w:pPr>
        <w:ind w:left="720" w:hanging="360"/>
      </w:pPr>
      <w:rPr>
        <w:rFonts w:ascii="Symbol" w:hAnsi="Symbol" w:hint="default"/>
      </w:rPr>
    </w:lvl>
    <w:lvl w:ilvl="1" w:tplc="F684B98C" w:tentative="1">
      <w:start w:val="1"/>
      <w:numFmt w:val="bullet"/>
      <w:lvlText w:val="o"/>
      <w:lvlJc w:val="left"/>
      <w:pPr>
        <w:ind w:left="1440" w:hanging="360"/>
      </w:pPr>
      <w:rPr>
        <w:rFonts w:ascii="Courier New" w:hAnsi="Courier New" w:hint="default"/>
      </w:rPr>
    </w:lvl>
    <w:lvl w:ilvl="2" w:tplc="CC404578" w:tentative="1">
      <w:start w:val="1"/>
      <w:numFmt w:val="bullet"/>
      <w:lvlText w:val=""/>
      <w:lvlJc w:val="left"/>
      <w:pPr>
        <w:ind w:left="2160" w:hanging="360"/>
      </w:pPr>
      <w:rPr>
        <w:rFonts w:ascii="Wingdings" w:hAnsi="Wingdings" w:hint="default"/>
      </w:rPr>
    </w:lvl>
    <w:lvl w:ilvl="3" w:tplc="95D80E4C" w:tentative="1">
      <w:start w:val="1"/>
      <w:numFmt w:val="bullet"/>
      <w:lvlText w:val=""/>
      <w:lvlJc w:val="left"/>
      <w:pPr>
        <w:ind w:left="2880" w:hanging="360"/>
      </w:pPr>
      <w:rPr>
        <w:rFonts w:ascii="Symbol" w:hAnsi="Symbol" w:hint="default"/>
      </w:rPr>
    </w:lvl>
    <w:lvl w:ilvl="4" w:tplc="DDA25208" w:tentative="1">
      <w:start w:val="1"/>
      <w:numFmt w:val="bullet"/>
      <w:lvlText w:val="o"/>
      <w:lvlJc w:val="left"/>
      <w:pPr>
        <w:ind w:left="3600" w:hanging="360"/>
      </w:pPr>
      <w:rPr>
        <w:rFonts w:ascii="Courier New" w:hAnsi="Courier New" w:hint="default"/>
      </w:rPr>
    </w:lvl>
    <w:lvl w:ilvl="5" w:tplc="5E10F59A" w:tentative="1">
      <w:start w:val="1"/>
      <w:numFmt w:val="bullet"/>
      <w:lvlText w:val=""/>
      <w:lvlJc w:val="left"/>
      <w:pPr>
        <w:ind w:left="4320" w:hanging="360"/>
      </w:pPr>
      <w:rPr>
        <w:rFonts w:ascii="Wingdings" w:hAnsi="Wingdings" w:hint="default"/>
      </w:rPr>
    </w:lvl>
    <w:lvl w:ilvl="6" w:tplc="BD563406" w:tentative="1">
      <w:start w:val="1"/>
      <w:numFmt w:val="bullet"/>
      <w:lvlText w:val=""/>
      <w:lvlJc w:val="left"/>
      <w:pPr>
        <w:ind w:left="5040" w:hanging="360"/>
      </w:pPr>
      <w:rPr>
        <w:rFonts w:ascii="Symbol" w:hAnsi="Symbol" w:hint="default"/>
      </w:rPr>
    </w:lvl>
    <w:lvl w:ilvl="7" w:tplc="1130BCC8" w:tentative="1">
      <w:start w:val="1"/>
      <w:numFmt w:val="bullet"/>
      <w:lvlText w:val="o"/>
      <w:lvlJc w:val="left"/>
      <w:pPr>
        <w:ind w:left="5760" w:hanging="360"/>
      </w:pPr>
      <w:rPr>
        <w:rFonts w:ascii="Courier New" w:hAnsi="Courier New" w:hint="default"/>
      </w:rPr>
    </w:lvl>
    <w:lvl w:ilvl="8" w:tplc="F006B59A" w:tentative="1">
      <w:start w:val="1"/>
      <w:numFmt w:val="bullet"/>
      <w:lvlText w:val=""/>
      <w:lvlJc w:val="left"/>
      <w:pPr>
        <w:ind w:left="6480" w:hanging="360"/>
      </w:pPr>
      <w:rPr>
        <w:rFonts w:ascii="Wingdings" w:hAnsi="Wingdings" w:hint="default"/>
      </w:rPr>
    </w:lvl>
  </w:abstractNum>
  <w:abstractNum w:abstractNumId="12" w15:restartNumberingAfterBreak="0">
    <w:nsid w:val="5FD4054B"/>
    <w:multiLevelType w:val="hybridMultilevel"/>
    <w:tmpl w:val="A9B07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65F65FEC"/>
    <w:multiLevelType w:val="hybridMultilevel"/>
    <w:tmpl w:val="B2B8F106"/>
    <w:lvl w:ilvl="0" w:tplc="94C6F976">
      <w:start w:val="1"/>
      <w:numFmt w:val="decimal"/>
      <w:lvlText w:val="%1."/>
      <w:lvlJc w:val="left"/>
      <w:pPr>
        <w:ind w:left="720" w:hanging="360"/>
      </w:pPr>
      <w:rPr>
        <w:rFonts w:hint="default"/>
        <w:b/>
        <w:i/>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5"/>
  </w:num>
  <w:num w:numId="4" w16cid:durableId="299306927">
    <w:abstractNumId w:val="9"/>
  </w:num>
  <w:num w:numId="5" w16cid:durableId="559828470">
    <w:abstractNumId w:val="10"/>
  </w:num>
  <w:num w:numId="6" w16cid:durableId="1488010068">
    <w:abstractNumId w:val="14"/>
  </w:num>
  <w:num w:numId="7" w16cid:durableId="444007775">
    <w:abstractNumId w:val="6"/>
  </w:num>
  <w:num w:numId="8" w16cid:durableId="2043942065">
    <w:abstractNumId w:val="12"/>
  </w:num>
  <w:num w:numId="9" w16cid:durableId="1395083166">
    <w:abstractNumId w:val="3"/>
  </w:num>
  <w:num w:numId="10" w16cid:durableId="1932548665">
    <w:abstractNumId w:val="4"/>
  </w:num>
  <w:num w:numId="11" w16cid:durableId="1157956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74268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576734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23778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182845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80380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8094348">
    <w:abstractNumId w:val="0"/>
  </w:num>
  <w:num w:numId="18" w16cid:durableId="5839949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268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5939409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09775236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06580087">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659823">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660690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10816905">
    <w:abstractNumId w:val="0"/>
    <w:lvlOverride w:ilvl="0">
      <w:startOverride w:val="36"/>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53496987">
    <w:abstractNumId w:val="0"/>
  </w:num>
  <w:num w:numId="27" w16cid:durableId="2135564342">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782565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23629371">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5467605">
    <w:abstractNumId w:val="0"/>
    <w:lvlOverride w:ilvl="0">
      <w:startOverride w:val="3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363406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94360300">
    <w:abstractNumId w:val="1"/>
  </w:num>
  <w:num w:numId="34" w16cid:durableId="439688299">
    <w:abstractNumId w:val="0"/>
  </w:num>
  <w:num w:numId="35" w16cid:durableId="1086341529">
    <w:abstractNumId w:val="11"/>
  </w:num>
  <w:num w:numId="36" w16cid:durableId="1924216842">
    <w:abstractNumId w:val="2"/>
  </w:num>
  <w:num w:numId="37" w16cid:durableId="1796210739">
    <w:abstractNumId w:val="13"/>
  </w:num>
  <w:num w:numId="38" w16cid:durableId="975262386">
    <w:abstractNumId w:val="8"/>
  </w:num>
  <w:num w:numId="39" w16cid:durableId="1223323771">
    <w:abstractNumId w:val="7"/>
  </w:num>
  <w:num w:numId="40" w16cid:durableId="1913352063">
    <w:abstractNumId w:val="0"/>
    <w:lvlOverride w:ilvl="0">
      <w:startOverride w:val="3"/>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802BBB"/>
    <w:rsid w:val="000003B6"/>
    <w:rsid w:val="00000481"/>
    <w:rsid w:val="00000D3C"/>
    <w:rsid w:val="00000FED"/>
    <w:rsid w:val="00001617"/>
    <w:rsid w:val="00001668"/>
    <w:rsid w:val="0000166F"/>
    <w:rsid w:val="00001698"/>
    <w:rsid w:val="000016BE"/>
    <w:rsid w:val="000019ED"/>
    <w:rsid w:val="00001A4E"/>
    <w:rsid w:val="00001C7B"/>
    <w:rsid w:val="00001E43"/>
    <w:rsid w:val="00001E95"/>
    <w:rsid w:val="000023C4"/>
    <w:rsid w:val="000028CF"/>
    <w:rsid w:val="0000320F"/>
    <w:rsid w:val="00003275"/>
    <w:rsid w:val="000032A0"/>
    <w:rsid w:val="0000342C"/>
    <w:rsid w:val="00003696"/>
    <w:rsid w:val="00003783"/>
    <w:rsid w:val="00003817"/>
    <w:rsid w:val="00003BAE"/>
    <w:rsid w:val="00003CF4"/>
    <w:rsid w:val="00003D3B"/>
    <w:rsid w:val="00003E24"/>
    <w:rsid w:val="0000415B"/>
    <w:rsid w:val="0000420B"/>
    <w:rsid w:val="0000434E"/>
    <w:rsid w:val="0000437D"/>
    <w:rsid w:val="00004406"/>
    <w:rsid w:val="00004691"/>
    <w:rsid w:val="000047CA"/>
    <w:rsid w:val="00004930"/>
    <w:rsid w:val="000049CC"/>
    <w:rsid w:val="00004B9D"/>
    <w:rsid w:val="00004E9F"/>
    <w:rsid w:val="00004FD1"/>
    <w:rsid w:val="00005064"/>
    <w:rsid w:val="00005599"/>
    <w:rsid w:val="000058F3"/>
    <w:rsid w:val="00005A0E"/>
    <w:rsid w:val="00005E25"/>
    <w:rsid w:val="00005E6C"/>
    <w:rsid w:val="00006646"/>
    <w:rsid w:val="00006C21"/>
    <w:rsid w:val="000071F0"/>
    <w:rsid w:val="00007272"/>
    <w:rsid w:val="00007570"/>
    <w:rsid w:val="00007654"/>
    <w:rsid w:val="00007B6A"/>
    <w:rsid w:val="00007E23"/>
    <w:rsid w:val="00010053"/>
    <w:rsid w:val="00010310"/>
    <w:rsid w:val="000105FF"/>
    <w:rsid w:val="000108A7"/>
    <w:rsid w:val="00010B6E"/>
    <w:rsid w:val="00010B84"/>
    <w:rsid w:val="00010C40"/>
    <w:rsid w:val="00010C99"/>
    <w:rsid w:val="00010FC8"/>
    <w:rsid w:val="00011564"/>
    <w:rsid w:val="00011593"/>
    <w:rsid w:val="00011611"/>
    <w:rsid w:val="00011613"/>
    <w:rsid w:val="00011D05"/>
    <w:rsid w:val="00011D21"/>
    <w:rsid w:val="00011D6A"/>
    <w:rsid w:val="00011DF7"/>
    <w:rsid w:val="00011F64"/>
    <w:rsid w:val="00012089"/>
    <w:rsid w:val="00012450"/>
    <w:rsid w:val="00012603"/>
    <w:rsid w:val="000129D7"/>
    <w:rsid w:val="00012C3F"/>
    <w:rsid w:val="0001307B"/>
    <w:rsid w:val="00013193"/>
    <w:rsid w:val="000132D4"/>
    <w:rsid w:val="000132F1"/>
    <w:rsid w:val="000137BF"/>
    <w:rsid w:val="000137F8"/>
    <w:rsid w:val="00013AB0"/>
    <w:rsid w:val="00013C0E"/>
    <w:rsid w:val="00013DA8"/>
    <w:rsid w:val="00014018"/>
    <w:rsid w:val="0001419A"/>
    <w:rsid w:val="00014810"/>
    <w:rsid w:val="00014CFF"/>
    <w:rsid w:val="00015406"/>
    <w:rsid w:val="0001541C"/>
    <w:rsid w:val="000155C3"/>
    <w:rsid w:val="000157F3"/>
    <w:rsid w:val="000158B2"/>
    <w:rsid w:val="00015C6E"/>
    <w:rsid w:val="00015F04"/>
    <w:rsid w:val="00015F7B"/>
    <w:rsid w:val="000160D1"/>
    <w:rsid w:val="000160FC"/>
    <w:rsid w:val="00016245"/>
    <w:rsid w:val="000162FC"/>
    <w:rsid w:val="0001670F"/>
    <w:rsid w:val="00016CC0"/>
    <w:rsid w:val="000170EA"/>
    <w:rsid w:val="000171F5"/>
    <w:rsid w:val="0001737C"/>
    <w:rsid w:val="00017859"/>
    <w:rsid w:val="0001789D"/>
    <w:rsid w:val="00017AF4"/>
    <w:rsid w:val="00017AFA"/>
    <w:rsid w:val="00017B93"/>
    <w:rsid w:val="00020500"/>
    <w:rsid w:val="0002074A"/>
    <w:rsid w:val="00020BD8"/>
    <w:rsid w:val="00020CB3"/>
    <w:rsid w:val="00020D87"/>
    <w:rsid w:val="00020F8D"/>
    <w:rsid w:val="00020F9D"/>
    <w:rsid w:val="0002108E"/>
    <w:rsid w:val="000211A9"/>
    <w:rsid w:val="0002120C"/>
    <w:rsid w:val="00021238"/>
    <w:rsid w:val="000213B7"/>
    <w:rsid w:val="0002146A"/>
    <w:rsid w:val="00021743"/>
    <w:rsid w:val="00021C1C"/>
    <w:rsid w:val="00021C90"/>
    <w:rsid w:val="00021CDC"/>
    <w:rsid w:val="00021EA5"/>
    <w:rsid w:val="00022071"/>
    <w:rsid w:val="0002245A"/>
    <w:rsid w:val="0002292A"/>
    <w:rsid w:val="00022932"/>
    <w:rsid w:val="00022964"/>
    <w:rsid w:val="00022A1D"/>
    <w:rsid w:val="00022B32"/>
    <w:rsid w:val="00022B68"/>
    <w:rsid w:val="00022BA8"/>
    <w:rsid w:val="00022DE1"/>
    <w:rsid w:val="0002300B"/>
    <w:rsid w:val="000232CE"/>
    <w:rsid w:val="00023346"/>
    <w:rsid w:val="00023368"/>
    <w:rsid w:val="0002347D"/>
    <w:rsid w:val="0002381F"/>
    <w:rsid w:val="00023F2B"/>
    <w:rsid w:val="00023F39"/>
    <w:rsid w:val="000242BB"/>
    <w:rsid w:val="00024AD8"/>
    <w:rsid w:val="00024B14"/>
    <w:rsid w:val="00024C42"/>
    <w:rsid w:val="00024F21"/>
    <w:rsid w:val="0002508C"/>
    <w:rsid w:val="00025181"/>
    <w:rsid w:val="00025189"/>
    <w:rsid w:val="000252C3"/>
    <w:rsid w:val="000253FC"/>
    <w:rsid w:val="00025435"/>
    <w:rsid w:val="0002546F"/>
    <w:rsid w:val="0002565F"/>
    <w:rsid w:val="00025725"/>
    <w:rsid w:val="00025AAC"/>
    <w:rsid w:val="00025B20"/>
    <w:rsid w:val="00025D8A"/>
    <w:rsid w:val="00025FE8"/>
    <w:rsid w:val="00026384"/>
    <w:rsid w:val="000263C7"/>
    <w:rsid w:val="00026470"/>
    <w:rsid w:val="00026584"/>
    <w:rsid w:val="000266BF"/>
    <w:rsid w:val="000267CE"/>
    <w:rsid w:val="00026B3B"/>
    <w:rsid w:val="00027032"/>
    <w:rsid w:val="000279D5"/>
    <w:rsid w:val="00027A95"/>
    <w:rsid w:val="00027C1A"/>
    <w:rsid w:val="00027E83"/>
    <w:rsid w:val="00027FB6"/>
    <w:rsid w:val="000300F8"/>
    <w:rsid w:val="0003015F"/>
    <w:rsid w:val="000303EF"/>
    <w:rsid w:val="000304FC"/>
    <w:rsid w:val="0003061C"/>
    <w:rsid w:val="000306AB"/>
    <w:rsid w:val="00030BF2"/>
    <w:rsid w:val="00030C11"/>
    <w:rsid w:val="00030E07"/>
    <w:rsid w:val="00030EDD"/>
    <w:rsid w:val="00031096"/>
    <w:rsid w:val="00031260"/>
    <w:rsid w:val="00031425"/>
    <w:rsid w:val="00031641"/>
    <w:rsid w:val="000316B2"/>
    <w:rsid w:val="00031CC8"/>
    <w:rsid w:val="00031D75"/>
    <w:rsid w:val="00031D8A"/>
    <w:rsid w:val="00031EA9"/>
    <w:rsid w:val="00031F69"/>
    <w:rsid w:val="0003208B"/>
    <w:rsid w:val="00032126"/>
    <w:rsid w:val="0003229E"/>
    <w:rsid w:val="000322A4"/>
    <w:rsid w:val="00032633"/>
    <w:rsid w:val="000326C9"/>
    <w:rsid w:val="00032891"/>
    <w:rsid w:val="000329D2"/>
    <w:rsid w:val="00032C89"/>
    <w:rsid w:val="000334D1"/>
    <w:rsid w:val="000334DC"/>
    <w:rsid w:val="00033590"/>
    <w:rsid w:val="0003398C"/>
    <w:rsid w:val="00033A91"/>
    <w:rsid w:val="00033BB7"/>
    <w:rsid w:val="00033D55"/>
    <w:rsid w:val="00033F11"/>
    <w:rsid w:val="00033F93"/>
    <w:rsid w:val="000340D2"/>
    <w:rsid w:val="000342BA"/>
    <w:rsid w:val="000343F8"/>
    <w:rsid w:val="0003489C"/>
    <w:rsid w:val="000348B8"/>
    <w:rsid w:val="000350B8"/>
    <w:rsid w:val="0003559B"/>
    <w:rsid w:val="000358CE"/>
    <w:rsid w:val="000359E5"/>
    <w:rsid w:val="00035AFA"/>
    <w:rsid w:val="00035C4E"/>
    <w:rsid w:val="00035D37"/>
    <w:rsid w:val="00035FBB"/>
    <w:rsid w:val="000362A5"/>
    <w:rsid w:val="0003653C"/>
    <w:rsid w:val="00036570"/>
    <w:rsid w:val="00036576"/>
    <w:rsid w:val="000365BD"/>
    <w:rsid w:val="0003662F"/>
    <w:rsid w:val="0003681A"/>
    <w:rsid w:val="0003681D"/>
    <w:rsid w:val="00036AE6"/>
    <w:rsid w:val="00036BDA"/>
    <w:rsid w:val="00037007"/>
    <w:rsid w:val="0003712B"/>
    <w:rsid w:val="000372A9"/>
    <w:rsid w:val="000372B7"/>
    <w:rsid w:val="00037A1F"/>
    <w:rsid w:val="00037ACE"/>
    <w:rsid w:val="00037BB6"/>
    <w:rsid w:val="0004007E"/>
    <w:rsid w:val="000400AD"/>
    <w:rsid w:val="0004026F"/>
    <w:rsid w:val="00040757"/>
    <w:rsid w:val="00040ADC"/>
    <w:rsid w:val="00040B57"/>
    <w:rsid w:val="0004121F"/>
    <w:rsid w:val="00041B18"/>
    <w:rsid w:val="00041C90"/>
    <w:rsid w:val="00041DA9"/>
    <w:rsid w:val="00041E07"/>
    <w:rsid w:val="00041E1C"/>
    <w:rsid w:val="000422CC"/>
    <w:rsid w:val="000422F7"/>
    <w:rsid w:val="000426BF"/>
    <w:rsid w:val="00042AF2"/>
    <w:rsid w:val="0004349F"/>
    <w:rsid w:val="00043A43"/>
    <w:rsid w:val="00043B48"/>
    <w:rsid w:val="00043BD1"/>
    <w:rsid w:val="00043C92"/>
    <w:rsid w:val="00043D6E"/>
    <w:rsid w:val="00043E25"/>
    <w:rsid w:val="00043F5F"/>
    <w:rsid w:val="00043FA6"/>
    <w:rsid w:val="000444C6"/>
    <w:rsid w:val="0004453F"/>
    <w:rsid w:val="000447FD"/>
    <w:rsid w:val="00044EBA"/>
    <w:rsid w:val="00044F1A"/>
    <w:rsid w:val="00044F38"/>
    <w:rsid w:val="00044FD8"/>
    <w:rsid w:val="00045471"/>
    <w:rsid w:val="000456F7"/>
    <w:rsid w:val="0004582F"/>
    <w:rsid w:val="00045A90"/>
    <w:rsid w:val="00045BE4"/>
    <w:rsid w:val="00046006"/>
    <w:rsid w:val="000460E7"/>
    <w:rsid w:val="0004621B"/>
    <w:rsid w:val="0004646A"/>
    <w:rsid w:val="00046599"/>
    <w:rsid w:val="000465CE"/>
    <w:rsid w:val="00046648"/>
    <w:rsid w:val="00046B14"/>
    <w:rsid w:val="00046C51"/>
    <w:rsid w:val="00046CD3"/>
    <w:rsid w:val="000470FA"/>
    <w:rsid w:val="0004716B"/>
    <w:rsid w:val="00047379"/>
    <w:rsid w:val="00047531"/>
    <w:rsid w:val="00047D47"/>
    <w:rsid w:val="00047D8C"/>
    <w:rsid w:val="00050018"/>
    <w:rsid w:val="00050094"/>
    <w:rsid w:val="0005043B"/>
    <w:rsid w:val="000504FF"/>
    <w:rsid w:val="0005055E"/>
    <w:rsid w:val="00050965"/>
    <w:rsid w:val="00050D6B"/>
    <w:rsid w:val="00050F6E"/>
    <w:rsid w:val="000511EB"/>
    <w:rsid w:val="000513EE"/>
    <w:rsid w:val="00051B5F"/>
    <w:rsid w:val="00051D2B"/>
    <w:rsid w:val="00051F36"/>
    <w:rsid w:val="000526B8"/>
    <w:rsid w:val="000526ED"/>
    <w:rsid w:val="00052784"/>
    <w:rsid w:val="00052AC4"/>
    <w:rsid w:val="0005309D"/>
    <w:rsid w:val="00053361"/>
    <w:rsid w:val="000534B1"/>
    <w:rsid w:val="00053649"/>
    <w:rsid w:val="00053F38"/>
    <w:rsid w:val="00054248"/>
    <w:rsid w:val="000543D5"/>
    <w:rsid w:val="00054507"/>
    <w:rsid w:val="000546D4"/>
    <w:rsid w:val="0005483E"/>
    <w:rsid w:val="00054934"/>
    <w:rsid w:val="00054C18"/>
    <w:rsid w:val="00054F3B"/>
    <w:rsid w:val="00055211"/>
    <w:rsid w:val="000557E0"/>
    <w:rsid w:val="00055B2A"/>
    <w:rsid w:val="00055B98"/>
    <w:rsid w:val="00055D49"/>
    <w:rsid w:val="0005622B"/>
    <w:rsid w:val="00056595"/>
    <w:rsid w:val="000569A0"/>
    <w:rsid w:val="00056AC3"/>
    <w:rsid w:val="00056B48"/>
    <w:rsid w:val="00056B7A"/>
    <w:rsid w:val="00056D71"/>
    <w:rsid w:val="00056FDE"/>
    <w:rsid w:val="00057657"/>
    <w:rsid w:val="00057B50"/>
    <w:rsid w:val="00057E5B"/>
    <w:rsid w:val="00060228"/>
    <w:rsid w:val="00060690"/>
    <w:rsid w:val="00060B9D"/>
    <w:rsid w:val="00060C20"/>
    <w:rsid w:val="00060E3E"/>
    <w:rsid w:val="00060FA0"/>
    <w:rsid w:val="0006123B"/>
    <w:rsid w:val="00061307"/>
    <w:rsid w:val="000613F5"/>
    <w:rsid w:val="000614CB"/>
    <w:rsid w:val="00061666"/>
    <w:rsid w:val="00061736"/>
    <w:rsid w:val="000617FB"/>
    <w:rsid w:val="00061821"/>
    <w:rsid w:val="00061941"/>
    <w:rsid w:val="00061973"/>
    <w:rsid w:val="00061BE9"/>
    <w:rsid w:val="00061E3A"/>
    <w:rsid w:val="00061EC2"/>
    <w:rsid w:val="00062830"/>
    <w:rsid w:val="00062932"/>
    <w:rsid w:val="0006299C"/>
    <w:rsid w:val="00062AB8"/>
    <w:rsid w:val="00062DC7"/>
    <w:rsid w:val="000633E5"/>
    <w:rsid w:val="00063425"/>
    <w:rsid w:val="00063684"/>
    <w:rsid w:val="000636D0"/>
    <w:rsid w:val="00063A5F"/>
    <w:rsid w:val="00063B29"/>
    <w:rsid w:val="00063B6E"/>
    <w:rsid w:val="00063D0A"/>
    <w:rsid w:val="00063E3F"/>
    <w:rsid w:val="0006408F"/>
    <w:rsid w:val="00064126"/>
    <w:rsid w:val="000647A6"/>
    <w:rsid w:val="00064A4A"/>
    <w:rsid w:val="00064B69"/>
    <w:rsid w:val="00064BDF"/>
    <w:rsid w:val="00064BED"/>
    <w:rsid w:val="00065016"/>
    <w:rsid w:val="0006538D"/>
    <w:rsid w:val="0006546B"/>
    <w:rsid w:val="00065485"/>
    <w:rsid w:val="0006548B"/>
    <w:rsid w:val="0006575C"/>
    <w:rsid w:val="00065E0B"/>
    <w:rsid w:val="00066082"/>
    <w:rsid w:val="00066150"/>
    <w:rsid w:val="00066564"/>
    <w:rsid w:val="000666A0"/>
    <w:rsid w:val="00066871"/>
    <w:rsid w:val="0006695B"/>
    <w:rsid w:val="00066AD0"/>
    <w:rsid w:val="00066CE8"/>
    <w:rsid w:val="00066EF4"/>
    <w:rsid w:val="00066FBF"/>
    <w:rsid w:val="0006718E"/>
    <w:rsid w:val="00067731"/>
    <w:rsid w:val="00067C7D"/>
    <w:rsid w:val="00067C91"/>
    <w:rsid w:val="00067E20"/>
    <w:rsid w:val="00067F42"/>
    <w:rsid w:val="000705F1"/>
    <w:rsid w:val="00070672"/>
    <w:rsid w:val="000706ED"/>
    <w:rsid w:val="000706F9"/>
    <w:rsid w:val="000707DB"/>
    <w:rsid w:val="00070BF4"/>
    <w:rsid w:val="00070CEF"/>
    <w:rsid w:val="00070DC4"/>
    <w:rsid w:val="0007106E"/>
    <w:rsid w:val="00072279"/>
    <w:rsid w:val="00072465"/>
    <w:rsid w:val="00072848"/>
    <w:rsid w:val="000728E6"/>
    <w:rsid w:val="00072BCA"/>
    <w:rsid w:val="00072F23"/>
    <w:rsid w:val="000735EC"/>
    <w:rsid w:val="00073A05"/>
    <w:rsid w:val="00073C57"/>
    <w:rsid w:val="00073CA2"/>
    <w:rsid w:val="00073DDF"/>
    <w:rsid w:val="00073EDC"/>
    <w:rsid w:val="0007420A"/>
    <w:rsid w:val="00074224"/>
    <w:rsid w:val="00074A05"/>
    <w:rsid w:val="00074B02"/>
    <w:rsid w:val="00074B16"/>
    <w:rsid w:val="00074BA7"/>
    <w:rsid w:val="00074BEF"/>
    <w:rsid w:val="00074D3D"/>
    <w:rsid w:val="00074FC6"/>
    <w:rsid w:val="00075D2E"/>
    <w:rsid w:val="000760B8"/>
    <w:rsid w:val="00076120"/>
    <w:rsid w:val="00076246"/>
    <w:rsid w:val="000762E8"/>
    <w:rsid w:val="000765DA"/>
    <w:rsid w:val="00076C1D"/>
    <w:rsid w:val="000770A8"/>
    <w:rsid w:val="00077506"/>
    <w:rsid w:val="00077D64"/>
    <w:rsid w:val="00077DEF"/>
    <w:rsid w:val="00077FDC"/>
    <w:rsid w:val="0008014D"/>
    <w:rsid w:val="00080BDE"/>
    <w:rsid w:val="00080C0E"/>
    <w:rsid w:val="00080E0E"/>
    <w:rsid w:val="00080ED0"/>
    <w:rsid w:val="00080F7E"/>
    <w:rsid w:val="0008126A"/>
    <w:rsid w:val="0008141A"/>
    <w:rsid w:val="00081980"/>
    <w:rsid w:val="000819D4"/>
    <w:rsid w:val="00081B16"/>
    <w:rsid w:val="00081E91"/>
    <w:rsid w:val="00081F08"/>
    <w:rsid w:val="0008210F"/>
    <w:rsid w:val="000822C0"/>
    <w:rsid w:val="000823D3"/>
    <w:rsid w:val="00082867"/>
    <w:rsid w:val="00082C2D"/>
    <w:rsid w:val="00082F4D"/>
    <w:rsid w:val="00083D68"/>
    <w:rsid w:val="00083F05"/>
    <w:rsid w:val="00083F07"/>
    <w:rsid w:val="000841E6"/>
    <w:rsid w:val="0008450D"/>
    <w:rsid w:val="000848EA"/>
    <w:rsid w:val="00084B90"/>
    <w:rsid w:val="00084F32"/>
    <w:rsid w:val="0008502B"/>
    <w:rsid w:val="00085072"/>
    <w:rsid w:val="00085140"/>
    <w:rsid w:val="00085280"/>
    <w:rsid w:val="0008543F"/>
    <w:rsid w:val="0008556F"/>
    <w:rsid w:val="00085626"/>
    <w:rsid w:val="000857C3"/>
    <w:rsid w:val="0008591A"/>
    <w:rsid w:val="00085B8F"/>
    <w:rsid w:val="000860C7"/>
    <w:rsid w:val="00086251"/>
    <w:rsid w:val="000864DB"/>
    <w:rsid w:val="00086B14"/>
    <w:rsid w:val="00086CA8"/>
    <w:rsid w:val="00086D48"/>
    <w:rsid w:val="00086E81"/>
    <w:rsid w:val="00086FC4"/>
    <w:rsid w:val="00086FE8"/>
    <w:rsid w:val="00087077"/>
    <w:rsid w:val="00087539"/>
    <w:rsid w:val="0008783E"/>
    <w:rsid w:val="00087B9A"/>
    <w:rsid w:val="00087CCF"/>
    <w:rsid w:val="00087E5A"/>
    <w:rsid w:val="00090447"/>
    <w:rsid w:val="00090481"/>
    <w:rsid w:val="0009055C"/>
    <w:rsid w:val="000907BB"/>
    <w:rsid w:val="000909BA"/>
    <w:rsid w:val="00090ACF"/>
    <w:rsid w:val="00090BF3"/>
    <w:rsid w:val="00090C38"/>
    <w:rsid w:val="00090DDD"/>
    <w:rsid w:val="00090EDF"/>
    <w:rsid w:val="00091906"/>
    <w:rsid w:val="00091938"/>
    <w:rsid w:val="0009197B"/>
    <w:rsid w:val="00091B30"/>
    <w:rsid w:val="00091C9F"/>
    <w:rsid w:val="00091CE9"/>
    <w:rsid w:val="00091F6F"/>
    <w:rsid w:val="00091FE3"/>
    <w:rsid w:val="00092354"/>
    <w:rsid w:val="000928DC"/>
    <w:rsid w:val="000929DC"/>
    <w:rsid w:val="00092B21"/>
    <w:rsid w:val="00092C83"/>
    <w:rsid w:val="00093146"/>
    <w:rsid w:val="00093351"/>
    <w:rsid w:val="000934E5"/>
    <w:rsid w:val="0009369C"/>
    <w:rsid w:val="000938B1"/>
    <w:rsid w:val="00093E69"/>
    <w:rsid w:val="00093EAA"/>
    <w:rsid w:val="00094194"/>
    <w:rsid w:val="000941C4"/>
    <w:rsid w:val="0009434F"/>
    <w:rsid w:val="000944B1"/>
    <w:rsid w:val="00094510"/>
    <w:rsid w:val="000946DC"/>
    <w:rsid w:val="00094A30"/>
    <w:rsid w:val="00094DE7"/>
    <w:rsid w:val="00094E12"/>
    <w:rsid w:val="00094F32"/>
    <w:rsid w:val="00094F88"/>
    <w:rsid w:val="0009503A"/>
    <w:rsid w:val="00095123"/>
    <w:rsid w:val="000952FA"/>
    <w:rsid w:val="0009530B"/>
    <w:rsid w:val="000953B4"/>
    <w:rsid w:val="00095701"/>
    <w:rsid w:val="00096013"/>
    <w:rsid w:val="00096321"/>
    <w:rsid w:val="00096391"/>
    <w:rsid w:val="000963C2"/>
    <w:rsid w:val="00096433"/>
    <w:rsid w:val="00096552"/>
    <w:rsid w:val="0009679C"/>
    <w:rsid w:val="00096C58"/>
    <w:rsid w:val="00096EE8"/>
    <w:rsid w:val="00097026"/>
    <w:rsid w:val="00097327"/>
    <w:rsid w:val="000975FE"/>
    <w:rsid w:val="0009766A"/>
    <w:rsid w:val="00097817"/>
    <w:rsid w:val="00097A8A"/>
    <w:rsid w:val="000A00D9"/>
    <w:rsid w:val="000A02A7"/>
    <w:rsid w:val="000A051C"/>
    <w:rsid w:val="000A07D7"/>
    <w:rsid w:val="000A0D4D"/>
    <w:rsid w:val="000A1002"/>
    <w:rsid w:val="000A101C"/>
    <w:rsid w:val="000A141F"/>
    <w:rsid w:val="000A173F"/>
    <w:rsid w:val="000A1843"/>
    <w:rsid w:val="000A1978"/>
    <w:rsid w:val="000A19AD"/>
    <w:rsid w:val="000A1B1E"/>
    <w:rsid w:val="000A1BB1"/>
    <w:rsid w:val="000A1CCE"/>
    <w:rsid w:val="000A1D73"/>
    <w:rsid w:val="000A1D7B"/>
    <w:rsid w:val="000A1D85"/>
    <w:rsid w:val="000A1F05"/>
    <w:rsid w:val="000A2091"/>
    <w:rsid w:val="000A24A3"/>
    <w:rsid w:val="000A2518"/>
    <w:rsid w:val="000A2F0D"/>
    <w:rsid w:val="000A338A"/>
    <w:rsid w:val="000A366B"/>
    <w:rsid w:val="000A36DD"/>
    <w:rsid w:val="000A3826"/>
    <w:rsid w:val="000A3BA5"/>
    <w:rsid w:val="000A3C4C"/>
    <w:rsid w:val="000A405C"/>
    <w:rsid w:val="000A41CA"/>
    <w:rsid w:val="000A4541"/>
    <w:rsid w:val="000A4E80"/>
    <w:rsid w:val="000A5229"/>
    <w:rsid w:val="000A539F"/>
    <w:rsid w:val="000A564A"/>
    <w:rsid w:val="000A56F3"/>
    <w:rsid w:val="000A6280"/>
    <w:rsid w:val="000A6316"/>
    <w:rsid w:val="000A6406"/>
    <w:rsid w:val="000A6837"/>
    <w:rsid w:val="000A69F2"/>
    <w:rsid w:val="000A6B4B"/>
    <w:rsid w:val="000A6C1F"/>
    <w:rsid w:val="000A6C26"/>
    <w:rsid w:val="000A6CAC"/>
    <w:rsid w:val="000A6DF0"/>
    <w:rsid w:val="000A6FCA"/>
    <w:rsid w:val="000A73EA"/>
    <w:rsid w:val="000A7669"/>
    <w:rsid w:val="000A778B"/>
    <w:rsid w:val="000A77B2"/>
    <w:rsid w:val="000A7D68"/>
    <w:rsid w:val="000A7DDF"/>
    <w:rsid w:val="000A7EC0"/>
    <w:rsid w:val="000B00FE"/>
    <w:rsid w:val="000B0102"/>
    <w:rsid w:val="000B0164"/>
    <w:rsid w:val="000B017C"/>
    <w:rsid w:val="000B0457"/>
    <w:rsid w:val="000B04CE"/>
    <w:rsid w:val="000B0733"/>
    <w:rsid w:val="000B0898"/>
    <w:rsid w:val="000B08DC"/>
    <w:rsid w:val="000B0A8C"/>
    <w:rsid w:val="000B0B55"/>
    <w:rsid w:val="000B0EEC"/>
    <w:rsid w:val="000B0F04"/>
    <w:rsid w:val="000B10D1"/>
    <w:rsid w:val="000B110E"/>
    <w:rsid w:val="000B15D8"/>
    <w:rsid w:val="000B16DC"/>
    <w:rsid w:val="000B18BE"/>
    <w:rsid w:val="000B192D"/>
    <w:rsid w:val="000B1D74"/>
    <w:rsid w:val="000B1DA0"/>
    <w:rsid w:val="000B1F25"/>
    <w:rsid w:val="000B2075"/>
    <w:rsid w:val="000B2222"/>
    <w:rsid w:val="000B22F7"/>
    <w:rsid w:val="000B2501"/>
    <w:rsid w:val="000B28FB"/>
    <w:rsid w:val="000B29DA"/>
    <w:rsid w:val="000B2DF8"/>
    <w:rsid w:val="000B2E0C"/>
    <w:rsid w:val="000B2EA0"/>
    <w:rsid w:val="000B2EFD"/>
    <w:rsid w:val="000B2F94"/>
    <w:rsid w:val="000B30E0"/>
    <w:rsid w:val="000B32D5"/>
    <w:rsid w:val="000B34FB"/>
    <w:rsid w:val="000B3546"/>
    <w:rsid w:val="000B366C"/>
    <w:rsid w:val="000B36C8"/>
    <w:rsid w:val="000B375A"/>
    <w:rsid w:val="000B3F0F"/>
    <w:rsid w:val="000B424A"/>
    <w:rsid w:val="000B42D4"/>
    <w:rsid w:val="000B4AD8"/>
    <w:rsid w:val="000B5415"/>
    <w:rsid w:val="000B5472"/>
    <w:rsid w:val="000B5A71"/>
    <w:rsid w:val="000B5A8B"/>
    <w:rsid w:val="000B6021"/>
    <w:rsid w:val="000B6151"/>
    <w:rsid w:val="000B6518"/>
    <w:rsid w:val="000B6AEE"/>
    <w:rsid w:val="000B6BB0"/>
    <w:rsid w:val="000B6E64"/>
    <w:rsid w:val="000B6F95"/>
    <w:rsid w:val="000B6FD2"/>
    <w:rsid w:val="000B6FFA"/>
    <w:rsid w:val="000B7021"/>
    <w:rsid w:val="000B70B9"/>
    <w:rsid w:val="000B725C"/>
    <w:rsid w:val="000B76D5"/>
    <w:rsid w:val="000B777C"/>
    <w:rsid w:val="000B7887"/>
    <w:rsid w:val="000B7D3F"/>
    <w:rsid w:val="000B7F4B"/>
    <w:rsid w:val="000C006D"/>
    <w:rsid w:val="000C011C"/>
    <w:rsid w:val="000C0334"/>
    <w:rsid w:val="000C049F"/>
    <w:rsid w:val="000C0E35"/>
    <w:rsid w:val="000C0F08"/>
    <w:rsid w:val="000C0FBF"/>
    <w:rsid w:val="000C10D8"/>
    <w:rsid w:val="000C1CD0"/>
    <w:rsid w:val="000C1D6F"/>
    <w:rsid w:val="000C1F2A"/>
    <w:rsid w:val="000C23DC"/>
    <w:rsid w:val="000C247E"/>
    <w:rsid w:val="000C2597"/>
    <w:rsid w:val="000C263F"/>
    <w:rsid w:val="000C2640"/>
    <w:rsid w:val="000C2875"/>
    <w:rsid w:val="000C2A47"/>
    <w:rsid w:val="000C2BB8"/>
    <w:rsid w:val="000C3094"/>
    <w:rsid w:val="000C346A"/>
    <w:rsid w:val="000C35CA"/>
    <w:rsid w:val="000C35F2"/>
    <w:rsid w:val="000C38FD"/>
    <w:rsid w:val="000C3B23"/>
    <w:rsid w:val="000C3C36"/>
    <w:rsid w:val="000C3DDB"/>
    <w:rsid w:val="000C3E07"/>
    <w:rsid w:val="000C3FA0"/>
    <w:rsid w:val="000C409A"/>
    <w:rsid w:val="000C425E"/>
    <w:rsid w:val="000C43B9"/>
    <w:rsid w:val="000C4436"/>
    <w:rsid w:val="000C4699"/>
    <w:rsid w:val="000C4964"/>
    <w:rsid w:val="000C4B9A"/>
    <w:rsid w:val="000C4BE7"/>
    <w:rsid w:val="000C4DDE"/>
    <w:rsid w:val="000C4F61"/>
    <w:rsid w:val="000C515D"/>
    <w:rsid w:val="000C5185"/>
    <w:rsid w:val="000C51BA"/>
    <w:rsid w:val="000C5209"/>
    <w:rsid w:val="000C54BA"/>
    <w:rsid w:val="000C54E6"/>
    <w:rsid w:val="000C55B3"/>
    <w:rsid w:val="000C6181"/>
    <w:rsid w:val="000C66FC"/>
    <w:rsid w:val="000C6984"/>
    <w:rsid w:val="000C6D00"/>
    <w:rsid w:val="000C7101"/>
    <w:rsid w:val="000C716D"/>
    <w:rsid w:val="000C71B5"/>
    <w:rsid w:val="000C737D"/>
    <w:rsid w:val="000C79B0"/>
    <w:rsid w:val="000C7AD3"/>
    <w:rsid w:val="000C7C21"/>
    <w:rsid w:val="000C7D3F"/>
    <w:rsid w:val="000C7DCA"/>
    <w:rsid w:val="000D014F"/>
    <w:rsid w:val="000D031A"/>
    <w:rsid w:val="000D05B0"/>
    <w:rsid w:val="000D0825"/>
    <w:rsid w:val="000D0941"/>
    <w:rsid w:val="000D0C01"/>
    <w:rsid w:val="000D0F15"/>
    <w:rsid w:val="000D0F57"/>
    <w:rsid w:val="000D111A"/>
    <w:rsid w:val="000D123E"/>
    <w:rsid w:val="000D1370"/>
    <w:rsid w:val="000D148C"/>
    <w:rsid w:val="000D14B2"/>
    <w:rsid w:val="000D18DC"/>
    <w:rsid w:val="000D1C5C"/>
    <w:rsid w:val="000D1D51"/>
    <w:rsid w:val="000D202B"/>
    <w:rsid w:val="000D226B"/>
    <w:rsid w:val="000D25A7"/>
    <w:rsid w:val="000D26F3"/>
    <w:rsid w:val="000D289D"/>
    <w:rsid w:val="000D2D57"/>
    <w:rsid w:val="000D2E07"/>
    <w:rsid w:val="000D309D"/>
    <w:rsid w:val="000D30AC"/>
    <w:rsid w:val="000D30E1"/>
    <w:rsid w:val="000D319D"/>
    <w:rsid w:val="000D31E8"/>
    <w:rsid w:val="000D32BC"/>
    <w:rsid w:val="000D356C"/>
    <w:rsid w:val="000D35AC"/>
    <w:rsid w:val="000D36B4"/>
    <w:rsid w:val="000D3AA9"/>
    <w:rsid w:val="000D3C86"/>
    <w:rsid w:val="000D3FD2"/>
    <w:rsid w:val="000D409C"/>
    <w:rsid w:val="000D46CF"/>
    <w:rsid w:val="000D4786"/>
    <w:rsid w:val="000D4B09"/>
    <w:rsid w:val="000D4B3C"/>
    <w:rsid w:val="000D4B8E"/>
    <w:rsid w:val="000D4C18"/>
    <w:rsid w:val="000D4D86"/>
    <w:rsid w:val="000D5011"/>
    <w:rsid w:val="000D52A4"/>
    <w:rsid w:val="000D53AA"/>
    <w:rsid w:val="000D5B04"/>
    <w:rsid w:val="000D5B32"/>
    <w:rsid w:val="000D5C00"/>
    <w:rsid w:val="000D5C4D"/>
    <w:rsid w:val="000D5D6C"/>
    <w:rsid w:val="000D5D79"/>
    <w:rsid w:val="000D5E54"/>
    <w:rsid w:val="000D60DB"/>
    <w:rsid w:val="000D6187"/>
    <w:rsid w:val="000D61AB"/>
    <w:rsid w:val="000D62A9"/>
    <w:rsid w:val="000D6729"/>
    <w:rsid w:val="000D6A2B"/>
    <w:rsid w:val="000D6B1F"/>
    <w:rsid w:val="000D6E49"/>
    <w:rsid w:val="000D6F63"/>
    <w:rsid w:val="000D71F5"/>
    <w:rsid w:val="000D7516"/>
    <w:rsid w:val="000D7A25"/>
    <w:rsid w:val="000D7AD9"/>
    <w:rsid w:val="000D7D2B"/>
    <w:rsid w:val="000D7E85"/>
    <w:rsid w:val="000D7FC1"/>
    <w:rsid w:val="000E01E1"/>
    <w:rsid w:val="000E0577"/>
    <w:rsid w:val="000E0789"/>
    <w:rsid w:val="000E07BC"/>
    <w:rsid w:val="000E0966"/>
    <w:rsid w:val="000E0BC9"/>
    <w:rsid w:val="000E0C2A"/>
    <w:rsid w:val="000E0C54"/>
    <w:rsid w:val="000E0C65"/>
    <w:rsid w:val="000E139E"/>
    <w:rsid w:val="000E1C21"/>
    <w:rsid w:val="000E1C88"/>
    <w:rsid w:val="000E2018"/>
    <w:rsid w:val="000E2069"/>
    <w:rsid w:val="000E22DB"/>
    <w:rsid w:val="000E25C0"/>
    <w:rsid w:val="000E27CD"/>
    <w:rsid w:val="000E280F"/>
    <w:rsid w:val="000E293B"/>
    <w:rsid w:val="000E2B24"/>
    <w:rsid w:val="000E2B84"/>
    <w:rsid w:val="000E2C00"/>
    <w:rsid w:val="000E2E21"/>
    <w:rsid w:val="000E2E93"/>
    <w:rsid w:val="000E2ECA"/>
    <w:rsid w:val="000E3088"/>
    <w:rsid w:val="000E3469"/>
    <w:rsid w:val="000E3788"/>
    <w:rsid w:val="000E37CB"/>
    <w:rsid w:val="000E3A38"/>
    <w:rsid w:val="000E3F34"/>
    <w:rsid w:val="000E3FDA"/>
    <w:rsid w:val="000E421B"/>
    <w:rsid w:val="000E43C6"/>
    <w:rsid w:val="000E4430"/>
    <w:rsid w:val="000E4442"/>
    <w:rsid w:val="000E46EC"/>
    <w:rsid w:val="000E47BA"/>
    <w:rsid w:val="000E47E0"/>
    <w:rsid w:val="000E4AF2"/>
    <w:rsid w:val="000E52AC"/>
    <w:rsid w:val="000E5300"/>
    <w:rsid w:val="000E5480"/>
    <w:rsid w:val="000E5D16"/>
    <w:rsid w:val="000E5E5C"/>
    <w:rsid w:val="000E5F35"/>
    <w:rsid w:val="000E657B"/>
    <w:rsid w:val="000E6762"/>
    <w:rsid w:val="000E6806"/>
    <w:rsid w:val="000E6A16"/>
    <w:rsid w:val="000E6DB0"/>
    <w:rsid w:val="000E6ECA"/>
    <w:rsid w:val="000E7487"/>
    <w:rsid w:val="000E75E9"/>
    <w:rsid w:val="000E7710"/>
    <w:rsid w:val="000E7AFC"/>
    <w:rsid w:val="000E7C6B"/>
    <w:rsid w:val="000E7D99"/>
    <w:rsid w:val="000E7DA4"/>
    <w:rsid w:val="000E7E75"/>
    <w:rsid w:val="000F0179"/>
    <w:rsid w:val="000F0197"/>
    <w:rsid w:val="000F0724"/>
    <w:rsid w:val="000F099B"/>
    <w:rsid w:val="000F0B9B"/>
    <w:rsid w:val="000F0E66"/>
    <w:rsid w:val="000F0F41"/>
    <w:rsid w:val="000F11C3"/>
    <w:rsid w:val="000F1218"/>
    <w:rsid w:val="000F1525"/>
    <w:rsid w:val="000F1A71"/>
    <w:rsid w:val="000F1CD4"/>
    <w:rsid w:val="000F1E33"/>
    <w:rsid w:val="000F1F29"/>
    <w:rsid w:val="000F2211"/>
    <w:rsid w:val="000F2271"/>
    <w:rsid w:val="000F22EA"/>
    <w:rsid w:val="000F23AC"/>
    <w:rsid w:val="000F23AE"/>
    <w:rsid w:val="000F2483"/>
    <w:rsid w:val="000F2799"/>
    <w:rsid w:val="000F2F78"/>
    <w:rsid w:val="000F35AF"/>
    <w:rsid w:val="000F3688"/>
    <w:rsid w:val="000F36E5"/>
    <w:rsid w:val="000F3972"/>
    <w:rsid w:val="000F3D36"/>
    <w:rsid w:val="000F3FD0"/>
    <w:rsid w:val="000F4103"/>
    <w:rsid w:val="000F4233"/>
    <w:rsid w:val="000F4551"/>
    <w:rsid w:val="000F4631"/>
    <w:rsid w:val="000F480E"/>
    <w:rsid w:val="000F4886"/>
    <w:rsid w:val="000F495C"/>
    <w:rsid w:val="000F4A4C"/>
    <w:rsid w:val="000F4B25"/>
    <w:rsid w:val="000F4EB2"/>
    <w:rsid w:val="000F5B4B"/>
    <w:rsid w:val="000F5F6F"/>
    <w:rsid w:val="000F6094"/>
    <w:rsid w:val="000F6145"/>
    <w:rsid w:val="000F6344"/>
    <w:rsid w:val="000F6402"/>
    <w:rsid w:val="000F6730"/>
    <w:rsid w:val="000F67D2"/>
    <w:rsid w:val="000F6A9A"/>
    <w:rsid w:val="000F6C47"/>
    <w:rsid w:val="000F6CC4"/>
    <w:rsid w:val="000F6DD1"/>
    <w:rsid w:val="000F70A7"/>
    <w:rsid w:val="000F7532"/>
    <w:rsid w:val="000F7732"/>
    <w:rsid w:val="000F7875"/>
    <w:rsid w:val="000F7970"/>
    <w:rsid w:val="000F7EBD"/>
    <w:rsid w:val="00100144"/>
    <w:rsid w:val="001005A4"/>
    <w:rsid w:val="00100710"/>
    <w:rsid w:val="00100DDC"/>
    <w:rsid w:val="00100DF8"/>
    <w:rsid w:val="00100E7C"/>
    <w:rsid w:val="0010108E"/>
    <w:rsid w:val="00101374"/>
    <w:rsid w:val="00101442"/>
    <w:rsid w:val="0010168D"/>
    <w:rsid w:val="001018B5"/>
    <w:rsid w:val="00101AE6"/>
    <w:rsid w:val="00101B10"/>
    <w:rsid w:val="00101B35"/>
    <w:rsid w:val="00101B3B"/>
    <w:rsid w:val="00101CE4"/>
    <w:rsid w:val="00101D50"/>
    <w:rsid w:val="00102091"/>
    <w:rsid w:val="001026FA"/>
    <w:rsid w:val="0010272E"/>
    <w:rsid w:val="00102808"/>
    <w:rsid w:val="00102844"/>
    <w:rsid w:val="00102962"/>
    <w:rsid w:val="00102CB0"/>
    <w:rsid w:val="00103016"/>
    <w:rsid w:val="00103334"/>
    <w:rsid w:val="00103746"/>
    <w:rsid w:val="001038E2"/>
    <w:rsid w:val="00103944"/>
    <w:rsid w:val="001039C3"/>
    <w:rsid w:val="00103B41"/>
    <w:rsid w:val="00103C49"/>
    <w:rsid w:val="00103D40"/>
    <w:rsid w:val="00104012"/>
    <w:rsid w:val="001047E6"/>
    <w:rsid w:val="001049A5"/>
    <w:rsid w:val="00104B7C"/>
    <w:rsid w:val="0010516C"/>
    <w:rsid w:val="001055E6"/>
    <w:rsid w:val="001058F9"/>
    <w:rsid w:val="00105B70"/>
    <w:rsid w:val="00105C40"/>
    <w:rsid w:val="00106204"/>
    <w:rsid w:val="001065BD"/>
    <w:rsid w:val="001069B4"/>
    <w:rsid w:val="00106D3F"/>
    <w:rsid w:val="00106EE7"/>
    <w:rsid w:val="00106F16"/>
    <w:rsid w:val="00107066"/>
    <w:rsid w:val="001071E6"/>
    <w:rsid w:val="00107506"/>
    <w:rsid w:val="001076A4"/>
    <w:rsid w:val="001076CA"/>
    <w:rsid w:val="00107DC2"/>
    <w:rsid w:val="00107F1D"/>
    <w:rsid w:val="00107F2C"/>
    <w:rsid w:val="00110013"/>
    <w:rsid w:val="001102F8"/>
    <w:rsid w:val="0011042F"/>
    <w:rsid w:val="001107A8"/>
    <w:rsid w:val="0011105D"/>
    <w:rsid w:val="001112F5"/>
    <w:rsid w:val="00111623"/>
    <w:rsid w:val="0011181F"/>
    <w:rsid w:val="00111C95"/>
    <w:rsid w:val="00111DCA"/>
    <w:rsid w:val="0011203E"/>
    <w:rsid w:val="001121C1"/>
    <w:rsid w:val="001121E9"/>
    <w:rsid w:val="001124D1"/>
    <w:rsid w:val="00112583"/>
    <w:rsid w:val="001125E2"/>
    <w:rsid w:val="0011267A"/>
    <w:rsid w:val="00112725"/>
    <w:rsid w:val="00112840"/>
    <w:rsid w:val="00112848"/>
    <w:rsid w:val="00112B3E"/>
    <w:rsid w:val="00112DC8"/>
    <w:rsid w:val="00112EB3"/>
    <w:rsid w:val="00112FCC"/>
    <w:rsid w:val="0011303B"/>
    <w:rsid w:val="0011311F"/>
    <w:rsid w:val="00113165"/>
    <w:rsid w:val="00113427"/>
    <w:rsid w:val="00113536"/>
    <w:rsid w:val="00113848"/>
    <w:rsid w:val="00113A89"/>
    <w:rsid w:val="00113B56"/>
    <w:rsid w:val="00113B7B"/>
    <w:rsid w:val="00113C59"/>
    <w:rsid w:val="00113CCA"/>
    <w:rsid w:val="00113DB8"/>
    <w:rsid w:val="00114180"/>
    <w:rsid w:val="001141A2"/>
    <w:rsid w:val="00114436"/>
    <w:rsid w:val="001146B2"/>
    <w:rsid w:val="001147AC"/>
    <w:rsid w:val="00114D4D"/>
    <w:rsid w:val="00114D71"/>
    <w:rsid w:val="00114EA5"/>
    <w:rsid w:val="00114F0F"/>
    <w:rsid w:val="00115320"/>
    <w:rsid w:val="0011540B"/>
    <w:rsid w:val="0011542F"/>
    <w:rsid w:val="001154D7"/>
    <w:rsid w:val="00115745"/>
    <w:rsid w:val="00115A91"/>
    <w:rsid w:val="00115B0B"/>
    <w:rsid w:val="00115B82"/>
    <w:rsid w:val="00115F1B"/>
    <w:rsid w:val="00115FAC"/>
    <w:rsid w:val="0011600F"/>
    <w:rsid w:val="00116228"/>
    <w:rsid w:val="00116729"/>
    <w:rsid w:val="00116787"/>
    <w:rsid w:val="00116ACF"/>
    <w:rsid w:val="00116C80"/>
    <w:rsid w:val="00116F4C"/>
    <w:rsid w:val="001179FF"/>
    <w:rsid w:val="00117ACB"/>
    <w:rsid w:val="00117D78"/>
    <w:rsid w:val="00117F07"/>
    <w:rsid w:val="001204C6"/>
    <w:rsid w:val="001212AE"/>
    <w:rsid w:val="00121322"/>
    <w:rsid w:val="001218B2"/>
    <w:rsid w:val="00121CE2"/>
    <w:rsid w:val="00121D12"/>
    <w:rsid w:val="00121E9C"/>
    <w:rsid w:val="001222B8"/>
    <w:rsid w:val="0012249E"/>
    <w:rsid w:val="001229AD"/>
    <w:rsid w:val="00122B1A"/>
    <w:rsid w:val="00122F25"/>
    <w:rsid w:val="00122F5F"/>
    <w:rsid w:val="001230B2"/>
    <w:rsid w:val="00123168"/>
    <w:rsid w:val="001232CC"/>
    <w:rsid w:val="00123474"/>
    <w:rsid w:val="00123548"/>
    <w:rsid w:val="001236ED"/>
    <w:rsid w:val="001238B6"/>
    <w:rsid w:val="001239C9"/>
    <w:rsid w:val="00123C57"/>
    <w:rsid w:val="00123D5B"/>
    <w:rsid w:val="00123D77"/>
    <w:rsid w:val="0012401A"/>
    <w:rsid w:val="00124107"/>
    <w:rsid w:val="00124A7E"/>
    <w:rsid w:val="00124ABA"/>
    <w:rsid w:val="00125129"/>
    <w:rsid w:val="001255B8"/>
    <w:rsid w:val="001255F9"/>
    <w:rsid w:val="001256F8"/>
    <w:rsid w:val="00125828"/>
    <w:rsid w:val="00125A72"/>
    <w:rsid w:val="00125AF0"/>
    <w:rsid w:val="00125F03"/>
    <w:rsid w:val="00125FC4"/>
    <w:rsid w:val="00126124"/>
    <w:rsid w:val="00126336"/>
    <w:rsid w:val="0012640A"/>
    <w:rsid w:val="001264E1"/>
    <w:rsid w:val="0012664E"/>
    <w:rsid w:val="0012695C"/>
    <w:rsid w:val="00126C6C"/>
    <w:rsid w:val="00126DE8"/>
    <w:rsid w:val="0012707A"/>
    <w:rsid w:val="0012723C"/>
    <w:rsid w:val="00127557"/>
    <w:rsid w:val="0012787A"/>
    <w:rsid w:val="00127C44"/>
    <w:rsid w:val="00127D15"/>
    <w:rsid w:val="00127E25"/>
    <w:rsid w:val="00127E84"/>
    <w:rsid w:val="00130029"/>
    <w:rsid w:val="00130082"/>
    <w:rsid w:val="00130444"/>
    <w:rsid w:val="00130729"/>
    <w:rsid w:val="00130891"/>
    <w:rsid w:val="001308BE"/>
    <w:rsid w:val="00130ABA"/>
    <w:rsid w:val="00130B10"/>
    <w:rsid w:val="00130F2B"/>
    <w:rsid w:val="0013110D"/>
    <w:rsid w:val="00131334"/>
    <w:rsid w:val="001315DA"/>
    <w:rsid w:val="00131A3D"/>
    <w:rsid w:val="00131BF7"/>
    <w:rsid w:val="00131C24"/>
    <w:rsid w:val="00131DA5"/>
    <w:rsid w:val="00131E20"/>
    <w:rsid w:val="00131EA9"/>
    <w:rsid w:val="00132054"/>
    <w:rsid w:val="0013207C"/>
    <w:rsid w:val="001321E7"/>
    <w:rsid w:val="0013224A"/>
    <w:rsid w:val="0013273D"/>
    <w:rsid w:val="00132811"/>
    <w:rsid w:val="00132B49"/>
    <w:rsid w:val="00132D52"/>
    <w:rsid w:val="00132D9A"/>
    <w:rsid w:val="0013304D"/>
    <w:rsid w:val="001331AA"/>
    <w:rsid w:val="001332AD"/>
    <w:rsid w:val="001332D0"/>
    <w:rsid w:val="0013362B"/>
    <w:rsid w:val="00133AE1"/>
    <w:rsid w:val="00133D9D"/>
    <w:rsid w:val="001341FC"/>
    <w:rsid w:val="0013445F"/>
    <w:rsid w:val="00134791"/>
    <w:rsid w:val="001347B4"/>
    <w:rsid w:val="0013490D"/>
    <w:rsid w:val="00134B93"/>
    <w:rsid w:val="00134BAF"/>
    <w:rsid w:val="00134CC3"/>
    <w:rsid w:val="00134CED"/>
    <w:rsid w:val="00135134"/>
    <w:rsid w:val="001351C9"/>
    <w:rsid w:val="00135657"/>
    <w:rsid w:val="00135873"/>
    <w:rsid w:val="00135980"/>
    <w:rsid w:val="0013598C"/>
    <w:rsid w:val="00135B03"/>
    <w:rsid w:val="00135DE5"/>
    <w:rsid w:val="00135E3E"/>
    <w:rsid w:val="0013602F"/>
    <w:rsid w:val="00136E4C"/>
    <w:rsid w:val="00137036"/>
    <w:rsid w:val="00137422"/>
    <w:rsid w:val="00137777"/>
    <w:rsid w:val="0013786F"/>
    <w:rsid w:val="0014047E"/>
    <w:rsid w:val="0014052D"/>
    <w:rsid w:val="00140AC7"/>
    <w:rsid w:val="00140FF2"/>
    <w:rsid w:val="00141027"/>
    <w:rsid w:val="001410A7"/>
    <w:rsid w:val="001410DF"/>
    <w:rsid w:val="001410F8"/>
    <w:rsid w:val="001414D0"/>
    <w:rsid w:val="00141770"/>
    <w:rsid w:val="00141C90"/>
    <w:rsid w:val="00141D74"/>
    <w:rsid w:val="00142118"/>
    <w:rsid w:val="001424A1"/>
    <w:rsid w:val="0014251C"/>
    <w:rsid w:val="00142682"/>
    <w:rsid w:val="00142753"/>
    <w:rsid w:val="00142C2C"/>
    <w:rsid w:val="00142C3D"/>
    <w:rsid w:val="00142E48"/>
    <w:rsid w:val="00142ECF"/>
    <w:rsid w:val="00142FB1"/>
    <w:rsid w:val="00142FE1"/>
    <w:rsid w:val="00143579"/>
    <w:rsid w:val="001437C7"/>
    <w:rsid w:val="001438D4"/>
    <w:rsid w:val="001438E9"/>
    <w:rsid w:val="00143A72"/>
    <w:rsid w:val="00143F2C"/>
    <w:rsid w:val="0014425E"/>
    <w:rsid w:val="00144560"/>
    <w:rsid w:val="001445A7"/>
    <w:rsid w:val="001446FB"/>
    <w:rsid w:val="001447A5"/>
    <w:rsid w:val="00144A1B"/>
    <w:rsid w:val="00144B93"/>
    <w:rsid w:val="00144CF0"/>
    <w:rsid w:val="00144E07"/>
    <w:rsid w:val="00145150"/>
    <w:rsid w:val="00145595"/>
    <w:rsid w:val="00145E7F"/>
    <w:rsid w:val="00146057"/>
    <w:rsid w:val="00146191"/>
    <w:rsid w:val="0014630E"/>
    <w:rsid w:val="001466A9"/>
    <w:rsid w:val="001469C5"/>
    <w:rsid w:val="00146D3C"/>
    <w:rsid w:val="001470F4"/>
    <w:rsid w:val="001471B7"/>
    <w:rsid w:val="00147233"/>
    <w:rsid w:val="00147301"/>
    <w:rsid w:val="001474A3"/>
    <w:rsid w:val="001475C9"/>
    <w:rsid w:val="00147881"/>
    <w:rsid w:val="00147970"/>
    <w:rsid w:val="00147973"/>
    <w:rsid w:val="00147981"/>
    <w:rsid w:val="00147A42"/>
    <w:rsid w:val="00147AEA"/>
    <w:rsid w:val="00147D1A"/>
    <w:rsid w:val="001500FA"/>
    <w:rsid w:val="0015031D"/>
    <w:rsid w:val="00150500"/>
    <w:rsid w:val="0015065A"/>
    <w:rsid w:val="00150AEC"/>
    <w:rsid w:val="00150D95"/>
    <w:rsid w:val="001510AE"/>
    <w:rsid w:val="0015114A"/>
    <w:rsid w:val="001512DB"/>
    <w:rsid w:val="0015161F"/>
    <w:rsid w:val="001518D3"/>
    <w:rsid w:val="00151C40"/>
    <w:rsid w:val="00151C53"/>
    <w:rsid w:val="00151D29"/>
    <w:rsid w:val="00151FD4"/>
    <w:rsid w:val="00152312"/>
    <w:rsid w:val="00152336"/>
    <w:rsid w:val="001526D7"/>
    <w:rsid w:val="001527BB"/>
    <w:rsid w:val="0015287C"/>
    <w:rsid w:val="00152934"/>
    <w:rsid w:val="00153126"/>
    <w:rsid w:val="0015316A"/>
    <w:rsid w:val="001532BF"/>
    <w:rsid w:val="00153399"/>
    <w:rsid w:val="00153401"/>
    <w:rsid w:val="001536A0"/>
    <w:rsid w:val="00153B7B"/>
    <w:rsid w:val="00154025"/>
    <w:rsid w:val="00154109"/>
    <w:rsid w:val="00154237"/>
    <w:rsid w:val="00154238"/>
    <w:rsid w:val="00154267"/>
    <w:rsid w:val="00154301"/>
    <w:rsid w:val="001545A7"/>
    <w:rsid w:val="00154962"/>
    <w:rsid w:val="00154D2C"/>
    <w:rsid w:val="00155096"/>
    <w:rsid w:val="001550FB"/>
    <w:rsid w:val="00155191"/>
    <w:rsid w:val="0015524F"/>
    <w:rsid w:val="001552AC"/>
    <w:rsid w:val="00155364"/>
    <w:rsid w:val="001553DB"/>
    <w:rsid w:val="0015544A"/>
    <w:rsid w:val="00155603"/>
    <w:rsid w:val="001559D9"/>
    <w:rsid w:val="00155A02"/>
    <w:rsid w:val="00155DBD"/>
    <w:rsid w:val="00155FA2"/>
    <w:rsid w:val="0015603A"/>
    <w:rsid w:val="00156116"/>
    <w:rsid w:val="0015658D"/>
    <w:rsid w:val="0015695C"/>
    <w:rsid w:val="00156D4C"/>
    <w:rsid w:val="00156D7A"/>
    <w:rsid w:val="00156E6C"/>
    <w:rsid w:val="00156F23"/>
    <w:rsid w:val="00157481"/>
    <w:rsid w:val="0015754F"/>
    <w:rsid w:val="0015759D"/>
    <w:rsid w:val="00157DB5"/>
    <w:rsid w:val="00157F80"/>
    <w:rsid w:val="00160183"/>
    <w:rsid w:val="001602A1"/>
    <w:rsid w:val="00160346"/>
    <w:rsid w:val="001605D7"/>
    <w:rsid w:val="001607D2"/>
    <w:rsid w:val="0016081F"/>
    <w:rsid w:val="00160893"/>
    <w:rsid w:val="00160C22"/>
    <w:rsid w:val="0016169C"/>
    <w:rsid w:val="001617D7"/>
    <w:rsid w:val="00161ACD"/>
    <w:rsid w:val="00161BBA"/>
    <w:rsid w:val="00161F2D"/>
    <w:rsid w:val="00161F49"/>
    <w:rsid w:val="00161FB5"/>
    <w:rsid w:val="001622BC"/>
    <w:rsid w:val="00162623"/>
    <w:rsid w:val="00162666"/>
    <w:rsid w:val="0016273B"/>
    <w:rsid w:val="00162EDC"/>
    <w:rsid w:val="00163007"/>
    <w:rsid w:val="00163087"/>
    <w:rsid w:val="001637EF"/>
    <w:rsid w:val="00163E72"/>
    <w:rsid w:val="001642A0"/>
    <w:rsid w:val="0016437A"/>
    <w:rsid w:val="00164624"/>
    <w:rsid w:val="00164700"/>
    <w:rsid w:val="00164719"/>
    <w:rsid w:val="00164A1E"/>
    <w:rsid w:val="00164A22"/>
    <w:rsid w:val="00164B83"/>
    <w:rsid w:val="00164D38"/>
    <w:rsid w:val="00164E10"/>
    <w:rsid w:val="00165375"/>
    <w:rsid w:val="00165AB9"/>
    <w:rsid w:val="00165BED"/>
    <w:rsid w:val="00166010"/>
    <w:rsid w:val="00166277"/>
    <w:rsid w:val="001663AA"/>
    <w:rsid w:val="001663F2"/>
    <w:rsid w:val="0016671C"/>
    <w:rsid w:val="0016693E"/>
    <w:rsid w:val="00166D1F"/>
    <w:rsid w:val="00166FC4"/>
    <w:rsid w:val="00166FEE"/>
    <w:rsid w:val="0016706D"/>
    <w:rsid w:val="001670CE"/>
    <w:rsid w:val="0016712E"/>
    <w:rsid w:val="0016718A"/>
    <w:rsid w:val="00167214"/>
    <w:rsid w:val="001677AC"/>
    <w:rsid w:val="00167957"/>
    <w:rsid w:val="00167D69"/>
    <w:rsid w:val="00167DCA"/>
    <w:rsid w:val="0017009D"/>
    <w:rsid w:val="0017011A"/>
    <w:rsid w:val="001701DA"/>
    <w:rsid w:val="00170301"/>
    <w:rsid w:val="001703CA"/>
    <w:rsid w:val="001707D8"/>
    <w:rsid w:val="001707E7"/>
    <w:rsid w:val="00170825"/>
    <w:rsid w:val="00170C27"/>
    <w:rsid w:val="00170C94"/>
    <w:rsid w:val="00170FB8"/>
    <w:rsid w:val="0017105A"/>
    <w:rsid w:val="00171390"/>
    <w:rsid w:val="001713F5"/>
    <w:rsid w:val="001716F5"/>
    <w:rsid w:val="00171819"/>
    <w:rsid w:val="001718D0"/>
    <w:rsid w:val="0017198F"/>
    <w:rsid w:val="00171AC9"/>
    <w:rsid w:val="00171EAE"/>
    <w:rsid w:val="00172088"/>
    <w:rsid w:val="00172162"/>
    <w:rsid w:val="00172203"/>
    <w:rsid w:val="0017233D"/>
    <w:rsid w:val="001723C7"/>
    <w:rsid w:val="0017242B"/>
    <w:rsid w:val="00172484"/>
    <w:rsid w:val="001725C0"/>
    <w:rsid w:val="001727DC"/>
    <w:rsid w:val="0017298D"/>
    <w:rsid w:val="00172B8F"/>
    <w:rsid w:val="00172C0D"/>
    <w:rsid w:val="00172E0D"/>
    <w:rsid w:val="00172E15"/>
    <w:rsid w:val="00172E98"/>
    <w:rsid w:val="00172ECB"/>
    <w:rsid w:val="0017348D"/>
    <w:rsid w:val="0017359F"/>
    <w:rsid w:val="00173611"/>
    <w:rsid w:val="001737CC"/>
    <w:rsid w:val="0017382B"/>
    <w:rsid w:val="00173996"/>
    <w:rsid w:val="00173BD9"/>
    <w:rsid w:val="00173EF2"/>
    <w:rsid w:val="00174082"/>
    <w:rsid w:val="001740BD"/>
    <w:rsid w:val="0017472A"/>
    <w:rsid w:val="00174771"/>
    <w:rsid w:val="0017478C"/>
    <w:rsid w:val="0017484C"/>
    <w:rsid w:val="00174944"/>
    <w:rsid w:val="00174AE6"/>
    <w:rsid w:val="00174D68"/>
    <w:rsid w:val="00174F48"/>
    <w:rsid w:val="0017504A"/>
    <w:rsid w:val="00175198"/>
    <w:rsid w:val="00175281"/>
    <w:rsid w:val="0017567A"/>
    <w:rsid w:val="001759B7"/>
    <w:rsid w:val="00175AA5"/>
    <w:rsid w:val="00175B00"/>
    <w:rsid w:val="00175B35"/>
    <w:rsid w:val="00176124"/>
    <w:rsid w:val="00176351"/>
    <w:rsid w:val="00176541"/>
    <w:rsid w:val="00176958"/>
    <w:rsid w:val="00176A6A"/>
    <w:rsid w:val="00176AE2"/>
    <w:rsid w:val="00176B46"/>
    <w:rsid w:val="00176EE5"/>
    <w:rsid w:val="00176F66"/>
    <w:rsid w:val="001770C6"/>
    <w:rsid w:val="00177149"/>
    <w:rsid w:val="001772F4"/>
    <w:rsid w:val="00177B20"/>
    <w:rsid w:val="001800A0"/>
    <w:rsid w:val="00180116"/>
    <w:rsid w:val="0018040A"/>
    <w:rsid w:val="001804EA"/>
    <w:rsid w:val="0018075F"/>
    <w:rsid w:val="001808F6"/>
    <w:rsid w:val="00180970"/>
    <w:rsid w:val="00180D04"/>
    <w:rsid w:val="00180E72"/>
    <w:rsid w:val="00181039"/>
    <w:rsid w:val="00181245"/>
    <w:rsid w:val="0018171B"/>
    <w:rsid w:val="0018171D"/>
    <w:rsid w:val="001818C1"/>
    <w:rsid w:val="00181923"/>
    <w:rsid w:val="001819F4"/>
    <w:rsid w:val="00181B48"/>
    <w:rsid w:val="00182015"/>
    <w:rsid w:val="001821CB"/>
    <w:rsid w:val="001823E9"/>
    <w:rsid w:val="00182511"/>
    <w:rsid w:val="0018255C"/>
    <w:rsid w:val="0018271B"/>
    <w:rsid w:val="00182770"/>
    <w:rsid w:val="0018293C"/>
    <w:rsid w:val="00182E77"/>
    <w:rsid w:val="001830E6"/>
    <w:rsid w:val="00183138"/>
    <w:rsid w:val="001835BA"/>
    <w:rsid w:val="001836E0"/>
    <w:rsid w:val="00183710"/>
    <w:rsid w:val="00183714"/>
    <w:rsid w:val="00183770"/>
    <w:rsid w:val="00183C68"/>
    <w:rsid w:val="00183C84"/>
    <w:rsid w:val="00183E27"/>
    <w:rsid w:val="00184B01"/>
    <w:rsid w:val="00184B40"/>
    <w:rsid w:val="00184E5A"/>
    <w:rsid w:val="00185676"/>
    <w:rsid w:val="001858AD"/>
    <w:rsid w:val="00185A7A"/>
    <w:rsid w:val="00185BB8"/>
    <w:rsid w:val="00185C5E"/>
    <w:rsid w:val="00185E68"/>
    <w:rsid w:val="00186022"/>
    <w:rsid w:val="0018608D"/>
    <w:rsid w:val="001860B1"/>
    <w:rsid w:val="00186604"/>
    <w:rsid w:val="00186668"/>
    <w:rsid w:val="00186C49"/>
    <w:rsid w:val="00186FBD"/>
    <w:rsid w:val="001872A9"/>
    <w:rsid w:val="0018738D"/>
    <w:rsid w:val="001874C7"/>
    <w:rsid w:val="00190260"/>
    <w:rsid w:val="00190486"/>
    <w:rsid w:val="001907A6"/>
    <w:rsid w:val="0019087D"/>
    <w:rsid w:val="00190A47"/>
    <w:rsid w:val="00190A61"/>
    <w:rsid w:val="00190AF0"/>
    <w:rsid w:val="00190B0C"/>
    <w:rsid w:val="00190CC5"/>
    <w:rsid w:val="0019108A"/>
    <w:rsid w:val="001914B4"/>
    <w:rsid w:val="001914FE"/>
    <w:rsid w:val="001916D5"/>
    <w:rsid w:val="00191D59"/>
    <w:rsid w:val="00191D5C"/>
    <w:rsid w:val="00191F67"/>
    <w:rsid w:val="00191FE5"/>
    <w:rsid w:val="0019203C"/>
    <w:rsid w:val="001922D0"/>
    <w:rsid w:val="00192917"/>
    <w:rsid w:val="00192921"/>
    <w:rsid w:val="001929B9"/>
    <w:rsid w:val="00192A51"/>
    <w:rsid w:val="00192A6E"/>
    <w:rsid w:val="001930AA"/>
    <w:rsid w:val="0019341F"/>
    <w:rsid w:val="00193735"/>
    <w:rsid w:val="0019386F"/>
    <w:rsid w:val="00193892"/>
    <w:rsid w:val="00193DBF"/>
    <w:rsid w:val="00193FA0"/>
    <w:rsid w:val="0019443A"/>
    <w:rsid w:val="0019453A"/>
    <w:rsid w:val="0019456D"/>
    <w:rsid w:val="001945B1"/>
    <w:rsid w:val="00194612"/>
    <w:rsid w:val="00194694"/>
    <w:rsid w:val="001946CD"/>
    <w:rsid w:val="00194EF4"/>
    <w:rsid w:val="0019503D"/>
    <w:rsid w:val="00195899"/>
    <w:rsid w:val="00195C80"/>
    <w:rsid w:val="00195D57"/>
    <w:rsid w:val="00195FBF"/>
    <w:rsid w:val="001962DE"/>
    <w:rsid w:val="00196526"/>
    <w:rsid w:val="0019663D"/>
    <w:rsid w:val="0019683C"/>
    <w:rsid w:val="00196A03"/>
    <w:rsid w:val="00196C96"/>
    <w:rsid w:val="00196FF2"/>
    <w:rsid w:val="00197021"/>
    <w:rsid w:val="00197179"/>
    <w:rsid w:val="001979AD"/>
    <w:rsid w:val="00197ED7"/>
    <w:rsid w:val="001A0026"/>
    <w:rsid w:val="001A018D"/>
    <w:rsid w:val="001A03A7"/>
    <w:rsid w:val="001A0690"/>
    <w:rsid w:val="001A06A8"/>
    <w:rsid w:val="001A06B8"/>
    <w:rsid w:val="001A07DE"/>
    <w:rsid w:val="001A08F5"/>
    <w:rsid w:val="001A0A8A"/>
    <w:rsid w:val="001A0E2D"/>
    <w:rsid w:val="001A0F7B"/>
    <w:rsid w:val="001A1093"/>
    <w:rsid w:val="001A1124"/>
    <w:rsid w:val="001A1515"/>
    <w:rsid w:val="001A18C8"/>
    <w:rsid w:val="001A1DE3"/>
    <w:rsid w:val="001A2215"/>
    <w:rsid w:val="001A2573"/>
    <w:rsid w:val="001A2637"/>
    <w:rsid w:val="001A2648"/>
    <w:rsid w:val="001A28A1"/>
    <w:rsid w:val="001A2E6E"/>
    <w:rsid w:val="001A308F"/>
    <w:rsid w:val="001A31A4"/>
    <w:rsid w:val="001A3260"/>
    <w:rsid w:val="001A3287"/>
    <w:rsid w:val="001A3342"/>
    <w:rsid w:val="001A3A20"/>
    <w:rsid w:val="001A3C6C"/>
    <w:rsid w:val="001A3E3D"/>
    <w:rsid w:val="001A40D1"/>
    <w:rsid w:val="001A4363"/>
    <w:rsid w:val="001A4B92"/>
    <w:rsid w:val="001A50CE"/>
    <w:rsid w:val="001A5330"/>
    <w:rsid w:val="001A5698"/>
    <w:rsid w:val="001A5AEB"/>
    <w:rsid w:val="001A61DA"/>
    <w:rsid w:val="001A655E"/>
    <w:rsid w:val="001A6685"/>
    <w:rsid w:val="001A66D6"/>
    <w:rsid w:val="001A6B20"/>
    <w:rsid w:val="001A6BEC"/>
    <w:rsid w:val="001A6C2C"/>
    <w:rsid w:val="001A6C8D"/>
    <w:rsid w:val="001A6CE6"/>
    <w:rsid w:val="001A6E9E"/>
    <w:rsid w:val="001A7049"/>
    <w:rsid w:val="001A708B"/>
    <w:rsid w:val="001A7391"/>
    <w:rsid w:val="001A7687"/>
    <w:rsid w:val="001A77A3"/>
    <w:rsid w:val="001A7812"/>
    <w:rsid w:val="001A7918"/>
    <w:rsid w:val="001A7A34"/>
    <w:rsid w:val="001A7C6B"/>
    <w:rsid w:val="001A7F71"/>
    <w:rsid w:val="001A7FD3"/>
    <w:rsid w:val="001B052F"/>
    <w:rsid w:val="001B07C1"/>
    <w:rsid w:val="001B0804"/>
    <w:rsid w:val="001B086F"/>
    <w:rsid w:val="001B092E"/>
    <w:rsid w:val="001B0A95"/>
    <w:rsid w:val="001B0DA0"/>
    <w:rsid w:val="001B0DFF"/>
    <w:rsid w:val="001B0E47"/>
    <w:rsid w:val="001B0FE6"/>
    <w:rsid w:val="001B0FE7"/>
    <w:rsid w:val="001B1112"/>
    <w:rsid w:val="001B1521"/>
    <w:rsid w:val="001B1632"/>
    <w:rsid w:val="001B1706"/>
    <w:rsid w:val="001B180D"/>
    <w:rsid w:val="001B196F"/>
    <w:rsid w:val="001B1A7F"/>
    <w:rsid w:val="001B1B67"/>
    <w:rsid w:val="001B1DDA"/>
    <w:rsid w:val="001B1E40"/>
    <w:rsid w:val="001B2174"/>
    <w:rsid w:val="001B229F"/>
    <w:rsid w:val="001B278F"/>
    <w:rsid w:val="001B297B"/>
    <w:rsid w:val="001B2F59"/>
    <w:rsid w:val="001B2FEA"/>
    <w:rsid w:val="001B3000"/>
    <w:rsid w:val="001B3150"/>
    <w:rsid w:val="001B3322"/>
    <w:rsid w:val="001B384C"/>
    <w:rsid w:val="001B3984"/>
    <w:rsid w:val="001B3B5F"/>
    <w:rsid w:val="001B3B7E"/>
    <w:rsid w:val="001B3C75"/>
    <w:rsid w:val="001B3ECB"/>
    <w:rsid w:val="001B40E5"/>
    <w:rsid w:val="001B4279"/>
    <w:rsid w:val="001B4331"/>
    <w:rsid w:val="001B466D"/>
    <w:rsid w:val="001B4A89"/>
    <w:rsid w:val="001B4F33"/>
    <w:rsid w:val="001B5069"/>
    <w:rsid w:val="001B513A"/>
    <w:rsid w:val="001B51FE"/>
    <w:rsid w:val="001B538A"/>
    <w:rsid w:val="001B5427"/>
    <w:rsid w:val="001B56DC"/>
    <w:rsid w:val="001B5868"/>
    <w:rsid w:val="001B5C75"/>
    <w:rsid w:val="001B5DF3"/>
    <w:rsid w:val="001B662E"/>
    <w:rsid w:val="001B68DC"/>
    <w:rsid w:val="001B699D"/>
    <w:rsid w:val="001B6E36"/>
    <w:rsid w:val="001B75C6"/>
    <w:rsid w:val="001B766C"/>
    <w:rsid w:val="001B799F"/>
    <w:rsid w:val="001B7C81"/>
    <w:rsid w:val="001B7E6C"/>
    <w:rsid w:val="001B7F58"/>
    <w:rsid w:val="001C03A5"/>
    <w:rsid w:val="001C047D"/>
    <w:rsid w:val="001C0731"/>
    <w:rsid w:val="001C0755"/>
    <w:rsid w:val="001C0794"/>
    <w:rsid w:val="001C0C5F"/>
    <w:rsid w:val="001C0E26"/>
    <w:rsid w:val="001C0E57"/>
    <w:rsid w:val="001C0ECF"/>
    <w:rsid w:val="001C1002"/>
    <w:rsid w:val="001C12F8"/>
    <w:rsid w:val="001C1843"/>
    <w:rsid w:val="001C1A6E"/>
    <w:rsid w:val="001C1AEA"/>
    <w:rsid w:val="001C1BEE"/>
    <w:rsid w:val="001C1E42"/>
    <w:rsid w:val="001C1FD0"/>
    <w:rsid w:val="001C20EE"/>
    <w:rsid w:val="001C289A"/>
    <w:rsid w:val="001C2BF6"/>
    <w:rsid w:val="001C2D07"/>
    <w:rsid w:val="001C2DA5"/>
    <w:rsid w:val="001C2DD4"/>
    <w:rsid w:val="001C3006"/>
    <w:rsid w:val="001C32D3"/>
    <w:rsid w:val="001C3351"/>
    <w:rsid w:val="001C3639"/>
    <w:rsid w:val="001C38BF"/>
    <w:rsid w:val="001C39F0"/>
    <w:rsid w:val="001C3ADD"/>
    <w:rsid w:val="001C3C61"/>
    <w:rsid w:val="001C3D70"/>
    <w:rsid w:val="001C3EC2"/>
    <w:rsid w:val="001C3EE1"/>
    <w:rsid w:val="001C45FF"/>
    <w:rsid w:val="001C4C24"/>
    <w:rsid w:val="001C4DE4"/>
    <w:rsid w:val="001C4F71"/>
    <w:rsid w:val="001C4FA6"/>
    <w:rsid w:val="001C50F0"/>
    <w:rsid w:val="001C5351"/>
    <w:rsid w:val="001C5471"/>
    <w:rsid w:val="001C5565"/>
    <w:rsid w:val="001C55C4"/>
    <w:rsid w:val="001C5719"/>
    <w:rsid w:val="001C5C5D"/>
    <w:rsid w:val="001C5E85"/>
    <w:rsid w:val="001C632B"/>
    <w:rsid w:val="001C635E"/>
    <w:rsid w:val="001C6435"/>
    <w:rsid w:val="001C68E2"/>
    <w:rsid w:val="001C69A5"/>
    <w:rsid w:val="001C6AAF"/>
    <w:rsid w:val="001C6DA5"/>
    <w:rsid w:val="001C71DB"/>
    <w:rsid w:val="001C71EA"/>
    <w:rsid w:val="001C7557"/>
    <w:rsid w:val="001C7586"/>
    <w:rsid w:val="001C75DF"/>
    <w:rsid w:val="001C7646"/>
    <w:rsid w:val="001C764E"/>
    <w:rsid w:val="001C7D04"/>
    <w:rsid w:val="001C7D0E"/>
    <w:rsid w:val="001C7DC1"/>
    <w:rsid w:val="001C7DFD"/>
    <w:rsid w:val="001D06D5"/>
    <w:rsid w:val="001D071C"/>
    <w:rsid w:val="001D0915"/>
    <w:rsid w:val="001D0A83"/>
    <w:rsid w:val="001D1195"/>
    <w:rsid w:val="001D1406"/>
    <w:rsid w:val="001D1B1D"/>
    <w:rsid w:val="001D1B9D"/>
    <w:rsid w:val="001D1CA3"/>
    <w:rsid w:val="001D1D6B"/>
    <w:rsid w:val="001D1FF0"/>
    <w:rsid w:val="001D219A"/>
    <w:rsid w:val="001D21C4"/>
    <w:rsid w:val="001D2359"/>
    <w:rsid w:val="001D23A8"/>
    <w:rsid w:val="001D26E6"/>
    <w:rsid w:val="001D279D"/>
    <w:rsid w:val="001D2A8B"/>
    <w:rsid w:val="001D2CEF"/>
    <w:rsid w:val="001D2E55"/>
    <w:rsid w:val="001D2F22"/>
    <w:rsid w:val="001D2FCB"/>
    <w:rsid w:val="001D34FF"/>
    <w:rsid w:val="001D3625"/>
    <w:rsid w:val="001D3A1A"/>
    <w:rsid w:val="001D3E25"/>
    <w:rsid w:val="001D3F4D"/>
    <w:rsid w:val="001D43C4"/>
    <w:rsid w:val="001D4810"/>
    <w:rsid w:val="001D4849"/>
    <w:rsid w:val="001D4A4F"/>
    <w:rsid w:val="001D4B2E"/>
    <w:rsid w:val="001D4EB1"/>
    <w:rsid w:val="001D4EF6"/>
    <w:rsid w:val="001D5016"/>
    <w:rsid w:val="001D505D"/>
    <w:rsid w:val="001D511D"/>
    <w:rsid w:val="001D54A1"/>
    <w:rsid w:val="001D5557"/>
    <w:rsid w:val="001D5731"/>
    <w:rsid w:val="001D57AB"/>
    <w:rsid w:val="001D599B"/>
    <w:rsid w:val="001D5A69"/>
    <w:rsid w:val="001D5B23"/>
    <w:rsid w:val="001D6141"/>
    <w:rsid w:val="001D632C"/>
    <w:rsid w:val="001D655B"/>
    <w:rsid w:val="001D71E1"/>
    <w:rsid w:val="001D7370"/>
    <w:rsid w:val="001D7487"/>
    <w:rsid w:val="001D759E"/>
    <w:rsid w:val="001D75B2"/>
    <w:rsid w:val="001D780A"/>
    <w:rsid w:val="001E035A"/>
    <w:rsid w:val="001E043A"/>
    <w:rsid w:val="001E05BE"/>
    <w:rsid w:val="001E07BE"/>
    <w:rsid w:val="001E0A57"/>
    <w:rsid w:val="001E0AAB"/>
    <w:rsid w:val="001E0BED"/>
    <w:rsid w:val="001E0EE0"/>
    <w:rsid w:val="001E1052"/>
    <w:rsid w:val="001E112F"/>
    <w:rsid w:val="001E1193"/>
    <w:rsid w:val="001E11AA"/>
    <w:rsid w:val="001E132D"/>
    <w:rsid w:val="001E14BF"/>
    <w:rsid w:val="001E1A44"/>
    <w:rsid w:val="001E1A96"/>
    <w:rsid w:val="001E1B0B"/>
    <w:rsid w:val="001E20C8"/>
    <w:rsid w:val="001E20D5"/>
    <w:rsid w:val="001E21B1"/>
    <w:rsid w:val="001E2360"/>
    <w:rsid w:val="001E296E"/>
    <w:rsid w:val="001E2B90"/>
    <w:rsid w:val="001E2C1B"/>
    <w:rsid w:val="001E2DFF"/>
    <w:rsid w:val="001E2EE4"/>
    <w:rsid w:val="001E2F93"/>
    <w:rsid w:val="001E2FE1"/>
    <w:rsid w:val="001E3046"/>
    <w:rsid w:val="001E3261"/>
    <w:rsid w:val="001E33B7"/>
    <w:rsid w:val="001E3559"/>
    <w:rsid w:val="001E3819"/>
    <w:rsid w:val="001E3B1C"/>
    <w:rsid w:val="001E3B5E"/>
    <w:rsid w:val="001E3D6D"/>
    <w:rsid w:val="001E3E0D"/>
    <w:rsid w:val="001E3EA8"/>
    <w:rsid w:val="001E3FA6"/>
    <w:rsid w:val="001E40BF"/>
    <w:rsid w:val="001E4334"/>
    <w:rsid w:val="001E4554"/>
    <w:rsid w:val="001E477E"/>
    <w:rsid w:val="001E4D0D"/>
    <w:rsid w:val="001E4F7C"/>
    <w:rsid w:val="001E4F92"/>
    <w:rsid w:val="001E50A6"/>
    <w:rsid w:val="001E50AA"/>
    <w:rsid w:val="001E5715"/>
    <w:rsid w:val="001E592E"/>
    <w:rsid w:val="001E5935"/>
    <w:rsid w:val="001E5D1A"/>
    <w:rsid w:val="001E5F53"/>
    <w:rsid w:val="001E6054"/>
    <w:rsid w:val="001E61E5"/>
    <w:rsid w:val="001E661A"/>
    <w:rsid w:val="001E6B19"/>
    <w:rsid w:val="001E6C0E"/>
    <w:rsid w:val="001E6FA4"/>
    <w:rsid w:val="001E709A"/>
    <w:rsid w:val="001E7232"/>
    <w:rsid w:val="001E7547"/>
    <w:rsid w:val="001E778A"/>
    <w:rsid w:val="001E7BA9"/>
    <w:rsid w:val="001E7D6F"/>
    <w:rsid w:val="001E7EF3"/>
    <w:rsid w:val="001F02CE"/>
    <w:rsid w:val="001F0572"/>
    <w:rsid w:val="001F058A"/>
    <w:rsid w:val="001F06D2"/>
    <w:rsid w:val="001F080D"/>
    <w:rsid w:val="001F0819"/>
    <w:rsid w:val="001F0DC7"/>
    <w:rsid w:val="001F1121"/>
    <w:rsid w:val="001F118D"/>
    <w:rsid w:val="001F1AC9"/>
    <w:rsid w:val="001F1F40"/>
    <w:rsid w:val="001F1F46"/>
    <w:rsid w:val="001F2159"/>
    <w:rsid w:val="001F21FF"/>
    <w:rsid w:val="001F2477"/>
    <w:rsid w:val="001F2592"/>
    <w:rsid w:val="001F26B3"/>
    <w:rsid w:val="001F290D"/>
    <w:rsid w:val="001F2BBA"/>
    <w:rsid w:val="001F2FF1"/>
    <w:rsid w:val="001F320D"/>
    <w:rsid w:val="001F32F0"/>
    <w:rsid w:val="001F33ED"/>
    <w:rsid w:val="001F37D5"/>
    <w:rsid w:val="001F3854"/>
    <w:rsid w:val="001F3CB8"/>
    <w:rsid w:val="001F3D27"/>
    <w:rsid w:val="001F4215"/>
    <w:rsid w:val="001F4323"/>
    <w:rsid w:val="001F4647"/>
    <w:rsid w:val="001F47F2"/>
    <w:rsid w:val="001F4858"/>
    <w:rsid w:val="001F48C5"/>
    <w:rsid w:val="001F4C80"/>
    <w:rsid w:val="001F4D88"/>
    <w:rsid w:val="001F4D9D"/>
    <w:rsid w:val="001F4FB4"/>
    <w:rsid w:val="001F53FD"/>
    <w:rsid w:val="001F5416"/>
    <w:rsid w:val="001F5A9A"/>
    <w:rsid w:val="001F5AB9"/>
    <w:rsid w:val="001F5D99"/>
    <w:rsid w:val="001F5ECD"/>
    <w:rsid w:val="001F5F5C"/>
    <w:rsid w:val="001F6238"/>
    <w:rsid w:val="001F6374"/>
    <w:rsid w:val="001F63D2"/>
    <w:rsid w:val="001F64C2"/>
    <w:rsid w:val="001F6688"/>
    <w:rsid w:val="001F6B7B"/>
    <w:rsid w:val="001F6C72"/>
    <w:rsid w:val="001F6E1C"/>
    <w:rsid w:val="001F6F07"/>
    <w:rsid w:val="001F6F5A"/>
    <w:rsid w:val="001F7169"/>
    <w:rsid w:val="001F7449"/>
    <w:rsid w:val="001F74AF"/>
    <w:rsid w:val="001F74D0"/>
    <w:rsid w:val="001F7589"/>
    <w:rsid w:val="001F7DEB"/>
    <w:rsid w:val="001F7F17"/>
    <w:rsid w:val="001F7FB1"/>
    <w:rsid w:val="001F7FE8"/>
    <w:rsid w:val="00200434"/>
    <w:rsid w:val="00200525"/>
    <w:rsid w:val="002006CA"/>
    <w:rsid w:val="0020087C"/>
    <w:rsid w:val="0020087E"/>
    <w:rsid w:val="00200C30"/>
    <w:rsid w:val="00201065"/>
    <w:rsid w:val="00201284"/>
    <w:rsid w:val="00201656"/>
    <w:rsid w:val="0020175D"/>
    <w:rsid w:val="00201D54"/>
    <w:rsid w:val="00201E1E"/>
    <w:rsid w:val="00201F23"/>
    <w:rsid w:val="002022E6"/>
    <w:rsid w:val="00202400"/>
    <w:rsid w:val="002024F3"/>
    <w:rsid w:val="00202536"/>
    <w:rsid w:val="002028F2"/>
    <w:rsid w:val="0020291F"/>
    <w:rsid w:val="00202B0C"/>
    <w:rsid w:val="002035ED"/>
    <w:rsid w:val="0020360D"/>
    <w:rsid w:val="002037C9"/>
    <w:rsid w:val="002038B9"/>
    <w:rsid w:val="00203E0E"/>
    <w:rsid w:val="00203F9B"/>
    <w:rsid w:val="00204095"/>
    <w:rsid w:val="00204250"/>
    <w:rsid w:val="002042CA"/>
    <w:rsid w:val="002042EC"/>
    <w:rsid w:val="00204420"/>
    <w:rsid w:val="00204537"/>
    <w:rsid w:val="0020483C"/>
    <w:rsid w:val="00204AC7"/>
    <w:rsid w:val="00204EF4"/>
    <w:rsid w:val="00205042"/>
    <w:rsid w:val="002054F6"/>
    <w:rsid w:val="00205591"/>
    <w:rsid w:val="00205942"/>
    <w:rsid w:val="00205A0A"/>
    <w:rsid w:val="00205C33"/>
    <w:rsid w:val="00205F30"/>
    <w:rsid w:val="00205FDF"/>
    <w:rsid w:val="00206000"/>
    <w:rsid w:val="00206436"/>
    <w:rsid w:val="002064BD"/>
    <w:rsid w:val="0020658B"/>
    <w:rsid w:val="00206726"/>
    <w:rsid w:val="00206777"/>
    <w:rsid w:val="00206ADB"/>
    <w:rsid w:val="00206C12"/>
    <w:rsid w:val="00207036"/>
    <w:rsid w:val="00207124"/>
    <w:rsid w:val="00207323"/>
    <w:rsid w:val="00207502"/>
    <w:rsid w:val="00207893"/>
    <w:rsid w:val="002079B3"/>
    <w:rsid w:val="00207B97"/>
    <w:rsid w:val="00207BF2"/>
    <w:rsid w:val="00207CAF"/>
    <w:rsid w:val="00207E8B"/>
    <w:rsid w:val="0021013E"/>
    <w:rsid w:val="002103C5"/>
    <w:rsid w:val="00210846"/>
    <w:rsid w:val="002108BB"/>
    <w:rsid w:val="00210B8B"/>
    <w:rsid w:val="00210C9A"/>
    <w:rsid w:val="00210F49"/>
    <w:rsid w:val="00210FBE"/>
    <w:rsid w:val="002116D1"/>
    <w:rsid w:val="0021186C"/>
    <w:rsid w:val="00211B4D"/>
    <w:rsid w:val="00211B57"/>
    <w:rsid w:val="00211FCC"/>
    <w:rsid w:val="0021220E"/>
    <w:rsid w:val="00212395"/>
    <w:rsid w:val="00212441"/>
    <w:rsid w:val="00212650"/>
    <w:rsid w:val="00212950"/>
    <w:rsid w:val="00212AD6"/>
    <w:rsid w:val="00212B89"/>
    <w:rsid w:val="00212BEB"/>
    <w:rsid w:val="00212CA9"/>
    <w:rsid w:val="002134FB"/>
    <w:rsid w:val="002135B2"/>
    <w:rsid w:val="002137E5"/>
    <w:rsid w:val="0021399E"/>
    <w:rsid w:val="00213B5D"/>
    <w:rsid w:val="00213C07"/>
    <w:rsid w:val="00213FA1"/>
    <w:rsid w:val="0021423E"/>
    <w:rsid w:val="002144B2"/>
    <w:rsid w:val="00214518"/>
    <w:rsid w:val="00214530"/>
    <w:rsid w:val="0021466B"/>
    <w:rsid w:val="002147BA"/>
    <w:rsid w:val="00214863"/>
    <w:rsid w:val="00214ABC"/>
    <w:rsid w:val="00214F2C"/>
    <w:rsid w:val="00214FE0"/>
    <w:rsid w:val="0021553F"/>
    <w:rsid w:val="0021562F"/>
    <w:rsid w:val="002156AD"/>
    <w:rsid w:val="002156B4"/>
    <w:rsid w:val="00215FCA"/>
    <w:rsid w:val="00216142"/>
    <w:rsid w:val="002162B6"/>
    <w:rsid w:val="0021673A"/>
    <w:rsid w:val="0021684A"/>
    <w:rsid w:val="00216CA1"/>
    <w:rsid w:val="00216CCB"/>
    <w:rsid w:val="0021724C"/>
    <w:rsid w:val="00217413"/>
    <w:rsid w:val="00217455"/>
    <w:rsid w:val="00217964"/>
    <w:rsid w:val="00217AB6"/>
    <w:rsid w:val="00217AD5"/>
    <w:rsid w:val="00217B6F"/>
    <w:rsid w:val="00217E6E"/>
    <w:rsid w:val="002200D6"/>
    <w:rsid w:val="0022026A"/>
    <w:rsid w:val="00220792"/>
    <w:rsid w:val="00220A67"/>
    <w:rsid w:val="0022100A"/>
    <w:rsid w:val="0022107D"/>
    <w:rsid w:val="00221621"/>
    <w:rsid w:val="00221865"/>
    <w:rsid w:val="00221B9C"/>
    <w:rsid w:val="00221C76"/>
    <w:rsid w:val="00221C9D"/>
    <w:rsid w:val="00221DCA"/>
    <w:rsid w:val="00221F4D"/>
    <w:rsid w:val="00221FB5"/>
    <w:rsid w:val="00221FCB"/>
    <w:rsid w:val="00222074"/>
    <w:rsid w:val="00222347"/>
    <w:rsid w:val="00222383"/>
    <w:rsid w:val="00222AD8"/>
    <w:rsid w:val="00222BB5"/>
    <w:rsid w:val="00222E03"/>
    <w:rsid w:val="00222EEC"/>
    <w:rsid w:val="00223274"/>
    <w:rsid w:val="0022329D"/>
    <w:rsid w:val="0022340B"/>
    <w:rsid w:val="00223482"/>
    <w:rsid w:val="00223715"/>
    <w:rsid w:val="002240D2"/>
    <w:rsid w:val="002242A8"/>
    <w:rsid w:val="002243D9"/>
    <w:rsid w:val="002245A3"/>
    <w:rsid w:val="0022478F"/>
    <w:rsid w:val="00224B74"/>
    <w:rsid w:val="00224C1F"/>
    <w:rsid w:val="00224D4E"/>
    <w:rsid w:val="00224E6E"/>
    <w:rsid w:val="00224FC4"/>
    <w:rsid w:val="00224FCD"/>
    <w:rsid w:val="002251CC"/>
    <w:rsid w:val="002251D5"/>
    <w:rsid w:val="00225655"/>
    <w:rsid w:val="0022575C"/>
    <w:rsid w:val="00225785"/>
    <w:rsid w:val="002257FD"/>
    <w:rsid w:val="00225A1C"/>
    <w:rsid w:val="00225AB9"/>
    <w:rsid w:val="00225CCB"/>
    <w:rsid w:val="00226084"/>
    <w:rsid w:val="0022617C"/>
    <w:rsid w:val="0022645E"/>
    <w:rsid w:val="0022666C"/>
    <w:rsid w:val="0022688A"/>
    <w:rsid w:val="00226892"/>
    <w:rsid w:val="00226B2D"/>
    <w:rsid w:val="00226D23"/>
    <w:rsid w:val="00226F95"/>
    <w:rsid w:val="00227028"/>
    <w:rsid w:val="002271B0"/>
    <w:rsid w:val="00227281"/>
    <w:rsid w:val="00227691"/>
    <w:rsid w:val="002278CE"/>
    <w:rsid w:val="002278F5"/>
    <w:rsid w:val="00227956"/>
    <w:rsid w:val="0022795D"/>
    <w:rsid w:val="0022796D"/>
    <w:rsid w:val="00227FD2"/>
    <w:rsid w:val="00230020"/>
    <w:rsid w:val="00230240"/>
    <w:rsid w:val="002308B4"/>
    <w:rsid w:val="00230C9A"/>
    <w:rsid w:val="00231192"/>
    <w:rsid w:val="0023121D"/>
    <w:rsid w:val="002315CF"/>
    <w:rsid w:val="002315FB"/>
    <w:rsid w:val="0023196D"/>
    <w:rsid w:val="00231AB0"/>
    <w:rsid w:val="00231ABE"/>
    <w:rsid w:val="00231C9D"/>
    <w:rsid w:val="00231E6A"/>
    <w:rsid w:val="00231F90"/>
    <w:rsid w:val="0023210A"/>
    <w:rsid w:val="00232126"/>
    <w:rsid w:val="00232348"/>
    <w:rsid w:val="002323A0"/>
    <w:rsid w:val="002328FB"/>
    <w:rsid w:val="00232EFA"/>
    <w:rsid w:val="002335A6"/>
    <w:rsid w:val="0023360B"/>
    <w:rsid w:val="00233A88"/>
    <w:rsid w:val="00233A9D"/>
    <w:rsid w:val="00233F76"/>
    <w:rsid w:val="00234027"/>
    <w:rsid w:val="002341A1"/>
    <w:rsid w:val="002342F3"/>
    <w:rsid w:val="002344F6"/>
    <w:rsid w:val="002347ED"/>
    <w:rsid w:val="00234D44"/>
    <w:rsid w:val="00234E60"/>
    <w:rsid w:val="0023500A"/>
    <w:rsid w:val="00235451"/>
    <w:rsid w:val="00235A70"/>
    <w:rsid w:val="00235E80"/>
    <w:rsid w:val="00235F1E"/>
    <w:rsid w:val="002360BD"/>
    <w:rsid w:val="002362F8"/>
    <w:rsid w:val="00236360"/>
    <w:rsid w:val="002363FA"/>
    <w:rsid w:val="002364C4"/>
    <w:rsid w:val="002364D7"/>
    <w:rsid w:val="0023655E"/>
    <w:rsid w:val="00236984"/>
    <w:rsid w:val="002369FF"/>
    <w:rsid w:val="00236AEE"/>
    <w:rsid w:val="00236CFF"/>
    <w:rsid w:val="0023727C"/>
    <w:rsid w:val="002372A5"/>
    <w:rsid w:val="00237618"/>
    <w:rsid w:val="00237B71"/>
    <w:rsid w:val="002400D1"/>
    <w:rsid w:val="00240143"/>
    <w:rsid w:val="00240319"/>
    <w:rsid w:val="00240332"/>
    <w:rsid w:val="002405F7"/>
    <w:rsid w:val="00240C74"/>
    <w:rsid w:val="00240DBD"/>
    <w:rsid w:val="0024119C"/>
    <w:rsid w:val="0024120F"/>
    <w:rsid w:val="00241295"/>
    <w:rsid w:val="002412E6"/>
    <w:rsid w:val="0024131E"/>
    <w:rsid w:val="002416B5"/>
    <w:rsid w:val="002417BC"/>
    <w:rsid w:val="002417DB"/>
    <w:rsid w:val="002418AB"/>
    <w:rsid w:val="002420D1"/>
    <w:rsid w:val="002428A4"/>
    <w:rsid w:val="00242CB4"/>
    <w:rsid w:val="00243223"/>
    <w:rsid w:val="002432FB"/>
    <w:rsid w:val="0024336B"/>
    <w:rsid w:val="002433F0"/>
    <w:rsid w:val="002438F2"/>
    <w:rsid w:val="00243AC1"/>
    <w:rsid w:val="00243B3E"/>
    <w:rsid w:val="00243CAF"/>
    <w:rsid w:val="00243DDE"/>
    <w:rsid w:val="00243F6C"/>
    <w:rsid w:val="00243FB5"/>
    <w:rsid w:val="002440CC"/>
    <w:rsid w:val="0024461E"/>
    <w:rsid w:val="00244623"/>
    <w:rsid w:val="00244C11"/>
    <w:rsid w:val="00244DAB"/>
    <w:rsid w:val="002453FD"/>
    <w:rsid w:val="002454A6"/>
    <w:rsid w:val="00245674"/>
    <w:rsid w:val="002456AC"/>
    <w:rsid w:val="002456D8"/>
    <w:rsid w:val="00245705"/>
    <w:rsid w:val="0024589B"/>
    <w:rsid w:val="002459CA"/>
    <w:rsid w:val="00245AAA"/>
    <w:rsid w:val="00245CB0"/>
    <w:rsid w:val="00245F87"/>
    <w:rsid w:val="0024621D"/>
    <w:rsid w:val="00246270"/>
    <w:rsid w:val="002463D5"/>
    <w:rsid w:val="002469B3"/>
    <w:rsid w:val="00246B33"/>
    <w:rsid w:val="00246CF7"/>
    <w:rsid w:val="00246DF1"/>
    <w:rsid w:val="002470B0"/>
    <w:rsid w:val="00247206"/>
    <w:rsid w:val="002472F9"/>
    <w:rsid w:val="00247364"/>
    <w:rsid w:val="00247792"/>
    <w:rsid w:val="00247852"/>
    <w:rsid w:val="00247B0B"/>
    <w:rsid w:val="00247D67"/>
    <w:rsid w:val="00247FEA"/>
    <w:rsid w:val="002503CD"/>
    <w:rsid w:val="002506E8"/>
    <w:rsid w:val="002508EF"/>
    <w:rsid w:val="002509B8"/>
    <w:rsid w:val="00250C81"/>
    <w:rsid w:val="002512C1"/>
    <w:rsid w:val="002514FC"/>
    <w:rsid w:val="00251569"/>
    <w:rsid w:val="0025229D"/>
    <w:rsid w:val="002522E0"/>
    <w:rsid w:val="002523F8"/>
    <w:rsid w:val="00252431"/>
    <w:rsid w:val="002526CB"/>
    <w:rsid w:val="0025294B"/>
    <w:rsid w:val="00252BE7"/>
    <w:rsid w:val="00252D2E"/>
    <w:rsid w:val="00252DF1"/>
    <w:rsid w:val="00253018"/>
    <w:rsid w:val="00253222"/>
    <w:rsid w:val="00253286"/>
    <w:rsid w:val="00253522"/>
    <w:rsid w:val="00253725"/>
    <w:rsid w:val="00253741"/>
    <w:rsid w:val="00253E6B"/>
    <w:rsid w:val="00253FAE"/>
    <w:rsid w:val="00254128"/>
    <w:rsid w:val="00254455"/>
    <w:rsid w:val="00254643"/>
    <w:rsid w:val="002547A2"/>
    <w:rsid w:val="002547EE"/>
    <w:rsid w:val="00254A0C"/>
    <w:rsid w:val="00254AC6"/>
    <w:rsid w:val="00254E7D"/>
    <w:rsid w:val="00254F10"/>
    <w:rsid w:val="0025534C"/>
    <w:rsid w:val="00255364"/>
    <w:rsid w:val="002553DC"/>
    <w:rsid w:val="00255423"/>
    <w:rsid w:val="00255561"/>
    <w:rsid w:val="0025561B"/>
    <w:rsid w:val="00255758"/>
    <w:rsid w:val="00255809"/>
    <w:rsid w:val="00255BF2"/>
    <w:rsid w:val="00255F1D"/>
    <w:rsid w:val="0025616B"/>
    <w:rsid w:val="00256252"/>
    <w:rsid w:val="00256267"/>
    <w:rsid w:val="00256276"/>
    <w:rsid w:val="002562EC"/>
    <w:rsid w:val="002563EC"/>
    <w:rsid w:val="002564A4"/>
    <w:rsid w:val="0025671F"/>
    <w:rsid w:val="00256977"/>
    <w:rsid w:val="00256BB8"/>
    <w:rsid w:val="00256CCD"/>
    <w:rsid w:val="00257137"/>
    <w:rsid w:val="00257227"/>
    <w:rsid w:val="00257238"/>
    <w:rsid w:val="002572EE"/>
    <w:rsid w:val="00257527"/>
    <w:rsid w:val="00257AAD"/>
    <w:rsid w:val="00257AAE"/>
    <w:rsid w:val="00257DB4"/>
    <w:rsid w:val="00260191"/>
    <w:rsid w:val="002601DC"/>
    <w:rsid w:val="00260688"/>
    <w:rsid w:val="002607F8"/>
    <w:rsid w:val="002609ED"/>
    <w:rsid w:val="00260CCE"/>
    <w:rsid w:val="00260D23"/>
    <w:rsid w:val="00260D90"/>
    <w:rsid w:val="00261331"/>
    <w:rsid w:val="0026137C"/>
    <w:rsid w:val="002614AF"/>
    <w:rsid w:val="002614DD"/>
    <w:rsid w:val="002618F6"/>
    <w:rsid w:val="0026190B"/>
    <w:rsid w:val="00261C13"/>
    <w:rsid w:val="00261C7C"/>
    <w:rsid w:val="00261CDB"/>
    <w:rsid w:val="00261E9E"/>
    <w:rsid w:val="00261F2E"/>
    <w:rsid w:val="00262049"/>
    <w:rsid w:val="002622A3"/>
    <w:rsid w:val="002622FF"/>
    <w:rsid w:val="00262359"/>
    <w:rsid w:val="00262847"/>
    <w:rsid w:val="002630E7"/>
    <w:rsid w:val="0026312C"/>
    <w:rsid w:val="00263265"/>
    <w:rsid w:val="00263464"/>
    <w:rsid w:val="00263AF7"/>
    <w:rsid w:val="00263C83"/>
    <w:rsid w:val="00264EB8"/>
    <w:rsid w:val="00264F35"/>
    <w:rsid w:val="00264FB7"/>
    <w:rsid w:val="00265065"/>
    <w:rsid w:val="0026518F"/>
    <w:rsid w:val="00265354"/>
    <w:rsid w:val="00265368"/>
    <w:rsid w:val="002653A6"/>
    <w:rsid w:val="0026547A"/>
    <w:rsid w:val="002657A2"/>
    <w:rsid w:val="002657CD"/>
    <w:rsid w:val="002658C6"/>
    <w:rsid w:val="00265BE9"/>
    <w:rsid w:val="00265D2C"/>
    <w:rsid w:val="00265EE1"/>
    <w:rsid w:val="00265F5F"/>
    <w:rsid w:val="002661EC"/>
    <w:rsid w:val="0026622D"/>
    <w:rsid w:val="002664F3"/>
    <w:rsid w:val="00266732"/>
    <w:rsid w:val="00266733"/>
    <w:rsid w:val="002667E9"/>
    <w:rsid w:val="00266AFD"/>
    <w:rsid w:val="00266E00"/>
    <w:rsid w:val="00267105"/>
    <w:rsid w:val="00267290"/>
    <w:rsid w:val="00267371"/>
    <w:rsid w:val="002673EA"/>
    <w:rsid w:val="0026743C"/>
    <w:rsid w:val="00267730"/>
    <w:rsid w:val="00267949"/>
    <w:rsid w:val="00267B5A"/>
    <w:rsid w:val="00267E04"/>
    <w:rsid w:val="00267E31"/>
    <w:rsid w:val="002702E3"/>
    <w:rsid w:val="00270B9E"/>
    <w:rsid w:val="00270C08"/>
    <w:rsid w:val="002714F9"/>
    <w:rsid w:val="002714FF"/>
    <w:rsid w:val="002717F3"/>
    <w:rsid w:val="00271A17"/>
    <w:rsid w:val="00271D04"/>
    <w:rsid w:val="00271F43"/>
    <w:rsid w:val="00272053"/>
    <w:rsid w:val="002721A0"/>
    <w:rsid w:val="0027246B"/>
    <w:rsid w:val="00272713"/>
    <w:rsid w:val="0027274B"/>
    <w:rsid w:val="00272974"/>
    <w:rsid w:val="00272B3E"/>
    <w:rsid w:val="002737AD"/>
    <w:rsid w:val="00273AC7"/>
    <w:rsid w:val="00273BA1"/>
    <w:rsid w:val="0027404E"/>
    <w:rsid w:val="002744CE"/>
    <w:rsid w:val="002745B2"/>
    <w:rsid w:val="00274795"/>
    <w:rsid w:val="002748C9"/>
    <w:rsid w:val="00274DE7"/>
    <w:rsid w:val="00275A09"/>
    <w:rsid w:val="00275C06"/>
    <w:rsid w:val="00275CAB"/>
    <w:rsid w:val="00275DAA"/>
    <w:rsid w:val="00276031"/>
    <w:rsid w:val="0027605A"/>
    <w:rsid w:val="00276084"/>
    <w:rsid w:val="00276299"/>
    <w:rsid w:val="00276A79"/>
    <w:rsid w:val="00276BD7"/>
    <w:rsid w:val="00276BFB"/>
    <w:rsid w:val="00276F1D"/>
    <w:rsid w:val="00276F1E"/>
    <w:rsid w:val="0027706C"/>
    <w:rsid w:val="00277183"/>
    <w:rsid w:val="00277264"/>
    <w:rsid w:val="002773BC"/>
    <w:rsid w:val="00277442"/>
    <w:rsid w:val="002775E0"/>
    <w:rsid w:val="002779BF"/>
    <w:rsid w:val="00277B11"/>
    <w:rsid w:val="00277D5D"/>
    <w:rsid w:val="00277E38"/>
    <w:rsid w:val="00280106"/>
    <w:rsid w:val="0028026D"/>
    <w:rsid w:val="0028034A"/>
    <w:rsid w:val="0028035C"/>
    <w:rsid w:val="00280462"/>
    <w:rsid w:val="0028065E"/>
    <w:rsid w:val="00280700"/>
    <w:rsid w:val="00280755"/>
    <w:rsid w:val="00280777"/>
    <w:rsid w:val="0028095C"/>
    <w:rsid w:val="002809C3"/>
    <w:rsid w:val="00280A70"/>
    <w:rsid w:val="00280D71"/>
    <w:rsid w:val="0028105B"/>
    <w:rsid w:val="00281809"/>
    <w:rsid w:val="002818B1"/>
    <w:rsid w:val="00281A28"/>
    <w:rsid w:val="00281AC4"/>
    <w:rsid w:val="00281BB2"/>
    <w:rsid w:val="00281C89"/>
    <w:rsid w:val="00281EFB"/>
    <w:rsid w:val="00282755"/>
    <w:rsid w:val="00282835"/>
    <w:rsid w:val="002828AA"/>
    <w:rsid w:val="00282961"/>
    <w:rsid w:val="00282C5E"/>
    <w:rsid w:val="00282EE4"/>
    <w:rsid w:val="00283129"/>
    <w:rsid w:val="002839B3"/>
    <w:rsid w:val="002844E6"/>
    <w:rsid w:val="00284815"/>
    <w:rsid w:val="00284843"/>
    <w:rsid w:val="00284C01"/>
    <w:rsid w:val="00284C33"/>
    <w:rsid w:val="00284D9E"/>
    <w:rsid w:val="0028574B"/>
    <w:rsid w:val="00285D41"/>
    <w:rsid w:val="00285FDC"/>
    <w:rsid w:val="002862AE"/>
    <w:rsid w:val="002863F8"/>
    <w:rsid w:val="00286731"/>
    <w:rsid w:val="0028679E"/>
    <w:rsid w:val="00286908"/>
    <w:rsid w:val="0028697B"/>
    <w:rsid w:val="002869A9"/>
    <w:rsid w:val="00286A12"/>
    <w:rsid w:val="00286E31"/>
    <w:rsid w:val="00287683"/>
    <w:rsid w:val="00287726"/>
    <w:rsid w:val="0028796B"/>
    <w:rsid w:val="00287979"/>
    <w:rsid w:val="00287AED"/>
    <w:rsid w:val="00287FBA"/>
    <w:rsid w:val="0029008A"/>
    <w:rsid w:val="002900A4"/>
    <w:rsid w:val="00290691"/>
    <w:rsid w:val="00290776"/>
    <w:rsid w:val="00290876"/>
    <w:rsid w:val="002908EF"/>
    <w:rsid w:val="00290BD2"/>
    <w:rsid w:val="00290E32"/>
    <w:rsid w:val="00291156"/>
    <w:rsid w:val="002914FD"/>
    <w:rsid w:val="0029183D"/>
    <w:rsid w:val="00291BE2"/>
    <w:rsid w:val="00291CDE"/>
    <w:rsid w:val="00291EDD"/>
    <w:rsid w:val="0029250E"/>
    <w:rsid w:val="002926A8"/>
    <w:rsid w:val="00292A64"/>
    <w:rsid w:val="00292C1A"/>
    <w:rsid w:val="00292F27"/>
    <w:rsid w:val="002931F3"/>
    <w:rsid w:val="0029321B"/>
    <w:rsid w:val="002933EC"/>
    <w:rsid w:val="002934D8"/>
    <w:rsid w:val="0029387A"/>
    <w:rsid w:val="00293A02"/>
    <w:rsid w:val="00293A57"/>
    <w:rsid w:val="00293B56"/>
    <w:rsid w:val="00293FD5"/>
    <w:rsid w:val="0029411B"/>
    <w:rsid w:val="00294261"/>
    <w:rsid w:val="00294469"/>
    <w:rsid w:val="002944DA"/>
    <w:rsid w:val="00294B63"/>
    <w:rsid w:val="00294D8F"/>
    <w:rsid w:val="00295088"/>
    <w:rsid w:val="0029528A"/>
    <w:rsid w:val="002953C0"/>
    <w:rsid w:val="00295613"/>
    <w:rsid w:val="002959D6"/>
    <w:rsid w:val="00295BEF"/>
    <w:rsid w:val="00295C21"/>
    <w:rsid w:val="00296211"/>
    <w:rsid w:val="002964FA"/>
    <w:rsid w:val="00296716"/>
    <w:rsid w:val="002969E0"/>
    <w:rsid w:val="002969FD"/>
    <w:rsid w:val="00296A4D"/>
    <w:rsid w:val="00297251"/>
    <w:rsid w:val="0029763D"/>
    <w:rsid w:val="0029773A"/>
    <w:rsid w:val="0029790F"/>
    <w:rsid w:val="00297912"/>
    <w:rsid w:val="0029795B"/>
    <w:rsid w:val="00297EC2"/>
    <w:rsid w:val="00297F65"/>
    <w:rsid w:val="00297F7A"/>
    <w:rsid w:val="002A0045"/>
    <w:rsid w:val="002A03C3"/>
    <w:rsid w:val="002A0759"/>
    <w:rsid w:val="002A0B33"/>
    <w:rsid w:val="002A0C02"/>
    <w:rsid w:val="002A0F46"/>
    <w:rsid w:val="002A1182"/>
    <w:rsid w:val="002A132E"/>
    <w:rsid w:val="002A1398"/>
    <w:rsid w:val="002A13F5"/>
    <w:rsid w:val="002A161B"/>
    <w:rsid w:val="002A1AB8"/>
    <w:rsid w:val="002A1C14"/>
    <w:rsid w:val="002A206B"/>
    <w:rsid w:val="002A2093"/>
    <w:rsid w:val="002A22CC"/>
    <w:rsid w:val="002A2BA7"/>
    <w:rsid w:val="002A37AD"/>
    <w:rsid w:val="002A387E"/>
    <w:rsid w:val="002A3887"/>
    <w:rsid w:val="002A389B"/>
    <w:rsid w:val="002A3EEF"/>
    <w:rsid w:val="002A4107"/>
    <w:rsid w:val="002A432A"/>
    <w:rsid w:val="002A4789"/>
    <w:rsid w:val="002A48F7"/>
    <w:rsid w:val="002A4968"/>
    <w:rsid w:val="002A499B"/>
    <w:rsid w:val="002A4BDC"/>
    <w:rsid w:val="002A502C"/>
    <w:rsid w:val="002A517B"/>
    <w:rsid w:val="002A53BD"/>
    <w:rsid w:val="002A55C8"/>
    <w:rsid w:val="002A5746"/>
    <w:rsid w:val="002A5993"/>
    <w:rsid w:val="002A5A60"/>
    <w:rsid w:val="002A5D47"/>
    <w:rsid w:val="002A5E6F"/>
    <w:rsid w:val="002A5EAD"/>
    <w:rsid w:val="002A60AC"/>
    <w:rsid w:val="002A626F"/>
    <w:rsid w:val="002A6432"/>
    <w:rsid w:val="002A68F1"/>
    <w:rsid w:val="002A6D6A"/>
    <w:rsid w:val="002A719B"/>
    <w:rsid w:val="002A76D5"/>
    <w:rsid w:val="002A7C11"/>
    <w:rsid w:val="002A7C9F"/>
    <w:rsid w:val="002A7DBE"/>
    <w:rsid w:val="002B009B"/>
    <w:rsid w:val="002B02C7"/>
    <w:rsid w:val="002B03CF"/>
    <w:rsid w:val="002B0797"/>
    <w:rsid w:val="002B090A"/>
    <w:rsid w:val="002B0B16"/>
    <w:rsid w:val="002B0C06"/>
    <w:rsid w:val="002B0C3D"/>
    <w:rsid w:val="002B0C4B"/>
    <w:rsid w:val="002B0D88"/>
    <w:rsid w:val="002B0E52"/>
    <w:rsid w:val="002B0E68"/>
    <w:rsid w:val="002B0F86"/>
    <w:rsid w:val="002B1047"/>
    <w:rsid w:val="002B1076"/>
    <w:rsid w:val="002B143C"/>
    <w:rsid w:val="002B14F6"/>
    <w:rsid w:val="002B17B3"/>
    <w:rsid w:val="002B1CEB"/>
    <w:rsid w:val="002B2131"/>
    <w:rsid w:val="002B2149"/>
    <w:rsid w:val="002B237E"/>
    <w:rsid w:val="002B2548"/>
    <w:rsid w:val="002B254E"/>
    <w:rsid w:val="002B2654"/>
    <w:rsid w:val="002B2889"/>
    <w:rsid w:val="002B29AA"/>
    <w:rsid w:val="002B2FB5"/>
    <w:rsid w:val="002B327A"/>
    <w:rsid w:val="002B38B9"/>
    <w:rsid w:val="002B39E0"/>
    <w:rsid w:val="002B3A00"/>
    <w:rsid w:val="002B3A6D"/>
    <w:rsid w:val="002B3B6D"/>
    <w:rsid w:val="002B3C12"/>
    <w:rsid w:val="002B3EBA"/>
    <w:rsid w:val="002B4229"/>
    <w:rsid w:val="002B49E3"/>
    <w:rsid w:val="002B4A33"/>
    <w:rsid w:val="002B4A55"/>
    <w:rsid w:val="002B4CE8"/>
    <w:rsid w:val="002B4F8A"/>
    <w:rsid w:val="002B51E4"/>
    <w:rsid w:val="002B53C9"/>
    <w:rsid w:val="002B5DE1"/>
    <w:rsid w:val="002B5E51"/>
    <w:rsid w:val="002B609E"/>
    <w:rsid w:val="002B6130"/>
    <w:rsid w:val="002B631E"/>
    <w:rsid w:val="002B691F"/>
    <w:rsid w:val="002B694C"/>
    <w:rsid w:val="002B6A94"/>
    <w:rsid w:val="002B6B08"/>
    <w:rsid w:val="002B6D6D"/>
    <w:rsid w:val="002B6F27"/>
    <w:rsid w:val="002B6FAA"/>
    <w:rsid w:val="002B7173"/>
    <w:rsid w:val="002B72E4"/>
    <w:rsid w:val="002B72E9"/>
    <w:rsid w:val="002B73E0"/>
    <w:rsid w:val="002B7430"/>
    <w:rsid w:val="002B74A4"/>
    <w:rsid w:val="002B7618"/>
    <w:rsid w:val="002B7620"/>
    <w:rsid w:val="002B7731"/>
    <w:rsid w:val="002B7AEE"/>
    <w:rsid w:val="002B7C15"/>
    <w:rsid w:val="002B7D5A"/>
    <w:rsid w:val="002B7D8F"/>
    <w:rsid w:val="002C0228"/>
    <w:rsid w:val="002C05FC"/>
    <w:rsid w:val="002C0829"/>
    <w:rsid w:val="002C08BD"/>
    <w:rsid w:val="002C0A7B"/>
    <w:rsid w:val="002C0D7C"/>
    <w:rsid w:val="002C10B1"/>
    <w:rsid w:val="002C1105"/>
    <w:rsid w:val="002C122F"/>
    <w:rsid w:val="002C15DC"/>
    <w:rsid w:val="002C1A7C"/>
    <w:rsid w:val="002C1F01"/>
    <w:rsid w:val="002C1FB4"/>
    <w:rsid w:val="002C2046"/>
    <w:rsid w:val="002C2444"/>
    <w:rsid w:val="002C2920"/>
    <w:rsid w:val="002C2A95"/>
    <w:rsid w:val="002C2C32"/>
    <w:rsid w:val="002C2C8F"/>
    <w:rsid w:val="002C2CE5"/>
    <w:rsid w:val="002C2DB2"/>
    <w:rsid w:val="002C3056"/>
    <w:rsid w:val="002C31DA"/>
    <w:rsid w:val="002C32DE"/>
    <w:rsid w:val="002C32FC"/>
    <w:rsid w:val="002C3359"/>
    <w:rsid w:val="002C36CF"/>
    <w:rsid w:val="002C36F6"/>
    <w:rsid w:val="002C382C"/>
    <w:rsid w:val="002C3904"/>
    <w:rsid w:val="002C39AC"/>
    <w:rsid w:val="002C3BCE"/>
    <w:rsid w:val="002C3DBA"/>
    <w:rsid w:val="002C4615"/>
    <w:rsid w:val="002C46DF"/>
    <w:rsid w:val="002C4AE3"/>
    <w:rsid w:val="002C4DDA"/>
    <w:rsid w:val="002C4E9E"/>
    <w:rsid w:val="002C5040"/>
    <w:rsid w:val="002C51F6"/>
    <w:rsid w:val="002C522F"/>
    <w:rsid w:val="002C5782"/>
    <w:rsid w:val="002C57F7"/>
    <w:rsid w:val="002C5A2E"/>
    <w:rsid w:val="002C5C4B"/>
    <w:rsid w:val="002C5EEA"/>
    <w:rsid w:val="002C5F9C"/>
    <w:rsid w:val="002C611C"/>
    <w:rsid w:val="002C631D"/>
    <w:rsid w:val="002C6492"/>
    <w:rsid w:val="002C667C"/>
    <w:rsid w:val="002C6CDC"/>
    <w:rsid w:val="002C6D6C"/>
    <w:rsid w:val="002C73EB"/>
    <w:rsid w:val="002C7473"/>
    <w:rsid w:val="002C7568"/>
    <w:rsid w:val="002C7650"/>
    <w:rsid w:val="002C7849"/>
    <w:rsid w:val="002C7998"/>
    <w:rsid w:val="002C79E2"/>
    <w:rsid w:val="002C7C59"/>
    <w:rsid w:val="002C7FA6"/>
    <w:rsid w:val="002D011C"/>
    <w:rsid w:val="002D026D"/>
    <w:rsid w:val="002D0344"/>
    <w:rsid w:val="002D0345"/>
    <w:rsid w:val="002D093A"/>
    <w:rsid w:val="002D0C4E"/>
    <w:rsid w:val="002D0CC4"/>
    <w:rsid w:val="002D0D92"/>
    <w:rsid w:val="002D0EA9"/>
    <w:rsid w:val="002D0EF3"/>
    <w:rsid w:val="002D1294"/>
    <w:rsid w:val="002D12F1"/>
    <w:rsid w:val="002D13AA"/>
    <w:rsid w:val="002D14CC"/>
    <w:rsid w:val="002D163B"/>
    <w:rsid w:val="002D17AF"/>
    <w:rsid w:val="002D1D17"/>
    <w:rsid w:val="002D1DEB"/>
    <w:rsid w:val="002D1F74"/>
    <w:rsid w:val="002D2496"/>
    <w:rsid w:val="002D24C4"/>
    <w:rsid w:val="002D258C"/>
    <w:rsid w:val="002D2720"/>
    <w:rsid w:val="002D29D9"/>
    <w:rsid w:val="002D2A5B"/>
    <w:rsid w:val="002D2ABD"/>
    <w:rsid w:val="002D2E81"/>
    <w:rsid w:val="002D2EE5"/>
    <w:rsid w:val="002D2F77"/>
    <w:rsid w:val="002D326E"/>
    <w:rsid w:val="002D32CE"/>
    <w:rsid w:val="002D37B8"/>
    <w:rsid w:val="002D39A7"/>
    <w:rsid w:val="002D39C7"/>
    <w:rsid w:val="002D3C41"/>
    <w:rsid w:val="002D3C76"/>
    <w:rsid w:val="002D414B"/>
    <w:rsid w:val="002D43BE"/>
    <w:rsid w:val="002D4564"/>
    <w:rsid w:val="002D4FFA"/>
    <w:rsid w:val="002D5271"/>
    <w:rsid w:val="002D5A1F"/>
    <w:rsid w:val="002D5AF9"/>
    <w:rsid w:val="002D5BC3"/>
    <w:rsid w:val="002D5BE6"/>
    <w:rsid w:val="002D608C"/>
    <w:rsid w:val="002D60BE"/>
    <w:rsid w:val="002D636D"/>
    <w:rsid w:val="002D64BA"/>
    <w:rsid w:val="002D6FA3"/>
    <w:rsid w:val="002D71A1"/>
    <w:rsid w:val="002D7356"/>
    <w:rsid w:val="002D7456"/>
    <w:rsid w:val="002D747E"/>
    <w:rsid w:val="002D758B"/>
    <w:rsid w:val="002D7752"/>
    <w:rsid w:val="002D7874"/>
    <w:rsid w:val="002D796C"/>
    <w:rsid w:val="002E01CA"/>
    <w:rsid w:val="002E01CD"/>
    <w:rsid w:val="002E0502"/>
    <w:rsid w:val="002E1363"/>
    <w:rsid w:val="002E14DB"/>
    <w:rsid w:val="002E1570"/>
    <w:rsid w:val="002E18EC"/>
    <w:rsid w:val="002E1A0D"/>
    <w:rsid w:val="002E1A50"/>
    <w:rsid w:val="002E1AAD"/>
    <w:rsid w:val="002E200C"/>
    <w:rsid w:val="002E20A9"/>
    <w:rsid w:val="002E23C8"/>
    <w:rsid w:val="002E2569"/>
    <w:rsid w:val="002E26D1"/>
    <w:rsid w:val="002E2C7A"/>
    <w:rsid w:val="002E3112"/>
    <w:rsid w:val="002E318E"/>
    <w:rsid w:val="002E31D2"/>
    <w:rsid w:val="002E3241"/>
    <w:rsid w:val="002E34F8"/>
    <w:rsid w:val="002E35D5"/>
    <w:rsid w:val="002E3B30"/>
    <w:rsid w:val="002E3C0E"/>
    <w:rsid w:val="002E3FDD"/>
    <w:rsid w:val="002E40C5"/>
    <w:rsid w:val="002E4443"/>
    <w:rsid w:val="002E4A2C"/>
    <w:rsid w:val="002E4AC6"/>
    <w:rsid w:val="002E4D6D"/>
    <w:rsid w:val="002E50E2"/>
    <w:rsid w:val="002E526F"/>
    <w:rsid w:val="002E5494"/>
    <w:rsid w:val="002E5504"/>
    <w:rsid w:val="002E56CD"/>
    <w:rsid w:val="002E58FF"/>
    <w:rsid w:val="002E5BB0"/>
    <w:rsid w:val="002E5BEC"/>
    <w:rsid w:val="002E5C00"/>
    <w:rsid w:val="002E6224"/>
    <w:rsid w:val="002E6438"/>
    <w:rsid w:val="002E64DF"/>
    <w:rsid w:val="002E6681"/>
    <w:rsid w:val="002E67BC"/>
    <w:rsid w:val="002E68EA"/>
    <w:rsid w:val="002E6FA0"/>
    <w:rsid w:val="002E7004"/>
    <w:rsid w:val="002E71D1"/>
    <w:rsid w:val="002E73AE"/>
    <w:rsid w:val="002E73F2"/>
    <w:rsid w:val="002E76E3"/>
    <w:rsid w:val="002E79B1"/>
    <w:rsid w:val="002E7A5A"/>
    <w:rsid w:val="002F008C"/>
    <w:rsid w:val="002F02B0"/>
    <w:rsid w:val="002F02C3"/>
    <w:rsid w:val="002F03C3"/>
    <w:rsid w:val="002F04FB"/>
    <w:rsid w:val="002F05E8"/>
    <w:rsid w:val="002F07A3"/>
    <w:rsid w:val="002F0937"/>
    <w:rsid w:val="002F0A09"/>
    <w:rsid w:val="002F0B9D"/>
    <w:rsid w:val="002F0BD6"/>
    <w:rsid w:val="002F0F16"/>
    <w:rsid w:val="002F0F62"/>
    <w:rsid w:val="002F1075"/>
    <w:rsid w:val="002F148D"/>
    <w:rsid w:val="002F160B"/>
    <w:rsid w:val="002F1621"/>
    <w:rsid w:val="002F1A1C"/>
    <w:rsid w:val="002F1D56"/>
    <w:rsid w:val="002F1DC9"/>
    <w:rsid w:val="002F1E53"/>
    <w:rsid w:val="002F2602"/>
    <w:rsid w:val="002F27B3"/>
    <w:rsid w:val="002F27D5"/>
    <w:rsid w:val="002F291C"/>
    <w:rsid w:val="002F296A"/>
    <w:rsid w:val="002F2CAA"/>
    <w:rsid w:val="002F3374"/>
    <w:rsid w:val="002F33BF"/>
    <w:rsid w:val="002F360C"/>
    <w:rsid w:val="002F371D"/>
    <w:rsid w:val="002F3908"/>
    <w:rsid w:val="002F3958"/>
    <w:rsid w:val="002F3A3E"/>
    <w:rsid w:val="002F3AB6"/>
    <w:rsid w:val="002F40F1"/>
    <w:rsid w:val="002F42FF"/>
    <w:rsid w:val="002F4388"/>
    <w:rsid w:val="002F46B2"/>
    <w:rsid w:val="002F4757"/>
    <w:rsid w:val="002F492B"/>
    <w:rsid w:val="002F495A"/>
    <w:rsid w:val="002F4971"/>
    <w:rsid w:val="002F4A0D"/>
    <w:rsid w:val="002F4B94"/>
    <w:rsid w:val="002F4E36"/>
    <w:rsid w:val="002F4E8E"/>
    <w:rsid w:val="002F4FA3"/>
    <w:rsid w:val="002F4FA7"/>
    <w:rsid w:val="002F51C8"/>
    <w:rsid w:val="002F54FA"/>
    <w:rsid w:val="002F591F"/>
    <w:rsid w:val="002F5BC8"/>
    <w:rsid w:val="002F5DFC"/>
    <w:rsid w:val="002F5F26"/>
    <w:rsid w:val="002F601B"/>
    <w:rsid w:val="002F60B3"/>
    <w:rsid w:val="002F60C3"/>
    <w:rsid w:val="002F6419"/>
    <w:rsid w:val="002F6664"/>
    <w:rsid w:val="002F67DC"/>
    <w:rsid w:val="002F698E"/>
    <w:rsid w:val="002F6A2B"/>
    <w:rsid w:val="002F6A63"/>
    <w:rsid w:val="002F6ABD"/>
    <w:rsid w:val="002F6C71"/>
    <w:rsid w:val="002F748C"/>
    <w:rsid w:val="002F750B"/>
    <w:rsid w:val="002F7815"/>
    <w:rsid w:val="002F7930"/>
    <w:rsid w:val="002F7AC0"/>
    <w:rsid w:val="002F7D9B"/>
    <w:rsid w:val="002F7ECD"/>
    <w:rsid w:val="002F7F04"/>
    <w:rsid w:val="002F7FCA"/>
    <w:rsid w:val="00300364"/>
    <w:rsid w:val="00300422"/>
    <w:rsid w:val="0030052C"/>
    <w:rsid w:val="00300582"/>
    <w:rsid w:val="003007A1"/>
    <w:rsid w:val="00300873"/>
    <w:rsid w:val="0030087C"/>
    <w:rsid w:val="00300B15"/>
    <w:rsid w:val="00301072"/>
    <w:rsid w:val="00301094"/>
    <w:rsid w:val="0030172A"/>
    <w:rsid w:val="0030198C"/>
    <w:rsid w:val="00301A3D"/>
    <w:rsid w:val="00301D05"/>
    <w:rsid w:val="00301D9E"/>
    <w:rsid w:val="00301F21"/>
    <w:rsid w:val="00301F90"/>
    <w:rsid w:val="003020BA"/>
    <w:rsid w:val="003021B4"/>
    <w:rsid w:val="0030238B"/>
    <w:rsid w:val="0030249C"/>
    <w:rsid w:val="003024BB"/>
    <w:rsid w:val="00302505"/>
    <w:rsid w:val="00302559"/>
    <w:rsid w:val="00302B05"/>
    <w:rsid w:val="00302B92"/>
    <w:rsid w:val="003031A9"/>
    <w:rsid w:val="003031FD"/>
    <w:rsid w:val="0030358C"/>
    <w:rsid w:val="0030361A"/>
    <w:rsid w:val="0030368A"/>
    <w:rsid w:val="0030381F"/>
    <w:rsid w:val="00303920"/>
    <w:rsid w:val="00303A45"/>
    <w:rsid w:val="00303B57"/>
    <w:rsid w:val="00303C1F"/>
    <w:rsid w:val="00303C23"/>
    <w:rsid w:val="00303F35"/>
    <w:rsid w:val="00303FAE"/>
    <w:rsid w:val="003042FE"/>
    <w:rsid w:val="0030442B"/>
    <w:rsid w:val="00304527"/>
    <w:rsid w:val="00304544"/>
    <w:rsid w:val="003048B8"/>
    <w:rsid w:val="00304CF5"/>
    <w:rsid w:val="003050A2"/>
    <w:rsid w:val="00305814"/>
    <w:rsid w:val="0030599D"/>
    <w:rsid w:val="00305EE5"/>
    <w:rsid w:val="0030635A"/>
    <w:rsid w:val="003066A0"/>
    <w:rsid w:val="00306A4F"/>
    <w:rsid w:val="00306A93"/>
    <w:rsid w:val="00306B1A"/>
    <w:rsid w:val="00306C74"/>
    <w:rsid w:val="003073F1"/>
    <w:rsid w:val="0030759C"/>
    <w:rsid w:val="00307612"/>
    <w:rsid w:val="003076A9"/>
    <w:rsid w:val="003078ED"/>
    <w:rsid w:val="003100DB"/>
    <w:rsid w:val="003104FB"/>
    <w:rsid w:val="00310847"/>
    <w:rsid w:val="00310AE0"/>
    <w:rsid w:val="00310B62"/>
    <w:rsid w:val="00310B99"/>
    <w:rsid w:val="00310F57"/>
    <w:rsid w:val="0031115E"/>
    <w:rsid w:val="00311251"/>
    <w:rsid w:val="00311535"/>
    <w:rsid w:val="003116F5"/>
    <w:rsid w:val="00311776"/>
    <w:rsid w:val="00311AFF"/>
    <w:rsid w:val="00311B1B"/>
    <w:rsid w:val="00311DB8"/>
    <w:rsid w:val="00311E25"/>
    <w:rsid w:val="00311F02"/>
    <w:rsid w:val="003121BA"/>
    <w:rsid w:val="0031233E"/>
    <w:rsid w:val="00312398"/>
    <w:rsid w:val="003123B1"/>
    <w:rsid w:val="00312433"/>
    <w:rsid w:val="003124C2"/>
    <w:rsid w:val="0031273E"/>
    <w:rsid w:val="00312785"/>
    <w:rsid w:val="00312ADF"/>
    <w:rsid w:val="00312EFA"/>
    <w:rsid w:val="00312F37"/>
    <w:rsid w:val="00312FC1"/>
    <w:rsid w:val="00312FD9"/>
    <w:rsid w:val="003130B2"/>
    <w:rsid w:val="0031348B"/>
    <w:rsid w:val="00313818"/>
    <w:rsid w:val="00313ACB"/>
    <w:rsid w:val="00313B75"/>
    <w:rsid w:val="00313FAD"/>
    <w:rsid w:val="003141A4"/>
    <w:rsid w:val="003143D5"/>
    <w:rsid w:val="00314828"/>
    <w:rsid w:val="0031513F"/>
    <w:rsid w:val="003151B6"/>
    <w:rsid w:val="00315538"/>
    <w:rsid w:val="00315878"/>
    <w:rsid w:val="00315A3E"/>
    <w:rsid w:val="00315AF0"/>
    <w:rsid w:val="00315B2A"/>
    <w:rsid w:val="00315D5E"/>
    <w:rsid w:val="00315DBE"/>
    <w:rsid w:val="00315E9D"/>
    <w:rsid w:val="00315FAA"/>
    <w:rsid w:val="00315FDE"/>
    <w:rsid w:val="00316194"/>
    <w:rsid w:val="003161BC"/>
    <w:rsid w:val="003162DF"/>
    <w:rsid w:val="003169C8"/>
    <w:rsid w:val="00316AF9"/>
    <w:rsid w:val="00316F8A"/>
    <w:rsid w:val="00317D3B"/>
    <w:rsid w:val="00320255"/>
    <w:rsid w:val="003207FC"/>
    <w:rsid w:val="003209CC"/>
    <w:rsid w:val="00320C87"/>
    <w:rsid w:val="00320CF1"/>
    <w:rsid w:val="00320E33"/>
    <w:rsid w:val="00320F37"/>
    <w:rsid w:val="003212FA"/>
    <w:rsid w:val="00321537"/>
    <w:rsid w:val="0032175D"/>
    <w:rsid w:val="00321A33"/>
    <w:rsid w:val="00321B27"/>
    <w:rsid w:val="00321B2F"/>
    <w:rsid w:val="00321BA7"/>
    <w:rsid w:val="00321D38"/>
    <w:rsid w:val="00321EB6"/>
    <w:rsid w:val="003223B3"/>
    <w:rsid w:val="00322444"/>
    <w:rsid w:val="003225E7"/>
    <w:rsid w:val="0032290B"/>
    <w:rsid w:val="0032317C"/>
    <w:rsid w:val="00323605"/>
    <w:rsid w:val="00323704"/>
    <w:rsid w:val="00323713"/>
    <w:rsid w:val="00323A1B"/>
    <w:rsid w:val="00323C88"/>
    <w:rsid w:val="00323E65"/>
    <w:rsid w:val="00323E6A"/>
    <w:rsid w:val="0032408A"/>
    <w:rsid w:val="003240AB"/>
    <w:rsid w:val="003240B8"/>
    <w:rsid w:val="003245EA"/>
    <w:rsid w:val="00324C7C"/>
    <w:rsid w:val="003250C8"/>
    <w:rsid w:val="003251BB"/>
    <w:rsid w:val="003253D0"/>
    <w:rsid w:val="00325415"/>
    <w:rsid w:val="00325436"/>
    <w:rsid w:val="0032545C"/>
    <w:rsid w:val="003254F5"/>
    <w:rsid w:val="0032559D"/>
    <w:rsid w:val="00325F72"/>
    <w:rsid w:val="00326092"/>
    <w:rsid w:val="003260E8"/>
    <w:rsid w:val="003262A0"/>
    <w:rsid w:val="00326491"/>
    <w:rsid w:val="00326657"/>
    <w:rsid w:val="0032665A"/>
    <w:rsid w:val="003266A0"/>
    <w:rsid w:val="003268E7"/>
    <w:rsid w:val="00326CF5"/>
    <w:rsid w:val="00326D3D"/>
    <w:rsid w:val="00326FC9"/>
    <w:rsid w:val="00327004"/>
    <w:rsid w:val="00327120"/>
    <w:rsid w:val="00327235"/>
    <w:rsid w:val="0032725C"/>
    <w:rsid w:val="00327394"/>
    <w:rsid w:val="0033014C"/>
    <w:rsid w:val="0033036D"/>
    <w:rsid w:val="00330406"/>
    <w:rsid w:val="003304BE"/>
    <w:rsid w:val="00330580"/>
    <w:rsid w:val="003306E1"/>
    <w:rsid w:val="003308CE"/>
    <w:rsid w:val="003309D2"/>
    <w:rsid w:val="00330B6D"/>
    <w:rsid w:val="00330C2A"/>
    <w:rsid w:val="0033106D"/>
    <w:rsid w:val="0033160E"/>
    <w:rsid w:val="00331640"/>
    <w:rsid w:val="0033193A"/>
    <w:rsid w:val="00331B33"/>
    <w:rsid w:val="00331D92"/>
    <w:rsid w:val="003320E4"/>
    <w:rsid w:val="00332538"/>
    <w:rsid w:val="0033286D"/>
    <w:rsid w:val="00332A6C"/>
    <w:rsid w:val="00332A99"/>
    <w:rsid w:val="00332C12"/>
    <w:rsid w:val="00332DBA"/>
    <w:rsid w:val="0033355E"/>
    <w:rsid w:val="00333872"/>
    <w:rsid w:val="00333B30"/>
    <w:rsid w:val="00333BA0"/>
    <w:rsid w:val="00333F55"/>
    <w:rsid w:val="00333F83"/>
    <w:rsid w:val="00334116"/>
    <w:rsid w:val="003341BF"/>
    <w:rsid w:val="0033432E"/>
    <w:rsid w:val="00334820"/>
    <w:rsid w:val="00334A1D"/>
    <w:rsid w:val="00334A8B"/>
    <w:rsid w:val="00334B3D"/>
    <w:rsid w:val="00334D0F"/>
    <w:rsid w:val="00334FA0"/>
    <w:rsid w:val="00335105"/>
    <w:rsid w:val="00335239"/>
    <w:rsid w:val="0033524A"/>
    <w:rsid w:val="0033525D"/>
    <w:rsid w:val="00335337"/>
    <w:rsid w:val="0033553B"/>
    <w:rsid w:val="00335542"/>
    <w:rsid w:val="0033554A"/>
    <w:rsid w:val="0033568E"/>
    <w:rsid w:val="003357F6"/>
    <w:rsid w:val="003358C7"/>
    <w:rsid w:val="00335AF5"/>
    <w:rsid w:val="00335B64"/>
    <w:rsid w:val="00335ECC"/>
    <w:rsid w:val="00336119"/>
    <w:rsid w:val="003365F1"/>
    <w:rsid w:val="00336655"/>
    <w:rsid w:val="00336785"/>
    <w:rsid w:val="00336C93"/>
    <w:rsid w:val="0033730A"/>
    <w:rsid w:val="003378FE"/>
    <w:rsid w:val="003403BF"/>
    <w:rsid w:val="003408B5"/>
    <w:rsid w:val="00340959"/>
    <w:rsid w:val="0034096E"/>
    <w:rsid w:val="00340B39"/>
    <w:rsid w:val="00340BAC"/>
    <w:rsid w:val="003413C9"/>
    <w:rsid w:val="003414BF"/>
    <w:rsid w:val="003414F3"/>
    <w:rsid w:val="0034188C"/>
    <w:rsid w:val="003419CD"/>
    <w:rsid w:val="003419CF"/>
    <w:rsid w:val="00341B20"/>
    <w:rsid w:val="00342037"/>
    <w:rsid w:val="00342101"/>
    <w:rsid w:val="0034232D"/>
    <w:rsid w:val="003426EC"/>
    <w:rsid w:val="00342722"/>
    <w:rsid w:val="00342AD2"/>
    <w:rsid w:val="00342AD7"/>
    <w:rsid w:val="00342C91"/>
    <w:rsid w:val="00342DF9"/>
    <w:rsid w:val="00342E08"/>
    <w:rsid w:val="00342FAF"/>
    <w:rsid w:val="00342FF0"/>
    <w:rsid w:val="0034326B"/>
    <w:rsid w:val="00343530"/>
    <w:rsid w:val="003439CA"/>
    <w:rsid w:val="00343A65"/>
    <w:rsid w:val="00343CD3"/>
    <w:rsid w:val="00344046"/>
    <w:rsid w:val="00344288"/>
    <w:rsid w:val="003448CC"/>
    <w:rsid w:val="003449DB"/>
    <w:rsid w:val="00344A5E"/>
    <w:rsid w:val="00344A79"/>
    <w:rsid w:val="00344AEA"/>
    <w:rsid w:val="00344BC0"/>
    <w:rsid w:val="00344FFD"/>
    <w:rsid w:val="00345409"/>
    <w:rsid w:val="003454FE"/>
    <w:rsid w:val="00345585"/>
    <w:rsid w:val="003457AD"/>
    <w:rsid w:val="00345A52"/>
    <w:rsid w:val="00345AED"/>
    <w:rsid w:val="00345B6B"/>
    <w:rsid w:val="00345C23"/>
    <w:rsid w:val="00345D5A"/>
    <w:rsid w:val="00345E48"/>
    <w:rsid w:val="00345E7C"/>
    <w:rsid w:val="003466E8"/>
    <w:rsid w:val="003468A1"/>
    <w:rsid w:val="00346AE8"/>
    <w:rsid w:val="00346C4A"/>
    <w:rsid w:val="00346E6D"/>
    <w:rsid w:val="00347499"/>
    <w:rsid w:val="0034770A"/>
    <w:rsid w:val="00347738"/>
    <w:rsid w:val="00347957"/>
    <w:rsid w:val="00347B95"/>
    <w:rsid w:val="00347D61"/>
    <w:rsid w:val="00347E1C"/>
    <w:rsid w:val="00347F86"/>
    <w:rsid w:val="003500F9"/>
    <w:rsid w:val="00350214"/>
    <w:rsid w:val="0035023C"/>
    <w:rsid w:val="003506E8"/>
    <w:rsid w:val="003507AB"/>
    <w:rsid w:val="00350C56"/>
    <w:rsid w:val="00350C71"/>
    <w:rsid w:val="0035104C"/>
    <w:rsid w:val="003511EA"/>
    <w:rsid w:val="003512DC"/>
    <w:rsid w:val="00351502"/>
    <w:rsid w:val="003515F9"/>
    <w:rsid w:val="0035176C"/>
    <w:rsid w:val="00351CDB"/>
    <w:rsid w:val="00351FE2"/>
    <w:rsid w:val="0035206E"/>
    <w:rsid w:val="00352509"/>
    <w:rsid w:val="003525B0"/>
    <w:rsid w:val="00352EE0"/>
    <w:rsid w:val="0035318C"/>
    <w:rsid w:val="00353207"/>
    <w:rsid w:val="0035320B"/>
    <w:rsid w:val="00353A48"/>
    <w:rsid w:val="00353ACD"/>
    <w:rsid w:val="00353BE3"/>
    <w:rsid w:val="00353C1C"/>
    <w:rsid w:val="00353FFF"/>
    <w:rsid w:val="00354516"/>
    <w:rsid w:val="003546B5"/>
    <w:rsid w:val="00354B23"/>
    <w:rsid w:val="00354F8C"/>
    <w:rsid w:val="00354FB9"/>
    <w:rsid w:val="00354FFE"/>
    <w:rsid w:val="003554B4"/>
    <w:rsid w:val="0035558C"/>
    <w:rsid w:val="003555EC"/>
    <w:rsid w:val="003558F1"/>
    <w:rsid w:val="0035596A"/>
    <w:rsid w:val="00355D3C"/>
    <w:rsid w:val="00355D4E"/>
    <w:rsid w:val="00356007"/>
    <w:rsid w:val="0035613E"/>
    <w:rsid w:val="0035678B"/>
    <w:rsid w:val="0035692C"/>
    <w:rsid w:val="00356939"/>
    <w:rsid w:val="00356A24"/>
    <w:rsid w:val="00357268"/>
    <w:rsid w:val="0035732A"/>
    <w:rsid w:val="00357369"/>
    <w:rsid w:val="003577DA"/>
    <w:rsid w:val="003578F6"/>
    <w:rsid w:val="003579D5"/>
    <w:rsid w:val="00357AE6"/>
    <w:rsid w:val="00357C3C"/>
    <w:rsid w:val="00357CDD"/>
    <w:rsid w:val="00357E76"/>
    <w:rsid w:val="003600CD"/>
    <w:rsid w:val="00360253"/>
    <w:rsid w:val="00360584"/>
    <w:rsid w:val="003607EB"/>
    <w:rsid w:val="00360B62"/>
    <w:rsid w:val="003612CE"/>
    <w:rsid w:val="0036138F"/>
    <w:rsid w:val="00361487"/>
    <w:rsid w:val="00361575"/>
    <w:rsid w:val="003615AE"/>
    <w:rsid w:val="003615EC"/>
    <w:rsid w:val="00361663"/>
    <w:rsid w:val="003616EF"/>
    <w:rsid w:val="00361B42"/>
    <w:rsid w:val="00361C1A"/>
    <w:rsid w:val="00361CFC"/>
    <w:rsid w:val="00361DF6"/>
    <w:rsid w:val="00361E26"/>
    <w:rsid w:val="00361ECD"/>
    <w:rsid w:val="00361F95"/>
    <w:rsid w:val="003620D3"/>
    <w:rsid w:val="00362139"/>
    <w:rsid w:val="003621DC"/>
    <w:rsid w:val="0036224D"/>
    <w:rsid w:val="00362395"/>
    <w:rsid w:val="00362D5D"/>
    <w:rsid w:val="00363365"/>
    <w:rsid w:val="003639D1"/>
    <w:rsid w:val="00363B47"/>
    <w:rsid w:val="00363DED"/>
    <w:rsid w:val="00363EAD"/>
    <w:rsid w:val="00363EE9"/>
    <w:rsid w:val="00363F72"/>
    <w:rsid w:val="00363FE1"/>
    <w:rsid w:val="00364635"/>
    <w:rsid w:val="0036466D"/>
    <w:rsid w:val="00364B47"/>
    <w:rsid w:val="00364BFC"/>
    <w:rsid w:val="00364FC2"/>
    <w:rsid w:val="00365299"/>
    <w:rsid w:val="00365ADA"/>
    <w:rsid w:val="00365D3F"/>
    <w:rsid w:val="00365DFE"/>
    <w:rsid w:val="00365F6B"/>
    <w:rsid w:val="00366579"/>
    <w:rsid w:val="003665B9"/>
    <w:rsid w:val="0036668D"/>
    <w:rsid w:val="003667B2"/>
    <w:rsid w:val="003669E0"/>
    <w:rsid w:val="00366DC8"/>
    <w:rsid w:val="00366E80"/>
    <w:rsid w:val="003673BD"/>
    <w:rsid w:val="003676F7"/>
    <w:rsid w:val="0037032F"/>
    <w:rsid w:val="00370762"/>
    <w:rsid w:val="003707C0"/>
    <w:rsid w:val="00370A95"/>
    <w:rsid w:val="00370B9A"/>
    <w:rsid w:val="00370C02"/>
    <w:rsid w:val="00371208"/>
    <w:rsid w:val="00371252"/>
    <w:rsid w:val="00371393"/>
    <w:rsid w:val="0037143F"/>
    <w:rsid w:val="00371693"/>
    <w:rsid w:val="003717E3"/>
    <w:rsid w:val="003717E7"/>
    <w:rsid w:val="00371F34"/>
    <w:rsid w:val="003723A2"/>
    <w:rsid w:val="003724B5"/>
    <w:rsid w:val="00372871"/>
    <w:rsid w:val="003728B7"/>
    <w:rsid w:val="0037297A"/>
    <w:rsid w:val="00372988"/>
    <w:rsid w:val="00372AC0"/>
    <w:rsid w:val="00372C2D"/>
    <w:rsid w:val="00372C8D"/>
    <w:rsid w:val="00372F61"/>
    <w:rsid w:val="003730E3"/>
    <w:rsid w:val="003732CA"/>
    <w:rsid w:val="003732CB"/>
    <w:rsid w:val="00373E49"/>
    <w:rsid w:val="003742FC"/>
    <w:rsid w:val="00374324"/>
    <w:rsid w:val="003745B5"/>
    <w:rsid w:val="00374794"/>
    <w:rsid w:val="00374A80"/>
    <w:rsid w:val="003757B2"/>
    <w:rsid w:val="003757E4"/>
    <w:rsid w:val="003757E9"/>
    <w:rsid w:val="00375932"/>
    <w:rsid w:val="0037593D"/>
    <w:rsid w:val="00375A1B"/>
    <w:rsid w:val="00375AA5"/>
    <w:rsid w:val="00375C7F"/>
    <w:rsid w:val="00375C85"/>
    <w:rsid w:val="00375E95"/>
    <w:rsid w:val="00376071"/>
    <w:rsid w:val="0037610B"/>
    <w:rsid w:val="00376128"/>
    <w:rsid w:val="0037619B"/>
    <w:rsid w:val="003761F7"/>
    <w:rsid w:val="00376213"/>
    <w:rsid w:val="00376503"/>
    <w:rsid w:val="00376887"/>
    <w:rsid w:val="00376A85"/>
    <w:rsid w:val="00377304"/>
    <w:rsid w:val="0037742E"/>
    <w:rsid w:val="0037754E"/>
    <w:rsid w:val="003776C5"/>
    <w:rsid w:val="0037782F"/>
    <w:rsid w:val="00377984"/>
    <w:rsid w:val="003779F4"/>
    <w:rsid w:val="00377C11"/>
    <w:rsid w:val="00377D56"/>
    <w:rsid w:val="003801BC"/>
    <w:rsid w:val="00380291"/>
    <w:rsid w:val="003802DE"/>
    <w:rsid w:val="0038035F"/>
    <w:rsid w:val="003803CC"/>
    <w:rsid w:val="0038063B"/>
    <w:rsid w:val="003807D5"/>
    <w:rsid w:val="00380924"/>
    <w:rsid w:val="00380E29"/>
    <w:rsid w:val="00380EE8"/>
    <w:rsid w:val="00380FF8"/>
    <w:rsid w:val="0038118B"/>
    <w:rsid w:val="00381357"/>
    <w:rsid w:val="0038155C"/>
    <w:rsid w:val="00381C0B"/>
    <w:rsid w:val="00381C2C"/>
    <w:rsid w:val="00381D2E"/>
    <w:rsid w:val="00382266"/>
    <w:rsid w:val="0038245A"/>
    <w:rsid w:val="003826CC"/>
    <w:rsid w:val="00382719"/>
    <w:rsid w:val="00382744"/>
    <w:rsid w:val="003827AE"/>
    <w:rsid w:val="0038281F"/>
    <w:rsid w:val="003828CC"/>
    <w:rsid w:val="00382921"/>
    <w:rsid w:val="00382B9C"/>
    <w:rsid w:val="00382D2F"/>
    <w:rsid w:val="00383477"/>
    <w:rsid w:val="0038366F"/>
    <w:rsid w:val="003838C7"/>
    <w:rsid w:val="00383C7B"/>
    <w:rsid w:val="00383E63"/>
    <w:rsid w:val="00384026"/>
    <w:rsid w:val="003840E6"/>
    <w:rsid w:val="00384213"/>
    <w:rsid w:val="00384704"/>
    <w:rsid w:val="0038482C"/>
    <w:rsid w:val="00384BE4"/>
    <w:rsid w:val="00384E36"/>
    <w:rsid w:val="003852E3"/>
    <w:rsid w:val="0038558F"/>
    <w:rsid w:val="00385618"/>
    <w:rsid w:val="003856E2"/>
    <w:rsid w:val="0038581C"/>
    <w:rsid w:val="00385955"/>
    <w:rsid w:val="00385CFC"/>
    <w:rsid w:val="00385D11"/>
    <w:rsid w:val="003868AF"/>
    <w:rsid w:val="00386D45"/>
    <w:rsid w:val="0038715B"/>
    <w:rsid w:val="003873C8"/>
    <w:rsid w:val="00387D96"/>
    <w:rsid w:val="00387E33"/>
    <w:rsid w:val="00387FCE"/>
    <w:rsid w:val="00390101"/>
    <w:rsid w:val="00390170"/>
    <w:rsid w:val="0039024F"/>
    <w:rsid w:val="003908A4"/>
    <w:rsid w:val="00390AD3"/>
    <w:rsid w:val="00390C1C"/>
    <w:rsid w:val="00390D53"/>
    <w:rsid w:val="00390F4E"/>
    <w:rsid w:val="00391237"/>
    <w:rsid w:val="00391248"/>
    <w:rsid w:val="00391822"/>
    <w:rsid w:val="003918A3"/>
    <w:rsid w:val="00391B03"/>
    <w:rsid w:val="00391B8D"/>
    <w:rsid w:val="00391CF9"/>
    <w:rsid w:val="00391D3E"/>
    <w:rsid w:val="00392113"/>
    <w:rsid w:val="00392587"/>
    <w:rsid w:val="0039263C"/>
    <w:rsid w:val="00392AF7"/>
    <w:rsid w:val="00392F74"/>
    <w:rsid w:val="003930C5"/>
    <w:rsid w:val="003930C7"/>
    <w:rsid w:val="0039337A"/>
    <w:rsid w:val="003933B3"/>
    <w:rsid w:val="0039341D"/>
    <w:rsid w:val="0039386F"/>
    <w:rsid w:val="003938CA"/>
    <w:rsid w:val="00393A88"/>
    <w:rsid w:val="00393ECD"/>
    <w:rsid w:val="00393EFA"/>
    <w:rsid w:val="00393F6F"/>
    <w:rsid w:val="0039400E"/>
    <w:rsid w:val="00394232"/>
    <w:rsid w:val="00394264"/>
    <w:rsid w:val="00394419"/>
    <w:rsid w:val="003944F3"/>
    <w:rsid w:val="003945B5"/>
    <w:rsid w:val="00394672"/>
    <w:rsid w:val="00394893"/>
    <w:rsid w:val="00394B7F"/>
    <w:rsid w:val="00395438"/>
    <w:rsid w:val="00395490"/>
    <w:rsid w:val="003955E1"/>
    <w:rsid w:val="00395958"/>
    <w:rsid w:val="00395D64"/>
    <w:rsid w:val="00396155"/>
    <w:rsid w:val="00396173"/>
    <w:rsid w:val="003961B8"/>
    <w:rsid w:val="0039622D"/>
    <w:rsid w:val="003962E4"/>
    <w:rsid w:val="0039643A"/>
    <w:rsid w:val="00396772"/>
    <w:rsid w:val="00396D63"/>
    <w:rsid w:val="00396EF8"/>
    <w:rsid w:val="00396FF0"/>
    <w:rsid w:val="00397120"/>
    <w:rsid w:val="00397279"/>
    <w:rsid w:val="0039741D"/>
    <w:rsid w:val="0039750D"/>
    <w:rsid w:val="0039764E"/>
    <w:rsid w:val="00397B10"/>
    <w:rsid w:val="00397DCD"/>
    <w:rsid w:val="00397DDC"/>
    <w:rsid w:val="003A0582"/>
    <w:rsid w:val="003A06DD"/>
    <w:rsid w:val="003A0854"/>
    <w:rsid w:val="003A088F"/>
    <w:rsid w:val="003A0BA9"/>
    <w:rsid w:val="003A0DE3"/>
    <w:rsid w:val="003A0EB0"/>
    <w:rsid w:val="003A150B"/>
    <w:rsid w:val="003A1A2C"/>
    <w:rsid w:val="003A1B4D"/>
    <w:rsid w:val="003A1C74"/>
    <w:rsid w:val="003A1E86"/>
    <w:rsid w:val="003A1EE4"/>
    <w:rsid w:val="003A1FB0"/>
    <w:rsid w:val="003A2580"/>
    <w:rsid w:val="003A2757"/>
    <w:rsid w:val="003A27A7"/>
    <w:rsid w:val="003A2834"/>
    <w:rsid w:val="003A2997"/>
    <w:rsid w:val="003A2C71"/>
    <w:rsid w:val="003A2F12"/>
    <w:rsid w:val="003A3189"/>
    <w:rsid w:val="003A31BB"/>
    <w:rsid w:val="003A3471"/>
    <w:rsid w:val="003A34F2"/>
    <w:rsid w:val="003A3CA7"/>
    <w:rsid w:val="003A3D49"/>
    <w:rsid w:val="003A3EEC"/>
    <w:rsid w:val="003A4120"/>
    <w:rsid w:val="003A44EB"/>
    <w:rsid w:val="003A4576"/>
    <w:rsid w:val="003A45E9"/>
    <w:rsid w:val="003A46DB"/>
    <w:rsid w:val="003A49F9"/>
    <w:rsid w:val="003A4FCF"/>
    <w:rsid w:val="003A51D4"/>
    <w:rsid w:val="003A51F8"/>
    <w:rsid w:val="003A5466"/>
    <w:rsid w:val="003A5781"/>
    <w:rsid w:val="003A580B"/>
    <w:rsid w:val="003A5899"/>
    <w:rsid w:val="003A5C94"/>
    <w:rsid w:val="003A5DA8"/>
    <w:rsid w:val="003A5EAC"/>
    <w:rsid w:val="003A6151"/>
    <w:rsid w:val="003A63E1"/>
    <w:rsid w:val="003A654C"/>
    <w:rsid w:val="003A65AF"/>
    <w:rsid w:val="003A6675"/>
    <w:rsid w:val="003A6D58"/>
    <w:rsid w:val="003A706C"/>
    <w:rsid w:val="003A7088"/>
    <w:rsid w:val="003A79E2"/>
    <w:rsid w:val="003B041F"/>
    <w:rsid w:val="003B0639"/>
    <w:rsid w:val="003B0648"/>
    <w:rsid w:val="003B0B7F"/>
    <w:rsid w:val="003B0E18"/>
    <w:rsid w:val="003B0EBE"/>
    <w:rsid w:val="003B0FCA"/>
    <w:rsid w:val="003B10E6"/>
    <w:rsid w:val="003B12DE"/>
    <w:rsid w:val="003B14FF"/>
    <w:rsid w:val="003B1961"/>
    <w:rsid w:val="003B1C6F"/>
    <w:rsid w:val="003B1D98"/>
    <w:rsid w:val="003B1D9B"/>
    <w:rsid w:val="003B208D"/>
    <w:rsid w:val="003B225B"/>
    <w:rsid w:val="003B232B"/>
    <w:rsid w:val="003B2387"/>
    <w:rsid w:val="003B275E"/>
    <w:rsid w:val="003B2A67"/>
    <w:rsid w:val="003B2C5D"/>
    <w:rsid w:val="003B2D5A"/>
    <w:rsid w:val="003B2EC8"/>
    <w:rsid w:val="003B2FDD"/>
    <w:rsid w:val="003B3213"/>
    <w:rsid w:val="003B33BD"/>
    <w:rsid w:val="003B34D9"/>
    <w:rsid w:val="003B394D"/>
    <w:rsid w:val="003B3A74"/>
    <w:rsid w:val="003B3D4D"/>
    <w:rsid w:val="003B3E65"/>
    <w:rsid w:val="003B3ED6"/>
    <w:rsid w:val="003B3F45"/>
    <w:rsid w:val="003B3FE0"/>
    <w:rsid w:val="003B40C3"/>
    <w:rsid w:val="003B4198"/>
    <w:rsid w:val="003B46C1"/>
    <w:rsid w:val="003B4DED"/>
    <w:rsid w:val="003B4F4B"/>
    <w:rsid w:val="003B569D"/>
    <w:rsid w:val="003B56FC"/>
    <w:rsid w:val="003B5738"/>
    <w:rsid w:val="003B5BB0"/>
    <w:rsid w:val="003B5C4D"/>
    <w:rsid w:val="003B5C50"/>
    <w:rsid w:val="003B5D5A"/>
    <w:rsid w:val="003B5D96"/>
    <w:rsid w:val="003B5EA3"/>
    <w:rsid w:val="003B62CD"/>
    <w:rsid w:val="003B6566"/>
    <w:rsid w:val="003B66F1"/>
    <w:rsid w:val="003B68E4"/>
    <w:rsid w:val="003B6948"/>
    <w:rsid w:val="003B6968"/>
    <w:rsid w:val="003B7029"/>
    <w:rsid w:val="003B7354"/>
    <w:rsid w:val="003B7937"/>
    <w:rsid w:val="003B7AA8"/>
    <w:rsid w:val="003B7AF6"/>
    <w:rsid w:val="003B7C20"/>
    <w:rsid w:val="003B7DEE"/>
    <w:rsid w:val="003B7EF3"/>
    <w:rsid w:val="003C0199"/>
    <w:rsid w:val="003C02A0"/>
    <w:rsid w:val="003C04CC"/>
    <w:rsid w:val="003C0B50"/>
    <w:rsid w:val="003C0B9C"/>
    <w:rsid w:val="003C0BE6"/>
    <w:rsid w:val="003C0C7D"/>
    <w:rsid w:val="003C10A7"/>
    <w:rsid w:val="003C1106"/>
    <w:rsid w:val="003C1441"/>
    <w:rsid w:val="003C1B52"/>
    <w:rsid w:val="003C1FDD"/>
    <w:rsid w:val="003C2260"/>
    <w:rsid w:val="003C23EA"/>
    <w:rsid w:val="003C2466"/>
    <w:rsid w:val="003C26A3"/>
    <w:rsid w:val="003C280C"/>
    <w:rsid w:val="003C2980"/>
    <w:rsid w:val="003C29D4"/>
    <w:rsid w:val="003C2ADC"/>
    <w:rsid w:val="003C2AFA"/>
    <w:rsid w:val="003C2BB2"/>
    <w:rsid w:val="003C3087"/>
    <w:rsid w:val="003C3090"/>
    <w:rsid w:val="003C3448"/>
    <w:rsid w:val="003C3584"/>
    <w:rsid w:val="003C35C3"/>
    <w:rsid w:val="003C36B2"/>
    <w:rsid w:val="003C371A"/>
    <w:rsid w:val="003C375B"/>
    <w:rsid w:val="003C3980"/>
    <w:rsid w:val="003C3BC8"/>
    <w:rsid w:val="003C3C0E"/>
    <w:rsid w:val="003C3C2C"/>
    <w:rsid w:val="003C3CD0"/>
    <w:rsid w:val="003C3E18"/>
    <w:rsid w:val="003C3F7D"/>
    <w:rsid w:val="003C417F"/>
    <w:rsid w:val="003C41DB"/>
    <w:rsid w:val="003C4362"/>
    <w:rsid w:val="003C437C"/>
    <w:rsid w:val="003C443E"/>
    <w:rsid w:val="003C47F6"/>
    <w:rsid w:val="003C485E"/>
    <w:rsid w:val="003C4A41"/>
    <w:rsid w:val="003C54B5"/>
    <w:rsid w:val="003C56A8"/>
    <w:rsid w:val="003C5742"/>
    <w:rsid w:val="003C592B"/>
    <w:rsid w:val="003C5A80"/>
    <w:rsid w:val="003C5F9C"/>
    <w:rsid w:val="003C6270"/>
    <w:rsid w:val="003C63D7"/>
    <w:rsid w:val="003C656D"/>
    <w:rsid w:val="003C6644"/>
    <w:rsid w:val="003C67CC"/>
    <w:rsid w:val="003C69E9"/>
    <w:rsid w:val="003C7322"/>
    <w:rsid w:val="003C7331"/>
    <w:rsid w:val="003C73F3"/>
    <w:rsid w:val="003C74ED"/>
    <w:rsid w:val="003C7E97"/>
    <w:rsid w:val="003D01FF"/>
    <w:rsid w:val="003D0270"/>
    <w:rsid w:val="003D0332"/>
    <w:rsid w:val="003D0885"/>
    <w:rsid w:val="003D0BEA"/>
    <w:rsid w:val="003D10E8"/>
    <w:rsid w:val="003D124E"/>
    <w:rsid w:val="003D14B4"/>
    <w:rsid w:val="003D14E3"/>
    <w:rsid w:val="003D1641"/>
    <w:rsid w:val="003D1738"/>
    <w:rsid w:val="003D182C"/>
    <w:rsid w:val="003D209E"/>
    <w:rsid w:val="003D22CD"/>
    <w:rsid w:val="003D23BC"/>
    <w:rsid w:val="003D252B"/>
    <w:rsid w:val="003D25CD"/>
    <w:rsid w:val="003D298B"/>
    <w:rsid w:val="003D304D"/>
    <w:rsid w:val="003D34AB"/>
    <w:rsid w:val="003D3BCD"/>
    <w:rsid w:val="003D3C56"/>
    <w:rsid w:val="003D3DF7"/>
    <w:rsid w:val="003D3E15"/>
    <w:rsid w:val="003D42A6"/>
    <w:rsid w:val="003D499C"/>
    <w:rsid w:val="003D4C12"/>
    <w:rsid w:val="003D4E6A"/>
    <w:rsid w:val="003D4EDB"/>
    <w:rsid w:val="003D4F21"/>
    <w:rsid w:val="003D4FAC"/>
    <w:rsid w:val="003D5110"/>
    <w:rsid w:val="003D51C9"/>
    <w:rsid w:val="003D53DA"/>
    <w:rsid w:val="003D544A"/>
    <w:rsid w:val="003D54DA"/>
    <w:rsid w:val="003D561A"/>
    <w:rsid w:val="003D56F1"/>
    <w:rsid w:val="003D5749"/>
    <w:rsid w:val="003D5C26"/>
    <w:rsid w:val="003D5FD9"/>
    <w:rsid w:val="003D61C1"/>
    <w:rsid w:val="003D63FB"/>
    <w:rsid w:val="003D6497"/>
    <w:rsid w:val="003D66A4"/>
    <w:rsid w:val="003D66AD"/>
    <w:rsid w:val="003D66F9"/>
    <w:rsid w:val="003D68BC"/>
    <w:rsid w:val="003D6B8E"/>
    <w:rsid w:val="003D6BA2"/>
    <w:rsid w:val="003D6FF0"/>
    <w:rsid w:val="003D6FFD"/>
    <w:rsid w:val="003D782C"/>
    <w:rsid w:val="003D791E"/>
    <w:rsid w:val="003D7A5A"/>
    <w:rsid w:val="003D7B86"/>
    <w:rsid w:val="003D7F22"/>
    <w:rsid w:val="003E00F3"/>
    <w:rsid w:val="003E013B"/>
    <w:rsid w:val="003E0250"/>
    <w:rsid w:val="003E036D"/>
    <w:rsid w:val="003E0396"/>
    <w:rsid w:val="003E0422"/>
    <w:rsid w:val="003E06D6"/>
    <w:rsid w:val="003E070C"/>
    <w:rsid w:val="003E0724"/>
    <w:rsid w:val="003E0D9C"/>
    <w:rsid w:val="003E0ECB"/>
    <w:rsid w:val="003E0F62"/>
    <w:rsid w:val="003E0FF3"/>
    <w:rsid w:val="003E11C5"/>
    <w:rsid w:val="003E12F7"/>
    <w:rsid w:val="003E169A"/>
    <w:rsid w:val="003E1885"/>
    <w:rsid w:val="003E1E5E"/>
    <w:rsid w:val="003E1F1C"/>
    <w:rsid w:val="003E1F30"/>
    <w:rsid w:val="003E1FE2"/>
    <w:rsid w:val="003E20F3"/>
    <w:rsid w:val="003E25EA"/>
    <w:rsid w:val="003E26CC"/>
    <w:rsid w:val="003E2D13"/>
    <w:rsid w:val="003E2F42"/>
    <w:rsid w:val="003E339B"/>
    <w:rsid w:val="003E34C2"/>
    <w:rsid w:val="003E3592"/>
    <w:rsid w:val="003E35F5"/>
    <w:rsid w:val="003E374D"/>
    <w:rsid w:val="003E3760"/>
    <w:rsid w:val="003E3971"/>
    <w:rsid w:val="003E4316"/>
    <w:rsid w:val="003E4319"/>
    <w:rsid w:val="003E487C"/>
    <w:rsid w:val="003E4B3D"/>
    <w:rsid w:val="003E4B9B"/>
    <w:rsid w:val="003E4D3B"/>
    <w:rsid w:val="003E50C0"/>
    <w:rsid w:val="003E5278"/>
    <w:rsid w:val="003E533E"/>
    <w:rsid w:val="003E53D6"/>
    <w:rsid w:val="003E54F0"/>
    <w:rsid w:val="003E56D8"/>
    <w:rsid w:val="003E598B"/>
    <w:rsid w:val="003E5C8B"/>
    <w:rsid w:val="003E5F3D"/>
    <w:rsid w:val="003E607D"/>
    <w:rsid w:val="003E60FC"/>
    <w:rsid w:val="003E62DA"/>
    <w:rsid w:val="003E647A"/>
    <w:rsid w:val="003E67AC"/>
    <w:rsid w:val="003E6855"/>
    <w:rsid w:val="003E69EC"/>
    <w:rsid w:val="003E6A1A"/>
    <w:rsid w:val="003E6A46"/>
    <w:rsid w:val="003E6C26"/>
    <w:rsid w:val="003E7078"/>
    <w:rsid w:val="003E70E8"/>
    <w:rsid w:val="003E7533"/>
    <w:rsid w:val="003E7769"/>
    <w:rsid w:val="003E784E"/>
    <w:rsid w:val="003E7906"/>
    <w:rsid w:val="003E7A69"/>
    <w:rsid w:val="003E7CEA"/>
    <w:rsid w:val="003F000F"/>
    <w:rsid w:val="003F01DE"/>
    <w:rsid w:val="003F038C"/>
    <w:rsid w:val="003F04FE"/>
    <w:rsid w:val="003F090D"/>
    <w:rsid w:val="003F0AA0"/>
    <w:rsid w:val="003F0C6E"/>
    <w:rsid w:val="003F1013"/>
    <w:rsid w:val="003F11DC"/>
    <w:rsid w:val="003F153F"/>
    <w:rsid w:val="003F15C4"/>
    <w:rsid w:val="003F1740"/>
    <w:rsid w:val="003F17BB"/>
    <w:rsid w:val="003F17BE"/>
    <w:rsid w:val="003F185B"/>
    <w:rsid w:val="003F1E3C"/>
    <w:rsid w:val="003F20EC"/>
    <w:rsid w:val="003F2326"/>
    <w:rsid w:val="003F2AA7"/>
    <w:rsid w:val="003F2C8B"/>
    <w:rsid w:val="003F2ED5"/>
    <w:rsid w:val="003F30C0"/>
    <w:rsid w:val="003F36D9"/>
    <w:rsid w:val="003F3965"/>
    <w:rsid w:val="003F3C50"/>
    <w:rsid w:val="003F3E03"/>
    <w:rsid w:val="003F43BF"/>
    <w:rsid w:val="003F45A9"/>
    <w:rsid w:val="003F478D"/>
    <w:rsid w:val="003F4AB7"/>
    <w:rsid w:val="003F4BC6"/>
    <w:rsid w:val="003F4C7A"/>
    <w:rsid w:val="003F5573"/>
    <w:rsid w:val="003F56A6"/>
    <w:rsid w:val="003F5802"/>
    <w:rsid w:val="003F5889"/>
    <w:rsid w:val="003F5FBD"/>
    <w:rsid w:val="003F6273"/>
    <w:rsid w:val="003F6F0C"/>
    <w:rsid w:val="003F73DA"/>
    <w:rsid w:val="003F741F"/>
    <w:rsid w:val="003F747E"/>
    <w:rsid w:val="003F759A"/>
    <w:rsid w:val="003F75C7"/>
    <w:rsid w:val="003F7837"/>
    <w:rsid w:val="003F789A"/>
    <w:rsid w:val="003F7991"/>
    <w:rsid w:val="003F7DD1"/>
    <w:rsid w:val="00400006"/>
    <w:rsid w:val="004001C1"/>
    <w:rsid w:val="00400654"/>
    <w:rsid w:val="004006A5"/>
    <w:rsid w:val="00400712"/>
    <w:rsid w:val="00400AAF"/>
    <w:rsid w:val="00400EA3"/>
    <w:rsid w:val="00401275"/>
    <w:rsid w:val="0040138F"/>
    <w:rsid w:val="004014CA"/>
    <w:rsid w:val="0040157B"/>
    <w:rsid w:val="0040175B"/>
    <w:rsid w:val="00401EEE"/>
    <w:rsid w:val="00401F45"/>
    <w:rsid w:val="0040220C"/>
    <w:rsid w:val="0040278F"/>
    <w:rsid w:val="00402A44"/>
    <w:rsid w:val="00402B1D"/>
    <w:rsid w:val="00402DC1"/>
    <w:rsid w:val="004034B8"/>
    <w:rsid w:val="004038D3"/>
    <w:rsid w:val="00403A18"/>
    <w:rsid w:val="00403DE4"/>
    <w:rsid w:val="00404233"/>
    <w:rsid w:val="004042FA"/>
    <w:rsid w:val="0040432A"/>
    <w:rsid w:val="0040444A"/>
    <w:rsid w:val="00404591"/>
    <w:rsid w:val="00404647"/>
    <w:rsid w:val="00404844"/>
    <w:rsid w:val="00404872"/>
    <w:rsid w:val="0040492F"/>
    <w:rsid w:val="00404D34"/>
    <w:rsid w:val="00404E11"/>
    <w:rsid w:val="00405022"/>
    <w:rsid w:val="0040566A"/>
    <w:rsid w:val="004057FC"/>
    <w:rsid w:val="0040599A"/>
    <w:rsid w:val="004059DD"/>
    <w:rsid w:val="00405B25"/>
    <w:rsid w:val="00405BA9"/>
    <w:rsid w:val="00405CC0"/>
    <w:rsid w:val="00405EBE"/>
    <w:rsid w:val="00406091"/>
    <w:rsid w:val="00406202"/>
    <w:rsid w:val="00406670"/>
    <w:rsid w:val="0040670D"/>
    <w:rsid w:val="00406A6A"/>
    <w:rsid w:val="00406B22"/>
    <w:rsid w:val="00406DCE"/>
    <w:rsid w:val="00406EE7"/>
    <w:rsid w:val="00407147"/>
    <w:rsid w:val="00407358"/>
    <w:rsid w:val="004074B9"/>
    <w:rsid w:val="0040757A"/>
    <w:rsid w:val="0040758C"/>
    <w:rsid w:val="00407665"/>
    <w:rsid w:val="00407707"/>
    <w:rsid w:val="004078FA"/>
    <w:rsid w:val="00407B3E"/>
    <w:rsid w:val="00407C10"/>
    <w:rsid w:val="00407D60"/>
    <w:rsid w:val="00407D7A"/>
    <w:rsid w:val="004101EC"/>
    <w:rsid w:val="00410670"/>
    <w:rsid w:val="00410B0E"/>
    <w:rsid w:val="00410B7A"/>
    <w:rsid w:val="00410BA9"/>
    <w:rsid w:val="00410BC1"/>
    <w:rsid w:val="004110D3"/>
    <w:rsid w:val="004113FF"/>
    <w:rsid w:val="00411632"/>
    <w:rsid w:val="00411AE9"/>
    <w:rsid w:val="004123AB"/>
    <w:rsid w:val="00412467"/>
    <w:rsid w:val="004124A4"/>
    <w:rsid w:val="00412B14"/>
    <w:rsid w:val="00412F6C"/>
    <w:rsid w:val="00413817"/>
    <w:rsid w:val="00413A6B"/>
    <w:rsid w:val="00413B69"/>
    <w:rsid w:val="00413C9D"/>
    <w:rsid w:val="00413D62"/>
    <w:rsid w:val="00413D76"/>
    <w:rsid w:val="00413F2C"/>
    <w:rsid w:val="004140CE"/>
    <w:rsid w:val="004143BA"/>
    <w:rsid w:val="004144FD"/>
    <w:rsid w:val="00414505"/>
    <w:rsid w:val="004147EA"/>
    <w:rsid w:val="00414803"/>
    <w:rsid w:val="00414940"/>
    <w:rsid w:val="00414977"/>
    <w:rsid w:val="00414CD5"/>
    <w:rsid w:val="00414E4F"/>
    <w:rsid w:val="00414FAD"/>
    <w:rsid w:val="004154FC"/>
    <w:rsid w:val="004156F5"/>
    <w:rsid w:val="004159A6"/>
    <w:rsid w:val="004159C6"/>
    <w:rsid w:val="00415D2F"/>
    <w:rsid w:val="00415E61"/>
    <w:rsid w:val="00415FCD"/>
    <w:rsid w:val="00416018"/>
    <w:rsid w:val="0041627A"/>
    <w:rsid w:val="00416336"/>
    <w:rsid w:val="004163A4"/>
    <w:rsid w:val="004168C8"/>
    <w:rsid w:val="00416A77"/>
    <w:rsid w:val="00416B81"/>
    <w:rsid w:val="00416DDD"/>
    <w:rsid w:val="00416E6B"/>
    <w:rsid w:val="00416FE2"/>
    <w:rsid w:val="004170E3"/>
    <w:rsid w:val="00417328"/>
    <w:rsid w:val="004173B5"/>
    <w:rsid w:val="004175AD"/>
    <w:rsid w:val="004178C4"/>
    <w:rsid w:val="00417CC2"/>
    <w:rsid w:val="00417D0B"/>
    <w:rsid w:val="00417F4A"/>
    <w:rsid w:val="004201DC"/>
    <w:rsid w:val="004202A3"/>
    <w:rsid w:val="00420498"/>
    <w:rsid w:val="0042089E"/>
    <w:rsid w:val="00420B95"/>
    <w:rsid w:val="00420CD8"/>
    <w:rsid w:val="00420D5E"/>
    <w:rsid w:val="00420DDD"/>
    <w:rsid w:val="00421023"/>
    <w:rsid w:val="0042134A"/>
    <w:rsid w:val="004215DE"/>
    <w:rsid w:val="00421735"/>
    <w:rsid w:val="00422136"/>
    <w:rsid w:val="004221F7"/>
    <w:rsid w:val="004224DA"/>
    <w:rsid w:val="0042277E"/>
    <w:rsid w:val="0042308D"/>
    <w:rsid w:val="00423117"/>
    <w:rsid w:val="004231C5"/>
    <w:rsid w:val="00423A5E"/>
    <w:rsid w:val="00423D8C"/>
    <w:rsid w:val="00423E53"/>
    <w:rsid w:val="004242F3"/>
    <w:rsid w:val="004243BA"/>
    <w:rsid w:val="00424432"/>
    <w:rsid w:val="0042472F"/>
    <w:rsid w:val="00424821"/>
    <w:rsid w:val="00424872"/>
    <w:rsid w:val="0042498A"/>
    <w:rsid w:val="00424A8B"/>
    <w:rsid w:val="00424B64"/>
    <w:rsid w:val="00424D48"/>
    <w:rsid w:val="00424D5B"/>
    <w:rsid w:val="00424D9B"/>
    <w:rsid w:val="004251A5"/>
    <w:rsid w:val="00425401"/>
    <w:rsid w:val="0042554D"/>
    <w:rsid w:val="0042582A"/>
    <w:rsid w:val="0042584E"/>
    <w:rsid w:val="0042599B"/>
    <w:rsid w:val="004259DC"/>
    <w:rsid w:val="00425ADD"/>
    <w:rsid w:val="00425D0A"/>
    <w:rsid w:val="00425F41"/>
    <w:rsid w:val="00426054"/>
    <w:rsid w:val="00426086"/>
    <w:rsid w:val="00426617"/>
    <w:rsid w:val="00426867"/>
    <w:rsid w:val="0042692C"/>
    <w:rsid w:val="004269DC"/>
    <w:rsid w:val="00426EA8"/>
    <w:rsid w:val="00426FCB"/>
    <w:rsid w:val="00427063"/>
    <w:rsid w:val="00427255"/>
    <w:rsid w:val="00427477"/>
    <w:rsid w:val="0042747E"/>
    <w:rsid w:val="00427517"/>
    <w:rsid w:val="00427580"/>
    <w:rsid w:val="004277D2"/>
    <w:rsid w:val="00430265"/>
    <w:rsid w:val="0043058C"/>
    <w:rsid w:val="0043065A"/>
    <w:rsid w:val="004309BC"/>
    <w:rsid w:val="00430A68"/>
    <w:rsid w:val="00430BB9"/>
    <w:rsid w:val="00430D3E"/>
    <w:rsid w:val="00430D92"/>
    <w:rsid w:val="0043109B"/>
    <w:rsid w:val="0043126D"/>
    <w:rsid w:val="004315C6"/>
    <w:rsid w:val="004316FC"/>
    <w:rsid w:val="0043175D"/>
    <w:rsid w:val="00431842"/>
    <w:rsid w:val="00431927"/>
    <w:rsid w:val="00431998"/>
    <w:rsid w:val="00431B56"/>
    <w:rsid w:val="00431C2B"/>
    <w:rsid w:val="00431D3D"/>
    <w:rsid w:val="00431D83"/>
    <w:rsid w:val="00431E08"/>
    <w:rsid w:val="00431E3A"/>
    <w:rsid w:val="00431EC1"/>
    <w:rsid w:val="0043204A"/>
    <w:rsid w:val="00432067"/>
    <w:rsid w:val="004323A0"/>
    <w:rsid w:val="00432680"/>
    <w:rsid w:val="004328A7"/>
    <w:rsid w:val="004328E2"/>
    <w:rsid w:val="00432F7C"/>
    <w:rsid w:val="00432FBC"/>
    <w:rsid w:val="004330AA"/>
    <w:rsid w:val="00433211"/>
    <w:rsid w:val="0043397C"/>
    <w:rsid w:val="00433BA4"/>
    <w:rsid w:val="00433F6B"/>
    <w:rsid w:val="00434470"/>
    <w:rsid w:val="004344C6"/>
    <w:rsid w:val="004347F3"/>
    <w:rsid w:val="0043487C"/>
    <w:rsid w:val="00434914"/>
    <w:rsid w:val="00434AEB"/>
    <w:rsid w:val="00434B91"/>
    <w:rsid w:val="00434C74"/>
    <w:rsid w:val="0043516A"/>
    <w:rsid w:val="00435582"/>
    <w:rsid w:val="004356D9"/>
    <w:rsid w:val="004359EE"/>
    <w:rsid w:val="00435ACC"/>
    <w:rsid w:val="00435E30"/>
    <w:rsid w:val="0043604A"/>
    <w:rsid w:val="004360E9"/>
    <w:rsid w:val="00436172"/>
    <w:rsid w:val="004362E4"/>
    <w:rsid w:val="004362E8"/>
    <w:rsid w:val="00436602"/>
    <w:rsid w:val="004368D8"/>
    <w:rsid w:val="00436F02"/>
    <w:rsid w:val="0043743A"/>
    <w:rsid w:val="004375C6"/>
    <w:rsid w:val="004376B9"/>
    <w:rsid w:val="004379BA"/>
    <w:rsid w:val="00437A1A"/>
    <w:rsid w:val="00437AED"/>
    <w:rsid w:val="00437D14"/>
    <w:rsid w:val="0044018B"/>
    <w:rsid w:val="00440340"/>
    <w:rsid w:val="00440378"/>
    <w:rsid w:val="004403C1"/>
    <w:rsid w:val="00440419"/>
    <w:rsid w:val="00440752"/>
    <w:rsid w:val="00440D56"/>
    <w:rsid w:val="00440F4F"/>
    <w:rsid w:val="00440FE5"/>
    <w:rsid w:val="004410DD"/>
    <w:rsid w:val="0044118D"/>
    <w:rsid w:val="00441281"/>
    <w:rsid w:val="00441418"/>
    <w:rsid w:val="00441531"/>
    <w:rsid w:val="00441576"/>
    <w:rsid w:val="004415C2"/>
    <w:rsid w:val="00441A02"/>
    <w:rsid w:val="00441D7F"/>
    <w:rsid w:val="0044245D"/>
    <w:rsid w:val="0044276B"/>
    <w:rsid w:val="0044287D"/>
    <w:rsid w:val="004428D2"/>
    <w:rsid w:val="00442C0B"/>
    <w:rsid w:val="00443AAC"/>
    <w:rsid w:val="00443C04"/>
    <w:rsid w:val="00443EC6"/>
    <w:rsid w:val="00443F7C"/>
    <w:rsid w:val="0044402D"/>
    <w:rsid w:val="004440F9"/>
    <w:rsid w:val="00444435"/>
    <w:rsid w:val="0044448C"/>
    <w:rsid w:val="004444DD"/>
    <w:rsid w:val="00444754"/>
    <w:rsid w:val="00444B1A"/>
    <w:rsid w:val="00444B62"/>
    <w:rsid w:val="00444FB9"/>
    <w:rsid w:val="00445120"/>
    <w:rsid w:val="00445372"/>
    <w:rsid w:val="004453E8"/>
    <w:rsid w:val="00445595"/>
    <w:rsid w:val="004457A2"/>
    <w:rsid w:val="00445B26"/>
    <w:rsid w:val="00445C31"/>
    <w:rsid w:val="00445D18"/>
    <w:rsid w:val="004467DA"/>
    <w:rsid w:val="004470E2"/>
    <w:rsid w:val="0044718B"/>
    <w:rsid w:val="00447264"/>
    <w:rsid w:val="004472E2"/>
    <w:rsid w:val="0044754E"/>
    <w:rsid w:val="004477B3"/>
    <w:rsid w:val="00447C71"/>
    <w:rsid w:val="00447F3F"/>
    <w:rsid w:val="00447F94"/>
    <w:rsid w:val="004502AE"/>
    <w:rsid w:val="00450766"/>
    <w:rsid w:val="00450786"/>
    <w:rsid w:val="0045078C"/>
    <w:rsid w:val="00450C06"/>
    <w:rsid w:val="00450CE1"/>
    <w:rsid w:val="00450D94"/>
    <w:rsid w:val="00450F09"/>
    <w:rsid w:val="00450F88"/>
    <w:rsid w:val="00451344"/>
    <w:rsid w:val="0045146A"/>
    <w:rsid w:val="00451B19"/>
    <w:rsid w:val="00451B68"/>
    <w:rsid w:val="00451DF4"/>
    <w:rsid w:val="00451EDD"/>
    <w:rsid w:val="0045254E"/>
    <w:rsid w:val="0045260D"/>
    <w:rsid w:val="0045260F"/>
    <w:rsid w:val="0045285B"/>
    <w:rsid w:val="00452CFF"/>
    <w:rsid w:val="00452D42"/>
    <w:rsid w:val="00452F7A"/>
    <w:rsid w:val="00452F89"/>
    <w:rsid w:val="00453138"/>
    <w:rsid w:val="00453A48"/>
    <w:rsid w:val="00453E1F"/>
    <w:rsid w:val="00454056"/>
    <w:rsid w:val="00454185"/>
    <w:rsid w:val="00454318"/>
    <w:rsid w:val="00454321"/>
    <w:rsid w:val="0045439E"/>
    <w:rsid w:val="004545C3"/>
    <w:rsid w:val="004546B6"/>
    <w:rsid w:val="00454B0A"/>
    <w:rsid w:val="00454C20"/>
    <w:rsid w:val="00454CE2"/>
    <w:rsid w:val="0045501B"/>
    <w:rsid w:val="00455166"/>
    <w:rsid w:val="00455308"/>
    <w:rsid w:val="00455E2C"/>
    <w:rsid w:val="00455E64"/>
    <w:rsid w:val="004560B0"/>
    <w:rsid w:val="004561E6"/>
    <w:rsid w:val="0045639A"/>
    <w:rsid w:val="004564B0"/>
    <w:rsid w:val="004566B4"/>
    <w:rsid w:val="00456797"/>
    <w:rsid w:val="0045695B"/>
    <w:rsid w:val="00456EB4"/>
    <w:rsid w:val="004570B3"/>
    <w:rsid w:val="0045757E"/>
    <w:rsid w:val="00457827"/>
    <w:rsid w:val="00457C3E"/>
    <w:rsid w:val="00457C56"/>
    <w:rsid w:val="004606B1"/>
    <w:rsid w:val="004609CC"/>
    <w:rsid w:val="00460C37"/>
    <w:rsid w:val="004611C1"/>
    <w:rsid w:val="0046156B"/>
    <w:rsid w:val="00461637"/>
    <w:rsid w:val="00461DA8"/>
    <w:rsid w:val="00461EA9"/>
    <w:rsid w:val="00461FCA"/>
    <w:rsid w:val="004629ED"/>
    <w:rsid w:val="00462A06"/>
    <w:rsid w:val="00462A74"/>
    <w:rsid w:val="004630A1"/>
    <w:rsid w:val="00463248"/>
    <w:rsid w:val="00463358"/>
    <w:rsid w:val="004633BF"/>
    <w:rsid w:val="004633CA"/>
    <w:rsid w:val="00463822"/>
    <w:rsid w:val="004638D6"/>
    <w:rsid w:val="00463A9B"/>
    <w:rsid w:val="00463C94"/>
    <w:rsid w:val="00463E59"/>
    <w:rsid w:val="0046408C"/>
    <w:rsid w:val="00464381"/>
    <w:rsid w:val="00464866"/>
    <w:rsid w:val="00464E8A"/>
    <w:rsid w:val="00465137"/>
    <w:rsid w:val="0046516F"/>
    <w:rsid w:val="0046523D"/>
    <w:rsid w:val="0046573D"/>
    <w:rsid w:val="00465EB8"/>
    <w:rsid w:val="0046640D"/>
    <w:rsid w:val="004665E1"/>
    <w:rsid w:val="004666A8"/>
    <w:rsid w:val="0046694C"/>
    <w:rsid w:val="00466B09"/>
    <w:rsid w:val="00466B81"/>
    <w:rsid w:val="00466D7A"/>
    <w:rsid w:val="00466E2B"/>
    <w:rsid w:val="00466FC2"/>
    <w:rsid w:val="00467517"/>
    <w:rsid w:val="0046774F"/>
    <w:rsid w:val="0046790C"/>
    <w:rsid w:val="00467BE8"/>
    <w:rsid w:val="00467F15"/>
    <w:rsid w:val="00470096"/>
    <w:rsid w:val="00470300"/>
    <w:rsid w:val="00470452"/>
    <w:rsid w:val="00470721"/>
    <w:rsid w:val="00470894"/>
    <w:rsid w:val="0047095A"/>
    <w:rsid w:val="00470D36"/>
    <w:rsid w:val="0047155A"/>
    <w:rsid w:val="004716F8"/>
    <w:rsid w:val="0047186D"/>
    <w:rsid w:val="004718F3"/>
    <w:rsid w:val="00471E3C"/>
    <w:rsid w:val="004720F4"/>
    <w:rsid w:val="00472104"/>
    <w:rsid w:val="00472280"/>
    <w:rsid w:val="00472314"/>
    <w:rsid w:val="004725D2"/>
    <w:rsid w:val="00472825"/>
    <w:rsid w:val="004728B8"/>
    <w:rsid w:val="0047297C"/>
    <w:rsid w:val="00472DAA"/>
    <w:rsid w:val="00472E20"/>
    <w:rsid w:val="004733EF"/>
    <w:rsid w:val="0047341A"/>
    <w:rsid w:val="004734B4"/>
    <w:rsid w:val="00473571"/>
    <w:rsid w:val="00473C09"/>
    <w:rsid w:val="00473C43"/>
    <w:rsid w:val="00473D22"/>
    <w:rsid w:val="0047405C"/>
    <w:rsid w:val="004740B6"/>
    <w:rsid w:val="00474408"/>
    <w:rsid w:val="0047458A"/>
    <w:rsid w:val="0047464B"/>
    <w:rsid w:val="00474685"/>
    <w:rsid w:val="00474AE5"/>
    <w:rsid w:val="00474D05"/>
    <w:rsid w:val="00474F7D"/>
    <w:rsid w:val="00475040"/>
    <w:rsid w:val="004750E2"/>
    <w:rsid w:val="0047557C"/>
    <w:rsid w:val="00475893"/>
    <w:rsid w:val="00475C06"/>
    <w:rsid w:val="00475CBD"/>
    <w:rsid w:val="0047602F"/>
    <w:rsid w:val="00476391"/>
    <w:rsid w:val="004763A2"/>
    <w:rsid w:val="0047699F"/>
    <w:rsid w:val="004769E9"/>
    <w:rsid w:val="00476B6F"/>
    <w:rsid w:val="00476BD6"/>
    <w:rsid w:val="0047789D"/>
    <w:rsid w:val="00477BB6"/>
    <w:rsid w:val="00477C1E"/>
    <w:rsid w:val="00477E19"/>
    <w:rsid w:val="0048019C"/>
    <w:rsid w:val="00480366"/>
    <w:rsid w:val="00480495"/>
    <w:rsid w:val="004806BC"/>
    <w:rsid w:val="00480A9E"/>
    <w:rsid w:val="00480CE2"/>
    <w:rsid w:val="00480D20"/>
    <w:rsid w:val="0048171A"/>
    <w:rsid w:val="0048175A"/>
    <w:rsid w:val="00481825"/>
    <w:rsid w:val="004818A2"/>
    <w:rsid w:val="00481AE2"/>
    <w:rsid w:val="00481FB3"/>
    <w:rsid w:val="0048209A"/>
    <w:rsid w:val="0048295F"/>
    <w:rsid w:val="00482DFE"/>
    <w:rsid w:val="00482E5E"/>
    <w:rsid w:val="00482F38"/>
    <w:rsid w:val="00482FFD"/>
    <w:rsid w:val="004830AF"/>
    <w:rsid w:val="0048332B"/>
    <w:rsid w:val="0048346D"/>
    <w:rsid w:val="0048346E"/>
    <w:rsid w:val="00483620"/>
    <w:rsid w:val="00483729"/>
    <w:rsid w:val="0048379A"/>
    <w:rsid w:val="004839AC"/>
    <w:rsid w:val="00483ABB"/>
    <w:rsid w:val="00483BC2"/>
    <w:rsid w:val="0048408F"/>
    <w:rsid w:val="00484363"/>
    <w:rsid w:val="004847BE"/>
    <w:rsid w:val="00484D8D"/>
    <w:rsid w:val="00484E40"/>
    <w:rsid w:val="0048506A"/>
    <w:rsid w:val="00485125"/>
    <w:rsid w:val="004854E6"/>
    <w:rsid w:val="00485766"/>
    <w:rsid w:val="0048587E"/>
    <w:rsid w:val="00485AB2"/>
    <w:rsid w:val="00485E2C"/>
    <w:rsid w:val="00485E3E"/>
    <w:rsid w:val="00485E94"/>
    <w:rsid w:val="0048605F"/>
    <w:rsid w:val="004860C5"/>
    <w:rsid w:val="0048666C"/>
    <w:rsid w:val="0048670C"/>
    <w:rsid w:val="00486AEC"/>
    <w:rsid w:val="00486B4E"/>
    <w:rsid w:val="0048715F"/>
    <w:rsid w:val="004877DC"/>
    <w:rsid w:val="00487B9F"/>
    <w:rsid w:val="0049032E"/>
    <w:rsid w:val="004905F6"/>
    <w:rsid w:val="004907D9"/>
    <w:rsid w:val="00490AE6"/>
    <w:rsid w:val="00490B18"/>
    <w:rsid w:val="00490B37"/>
    <w:rsid w:val="00490C06"/>
    <w:rsid w:val="00491304"/>
    <w:rsid w:val="004913CF"/>
    <w:rsid w:val="00491615"/>
    <w:rsid w:val="0049180B"/>
    <w:rsid w:val="0049186D"/>
    <w:rsid w:val="00491B3A"/>
    <w:rsid w:val="0049205D"/>
    <w:rsid w:val="00492242"/>
    <w:rsid w:val="0049234E"/>
    <w:rsid w:val="004926CA"/>
    <w:rsid w:val="00492B87"/>
    <w:rsid w:val="00492C4C"/>
    <w:rsid w:val="00492CF9"/>
    <w:rsid w:val="00492E2F"/>
    <w:rsid w:val="00493274"/>
    <w:rsid w:val="004937FE"/>
    <w:rsid w:val="00493A04"/>
    <w:rsid w:val="00493AEE"/>
    <w:rsid w:val="00493B3C"/>
    <w:rsid w:val="00493C83"/>
    <w:rsid w:val="00493CE9"/>
    <w:rsid w:val="00493D40"/>
    <w:rsid w:val="00493EE3"/>
    <w:rsid w:val="0049490C"/>
    <w:rsid w:val="0049491C"/>
    <w:rsid w:val="00495415"/>
    <w:rsid w:val="004957CD"/>
    <w:rsid w:val="004958E9"/>
    <w:rsid w:val="00495910"/>
    <w:rsid w:val="00495B47"/>
    <w:rsid w:val="00495C6D"/>
    <w:rsid w:val="00495D5E"/>
    <w:rsid w:val="00495DF8"/>
    <w:rsid w:val="004967B6"/>
    <w:rsid w:val="004968CC"/>
    <w:rsid w:val="00496998"/>
    <w:rsid w:val="00496AF4"/>
    <w:rsid w:val="00496B68"/>
    <w:rsid w:val="00496C5C"/>
    <w:rsid w:val="00496F4E"/>
    <w:rsid w:val="0049706E"/>
    <w:rsid w:val="00497407"/>
    <w:rsid w:val="00497746"/>
    <w:rsid w:val="004977AC"/>
    <w:rsid w:val="004977DC"/>
    <w:rsid w:val="00497B1D"/>
    <w:rsid w:val="00497BC3"/>
    <w:rsid w:val="00497D03"/>
    <w:rsid w:val="004A039D"/>
    <w:rsid w:val="004A0432"/>
    <w:rsid w:val="004A0563"/>
    <w:rsid w:val="004A07D6"/>
    <w:rsid w:val="004A0841"/>
    <w:rsid w:val="004A08D2"/>
    <w:rsid w:val="004A09B2"/>
    <w:rsid w:val="004A0B38"/>
    <w:rsid w:val="004A0DA1"/>
    <w:rsid w:val="004A0E1D"/>
    <w:rsid w:val="004A13BC"/>
    <w:rsid w:val="004A1578"/>
    <w:rsid w:val="004A1607"/>
    <w:rsid w:val="004A16DC"/>
    <w:rsid w:val="004A18DC"/>
    <w:rsid w:val="004A1A49"/>
    <w:rsid w:val="004A1A83"/>
    <w:rsid w:val="004A250F"/>
    <w:rsid w:val="004A2618"/>
    <w:rsid w:val="004A26F8"/>
    <w:rsid w:val="004A270E"/>
    <w:rsid w:val="004A2899"/>
    <w:rsid w:val="004A2D6F"/>
    <w:rsid w:val="004A3111"/>
    <w:rsid w:val="004A319C"/>
    <w:rsid w:val="004A33E8"/>
    <w:rsid w:val="004A3688"/>
    <w:rsid w:val="004A3A8A"/>
    <w:rsid w:val="004A3D19"/>
    <w:rsid w:val="004A3EE1"/>
    <w:rsid w:val="004A454F"/>
    <w:rsid w:val="004A4631"/>
    <w:rsid w:val="004A481C"/>
    <w:rsid w:val="004A4846"/>
    <w:rsid w:val="004A486D"/>
    <w:rsid w:val="004A4B76"/>
    <w:rsid w:val="004A4B9C"/>
    <w:rsid w:val="004A4BD3"/>
    <w:rsid w:val="004A4D8F"/>
    <w:rsid w:val="004A4D9B"/>
    <w:rsid w:val="004A504B"/>
    <w:rsid w:val="004A504E"/>
    <w:rsid w:val="004A5248"/>
    <w:rsid w:val="004A5473"/>
    <w:rsid w:val="004A56C4"/>
    <w:rsid w:val="004A5A28"/>
    <w:rsid w:val="004A5C3E"/>
    <w:rsid w:val="004A5C49"/>
    <w:rsid w:val="004A5CCE"/>
    <w:rsid w:val="004A5F48"/>
    <w:rsid w:val="004A60D6"/>
    <w:rsid w:val="004A6199"/>
    <w:rsid w:val="004A6450"/>
    <w:rsid w:val="004A6911"/>
    <w:rsid w:val="004A6BCE"/>
    <w:rsid w:val="004A6EDF"/>
    <w:rsid w:val="004A7301"/>
    <w:rsid w:val="004A759E"/>
    <w:rsid w:val="004A77B6"/>
    <w:rsid w:val="004A7A73"/>
    <w:rsid w:val="004A7E13"/>
    <w:rsid w:val="004A7FC8"/>
    <w:rsid w:val="004B01B4"/>
    <w:rsid w:val="004B03DE"/>
    <w:rsid w:val="004B03F8"/>
    <w:rsid w:val="004B042F"/>
    <w:rsid w:val="004B0DCF"/>
    <w:rsid w:val="004B0EA5"/>
    <w:rsid w:val="004B1062"/>
    <w:rsid w:val="004B1183"/>
    <w:rsid w:val="004B19A8"/>
    <w:rsid w:val="004B1BC4"/>
    <w:rsid w:val="004B1D7E"/>
    <w:rsid w:val="004B23E0"/>
    <w:rsid w:val="004B2476"/>
    <w:rsid w:val="004B2665"/>
    <w:rsid w:val="004B2881"/>
    <w:rsid w:val="004B296B"/>
    <w:rsid w:val="004B30D0"/>
    <w:rsid w:val="004B3172"/>
    <w:rsid w:val="004B3421"/>
    <w:rsid w:val="004B3470"/>
    <w:rsid w:val="004B3652"/>
    <w:rsid w:val="004B375F"/>
    <w:rsid w:val="004B385E"/>
    <w:rsid w:val="004B3A06"/>
    <w:rsid w:val="004B3F5E"/>
    <w:rsid w:val="004B3F90"/>
    <w:rsid w:val="004B41AE"/>
    <w:rsid w:val="004B489C"/>
    <w:rsid w:val="004B495B"/>
    <w:rsid w:val="004B4DE3"/>
    <w:rsid w:val="004B51E5"/>
    <w:rsid w:val="004B54E0"/>
    <w:rsid w:val="004B5736"/>
    <w:rsid w:val="004B5950"/>
    <w:rsid w:val="004B5E92"/>
    <w:rsid w:val="004B636E"/>
    <w:rsid w:val="004B6912"/>
    <w:rsid w:val="004B6983"/>
    <w:rsid w:val="004B6B6F"/>
    <w:rsid w:val="004B6BF5"/>
    <w:rsid w:val="004B6C2B"/>
    <w:rsid w:val="004B6D21"/>
    <w:rsid w:val="004B6D35"/>
    <w:rsid w:val="004B7030"/>
    <w:rsid w:val="004B7248"/>
    <w:rsid w:val="004B7384"/>
    <w:rsid w:val="004B738B"/>
    <w:rsid w:val="004B7DC4"/>
    <w:rsid w:val="004B7E48"/>
    <w:rsid w:val="004C031A"/>
    <w:rsid w:val="004C0497"/>
    <w:rsid w:val="004C07AC"/>
    <w:rsid w:val="004C096E"/>
    <w:rsid w:val="004C0BB0"/>
    <w:rsid w:val="004C0DF1"/>
    <w:rsid w:val="004C0F31"/>
    <w:rsid w:val="004C10F9"/>
    <w:rsid w:val="004C11B2"/>
    <w:rsid w:val="004C1641"/>
    <w:rsid w:val="004C1846"/>
    <w:rsid w:val="004C1BC2"/>
    <w:rsid w:val="004C1C0D"/>
    <w:rsid w:val="004C1EF8"/>
    <w:rsid w:val="004C2049"/>
    <w:rsid w:val="004C2471"/>
    <w:rsid w:val="004C2523"/>
    <w:rsid w:val="004C2BA2"/>
    <w:rsid w:val="004C31B8"/>
    <w:rsid w:val="004C33AF"/>
    <w:rsid w:val="004C346A"/>
    <w:rsid w:val="004C3886"/>
    <w:rsid w:val="004C3A69"/>
    <w:rsid w:val="004C40F6"/>
    <w:rsid w:val="004C4269"/>
    <w:rsid w:val="004C4297"/>
    <w:rsid w:val="004C44CA"/>
    <w:rsid w:val="004C4671"/>
    <w:rsid w:val="004C4AC0"/>
    <w:rsid w:val="004C4D23"/>
    <w:rsid w:val="004C4EDB"/>
    <w:rsid w:val="004C4FA3"/>
    <w:rsid w:val="004C5057"/>
    <w:rsid w:val="004C5112"/>
    <w:rsid w:val="004C520C"/>
    <w:rsid w:val="004C537D"/>
    <w:rsid w:val="004C58F0"/>
    <w:rsid w:val="004C5EFD"/>
    <w:rsid w:val="004C5FCB"/>
    <w:rsid w:val="004C603B"/>
    <w:rsid w:val="004C6433"/>
    <w:rsid w:val="004C6590"/>
    <w:rsid w:val="004C6C63"/>
    <w:rsid w:val="004C6CC7"/>
    <w:rsid w:val="004C6F71"/>
    <w:rsid w:val="004C773B"/>
    <w:rsid w:val="004C774D"/>
    <w:rsid w:val="004C7792"/>
    <w:rsid w:val="004D00E8"/>
    <w:rsid w:val="004D08CF"/>
    <w:rsid w:val="004D08EB"/>
    <w:rsid w:val="004D0FAF"/>
    <w:rsid w:val="004D10BD"/>
    <w:rsid w:val="004D1319"/>
    <w:rsid w:val="004D1495"/>
    <w:rsid w:val="004D161C"/>
    <w:rsid w:val="004D1C26"/>
    <w:rsid w:val="004D1D02"/>
    <w:rsid w:val="004D1E16"/>
    <w:rsid w:val="004D259C"/>
    <w:rsid w:val="004D284E"/>
    <w:rsid w:val="004D2AB1"/>
    <w:rsid w:val="004D2BC8"/>
    <w:rsid w:val="004D2BF8"/>
    <w:rsid w:val="004D2C47"/>
    <w:rsid w:val="004D2DFD"/>
    <w:rsid w:val="004D317C"/>
    <w:rsid w:val="004D336B"/>
    <w:rsid w:val="004D33A8"/>
    <w:rsid w:val="004D33EA"/>
    <w:rsid w:val="004D34CB"/>
    <w:rsid w:val="004D3513"/>
    <w:rsid w:val="004D35A2"/>
    <w:rsid w:val="004D35E2"/>
    <w:rsid w:val="004D36A5"/>
    <w:rsid w:val="004D4862"/>
    <w:rsid w:val="004D4B01"/>
    <w:rsid w:val="004D4B97"/>
    <w:rsid w:val="004D4CB4"/>
    <w:rsid w:val="004D4D9E"/>
    <w:rsid w:val="004D4DBD"/>
    <w:rsid w:val="004D5389"/>
    <w:rsid w:val="004D5503"/>
    <w:rsid w:val="004D5B44"/>
    <w:rsid w:val="004D5CEA"/>
    <w:rsid w:val="004D5DEE"/>
    <w:rsid w:val="004D6190"/>
    <w:rsid w:val="004D622D"/>
    <w:rsid w:val="004D6236"/>
    <w:rsid w:val="004D67C0"/>
    <w:rsid w:val="004D6B0C"/>
    <w:rsid w:val="004D6B39"/>
    <w:rsid w:val="004D6BC4"/>
    <w:rsid w:val="004D6EF8"/>
    <w:rsid w:val="004D75CA"/>
    <w:rsid w:val="004D7999"/>
    <w:rsid w:val="004D7F90"/>
    <w:rsid w:val="004D7FA3"/>
    <w:rsid w:val="004D7FEA"/>
    <w:rsid w:val="004E059C"/>
    <w:rsid w:val="004E05CB"/>
    <w:rsid w:val="004E0836"/>
    <w:rsid w:val="004E0886"/>
    <w:rsid w:val="004E08EE"/>
    <w:rsid w:val="004E0929"/>
    <w:rsid w:val="004E09CB"/>
    <w:rsid w:val="004E0A29"/>
    <w:rsid w:val="004E0AB3"/>
    <w:rsid w:val="004E0D18"/>
    <w:rsid w:val="004E0E47"/>
    <w:rsid w:val="004E0E5B"/>
    <w:rsid w:val="004E0ECE"/>
    <w:rsid w:val="004E0ED4"/>
    <w:rsid w:val="004E10D7"/>
    <w:rsid w:val="004E12DE"/>
    <w:rsid w:val="004E15F1"/>
    <w:rsid w:val="004E1BDC"/>
    <w:rsid w:val="004E1C84"/>
    <w:rsid w:val="004E2051"/>
    <w:rsid w:val="004E24A3"/>
    <w:rsid w:val="004E272B"/>
    <w:rsid w:val="004E2779"/>
    <w:rsid w:val="004E27AF"/>
    <w:rsid w:val="004E3262"/>
    <w:rsid w:val="004E337B"/>
    <w:rsid w:val="004E37C6"/>
    <w:rsid w:val="004E3B84"/>
    <w:rsid w:val="004E3E95"/>
    <w:rsid w:val="004E43F2"/>
    <w:rsid w:val="004E445B"/>
    <w:rsid w:val="004E44B0"/>
    <w:rsid w:val="004E4564"/>
    <w:rsid w:val="004E4633"/>
    <w:rsid w:val="004E47B6"/>
    <w:rsid w:val="004E4837"/>
    <w:rsid w:val="004E483B"/>
    <w:rsid w:val="004E4DBB"/>
    <w:rsid w:val="004E4E41"/>
    <w:rsid w:val="004E502C"/>
    <w:rsid w:val="004E50EA"/>
    <w:rsid w:val="004E542A"/>
    <w:rsid w:val="004E54F7"/>
    <w:rsid w:val="004E55EC"/>
    <w:rsid w:val="004E58C7"/>
    <w:rsid w:val="004E59DA"/>
    <w:rsid w:val="004E59DF"/>
    <w:rsid w:val="004E5A2F"/>
    <w:rsid w:val="004E5A85"/>
    <w:rsid w:val="004E5AE1"/>
    <w:rsid w:val="004E5CCD"/>
    <w:rsid w:val="004E5F26"/>
    <w:rsid w:val="004E60BC"/>
    <w:rsid w:val="004E61C3"/>
    <w:rsid w:val="004E6378"/>
    <w:rsid w:val="004E648A"/>
    <w:rsid w:val="004E66D9"/>
    <w:rsid w:val="004E691B"/>
    <w:rsid w:val="004E696E"/>
    <w:rsid w:val="004E69E5"/>
    <w:rsid w:val="004E6B0E"/>
    <w:rsid w:val="004E6C55"/>
    <w:rsid w:val="004E73DB"/>
    <w:rsid w:val="004E756E"/>
    <w:rsid w:val="004E7589"/>
    <w:rsid w:val="004E7684"/>
    <w:rsid w:val="004E7F9C"/>
    <w:rsid w:val="004F06D4"/>
    <w:rsid w:val="004F06DD"/>
    <w:rsid w:val="004F06FE"/>
    <w:rsid w:val="004F0B0B"/>
    <w:rsid w:val="004F11DB"/>
    <w:rsid w:val="004F11FA"/>
    <w:rsid w:val="004F137D"/>
    <w:rsid w:val="004F13EF"/>
    <w:rsid w:val="004F13F9"/>
    <w:rsid w:val="004F1414"/>
    <w:rsid w:val="004F15AD"/>
    <w:rsid w:val="004F1A69"/>
    <w:rsid w:val="004F1B5C"/>
    <w:rsid w:val="004F1EC0"/>
    <w:rsid w:val="004F23EF"/>
    <w:rsid w:val="004F2504"/>
    <w:rsid w:val="004F266A"/>
    <w:rsid w:val="004F2787"/>
    <w:rsid w:val="004F278E"/>
    <w:rsid w:val="004F28E1"/>
    <w:rsid w:val="004F2B17"/>
    <w:rsid w:val="004F2C11"/>
    <w:rsid w:val="004F2C7C"/>
    <w:rsid w:val="004F2D0C"/>
    <w:rsid w:val="004F2D72"/>
    <w:rsid w:val="004F2F3B"/>
    <w:rsid w:val="004F3165"/>
    <w:rsid w:val="004F3493"/>
    <w:rsid w:val="004F3BE8"/>
    <w:rsid w:val="004F3D90"/>
    <w:rsid w:val="004F3E34"/>
    <w:rsid w:val="004F3F6E"/>
    <w:rsid w:val="004F4665"/>
    <w:rsid w:val="004F4705"/>
    <w:rsid w:val="004F4A37"/>
    <w:rsid w:val="004F4A64"/>
    <w:rsid w:val="004F4B41"/>
    <w:rsid w:val="004F4C57"/>
    <w:rsid w:val="004F4DAB"/>
    <w:rsid w:val="004F4F60"/>
    <w:rsid w:val="004F50F8"/>
    <w:rsid w:val="004F5143"/>
    <w:rsid w:val="004F517C"/>
    <w:rsid w:val="004F5210"/>
    <w:rsid w:val="004F5452"/>
    <w:rsid w:val="004F547D"/>
    <w:rsid w:val="004F5A96"/>
    <w:rsid w:val="004F5AEA"/>
    <w:rsid w:val="004F5B90"/>
    <w:rsid w:val="004F5D10"/>
    <w:rsid w:val="004F5FD3"/>
    <w:rsid w:val="004F6748"/>
    <w:rsid w:val="004F6927"/>
    <w:rsid w:val="004F6975"/>
    <w:rsid w:val="004F6A7E"/>
    <w:rsid w:val="004F6B2B"/>
    <w:rsid w:val="004F7096"/>
    <w:rsid w:val="004F71E4"/>
    <w:rsid w:val="004F7656"/>
    <w:rsid w:val="004F781C"/>
    <w:rsid w:val="004F7981"/>
    <w:rsid w:val="004F79C8"/>
    <w:rsid w:val="004F7CA6"/>
    <w:rsid w:val="004F7D9E"/>
    <w:rsid w:val="004F7F68"/>
    <w:rsid w:val="00500888"/>
    <w:rsid w:val="0050097D"/>
    <w:rsid w:val="0050099B"/>
    <w:rsid w:val="00500A02"/>
    <w:rsid w:val="00500B43"/>
    <w:rsid w:val="00500DB0"/>
    <w:rsid w:val="00500E90"/>
    <w:rsid w:val="00500F68"/>
    <w:rsid w:val="005012EB"/>
    <w:rsid w:val="005013CE"/>
    <w:rsid w:val="00501687"/>
    <w:rsid w:val="005020D5"/>
    <w:rsid w:val="005021AF"/>
    <w:rsid w:val="0050241B"/>
    <w:rsid w:val="005024B3"/>
    <w:rsid w:val="0050269E"/>
    <w:rsid w:val="005026C5"/>
    <w:rsid w:val="0050297C"/>
    <w:rsid w:val="00502B3A"/>
    <w:rsid w:val="00502BF0"/>
    <w:rsid w:val="00503237"/>
    <w:rsid w:val="00503325"/>
    <w:rsid w:val="00503814"/>
    <w:rsid w:val="00503A9C"/>
    <w:rsid w:val="00503BAF"/>
    <w:rsid w:val="00503C08"/>
    <w:rsid w:val="00503CAA"/>
    <w:rsid w:val="00503CAC"/>
    <w:rsid w:val="00503F61"/>
    <w:rsid w:val="0050408C"/>
    <w:rsid w:val="005040CA"/>
    <w:rsid w:val="005042C4"/>
    <w:rsid w:val="005042E6"/>
    <w:rsid w:val="005047FC"/>
    <w:rsid w:val="005048B5"/>
    <w:rsid w:val="00504BCB"/>
    <w:rsid w:val="00504D03"/>
    <w:rsid w:val="00504DD8"/>
    <w:rsid w:val="00504F78"/>
    <w:rsid w:val="00504FD9"/>
    <w:rsid w:val="005050C2"/>
    <w:rsid w:val="005054C2"/>
    <w:rsid w:val="00505791"/>
    <w:rsid w:val="00505CC6"/>
    <w:rsid w:val="0050645B"/>
    <w:rsid w:val="00506489"/>
    <w:rsid w:val="005064A0"/>
    <w:rsid w:val="005066CF"/>
    <w:rsid w:val="00506899"/>
    <w:rsid w:val="00506AFE"/>
    <w:rsid w:val="00507057"/>
    <w:rsid w:val="00507192"/>
    <w:rsid w:val="00507858"/>
    <w:rsid w:val="00507956"/>
    <w:rsid w:val="00507DB4"/>
    <w:rsid w:val="00507DC8"/>
    <w:rsid w:val="00507E71"/>
    <w:rsid w:val="005100D5"/>
    <w:rsid w:val="005100F8"/>
    <w:rsid w:val="005109BA"/>
    <w:rsid w:val="00510BF0"/>
    <w:rsid w:val="00510E5F"/>
    <w:rsid w:val="0051127D"/>
    <w:rsid w:val="005119B2"/>
    <w:rsid w:val="005119EF"/>
    <w:rsid w:val="00511E68"/>
    <w:rsid w:val="00511F42"/>
    <w:rsid w:val="0051213F"/>
    <w:rsid w:val="005122DB"/>
    <w:rsid w:val="00512509"/>
    <w:rsid w:val="005126AE"/>
    <w:rsid w:val="00512A86"/>
    <w:rsid w:val="00512B09"/>
    <w:rsid w:val="00512B3B"/>
    <w:rsid w:val="00512BDC"/>
    <w:rsid w:val="00512DAA"/>
    <w:rsid w:val="00513399"/>
    <w:rsid w:val="00513446"/>
    <w:rsid w:val="00513C5E"/>
    <w:rsid w:val="00513F4E"/>
    <w:rsid w:val="0051453B"/>
    <w:rsid w:val="00514642"/>
    <w:rsid w:val="00514939"/>
    <w:rsid w:val="00514FEB"/>
    <w:rsid w:val="005151F2"/>
    <w:rsid w:val="00515302"/>
    <w:rsid w:val="00515349"/>
    <w:rsid w:val="00515636"/>
    <w:rsid w:val="005156EB"/>
    <w:rsid w:val="00515999"/>
    <w:rsid w:val="00515D8B"/>
    <w:rsid w:val="00516317"/>
    <w:rsid w:val="00516E53"/>
    <w:rsid w:val="00516F32"/>
    <w:rsid w:val="00516F78"/>
    <w:rsid w:val="005170B1"/>
    <w:rsid w:val="005170C0"/>
    <w:rsid w:val="00517322"/>
    <w:rsid w:val="00517719"/>
    <w:rsid w:val="00517AD6"/>
    <w:rsid w:val="00517DA8"/>
    <w:rsid w:val="00517E78"/>
    <w:rsid w:val="005200A4"/>
    <w:rsid w:val="00520431"/>
    <w:rsid w:val="005205DE"/>
    <w:rsid w:val="0052064A"/>
    <w:rsid w:val="00520CB1"/>
    <w:rsid w:val="00520FDC"/>
    <w:rsid w:val="00520FE5"/>
    <w:rsid w:val="005211AB"/>
    <w:rsid w:val="00521230"/>
    <w:rsid w:val="00521318"/>
    <w:rsid w:val="005218E1"/>
    <w:rsid w:val="00521A81"/>
    <w:rsid w:val="00521B89"/>
    <w:rsid w:val="00521DF6"/>
    <w:rsid w:val="00521F15"/>
    <w:rsid w:val="005220AA"/>
    <w:rsid w:val="005220ED"/>
    <w:rsid w:val="00522207"/>
    <w:rsid w:val="00522315"/>
    <w:rsid w:val="005225D6"/>
    <w:rsid w:val="00522A5F"/>
    <w:rsid w:val="00522CDF"/>
    <w:rsid w:val="00522FA0"/>
    <w:rsid w:val="00523192"/>
    <w:rsid w:val="00523221"/>
    <w:rsid w:val="00523816"/>
    <w:rsid w:val="00523ADA"/>
    <w:rsid w:val="005243E0"/>
    <w:rsid w:val="005245AA"/>
    <w:rsid w:val="005245F9"/>
    <w:rsid w:val="005249A2"/>
    <w:rsid w:val="005249BD"/>
    <w:rsid w:val="00524A5D"/>
    <w:rsid w:val="00524C55"/>
    <w:rsid w:val="00524C7D"/>
    <w:rsid w:val="00524D29"/>
    <w:rsid w:val="00524D47"/>
    <w:rsid w:val="00524D83"/>
    <w:rsid w:val="00524DDB"/>
    <w:rsid w:val="00525011"/>
    <w:rsid w:val="005255FB"/>
    <w:rsid w:val="0052578F"/>
    <w:rsid w:val="00525865"/>
    <w:rsid w:val="005258B4"/>
    <w:rsid w:val="00525B44"/>
    <w:rsid w:val="00525D8F"/>
    <w:rsid w:val="00525FF1"/>
    <w:rsid w:val="0052615C"/>
    <w:rsid w:val="005263B5"/>
    <w:rsid w:val="00526797"/>
    <w:rsid w:val="005267C6"/>
    <w:rsid w:val="00526A59"/>
    <w:rsid w:val="00526CC1"/>
    <w:rsid w:val="00527445"/>
    <w:rsid w:val="0052768F"/>
    <w:rsid w:val="005277E0"/>
    <w:rsid w:val="005278A9"/>
    <w:rsid w:val="005278CD"/>
    <w:rsid w:val="005278EF"/>
    <w:rsid w:val="00527957"/>
    <w:rsid w:val="00527A67"/>
    <w:rsid w:val="00527B4F"/>
    <w:rsid w:val="00527F53"/>
    <w:rsid w:val="00527FFA"/>
    <w:rsid w:val="00530021"/>
    <w:rsid w:val="0053011E"/>
    <w:rsid w:val="00530170"/>
    <w:rsid w:val="00530632"/>
    <w:rsid w:val="00530B25"/>
    <w:rsid w:val="00530BCC"/>
    <w:rsid w:val="00530D49"/>
    <w:rsid w:val="00530FB3"/>
    <w:rsid w:val="00531055"/>
    <w:rsid w:val="00531161"/>
    <w:rsid w:val="00531A30"/>
    <w:rsid w:val="00531B9F"/>
    <w:rsid w:val="00531CDD"/>
    <w:rsid w:val="00531E09"/>
    <w:rsid w:val="00531E8A"/>
    <w:rsid w:val="00531EDC"/>
    <w:rsid w:val="00532009"/>
    <w:rsid w:val="005320B4"/>
    <w:rsid w:val="0053243F"/>
    <w:rsid w:val="00532795"/>
    <w:rsid w:val="005327B2"/>
    <w:rsid w:val="00532C31"/>
    <w:rsid w:val="00532DF4"/>
    <w:rsid w:val="00532EF3"/>
    <w:rsid w:val="00532F69"/>
    <w:rsid w:val="00533003"/>
    <w:rsid w:val="005333D3"/>
    <w:rsid w:val="0053350B"/>
    <w:rsid w:val="00533551"/>
    <w:rsid w:val="00533796"/>
    <w:rsid w:val="00533C42"/>
    <w:rsid w:val="00533F39"/>
    <w:rsid w:val="0053426C"/>
    <w:rsid w:val="005346E5"/>
    <w:rsid w:val="0053472A"/>
    <w:rsid w:val="005349CE"/>
    <w:rsid w:val="00534CAE"/>
    <w:rsid w:val="0053521C"/>
    <w:rsid w:val="005352A6"/>
    <w:rsid w:val="005352EA"/>
    <w:rsid w:val="005352F7"/>
    <w:rsid w:val="005353E7"/>
    <w:rsid w:val="00535567"/>
    <w:rsid w:val="0053568E"/>
    <w:rsid w:val="00535B9F"/>
    <w:rsid w:val="00535DB1"/>
    <w:rsid w:val="00535E97"/>
    <w:rsid w:val="005364F0"/>
    <w:rsid w:val="005364F4"/>
    <w:rsid w:val="005365DC"/>
    <w:rsid w:val="005368BD"/>
    <w:rsid w:val="0053699A"/>
    <w:rsid w:val="00536AB7"/>
    <w:rsid w:val="00536BBE"/>
    <w:rsid w:val="00536FAA"/>
    <w:rsid w:val="00537343"/>
    <w:rsid w:val="00537525"/>
    <w:rsid w:val="005378AF"/>
    <w:rsid w:val="00537AAC"/>
    <w:rsid w:val="00537EC0"/>
    <w:rsid w:val="005400D7"/>
    <w:rsid w:val="00540261"/>
    <w:rsid w:val="0054034B"/>
    <w:rsid w:val="00540721"/>
    <w:rsid w:val="00540762"/>
    <w:rsid w:val="00540A77"/>
    <w:rsid w:val="00540A95"/>
    <w:rsid w:val="00540DC5"/>
    <w:rsid w:val="005412AB"/>
    <w:rsid w:val="005412F0"/>
    <w:rsid w:val="0054140D"/>
    <w:rsid w:val="0054159E"/>
    <w:rsid w:val="005416A8"/>
    <w:rsid w:val="00541739"/>
    <w:rsid w:val="00541CFA"/>
    <w:rsid w:val="00541E24"/>
    <w:rsid w:val="00541EF1"/>
    <w:rsid w:val="00541FA9"/>
    <w:rsid w:val="00541FAE"/>
    <w:rsid w:val="005420D1"/>
    <w:rsid w:val="005420F9"/>
    <w:rsid w:val="0054236F"/>
    <w:rsid w:val="005424E5"/>
    <w:rsid w:val="0054257C"/>
    <w:rsid w:val="0054267F"/>
    <w:rsid w:val="00542986"/>
    <w:rsid w:val="00542CF6"/>
    <w:rsid w:val="00542D19"/>
    <w:rsid w:val="0054342D"/>
    <w:rsid w:val="005434DF"/>
    <w:rsid w:val="005436A0"/>
    <w:rsid w:val="00543937"/>
    <w:rsid w:val="00543941"/>
    <w:rsid w:val="00543A08"/>
    <w:rsid w:val="00543BF5"/>
    <w:rsid w:val="00543DBB"/>
    <w:rsid w:val="00543E9D"/>
    <w:rsid w:val="005440D6"/>
    <w:rsid w:val="0054415B"/>
    <w:rsid w:val="005443A3"/>
    <w:rsid w:val="00544428"/>
    <w:rsid w:val="0054463A"/>
    <w:rsid w:val="005446F2"/>
    <w:rsid w:val="00544D8A"/>
    <w:rsid w:val="005454BE"/>
    <w:rsid w:val="005458E7"/>
    <w:rsid w:val="0054613D"/>
    <w:rsid w:val="00546408"/>
    <w:rsid w:val="0054653F"/>
    <w:rsid w:val="0054679E"/>
    <w:rsid w:val="00546D4F"/>
    <w:rsid w:val="00546DB4"/>
    <w:rsid w:val="00546EE6"/>
    <w:rsid w:val="0054701B"/>
    <w:rsid w:val="00547335"/>
    <w:rsid w:val="00547895"/>
    <w:rsid w:val="00547AF4"/>
    <w:rsid w:val="00547DAF"/>
    <w:rsid w:val="00547F2C"/>
    <w:rsid w:val="00547FEE"/>
    <w:rsid w:val="00550231"/>
    <w:rsid w:val="00550397"/>
    <w:rsid w:val="00550884"/>
    <w:rsid w:val="00550931"/>
    <w:rsid w:val="00550B68"/>
    <w:rsid w:val="00550ED0"/>
    <w:rsid w:val="005510E5"/>
    <w:rsid w:val="00551144"/>
    <w:rsid w:val="0055128B"/>
    <w:rsid w:val="0055159C"/>
    <w:rsid w:val="005516F3"/>
    <w:rsid w:val="00551738"/>
    <w:rsid w:val="005517FD"/>
    <w:rsid w:val="00551841"/>
    <w:rsid w:val="00551E5A"/>
    <w:rsid w:val="00552049"/>
    <w:rsid w:val="0055227C"/>
    <w:rsid w:val="005523E5"/>
    <w:rsid w:val="00552535"/>
    <w:rsid w:val="005525BC"/>
    <w:rsid w:val="005527FD"/>
    <w:rsid w:val="00553027"/>
    <w:rsid w:val="0055328D"/>
    <w:rsid w:val="0055349D"/>
    <w:rsid w:val="005535EB"/>
    <w:rsid w:val="0055366A"/>
    <w:rsid w:val="00553768"/>
    <w:rsid w:val="00553A2A"/>
    <w:rsid w:val="00553D5A"/>
    <w:rsid w:val="005543A4"/>
    <w:rsid w:val="005543FB"/>
    <w:rsid w:val="005548D1"/>
    <w:rsid w:val="00554E8F"/>
    <w:rsid w:val="00555258"/>
    <w:rsid w:val="005553DD"/>
    <w:rsid w:val="0055558A"/>
    <w:rsid w:val="00555D75"/>
    <w:rsid w:val="0055601E"/>
    <w:rsid w:val="00556350"/>
    <w:rsid w:val="005565E6"/>
    <w:rsid w:val="005569A4"/>
    <w:rsid w:val="00556A82"/>
    <w:rsid w:val="00556B53"/>
    <w:rsid w:val="00556BBC"/>
    <w:rsid w:val="00556CEC"/>
    <w:rsid w:val="00556D70"/>
    <w:rsid w:val="00556EE2"/>
    <w:rsid w:val="005570C4"/>
    <w:rsid w:val="005572B1"/>
    <w:rsid w:val="00557493"/>
    <w:rsid w:val="00557504"/>
    <w:rsid w:val="0055794A"/>
    <w:rsid w:val="00557995"/>
    <w:rsid w:val="00557A6C"/>
    <w:rsid w:val="00557AE2"/>
    <w:rsid w:val="00557B12"/>
    <w:rsid w:val="00557BF3"/>
    <w:rsid w:val="00560360"/>
    <w:rsid w:val="0056068C"/>
    <w:rsid w:val="00560770"/>
    <w:rsid w:val="00560B63"/>
    <w:rsid w:val="00560DF0"/>
    <w:rsid w:val="0056116A"/>
    <w:rsid w:val="00561384"/>
    <w:rsid w:val="005613BD"/>
    <w:rsid w:val="0056159A"/>
    <w:rsid w:val="00561615"/>
    <w:rsid w:val="00561623"/>
    <w:rsid w:val="00561D1E"/>
    <w:rsid w:val="0056203A"/>
    <w:rsid w:val="00562723"/>
    <w:rsid w:val="00562885"/>
    <w:rsid w:val="00562A88"/>
    <w:rsid w:val="00562B78"/>
    <w:rsid w:val="00562C5B"/>
    <w:rsid w:val="00562E63"/>
    <w:rsid w:val="00562F1B"/>
    <w:rsid w:val="00562F7A"/>
    <w:rsid w:val="005631F7"/>
    <w:rsid w:val="00563877"/>
    <w:rsid w:val="00563985"/>
    <w:rsid w:val="00563BCF"/>
    <w:rsid w:val="00563C0C"/>
    <w:rsid w:val="00563C12"/>
    <w:rsid w:val="00563C5F"/>
    <w:rsid w:val="00563CA2"/>
    <w:rsid w:val="0056445C"/>
    <w:rsid w:val="005645FA"/>
    <w:rsid w:val="0056473C"/>
    <w:rsid w:val="005649C8"/>
    <w:rsid w:val="00564E0E"/>
    <w:rsid w:val="005650F7"/>
    <w:rsid w:val="005654F1"/>
    <w:rsid w:val="0056567B"/>
    <w:rsid w:val="0056594D"/>
    <w:rsid w:val="00565B5F"/>
    <w:rsid w:val="00565B78"/>
    <w:rsid w:val="00565C18"/>
    <w:rsid w:val="00566130"/>
    <w:rsid w:val="005662A2"/>
    <w:rsid w:val="00566367"/>
    <w:rsid w:val="005668C6"/>
    <w:rsid w:val="00566C89"/>
    <w:rsid w:val="00566D26"/>
    <w:rsid w:val="00566EFF"/>
    <w:rsid w:val="0056759C"/>
    <w:rsid w:val="005675A8"/>
    <w:rsid w:val="005675D7"/>
    <w:rsid w:val="00567630"/>
    <w:rsid w:val="00567A6D"/>
    <w:rsid w:val="00567D43"/>
    <w:rsid w:val="00567E13"/>
    <w:rsid w:val="00570225"/>
    <w:rsid w:val="00570397"/>
    <w:rsid w:val="005705FE"/>
    <w:rsid w:val="00570695"/>
    <w:rsid w:val="005707DD"/>
    <w:rsid w:val="00570C41"/>
    <w:rsid w:val="00570DF4"/>
    <w:rsid w:val="00571172"/>
    <w:rsid w:val="005711AE"/>
    <w:rsid w:val="005711B2"/>
    <w:rsid w:val="0057123E"/>
    <w:rsid w:val="005713E2"/>
    <w:rsid w:val="0057179C"/>
    <w:rsid w:val="005717EA"/>
    <w:rsid w:val="00571A5C"/>
    <w:rsid w:val="00572153"/>
    <w:rsid w:val="00572523"/>
    <w:rsid w:val="005725CB"/>
    <w:rsid w:val="00572629"/>
    <w:rsid w:val="0057276F"/>
    <w:rsid w:val="00572A48"/>
    <w:rsid w:val="00572A7C"/>
    <w:rsid w:val="00572B06"/>
    <w:rsid w:val="00572F4F"/>
    <w:rsid w:val="005732D8"/>
    <w:rsid w:val="0057362F"/>
    <w:rsid w:val="00573655"/>
    <w:rsid w:val="00573679"/>
    <w:rsid w:val="005736A7"/>
    <w:rsid w:val="005737F0"/>
    <w:rsid w:val="00573982"/>
    <w:rsid w:val="00573B2A"/>
    <w:rsid w:val="00573C04"/>
    <w:rsid w:val="00573CCD"/>
    <w:rsid w:val="00573D4F"/>
    <w:rsid w:val="00573D9A"/>
    <w:rsid w:val="00573FEA"/>
    <w:rsid w:val="0057404A"/>
    <w:rsid w:val="00574133"/>
    <w:rsid w:val="005745C2"/>
    <w:rsid w:val="00574736"/>
    <w:rsid w:val="00574BEA"/>
    <w:rsid w:val="00574FF3"/>
    <w:rsid w:val="00575223"/>
    <w:rsid w:val="00575382"/>
    <w:rsid w:val="005753C2"/>
    <w:rsid w:val="00575664"/>
    <w:rsid w:val="00575B30"/>
    <w:rsid w:val="00575D0A"/>
    <w:rsid w:val="00575F8B"/>
    <w:rsid w:val="00575FDF"/>
    <w:rsid w:val="0057605F"/>
    <w:rsid w:val="00576200"/>
    <w:rsid w:val="00576216"/>
    <w:rsid w:val="005763B7"/>
    <w:rsid w:val="00576658"/>
    <w:rsid w:val="00576676"/>
    <w:rsid w:val="0057672E"/>
    <w:rsid w:val="00576A95"/>
    <w:rsid w:val="00576C6F"/>
    <w:rsid w:val="005773A6"/>
    <w:rsid w:val="005773D4"/>
    <w:rsid w:val="0057756C"/>
    <w:rsid w:val="005777EA"/>
    <w:rsid w:val="00577BF7"/>
    <w:rsid w:val="0058027F"/>
    <w:rsid w:val="00580282"/>
    <w:rsid w:val="00580331"/>
    <w:rsid w:val="0058036C"/>
    <w:rsid w:val="00580629"/>
    <w:rsid w:val="0058140E"/>
    <w:rsid w:val="00581573"/>
    <w:rsid w:val="005825BD"/>
    <w:rsid w:val="005826FD"/>
    <w:rsid w:val="005828AA"/>
    <w:rsid w:val="005829F0"/>
    <w:rsid w:val="00582A7B"/>
    <w:rsid w:val="00582ECD"/>
    <w:rsid w:val="0058301C"/>
    <w:rsid w:val="005832C6"/>
    <w:rsid w:val="00583478"/>
    <w:rsid w:val="00583626"/>
    <w:rsid w:val="00583917"/>
    <w:rsid w:val="00583B80"/>
    <w:rsid w:val="00583BA7"/>
    <w:rsid w:val="00583F03"/>
    <w:rsid w:val="00584068"/>
    <w:rsid w:val="0058417C"/>
    <w:rsid w:val="00584297"/>
    <w:rsid w:val="00584526"/>
    <w:rsid w:val="005846CF"/>
    <w:rsid w:val="00584945"/>
    <w:rsid w:val="005849C1"/>
    <w:rsid w:val="00584A69"/>
    <w:rsid w:val="00584B2D"/>
    <w:rsid w:val="00584C64"/>
    <w:rsid w:val="0058504D"/>
    <w:rsid w:val="00585128"/>
    <w:rsid w:val="0058553D"/>
    <w:rsid w:val="00585A5D"/>
    <w:rsid w:val="00585B53"/>
    <w:rsid w:val="00585F44"/>
    <w:rsid w:val="00585FFF"/>
    <w:rsid w:val="00586081"/>
    <w:rsid w:val="005860A0"/>
    <w:rsid w:val="00586280"/>
    <w:rsid w:val="0058672E"/>
    <w:rsid w:val="005867F4"/>
    <w:rsid w:val="00586BA0"/>
    <w:rsid w:val="00586FEE"/>
    <w:rsid w:val="005872C2"/>
    <w:rsid w:val="00587443"/>
    <w:rsid w:val="00587499"/>
    <w:rsid w:val="0058760E"/>
    <w:rsid w:val="005876BE"/>
    <w:rsid w:val="005877C0"/>
    <w:rsid w:val="00587825"/>
    <w:rsid w:val="00587A9D"/>
    <w:rsid w:val="00587B4D"/>
    <w:rsid w:val="00587DE3"/>
    <w:rsid w:val="00587FC9"/>
    <w:rsid w:val="005903AF"/>
    <w:rsid w:val="00590614"/>
    <w:rsid w:val="005907FA"/>
    <w:rsid w:val="0059096D"/>
    <w:rsid w:val="00590F6D"/>
    <w:rsid w:val="00591219"/>
    <w:rsid w:val="00591239"/>
    <w:rsid w:val="00591495"/>
    <w:rsid w:val="005914FB"/>
    <w:rsid w:val="005919AC"/>
    <w:rsid w:val="00591A19"/>
    <w:rsid w:val="00591B26"/>
    <w:rsid w:val="00591BAB"/>
    <w:rsid w:val="00591C7E"/>
    <w:rsid w:val="00591EA0"/>
    <w:rsid w:val="00591FAC"/>
    <w:rsid w:val="00591FEB"/>
    <w:rsid w:val="00592097"/>
    <w:rsid w:val="005923C0"/>
    <w:rsid w:val="00592446"/>
    <w:rsid w:val="005929DC"/>
    <w:rsid w:val="00592B93"/>
    <w:rsid w:val="00592D69"/>
    <w:rsid w:val="00593092"/>
    <w:rsid w:val="00593202"/>
    <w:rsid w:val="0059320F"/>
    <w:rsid w:val="00593242"/>
    <w:rsid w:val="00593258"/>
    <w:rsid w:val="0059330E"/>
    <w:rsid w:val="0059368A"/>
    <w:rsid w:val="00593BF0"/>
    <w:rsid w:val="00593D10"/>
    <w:rsid w:val="005947C2"/>
    <w:rsid w:val="0059496F"/>
    <w:rsid w:val="005949E9"/>
    <w:rsid w:val="00594BD0"/>
    <w:rsid w:val="00594C48"/>
    <w:rsid w:val="00594CFF"/>
    <w:rsid w:val="00594EE5"/>
    <w:rsid w:val="0059513E"/>
    <w:rsid w:val="005951CA"/>
    <w:rsid w:val="005951FE"/>
    <w:rsid w:val="00595282"/>
    <w:rsid w:val="0059549E"/>
    <w:rsid w:val="00595AA3"/>
    <w:rsid w:val="00595C57"/>
    <w:rsid w:val="00595C8B"/>
    <w:rsid w:val="00595D06"/>
    <w:rsid w:val="00596722"/>
    <w:rsid w:val="00596757"/>
    <w:rsid w:val="00596CCF"/>
    <w:rsid w:val="00596D77"/>
    <w:rsid w:val="00596D94"/>
    <w:rsid w:val="00596FAD"/>
    <w:rsid w:val="005971D2"/>
    <w:rsid w:val="005971FF"/>
    <w:rsid w:val="00597339"/>
    <w:rsid w:val="0059751F"/>
    <w:rsid w:val="00597885"/>
    <w:rsid w:val="00597DDE"/>
    <w:rsid w:val="005A0194"/>
    <w:rsid w:val="005A0377"/>
    <w:rsid w:val="005A0A1C"/>
    <w:rsid w:val="005A0BD3"/>
    <w:rsid w:val="005A0DE5"/>
    <w:rsid w:val="005A0E1B"/>
    <w:rsid w:val="005A12CE"/>
    <w:rsid w:val="005A1517"/>
    <w:rsid w:val="005A1FBE"/>
    <w:rsid w:val="005A23F8"/>
    <w:rsid w:val="005A248C"/>
    <w:rsid w:val="005A294B"/>
    <w:rsid w:val="005A2984"/>
    <w:rsid w:val="005A2AE3"/>
    <w:rsid w:val="005A2DDD"/>
    <w:rsid w:val="005A3015"/>
    <w:rsid w:val="005A318B"/>
    <w:rsid w:val="005A3717"/>
    <w:rsid w:val="005A3B2D"/>
    <w:rsid w:val="005A3D86"/>
    <w:rsid w:val="005A41D6"/>
    <w:rsid w:val="005A46EC"/>
    <w:rsid w:val="005A4720"/>
    <w:rsid w:val="005A48C9"/>
    <w:rsid w:val="005A4D40"/>
    <w:rsid w:val="005A4E6C"/>
    <w:rsid w:val="005A5130"/>
    <w:rsid w:val="005A51E8"/>
    <w:rsid w:val="005A52FD"/>
    <w:rsid w:val="005A5B2A"/>
    <w:rsid w:val="005A5B5E"/>
    <w:rsid w:val="005A5D83"/>
    <w:rsid w:val="005A6223"/>
    <w:rsid w:val="005A6989"/>
    <w:rsid w:val="005A6AA4"/>
    <w:rsid w:val="005A6D9F"/>
    <w:rsid w:val="005A6F94"/>
    <w:rsid w:val="005A7354"/>
    <w:rsid w:val="005A7395"/>
    <w:rsid w:val="005A74D1"/>
    <w:rsid w:val="005A7692"/>
    <w:rsid w:val="005A7789"/>
    <w:rsid w:val="005A7B69"/>
    <w:rsid w:val="005A7D5B"/>
    <w:rsid w:val="005A7F9B"/>
    <w:rsid w:val="005B00F5"/>
    <w:rsid w:val="005B031C"/>
    <w:rsid w:val="005B0428"/>
    <w:rsid w:val="005B059A"/>
    <w:rsid w:val="005B08B9"/>
    <w:rsid w:val="005B091F"/>
    <w:rsid w:val="005B0B6E"/>
    <w:rsid w:val="005B0B8A"/>
    <w:rsid w:val="005B0D2F"/>
    <w:rsid w:val="005B1B16"/>
    <w:rsid w:val="005B1B76"/>
    <w:rsid w:val="005B1BBD"/>
    <w:rsid w:val="005B1C7B"/>
    <w:rsid w:val="005B2234"/>
    <w:rsid w:val="005B2313"/>
    <w:rsid w:val="005B25E5"/>
    <w:rsid w:val="005B264B"/>
    <w:rsid w:val="005B26BF"/>
    <w:rsid w:val="005B26E2"/>
    <w:rsid w:val="005B2766"/>
    <w:rsid w:val="005B2823"/>
    <w:rsid w:val="005B2A5F"/>
    <w:rsid w:val="005B2C5B"/>
    <w:rsid w:val="005B2CB3"/>
    <w:rsid w:val="005B3234"/>
    <w:rsid w:val="005B3308"/>
    <w:rsid w:val="005B3823"/>
    <w:rsid w:val="005B3A43"/>
    <w:rsid w:val="005B3A6D"/>
    <w:rsid w:val="005B451F"/>
    <w:rsid w:val="005B45FF"/>
    <w:rsid w:val="005B475E"/>
    <w:rsid w:val="005B48FF"/>
    <w:rsid w:val="005B4B0E"/>
    <w:rsid w:val="005B4B54"/>
    <w:rsid w:val="005B4D0E"/>
    <w:rsid w:val="005B4DD9"/>
    <w:rsid w:val="005B5182"/>
    <w:rsid w:val="005B5348"/>
    <w:rsid w:val="005B53B6"/>
    <w:rsid w:val="005B5470"/>
    <w:rsid w:val="005B5515"/>
    <w:rsid w:val="005B58C8"/>
    <w:rsid w:val="005B5AC5"/>
    <w:rsid w:val="005B5F87"/>
    <w:rsid w:val="005B633F"/>
    <w:rsid w:val="005B653E"/>
    <w:rsid w:val="005B662E"/>
    <w:rsid w:val="005B66B2"/>
    <w:rsid w:val="005B6994"/>
    <w:rsid w:val="005B69E2"/>
    <w:rsid w:val="005B6A4E"/>
    <w:rsid w:val="005B6A78"/>
    <w:rsid w:val="005B6B04"/>
    <w:rsid w:val="005B6B53"/>
    <w:rsid w:val="005B6FE4"/>
    <w:rsid w:val="005B70B2"/>
    <w:rsid w:val="005B717A"/>
    <w:rsid w:val="005B7443"/>
    <w:rsid w:val="005B771A"/>
    <w:rsid w:val="005B7AC9"/>
    <w:rsid w:val="005B7CF7"/>
    <w:rsid w:val="005B7D03"/>
    <w:rsid w:val="005C03A4"/>
    <w:rsid w:val="005C0603"/>
    <w:rsid w:val="005C0946"/>
    <w:rsid w:val="005C0A40"/>
    <w:rsid w:val="005C0C72"/>
    <w:rsid w:val="005C11B1"/>
    <w:rsid w:val="005C11E6"/>
    <w:rsid w:val="005C12D7"/>
    <w:rsid w:val="005C1365"/>
    <w:rsid w:val="005C196D"/>
    <w:rsid w:val="005C1A2B"/>
    <w:rsid w:val="005C1C37"/>
    <w:rsid w:val="005C1D9F"/>
    <w:rsid w:val="005C1DCA"/>
    <w:rsid w:val="005C1E25"/>
    <w:rsid w:val="005C1E32"/>
    <w:rsid w:val="005C23DA"/>
    <w:rsid w:val="005C24D4"/>
    <w:rsid w:val="005C282C"/>
    <w:rsid w:val="005C2C78"/>
    <w:rsid w:val="005C2D66"/>
    <w:rsid w:val="005C2F7B"/>
    <w:rsid w:val="005C33FD"/>
    <w:rsid w:val="005C36C6"/>
    <w:rsid w:val="005C3A9C"/>
    <w:rsid w:val="005C3C12"/>
    <w:rsid w:val="005C3E43"/>
    <w:rsid w:val="005C4252"/>
    <w:rsid w:val="005C443C"/>
    <w:rsid w:val="005C4BB1"/>
    <w:rsid w:val="005C4F69"/>
    <w:rsid w:val="005C4FFE"/>
    <w:rsid w:val="005C5141"/>
    <w:rsid w:val="005C5353"/>
    <w:rsid w:val="005C5425"/>
    <w:rsid w:val="005C5511"/>
    <w:rsid w:val="005C58AC"/>
    <w:rsid w:val="005C58D3"/>
    <w:rsid w:val="005C5B31"/>
    <w:rsid w:val="005C5EF2"/>
    <w:rsid w:val="005C600F"/>
    <w:rsid w:val="005C6247"/>
    <w:rsid w:val="005C670D"/>
    <w:rsid w:val="005C671B"/>
    <w:rsid w:val="005C6906"/>
    <w:rsid w:val="005C6930"/>
    <w:rsid w:val="005C697B"/>
    <w:rsid w:val="005C6C7D"/>
    <w:rsid w:val="005C6D60"/>
    <w:rsid w:val="005C72CE"/>
    <w:rsid w:val="005C7532"/>
    <w:rsid w:val="005C770A"/>
    <w:rsid w:val="005C780D"/>
    <w:rsid w:val="005C7A2F"/>
    <w:rsid w:val="005D0DED"/>
    <w:rsid w:val="005D0F3B"/>
    <w:rsid w:val="005D1229"/>
    <w:rsid w:val="005D1520"/>
    <w:rsid w:val="005D1714"/>
    <w:rsid w:val="005D1A9A"/>
    <w:rsid w:val="005D1AB5"/>
    <w:rsid w:val="005D1AD0"/>
    <w:rsid w:val="005D1E69"/>
    <w:rsid w:val="005D2278"/>
    <w:rsid w:val="005D233E"/>
    <w:rsid w:val="005D251C"/>
    <w:rsid w:val="005D2646"/>
    <w:rsid w:val="005D2677"/>
    <w:rsid w:val="005D29BD"/>
    <w:rsid w:val="005D2B3F"/>
    <w:rsid w:val="005D3085"/>
    <w:rsid w:val="005D363F"/>
    <w:rsid w:val="005D376F"/>
    <w:rsid w:val="005D3AA6"/>
    <w:rsid w:val="005D3AFF"/>
    <w:rsid w:val="005D3C00"/>
    <w:rsid w:val="005D493C"/>
    <w:rsid w:val="005D4E45"/>
    <w:rsid w:val="005D4F86"/>
    <w:rsid w:val="005D51E6"/>
    <w:rsid w:val="005D5281"/>
    <w:rsid w:val="005D537D"/>
    <w:rsid w:val="005D5395"/>
    <w:rsid w:val="005D552A"/>
    <w:rsid w:val="005D55A6"/>
    <w:rsid w:val="005D596D"/>
    <w:rsid w:val="005D59BF"/>
    <w:rsid w:val="005D5ACD"/>
    <w:rsid w:val="005D5BD7"/>
    <w:rsid w:val="005D5C60"/>
    <w:rsid w:val="005D5C79"/>
    <w:rsid w:val="005D6186"/>
    <w:rsid w:val="005D61D1"/>
    <w:rsid w:val="005D646C"/>
    <w:rsid w:val="005D64AC"/>
    <w:rsid w:val="005D6B7A"/>
    <w:rsid w:val="005D6C1E"/>
    <w:rsid w:val="005D7040"/>
    <w:rsid w:val="005D715D"/>
    <w:rsid w:val="005D72B6"/>
    <w:rsid w:val="005D7DC7"/>
    <w:rsid w:val="005E081D"/>
    <w:rsid w:val="005E09C2"/>
    <w:rsid w:val="005E0CA6"/>
    <w:rsid w:val="005E0DB0"/>
    <w:rsid w:val="005E0F39"/>
    <w:rsid w:val="005E101D"/>
    <w:rsid w:val="005E10EF"/>
    <w:rsid w:val="005E1380"/>
    <w:rsid w:val="005E16C4"/>
    <w:rsid w:val="005E17B7"/>
    <w:rsid w:val="005E234F"/>
    <w:rsid w:val="005E2508"/>
    <w:rsid w:val="005E2570"/>
    <w:rsid w:val="005E2581"/>
    <w:rsid w:val="005E25C0"/>
    <w:rsid w:val="005E26ED"/>
    <w:rsid w:val="005E28D5"/>
    <w:rsid w:val="005E2E0C"/>
    <w:rsid w:val="005E35B6"/>
    <w:rsid w:val="005E3906"/>
    <w:rsid w:val="005E3A0D"/>
    <w:rsid w:val="005E3B8C"/>
    <w:rsid w:val="005E3D18"/>
    <w:rsid w:val="005E3E14"/>
    <w:rsid w:val="005E404B"/>
    <w:rsid w:val="005E40E2"/>
    <w:rsid w:val="005E4146"/>
    <w:rsid w:val="005E4255"/>
    <w:rsid w:val="005E4301"/>
    <w:rsid w:val="005E48C0"/>
    <w:rsid w:val="005E4AB5"/>
    <w:rsid w:val="005E4BA1"/>
    <w:rsid w:val="005E4CF3"/>
    <w:rsid w:val="005E5325"/>
    <w:rsid w:val="005E5327"/>
    <w:rsid w:val="005E54CA"/>
    <w:rsid w:val="005E5500"/>
    <w:rsid w:val="005E57D8"/>
    <w:rsid w:val="005E59E0"/>
    <w:rsid w:val="005E5A63"/>
    <w:rsid w:val="005E5C95"/>
    <w:rsid w:val="005E5EE5"/>
    <w:rsid w:val="005E604A"/>
    <w:rsid w:val="005E6140"/>
    <w:rsid w:val="005E6225"/>
    <w:rsid w:val="005E63C1"/>
    <w:rsid w:val="005E641E"/>
    <w:rsid w:val="005E6777"/>
    <w:rsid w:val="005E6D68"/>
    <w:rsid w:val="005E6FF7"/>
    <w:rsid w:val="005E71F0"/>
    <w:rsid w:val="005E7619"/>
    <w:rsid w:val="005E7671"/>
    <w:rsid w:val="005E7D6D"/>
    <w:rsid w:val="005E7E72"/>
    <w:rsid w:val="005E7F56"/>
    <w:rsid w:val="005F04FF"/>
    <w:rsid w:val="005F0637"/>
    <w:rsid w:val="005F0A37"/>
    <w:rsid w:val="005F0ABB"/>
    <w:rsid w:val="005F0ABC"/>
    <w:rsid w:val="005F0E29"/>
    <w:rsid w:val="005F0F44"/>
    <w:rsid w:val="005F0FFA"/>
    <w:rsid w:val="005F1014"/>
    <w:rsid w:val="005F116C"/>
    <w:rsid w:val="005F1420"/>
    <w:rsid w:val="005F1709"/>
    <w:rsid w:val="005F191A"/>
    <w:rsid w:val="005F1955"/>
    <w:rsid w:val="005F1A55"/>
    <w:rsid w:val="005F1FD3"/>
    <w:rsid w:val="005F2232"/>
    <w:rsid w:val="005F2274"/>
    <w:rsid w:val="005F2433"/>
    <w:rsid w:val="005F257E"/>
    <w:rsid w:val="005F2A7B"/>
    <w:rsid w:val="005F2C71"/>
    <w:rsid w:val="005F2CFC"/>
    <w:rsid w:val="005F328E"/>
    <w:rsid w:val="005F35CB"/>
    <w:rsid w:val="005F39F7"/>
    <w:rsid w:val="005F3B8C"/>
    <w:rsid w:val="005F3CCA"/>
    <w:rsid w:val="005F3D87"/>
    <w:rsid w:val="005F403B"/>
    <w:rsid w:val="005F4390"/>
    <w:rsid w:val="005F45A4"/>
    <w:rsid w:val="005F4AF3"/>
    <w:rsid w:val="005F4FA7"/>
    <w:rsid w:val="005F53C5"/>
    <w:rsid w:val="005F5FE9"/>
    <w:rsid w:val="005F61E3"/>
    <w:rsid w:val="005F62FF"/>
    <w:rsid w:val="005F6420"/>
    <w:rsid w:val="005F6442"/>
    <w:rsid w:val="005F647F"/>
    <w:rsid w:val="005F67C6"/>
    <w:rsid w:val="005F6823"/>
    <w:rsid w:val="005F698B"/>
    <w:rsid w:val="005F6C3F"/>
    <w:rsid w:val="005F6E04"/>
    <w:rsid w:val="005F6E74"/>
    <w:rsid w:val="005F70DA"/>
    <w:rsid w:val="005F7564"/>
    <w:rsid w:val="005F7835"/>
    <w:rsid w:val="005F7C9F"/>
    <w:rsid w:val="005F7E13"/>
    <w:rsid w:val="006000D5"/>
    <w:rsid w:val="006000EA"/>
    <w:rsid w:val="006000F5"/>
    <w:rsid w:val="006003A3"/>
    <w:rsid w:val="00600593"/>
    <w:rsid w:val="0060079D"/>
    <w:rsid w:val="006008D5"/>
    <w:rsid w:val="00600A66"/>
    <w:rsid w:val="00600BF0"/>
    <w:rsid w:val="00600C0D"/>
    <w:rsid w:val="00600E52"/>
    <w:rsid w:val="00600E7D"/>
    <w:rsid w:val="00601DF4"/>
    <w:rsid w:val="0060210F"/>
    <w:rsid w:val="00602637"/>
    <w:rsid w:val="006026D7"/>
    <w:rsid w:val="006029C9"/>
    <w:rsid w:val="00602D11"/>
    <w:rsid w:val="00602DD5"/>
    <w:rsid w:val="00603086"/>
    <w:rsid w:val="006031D8"/>
    <w:rsid w:val="006035FA"/>
    <w:rsid w:val="00603824"/>
    <w:rsid w:val="0060395A"/>
    <w:rsid w:val="00603995"/>
    <w:rsid w:val="006039F4"/>
    <w:rsid w:val="00603A7A"/>
    <w:rsid w:val="00603AB1"/>
    <w:rsid w:val="00603B77"/>
    <w:rsid w:val="00603E99"/>
    <w:rsid w:val="00603F37"/>
    <w:rsid w:val="00604222"/>
    <w:rsid w:val="006043E5"/>
    <w:rsid w:val="006043EB"/>
    <w:rsid w:val="006048A6"/>
    <w:rsid w:val="006048F8"/>
    <w:rsid w:val="00604B84"/>
    <w:rsid w:val="00604C15"/>
    <w:rsid w:val="00604D4A"/>
    <w:rsid w:val="006050A5"/>
    <w:rsid w:val="006051D1"/>
    <w:rsid w:val="0060531F"/>
    <w:rsid w:val="0060554D"/>
    <w:rsid w:val="00605553"/>
    <w:rsid w:val="0060556A"/>
    <w:rsid w:val="00605784"/>
    <w:rsid w:val="006057C5"/>
    <w:rsid w:val="006057FB"/>
    <w:rsid w:val="006058EB"/>
    <w:rsid w:val="00605B52"/>
    <w:rsid w:val="00605BA6"/>
    <w:rsid w:val="00606060"/>
    <w:rsid w:val="0060671F"/>
    <w:rsid w:val="006072B7"/>
    <w:rsid w:val="00607302"/>
    <w:rsid w:val="006073D6"/>
    <w:rsid w:val="00607426"/>
    <w:rsid w:val="0060755F"/>
    <w:rsid w:val="0060758E"/>
    <w:rsid w:val="00607706"/>
    <w:rsid w:val="0060778B"/>
    <w:rsid w:val="00607C2D"/>
    <w:rsid w:val="00607CB5"/>
    <w:rsid w:val="00607E3F"/>
    <w:rsid w:val="00607EF1"/>
    <w:rsid w:val="0061008B"/>
    <w:rsid w:val="0061081E"/>
    <w:rsid w:val="0061095E"/>
    <w:rsid w:val="006109D0"/>
    <w:rsid w:val="00610D74"/>
    <w:rsid w:val="00611023"/>
    <w:rsid w:val="006111B1"/>
    <w:rsid w:val="006111C3"/>
    <w:rsid w:val="00611293"/>
    <w:rsid w:val="0061133E"/>
    <w:rsid w:val="0061142B"/>
    <w:rsid w:val="00611675"/>
    <w:rsid w:val="00611A4A"/>
    <w:rsid w:val="00611E36"/>
    <w:rsid w:val="00611F35"/>
    <w:rsid w:val="0061205D"/>
    <w:rsid w:val="006121F9"/>
    <w:rsid w:val="00612417"/>
    <w:rsid w:val="0061296C"/>
    <w:rsid w:val="00612FD8"/>
    <w:rsid w:val="006131B9"/>
    <w:rsid w:val="00613D3C"/>
    <w:rsid w:val="00613E4A"/>
    <w:rsid w:val="00613EB6"/>
    <w:rsid w:val="00613FB8"/>
    <w:rsid w:val="006141BE"/>
    <w:rsid w:val="00614458"/>
    <w:rsid w:val="006144FB"/>
    <w:rsid w:val="00614563"/>
    <w:rsid w:val="006146C8"/>
    <w:rsid w:val="006147CD"/>
    <w:rsid w:val="00614A73"/>
    <w:rsid w:val="00614A91"/>
    <w:rsid w:val="00614B45"/>
    <w:rsid w:val="00614C28"/>
    <w:rsid w:val="00615659"/>
    <w:rsid w:val="006158D5"/>
    <w:rsid w:val="00615944"/>
    <w:rsid w:val="00615A24"/>
    <w:rsid w:val="00615B94"/>
    <w:rsid w:val="00615BB8"/>
    <w:rsid w:val="00615CBF"/>
    <w:rsid w:val="00615DA5"/>
    <w:rsid w:val="00616150"/>
    <w:rsid w:val="006163BC"/>
    <w:rsid w:val="006163DE"/>
    <w:rsid w:val="0061647A"/>
    <w:rsid w:val="0061647E"/>
    <w:rsid w:val="0061654E"/>
    <w:rsid w:val="00616ABA"/>
    <w:rsid w:val="00616CEC"/>
    <w:rsid w:val="00616E73"/>
    <w:rsid w:val="0061704D"/>
    <w:rsid w:val="00617193"/>
    <w:rsid w:val="0061727A"/>
    <w:rsid w:val="00617311"/>
    <w:rsid w:val="00617502"/>
    <w:rsid w:val="006175F3"/>
    <w:rsid w:val="00617803"/>
    <w:rsid w:val="006200A6"/>
    <w:rsid w:val="006201B5"/>
    <w:rsid w:val="006202E5"/>
    <w:rsid w:val="006203BD"/>
    <w:rsid w:val="006205C3"/>
    <w:rsid w:val="00620822"/>
    <w:rsid w:val="00620A55"/>
    <w:rsid w:val="00620B02"/>
    <w:rsid w:val="00620D90"/>
    <w:rsid w:val="00620F77"/>
    <w:rsid w:val="006210AF"/>
    <w:rsid w:val="00621439"/>
    <w:rsid w:val="00621476"/>
    <w:rsid w:val="00621745"/>
    <w:rsid w:val="00621812"/>
    <w:rsid w:val="00621913"/>
    <w:rsid w:val="00621EEF"/>
    <w:rsid w:val="00621F18"/>
    <w:rsid w:val="00621FC5"/>
    <w:rsid w:val="00622018"/>
    <w:rsid w:val="00622061"/>
    <w:rsid w:val="006221C0"/>
    <w:rsid w:val="006221E9"/>
    <w:rsid w:val="00622268"/>
    <w:rsid w:val="006222AA"/>
    <w:rsid w:val="006227FD"/>
    <w:rsid w:val="006228F7"/>
    <w:rsid w:val="00622920"/>
    <w:rsid w:val="00622B17"/>
    <w:rsid w:val="00622B51"/>
    <w:rsid w:val="00622CED"/>
    <w:rsid w:val="00623157"/>
    <w:rsid w:val="0062330C"/>
    <w:rsid w:val="00623442"/>
    <w:rsid w:val="0062373E"/>
    <w:rsid w:val="006238A1"/>
    <w:rsid w:val="00623992"/>
    <w:rsid w:val="00623C98"/>
    <w:rsid w:val="0062406C"/>
    <w:rsid w:val="006241EF"/>
    <w:rsid w:val="00624205"/>
    <w:rsid w:val="0062429F"/>
    <w:rsid w:val="0062432C"/>
    <w:rsid w:val="00624516"/>
    <w:rsid w:val="0062465B"/>
    <w:rsid w:val="006246FE"/>
    <w:rsid w:val="00624A89"/>
    <w:rsid w:val="00624B4C"/>
    <w:rsid w:val="00624D5A"/>
    <w:rsid w:val="00624FA0"/>
    <w:rsid w:val="00625500"/>
    <w:rsid w:val="006256A5"/>
    <w:rsid w:val="006256AB"/>
    <w:rsid w:val="00625BDA"/>
    <w:rsid w:val="00625D77"/>
    <w:rsid w:val="00625D83"/>
    <w:rsid w:val="00625EF4"/>
    <w:rsid w:val="00626023"/>
    <w:rsid w:val="0062622F"/>
    <w:rsid w:val="006263D7"/>
    <w:rsid w:val="006267F2"/>
    <w:rsid w:val="00626B28"/>
    <w:rsid w:val="00626B3B"/>
    <w:rsid w:val="00626BC9"/>
    <w:rsid w:val="00626BD3"/>
    <w:rsid w:val="00626C6D"/>
    <w:rsid w:val="006273DE"/>
    <w:rsid w:val="00627613"/>
    <w:rsid w:val="006276CF"/>
    <w:rsid w:val="006277A3"/>
    <w:rsid w:val="006277B2"/>
    <w:rsid w:val="00630176"/>
    <w:rsid w:val="00630684"/>
    <w:rsid w:val="00630983"/>
    <w:rsid w:val="00630F86"/>
    <w:rsid w:val="00631411"/>
    <w:rsid w:val="00631705"/>
    <w:rsid w:val="006319F6"/>
    <w:rsid w:val="00631AEE"/>
    <w:rsid w:val="0063245A"/>
    <w:rsid w:val="0063298C"/>
    <w:rsid w:val="006329CD"/>
    <w:rsid w:val="00633096"/>
    <w:rsid w:val="0063330A"/>
    <w:rsid w:val="00633318"/>
    <w:rsid w:val="006334BA"/>
    <w:rsid w:val="00633685"/>
    <w:rsid w:val="00633713"/>
    <w:rsid w:val="00633905"/>
    <w:rsid w:val="00633969"/>
    <w:rsid w:val="006343D4"/>
    <w:rsid w:val="00634733"/>
    <w:rsid w:val="00634742"/>
    <w:rsid w:val="00634CB1"/>
    <w:rsid w:val="00634E98"/>
    <w:rsid w:val="006351CF"/>
    <w:rsid w:val="00635282"/>
    <w:rsid w:val="006352BC"/>
    <w:rsid w:val="0063557F"/>
    <w:rsid w:val="00635C27"/>
    <w:rsid w:val="00635F5E"/>
    <w:rsid w:val="0063605E"/>
    <w:rsid w:val="00636402"/>
    <w:rsid w:val="00636430"/>
    <w:rsid w:val="0063681D"/>
    <w:rsid w:val="006369DA"/>
    <w:rsid w:val="00636A40"/>
    <w:rsid w:val="00636CA1"/>
    <w:rsid w:val="00636DAC"/>
    <w:rsid w:val="00636DEB"/>
    <w:rsid w:val="00637357"/>
    <w:rsid w:val="0063745E"/>
    <w:rsid w:val="00637566"/>
    <w:rsid w:val="00637819"/>
    <w:rsid w:val="00637FA9"/>
    <w:rsid w:val="006403A9"/>
    <w:rsid w:val="0064042B"/>
    <w:rsid w:val="0064043A"/>
    <w:rsid w:val="006405A9"/>
    <w:rsid w:val="006405E9"/>
    <w:rsid w:val="00640808"/>
    <w:rsid w:val="00640BE0"/>
    <w:rsid w:val="00640D22"/>
    <w:rsid w:val="00640F35"/>
    <w:rsid w:val="00641338"/>
    <w:rsid w:val="006415F4"/>
    <w:rsid w:val="006416D8"/>
    <w:rsid w:val="0064194E"/>
    <w:rsid w:val="00641B18"/>
    <w:rsid w:val="00641DFC"/>
    <w:rsid w:val="006420C0"/>
    <w:rsid w:val="0064221E"/>
    <w:rsid w:val="006424E2"/>
    <w:rsid w:val="00642500"/>
    <w:rsid w:val="00642BE3"/>
    <w:rsid w:val="006431CC"/>
    <w:rsid w:val="006432B0"/>
    <w:rsid w:val="00643564"/>
    <w:rsid w:val="006435CE"/>
    <w:rsid w:val="006437FD"/>
    <w:rsid w:val="00643C44"/>
    <w:rsid w:val="00643CEE"/>
    <w:rsid w:val="00643DB0"/>
    <w:rsid w:val="00644089"/>
    <w:rsid w:val="00644208"/>
    <w:rsid w:val="00644299"/>
    <w:rsid w:val="00644496"/>
    <w:rsid w:val="006446A9"/>
    <w:rsid w:val="0064479C"/>
    <w:rsid w:val="006447D6"/>
    <w:rsid w:val="00644857"/>
    <w:rsid w:val="006449A3"/>
    <w:rsid w:val="00644A65"/>
    <w:rsid w:val="00644A9D"/>
    <w:rsid w:val="00644B81"/>
    <w:rsid w:val="00644C55"/>
    <w:rsid w:val="00644C92"/>
    <w:rsid w:val="00644E5D"/>
    <w:rsid w:val="00645015"/>
    <w:rsid w:val="0064584E"/>
    <w:rsid w:val="006459F4"/>
    <w:rsid w:val="00645AAF"/>
    <w:rsid w:val="00645BB5"/>
    <w:rsid w:val="00645F1E"/>
    <w:rsid w:val="006460C5"/>
    <w:rsid w:val="006461B5"/>
    <w:rsid w:val="006462CD"/>
    <w:rsid w:val="006462D5"/>
    <w:rsid w:val="0064630B"/>
    <w:rsid w:val="00646764"/>
    <w:rsid w:val="00646A40"/>
    <w:rsid w:val="00646C5E"/>
    <w:rsid w:val="00646C7B"/>
    <w:rsid w:val="00646CE1"/>
    <w:rsid w:val="00646D63"/>
    <w:rsid w:val="00646F68"/>
    <w:rsid w:val="006470F1"/>
    <w:rsid w:val="0064735F"/>
    <w:rsid w:val="006473E9"/>
    <w:rsid w:val="006474FE"/>
    <w:rsid w:val="0064788B"/>
    <w:rsid w:val="00647BA2"/>
    <w:rsid w:val="00647BAE"/>
    <w:rsid w:val="00647C87"/>
    <w:rsid w:val="00647FA4"/>
    <w:rsid w:val="00647FFC"/>
    <w:rsid w:val="006504FB"/>
    <w:rsid w:val="00650502"/>
    <w:rsid w:val="00650637"/>
    <w:rsid w:val="006506F5"/>
    <w:rsid w:val="006509A9"/>
    <w:rsid w:val="00650C37"/>
    <w:rsid w:val="00650CE0"/>
    <w:rsid w:val="0065104C"/>
    <w:rsid w:val="00651348"/>
    <w:rsid w:val="006513C8"/>
    <w:rsid w:val="0065167E"/>
    <w:rsid w:val="00651697"/>
    <w:rsid w:val="00651984"/>
    <w:rsid w:val="006519D7"/>
    <w:rsid w:val="00651AA5"/>
    <w:rsid w:val="00652355"/>
    <w:rsid w:val="00652363"/>
    <w:rsid w:val="006523AA"/>
    <w:rsid w:val="00652630"/>
    <w:rsid w:val="0065269C"/>
    <w:rsid w:val="006526F2"/>
    <w:rsid w:val="006529DB"/>
    <w:rsid w:val="006529E8"/>
    <w:rsid w:val="00652ABB"/>
    <w:rsid w:val="00652D4D"/>
    <w:rsid w:val="00652E17"/>
    <w:rsid w:val="00652E99"/>
    <w:rsid w:val="006532F8"/>
    <w:rsid w:val="006534E1"/>
    <w:rsid w:val="006537E2"/>
    <w:rsid w:val="006538BD"/>
    <w:rsid w:val="006538C5"/>
    <w:rsid w:val="00653BB3"/>
    <w:rsid w:val="00653EDC"/>
    <w:rsid w:val="00653EFC"/>
    <w:rsid w:val="00654298"/>
    <w:rsid w:val="0065438C"/>
    <w:rsid w:val="00654413"/>
    <w:rsid w:val="0065454C"/>
    <w:rsid w:val="006545B2"/>
    <w:rsid w:val="0065466E"/>
    <w:rsid w:val="00654858"/>
    <w:rsid w:val="00654C1E"/>
    <w:rsid w:val="00654C83"/>
    <w:rsid w:val="00654DF4"/>
    <w:rsid w:val="00654EED"/>
    <w:rsid w:val="006552B0"/>
    <w:rsid w:val="006552F7"/>
    <w:rsid w:val="0065542B"/>
    <w:rsid w:val="0065574D"/>
    <w:rsid w:val="0065596F"/>
    <w:rsid w:val="00655995"/>
    <w:rsid w:val="006559EC"/>
    <w:rsid w:val="00656FCF"/>
    <w:rsid w:val="00657325"/>
    <w:rsid w:val="00657448"/>
    <w:rsid w:val="006574CC"/>
    <w:rsid w:val="00657537"/>
    <w:rsid w:val="0065782D"/>
    <w:rsid w:val="006578AE"/>
    <w:rsid w:val="006579A8"/>
    <w:rsid w:val="00657A41"/>
    <w:rsid w:val="00660167"/>
    <w:rsid w:val="006603F9"/>
    <w:rsid w:val="006606E2"/>
    <w:rsid w:val="00660846"/>
    <w:rsid w:val="00660CA6"/>
    <w:rsid w:val="0066100C"/>
    <w:rsid w:val="006612FB"/>
    <w:rsid w:val="0066151F"/>
    <w:rsid w:val="0066186E"/>
    <w:rsid w:val="00662102"/>
    <w:rsid w:val="006623C4"/>
    <w:rsid w:val="006623E7"/>
    <w:rsid w:val="00662476"/>
    <w:rsid w:val="00662899"/>
    <w:rsid w:val="006629A3"/>
    <w:rsid w:val="00662B80"/>
    <w:rsid w:val="00662E3E"/>
    <w:rsid w:val="0066316C"/>
    <w:rsid w:val="0066359E"/>
    <w:rsid w:val="00663704"/>
    <w:rsid w:val="00663B2C"/>
    <w:rsid w:val="00663C48"/>
    <w:rsid w:val="00663E4B"/>
    <w:rsid w:val="00663FD7"/>
    <w:rsid w:val="006643E0"/>
    <w:rsid w:val="00664596"/>
    <w:rsid w:val="00664B5E"/>
    <w:rsid w:val="00664DEB"/>
    <w:rsid w:val="00664E2D"/>
    <w:rsid w:val="00664E6F"/>
    <w:rsid w:val="00665131"/>
    <w:rsid w:val="00665219"/>
    <w:rsid w:val="006653CA"/>
    <w:rsid w:val="006654FF"/>
    <w:rsid w:val="00665687"/>
    <w:rsid w:val="006657CE"/>
    <w:rsid w:val="00665B0D"/>
    <w:rsid w:val="00665DE6"/>
    <w:rsid w:val="00665F40"/>
    <w:rsid w:val="00665FA7"/>
    <w:rsid w:val="006660A9"/>
    <w:rsid w:val="0066670E"/>
    <w:rsid w:val="006667B9"/>
    <w:rsid w:val="006669D4"/>
    <w:rsid w:val="00666D0F"/>
    <w:rsid w:val="00666E03"/>
    <w:rsid w:val="0066716C"/>
    <w:rsid w:val="0066718F"/>
    <w:rsid w:val="006672EE"/>
    <w:rsid w:val="0066744E"/>
    <w:rsid w:val="0066768F"/>
    <w:rsid w:val="006679BE"/>
    <w:rsid w:val="00667A1C"/>
    <w:rsid w:val="00667A2A"/>
    <w:rsid w:val="00667FDA"/>
    <w:rsid w:val="0067053F"/>
    <w:rsid w:val="0067087E"/>
    <w:rsid w:val="00670AC7"/>
    <w:rsid w:val="00670F6C"/>
    <w:rsid w:val="00671347"/>
    <w:rsid w:val="0067137E"/>
    <w:rsid w:val="00671765"/>
    <w:rsid w:val="0067179C"/>
    <w:rsid w:val="006718E0"/>
    <w:rsid w:val="00671CBC"/>
    <w:rsid w:val="00671CF7"/>
    <w:rsid w:val="0067202E"/>
    <w:rsid w:val="006721D1"/>
    <w:rsid w:val="006723BB"/>
    <w:rsid w:val="00672579"/>
    <w:rsid w:val="006730F7"/>
    <w:rsid w:val="006732A8"/>
    <w:rsid w:val="006732C0"/>
    <w:rsid w:val="00673447"/>
    <w:rsid w:val="0067357C"/>
    <w:rsid w:val="006735FD"/>
    <w:rsid w:val="006738F1"/>
    <w:rsid w:val="00673EF2"/>
    <w:rsid w:val="0067420B"/>
    <w:rsid w:val="00674329"/>
    <w:rsid w:val="0067444B"/>
    <w:rsid w:val="0067458D"/>
    <w:rsid w:val="00674B13"/>
    <w:rsid w:val="00674EF3"/>
    <w:rsid w:val="00674F42"/>
    <w:rsid w:val="00674F49"/>
    <w:rsid w:val="006750FC"/>
    <w:rsid w:val="00675472"/>
    <w:rsid w:val="0067551E"/>
    <w:rsid w:val="0067575C"/>
    <w:rsid w:val="00675AF4"/>
    <w:rsid w:val="00675B6C"/>
    <w:rsid w:val="00675D6A"/>
    <w:rsid w:val="00675E7A"/>
    <w:rsid w:val="00675F0A"/>
    <w:rsid w:val="00676004"/>
    <w:rsid w:val="006766F1"/>
    <w:rsid w:val="006769C8"/>
    <w:rsid w:val="00676A28"/>
    <w:rsid w:val="00676E58"/>
    <w:rsid w:val="00676F1D"/>
    <w:rsid w:val="006775FE"/>
    <w:rsid w:val="006776F5"/>
    <w:rsid w:val="00677922"/>
    <w:rsid w:val="006779AE"/>
    <w:rsid w:val="00677A2B"/>
    <w:rsid w:val="0068006E"/>
    <w:rsid w:val="006803DC"/>
    <w:rsid w:val="00680EAD"/>
    <w:rsid w:val="00680ECA"/>
    <w:rsid w:val="00680F64"/>
    <w:rsid w:val="00680F9F"/>
    <w:rsid w:val="006811A5"/>
    <w:rsid w:val="006811A9"/>
    <w:rsid w:val="0068120A"/>
    <w:rsid w:val="0068134E"/>
    <w:rsid w:val="006814B2"/>
    <w:rsid w:val="006819F6"/>
    <w:rsid w:val="00681A84"/>
    <w:rsid w:val="006820AC"/>
    <w:rsid w:val="0068219D"/>
    <w:rsid w:val="006822BB"/>
    <w:rsid w:val="00682379"/>
    <w:rsid w:val="0068249D"/>
    <w:rsid w:val="00682861"/>
    <w:rsid w:val="00682868"/>
    <w:rsid w:val="006828EF"/>
    <w:rsid w:val="00682A52"/>
    <w:rsid w:val="00682C5A"/>
    <w:rsid w:val="00682D5E"/>
    <w:rsid w:val="006830D9"/>
    <w:rsid w:val="00683218"/>
    <w:rsid w:val="00683751"/>
    <w:rsid w:val="006838E1"/>
    <w:rsid w:val="00683983"/>
    <w:rsid w:val="00683BF3"/>
    <w:rsid w:val="00683C49"/>
    <w:rsid w:val="00683D0B"/>
    <w:rsid w:val="0068455D"/>
    <w:rsid w:val="0068464B"/>
    <w:rsid w:val="00684C05"/>
    <w:rsid w:val="00684DB0"/>
    <w:rsid w:val="006852C7"/>
    <w:rsid w:val="006852CE"/>
    <w:rsid w:val="00685486"/>
    <w:rsid w:val="00685808"/>
    <w:rsid w:val="00685A20"/>
    <w:rsid w:val="00685A80"/>
    <w:rsid w:val="00685FD8"/>
    <w:rsid w:val="006860E2"/>
    <w:rsid w:val="006864ED"/>
    <w:rsid w:val="00686545"/>
    <w:rsid w:val="00686682"/>
    <w:rsid w:val="006867E9"/>
    <w:rsid w:val="00686E0F"/>
    <w:rsid w:val="006873CD"/>
    <w:rsid w:val="0068751E"/>
    <w:rsid w:val="006877F0"/>
    <w:rsid w:val="00687885"/>
    <w:rsid w:val="00687A05"/>
    <w:rsid w:val="00687B5B"/>
    <w:rsid w:val="00687BB9"/>
    <w:rsid w:val="00687D5A"/>
    <w:rsid w:val="00690A1A"/>
    <w:rsid w:val="00690B42"/>
    <w:rsid w:val="00690B4D"/>
    <w:rsid w:val="00690B72"/>
    <w:rsid w:val="00691149"/>
    <w:rsid w:val="0069128F"/>
    <w:rsid w:val="00691A8C"/>
    <w:rsid w:val="00691DB4"/>
    <w:rsid w:val="00691E55"/>
    <w:rsid w:val="0069223C"/>
    <w:rsid w:val="00692805"/>
    <w:rsid w:val="00692809"/>
    <w:rsid w:val="00692A67"/>
    <w:rsid w:val="00692BF9"/>
    <w:rsid w:val="00692C75"/>
    <w:rsid w:val="00692D14"/>
    <w:rsid w:val="00692F93"/>
    <w:rsid w:val="006932B2"/>
    <w:rsid w:val="00693426"/>
    <w:rsid w:val="006934A8"/>
    <w:rsid w:val="006934A9"/>
    <w:rsid w:val="0069354B"/>
    <w:rsid w:val="00693658"/>
    <w:rsid w:val="006936DA"/>
    <w:rsid w:val="00693728"/>
    <w:rsid w:val="00693BDC"/>
    <w:rsid w:val="00693CBD"/>
    <w:rsid w:val="00693D13"/>
    <w:rsid w:val="00694031"/>
    <w:rsid w:val="0069437B"/>
    <w:rsid w:val="006944B7"/>
    <w:rsid w:val="00694560"/>
    <w:rsid w:val="00694601"/>
    <w:rsid w:val="0069473A"/>
    <w:rsid w:val="00694AC6"/>
    <w:rsid w:val="00694CC9"/>
    <w:rsid w:val="00694EAE"/>
    <w:rsid w:val="006951C2"/>
    <w:rsid w:val="0069546B"/>
    <w:rsid w:val="006954BC"/>
    <w:rsid w:val="006955AD"/>
    <w:rsid w:val="00695691"/>
    <w:rsid w:val="0069603B"/>
    <w:rsid w:val="006967EE"/>
    <w:rsid w:val="006967FF"/>
    <w:rsid w:val="00696958"/>
    <w:rsid w:val="0069695D"/>
    <w:rsid w:val="00696A4E"/>
    <w:rsid w:val="00696ACD"/>
    <w:rsid w:val="00696C74"/>
    <w:rsid w:val="00696F98"/>
    <w:rsid w:val="006970C2"/>
    <w:rsid w:val="00697122"/>
    <w:rsid w:val="00697282"/>
    <w:rsid w:val="0069757C"/>
    <w:rsid w:val="006977AF"/>
    <w:rsid w:val="00697930"/>
    <w:rsid w:val="00697AF6"/>
    <w:rsid w:val="00697B2C"/>
    <w:rsid w:val="00697B99"/>
    <w:rsid w:val="00697C48"/>
    <w:rsid w:val="00697E49"/>
    <w:rsid w:val="006A0282"/>
    <w:rsid w:val="006A02A2"/>
    <w:rsid w:val="006A03CC"/>
    <w:rsid w:val="006A05FC"/>
    <w:rsid w:val="006A07B8"/>
    <w:rsid w:val="006A080A"/>
    <w:rsid w:val="006A11E7"/>
    <w:rsid w:val="006A1346"/>
    <w:rsid w:val="006A13B0"/>
    <w:rsid w:val="006A182F"/>
    <w:rsid w:val="006A1BAD"/>
    <w:rsid w:val="006A1BAF"/>
    <w:rsid w:val="006A1C74"/>
    <w:rsid w:val="006A1DD9"/>
    <w:rsid w:val="006A21C3"/>
    <w:rsid w:val="006A2282"/>
    <w:rsid w:val="006A267A"/>
    <w:rsid w:val="006A2914"/>
    <w:rsid w:val="006A2BA8"/>
    <w:rsid w:val="006A2D68"/>
    <w:rsid w:val="006A2F2B"/>
    <w:rsid w:val="006A2F42"/>
    <w:rsid w:val="006A3088"/>
    <w:rsid w:val="006A3089"/>
    <w:rsid w:val="006A30D2"/>
    <w:rsid w:val="006A3364"/>
    <w:rsid w:val="006A33C5"/>
    <w:rsid w:val="006A33D4"/>
    <w:rsid w:val="006A3847"/>
    <w:rsid w:val="006A3858"/>
    <w:rsid w:val="006A3D07"/>
    <w:rsid w:val="006A3E77"/>
    <w:rsid w:val="006A4119"/>
    <w:rsid w:val="006A41D1"/>
    <w:rsid w:val="006A45CC"/>
    <w:rsid w:val="006A46A5"/>
    <w:rsid w:val="006A4999"/>
    <w:rsid w:val="006A4B02"/>
    <w:rsid w:val="006A4E34"/>
    <w:rsid w:val="006A4E72"/>
    <w:rsid w:val="006A4F90"/>
    <w:rsid w:val="006A526C"/>
    <w:rsid w:val="006A52F5"/>
    <w:rsid w:val="006A5322"/>
    <w:rsid w:val="006A5396"/>
    <w:rsid w:val="006A53A6"/>
    <w:rsid w:val="006A55D5"/>
    <w:rsid w:val="006A5835"/>
    <w:rsid w:val="006A5A71"/>
    <w:rsid w:val="006A5A9A"/>
    <w:rsid w:val="006A5B1A"/>
    <w:rsid w:val="006A5DF9"/>
    <w:rsid w:val="006A5E95"/>
    <w:rsid w:val="006A5E9A"/>
    <w:rsid w:val="006A6129"/>
    <w:rsid w:val="006A66B9"/>
    <w:rsid w:val="006A67B1"/>
    <w:rsid w:val="006A6F02"/>
    <w:rsid w:val="006A6FE7"/>
    <w:rsid w:val="006A741D"/>
    <w:rsid w:val="006A7488"/>
    <w:rsid w:val="006A7495"/>
    <w:rsid w:val="006A74AB"/>
    <w:rsid w:val="006A77B3"/>
    <w:rsid w:val="006A78F0"/>
    <w:rsid w:val="006A7918"/>
    <w:rsid w:val="006A7A3B"/>
    <w:rsid w:val="006B018E"/>
    <w:rsid w:val="006B074B"/>
    <w:rsid w:val="006B07F9"/>
    <w:rsid w:val="006B0E13"/>
    <w:rsid w:val="006B1136"/>
    <w:rsid w:val="006B116A"/>
    <w:rsid w:val="006B15C6"/>
    <w:rsid w:val="006B18BA"/>
    <w:rsid w:val="006B18BB"/>
    <w:rsid w:val="006B1A16"/>
    <w:rsid w:val="006B1F85"/>
    <w:rsid w:val="006B1FB7"/>
    <w:rsid w:val="006B1FD9"/>
    <w:rsid w:val="006B23E3"/>
    <w:rsid w:val="006B26A0"/>
    <w:rsid w:val="006B2761"/>
    <w:rsid w:val="006B29F5"/>
    <w:rsid w:val="006B2A3B"/>
    <w:rsid w:val="006B2FE7"/>
    <w:rsid w:val="006B30AC"/>
    <w:rsid w:val="006B31F3"/>
    <w:rsid w:val="006B3C9D"/>
    <w:rsid w:val="006B3D26"/>
    <w:rsid w:val="006B3EEA"/>
    <w:rsid w:val="006B4175"/>
    <w:rsid w:val="006B41C8"/>
    <w:rsid w:val="006B42D1"/>
    <w:rsid w:val="006B451C"/>
    <w:rsid w:val="006B452F"/>
    <w:rsid w:val="006B4984"/>
    <w:rsid w:val="006B4DCD"/>
    <w:rsid w:val="006B502F"/>
    <w:rsid w:val="006B51E9"/>
    <w:rsid w:val="006B5260"/>
    <w:rsid w:val="006B541D"/>
    <w:rsid w:val="006B556C"/>
    <w:rsid w:val="006B5583"/>
    <w:rsid w:val="006B56E0"/>
    <w:rsid w:val="006B5835"/>
    <w:rsid w:val="006B59D4"/>
    <w:rsid w:val="006B5DFC"/>
    <w:rsid w:val="006B63B5"/>
    <w:rsid w:val="006B64B2"/>
    <w:rsid w:val="006B65C7"/>
    <w:rsid w:val="006B65DA"/>
    <w:rsid w:val="006B6642"/>
    <w:rsid w:val="006B6DAD"/>
    <w:rsid w:val="006B6DD1"/>
    <w:rsid w:val="006B7056"/>
    <w:rsid w:val="006B7941"/>
    <w:rsid w:val="006B7A23"/>
    <w:rsid w:val="006B7B79"/>
    <w:rsid w:val="006B7B85"/>
    <w:rsid w:val="006B7BAA"/>
    <w:rsid w:val="006B7C94"/>
    <w:rsid w:val="006B7DC2"/>
    <w:rsid w:val="006B7F53"/>
    <w:rsid w:val="006C00D3"/>
    <w:rsid w:val="006C050C"/>
    <w:rsid w:val="006C06C6"/>
    <w:rsid w:val="006C08CC"/>
    <w:rsid w:val="006C08DA"/>
    <w:rsid w:val="006C0C6D"/>
    <w:rsid w:val="006C0F6C"/>
    <w:rsid w:val="006C1166"/>
    <w:rsid w:val="006C1169"/>
    <w:rsid w:val="006C12DC"/>
    <w:rsid w:val="006C1727"/>
    <w:rsid w:val="006C1896"/>
    <w:rsid w:val="006C1A34"/>
    <w:rsid w:val="006C1A79"/>
    <w:rsid w:val="006C1B06"/>
    <w:rsid w:val="006C1BE5"/>
    <w:rsid w:val="006C1E87"/>
    <w:rsid w:val="006C1EA5"/>
    <w:rsid w:val="006C1EF4"/>
    <w:rsid w:val="006C1F50"/>
    <w:rsid w:val="006C2018"/>
    <w:rsid w:val="006C217D"/>
    <w:rsid w:val="006C25F9"/>
    <w:rsid w:val="006C2711"/>
    <w:rsid w:val="006C2713"/>
    <w:rsid w:val="006C30AD"/>
    <w:rsid w:val="006C314D"/>
    <w:rsid w:val="006C32A2"/>
    <w:rsid w:val="006C32FD"/>
    <w:rsid w:val="006C3443"/>
    <w:rsid w:val="006C39CE"/>
    <w:rsid w:val="006C3EC7"/>
    <w:rsid w:val="006C4379"/>
    <w:rsid w:val="006C4606"/>
    <w:rsid w:val="006C46EA"/>
    <w:rsid w:val="006C4C00"/>
    <w:rsid w:val="006C4C4D"/>
    <w:rsid w:val="006C4CB5"/>
    <w:rsid w:val="006C4D8D"/>
    <w:rsid w:val="006C4E5A"/>
    <w:rsid w:val="006C4EBC"/>
    <w:rsid w:val="006C4FAD"/>
    <w:rsid w:val="006C5144"/>
    <w:rsid w:val="006C553C"/>
    <w:rsid w:val="006C5860"/>
    <w:rsid w:val="006C5D58"/>
    <w:rsid w:val="006C5E20"/>
    <w:rsid w:val="006C5F12"/>
    <w:rsid w:val="006C5F3A"/>
    <w:rsid w:val="006C5FD9"/>
    <w:rsid w:val="006C600C"/>
    <w:rsid w:val="006C60CC"/>
    <w:rsid w:val="006C648E"/>
    <w:rsid w:val="006C656D"/>
    <w:rsid w:val="006C6667"/>
    <w:rsid w:val="006C66A1"/>
    <w:rsid w:val="006C6905"/>
    <w:rsid w:val="006C6923"/>
    <w:rsid w:val="006C6B26"/>
    <w:rsid w:val="006C7049"/>
    <w:rsid w:val="006C7570"/>
    <w:rsid w:val="006C7918"/>
    <w:rsid w:val="006C7BF1"/>
    <w:rsid w:val="006D0047"/>
    <w:rsid w:val="006D0126"/>
    <w:rsid w:val="006D01C4"/>
    <w:rsid w:val="006D064C"/>
    <w:rsid w:val="006D0662"/>
    <w:rsid w:val="006D0A54"/>
    <w:rsid w:val="006D0C7B"/>
    <w:rsid w:val="006D0C8A"/>
    <w:rsid w:val="006D0ED8"/>
    <w:rsid w:val="006D0F7C"/>
    <w:rsid w:val="006D0FA3"/>
    <w:rsid w:val="006D0FCC"/>
    <w:rsid w:val="006D1266"/>
    <w:rsid w:val="006D174B"/>
    <w:rsid w:val="006D1A7A"/>
    <w:rsid w:val="006D1B5A"/>
    <w:rsid w:val="006D1BA0"/>
    <w:rsid w:val="006D1C42"/>
    <w:rsid w:val="006D21F5"/>
    <w:rsid w:val="006D2591"/>
    <w:rsid w:val="006D267C"/>
    <w:rsid w:val="006D26E4"/>
    <w:rsid w:val="006D29BA"/>
    <w:rsid w:val="006D3089"/>
    <w:rsid w:val="006D31BF"/>
    <w:rsid w:val="006D31C7"/>
    <w:rsid w:val="006D33B5"/>
    <w:rsid w:val="006D35E3"/>
    <w:rsid w:val="006D37D1"/>
    <w:rsid w:val="006D3B74"/>
    <w:rsid w:val="006D3F06"/>
    <w:rsid w:val="006D40C9"/>
    <w:rsid w:val="006D4212"/>
    <w:rsid w:val="006D48CC"/>
    <w:rsid w:val="006D4908"/>
    <w:rsid w:val="006D4AE5"/>
    <w:rsid w:val="006D4E08"/>
    <w:rsid w:val="006D4FC0"/>
    <w:rsid w:val="006D5080"/>
    <w:rsid w:val="006D50A5"/>
    <w:rsid w:val="006D52F4"/>
    <w:rsid w:val="006D5608"/>
    <w:rsid w:val="006D57E7"/>
    <w:rsid w:val="006D580A"/>
    <w:rsid w:val="006D5BF0"/>
    <w:rsid w:val="006D5D92"/>
    <w:rsid w:val="006D5FA9"/>
    <w:rsid w:val="006D615F"/>
    <w:rsid w:val="006D6167"/>
    <w:rsid w:val="006D62AC"/>
    <w:rsid w:val="006D62BB"/>
    <w:rsid w:val="006D62EF"/>
    <w:rsid w:val="006D63EC"/>
    <w:rsid w:val="006D6418"/>
    <w:rsid w:val="006D657D"/>
    <w:rsid w:val="006D6B5C"/>
    <w:rsid w:val="006D6C85"/>
    <w:rsid w:val="006D72B2"/>
    <w:rsid w:val="006D7ACB"/>
    <w:rsid w:val="006D7E3A"/>
    <w:rsid w:val="006E01F9"/>
    <w:rsid w:val="006E04CE"/>
    <w:rsid w:val="006E0831"/>
    <w:rsid w:val="006E0C05"/>
    <w:rsid w:val="006E0C44"/>
    <w:rsid w:val="006E0C45"/>
    <w:rsid w:val="006E0CEE"/>
    <w:rsid w:val="006E10D5"/>
    <w:rsid w:val="006E126D"/>
    <w:rsid w:val="006E140B"/>
    <w:rsid w:val="006E1583"/>
    <w:rsid w:val="006E15AC"/>
    <w:rsid w:val="006E1637"/>
    <w:rsid w:val="006E1718"/>
    <w:rsid w:val="006E1BDE"/>
    <w:rsid w:val="006E1C0E"/>
    <w:rsid w:val="006E1EEE"/>
    <w:rsid w:val="006E1FC3"/>
    <w:rsid w:val="006E20B6"/>
    <w:rsid w:val="006E292C"/>
    <w:rsid w:val="006E2CC9"/>
    <w:rsid w:val="006E2D47"/>
    <w:rsid w:val="006E2D8E"/>
    <w:rsid w:val="006E2DD5"/>
    <w:rsid w:val="006E2F86"/>
    <w:rsid w:val="006E32FF"/>
    <w:rsid w:val="006E3410"/>
    <w:rsid w:val="006E36A2"/>
    <w:rsid w:val="006E3F0B"/>
    <w:rsid w:val="006E425A"/>
    <w:rsid w:val="006E4411"/>
    <w:rsid w:val="006E48EF"/>
    <w:rsid w:val="006E4DC6"/>
    <w:rsid w:val="006E4E79"/>
    <w:rsid w:val="006E53DD"/>
    <w:rsid w:val="006E5482"/>
    <w:rsid w:val="006E549F"/>
    <w:rsid w:val="006E561B"/>
    <w:rsid w:val="006E5B08"/>
    <w:rsid w:val="006E5B52"/>
    <w:rsid w:val="006E5F7D"/>
    <w:rsid w:val="006E61E3"/>
    <w:rsid w:val="006E6297"/>
    <w:rsid w:val="006E675E"/>
    <w:rsid w:val="006E68AC"/>
    <w:rsid w:val="006E7086"/>
    <w:rsid w:val="006E7637"/>
    <w:rsid w:val="006E78C9"/>
    <w:rsid w:val="006E796C"/>
    <w:rsid w:val="006E7A20"/>
    <w:rsid w:val="006E7AAA"/>
    <w:rsid w:val="006E7AD2"/>
    <w:rsid w:val="006E7DCD"/>
    <w:rsid w:val="006E7E50"/>
    <w:rsid w:val="006E7E60"/>
    <w:rsid w:val="006E7F1E"/>
    <w:rsid w:val="006F0428"/>
    <w:rsid w:val="006F04F4"/>
    <w:rsid w:val="006F05AA"/>
    <w:rsid w:val="006F060E"/>
    <w:rsid w:val="006F0D55"/>
    <w:rsid w:val="006F0D91"/>
    <w:rsid w:val="006F0E45"/>
    <w:rsid w:val="006F0F9E"/>
    <w:rsid w:val="006F110B"/>
    <w:rsid w:val="006F14C8"/>
    <w:rsid w:val="006F14F2"/>
    <w:rsid w:val="006F1AA4"/>
    <w:rsid w:val="006F1C4F"/>
    <w:rsid w:val="006F1D0E"/>
    <w:rsid w:val="006F1DA9"/>
    <w:rsid w:val="006F221A"/>
    <w:rsid w:val="006F2395"/>
    <w:rsid w:val="006F24C5"/>
    <w:rsid w:val="006F2C1D"/>
    <w:rsid w:val="006F2D74"/>
    <w:rsid w:val="006F2ECF"/>
    <w:rsid w:val="006F2F7D"/>
    <w:rsid w:val="006F335C"/>
    <w:rsid w:val="006F360B"/>
    <w:rsid w:val="006F3B17"/>
    <w:rsid w:val="006F3B2C"/>
    <w:rsid w:val="006F3D1B"/>
    <w:rsid w:val="006F4033"/>
    <w:rsid w:val="006F487D"/>
    <w:rsid w:val="006F48CA"/>
    <w:rsid w:val="006F512F"/>
    <w:rsid w:val="006F52B2"/>
    <w:rsid w:val="006F5307"/>
    <w:rsid w:val="006F5389"/>
    <w:rsid w:val="006F53D9"/>
    <w:rsid w:val="006F56EF"/>
    <w:rsid w:val="006F5815"/>
    <w:rsid w:val="006F6484"/>
    <w:rsid w:val="006F64C5"/>
    <w:rsid w:val="006F671B"/>
    <w:rsid w:val="006F67BB"/>
    <w:rsid w:val="006F69F0"/>
    <w:rsid w:val="006F6C39"/>
    <w:rsid w:val="006F6F81"/>
    <w:rsid w:val="006F7230"/>
    <w:rsid w:val="006F7512"/>
    <w:rsid w:val="006F7A3E"/>
    <w:rsid w:val="006F7E98"/>
    <w:rsid w:val="006F7EBF"/>
    <w:rsid w:val="00700065"/>
    <w:rsid w:val="0070008C"/>
    <w:rsid w:val="0070038F"/>
    <w:rsid w:val="007006DA"/>
    <w:rsid w:val="00700737"/>
    <w:rsid w:val="007009E4"/>
    <w:rsid w:val="00700A95"/>
    <w:rsid w:val="00700AA0"/>
    <w:rsid w:val="00700DF4"/>
    <w:rsid w:val="00701157"/>
    <w:rsid w:val="007011D5"/>
    <w:rsid w:val="00701FA8"/>
    <w:rsid w:val="00702395"/>
    <w:rsid w:val="007024E8"/>
    <w:rsid w:val="0070254C"/>
    <w:rsid w:val="007029CF"/>
    <w:rsid w:val="00702F56"/>
    <w:rsid w:val="00702F5A"/>
    <w:rsid w:val="007030DA"/>
    <w:rsid w:val="0070312D"/>
    <w:rsid w:val="0070318A"/>
    <w:rsid w:val="007032EC"/>
    <w:rsid w:val="0070382F"/>
    <w:rsid w:val="00703C36"/>
    <w:rsid w:val="00703D92"/>
    <w:rsid w:val="00703FD8"/>
    <w:rsid w:val="00703FE5"/>
    <w:rsid w:val="00704257"/>
    <w:rsid w:val="0070446C"/>
    <w:rsid w:val="007046F2"/>
    <w:rsid w:val="00704B56"/>
    <w:rsid w:val="00704B69"/>
    <w:rsid w:val="00704B83"/>
    <w:rsid w:val="00704CE9"/>
    <w:rsid w:val="00704D77"/>
    <w:rsid w:val="00704DC3"/>
    <w:rsid w:val="00704E36"/>
    <w:rsid w:val="00704FFB"/>
    <w:rsid w:val="00705172"/>
    <w:rsid w:val="00705351"/>
    <w:rsid w:val="007055BE"/>
    <w:rsid w:val="007056AF"/>
    <w:rsid w:val="0070586E"/>
    <w:rsid w:val="00705D67"/>
    <w:rsid w:val="00705E38"/>
    <w:rsid w:val="00705F65"/>
    <w:rsid w:val="00705FBB"/>
    <w:rsid w:val="0070616B"/>
    <w:rsid w:val="0070624B"/>
    <w:rsid w:val="00706295"/>
    <w:rsid w:val="00706676"/>
    <w:rsid w:val="007069DD"/>
    <w:rsid w:val="00706A29"/>
    <w:rsid w:val="00706BE6"/>
    <w:rsid w:val="00706D66"/>
    <w:rsid w:val="00706FDA"/>
    <w:rsid w:val="007072D6"/>
    <w:rsid w:val="007073B0"/>
    <w:rsid w:val="0070742E"/>
    <w:rsid w:val="007074C8"/>
    <w:rsid w:val="00707A00"/>
    <w:rsid w:val="00707BFA"/>
    <w:rsid w:val="007100AF"/>
    <w:rsid w:val="007100B4"/>
    <w:rsid w:val="007101F4"/>
    <w:rsid w:val="007104A5"/>
    <w:rsid w:val="00710628"/>
    <w:rsid w:val="0071066A"/>
    <w:rsid w:val="00710815"/>
    <w:rsid w:val="00710CAB"/>
    <w:rsid w:val="00710CF5"/>
    <w:rsid w:val="007112A2"/>
    <w:rsid w:val="00711369"/>
    <w:rsid w:val="00711629"/>
    <w:rsid w:val="00711686"/>
    <w:rsid w:val="00711729"/>
    <w:rsid w:val="00711947"/>
    <w:rsid w:val="00711B8B"/>
    <w:rsid w:val="00711BE6"/>
    <w:rsid w:val="00711F51"/>
    <w:rsid w:val="00711F9A"/>
    <w:rsid w:val="00712086"/>
    <w:rsid w:val="00712252"/>
    <w:rsid w:val="007122F9"/>
    <w:rsid w:val="007124B4"/>
    <w:rsid w:val="007126E6"/>
    <w:rsid w:val="00712BC7"/>
    <w:rsid w:val="00712D02"/>
    <w:rsid w:val="00712D20"/>
    <w:rsid w:val="00712F96"/>
    <w:rsid w:val="0071337A"/>
    <w:rsid w:val="007133B2"/>
    <w:rsid w:val="007137D8"/>
    <w:rsid w:val="00713810"/>
    <w:rsid w:val="007139ED"/>
    <w:rsid w:val="00713A53"/>
    <w:rsid w:val="00713D40"/>
    <w:rsid w:val="00714020"/>
    <w:rsid w:val="00714051"/>
    <w:rsid w:val="007140D8"/>
    <w:rsid w:val="0071441F"/>
    <w:rsid w:val="00714898"/>
    <w:rsid w:val="007149BF"/>
    <w:rsid w:val="007149E3"/>
    <w:rsid w:val="00714C9D"/>
    <w:rsid w:val="007150EB"/>
    <w:rsid w:val="0071530A"/>
    <w:rsid w:val="007154F4"/>
    <w:rsid w:val="00716045"/>
    <w:rsid w:val="007162D4"/>
    <w:rsid w:val="00716893"/>
    <w:rsid w:val="007168E4"/>
    <w:rsid w:val="00716C0B"/>
    <w:rsid w:val="00716DF9"/>
    <w:rsid w:val="00716EDF"/>
    <w:rsid w:val="00716FB0"/>
    <w:rsid w:val="00716FEB"/>
    <w:rsid w:val="00717028"/>
    <w:rsid w:val="007172CC"/>
    <w:rsid w:val="00717BC3"/>
    <w:rsid w:val="00717C63"/>
    <w:rsid w:val="00717D37"/>
    <w:rsid w:val="00717F28"/>
    <w:rsid w:val="00717FC1"/>
    <w:rsid w:val="007205FB"/>
    <w:rsid w:val="007206B6"/>
    <w:rsid w:val="007209D9"/>
    <w:rsid w:val="00720B1A"/>
    <w:rsid w:val="00720BC5"/>
    <w:rsid w:val="00720D0B"/>
    <w:rsid w:val="00720E21"/>
    <w:rsid w:val="00721330"/>
    <w:rsid w:val="007213EE"/>
    <w:rsid w:val="007214EC"/>
    <w:rsid w:val="00721519"/>
    <w:rsid w:val="00721942"/>
    <w:rsid w:val="00721BB9"/>
    <w:rsid w:val="00722239"/>
    <w:rsid w:val="0072263E"/>
    <w:rsid w:val="007229EB"/>
    <w:rsid w:val="00722B37"/>
    <w:rsid w:val="00722C46"/>
    <w:rsid w:val="00722CD5"/>
    <w:rsid w:val="0072304F"/>
    <w:rsid w:val="0072351C"/>
    <w:rsid w:val="00723A18"/>
    <w:rsid w:val="00723E6B"/>
    <w:rsid w:val="00723FE7"/>
    <w:rsid w:val="00724007"/>
    <w:rsid w:val="0072418B"/>
    <w:rsid w:val="0072418D"/>
    <w:rsid w:val="007242D0"/>
    <w:rsid w:val="0072461F"/>
    <w:rsid w:val="007247D6"/>
    <w:rsid w:val="007248E6"/>
    <w:rsid w:val="00724F7A"/>
    <w:rsid w:val="00724FCF"/>
    <w:rsid w:val="00725027"/>
    <w:rsid w:val="007253BB"/>
    <w:rsid w:val="00725794"/>
    <w:rsid w:val="007258B5"/>
    <w:rsid w:val="00725DD3"/>
    <w:rsid w:val="00725DD8"/>
    <w:rsid w:val="0072604C"/>
    <w:rsid w:val="00726076"/>
    <w:rsid w:val="007262D7"/>
    <w:rsid w:val="007264B9"/>
    <w:rsid w:val="00726780"/>
    <w:rsid w:val="00726AF5"/>
    <w:rsid w:val="00726B8E"/>
    <w:rsid w:val="00726BED"/>
    <w:rsid w:val="00726D4E"/>
    <w:rsid w:val="00726D6E"/>
    <w:rsid w:val="00726DBE"/>
    <w:rsid w:val="00727108"/>
    <w:rsid w:val="00727172"/>
    <w:rsid w:val="007271BC"/>
    <w:rsid w:val="00727279"/>
    <w:rsid w:val="0072754A"/>
    <w:rsid w:val="007275F1"/>
    <w:rsid w:val="0072780B"/>
    <w:rsid w:val="00727ADD"/>
    <w:rsid w:val="00727C6A"/>
    <w:rsid w:val="00727ED6"/>
    <w:rsid w:val="00727EF6"/>
    <w:rsid w:val="00727F98"/>
    <w:rsid w:val="00730104"/>
    <w:rsid w:val="00730374"/>
    <w:rsid w:val="007303A5"/>
    <w:rsid w:val="00730737"/>
    <w:rsid w:val="00730B3E"/>
    <w:rsid w:val="00730ECC"/>
    <w:rsid w:val="00731A53"/>
    <w:rsid w:val="007323F2"/>
    <w:rsid w:val="0073250B"/>
    <w:rsid w:val="0073260D"/>
    <w:rsid w:val="007327F7"/>
    <w:rsid w:val="00732B04"/>
    <w:rsid w:val="0073316A"/>
    <w:rsid w:val="00733390"/>
    <w:rsid w:val="00733609"/>
    <w:rsid w:val="007338C8"/>
    <w:rsid w:val="00734060"/>
    <w:rsid w:val="00734179"/>
    <w:rsid w:val="0073420B"/>
    <w:rsid w:val="007344A3"/>
    <w:rsid w:val="00734941"/>
    <w:rsid w:val="00734CFF"/>
    <w:rsid w:val="00734DCC"/>
    <w:rsid w:val="007352E7"/>
    <w:rsid w:val="00735578"/>
    <w:rsid w:val="00735A71"/>
    <w:rsid w:val="00735B03"/>
    <w:rsid w:val="00735BE8"/>
    <w:rsid w:val="00736367"/>
    <w:rsid w:val="00736419"/>
    <w:rsid w:val="00736438"/>
    <w:rsid w:val="007365A5"/>
    <w:rsid w:val="00736A63"/>
    <w:rsid w:val="00736ADB"/>
    <w:rsid w:val="00736B2F"/>
    <w:rsid w:val="00736FB7"/>
    <w:rsid w:val="007370BD"/>
    <w:rsid w:val="007370ED"/>
    <w:rsid w:val="00737428"/>
    <w:rsid w:val="00737585"/>
    <w:rsid w:val="007375AE"/>
    <w:rsid w:val="007376F8"/>
    <w:rsid w:val="00737C8D"/>
    <w:rsid w:val="00740019"/>
    <w:rsid w:val="00740059"/>
    <w:rsid w:val="007405FB"/>
    <w:rsid w:val="00740B06"/>
    <w:rsid w:val="00740B53"/>
    <w:rsid w:val="00740BDE"/>
    <w:rsid w:val="00740C5B"/>
    <w:rsid w:val="00740C61"/>
    <w:rsid w:val="00740EF6"/>
    <w:rsid w:val="00741343"/>
    <w:rsid w:val="00741399"/>
    <w:rsid w:val="007413CD"/>
    <w:rsid w:val="007413DB"/>
    <w:rsid w:val="007416F2"/>
    <w:rsid w:val="0074171D"/>
    <w:rsid w:val="007419E7"/>
    <w:rsid w:val="00741D23"/>
    <w:rsid w:val="007421D4"/>
    <w:rsid w:val="00742559"/>
    <w:rsid w:val="0074277C"/>
    <w:rsid w:val="0074297E"/>
    <w:rsid w:val="00742CBD"/>
    <w:rsid w:val="007430D3"/>
    <w:rsid w:val="00743184"/>
    <w:rsid w:val="007437CC"/>
    <w:rsid w:val="007439DA"/>
    <w:rsid w:val="00743A51"/>
    <w:rsid w:val="00743D6D"/>
    <w:rsid w:val="007446D0"/>
    <w:rsid w:val="007446D2"/>
    <w:rsid w:val="00744745"/>
    <w:rsid w:val="007448FC"/>
    <w:rsid w:val="007449B1"/>
    <w:rsid w:val="00744BA7"/>
    <w:rsid w:val="00744E8E"/>
    <w:rsid w:val="0074567C"/>
    <w:rsid w:val="00745825"/>
    <w:rsid w:val="007458AC"/>
    <w:rsid w:val="007458E2"/>
    <w:rsid w:val="00745A1F"/>
    <w:rsid w:val="0074602C"/>
    <w:rsid w:val="007462E0"/>
    <w:rsid w:val="007463BA"/>
    <w:rsid w:val="00746950"/>
    <w:rsid w:val="00746A7A"/>
    <w:rsid w:val="00746C7E"/>
    <w:rsid w:val="00746F1C"/>
    <w:rsid w:val="00747110"/>
    <w:rsid w:val="0074760E"/>
    <w:rsid w:val="00747638"/>
    <w:rsid w:val="007478C9"/>
    <w:rsid w:val="00747999"/>
    <w:rsid w:val="00747CE4"/>
    <w:rsid w:val="00747E56"/>
    <w:rsid w:val="007500C4"/>
    <w:rsid w:val="0075061D"/>
    <w:rsid w:val="007509DE"/>
    <w:rsid w:val="00750B60"/>
    <w:rsid w:val="00750D50"/>
    <w:rsid w:val="00750E7E"/>
    <w:rsid w:val="00750E87"/>
    <w:rsid w:val="007510A0"/>
    <w:rsid w:val="00751114"/>
    <w:rsid w:val="00751509"/>
    <w:rsid w:val="0075167E"/>
    <w:rsid w:val="007519C1"/>
    <w:rsid w:val="00752337"/>
    <w:rsid w:val="007523F9"/>
    <w:rsid w:val="0075259E"/>
    <w:rsid w:val="00752886"/>
    <w:rsid w:val="0075303F"/>
    <w:rsid w:val="007532A4"/>
    <w:rsid w:val="007533FA"/>
    <w:rsid w:val="007534EF"/>
    <w:rsid w:val="0075359D"/>
    <w:rsid w:val="0075364E"/>
    <w:rsid w:val="00753765"/>
    <w:rsid w:val="00753A12"/>
    <w:rsid w:val="00753DAB"/>
    <w:rsid w:val="00754038"/>
    <w:rsid w:val="00754116"/>
    <w:rsid w:val="007542D0"/>
    <w:rsid w:val="007542D4"/>
    <w:rsid w:val="0075443E"/>
    <w:rsid w:val="00754692"/>
    <w:rsid w:val="00754745"/>
    <w:rsid w:val="007548C4"/>
    <w:rsid w:val="00754ABA"/>
    <w:rsid w:val="00754BAF"/>
    <w:rsid w:val="00754F4A"/>
    <w:rsid w:val="00754FFA"/>
    <w:rsid w:val="00755100"/>
    <w:rsid w:val="00755258"/>
    <w:rsid w:val="007553AC"/>
    <w:rsid w:val="007553D0"/>
    <w:rsid w:val="007557CA"/>
    <w:rsid w:val="00755914"/>
    <w:rsid w:val="00755A51"/>
    <w:rsid w:val="00755B4D"/>
    <w:rsid w:val="00755C1D"/>
    <w:rsid w:val="00755D7B"/>
    <w:rsid w:val="00755FAC"/>
    <w:rsid w:val="00756067"/>
    <w:rsid w:val="00756607"/>
    <w:rsid w:val="0075660F"/>
    <w:rsid w:val="00756A95"/>
    <w:rsid w:val="00756B3B"/>
    <w:rsid w:val="00756F29"/>
    <w:rsid w:val="007574C2"/>
    <w:rsid w:val="007574C7"/>
    <w:rsid w:val="007577BE"/>
    <w:rsid w:val="00757FE1"/>
    <w:rsid w:val="007601CA"/>
    <w:rsid w:val="0076025D"/>
    <w:rsid w:val="0076039D"/>
    <w:rsid w:val="007603CD"/>
    <w:rsid w:val="0076042B"/>
    <w:rsid w:val="00760602"/>
    <w:rsid w:val="0076087E"/>
    <w:rsid w:val="007608B9"/>
    <w:rsid w:val="00760CB0"/>
    <w:rsid w:val="00760D16"/>
    <w:rsid w:val="00760D6B"/>
    <w:rsid w:val="00761116"/>
    <w:rsid w:val="00761168"/>
    <w:rsid w:val="00761646"/>
    <w:rsid w:val="00761A3D"/>
    <w:rsid w:val="00761C5F"/>
    <w:rsid w:val="007622FC"/>
    <w:rsid w:val="0076230D"/>
    <w:rsid w:val="007623F0"/>
    <w:rsid w:val="007624A2"/>
    <w:rsid w:val="00762525"/>
    <w:rsid w:val="00762DBE"/>
    <w:rsid w:val="007631C4"/>
    <w:rsid w:val="007634FA"/>
    <w:rsid w:val="007639DE"/>
    <w:rsid w:val="00763EBC"/>
    <w:rsid w:val="0076423F"/>
    <w:rsid w:val="007646C6"/>
    <w:rsid w:val="00764B25"/>
    <w:rsid w:val="00764B30"/>
    <w:rsid w:val="007652CC"/>
    <w:rsid w:val="007654FF"/>
    <w:rsid w:val="0076566E"/>
    <w:rsid w:val="0076573C"/>
    <w:rsid w:val="0076589B"/>
    <w:rsid w:val="00765B81"/>
    <w:rsid w:val="00765CBD"/>
    <w:rsid w:val="00765E76"/>
    <w:rsid w:val="00765F0A"/>
    <w:rsid w:val="00765FE0"/>
    <w:rsid w:val="007663D5"/>
    <w:rsid w:val="00766805"/>
    <w:rsid w:val="00766E70"/>
    <w:rsid w:val="007670CC"/>
    <w:rsid w:val="0076719C"/>
    <w:rsid w:val="00767255"/>
    <w:rsid w:val="0076731B"/>
    <w:rsid w:val="007674CE"/>
    <w:rsid w:val="007675C8"/>
    <w:rsid w:val="00767614"/>
    <w:rsid w:val="007701CF"/>
    <w:rsid w:val="007703A7"/>
    <w:rsid w:val="00770753"/>
    <w:rsid w:val="00770978"/>
    <w:rsid w:val="00770BA5"/>
    <w:rsid w:val="00770D49"/>
    <w:rsid w:val="00770F63"/>
    <w:rsid w:val="00771395"/>
    <w:rsid w:val="007716BA"/>
    <w:rsid w:val="007718A1"/>
    <w:rsid w:val="007718C4"/>
    <w:rsid w:val="007718E0"/>
    <w:rsid w:val="00771925"/>
    <w:rsid w:val="00771B45"/>
    <w:rsid w:val="00771C81"/>
    <w:rsid w:val="00771EFC"/>
    <w:rsid w:val="00772065"/>
    <w:rsid w:val="007721EE"/>
    <w:rsid w:val="00772250"/>
    <w:rsid w:val="0077232A"/>
    <w:rsid w:val="00772778"/>
    <w:rsid w:val="007727FE"/>
    <w:rsid w:val="00772E3B"/>
    <w:rsid w:val="00772E88"/>
    <w:rsid w:val="00772EE2"/>
    <w:rsid w:val="00773089"/>
    <w:rsid w:val="00773513"/>
    <w:rsid w:val="007737F6"/>
    <w:rsid w:val="00773BCC"/>
    <w:rsid w:val="00773CC4"/>
    <w:rsid w:val="00773D27"/>
    <w:rsid w:val="00773E1B"/>
    <w:rsid w:val="00773F9F"/>
    <w:rsid w:val="00773FC7"/>
    <w:rsid w:val="00774020"/>
    <w:rsid w:val="00774318"/>
    <w:rsid w:val="00774440"/>
    <w:rsid w:val="00774555"/>
    <w:rsid w:val="007746F8"/>
    <w:rsid w:val="0077482E"/>
    <w:rsid w:val="0077493F"/>
    <w:rsid w:val="00774945"/>
    <w:rsid w:val="00774BEE"/>
    <w:rsid w:val="00774F1B"/>
    <w:rsid w:val="00774F36"/>
    <w:rsid w:val="00775402"/>
    <w:rsid w:val="00775D59"/>
    <w:rsid w:val="00775DE9"/>
    <w:rsid w:val="00775F26"/>
    <w:rsid w:val="00775F78"/>
    <w:rsid w:val="00775F8E"/>
    <w:rsid w:val="0077624D"/>
    <w:rsid w:val="0077640E"/>
    <w:rsid w:val="0077663F"/>
    <w:rsid w:val="007767A3"/>
    <w:rsid w:val="007768FC"/>
    <w:rsid w:val="00776FC8"/>
    <w:rsid w:val="007770AD"/>
    <w:rsid w:val="00777408"/>
    <w:rsid w:val="0077751F"/>
    <w:rsid w:val="00777A83"/>
    <w:rsid w:val="00777B58"/>
    <w:rsid w:val="00777BFF"/>
    <w:rsid w:val="00777C51"/>
    <w:rsid w:val="0078003F"/>
    <w:rsid w:val="0078025B"/>
    <w:rsid w:val="0078048F"/>
    <w:rsid w:val="00780603"/>
    <w:rsid w:val="00780830"/>
    <w:rsid w:val="00780B73"/>
    <w:rsid w:val="00780BEF"/>
    <w:rsid w:val="00780D71"/>
    <w:rsid w:val="00780D9E"/>
    <w:rsid w:val="00780F90"/>
    <w:rsid w:val="0078139B"/>
    <w:rsid w:val="00781431"/>
    <w:rsid w:val="00781937"/>
    <w:rsid w:val="00781A13"/>
    <w:rsid w:val="00781B54"/>
    <w:rsid w:val="00781D52"/>
    <w:rsid w:val="00781EB7"/>
    <w:rsid w:val="00781F37"/>
    <w:rsid w:val="007824F9"/>
    <w:rsid w:val="007827D3"/>
    <w:rsid w:val="00782B0D"/>
    <w:rsid w:val="00782B37"/>
    <w:rsid w:val="00782CE4"/>
    <w:rsid w:val="00782E0D"/>
    <w:rsid w:val="007830EE"/>
    <w:rsid w:val="00783284"/>
    <w:rsid w:val="0078329C"/>
    <w:rsid w:val="0078329D"/>
    <w:rsid w:val="007833C4"/>
    <w:rsid w:val="007833E5"/>
    <w:rsid w:val="007833E8"/>
    <w:rsid w:val="007834C8"/>
    <w:rsid w:val="0078352D"/>
    <w:rsid w:val="007836BC"/>
    <w:rsid w:val="00783AB1"/>
    <w:rsid w:val="00783EBF"/>
    <w:rsid w:val="0078407C"/>
    <w:rsid w:val="00784B0A"/>
    <w:rsid w:val="00784B92"/>
    <w:rsid w:val="00784BD1"/>
    <w:rsid w:val="0078530F"/>
    <w:rsid w:val="0078558F"/>
    <w:rsid w:val="00785925"/>
    <w:rsid w:val="00785AAF"/>
    <w:rsid w:val="00785D71"/>
    <w:rsid w:val="00785EC9"/>
    <w:rsid w:val="00786100"/>
    <w:rsid w:val="00786183"/>
    <w:rsid w:val="007864B6"/>
    <w:rsid w:val="0078657A"/>
    <w:rsid w:val="007866EA"/>
    <w:rsid w:val="00786758"/>
    <w:rsid w:val="00786A1C"/>
    <w:rsid w:val="00786B53"/>
    <w:rsid w:val="00786E08"/>
    <w:rsid w:val="00786F8E"/>
    <w:rsid w:val="0078792E"/>
    <w:rsid w:val="00787948"/>
    <w:rsid w:val="0078796E"/>
    <w:rsid w:val="00787C97"/>
    <w:rsid w:val="00787CA3"/>
    <w:rsid w:val="00787FFE"/>
    <w:rsid w:val="00790264"/>
    <w:rsid w:val="00790718"/>
    <w:rsid w:val="00790C0E"/>
    <w:rsid w:val="00790C8E"/>
    <w:rsid w:val="00790DBE"/>
    <w:rsid w:val="00791108"/>
    <w:rsid w:val="00791A37"/>
    <w:rsid w:val="00791DB4"/>
    <w:rsid w:val="00791F1E"/>
    <w:rsid w:val="00792099"/>
    <w:rsid w:val="007920CB"/>
    <w:rsid w:val="0079217A"/>
    <w:rsid w:val="007924FC"/>
    <w:rsid w:val="0079256C"/>
    <w:rsid w:val="00792764"/>
    <w:rsid w:val="0079282F"/>
    <w:rsid w:val="007928C0"/>
    <w:rsid w:val="00792F20"/>
    <w:rsid w:val="00792F5E"/>
    <w:rsid w:val="0079309B"/>
    <w:rsid w:val="00793151"/>
    <w:rsid w:val="007931C9"/>
    <w:rsid w:val="00793277"/>
    <w:rsid w:val="0079341A"/>
    <w:rsid w:val="00793715"/>
    <w:rsid w:val="00793855"/>
    <w:rsid w:val="007939C2"/>
    <w:rsid w:val="00793BFE"/>
    <w:rsid w:val="00793C58"/>
    <w:rsid w:val="00793DB0"/>
    <w:rsid w:val="0079414E"/>
    <w:rsid w:val="00794233"/>
    <w:rsid w:val="0079423D"/>
    <w:rsid w:val="00794845"/>
    <w:rsid w:val="007948FE"/>
    <w:rsid w:val="00794AF3"/>
    <w:rsid w:val="00794B36"/>
    <w:rsid w:val="00794B54"/>
    <w:rsid w:val="00795308"/>
    <w:rsid w:val="00795351"/>
    <w:rsid w:val="0079546B"/>
    <w:rsid w:val="007955F6"/>
    <w:rsid w:val="007958BE"/>
    <w:rsid w:val="00795B21"/>
    <w:rsid w:val="00795D7C"/>
    <w:rsid w:val="00795DE6"/>
    <w:rsid w:val="007961CD"/>
    <w:rsid w:val="007963D0"/>
    <w:rsid w:val="007964B9"/>
    <w:rsid w:val="007964E9"/>
    <w:rsid w:val="00796619"/>
    <w:rsid w:val="00796F08"/>
    <w:rsid w:val="0079702F"/>
    <w:rsid w:val="007973F4"/>
    <w:rsid w:val="00797544"/>
    <w:rsid w:val="0079781A"/>
    <w:rsid w:val="00797A7D"/>
    <w:rsid w:val="00797FF2"/>
    <w:rsid w:val="007A003E"/>
    <w:rsid w:val="007A0417"/>
    <w:rsid w:val="007A0542"/>
    <w:rsid w:val="007A0585"/>
    <w:rsid w:val="007A092D"/>
    <w:rsid w:val="007A0982"/>
    <w:rsid w:val="007A0EBB"/>
    <w:rsid w:val="007A0F1A"/>
    <w:rsid w:val="007A0F5D"/>
    <w:rsid w:val="007A125D"/>
    <w:rsid w:val="007A1546"/>
    <w:rsid w:val="007A18C1"/>
    <w:rsid w:val="007A1E26"/>
    <w:rsid w:val="007A228C"/>
    <w:rsid w:val="007A2329"/>
    <w:rsid w:val="007A260E"/>
    <w:rsid w:val="007A2614"/>
    <w:rsid w:val="007A29D1"/>
    <w:rsid w:val="007A2D1D"/>
    <w:rsid w:val="007A2E84"/>
    <w:rsid w:val="007A31A4"/>
    <w:rsid w:val="007A322F"/>
    <w:rsid w:val="007A3319"/>
    <w:rsid w:val="007A3356"/>
    <w:rsid w:val="007A34B5"/>
    <w:rsid w:val="007A34E6"/>
    <w:rsid w:val="007A368E"/>
    <w:rsid w:val="007A3A4E"/>
    <w:rsid w:val="007A3CF9"/>
    <w:rsid w:val="007A410E"/>
    <w:rsid w:val="007A425F"/>
    <w:rsid w:val="007A42AD"/>
    <w:rsid w:val="007A44BE"/>
    <w:rsid w:val="007A455D"/>
    <w:rsid w:val="007A48AE"/>
    <w:rsid w:val="007A4993"/>
    <w:rsid w:val="007A4AC2"/>
    <w:rsid w:val="007A4FAD"/>
    <w:rsid w:val="007A50E3"/>
    <w:rsid w:val="007A5162"/>
    <w:rsid w:val="007A51B4"/>
    <w:rsid w:val="007A51E5"/>
    <w:rsid w:val="007A56A6"/>
    <w:rsid w:val="007A5782"/>
    <w:rsid w:val="007A5868"/>
    <w:rsid w:val="007A58F9"/>
    <w:rsid w:val="007A5AE6"/>
    <w:rsid w:val="007A5B0F"/>
    <w:rsid w:val="007A5BA6"/>
    <w:rsid w:val="007A5E04"/>
    <w:rsid w:val="007A6025"/>
    <w:rsid w:val="007A60FE"/>
    <w:rsid w:val="007A6855"/>
    <w:rsid w:val="007A6B7C"/>
    <w:rsid w:val="007A6EB7"/>
    <w:rsid w:val="007A748A"/>
    <w:rsid w:val="007A774A"/>
    <w:rsid w:val="007A777F"/>
    <w:rsid w:val="007A78D0"/>
    <w:rsid w:val="007A7C72"/>
    <w:rsid w:val="007A7C76"/>
    <w:rsid w:val="007B0156"/>
    <w:rsid w:val="007B0453"/>
    <w:rsid w:val="007B04CE"/>
    <w:rsid w:val="007B0560"/>
    <w:rsid w:val="007B070A"/>
    <w:rsid w:val="007B073D"/>
    <w:rsid w:val="007B0768"/>
    <w:rsid w:val="007B085A"/>
    <w:rsid w:val="007B0A7A"/>
    <w:rsid w:val="007B0A99"/>
    <w:rsid w:val="007B0DAB"/>
    <w:rsid w:val="007B140D"/>
    <w:rsid w:val="007B14EE"/>
    <w:rsid w:val="007B1518"/>
    <w:rsid w:val="007B172B"/>
    <w:rsid w:val="007B1A90"/>
    <w:rsid w:val="007B1CA5"/>
    <w:rsid w:val="007B1F39"/>
    <w:rsid w:val="007B23D3"/>
    <w:rsid w:val="007B2497"/>
    <w:rsid w:val="007B2646"/>
    <w:rsid w:val="007B2804"/>
    <w:rsid w:val="007B28AF"/>
    <w:rsid w:val="007B2D9E"/>
    <w:rsid w:val="007B3255"/>
    <w:rsid w:val="007B330D"/>
    <w:rsid w:val="007B3413"/>
    <w:rsid w:val="007B3A6D"/>
    <w:rsid w:val="007B3ADC"/>
    <w:rsid w:val="007B3B7F"/>
    <w:rsid w:val="007B3C50"/>
    <w:rsid w:val="007B4494"/>
    <w:rsid w:val="007B45C4"/>
    <w:rsid w:val="007B4B0B"/>
    <w:rsid w:val="007B4E72"/>
    <w:rsid w:val="007B4EFF"/>
    <w:rsid w:val="007B50B4"/>
    <w:rsid w:val="007B5453"/>
    <w:rsid w:val="007B5638"/>
    <w:rsid w:val="007B57E6"/>
    <w:rsid w:val="007B5B4D"/>
    <w:rsid w:val="007B5B97"/>
    <w:rsid w:val="007B5C64"/>
    <w:rsid w:val="007B6071"/>
    <w:rsid w:val="007B6303"/>
    <w:rsid w:val="007B63A8"/>
    <w:rsid w:val="007B64F9"/>
    <w:rsid w:val="007B6788"/>
    <w:rsid w:val="007B6871"/>
    <w:rsid w:val="007B6A13"/>
    <w:rsid w:val="007B6B4B"/>
    <w:rsid w:val="007B6F32"/>
    <w:rsid w:val="007B7018"/>
    <w:rsid w:val="007B70F8"/>
    <w:rsid w:val="007B7514"/>
    <w:rsid w:val="007B773E"/>
    <w:rsid w:val="007B79EE"/>
    <w:rsid w:val="007B7A2F"/>
    <w:rsid w:val="007B7A8F"/>
    <w:rsid w:val="007B7BC1"/>
    <w:rsid w:val="007B7D18"/>
    <w:rsid w:val="007B7EC9"/>
    <w:rsid w:val="007B7F48"/>
    <w:rsid w:val="007C017B"/>
    <w:rsid w:val="007C020E"/>
    <w:rsid w:val="007C0488"/>
    <w:rsid w:val="007C04F1"/>
    <w:rsid w:val="007C055D"/>
    <w:rsid w:val="007C0812"/>
    <w:rsid w:val="007C0E41"/>
    <w:rsid w:val="007C1089"/>
    <w:rsid w:val="007C1668"/>
    <w:rsid w:val="007C1883"/>
    <w:rsid w:val="007C1AD1"/>
    <w:rsid w:val="007C1C10"/>
    <w:rsid w:val="007C1C57"/>
    <w:rsid w:val="007C1EE3"/>
    <w:rsid w:val="007C203D"/>
    <w:rsid w:val="007C288F"/>
    <w:rsid w:val="007C29DD"/>
    <w:rsid w:val="007C2B69"/>
    <w:rsid w:val="007C3253"/>
    <w:rsid w:val="007C32EE"/>
    <w:rsid w:val="007C34BE"/>
    <w:rsid w:val="007C3680"/>
    <w:rsid w:val="007C390E"/>
    <w:rsid w:val="007C3C66"/>
    <w:rsid w:val="007C3D33"/>
    <w:rsid w:val="007C3DC5"/>
    <w:rsid w:val="007C3E35"/>
    <w:rsid w:val="007C3E76"/>
    <w:rsid w:val="007C4159"/>
    <w:rsid w:val="007C4297"/>
    <w:rsid w:val="007C4402"/>
    <w:rsid w:val="007C444A"/>
    <w:rsid w:val="007C448C"/>
    <w:rsid w:val="007C45EE"/>
    <w:rsid w:val="007C494E"/>
    <w:rsid w:val="007C4D18"/>
    <w:rsid w:val="007C5447"/>
    <w:rsid w:val="007C559E"/>
    <w:rsid w:val="007C5692"/>
    <w:rsid w:val="007C5957"/>
    <w:rsid w:val="007C5BBC"/>
    <w:rsid w:val="007C5C1F"/>
    <w:rsid w:val="007C635C"/>
    <w:rsid w:val="007C66F5"/>
    <w:rsid w:val="007C6DFE"/>
    <w:rsid w:val="007C6E01"/>
    <w:rsid w:val="007C6F27"/>
    <w:rsid w:val="007C7164"/>
    <w:rsid w:val="007C7362"/>
    <w:rsid w:val="007C73B0"/>
    <w:rsid w:val="007C73C3"/>
    <w:rsid w:val="007C74F1"/>
    <w:rsid w:val="007C7928"/>
    <w:rsid w:val="007C79ED"/>
    <w:rsid w:val="007C7BD8"/>
    <w:rsid w:val="007C7CD4"/>
    <w:rsid w:val="007C7DB7"/>
    <w:rsid w:val="007D007B"/>
    <w:rsid w:val="007D01E2"/>
    <w:rsid w:val="007D025F"/>
    <w:rsid w:val="007D07FF"/>
    <w:rsid w:val="007D08F6"/>
    <w:rsid w:val="007D096C"/>
    <w:rsid w:val="007D0C5C"/>
    <w:rsid w:val="007D0CCB"/>
    <w:rsid w:val="007D0FD3"/>
    <w:rsid w:val="007D124A"/>
    <w:rsid w:val="007D124F"/>
    <w:rsid w:val="007D1302"/>
    <w:rsid w:val="007D1815"/>
    <w:rsid w:val="007D1F7D"/>
    <w:rsid w:val="007D2010"/>
    <w:rsid w:val="007D2161"/>
    <w:rsid w:val="007D22D6"/>
    <w:rsid w:val="007D23CC"/>
    <w:rsid w:val="007D294A"/>
    <w:rsid w:val="007D2B33"/>
    <w:rsid w:val="007D2CDD"/>
    <w:rsid w:val="007D2EB8"/>
    <w:rsid w:val="007D31B4"/>
    <w:rsid w:val="007D33DC"/>
    <w:rsid w:val="007D356B"/>
    <w:rsid w:val="007D370D"/>
    <w:rsid w:val="007D3A7A"/>
    <w:rsid w:val="007D3B47"/>
    <w:rsid w:val="007D3F46"/>
    <w:rsid w:val="007D3F5C"/>
    <w:rsid w:val="007D40AA"/>
    <w:rsid w:val="007D43FB"/>
    <w:rsid w:val="007D4652"/>
    <w:rsid w:val="007D47D2"/>
    <w:rsid w:val="007D4A43"/>
    <w:rsid w:val="007D4A70"/>
    <w:rsid w:val="007D4CCB"/>
    <w:rsid w:val="007D4D52"/>
    <w:rsid w:val="007D50B8"/>
    <w:rsid w:val="007D50E2"/>
    <w:rsid w:val="007D5120"/>
    <w:rsid w:val="007D566C"/>
    <w:rsid w:val="007D5762"/>
    <w:rsid w:val="007D5C75"/>
    <w:rsid w:val="007D5E7F"/>
    <w:rsid w:val="007D6223"/>
    <w:rsid w:val="007D62B8"/>
    <w:rsid w:val="007D647B"/>
    <w:rsid w:val="007D6766"/>
    <w:rsid w:val="007D6A36"/>
    <w:rsid w:val="007D6A60"/>
    <w:rsid w:val="007D6B85"/>
    <w:rsid w:val="007D6D94"/>
    <w:rsid w:val="007D6E14"/>
    <w:rsid w:val="007D6EC0"/>
    <w:rsid w:val="007D70D8"/>
    <w:rsid w:val="007D740D"/>
    <w:rsid w:val="007D7414"/>
    <w:rsid w:val="007D742B"/>
    <w:rsid w:val="007D75C1"/>
    <w:rsid w:val="007D7849"/>
    <w:rsid w:val="007D791F"/>
    <w:rsid w:val="007D7945"/>
    <w:rsid w:val="007D7A01"/>
    <w:rsid w:val="007D7C15"/>
    <w:rsid w:val="007D7E1D"/>
    <w:rsid w:val="007D7F65"/>
    <w:rsid w:val="007E0133"/>
    <w:rsid w:val="007E01F1"/>
    <w:rsid w:val="007E05CF"/>
    <w:rsid w:val="007E08DE"/>
    <w:rsid w:val="007E08FE"/>
    <w:rsid w:val="007E09E8"/>
    <w:rsid w:val="007E0A3A"/>
    <w:rsid w:val="007E0EFB"/>
    <w:rsid w:val="007E1A65"/>
    <w:rsid w:val="007E1BB2"/>
    <w:rsid w:val="007E1DCA"/>
    <w:rsid w:val="007E21CB"/>
    <w:rsid w:val="007E2702"/>
    <w:rsid w:val="007E28BC"/>
    <w:rsid w:val="007E2CCA"/>
    <w:rsid w:val="007E2D57"/>
    <w:rsid w:val="007E3295"/>
    <w:rsid w:val="007E33BE"/>
    <w:rsid w:val="007E345A"/>
    <w:rsid w:val="007E3580"/>
    <w:rsid w:val="007E35D6"/>
    <w:rsid w:val="007E3623"/>
    <w:rsid w:val="007E44EF"/>
    <w:rsid w:val="007E4670"/>
    <w:rsid w:val="007E4810"/>
    <w:rsid w:val="007E4A64"/>
    <w:rsid w:val="007E4B48"/>
    <w:rsid w:val="007E4D7B"/>
    <w:rsid w:val="007E4DE7"/>
    <w:rsid w:val="007E4E6A"/>
    <w:rsid w:val="007E4EE8"/>
    <w:rsid w:val="007E4F01"/>
    <w:rsid w:val="007E503C"/>
    <w:rsid w:val="007E504D"/>
    <w:rsid w:val="007E504F"/>
    <w:rsid w:val="007E512B"/>
    <w:rsid w:val="007E535B"/>
    <w:rsid w:val="007E543B"/>
    <w:rsid w:val="007E5491"/>
    <w:rsid w:val="007E5571"/>
    <w:rsid w:val="007E592D"/>
    <w:rsid w:val="007E5B1B"/>
    <w:rsid w:val="007E5B6C"/>
    <w:rsid w:val="007E5EF3"/>
    <w:rsid w:val="007E6020"/>
    <w:rsid w:val="007E627A"/>
    <w:rsid w:val="007E6573"/>
    <w:rsid w:val="007E65DB"/>
    <w:rsid w:val="007E67E8"/>
    <w:rsid w:val="007E67F1"/>
    <w:rsid w:val="007E69EF"/>
    <w:rsid w:val="007E6B27"/>
    <w:rsid w:val="007E6DE7"/>
    <w:rsid w:val="007E71EF"/>
    <w:rsid w:val="007E747F"/>
    <w:rsid w:val="007E74C2"/>
    <w:rsid w:val="007E751D"/>
    <w:rsid w:val="007E780F"/>
    <w:rsid w:val="007E79EB"/>
    <w:rsid w:val="007E7D39"/>
    <w:rsid w:val="007F01AC"/>
    <w:rsid w:val="007F02BA"/>
    <w:rsid w:val="007F02D6"/>
    <w:rsid w:val="007F04C2"/>
    <w:rsid w:val="007F080B"/>
    <w:rsid w:val="007F0AD0"/>
    <w:rsid w:val="007F0C82"/>
    <w:rsid w:val="007F0D7C"/>
    <w:rsid w:val="007F0DB6"/>
    <w:rsid w:val="007F0E45"/>
    <w:rsid w:val="007F0E88"/>
    <w:rsid w:val="007F10B9"/>
    <w:rsid w:val="007F1305"/>
    <w:rsid w:val="007F19CA"/>
    <w:rsid w:val="007F1AE9"/>
    <w:rsid w:val="007F1F92"/>
    <w:rsid w:val="007F2265"/>
    <w:rsid w:val="007F25AC"/>
    <w:rsid w:val="007F263D"/>
    <w:rsid w:val="007F289F"/>
    <w:rsid w:val="007F2AFF"/>
    <w:rsid w:val="007F2D7D"/>
    <w:rsid w:val="007F2DEB"/>
    <w:rsid w:val="007F30E2"/>
    <w:rsid w:val="007F338C"/>
    <w:rsid w:val="007F362A"/>
    <w:rsid w:val="007F38B6"/>
    <w:rsid w:val="007F38C4"/>
    <w:rsid w:val="007F3933"/>
    <w:rsid w:val="007F3AE9"/>
    <w:rsid w:val="007F3D79"/>
    <w:rsid w:val="007F3EF1"/>
    <w:rsid w:val="007F41B0"/>
    <w:rsid w:val="007F4315"/>
    <w:rsid w:val="007F4566"/>
    <w:rsid w:val="007F46AD"/>
    <w:rsid w:val="007F48B6"/>
    <w:rsid w:val="007F4BCF"/>
    <w:rsid w:val="007F4C1A"/>
    <w:rsid w:val="007F4EE7"/>
    <w:rsid w:val="007F4EFE"/>
    <w:rsid w:val="007F5174"/>
    <w:rsid w:val="007F5256"/>
    <w:rsid w:val="007F528C"/>
    <w:rsid w:val="007F543E"/>
    <w:rsid w:val="007F57A8"/>
    <w:rsid w:val="007F5BD4"/>
    <w:rsid w:val="007F5C0B"/>
    <w:rsid w:val="007F5C4E"/>
    <w:rsid w:val="007F5DB7"/>
    <w:rsid w:val="007F6216"/>
    <w:rsid w:val="007F632B"/>
    <w:rsid w:val="007F683E"/>
    <w:rsid w:val="007F68F5"/>
    <w:rsid w:val="007F6EC3"/>
    <w:rsid w:val="007F6F94"/>
    <w:rsid w:val="007F71B1"/>
    <w:rsid w:val="007F739D"/>
    <w:rsid w:val="007F778E"/>
    <w:rsid w:val="007F77F9"/>
    <w:rsid w:val="00800251"/>
    <w:rsid w:val="00800861"/>
    <w:rsid w:val="00800E45"/>
    <w:rsid w:val="00801488"/>
    <w:rsid w:val="0080152C"/>
    <w:rsid w:val="0080159F"/>
    <w:rsid w:val="00801735"/>
    <w:rsid w:val="00801919"/>
    <w:rsid w:val="008019C0"/>
    <w:rsid w:val="00801A21"/>
    <w:rsid w:val="00801BE5"/>
    <w:rsid w:val="00801D06"/>
    <w:rsid w:val="00801F49"/>
    <w:rsid w:val="00801FC9"/>
    <w:rsid w:val="008029F4"/>
    <w:rsid w:val="00802BBB"/>
    <w:rsid w:val="00802C4C"/>
    <w:rsid w:val="00802CF5"/>
    <w:rsid w:val="00802D22"/>
    <w:rsid w:val="008030BC"/>
    <w:rsid w:val="008030CB"/>
    <w:rsid w:val="00803353"/>
    <w:rsid w:val="0080342B"/>
    <w:rsid w:val="0080345C"/>
    <w:rsid w:val="00803717"/>
    <w:rsid w:val="00803C36"/>
    <w:rsid w:val="00803D99"/>
    <w:rsid w:val="00803E49"/>
    <w:rsid w:val="00803F7E"/>
    <w:rsid w:val="0080404D"/>
    <w:rsid w:val="008042B1"/>
    <w:rsid w:val="008042D9"/>
    <w:rsid w:val="008049BA"/>
    <w:rsid w:val="00804AA0"/>
    <w:rsid w:val="00804FD1"/>
    <w:rsid w:val="00805404"/>
    <w:rsid w:val="0080542D"/>
    <w:rsid w:val="0080561F"/>
    <w:rsid w:val="00805907"/>
    <w:rsid w:val="0080591E"/>
    <w:rsid w:val="00805AB5"/>
    <w:rsid w:val="00805ABE"/>
    <w:rsid w:val="00805ACB"/>
    <w:rsid w:val="00805C86"/>
    <w:rsid w:val="00805FDC"/>
    <w:rsid w:val="008060B7"/>
    <w:rsid w:val="008060F1"/>
    <w:rsid w:val="00806375"/>
    <w:rsid w:val="008066C9"/>
    <w:rsid w:val="00806A35"/>
    <w:rsid w:val="00806B62"/>
    <w:rsid w:val="00806C0B"/>
    <w:rsid w:val="00806D01"/>
    <w:rsid w:val="0080706C"/>
    <w:rsid w:val="00807219"/>
    <w:rsid w:val="008072D1"/>
    <w:rsid w:val="008072F2"/>
    <w:rsid w:val="008075DB"/>
    <w:rsid w:val="00807658"/>
    <w:rsid w:val="00807747"/>
    <w:rsid w:val="00807874"/>
    <w:rsid w:val="008078A9"/>
    <w:rsid w:val="00807AA4"/>
    <w:rsid w:val="00807C47"/>
    <w:rsid w:val="00807C8B"/>
    <w:rsid w:val="008101FC"/>
    <w:rsid w:val="00810282"/>
    <w:rsid w:val="008102C9"/>
    <w:rsid w:val="008105A1"/>
    <w:rsid w:val="00810663"/>
    <w:rsid w:val="00810A52"/>
    <w:rsid w:val="0081100A"/>
    <w:rsid w:val="00811321"/>
    <w:rsid w:val="00811592"/>
    <w:rsid w:val="00811B6F"/>
    <w:rsid w:val="00811B94"/>
    <w:rsid w:val="00811D47"/>
    <w:rsid w:val="00812306"/>
    <w:rsid w:val="00812556"/>
    <w:rsid w:val="00812623"/>
    <w:rsid w:val="008127E0"/>
    <w:rsid w:val="00812C05"/>
    <w:rsid w:val="00812D2F"/>
    <w:rsid w:val="008134DF"/>
    <w:rsid w:val="00813E18"/>
    <w:rsid w:val="00813E92"/>
    <w:rsid w:val="008144B3"/>
    <w:rsid w:val="008145D0"/>
    <w:rsid w:val="00814647"/>
    <w:rsid w:val="008147BC"/>
    <w:rsid w:val="008149F1"/>
    <w:rsid w:val="008150AC"/>
    <w:rsid w:val="00815392"/>
    <w:rsid w:val="008155C9"/>
    <w:rsid w:val="008158A6"/>
    <w:rsid w:val="00815927"/>
    <w:rsid w:val="0081599A"/>
    <w:rsid w:val="00815AC9"/>
    <w:rsid w:val="00815D56"/>
    <w:rsid w:val="00815E30"/>
    <w:rsid w:val="00815E86"/>
    <w:rsid w:val="00815F86"/>
    <w:rsid w:val="00816264"/>
    <w:rsid w:val="00816656"/>
    <w:rsid w:val="00816874"/>
    <w:rsid w:val="008168E9"/>
    <w:rsid w:val="00816967"/>
    <w:rsid w:val="00816B21"/>
    <w:rsid w:val="00816B25"/>
    <w:rsid w:val="00816BB7"/>
    <w:rsid w:val="00816DD6"/>
    <w:rsid w:val="00816E59"/>
    <w:rsid w:val="00816EFA"/>
    <w:rsid w:val="008174EA"/>
    <w:rsid w:val="0081764E"/>
    <w:rsid w:val="00817844"/>
    <w:rsid w:val="00817C9A"/>
    <w:rsid w:val="00817FC0"/>
    <w:rsid w:val="0082009A"/>
    <w:rsid w:val="008200D0"/>
    <w:rsid w:val="0082018F"/>
    <w:rsid w:val="008203EE"/>
    <w:rsid w:val="008205E6"/>
    <w:rsid w:val="008207D8"/>
    <w:rsid w:val="00820AB6"/>
    <w:rsid w:val="00820C14"/>
    <w:rsid w:val="00820C60"/>
    <w:rsid w:val="00820D88"/>
    <w:rsid w:val="00820FA2"/>
    <w:rsid w:val="00821281"/>
    <w:rsid w:val="00821304"/>
    <w:rsid w:val="008213E7"/>
    <w:rsid w:val="008215E4"/>
    <w:rsid w:val="0082204E"/>
    <w:rsid w:val="008220A4"/>
    <w:rsid w:val="00822126"/>
    <w:rsid w:val="0082214E"/>
    <w:rsid w:val="00822151"/>
    <w:rsid w:val="008226FC"/>
    <w:rsid w:val="00822911"/>
    <w:rsid w:val="00822914"/>
    <w:rsid w:val="00822B7E"/>
    <w:rsid w:val="00822D9F"/>
    <w:rsid w:val="00822FE4"/>
    <w:rsid w:val="00823233"/>
    <w:rsid w:val="0082328F"/>
    <w:rsid w:val="008232F9"/>
    <w:rsid w:val="00823688"/>
    <w:rsid w:val="0082368F"/>
    <w:rsid w:val="00823769"/>
    <w:rsid w:val="00823950"/>
    <w:rsid w:val="00823DAC"/>
    <w:rsid w:val="0082432C"/>
    <w:rsid w:val="0082457F"/>
    <w:rsid w:val="008245F6"/>
    <w:rsid w:val="008246FE"/>
    <w:rsid w:val="0082471B"/>
    <w:rsid w:val="00824890"/>
    <w:rsid w:val="00824954"/>
    <w:rsid w:val="00824B40"/>
    <w:rsid w:val="00824BA3"/>
    <w:rsid w:val="00824BD9"/>
    <w:rsid w:val="0082518C"/>
    <w:rsid w:val="0082522F"/>
    <w:rsid w:val="0082532A"/>
    <w:rsid w:val="0082580B"/>
    <w:rsid w:val="00825AC3"/>
    <w:rsid w:val="00825E71"/>
    <w:rsid w:val="00826146"/>
    <w:rsid w:val="00826205"/>
    <w:rsid w:val="0082658D"/>
    <w:rsid w:val="008265B3"/>
    <w:rsid w:val="00826864"/>
    <w:rsid w:val="00827139"/>
    <w:rsid w:val="008275B5"/>
    <w:rsid w:val="00827693"/>
    <w:rsid w:val="0082775B"/>
    <w:rsid w:val="008277CC"/>
    <w:rsid w:val="00827ACF"/>
    <w:rsid w:val="00827C11"/>
    <w:rsid w:val="00827C21"/>
    <w:rsid w:val="00827C41"/>
    <w:rsid w:val="00827E35"/>
    <w:rsid w:val="00827E79"/>
    <w:rsid w:val="00830135"/>
    <w:rsid w:val="0083022C"/>
    <w:rsid w:val="0083027D"/>
    <w:rsid w:val="008304B5"/>
    <w:rsid w:val="008304C2"/>
    <w:rsid w:val="00830BD5"/>
    <w:rsid w:val="00831036"/>
    <w:rsid w:val="0083103B"/>
    <w:rsid w:val="00831104"/>
    <w:rsid w:val="00831979"/>
    <w:rsid w:val="00831B9D"/>
    <w:rsid w:val="00831EE5"/>
    <w:rsid w:val="00832359"/>
    <w:rsid w:val="00832711"/>
    <w:rsid w:val="00832740"/>
    <w:rsid w:val="008329AA"/>
    <w:rsid w:val="00832B06"/>
    <w:rsid w:val="00832B9C"/>
    <w:rsid w:val="00832BA6"/>
    <w:rsid w:val="00832F7B"/>
    <w:rsid w:val="008331B3"/>
    <w:rsid w:val="0083349C"/>
    <w:rsid w:val="00833D83"/>
    <w:rsid w:val="00833DC3"/>
    <w:rsid w:val="0083420C"/>
    <w:rsid w:val="0083423D"/>
    <w:rsid w:val="00834601"/>
    <w:rsid w:val="008346D5"/>
    <w:rsid w:val="008347E3"/>
    <w:rsid w:val="00834AA7"/>
    <w:rsid w:val="00834B35"/>
    <w:rsid w:val="00834E31"/>
    <w:rsid w:val="00834E83"/>
    <w:rsid w:val="0083503A"/>
    <w:rsid w:val="00835072"/>
    <w:rsid w:val="00835289"/>
    <w:rsid w:val="008352B0"/>
    <w:rsid w:val="0083533A"/>
    <w:rsid w:val="008357B5"/>
    <w:rsid w:val="008358C0"/>
    <w:rsid w:val="008358E9"/>
    <w:rsid w:val="0083592D"/>
    <w:rsid w:val="00835A03"/>
    <w:rsid w:val="00835F2F"/>
    <w:rsid w:val="0083625D"/>
    <w:rsid w:val="008366BF"/>
    <w:rsid w:val="00836748"/>
    <w:rsid w:val="00836974"/>
    <w:rsid w:val="00836A53"/>
    <w:rsid w:val="00836A90"/>
    <w:rsid w:val="00836AC1"/>
    <w:rsid w:val="00836C7D"/>
    <w:rsid w:val="00836CF7"/>
    <w:rsid w:val="00837050"/>
    <w:rsid w:val="008374A6"/>
    <w:rsid w:val="0083754B"/>
    <w:rsid w:val="0083760F"/>
    <w:rsid w:val="008377EC"/>
    <w:rsid w:val="00837D80"/>
    <w:rsid w:val="00837E3C"/>
    <w:rsid w:val="00840041"/>
    <w:rsid w:val="008402CD"/>
    <w:rsid w:val="00840490"/>
    <w:rsid w:val="00840556"/>
    <w:rsid w:val="0084057C"/>
    <w:rsid w:val="008406F3"/>
    <w:rsid w:val="0084088B"/>
    <w:rsid w:val="00840938"/>
    <w:rsid w:val="00840BF4"/>
    <w:rsid w:val="00840C26"/>
    <w:rsid w:val="00840EF3"/>
    <w:rsid w:val="00841056"/>
    <w:rsid w:val="00841201"/>
    <w:rsid w:val="0084120C"/>
    <w:rsid w:val="00841647"/>
    <w:rsid w:val="0084166D"/>
    <w:rsid w:val="008416A8"/>
    <w:rsid w:val="008416ED"/>
    <w:rsid w:val="0084199C"/>
    <w:rsid w:val="0084200A"/>
    <w:rsid w:val="00842152"/>
    <w:rsid w:val="00842163"/>
    <w:rsid w:val="0084239B"/>
    <w:rsid w:val="00842669"/>
    <w:rsid w:val="00842923"/>
    <w:rsid w:val="00842DD2"/>
    <w:rsid w:val="00842E6E"/>
    <w:rsid w:val="00842EED"/>
    <w:rsid w:val="00842FC7"/>
    <w:rsid w:val="0084307B"/>
    <w:rsid w:val="00843341"/>
    <w:rsid w:val="008435FE"/>
    <w:rsid w:val="00843635"/>
    <w:rsid w:val="00843B63"/>
    <w:rsid w:val="00843D3B"/>
    <w:rsid w:val="00843FFB"/>
    <w:rsid w:val="008441EE"/>
    <w:rsid w:val="00844266"/>
    <w:rsid w:val="008445BC"/>
    <w:rsid w:val="0084527A"/>
    <w:rsid w:val="008454FE"/>
    <w:rsid w:val="00845AAC"/>
    <w:rsid w:val="00845DD9"/>
    <w:rsid w:val="00845ED2"/>
    <w:rsid w:val="0084639D"/>
    <w:rsid w:val="00846463"/>
    <w:rsid w:val="00846641"/>
    <w:rsid w:val="00846E9E"/>
    <w:rsid w:val="00846EDA"/>
    <w:rsid w:val="00846FD2"/>
    <w:rsid w:val="0084706F"/>
    <w:rsid w:val="00847669"/>
    <w:rsid w:val="008476C1"/>
    <w:rsid w:val="00847DD8"/>
    <w:rsid w:val="00850004"/>
    <w:rsid w:val="00850280"/>
    <w:rsid w:val="0085069E"/>
    <w:rsid w:val="0085083E"/>
    <w:rsid w:val="00850BBD"/>
    <w:rsid w:val="00850D47"/>
    <w:rsid w:val="00850DEE"/>
    <w:rsid w:val="00850EF9"/>
    <w:rsid w:val="00850FF8"/>
    <w:rsid w:val="0085111D"/>
    <w:rsid w:val="00851352"/>
    <w:rsid w:val="008515AF"/>
    <w:rsid w:val="00851785"/>
    <w:rsid w:val="008518C1"/>
    <w:rsid w:val="008518D4"/>
    <w:rsid w:val="00851DBE"/>
    <w:rsid w:val="00851E23"/>
    <w:rsid w:val="00851E61"/>
    <w:rsid w:val="00851F63"/>
    <w:rsid w:val="00852059"/>
    <w:rsid w:val="00852105"/>
    <w:rsid w:val="0085229B"/>
    <w:rsid w:val="008522D7"/>
    <w:rsid w:val="008527F0"/>
    <w:rsid w:val="00852A31"/>
    <w:rsid w:val="00852E60"/>
    <w:rsid w:val="00852F30"/>
    <w:rsid w:val="008534AC"/>
    <w:rsid w:val="00853560"/>
    <w:rsid w:val="008536FF"/>
    <w:rsid w:val="008538A1"/>
    <w:rsid w:val="00853ACC"/>
    <w:rsid w:val="0085412C"/>
    <w:rsid w:val="008545AE"/>
    <w:rsid w:val="00854720"/>
    <w:rsid w:val="008547BD"/>
    <w:rsid w:val="008548DA"/>
    <w:rsid w:val="00854A0B"/>
    <w:rsid w:val="00854A67"/>
    <w:rsid w:val="00854A82"/>
    <w:rsid w:val="00854BF8"/>
    <w:rsid w:val="00854D6B"/>
    <w:rsid w:val="00854D95"/>
    <w:rsid w:val="00854DED"/>
    <w:rsid w:val="00854F5A"/>
    <w:rsid w:val="0085529E"/>
    <w:rsid w:val="00855376"/>
    <w:rsid w:val="00855452"/>
    <w:rsid w:val="008556D7"/>
    <w:rsid w:val="00855728"/>
    <w:rsid w:val="00855D27"/>
    <w:rsid w:val="00855D59"/>
    <w:rsid w:val="0085624E"/>
    <w:rsid w:val="0085626A"/>
    <w:rsid w:val="008564C9"/>
    <w:rsid w:val="00856514"/>
    <w:rsid w:val="0085657C"/>
    <w:rsid w:val="0085688B"/>
    <w:rsid w:val="0085693B"/>
    <w:rsid w:val="00856D9D"/>
    <w:rsid w:val="00856F22"/>
    <w:rsid w:val="00857077"/>
    <w:rsid w:val="00857101"/>
    <w:rsid w:val="00857130"/>
    <w:rsid w:val="0085760B"/>
    <w:rsid w:val="0085776F"/>
    <w:rsid w:val="00857A22"/>
    <w:rsid w:val="00857D83"/>
    <w:rsid w:val="0086005A"/>
    <w:rsid w:val="0086016C"/>
    <w:rsid w:val="00860347"/>
    <w:rsid w:val="00860410"/>
    <w:rsid w:val="008605C1"/>
    <w:rsid w:val="00860A5B"/>
    <w:rsid w:val="00860A75"/>
    <w:rsid w:val="00860C25"/>
    <w:rsid w:val="00860D83"/>
    <w:rsid w:val="00861223"/>
    <w:rsid w:val="0086147D"/>
    <w:rsid w:val="00861701"/>
    <w:rsid w:val="00861713"/>
    <w:rsid w:val="00861724"/>
    <w:rsid w:val="008618D6"/>
    <w:rsid w:val="0086197E"/>
    <w:rsid w:val="00861FD0"/>
    <w:rsid w:val="00862192"/>
    <w:rsid w:val="008621E4"/>
    <w:rsid w:val="00862555"/>
    <w:rsid w:val="00862E30"/>
    <w:rsid w:val="00862E31"/>
    <w:rsid w:val="00863025"/>
    <w:rsid w:val="008630ED"/>
    <w:rsid w:val="00863230"/>
    <w:rsid w:val="00863490"/>
    <w:rsid w:val="008635E5"/>
    <w:rsid w:val="00863612"/>
    <w:rsid w:val="008638DF"/>
    <w:rsid w:val="00863D01"/>
    <w:rsid w:val="00863E54"/>
    <w:rsid w:val="00863FCB"/>
    <w:rsid w:val="008644CE"/>
    <w:rsid w:val="00864573"/>
    <w:rsid w:val="0086488A"/>
    <w:rsid w:val="00864C27"/>
    <w:rsid w:val="00864E3F"/>
    <w:rsid w:val="00864F72"/>
    <w:rsid w:val="00865026"/>
    <w:rsid w:val="00865181"/>
    <w:rsid w:val="008652CE"/>
    <w:rsid w:val="008652DB"/>
    <w:rsid w:val="008657F9"/>
    <w:rsid w:val="0086580A"/>
    <w:rsid w:val="008659A4"/>
    <w:rsid w:val="00865A4B"/>
    <w:rsid w:val="00865BD0"/>
    <w:rsid w:val="00865C17"/>
    <w:rsid w:val="00865C31"/>
    <w:rsid w:val="00865C95"/>
    <w:rsid w:val="00865DA5"/>
    <w:rsid w:val="00865DB5"/>
    <w:rsid w:val="0086618C"/>
    <w:rsid w:val="008662DE"/>
    <w:rsid w:val="00866383"/>
    <w:rsid w:val="0086649F"/>
    <w:rsid w:val="008668E0"/>
    <w:rsid w:val="00866B89"/>
    <w:rsid w:val="00866C48"/>
    <w:rsid w:val="008670EE"/>
    <w:rsid w:val="00867277"/>
    <w:rsid w:val="008675F4"/>
    <w:rsid w:val="00867C31"/>
    <w:rsid w:val="00870120"/>
    <w:rsid w:val="008707B0"/>
    <w:rsid w:val="00870B31"/>
    <w:rsid w:val="00870E0D"/>
    <w:rsid w:val="008712CA"/>
    <w:rsid w:val="00871312"/>
    <w:rsid w:val="00871367"/>
    <w:rsid w:val="00871375"/>
    <w:rsid w:val="00871561"/>
    <w:rsid w:val="008717D8"/>
    <w:rsid w:val="008718E3"/>
    <w:rsid w:val="00871AE9"/>
    <w:rsid w:val="00871D7F"/>
    <w:rsid w:val="00871F04"/>
    <w:rsid w:val="00872120"/>
    <w:rsid w:val="0087215C"/>
    <w:rsid w:val="008727A3"/>
    <w:rsid w:val="008728BB"/>
    <w:rsid w:val="0087296C"/>
    <w:rsid w:val="00872ACF"/>
    <w:rsid w:val="00872F2D"/>
    <w:rsid w:val="0087347C"/>
    <w:rsid w:val="00873645"/>
    <w:rsid w:val="0087383E"/>
    <w:rsid w:val="0087389D"/>
    <w:rsid w:val="00873DBE"/>
    <w:rsid w:val="00873E39"/>
    <w:rsid w:val="00874054"/>
    <w:rsid w:val="00874284"/>
    <w:rsid w:val="00874320"/>
    <w:rsid w:val="008745A9"/>
    <w:rsid w:val="008746BA"/>
    <w:rsid w:val="008747DA"/>
    <w:rsid w:val="00874A0C"/>
    <w:rsid w:val="00874F0B"/>
    <w:rsid w:val="00874F0F"/>
    <w:rsid w:val="0087542E"/>
    <w:rsid w:val="00875BA3"/>
    <w:rsid w:val="00875CBB"/>
    <w:rsid w:val="00875D0F"/>
    <w:rsid w:val="00875D25"/>
    <w:rsid w:val="00875E99"/>
    <w:rsid w:val="00875F84"/>
    <w:rsid w:val="008760E8"/>
    <w:rsid w:val="008764DC"/>
    <w:rsid w:val="00876909"/>
    <w:rsid w:val="00876DDE"/>
    <w:rsid w:val="00876F28"/>
    <w:rsid w:val="008773A6"/>
    <w:rsid w:val="008779B5"/>
    <w:rsid w:val="0088026B"/>
    <w:rsid w:val="00880477"/>
    <w:rsid w:val="008805A4"/>
    <w:rsid w:val="008805C2"/>
    <w:rsid w:val="00880B71"/>
    <w:rsid w:val="00880D0F"/>
    <w:rsid w:val="00880D6E"/>
    <w:rsid w:val="00880E35"/>
    <w:rsid w:val="00880EF7"/>
    <w:rsid w:val="00880F4C"/>
    <w:rsid w:val="00881562"/>
    <w:rsid w:val="008816EE"/>
    <w:rsid w:val="00881886"/>
    <w:rsid w:val="00881A44"/>
    <w:rsid w:val="00881BB8"/>
    <w:rsid w:val="00882064"/>
    <w:rsid w:val="00882543"/>
    <w:rsid w:val="0088270B"/>
    <w:rsid w:val="008829BE"/>
    <w:rsid w:val="00882C36"/>
    <w:rsid w:val="00882EAC"/>
    <w:rsid w:val="00882FAD"/>
    <w:rsid w:val="00883169"/>
    <w:rsid w:val="008831CA"/>
    <w:rsid w:val="0088340B"/>
    <w:rsid w:val="00883BF1"/>
    <w:rsid w:val="00883F77"/>
    <w:rsid w:val="00884193"/>
    <w:rsid w:val="008843FE"/>
    <w:rsid w:val="00884473"/>
    <w:rsid w:val="00884494"/>
    <w:rsid w:val="008846BD"/>
    <w:rsid w:val="00884832"/>
    <w:rsid w:val="008848E8"/>
    <w:rsid w:val="0088508E"/>
    <w:rsid w:val="00885758"/>
    <w:rsid w:val="008858DE"/>
    <w:rsid w:val="00885F0E"/>
    <w:rsid w:val="00886220"/>
    <w:rsid w:val="00886464"/>
    <w:rsid w:val="0088688B"/>
    <w:rsid w:val="008869B8"/>
    <w:rsid w:val="0088736F"/>
    <w:rsid w:val="00887388"/>
    <w:rsid w:val="008875FE"/>
    <w:rsid w:val="00887654"/>
    <w:rsid w:val="00887906"/>
    <w:rsid w:val="00887AB9"/>
    <w:rsid w:val="00887B6B"/>
    <w:rsid w:val="00887F20"/>
    <w:rsid w:val="00887F8E"/>
    <w:rsid w:val="00890318"/>
    <w:rsid w:val="008904C8"/>
    <w:rsid w:val="00890540"/>
    <w:rsid w:val="008909A6"/>
    <w:rsid w:val="00890DAE"/>
    <w:rsid w:val="00890F4D"/>
    <w:rsid w:val="0089103B"/>
    <w:rsid w:val="008915DF"/>
    <w:rsid w:val="0089163C"/>
    <w:rsid w:val="00891BB0"/>
    <w:rsid w:val="00891C24"/>
    <w:rsid w:val="00891D60"/>
    <w:rsid w:val="008922C6"/>
    <w:rsid w:val="0089254C"/>
    <w:rsid w:val="008925FA"/>
    <w:rsid w:val="00892E1F"/>
    <w:rsid w:val="00892E75"/>
    <w:rsid w:val="00892F3A"/>
    <w:rsid w:val="0089301F"/>
    <w:rsid w:val="00893227"/>
    <w:rsid w:val="0089395B"/>
    <w:rsid w:val="00893B17"/>
    <w:rsid w:val="00893CC2"/>
    <w:rsid w:val="00893DE9"/>
    <w:rsid w:val="00894034"/>
    <w:rsid w:val="0089406A"/>
    <w:rsid w:val="00894163"/>
    <w:rsid w:val="008941EA"/>
    <w:rsid w:val="0089427B"/>
    <w:rsid w:val="0089455B"/>
    <w:rsid w:val="008945F9"/>
    <w:rsid w:val="008948F6"/>
    <w:rsid w:val="00894C2A"/>
    <w:rsid w:val="00894C37"/>
    <w:rsid w:val="00894DDB"/>
    <w:rsid w:val="00894E10"/>
    <w:rsid w:val="00894EF6"/>
    <w:rsid w:val="00894F70"/>
    <w:rsid w:val="00895534"/>
    <w:rsid w:val="008955F8"/>
    <w:rsid w:val="008959D0"/>
    <w:rsid w:val="00895EB5"/>
    <w:rsid w:val="00896101"/>
    <w:rsid w:val="0089621D"/>
    <w:rsid w:val="00896234"/>
    <w:rsid w:val="008968A8"/>
    <w:rsid w:val="00896B64"/>
    <w:rsid w:val="00896D2C"/>
    <w:rsid w:val="00896F1F"/>
    <w:rsid w:val="00897116"/>
    <w:rsid w:val="0089715A"/>
    <w:rsid w:val="0089721F"/>
    <w:rsid w:val="0089756B"/>
    <w:rsid w:val="008978E5"/>
    <w:rsid w:val="00897C5E"/>
    <w:rsid w:val="00897C90"/>
    <w:rsid w:val="00897E43"/>
    <w:rsid w:val="008A010F"/>
    <w:rsid w:val="008A0387"/>
    <w:rsid w:val="008A0ABE"/>
    <w:rsid w:val="008A0D4D"/>
    <w:rsid w:val="008A1341"/>
    <w:rsid w:val="008A1448"/>
    <w:rsid w:val="008A14E9"/>
    <w:rsid w:val="008A1744"/>
    <w:rsid w:val="008A175F"/>
    <w:rsid w:val="008A17D5"/>
    <w:rsid w:val="008A1A5B"/>
    <w:rsid w:val="008A1E95"/>
    <w:rsid w:val="008A1F64"/>
    <w:rsid w:val="008A207F"/>
    <w:rsid w:val="008A2222"/>
    <w:rsid w:val="008A243E"/>
    <w:rsid w:val="008A265F"/>
    <w:rsid w:val="008A282C"/>
    <w:rsid w:val="008A2B04"/>
    <w:rsid w:val="008A2BB8"/>
    <w:rsid w:val="008A2FCE"/>
    <w:rsid w:val="008A334D"/>
    <w:rsid w:val="008A337A"/>
    <w:rsid w:val="008A3566"/>
    <w:rsid w:val="008A3659"/>
    <w:rsid w:val="008A3A03"/>
    <w:rsid w:val="008A3A7F"/>
    <w:rsid w:val="008A3D7B"/>
    <w:rsid w:val="008A3D98"/>
    <w:rsid w:val="008A409B"/>
    <w:rsid w:val="008A40E7"/>
    <w:rsid w:val="008A4590"/>
    <w:rsid w:val="008A474F"/>
    <w:rsid w:val="008A4871"/>
    <w:rsid w:val="008A48B2"/>
    <w:rsid w:val="008A48C5"/>
    <w:rsid w:val="008A48F5"/>
    <w:rsid w:val="008A4A11"/>
    <w:rsid w:val="008A4B0C"/>
    <w:rsid w:val="008A4D32"/>
    <w:rsid w:val="008A5187"/>
    <w:rsid w:val="008A5427"/>
    <w:rsid w:val="008A54BC"/>
    <w:rsid w:val="008A56A0"/>
    <w:rsid w:val="008A56FF"/>
    <w:rsid w:val="008A57A1"/>
    <w:rsid w:val="008A5A74"/>
    <w:rsid w:val="008A5B61"/>
    <w:rsid w:val="008A5C46"/>
    <w:rsid w:val="008A5CC0"/>
    <w:rsid w:val="008A5F93"/>
    <w:rsid w:val="008A5FCE"/>
    <w:rsid w:val="008A63E6"/>
    <w:rsid w:val="008A6479"/>
    <w:rsid w:val="008A64B0"/>
    <w:rsid w:val="008A6638"/>
    <w:rsid w:val="008A681E"/>
    <w:rsid w:val="008A68D4"/>
    <w:rsid w:val="008A6CD9"/>
    <w:rsid w:val="008A6E03"/>
    <w:rsid w:val="008A6E24"/>
    <w:rsid w:val="008A6E2B"/>
    <w:rsid w:val="008A6F14"/>
    <w:rsid w:val="008A6FC4"/>
    <w:rsid w:val="008A727C"/>
    <w:rsid w:val="008A73C3"/>
    <w:rsid w:val="008A74A1"/>
    <w:rsid w:val="008A77CF"/>
    <w:rsid w:val="008A7CB7"/>
    <w:rsid w:val="008A7F91"/>
    <w:rsid w:val="008B012F"/>
    <w:rsid w:val="008B0428"/>
    <w:rsid w:val="008B09A4"/>
    <w:rsid w:val="008B0A96"/>
    <w:rsid w:val="008B0C07"/>
    <w:rsid w:val="008B0CC1"/>
    <w:rsid w:val="008B0D93"/>
    <w:rsid w:val="008B0E9D"/>
    <w:rsid w:val="008B0EB3"/>
    <w:rsid w:val="008B0EF5"/>
    <w:rsid w:val="008B1678"/>
    <w:rsid w:val="008B181D"/>
    <w:rsid w:val="008B1C99"/>
    <w:rsid w:val="008B1D14"/>
    <w:rsid w:val="008B1E2B"/>
    <w:rsid w:val="008B213A"/>
    <w:rsid w:val="008B2330"/>
    <w:rsid w:val="008B24A2"/>
    <w:rsid w:val="008B2506"/>
    <w:rsid w:val="008B2732"/>
    <w:rsid w:val="008B295D"/>
    <w:rsid w:val="008B2C26"/>
    <w:rsid w:val="008B2D1F"/>
    <w:rsid w:val="008B2E3E"/>
    <w:rsid w:val="008B3411"/>
    <w:rsid w:val="008B35C3"/>
    <w:rsid w:val="008B36EE"/>
    <w:rsid w:val="008B3824"/>
    <w:rsid w:val="008B3B3C"/>
    <w:rsid w:val="008B3C25"/>
    <w:rsid w:val="008B3E05"/>
    <w:rsid w:val="008B3FCA"/>
    <w:rsid w:val="008B400F"/>
    <w:rsid w:val="008B40BF"/>
    <w:rsid w:val="008B4208"/>
    <w:rsid w:val="008B448C"/>
    <w:rsid w:val="008B49B2"/>
    <w:rsid w:val="008B4A9C"/>
    <w:rsid w:val="008B4C15"/>
    <w:rsid w:val="008B5173"/>
    <w:rsid w:val="008B55B0"/>
    <w:rsid w:val="008B5631"/>
    <w:rsid w:val="008B5713"/>
    <w:rsid w:val="008B5761"/>
    <w:rsid w:val="008B5933"/>
    <w:rsid w:val="008B5C49"/>
    <w:rsid w:val="008B5D9C"/>
    <w:rsid w:val="008B5F77"/>
    <w:rsid w:val="008B64EF"/>
    <w:rsid w:val="008B669D"/>
    <w:rsid w:val="008B670C"/>
    <w:rsid w:val="008B6848"/>
    <w:rsid w:val="008B6A61"/>
    <w:rsid w:val="008B6F06"/>
    <w:rsid w:val="008B6F37"/>
    <w:rsid w:val="008B6FD6"/>
    <w:rsid w:val="008B7013"/>
    <w:rsid w:val="008B7591"/>
    <w:rsid w:val="008B75B9"/>
    <w:rsid w:val="008B766C"/>
    <w:rsid w:val="008B766E"/>
    <w:rsid w:val="008B78FF"/>
    <w:rsid w:val="008B7ABB"/>
    <w:rsid w:val="008B7B86"/>
    <w:rsid w:val="008B7CA7"/>
    <w:rsid w:val="008B7CD4"/>
    <w:rsid w:val="008B7D35"/>
    <w:rsid w:val="008B7ED5"/>
    <w:rsid w:val="008C0499"/>
    <w:rsid w:val="008C051F"/>
    <w:rsid w:val="008C06DA"/>
    <w:rsid w:val="008C0709"/>
    <w:rsid w:val="008C0742"/>
    <w:rsid w:val="008C0999"/>
    <w:rsid w:val="008C1324"/>
    <w:rsid w:val="008C1336"/>
    <w:rsid w:val="008C1BDD"/>
    <w:rsid w:val="008C1DFF"/>
    <w:rsid w:val="008C222B"/>
    <w:rsid w:val="008C2429"/>
    <w:rsid w:val="008C2566"/>
    <w:rsid w:val="008C2FE3"/>
    <w:rsid w:val="008C311F"/>
    <w:rsid w:val="008C337C"/>
    <w:rsid w:val="008C3764"/>
    <w:rsid w:val="008C380D"/>
    <w:rsid w:val="008C38CC"/>
    <w:rsid w:val="008C3C6C"/>
    <w:rsid w:val="008C3C85"/>
    <w:rsid w:val="008C3FF0"/>
    <w:rsid w:val="008C47C9"/>
    <w:rsid w:val="008C4B24"/>
    <w:rsid w:val="008C4E55"/>
    <w:rsid w:val="008C50C1"/>
    <w:rsid w:val="008C5112"/>
    <w:rsid w:val="008C5177"/>
    <w:rsid w:val="008C5376"/>
    <w:rsid w:val="008C5582"/>
    <w:rsid w:val="008C5738"/>
    <w:rsid w:val="008C5790"/>
    <w:rsid w:val="008C588B"/>
    <w:rsid w:val="008C5992"/>
    <w:rsid w:val="008C5A30"/>
    <w:rsid w:val="008C5BD8"/>
    <w:rsid w:val="008C5C76"/>
    <w:rsid w:val="008C5E52"/>
    <w:rsid w:val="008C5F3A"/>
    <w:rsid w:val="008C66B5"/>
    <w:rsid w:val="008C6A68"/>
    <w:rsid w:val="008C6AB7"/>
    <w:rsid w:val="008C6B3E"/>
    <w:rsid w:val="008C6C3A"/>
    <w:rsid w:val="008C6E61"/>
    <w:rsid w:val="008C6F41"/>
    <w:rsid w:val="008C72A9"/>
    <w:rsid w:val="008C7553"/>
    <w:rsid w:val="008C7BD7"/>
    <w:rsid w:val="008C7C56"/>
    <w:rsid w:val="008C7EAD"/>
    <w:rsid w:val="008D0285"/>
    <w:rsid w:val="008D081A"/>
    <w:rsid w:val="008D0A29"/>
    <w:rsid w:val="008D0A44"/>
    <w:rsid w:val="008D0CFE"/>
    <w:rsid w:val="008D15DA"/>
    <w:rsid w:val="008D1A06"/>
    <w:rsid w:val="008D1AB0"/>
    <w:rsid w:val="008D1D0B"/>
    <w:rsid w:val="008D1EFE"/>
    <w:rsid w:val="008D2125"/>
    <w:rsid w:val="008D21A5"/>
    <w:rsid w:val="008D2553"/>
    <w:rsid w:val="008D26C9"/>
    <w:rsid w:val="008D2713"/>
    <w:rsid w:val="008D28D5"/>
    <w:rsid w:val="008D29FA"/>
    <w:rsid w:val="008D2A56"/>
    <w:rsid w:val="008D2BA3"/>
    <w:rsid w:val="008D2CDE"/>
    <w:rsid w:val="008D33D4"/>
    <w:rsid w:val="008D401F"/>
    <w:rsid w:val="008D4371"/>
    <w:rsid w:val="008D4606"/>
    <w:rsid w:val="008D46A5"/>
    <w:rsid w:val="008D473E"/>
    <w:rsid w:val="008D47CD"/>
    <w:rsid w:val="008D4ABC"/>
    <w:rsid w:val="008D4AF8"/>
    <w:rsid w:val="008D4C86"/>
    <w:rsid w:val="008D4D44"/>
    <w:rsid w:val="008D4E7F"/>
    <w:rsid w:val="008D5241"/>
    <w:rsid w:val="008D564A"/>
    <w:rsid w:val="008D5DB8"/>
    <w:rsid w:val="008D5F65"/>
    <w:rsid w:val="008D6104"/>
    <w:rsid w:val="008D612B"/>
    <w:rsid w:val="008D6152"/>
    <w:rsid w:val="008D70C6"/>
    <w:rsid w:val="008D73EC"/>
    <w:rsid w:val="008D7640"/>
    <w:rsid w:val="008D76FB"/>
    <w:rsid w:val="008D78A4"/>
    <w:rsid w:val="008D7980"/>
    <w:rsid w:val="008D7A2C"/>
    <w:rsid w:val="008D7A84"/>
    <w:rsid w:val="008D7BA4"/>
    <w:rsid w:val="008D7E6D"/>
    <w:rsid w:val="008D7FD7"/>
    <w:rsid w:val="008E022A"/>
    <w:rsid w:val="008E0464"/>
    <w:rsid w:val="008E069D"/>
    <w:rsid w:val="008E0719"/>
    <w:rsid w:val="008E096E"/>
    <w:rsid w:val="008E09D1"/>
    <w:rsid w:val="008E0A6F"/>
    <w:rsid w:val="008E0CA9"/>
    <w:rsid w:val="008E0D81"/>
    <w:rsid w:val="008E0F85"/>
    <w:rsid w:val="008E0FE0"/>
    <w:rsid w:val="008E1218"/>
    <w:rsid w:val="008E1444"/>
    <w:rsid w:val="008E1AA1"/>
    <w:rsid w:val="008E1B08"/>
    <w:rsid w:val="008E1BA3"/>
    <w:rsid w:val="008E1DE0"/>
    <w:rsid w:val="008E1ED0"/>
    <w:rsid w:val="008E2233"/>
    <w:rsid w:val="008E2285"/>
    <w:rsid w:val="008E2862"/>
    <w:rsid w:val="008E2AB1"/>
    <w:rsid w:val="008E2ECF"/>
    <w:rsid w:val="008E3036"/>
    <w:rsid w:val="008E3190"/>
    <w:rsid w:val="008E37A9"/>
    <w:rsid w:val="008E3894"/>
    <w:rsid w:val="008E39CC"/>
    <w:rsid w:val="008E3FBB"/>
    <w:rsid w:val="008E4325"/>
    <w:rsid w:val="008E4404"/>
    <w:rsid w:val="008E461A"/>
    <w:rsid w:val="008E464F"/>
    <w:rsid w:val="008E4905"/>
    <w:rsid w:val="008E49B5"/>
    <w:rsid w:val="008E4B07"/>
    <w:rsid w:val="008E4D19"/>
    <w:rsid w:val="008E4DC0"/>
    <w:rsid w:val="008E4E2E"/>
    <w:rsid w:val="008E4E59"/>
    <w:rsid w:val="008E4F30"/>
    <w:rsid w:val="008E506F"/>
    <w:rsid w:val="008E5B1E"/>
    <w:rsid w:val="008E5D7C"/>
    <w:rsid w:val="008E5EFB"/>
    <w:rsid w:val="008E60DB"/>
    <w:rsid w:val="008E655D"/>
    <w:rsid w:val="008E6650"/>
    <w:rsid w:val="008E6964"/>
    <w:rsid w:val="008E6C73"/>
    <w:rsid w:val="008E6DA7"/>
    <w:rsid w:val="008E6DF5"/>
    <w:rsid w:val="008E6F8B"/>
    <w:rsid w:val="008E72E2"/>
    <w:rsid w:val="008E7339"/>
    <w:rsid w:val="008E78C9"/>
    <w:rsid w:val="008E78FF"/>
    <w:rsid w:val="008E7BA9"/>
    <w:rsid w:val="008F05AE"/>
    <w:rsid w:val="008F0847"/>
    <w:rsid w:val="008F08CD"/>
    <w:rsid w:val="008F0929"/>
    <w:rsid w:val="008F0956"/>
    <w:rsid w:val="008F0A48"/>
    <w:rsid w:val="008F0A73"/>
    <w:rsid w:val="008F0F81"/>
    <w:rsid w:val="008F1015"/>
    <w:rsid w:val="008F1136"/>
    <w:rsid w:val="008F1402"/>
    <w:rsid w:val="008F1505"/>
    <w:rsid w:val="008F159B"/>
    <w:rsid w:val="008F160D"/>
    <w:rsid w:val="008F187F"/>
    <w:rsid w:val="008F1D77"/>
    <w:rsid w:val="008F1E1E"/>
    <w:rsid w:val="008F20E5"/>
    <w:rsid w:val="008F27BF"/>
    <w:rsid w:val="008F28AC"/>
    <w:rsid w:val="008F2987"/>
    <w:rsid w:val="008F2E64"/>
    <w:rsid w:val="008F3565"/>
    <w:rsid w:val="008F381D"/>
    <w:rsid w:val="008F38A2"/>
    <w:rsid w:val="008F3C0E"/>
    <w:rsid w:val="008F3D54"/>
    <w:rsid w:val="008F3D6A"/>
    <w:rsid w:val="008F3E93"/>
    <w:rsid w:val="008F3EEB"/>
    <w:rsid w:val="008F40B0"/>
    <w:rsid w:val="008F4244"/>
    <w:rsid w:val="008F4494"/>
    <w:rsid w:val="008F45D7"/>
    <w:rsid w:val="008F476A"/>
    <w:rsid w:val="008F547C"/>
    <w:rsid w:val="008F54F2"/>
    <w:rsid w:val="008F55AD"/>
    <w:rsid w:val="008F55B5"/>
    <w:rsid w:val="008F563F"/>
    <w:rsid w:val="008F5640"/>
    <w:rsid w:val="008F5AA1"/>
    <w:rsid w:val="008F5C62"/>
    <w:rsid w:val="008F627A"/>
    <w:rsid w:val="008F62ED"/>
    <w:rsid w:val="008F6473"/>
    <w:rsid w:val="008F657C"/>
    <w:rsid w:val="008F66A9"/>
    <w:rsid w:val="008F6E7B"/>
    <w:rsid w:val="008F6EA2"/>
    <w:rsid w:val="008F707D"/>
    <w:rsid w:val="008F73FE"/>
    <w:rsid w:val="008F7559"/>
    <w:rsid w:val="008F758E"/>
    <w:rsid w:val="008F75A0"/>
    <w:rsid w:val="008F760E"/>
    <w:rsid w:val="008F7A82"/>
    <w:rsid w:val="008F7C3B"/>
    <w:rsid w:val="008F7E1B"/>
    <w:rsid w:val="00900131"/>
    <w:rsid w:val="00900217"/>
    <w:rsid w:val="00900430"/>
    <w:rsid w:val="00900617"/>
    <w:rsid w:val="00900648"/>
    <w:rsid w:val="009007C9"/>
    <w:rsid w:val="0090087A"/>
    <w:rsid w:val="0090095B"/>
    <w:rsid w:val="00900A0E"/>
    <w:rsid w:val="00900C03"/>
    <w:rsid w:val="00900DCA"/>
    <w:rsid w:val="0090100E"/>
    <w:rsid w:val="00901302"/>
    <w:rsid w:val="009013AF"/>
    <w:rsid w:val="0090158A"/>
    <w:rsid w:val="00901D05"/>
    <w:rsid w:val="009028D7"/>
    <w:rsid w:val="009028EE"/>
    <w:rsid w:val="0090344C"/>
    <w:rsid w:val="00903670"/>
    <w:rsid w:val="009036A5"/>
    <w:rsid w:val="0090388A"/>
    <w:rsid w:val="009038BC"/>
    <w:rsid w:val="009038D6"/>
    <w:rsid w:val="00903A79"/>
    <w:rsid w:val="00903BD0"/>
    <w:rsid w:val="00903C57"/>
    <w:rsid w:val="00903D79"/>
    <w:rsid w:val="00903EA2"/>
    <w:rsid w:val="00903F47"/>
    <w:rsid w:val="00904678"/>
    <w:rsid w:val="00904C1C"/>
    <w:rsid w:val="00904D2B"/>
    <w:rsid w:val="00904E53"/>
    <w:rsid w:val="00904F62"/>
    <w:rsid w:val="00905025"/>
    <w:rsid w:val="009050A4"/>
    <w:rsid w:val="0090517B"/>
    <w:rsid w:val="0090520D"/>
    <w:rsid w:val="0090526A"/>
    <w:rsid w:val="009055A9"/>
    <w:rsid w:val="0090593F"/>
    <w:rsid w:val="00905B57"/>
    <w:rsid w:val="0090640F"/>
    <w:rsid w:val="0090706D"/>
    <w:rsid w:val="009071FF"/>
    <w:rsid w:val="009072A3"/>
    <w:rsid w:val="0090731C"/>
    <w:rsid w:val="009075F8"/>
    <w:rsid w:val="0090766A"/>
    <w:rsid w:val="00907890"/>
    <w:rsid w:val="00907E67"/>
    <w:rsid w:val="0091002C"/>
    <w:rsid w:val="00910047"/>
    <w:rsid w:val="00910323"/>
    <w:rsid w:val="0091032A"/>
    <w:rsid w:val="00910813"/>
    <w:rsid w:val="00910926"/>
    <w:rsid w:val="009109C2"/>
    <w:rsid w:val="00910A76"/>
    <w:rsid w:val="00910EBE"/>
    <w:rsid w:val="00911517"/>
    <w:rsid w:val="009117C1"/>
    <w:rsid w:val="00911AAA"/>
    <w:rsid w:val="00911B21"/>
    <w:rsid w:val="00911C9E"/>
    <w:rsid w:val="00911E56"/>
    <w:rsid w:val="0091227F"/>
    <w:rsid w:val="009123C7"/>
    <w:rsid w:val="00912580"/>
    <w:rsid w:val="009126C0"/>
    <w:rsid w:val="00912732"/>
    <w:rsid w:val="00912A85"/>
    <w:rsid w:val="00912E03"/>
    <w:rsid w:val="009130A1"/>
    <w:rsid w:val="00913179"/>
    <w:rsid w:val="00913669"/>
    <w:rsid w:val="0091369D"/>
    <w:rsid w:val="00913A08"/>
    <w:rsid w:val="00913A36"/>
    <w:rsid w:val="00913B8C"/>
    <w:rsid w:val="00913CF8"/>
    <w:rsid w:val="009141F5"/>
    <w:rsid w:val="009142EC"/>
    <w:rsid w:val="0091437C"/>
    <w:rsid w:val="00914479"/>
    <w:rsid w:val="009145E4"/>
    <w:rsid w:val="0091474E"/>
    <w:rsid w:val="009147A4"/>
    <w:rsid w:val="00914867"/>
    <w:rsid w:val="00914EC5"/>
    <w:rsid w:val="009153E4"/>
    <w:rsid w:val="009154C3"/>
    <w:rsid w:val="0091556E"/>
    <w:rsid w:val="009157E0"/>
    <w:rsid w:val="00915908"/>
    <w:rsid w:val="00915ACE"/>
    <w:rsid w:val="00915D66"/>
    <w:rsid w:val="00915EA7"/>
    <w:rsid w:val="00915FDB"/>
    <w:rsid w:val="0091605E"/>
    <w:rsid w:val="009168DB"/>
    <w:rsid w:val="00916ABB"/>
    <w:rsid w:val="00916C52"/>
    <w:rsid w:val="00916CA0"/>
    <w:rsid w:val="00917235"/>
    <w:rsid w:val="00917694"/>
    <w:rsid w:val="00917757"/>
    <w:rsid w:val="00917846"/>
    <w:rsid w:val="009206D6"/>
    <w:rsid w:val="00920986"/>
    <w:rsid w:val="00920BE1"/>
    <w:rsid w:val="00920CAB"/>
    <w:rsid w:val="00920DD0"/>
    <w:rsid w:val="0092100F"/>
    <w:rsid w:val="009210E8"/>
    <w:rsid w:val="0092136B"/>
    <w:rsid w:val="009213AD"/>
    <w:rsid w:val="00921669"/>
    <w:rsid w:val="00921960"/>
    <w:rsid w:val="00921B09"/>
    <w:rsid w:val="00921B10"/>
    <w:rsid w:val="00921E2F"/>
    <w:rsid w:val="00922397"/>
    <w:rsid w:val="009225BA"/>
    <w:rsid w:val="00922940"/>
    <w:rsid w:val="00922D47"/>
    <w:rsid w:val="00922EA7"/>
    <w:rsid w:val="00923076"/>
    <w:rsid w:val="0092311D"/>
    <w:rsid w:val="00923540"/>
    <w:rsid w:val="00923772"/>
    <w:rsid w:val="009237BD"/>
    <w:rsid w:val="00923AC3"/>
    <w:rsid w:val="00923B9C"/>
    <w:rsid w:val="00923C77"/>
    <w:rsid w:val="00923EFA"/>
    <w:rsid w:val="0092459D"/>
    <w:rsid w:val="0092460C"/>
    <w:rsid w:val="009249BD"/>
    <w:rsid w:val="0092560A"/>
    <w:rsid w:val="009256EA"/>
    <w:rsid w:val="009259FE"/>
    <w:rsid w:val="00925B3D"/>
    <w:rsid w:val="00925B70"/>
    <w:rsid w:val="00925C55"/>
    <w:rsid w:val="00925E73"/>
    <w:rsid w:val="00925F8B"/>
    <w:rsid w:val="00926132"/>
    <w:rsid w:val="009263E3"/>
    <w:rsid w:val="0092669D"/>
    <w:rsid w:val="00926767"/>
    <w:rsid w:val="009269C1"/>
    <w:rsid w:val="00926B59"/>
    <w:rsid w:val="00926CEF"/>
    <w:rsid w:val="00926CFD"/>
    <w:rsid w:val="0092711C"/>
    <w:rsid w:val="00927396"/>
    <w:rsid w:val="00927553"/>
    <w:rsid w:val="00927920"/>
    <w:rsid w:val="0092796F"/>
    <w:rsid w:val="009279C0"/>
    <w:rsid w:val="00927A3A"/>
    <w:rsid w:val="00927C12"/>
    <w:rsid w:val="00927C4B"/>
    <w:rsid w:val="00927CC8"/>
    <w:rsid w:val="00927CD8"/>
    <w:rsid w:val="009308E1"/>
    <w:rsid w:val="00930955"/>
    <w:rsid w:val="00930A22"/>
    <w:rsid w:val="00930CB5"/>
    <w:rsid w:val="00930E6B"/>
    <w:rsid w:val="0093120F"/>
    <w:rsid w:val="009312D1"/>
    <w:rsid w:val="009313D6"/>
    <w:rsid w:val="00931710"/>
    <w:rsid w:val="0093172D"/>
    <w:rsid w:val="0093175B"/>
    <w:rsid w:val="0093194D"/>
    <w:rsid w:val="00931C36"/>
    <w:rsid w:val="00931D4C"/>
    <w:rsid w:val="00931DC2"/>
    <w:rsid w:val="00931E75"/>
    <w:rsid w:val="009322FB"/>
    <w:rsid w:val="00932489"/>
    <w:rsid w:val="009324D7"/>
    <w:rsid w:val="009325A1"/>
    <w:rsid w:val="009325FE"/>
    <w:rsid w:val="009326D3"/>
    <w:rsid w:val="00932A6A"/>
    <w:rsid w:val="00932D79"/>
    <w:rsid w:val="00932E15"/>
    <w:rsid w:val="0093381A"/>
    <w:rsid w:val="00933FE6"/>
    <w:rsid w:val="00934281"/>
    <w:rsid w:val="009343C3"/>
    <w:rsid w:val="009343F2"/>
    <w:rsid w:val="00934582"/>
    <w:rsid w:val="009349AD"/>
    <w:rsid w:val="00934A40"/>
    <w:rsid w:val="00934EA8"/>
    <w:rsid w:val="0093547E"/>
    <w:rsid w:val="009354CD"/>
    <w:rsid w:val="00935521"/>
    <w:rsid w:val="0093564C"/>
    <w:rsid w:val="00935694"/>
    <w:rsid w:val="00935D90"/>
    <w:rsid w:val="00935DF3"/>
    <w:rsid w:val="009360E2"/>
    <w:rsid w:val="009361D5"/>
    <w:rsid w:val="0093626B"/>
    <w:rsid w:val="009363C3"/>
    <w:rsid w:val="0093656D"/>
    <w:rsid w:val="00936587"/>
    <w:rsid w:val="00936795"/>
    <w:rsid w:val="009368AE"/>
    <w:rsid w:val="0093728B"/>
    <w:rsid w:val="009375A9"/>
    <w:rsid w:val="0093791B"/>
    <w:rsid w:val="00937ABF"/>
    <w:rsid w:val="00937AF0"/>
    <w:rsid w:val="00937B89"/>
    <w:rsid w:val="00937F48"/>
    <w:rsid w:val="00937F8E"/>
    <w:rsid w:val="00937FB1"/>
    <w:rsid w:val="00940377"/>
    <w:rsid w:val="00940426"/>
    <w:rsid w:val="009405B9"/>
    <w:rsid w:val="009405C2"/>
    <w:rsid w:val="0094082D"/>
    <w:rsid w:val="0094099F"/>
    <w:rsid w:val="009409B7"/>
    <w:rsid w:val="009409E1"/>
    <w:rsid w:val="00940E0D"/>
    <w:rsid w:val="00940F48"/>
    <w:rsid w:val="00941273"/>
    <w:rsid w:val="009412FB"/>
    <w:rsid w:val="0094151E"/>
    <w:rsid w:val="00941CD1"/>
    <w:rsid w:val="00941E64"/>
    <w:rsid w:val="00941EB7"/>
    <w:rsid w:val="00941F9A"/>
    <w:rsid w:val="009424BB"/>
    <w:rsid w:val="009426DA"/>
    <w:rsid w:val="009428A4"/>
    <w:rsid w:val="00942ADB"/>
    <w:rsid w:val="00942AE8"/>
    <w:rsid w:val="00942C84"/>
    <w:rsid w:val="00943240"/>
    <w:rsid w:val="00943426"/>
    <w:rsid w:val="00943509"/>
    <w:rsid w:val="009436FA"/>
    <w:rsid w:val="00943703"/>
    <w:rsid w:val="00943889"/>
    <w:rsid w:val="009438FF"/>
    <w:rsid w:val="00943A7D"/>
    <w:rsid w:val="00943D86"/>
    <w:rsid w:val="00943FFE"/>
    <w:rsid w:val="009440FA"/>
    <w:rsid w:val="00944361"/>
    <w:rsid w:val="0094468F"/>
    <w:rsid w:val="009447F4"/>
    <w:rsid w:val="00944870"/>
    <w:rsid w:val="009448B5"/>
    <w:rsid w:val="009448FC"/>
    <w:rsid w:val="0094496D"/>
    <w:rsid w:val="009449A4"/>
    <w:rsid w:val="00944B56"/>
    <w:rsid w:val="009452AB"/>
    <w:rsid w:val="009456C4"/>
    <w:rsid w:val="009458D8"/>
    <w:rsid w:val="00945A7B"/>
    <w:rsid w:val="00945AEF"/>
    <w:rsid w:val="00945D97"/>
    <w:rsid w:val="00946193"/>
    <w:rsid w:val="00946472"/>
    <w:rsid w:val="00946946"/>
    <w:rsid w:val="00946AB0"/>
    <w:rsid w:val="00946FCF"/>
    <w:rsid w:val="009470A5"/>
    <w:rsid w:val="0094738B"/>
    <w:rsid w:val="009473CB"/>
    <w:rsid w:val="0094783F"/>
    <w:rsid w:val="00947AE6"/>
    <w:rsid w:val="00947D34"/>
    <w:rsid w:val="00947E25"/>
    <w:rsid w:val="00947F5D"/>
    <w:rsid w:val="0095057D"/>
    <w:rsid w:val="0095075B"/>
    <w:rsid w:val="00950890"/>
    <w:rsid w:val="00950924"/>
    <w:rsid w:val="00950941"/>
    <w:rsid w:val="00950B1A"/>
    <w:rsid w:val="00950BF3"/>
    <w:rsid w:val="00950C0C"/>
    <w:rsid w:val="009510B6"/>
    <w:rsid w:val="00951143"/>
    <w:rsid w:val="009511E8"/>
    <w:rsid w:val="009512B2"/>
    <w:rsid w:val="009513AA"/>
    <w:rsid w:val="0095160F"/>
    <w:rsid w:val="009516FC"/>
    <w:rsid w:val="0095182F"/>
    <w:rsid w:val="009518C1"/>
    <w:rsid w:val="00951B56"/>
    <w:rsid w:val="00951D72"/>
    <w:rsid w:val="00952031"/>
    <w:rsid w:val="00952325"/>
    <w:rsid w:val="00952505"/>
    <w:rsid w:val="0095256E"/>
    <w:rsid w:val="0095261A"/>
    <w:rsid w:val="00952811"/>
    <w:rsid w:val="00952BD0"/>
    <w:rsid w:val="00953409"/>
    <w:rsid w:val="0095340C"/>
    <w:rsid w:val="00953578"/>
    <w:rsid w:val="009535C3"/>
    <w:rsid w:val="009538A7"/>
    <w:rsid w:val="00953979"/>
    <w:rsid w:val="00953B4C"/>
    <w:rsid w:val="00953C22"/>
    <w:rsid w:val="00953CA6"/>
    <w:rsid w:val="00953FAB"/>
    <w:rsid w:val="0095401B"/>
    <w:rsid w:val="00954094"/>
    <w:rsid w:val="0095417D"/>
    <w:rsid w:val="00954301"/>
    <w:rsid w:val="009545AD"/>
    <w:rsid w:val="009546F6"/>
    <w:rsid w:val="00954719"/>
    <w:rsid w:val="00954ADE"/>
    <w:rsid w:val="00954AE2"/>
    <w:rsid w:val="00954B2F"/>
    <w:rsid w:val="00954CE1"/>
    <w:rsid w:val="00954D72"/>
    <w:rsid w:val="00954E70"/>
    <w:rsid w:val="00954F48"/>
    <w:rsid w:val="00954F60"/>
    <w:rsid w:val="00955097"/>
    <w:rsid w:val="00955139"/>
    <w:rsid w:val="009551AB"/>
    <w:rsid w:val="0095527A"/>
    <w:rsid w:val="009552BE"/>
    <w:rsid w:val="0095532C"/>
    <w:rsid w:val="009556B2"/>
    <w:rsid w:val="00955932"/>
    <w:rsid w:val="00955C07"/>
    <w:rsid w:val="00956518"/>
    <w:rsid w:val="009565E4"/>
    <w:rsid w:val="009565E8"/>
    <w:rsid w:val="00956628"/>
    <w:rsid w:val="00956665"/>
    <w:rsid w:val="00956A2B"/>
    <w:rsid w:val="00956ADF"/>
    <w:rsid w:val="00956C1C"/>
    <w:rsid w:val="00956CB1"/>
    <w:rsid w:val="00956E93"/>
    <w:rsid w:val="009571E5"/>
    <w:rsid w:val="00957961"/>
    <w:rsid w:val="00957D38"/>
    <w:rsid w:val="00960420"/>
    <w:rsid w:val="00960710"/>
    <w:rsid w:val="009608AD"/>
    <w:rsid w:val="009609C1"/>
    <w:rsid w:val="00960B5F"/>
    <w:rsid w:val="00960CD4"/>
    <w:rsid w:val="00961288"/>
    <w:rsid w:val="009616C8"/>
    <w:rsid w:val="009617B2"/>
    <w:rsid w:val="009617C6"/>
    <w:rsid w:val="009617CA"/>
    <w:rsid w:val="009618C2"/>
    <w:rsid w:val="00961BF6"/>
    <w:rsid w:val="00961C13"/>
    <w:rsid w:val="00961EF5"/>
    <w:rsid w:val="00961FBE"/>
    <w:rsid w:val="009620D0"/>
    <w:rsid w:val="0096229D"/>
    <w:rsid w:val="00962305"/>
    <w:rsid w:val="00962B1A"/>
    <w:rsid w:val="00962C4C"/>
    <w:rsid w:val="00962D8B"/>
    <w:rsid w:val="00963946"/>
    <w:rsid w:val="0096395E"/>
    <w:rsid w:val="009639D8"/>
    <w:rsid w:val="00963DF1"/>
    <w:rsid w:val="00964358"/>
    <w:rsid w:val="00964633"/>
    <w:rsid w:val="009648D2"/>
    <w:rsid w:val="009649CC"/>
    <w:rsid w:val="00964AB2"/>
    <w:rsid w:val="00964DB7"/>
    <w:rsid w:val="00964F46"/>
    <w:rsid w:val="00965121"/>
    <w:rsid w:val="0096514F"/>
    <w:rsid w:val="00965773"/>
    <w:rsid w:val="00965831"/>
    <w:rsid w:val="009658FB"/>
    <w:rsid w:val="009659F4"/>
    <w:rsid w:val="00965B10"/>
    <w:rsid w:val="00965EFE"/>
    <w:rsid w:val="00966066"/>
    <w:rsid w:val="00966332"/>
    <w:rsid w:val="009664EE"/>
    <w:rsid w:val="009667C6"/>
    <w:rsid w:val="0096688A"/>
    <w:rsid w:val="00966B14"/>
    <w:rsid w:val="00966EDD"/>
    <w:rsid w:val="0096711F"/>
    <w:rsid w:val="009672A7"/>
    <w:rsid w:val="009674CB"/>
    <w:rsid w:val="00967633"/>
    <w:rsid w:val="0096798B"/>
    <w:rsid w:val="00967B6B"/>
    <w:rsid w:val="00967B75"/>
    <w:rsid w:val="00967B85"/>
    <w:rsid w:val="00967C8F"/>
    <w:rsid w:val="00967D2E"/>
    <w:rsid w:val="00967D6E"/>
    <w:rsid w:val="00967FF0"/>
    <w:rsid w:val="00970320"/>
    <w:rsid w:val="009703C2"/>
    <w:rsid w:val="0097040E"/>
    <w:rsid w:val="0097044D"/>
    <w:rsid w:val="0097048F"/>
    <w:rsid w:val="0097081C"/>
    <w:rsid w:val="00970867"/>
    <w:rsid w:val="00970D60"/>
    <w:rsid w:val="009712ED"/>
    <w:rsid w:val="009712F5"/>
    <w:rsid w:val="0097135F"/>
    <w:rsid w:val="00971583"/>
    <w:rsid w:val="0097158F"/>
    <w:rsid w:val="009715FE"/>
    <w:rsid w:val="009718E0"/>
    <w:rsid w:val="00971AFE"/>
    <w:rsid w:val="00971B38"/>
    <w:rsid w:val="00971C00"/>
    <w:rsid w:val="00971DBE"/>
    <w:rsid w:val="00971DBF"/>
    <w:rsid w:val="00972210"/>
    <w:rsid w:val="009723A8"/>
    <w:rsid w:val="00972473"/>
    <w:rsid w:val="0097295C"/>
    <w:rsid w:val="00972A75"/>
    <w:rsid w:val="00972AA7"/>
    <w:rsid w:val="00972DE0"/>
    <w:rsid w:val="0097300A"/>
    <w:rsid w:val="0097353A"/>
    <w:rsid w:val="00973612"/>
    <w:rsid w:val="0097369F"/>
    <w:rsid w:val="0097384B"/>
    <w:rsid w:val="009738E7"/>
    <w:rsid w:val="00973925"/>
    <w:rsid w:val="00973BE0"/>
    <w:rsid w:val="00973D34"/>
    <w:rsid w:val="00973D57"/>
    <w:rsid w:val="0097400C"/>
    <w:rsid w:val="00974352"/>
    <w:rsid w:val="009748AD"/>
    <w:rsid w:val="009749CA"/>
    <w:rsid w:val="00974A91"/>
    <w:rsid w:val="00974CF7"/>
    <w:rsid w:val="00974D19"/>
    <w:rsid w:val="00974FBB"/>
    <w:rsid w:val="0097586A"/>
    <w:rsid w:val="00975A62"/>
    <w:rsid w:val="00975BA7"/>
    <w:rsid w:val="00975C31"/>
    <w:rsid w:val="00975EE4"/>
    <w:rsid w:val="00976013"/>
    <w:rsid w:val="009764E2"/>
    <w:rsid w:val="009765BD"/>
    <w:rsid w:val="0097680A"/>
    <w:rsid w:val="00976A22"/>
    <w:rsid w:val="00976DC0"/>
    <w:rsid w:val="0097737B"/>
    <w:rsid w:val="009774CB"/>
    <w:rsid w:val="009774D8"/>
    <w:rsid w:val="0097751C"/>
    <w:rsid w:val="00977870"/>
    <w:rsid w:val="00977C86"/>
    <w:rsid w:val="00977D27"/>
    <w:rsid w:val="00980247"/>
    <w:rsid w:val="009804D0"/>
    <w:rsid w:val="00980783"/>
    <w:rsid w:val="00980953"/>
    <w:rsid w:val="009809F5"/>
    <w:rsid w:val="00980D6B"/>
    <w:rsid w:val="00980DF3"/>
    <w:rsid w:val="00980F51"/>
    <w:rsid w:val="009813EA"/>
    <w:rsid w:val="0098144C"/>
    <w:rsid w:val="009817DB"/>
    <w:rsid w:val="00981B8C"/>
    <w:rsid w:val="00981D21"/>
    <w:rsid w:val="00981FD7"/>
    <w:rsid w:val="0098227B"/>
    <w:rsid w:val="0098253F"/>
    <w:rsid w:val="00982C4E"/>
    <w:rsid w:val="00982E0E"/>
    <w:rsid w:val="00982FAB"/>
    <w:rsid w:val="00983301"/>
    <w:rsid w:val="009838EC"/>
    <w:rsid w:val="00983B5F"/>
    <w:rsid w:val="00983D48"/>
    <w:rsid w:val="00983ED0"/>
    <w:rsid w:val="009843F1"/>
    <w:rsid w:val="00984F72"/>
    <w:rsid w:val="009852A6"/>
    <w:rsid w:val="0098553D"/>
    <w:rsid w:val="009856E7"/>
    <w:rsid w:val="0098575D"/>
    <w:rsid w:val="009857CA"/>
    <w:rsid w:val="009858D3"/>
    <w:rsid w:val="00985AED"/>
    <w:rsid w:val="00985B0A"/>
    <w:rsid w:val="00985C9C"/>
    <w:rsid w:val="00985D97"/>
    <w:rsid w:val="00986271"/>
    <w:rsid w:val="00986734"/>
    <w:rsid w:val="00986D21"/>
    <w:rsid w:val="00986D68"/>
    <w:rsid w:val="00986F2D"/>
    <w:rsid w:val="009874D0"/>
    <w:rsid w:val="00987511"/>
    <w:rsid w:val="00987C6F"/>
    <w:rsid w:val="00987FDE"/>
    <w:rsid w:val="00987FFD"/>
    <w:rsid w:val="0099050D"/>
    <w:rsid w:val="009906F1"/>
    <w:rsid w:val="0099072F"/>
    <w:rsid w:val="00990934"/>
    <w:rsid w:val="00990C55"/>
    <w:rsid w:val="00990C6A"/>
    <w:rsid w:val="00990E56"/>
    <w:rsid w:val="00990F09"/>
    <w:rsid w:val="00991106"/>
    <w:rsid w:val="00991126"/>
    <w:rsid w:val="0099182C"/>
    <w:rsid w:val="009918F7"/>
    <w:rsid w:val="00991C78"/>
    <w:rsid w:val="00991E5C"/>
    <w:rsid w:val="009922A3"/>
    <w:rsid w:val="00992433"/>
    <w:rsid w:val="0099245A"/>
    <w:rsid w:val="0099247F"/>
    <w:rsid w:val="00992814"/>
    <w:rsid w:val="00992913"/>
    <w:rsid w:val="00992935"/>
    <w:rsid w:val="009929CD"/>
    <w:rsid w:val="00992CFA"/>
    <w:rsid w:val="00992E20"/>
    <w:rsid w:val="00992F11"/>
    <w:rsid w:val="00992FFD"/>
    <w:rsid w:val="009930B5"/>
    <w:rsid w:val="00993144"/>
    <w:rsid w:val="00993346"/>
    <w:rsid w:val="0099370B"/>
    <w:rsid w:val="00993887"/>
    <w:rsid w:val="0099390E"/>
    <w:rsid w:val="00993B9B"/>
    <w:rsid w:val="00993E50"/>
    <w:rsid w:val="00993F4C"/>
    <w:rsid w:val="00993FF3"/>
    <w:rsid w:val="009940F4"/>
    <w:rsid w:val="009941ED"/>
    <w:rsid w:val="00994868"/>
    <w:rsid w:val="00994C55"/>
    <w:rsid w:val="00994E5F"/>
    <w:rsid w:val="00994EDF"/>
    <w:rsid w:val="0099539E"/>
    <w:rsid w:val="009954A2"/>
    <w:rsid w:val="009954DF"/>
    <w:rsid w:val="0099576E"/>
    <w:rsid w:val="00995938"/>
    <w:rsid w:val="009959AA"/>
    <w:rsid w:val="00995A80"/>
    <w:rsid w:val="00995B73"/>
    <w:rsid w:val="00995FA9"/>
    <w:rsid w:val="009960E5"/>
    <w:rsid w:val="009967F5"/>
    <w:rsid w:val="00996966"/>
    <w:rsid w:val="00996B5B"/>
    <w:rsid w:val="0099701A"/>
    <w:rsid w:val="00997194"/>
    <w:rsid w:val="0099731B"/>
    <w:rsid w:val="009974B6"/>
    <w:rsid w:val="00997723"/>
    <w:rsid w:val="00997807"/>
    <w:rsid w:val="00997CAC"/>
    <w:rsid w:val="00997DFF"/>
    <w:rsid w:val="00997E43"/>
    <w:rsid w:val="00997FDD"/>
    <w:rsid w:val="009A007D"/>
    <w:rsid w:val="009A0176"/>
    <w:rsid w:val="009A0210"/>
    <w:rsid w:val="009A0257"/>
    <w:rsid w:val="009A0408"/>
    <w:rsid w:val="009A04FC"/>
    <w:rsid w:val="009A0989"/>
    <w:rsid w:val="009A0B01"/>
    <w:rsid w:val="009A0B87"/>
    <w:rsid w:val="009A0D50"/>
    <w:rsid w:val="009A1043"/>
    <w:rsid w:val="009A10F9"/>
    <w:rsid w:val="009A11BF"/>
    <w:rsid w:val="009A125A"/>
    <w:rsid w:val="009A1277"/>
    <w:rsid w:val="009A130A"/>
    <w:rsid w:val="009A1594"/>
    <w:rsid w:val="009A16A6"/>
    <w:rsid w:val="009A17A1"/>
    <w:rsid w:val="009A192A"/>
    <w:rsid w:val="009A1947"/>
    <w:rsid w:val="009A19BC"/>
    <w:rsid w:val="009A1E51"/>
    <w:rsid w:val="009A1EE8"/>
    <w:rsid w:val="009A20EA"/>
    <w:rsid w:val="009A2103"/>
    <w:rsid w:val="009A213F"/>
    <w:rsid w:val="009A261D"/>
    <w:rsid w:val="009A265E"/>
    <w:rsid w:val="009A26A2"/>
    <w:rsid w:val="009A2959"/>
    <w:rsid w:val="009A2B06"/>
    <w:rsid w:val="009A2B42"/>
    <w:rsid w:val="009A341C"/>
    <w:rsid w:val="009A3C54"/>
    <w:rsid w:val="009A3E06"/>
    <w:rsid w:val="009A40F2"/>
    <w:rsid w:val="009A4169"/>
    <w:rsid w:val="009A426C"/>
    <w:rsid w:val="009A42A0"/>
    <w:rsid w:val="009A47E0"/>
    <w:rsid w:val="009A47EE"/>
    <w:rsid w:val="009A4AF5"/>
    <w:rsid w:val="009A4B10"/>
    <w:rsid w:val="009A4DEF"/>
    <w:rsid w:val="009A4FF4"/>
    <w:rsid w:val="009A539E"/>
    <w:rsid w:val="009A5428"/>
    <w:rsid w:val="009A553D"/>
    <w:rsid w:val="009A5541"/>
    <w:rsid w:val="009A5687"/>
    <w:rsid w:val="009A5A7D"/>
    <w:rsid w:val="009A5D8B"/>
    <w:rsid w:val="009A5FC7"/>
    <w:rsid w:val="009A63B7"/>
    <w:rsid w:val="009A6501"/>
    <w:rsid w:val="009A6587"/>
    <w:rsid w:val="009A65BA"/>
    <w:rsid w:val="009A66E5"/>
    <w:rsid w:val="009A69CD"/>
    <w:rsid w:val="009A6CA6"/>
    <w:rsid w:val="009A73DD"/>
    <w:rsid w:val="009A7ADC"/>
    <w:rsid w:val="009A7F0D"/>
    <w:rsid w:val="009B0013"/>
    <w:rsid w:val="009B0544"/>
    <w:rsid w:val="009B0796"/>
    <w:rsid w:val="009B0A42"/>
    <w:rsid w:val="009B0C1B"/>
    <w:rsid w:val="009B0C49"/>
    <w:rsid w:val="009B0D30"/>
    <w:rsid w:val="009B0DFA"/>
    <w:rsid w:val="009B0E69"/>
    <w:rsid w:val="009B1044"/>
    <w:rsid w:val="009B1054"/>
    <w:rsid w:val="009B1060"/>
    <w:rsid w:val="009B123D"/>
    <w:rsid w:val="009B140F"/>
    <w:rsid w:val="009B1694"/>
    <w:rsid w:val="009B1E45"/>
    <w:rsid w:val="009B1E47"/>
    <w:rsid w:val="009B2018"/>
    <w:rsid w:val="009B2104"/>
    <w:rsid w:val="009B2195"/>
    <w:rsid w:val="009B224C"/>
    <w:rsid w:val="009B23B7"/>
    <w:rsid w:val="009B28AA"/>
    <w:rsid w:val="009B29BF"/>
    <w:rsid w:val="009B2CE7"/>
    <w:rsid w:val="009B2E3A"/>
    <w:rsid w:val="009B2F5B"/>
    <w:rsid w:val="009B315A"/>
    <w:rsid w:val="009B32F5"/>
    <w:rsid w:val="009B34D2"/>
    <w:rsid w:val="009B3519"/>
    <w:rsid w:val="009B35B4"/>
    <w:rsid w:val="009B3600"/>
    <w:rsid w:val="009B368C"/>
    <w:rsid w:val="009B3968"/>
    <w:rsid w:val="009B396C"/>
    <w:rsid w:val="009B3CEC"/>
    <w:rsid w:val="009B3D57"/>
    <w:rsid w:val="009B3E20"/>
    <w:rsid w:val="009B3E8A"/>
    <w:rsid w:val="009B4016"/>
    <w:rsid w:val="009B43B0"/>
    <w:rsid w:val="009B45B3"/>
    <w:rsid w:val="009B486D"/>
    <w:rsid w:val="009B4F59"/>
    <w:rsid w:val="009B4FEA"/>
    <w:rsid w:val="009B5204"/>
    <w:rsid w:val="009B548F"/>
    <w:rsid w:val="009B5576"/>
    <w:rsid w:val="009B55AB"/>
    <w:rsid w:val="009B5C27"/>
    <w:rsid w:val="009B5D50"/>
    <w:rsid w:val="009B5D78"/>
    <w:rsid w:val="009B660C"/>
    <w:rsid w:val="009B6762"/>
    <w:rsid w:val="009B67C4"/>
    <w:rsid w:val="009B6885"/>
    <w:rsid w:val="009B6958"/>
    <w:rsid w:val="009B6A18"/>
    <w:rsid w:val="009B6B3E"/>
    <w:rsid w:val="009B6B5B"/>
    <w:rsid w:val="009B6EE6"/>
    <w:rsid w:val="009B6F2D"/>
    <w:rsid w:val="009B7004"/>
    <w:rsid w:val="009B7155"/>
    <w:rsid w:val="009B758D"/>
    <w:rsid w:val="009B7683"/>
    <w:rsid w:val="009B7BC3"/>
    <w:rsid w:val="009B7CCA"/>
    <w:rsid w:val="009B7D64"/>
    <w:rsid w:val="009C0029"/>
    <w:rsid w:val="009C00D6"/>
    <w:rsid w:val="009C042A"/>
    <w:rsid w:val="009C0645"/>
    <w:rsid w:val="009C06B5"/>
    <w:rsid w:val="009C0737"/>
    <w:rsid w:val="009C0782"/>
    <w:rsid w:val="009C0932"/>
    <w:rsid w:val="009C096B"/>
    <w:rsid w:val="009C0A92"/>
    <w:rsid w:val="009C0D35"/>
    <w:rsid w:val="009C0E4F"/>
    <w:rsid w:val="009C0F07"/>
    <w:rsid w:val="009C1760"/>
    <w:rsid w:val="009C19B7"/>
    <w:rsid w:val="009C1A99"/>
    <w:rsid w:val="009C1FAA"/>
    <w:rsid w:val="009C20D5"/>
    <w:rsid w:val="009C2855"/>
    <w:rsid w:val="009C29E6"/>
    <w:rsid w:val="009C2DF2"/>
    <w:rsid w:val="009C30B2"/>
    <w:rsid w:val="009C31F4"/>
    <w:rsid w:val="009C34F4"/>
    <w:rsid w:val="009C38CD"/>
    <w:rsid w:val="009C3F66"/>
    <w:rsid w:val="009C4341"/>
    <w:rsid w:val="009C43B9"/>
    <w:rsid w:val="009C488F"/>
    <w:rsid w:val="009C4BE7"/>
    <w:rsid w:val="009C4CB7"/>
    <w:rsid w:val="009C50C8"/>
    <w:rsid w:val="009C50CB"/>
    <w:rsid w:val="009C5233"/>
    <w:rsid w:val="009C5381"/>
    <w:rsid w:val="009C53F1"/>
    <w:rsid w:val="009C5497"/>
    <w:rsid w:val="009C5546"/>
    <w:rsid w:val="009C5554"/>
    <w:rsid w:val="009C5622"/>
    <w:rsid w:val="009C5945"/>
    <w:rsid w:val="009C5957"/>
    <w:rsid w:val="009C5ABB"/>
    <w:rsid w:val="009C5AE8"/>
    <w:rsid w:val="009C5B78"/>
    <w:rsid w:val="009C5C9E"/>
    <w:rsid w:val="009C5CA9"/>
    <w:rsid w:val="009C6175"/>
    <w:rsid w:val="009C6325"/>
    <w:rsid w:val="009C6575"/>
    <w:rsid w:val="009C6734"/>
    <w:rsid w:val="009C6824"/>
    <w:rsid w:val="009C68B8"/>
    <w:rsid w:val="009C7238"/>
    <w:rsid w:val="009C739C"/>
    <w:rsid w:val="009C7402"/>
    <w:rsid w:val="009C7642"/>
    <w:rsid w:val="009C767D"/>
    <w:rsid w:val="009C77DF"/>
    <w:rsid w:val="009C7918"/>
    <w:rsid w:val="009C7A48"/>
    <w:rsid w:val="009D01AB"/>
    <w:rsid w:val="009D01DD"/>
    <w:rsid w:val="009D02DA"/>
    <w:rsid w:val="009D0440"/>
    <w:rsid w:val="009D0896"/>
    <w:rsid w:val="009D0CF4"/>
    <w:rsid w:val="009D0D0B"/>
    <w:rsid w:val="009D0F72"/>
    <w:rsid w:val="009D13B6"/>
    <w:rsid w:val="009D13E2"/>
    <w:rsid w:val="009D164B"/>
    <w:rsid w:val="009D1979"/>
    <w:rsid w:val="009D1E9B"/>
    <w:rsid w:val="009D1F3E"/>
    <w:rsid w:val="009D1FFC"/>
    <w:rsid w:val="009D299E"/>
    <w:rsid w:val="009D2B8F"/>
    <w:rsid w:val="009D2CB2"/>
    <w:rsid w:val="009D2D3A"/>
    <w:rsid w:val="009D3186"/>
    <w:rsid w:val="009D3264"/>
    <w:rsid w:val="009D38C3"/>
    <w:rsid w:val="009D3B72"/>
    <w:rsid w:val="009D3D46"/>
    <w:rsid w:val="009D3D6B"/>
    <w:rsid w:val="009D404E"/>
    <w:rsid w:val="009D416A"/>
    <w:rsid w:val="009D430E"/>
    <w:rsid w:val="009D43F0"/>
    <w:rsid w:val="009D4BB0"/>
    <w:rsid w:val="009D4FD6"/>
    <w:rsid w:val="009D542D"/>
    <w:rsid w:val="009D59B9"/>
    <w:rsid w:val="009D5C3C"/>
    <w:rsid w:val="009D5C95"/>
    <w:rsid w:val="009D5CD6"/>
    <w:rsid w:val="009D5D02"/>
    <w:rsid w:val="009D5D18"/>
    <w:rsid w:val="009D5FD2"/>
    <w:rsid w:val="009D5FD4"/>
    <w:rsid w:val="009D6084"/>
    <w:rsid w:val="009D611C"/>
    <w:rsid w:val="009D6121"/>
    <w:rsid w:val="009D6A24"/>
    <w:rsid w:val="009D6A72"/>
    <w:rsid w:val="009D6B06"/>
    <w:rsid w:val="009D6BB9"/>
    <w:rsid w:val="009D7002"/>
    <w:rsid w:val="009D73A2"/>
    <w:rsid w:val="009D73AA"/>
    <w:rsid w:val="009D7C51"/>
    <w:rsid w:val="009E0205"/>
    <w:rsid w:val="009E027B"/>
    <w:rsid w:val="009E0615"/>
    <w:rsid w:val="009E066C"/>
    <w:rsid w:val="009E0BFD"/>
    <w:rsid w:val="009E0C7F"/>
    <w:rsid w:val="009E0CC1"/>
    <w:rsid w:val="009E0E21"/>
    <w:rsid w:val="009E122F"/>
    <w:rsid w:val="009E125D"/>
    <w:rsid w:val="009E143A"/>
    <w:rsid w:val="009E164E"/>
    <w:rsid w:val="009E16C9"/>
    <w:rsid w:val="009E1701"/>
    <w:rsid w:val="009E18CC"/>
    <w:rsid w:val="009E196C"/>
    <w:rsid w:val="009E1996"/>
    <w:rsid w:val="009E1BFC"/>
    <w:rsid w:val="009E1EE0"/>
    <w:rsid w:val="009E1F55"/>
    <w:rsid w:val="009E2287"/>
    <w:rsid w:val="009E22E4"/>
    <w:rsid w:val="009E23D5"/>
    <w:rsid w:val="009E264B"/>
    <w:rsid w:val="009E26A8"/>
    <w:rsid w:val="009E2C07"/>
    <w:rsid w:val="009E2C5D"/>
    <w:rsid w:val="009E2EB0"/>
    <w:rsid w:val="009E30F3"/>
    <w:rsid w:val="009E3442"/>
    <w:rsid w:val="009E36CC"/>
    <w:rsid w:val="009E3B79"/>
    <w:rsid w:val="009E3D6F"/>
    <w:rsid w:val="009E3F3D"/>
    <w:rsid w:val="009E42C6"/>
    <w:rsid w:val="009E4CC5"/>
    <w:rsid w:val="009E566C"/>
    <w:rsid w:val="009E56FC"/>
    <w:rsid w:val="009E5A0B"/>
    <w:rsid w:val="009E5E85"/>
    <w:rsid w:val="009E5FC8"/>
    <w:rsid w:val="009E6008"/>
    <w:rsid w:val="009E6A0A"/>
    <w:rsid w:val="009E6ABE"/>
    <w:rsid w:val="009E6CFC"/>
    <w:rsid w:val="009E6E9A"/>
    <w:rsid w:val="009E6EF2"/>
    <w:rsid w:val="009E701D"/>
    <w:rsid w:val="009E75E9"/>
    <w:rsid w:val="009E76B5"/>
    <w:rsid w:val="009E7960"/>
    <w:rsid w:val="009E798E"/>
    <w:rsid w:val="009E7A53"/>
    <w:rsid w:val="009F01E7"/>
    <w:rsid w:val="009F02EB"/>
    <w:rsid w:val="009F0440"/>
    <w:rsid w:val="009F06E5"/>
    <w:rsid w:val="009F0CCC"/>
    <w:rsid w:val="009F1155"/>
    <w:rsid w:val="009F12A5"/>
    <w:rsid w:val="009F1316"/>
    <w:rsid w:val="009F15C9"/>
    <w:rsid w:val="009F169F"/>
    <w:rsid w:val="009F1774"/>
    <w:rsid w:val="009F1863"/>
    <w:rsid w:val="009F19A7"/>
    <w:rsid w:val="009F1C62"/>
    <w:rsid w:val="009F21C4"/>
    <w:rsid w:val="009F2728"/>
    <w:rsid w:val="009F2B66"/>
    <w:rsid w:val="009F2BC3"/>
    <w:rsid w:val="009F2DCA"/>
    <w:rsid w:val="009F2DF7"/>
    <w:rsid w:val="009F2F87"/>
    <w:rsid w:val="009F2F91"/>
    <w:rsid w:val="009F3054"/>
    <w:rsid w:val="009F34DF"/>
    <w:rsid w:val="009F356B"/>
    <w:rsid w:val="009F36BF"/>
    <w:rsid w:val="009F37C8"/>
    <w:rsid w:val="009F3E52"/>
    <w:rsid w:val="009F41DA"/>
    <w:rsid w:val="009F49DC"/>
    <w:rsid w:val="009F4E9D"/>
    <w:rsid w:val="009F4EBB"/>
    <w:rsid w:val="009F50EA"/>
    <w:rsid w:val="009F5E8E"/>
    <w:rsid w:val="009F5F9B"/>
    <w:rsid w:val="009F5FD0"/>
    <w:rsid w:val="009F60CF"/>
    <w:rsid w:val="009F60E7"/>
    <w:rsid w:val="009F61C2"/>
    <w:rsid w:val="009F61D5"/>
    <w:rsid w:val="009F646F"/>
    <w:rsid w:val="009F6A16"/>
    <w:rsid w:val="009F6CAB"/>
    <w:rsid w:val="009F6E62"/>
    <w:rsid w:val="009F6F3B"/>
    <w:rsid w:val="009F7035"/>
    <w:rsid w:val="009F706D"/>
    <w:rsid w:val="009F7075"/>
    <w:rsid w:val="009F7207"/>
    <w:rsid w:val="009F720E"/>
    <w:rsid w:val="009F738D"/>
    <w:rsid w:val="009F73AC"/>
    <w:rsid w:val="009F7597"/>
    <w:rsid w:val="009F789A"/>
    <w:rsid w:val="00A00331"/>
    <w:rsid w:val="00A003A2"/>
    <w:rsid w:val="00A007E3"/>
    <w:rsid w:val="00A0089A"/>
    <w:rsid w:val="00A00A15"/>
    <w:rsid w:val="00A00A4F"/>
    <w:rsid w:val="00A00EAF"/>
    <w:rsid w:val="00A010FC"/>
    <w:rsid w:val="00A01295"/>
    <w:rsid w:val="00A0132D"/>
    <w:rsid w:val="00A01444"/>
    <w:rsid w:val="00A0148F"/>
    <w:rsid w:val="00A0166A"/>
    <w:rsid w:val="00A01A67"/>
    <w:rsid w:val="00A01C4F"/>
    <w:rsid w:val="00A01C52"/>
    <w:rsid w:val="00A01D36"/>
    <w:rsid w:val="00A0221C"/>
    <w:rsid w:val="00A0223B"/>
    <w:rsid w:val="00A022CD"/>
    <w:rsid w:val="00A0240B"/>
    <w:rsid w:val="00A02961"/>
    <w:rsid w:val="00A02C82"/>
    <w:rsid w:val="00A02F8A"/>
    <w:rsid w:val="00A035C4"/>
    <w:rsid w:val="00A035F2"/>
    <w:rsid w:val="00A03796"/>
    <w:rsid w:val="00A038ED"/>
    <w:rsid w:val="00A03AA7"/>
    <w:rsid w:val="00A03D31"/>
    <w:rsid w:val="00A03E25"/>
    <w:rsid w:val="00A0425B"/>
    <w:rsid w:val="00A0427A"/>
    <w:rsid w:val="00A04AFC"/>
    <w:rsid w:val="00A04CA9"/>
    <w:rsid w:val="00A04CB1"/>
    <w:rsid w:val="00A05679"/>
    <w:rsid w:val="00A05BD5"/>
    <w:rsid w:val="00A05E65"/>
    <w:rsid w:val="00A05F6B"/>
    <w:rsid w:val="00A06282"/>
    <w:rsid w:val="00A06B3D"/>
    <w:rsid w:val="00A06CDB"/>
    <w:rsid w:val="00A072ED"/>
    <w:rsid w:val="00A072F3"/>
    <w:rsid w:val="00A076FE"/>
    <w:rsid w:val="00A101AB"/>
    <w:rsid w:val="00A10290"/>
    <w:rsid w:val="00A10346"/>
    <w:rsid w:val="00A10B49"/>
    <w:rsid w:val="00A10CEB"/>
    <w:rsid w:val="00A10DA0"/>
    <w:rsid w:val="00A10DA5"/>
    <w:rsid w:val="00A111B6"/>
    <w:rsid w:val="00A115EB"/>
    <w:rsid w:val="00A11B3C"/>
    <w:rsid w:val="00A11BFD"/>
    <w:rsid w:val="00A11DBE"/>
    <w:rsid w:val="00A11E19"/>
    <w:rsid w:val="00A121B5"/>
    <w:rsid w:val="00A122F4"/>
    <w:rsid w:val="00A127D3"/>
    <w:rsid w:val="00A1290E"/>
    <w:rsid w:val="00A12B07"/>
    <w:rsid w:val="00A12C68"/>
    <w:rsid w:val="00A12D2F"/>
    <w:rsid w:val="00A1314C"/>
    <w:rsid w:val="00A131E0"/>
    <w:rsid w:val="00A13B56"/>
    <w:rsid w:val="00A13DA1"/>
    <w:rsid w:val="00A13FDF"/>
    <w:rsid w:val="00A13FE6"/>
    <w:rsid w:val="00A1469C"/>
    <w:rsid w:val="00A146DD"/>
    <w:rsid w:val="00A14784"/>
    <w:rsid w:val="00A14A73"/>
    <w:rsid w:val="00A14BEF"/>
    <w:rsid w:val="00A14CC7"/>
    <w:rsid w:val="00A1501C"/>
    <w:rsid w:val="00A1512E"/>
    <w:rsid w:val="00A1536F"/>
    <w:rsid w:val="00A153E6"/>
    <w:rsid w:val="00A155B3"/>
    <w:rsid w:val="00A15706"/>
    <w:rsid w:val="00A15F38"/>
    <w:rsid w:val="00A15FEA"/>
    <w:rsid w:val="00A16172"/>
    <w:rsid w:val="00A1667B"/>
    <w:rsid w:val="00A16C36"/>
    <w:rsid w:val="00A16CC0"/>
    <w:rsid w:val="00A1791B"/>
    <w:rsid w:val="00A17A21"/>
    <w:rsid w:val="00A17D08"/>
    <w:rsid w:val="00A17F0A"/>
    <w:rsid w:val="00A17F93"/>
    <w:rsid w:val="00A205CA"/>
    <w:rsid w:val="00A20911"/>
    <w:rsid w:val="00A209AC"/>
    <w:rsid w:val="00A20D31"/>
    <w:rsid w:val="00A20D9F"/>
    <w:rsid w:val="00A2102C"/>
    <w:rsid w:val="00A2153F"/>
    <w:rsid w:val="00A2157C"/>
    <w:rsid w:val="00A2168F"/>
    <w:rsid w:val="00A217A3"/>
    <w:rsid w:val="00A218A5"/>
    <w:rsid w:val="00A21A29"/>
    <w:rsid w:val="00A21AE7"/>
    <w:rsid w:val="00A21B0C"/>
    <w:rsid w:val="00A21E08"/>
    <w:rsid w:val="00A21E47"/>
    <w:rsid w:val="00A2230F"/>
    <w:rsid w:val="00A22993"/>
    <w:rsid w:val="00A22A91"/>
    <w:rsid w:val="00A22AE1"/>
    <w:rsid w:val="00A22B4A"/>
    <w:rsid w:val="00A22B84"/>
    <w:rsid w:val="00A22CA7"/>
    <w:rsid w:val="00A22CD7"/>
    <w:rsid w:val="00A22D83"/>
    <w:rsid w:val="00A22E1E"/>
    <w:rsid w:val="00A23308"/>
    <w:rsid w:val="00A23343"/>
    <w:rsid w:val="00A2334E"/>
    <w:rsid w:val="00A234FF"/>
    <w:rsid w:val="00A23AA5"/>
    <w:rsid w:val="00A23C50"/>
    <w:rsid w:val="00A240A8"/>
    <w:rsid w:val="00A24313"/>
    <w:rsid w:val="00A24357"/>
    <w:rsid w:val="00A249D1"/>
    <w:rsid w:val="00A24D98"/>
    <w:rsid w:val="00A24E63"/>
    <w:rsid w:val="00A250C1"/>
    <w:rsid w:val="00A25549"/>
    <w:rsid w:val="00A25789"/>
    <w:rsid w:val="00A257D1"/>
    <w:rsid w:val="00A25964"/>
    <w:rsid w:val="00A25974"/>
    <w:rsid w:val="00A25FA9"/>
    <w:rsid w:val="00A260D7"/>
    <w:rsid w:val="00A261D8"/>
    <w:rsid w:val="00A26268"/>
    <w:rsid w:val="00A26483"/>
    <w:rsid w:val="00A26B8D"/>
    <w:rsid w:val="00A26D27"/>
    <w:rsid w:val="00A26DDF"/>
    <w:rsid w:val="00A26E5A"/>
    <w:rsid w:val="00A27261"/>
    <w:rsid w:val="00A276A0"/>
    <w:rsid w:val="00A278A6"/>
    <w:rsid w:val="00A27942"/>
    <w:rsid w:val="00A27B6C"/>
    <w:rsid w:val="00A27FE7"/>
    <w:rsid w:val="00A303EC"/>
    <w:rsid w:val="00A3053B"/>
    <w:rsid w:val="00A30651"/>
    <w:rsid w:val="00A306FE"/>
    <w:rsid w:val="00A30CC7"/>
    <w:rsid w:val="00A30CD6"/>
    <w:rsid w:val="00A312BE"/>
    <w:rsid w:val="00A313F5"/>
    <w:rsid w:val="00A31667"/>
    <w:rsid w:val="00A31859"/>
    <w:rsid w:val="00A31910"/>
    <w:rsid w:val="00A31A0D"/>
    <w:rsid w:val="00A31C11"/>
    <w:rsid w:val="00A31EE5"/>
    <w:rsid w:val="00A32080"/>
    <w:rsid w:val="00A3212D"/>
    <w:rsid w:val="00A32381"/>
    <w:rsid w:val="00A326E5"/>
    <w:rsid w:val="00A32B32"/>
    <w:rsid w:val="00A32E25"/>
    <w:rsid w:val="00A32E9E"/>
    <w:rsid w:val="00A32F1B"/>
    <w:rsid w:val="00A335FC"/>
    <w:rsid w:val="00A33A14"/>
    <w:rsid w:val="00A33A6A"/>
    <w:rsid w:val="00A33C80"/>
    <w:rsid w:val="00A33D88"/>
    <w:rsid w:val="00A345C5"/>
    <w:rsid w:val="00A346E9"/>
    <w:rsid w:val="00A34900"/>
    <w:rsid w:val="00A349D8"/>
    <w:rsid w:val="00A34C62"/>
    <w:rsid w:val="00A34FA8"/>
    <w:rsid w:val="00A35035"/>
    <w:rsid w:val="00A355FB"/>
    <w:rsid w:val="00A35FA5"/>
    <w:rsid w:val="00A360E2"/>
    <w:rsid w:val="00A360E4"/>
    <w:rsid w:val="00A360E7"/>
    <w:rsid w:val="00A361C9"/>
    <w:rsid w:val="00A36306"/>
    <w:rsid w:val="00A36487"/>
    <w:rsid w:val="00A36DC3"/>
    <w:rsid w:val="00A36E11"/>
    <w:rsid w:val="00A36F81"/>
    <w:rsid w:val="00A36FF4"/>
    <w:rsid w:val="00A376EE"/>
    <w:rsid w:val="00A37E41"/>
    <w:rsid w:val="00A40349"/>
    <w:rsid w:val="00A40530"/>
    <w:rsid w:val="00A408BE"/>
    <w:rsid w:val="00A40C60"/>
    <w:rsid w:val="00A40D7B"/>
    <w:rsid w:val="00A40EF4"/>
    <w:rsid w:val="00A40F96"/>
    <w:rsid w:val="00A41068"/>
    <w:rsid w:val="00A411FE"/>
    <w:rsid w:val="00A41454"/>
    <w:rsid w:val="00A4159A"/>
    <w:rsid w:val="00A41633"/>
    <w:rsid w:val="00A41BFB"/>
    <w:rsid w:val="00A41D28"/>
    <w:rsid w:val="00A41D92"/>
    <w:rsid w:val="00A41DB9"/>
    <w:rsid w:val="00A41F8D"/>
    <w:rsid w:val="00A420A4"/>
    <w:rsid w:val="00A4283A"/>
    <w:rsid w:val="00A42912"/>
    <w:rsid w:val="00A429BA"/>
    <w:rsid w:val="00A42A99"/>
    <w:rsid w:val="00A42ACA"/>
    <w:rsid w:val="00A42FE2"/>
    <w:rsid w:val="00A43003"/>
    <w:rsid w:val="00A43073"/>
    <w:rsid w:val="00A4327E"/>
    <w:rsid w:val="00A4339C"/>
    <w:rsid w:val="00A43551"/>
    <w:rsid w:val="00A4364F"/>
    <w:rsid w:val="00A44183"/>
    <w:rsid w:val="00A449F9"/>
    <w:rsid w:val="00A44A2B"/>
    <w:rsid w:val="00A44C28"/>
    <w:rsid w:val="00A45066"/>
    <w:rsid w:val="00A4524C"/>
    <w:rsid w:val="00A45294"/>
    <w:rsid w:val="00A4538E"/>
    <w:rsid w:val="00A4556E"/>
    <w:rsid w:val="00A455FE"/>
    <w:rsid w:val="00A45ECF"/>
    <w:rsid w:val="00A45EE1"/>
    <w:rsid w:val="00A46020"/>
    <w:rsid w:val="00A461A5"/>
    <w:rsid w:val="00A46352"/>
    <w:rsid w:val="00A4670E"/>
    <w:rsid w:val="00A46892"/>
    <w:rsid w:val="00A4699A"/>
    <w:rsid w:val="00A46E39"/>
    <w:rsid w:val="00A46FA5"/>
    <w:rsid w:val="00A4758E"/>
    <w:rsid w:val="00A477FE"/>
    <w:rsid w:val="00A478B6"/>
    <w:rsid w:val="00A47A9B"/>
    <w:rsid w:val="00A47C13"/>
    <w:rsid w:val="00A47DF7"/>
    <w:rsid w:val="00A5007B"/>
    <w:rsid w:val="00A50086"/>
    <w:rsid w:val="00A501C1"/>
    <w:rsid w:val="00A50409"/>
    <w:rsid w:val="00A5058C"/>
    <w:rsid w:val="00A506A7"/>
    <w:rsid w:val="00A51181"/>
    <w:rsid w:val="00A51297"/>
    <w:rsid w:val="00A512DE"/>
    <w:rsid w:val="00A51384"/>
    <w:rsid w:val="00A5151A"/>
    <w:rsid w:val="00A5189C"/>
    <w:rsid w:val="00A518D1"/>
    <w:rsid w:val="00A51989"/>
    <w:rsid w:val="00A519B4"/>
    <w:rsid w:val="00A519EC"/>
    <w:rsid w:val="00A51D1F"/>
    <w:rsid w:val="00A51DD1"/>
    <w:rsid w:val="00A5208D"/>
    <w:rsid w:val="00A52387"/>
    <w:rsid w:val="00A52576"/>
    <w:rsid w:val="00A526CB"/>
    <w:rsid w:val="00A526E1"/>
    <w:rsid w:val="00A528FD"/>
    <w:rsid w:val="00A52A25"/>
    <w:rsid w:val="00A52A40"/>
    <w:rsid w:val="00A52FAF"/>
    <w:rsid w:val="00A52FB5"/>
    <w:rsid w:val="00A5334F"/>
    <w:rsid w:val="00A53531"/>
    <w:rsid w:val="00A536FC"/>
    <w:rsid w:val="00A5385E"/>
    <w:rsid w:val="00A53C5C"/>
    <w:rsid w:val="00A53CDF"/>
    <w:rsid w:val="00A53CEC"/>
    <w:rsid w:val="00A53DF6"/>
    <w:rsid w:val="00A53E7C"/>
    <w:rsid w:val="00A53FBF"/>
    <w:rsid w:val="00A54053"/>
    <w:rsid w:val="00A54094"/>
    <w:rsid w:val="00A54431"/>
    <w:rsid w:val="00A54600"/>
    <w:rsid w:val="00A54CE8"/>
    <w:rsid w:val="00A54D21"/>
    <w:rsid w:val="00A552B9"/>
    <w:rsid w:val="00A5560E"/>
    <w:rsid w:val="00A55BFA"/>
    <w:rsid w:val="00A55C19"/>
    <w:rsid w:val="00A563F9"/>
    <w:rsid w:val="00A56403"/>
    <w:rsid w:val="00A564B8"/>
    <w:rsid w:val="00A565AF"/>
    <w:rsid w:val="00A567C0"/>
    <w:rsid w:val="00A568CF"/>
    <w:rsid w:val="00A56959"/>
    <w:rsid w:val="00A56966"/>
    <w:rsid w:val="00A56A25"/>
    <w:rsid w:val="00A56A38"/>
    <w:rsid w:val="00A56C6D"/>
    <w:rsid w:val="00A56CEC"/>
    <w:rsid w:val="00A56E58"/>
    <w:rsid w:val="00A570F0"/>
    <w:rsid w:val="00A57139"/>
    <w:rsid w:val="00A571D9"/>
    <w:rsid w:val="00A5777B"/>
    <w:rsid w:val="00A57B97"/>
    <w:rsid w:val="00A57CE4"/>
    <w:rsid w:val="00A57E0A"/>
    <w:rsid w:val="00A57E7E"/>
    <w:rsid w:val="00A57E94"/>
    <w:rsid w:val="00A602B5"/>
    <w:rsid w:val="00A602D4"/>
    <w:rsid w:val="00A605DA"/>
    <w:rsid w:val="00A60759"/>
    <w:rsid w:val="00A609DD"/>
    <w:rsid w:val="00A60AAF"/>
    <w:rsid w:val="00A60B9D"/>
    <w:rsid w:val="00A60DF2"/>
    <w:rsid w:val="00A61112"/>
    <w:rsid w:val="00A6120D"/>
    <w:rsid w:val="00A61319"/>
    <w:rsid w:val="00A61414"/>
    <w:rsid w:val="00A61421"/>
    <w:rsid w:val="00A61497"/>
    <w:rsid w:val="00A615D5"/>
    <w:rsid w:val="00A61633"/>
    <w:rsid w:val="00A618EF"/>
    <w:rsid w:val="00A61A85"/>
    <w:rsid w:val="00A61B53"/>
    <w:rsid w:val="00A6229D"/>
    <w:rsid w:val="00A6235C"/>
    <w:rsid w:val="00A625A4"/>
    <w:rsid w:val="00A62FD8"/>
    <w:rsid w:val="00A63084"/>
    <w:rsid w:val="00A630E1"/>
    <w:rsid w:val="00A63121"/>
    <w:rsid w:val="00A63196"/>
    <w:rsid w:val="00A63479"/>
    <w:rsid w:val="00A636DB"/>
    <w:rsid w:val="00A637E0"/>
    <w:rsid w:val="00A63A6A"/>
    <w:rsid w:val="00A63C8D"/>
    <w:rsid w:val="00A63F46"/>
    <w:rsid w:val="00A6410E"/>
    <w:rsid w:val="00A6452F"/>
    <w:rsid w:val="00A64540"/>
    <w:rsid w:val="00A64912"/>
    <w:rsid w:val="00A64ED6"/>
    <w:rsid w:val="00A64F09"/>
    <w:rsid w:val="00A6517C"/>
    <w:rsid w:val="00A65281"/>
    <w:rsid w:val="00A6545E"/>
    <w:rsid w:val="00A654B1"/>
    <w:rsid w:val="00A654F5"/>
    <w:rsid w:val="00A65510"/>
    <w:rsid w:val="00A65592"/>
    <w:rsid w:val="00A65A5D"/>
    <w:rsid w:val="00A65A77"/>
    <w:rsid w:val="00A65B36"/>
    <w:rsid w:val="00A65FB3"/>
    <w:rsid w:val="00A6600E"/>
    <w:rsid w:val="00A66194"/>
    <w:rsid w:val="00A66246"/>
    <w:rsid w:val="00A6679D"/>
    <w:rsid w:val="00A667CF"/>
    <w:rsid w:val="00A66987"/>
    <w:rsid w:val="00A669D8"/>
    <w:rsid w:val="00A669FE"/>
    <w:rsid w:val="00A66D9D"/>
    <w:rsid w:val="00A66E67"/>
    <w:rsid w:val="00A66EC9"/>
    <w:rsid w:val="00A66FF0"/>
    <w:rsid w:val="00A672AF"/>
    <w:rsid w:val="00A672BF"/>
    <w:rsid w:val="00A676F0"/>
    <w:rsid w:val="00A67AD5"/>
    <w:rsid w:val="00A67D07"/>
    <w:rsid w:val="00A67F93"/>
    <w:rsid w:val="00A7006D"/>
    <w:rsid w:val="00A70172"/>
    <w:rsid w:val="00A70173"/>
    <w:rsid w:val="00A7019B"/>
    <w:rsid w:val="00A70245"/>
    <w:rsid w:val="00A70A35"/>
    <w:rsid w:val="00A70C22"/>
    <w:rsid w:val="00A70CAE"/>
    <w:rsid w:val="00A70D12"/>
    <w:rsid w:val="00A70E3B"/>
    <w:rsid w:val="00A7109D"/>
    <w:rsid w:val="00A7136D"/>
    <w:rsid w:val="00A71417"/>
    <w:rsid w:val="00A71495"/>
    <w:rsid w:val="00A71E46"/>
    <w:rsid w:val="00A71F0E"/>
    <w:rsid w:val="00A72085"/>
    <w:rsid w:val="00A72097"/>
    <w:rsid w:val="00A7209E"/>
    <w:rsid w:val="00A72200"/>
    <w:rsid w:val="00A7264F"/>
    <w:rsid w:val="00A72687"/>
    <w:rsid w:val="00A72835"/>
    <w:rsid w:val="00A728CB"/>
    <w:rsid w:val="00A72AA4"/>
    <w:rsid w:val="00A72DE8"/>
    <w:rsid w:val="00A72FB1"/>
    <w:rsid w:val="00A73363"/>
    <w:rsid w:val="00A73392"/>
    <w:rsid w:val="00A7365A"/>
    <w:rsid w:val="00A73741"/>
    <w:rsid w:val="00A7399B"/>
    <w:rsid w:val="00A73D1D"/>
    <w:rsid w:val="00A73D31"/>
    <w:rsid w:val="00A74AE8"/>
    <w:rsid w:val="00A74CCC"/>
    <w:rsid w:val="00A74D56"/>
    <w:rsid w:val="00A75494"/>
    <w:rsid w:val="00A75553"/>
    <w:rsid w:val="00A75943"/>
    <w:rsid w:val="00A759B6"/>
    <w:rsid w:val="00A75BF0"/>
    <w:rsid w:val="00A75D29"/>
    <w:rsid w:val="00A75E3D"/>
    <w:rsid w:val="00A76473"/>
    <w:rsid w:val="00A76580"/>
    <w:rsid w:val="00A76755"/>
    <w:rsid w:val="00A767F8"/>
    <w:rsid w:val="00A76F71"/>
    <w:rsid w:val="00A7701F"/>
    <w:rsid w:val="00A771D2"/>
    <w:rsid w:val="00A771D9"/>
    <w:rsid w:val="00A772E5"/>
    <w:rsid w:val="00A77499"/>
    <w:rsid w:val="00A7772F"/>
    <w:rsid w:val="00A77919"/>
    <w:rsid w:val="00A77BF1"/>
    <w:rsid w:val="00A77DFF"/>
    <w:rsid w:val="00A77EB9"/>
    <w:rsid w:val="00A802B8"/>
    <w:rsid w:val="00A802FF"/>
    <w:rsid w:val="00A807C2"/>
    <w:rsid w:val="00A809AC"/>
    <w:rsid w:val="00A80A8F"/>
    <w:rsid w:val="00A80BA5"/>
    <w:rsid w:val="00A80BB3"/>
    <w:rsid w:val="00A80C10"/>
    <w:rsid w:val="00A80F9B"/>
    <w:rsid w:val="00A81228"/>
    <w:rsid w:val="00A81270"/>
    <w:rsid w:val="00A8134E"/>
    <w:rsid w:val="00A816D0"/>
    <w:rsid w:val="00A81706"/>
    <w:rsid w:val="00A8180C"/>
    <w:rsid w:val="00A81FA8"/>
    <w:rsid w:val="00A82025"/>
    <w:rsid w:val="00A8225A"/>
    <w:rsid w:val="00A82285"/>
    <w:rsid w:val="00A823F6"/>
    <w:rsid w:val="00A824EA"/>
    <w:rsid w:val="00A824F7"/>
    <w:rsid w:val="00A82B43"/>
    <w:rsid w:val="00A82CD1"/>
    <w:rsid w:val="00A82EF0"/>
    <w:rsid w:val="00A8302C"/>
    <w:rsid w:val="00A830C5"/>
    <w:rsid w:val="00A83123"/>
    <w:rsid w:val="00A836C8"/>
    <w:rsid w:val="00A83F48"/>
    <w:rsid w:val="00A8416D"/>
    <w:rsid w:val="00A84261"/>
    <w:rsid w:val="00A842AE"/>
    <w:rsid w:val="00A84B50"/>
    <w:rsid w:val="00A84E74"/>
    <w:rsid w:val="00A8542E"/>
    <w:rsid w:val="00A85ABC"/>
    <w:rsid w:val="00A85FF8"/>
    <w:rsid w:val="00A862AC"/>
    <w:rsid w:val="00A86777"/>
    <w:rsid w:val="00A86941"/>
    <w:rsid w:val="00A86979"/>
    <w:rsid w:val="00A86CEC"/>
    <w:rsid w:val="00A87110"/>
    <w:rsid w:val="00A87128"/>
    <w:rsid w:val="00A8719E"/>
    <w:rsid w:val="00A8721D"/>
    <w:rsid w:val="00A877E8"/>
    <w:rsid w:val="00A87D28"/>
    <w:rsid w:val="00A87F3A"/>
    <w:rsid w:val="00A90073"/>
    <w:rsid w:val="00A9020D"/>
    <w:rsid w:val="00A903D2"/>
    <w:rsid w:val="00A907DF"/>
    <w:rsid w:val="00A90AC5"/>
    <w:rsid w:val="00A90B02"/>
    <w:rsid w:val="00A90BBF"/>
    <w:rsid w:val="00A90CB8"/>
    <w:rsid w:val="00A90CBB"/>
    <w:rsid w:val="00A90DEE"/>
    <w:rsid w:val="00A90FD8"/>
    <w:rsid w:val="00A91051"/>
    <w:rsid w:val="00A9151B"/>
    <w:rsid w:val="00A91795"/>
    <w:rsid w:val="00A9193E"/>
    <w:rsid w:val="00A919C7"/>
    <w:rsid w:val="00A91F3B"/>
    <w:rsid w:val="00A9204D"/>
    <w:rsid w:val="00A920E8"/>
    <w:rsid w:val="00A9229A"/>
    <w:rsid w:val="00A925F8"/>
    <w:rsid w:val="00A92686"/>
    <w:rsid w:val="00A928C0"/>
    <w:rsid w:val="00A931CE"/>
    <w:rsid w:val="00A9331B"/>
    <w:rsid w:val="00A93871"/>
    <w:rsid w:val="00A939E1"/>
    <w:rsid w:val="00A93FC5"/>
    <w:rsid w:val="00A943A4"/>
    <w:rsid w:val="00A944C6"/>
    <w:rsid w:val="00A9452B"/>
    <w:rsid w:val="00A9466F"/>
    <w:rsid w:val="00A9467A"/>
    <w:rsid w:val="00A9474B"/>
    <w:rsid w:val="00A947D8"/>
    <w:rsid w:val="00A9481A"/>
    <w:rsid w:val="00A9499D"/>
    <w:rsid w:val="00A95011"/>
    <w:rsid w:val="00A95109"/>
    <w:rsid w:val="00A95145"/>
    <w:rsid w:val="00A95180"/>
    <w:rsid w:val="00A95361"/>
    <w:rsid w:val="00A958BC"/>
    <w:rsid w:val="00A95A0D"/>
    <w:rsid w:val="00A95B9F"/>
    <w:rsid w:val="00A96337"/>
    <w:rsid w:val="00A965F2"/>
    <w:rsid w:val="00A96641"/>
    <w:rsid w:val="00A96B5C"/>
    <w:rsid w:val="00A96CAF"/>
    <w:rsid w:val="00A9759B"/>
    <w:rsid w:val="00A97E18"/>
    <w:rsid w:val="00A97E21"/>
    <w:rsid w:val="00AA026A"/>
    <w:rsid w:val="00AA04E7"/>
    <w:rsid w:val="00AA069B"/>
    <w:rsid w:val="00AA0761"/>
    <w:rsid w:val="00AA076D"/>
    <w:rsid w:val="00AA0A1A"/>
    <w:rsid w:val="00AA0A89"/>
    <w:rsid w:val="00AA12EB"/>
    <w:rsid w:val="00AA1549"/>
    <w:rsid w:val="00AA16BF"/>
    <w:rsid w:val="00AA24D7"/>
    <w:rsid w:val="00AA2A90"/>
    <w:rsid w:val="00AA2CCD"/>
    <w:rsid w:val="00AA2E63"/>
    <w:rsid w:val="00AA34A8"/>
    <w:rsid w:val="00AA3566"/>
    <w:rsid w:val="00AA35A9"/>
    <w:rsid w:val="00AA3A14"/>
    <w:rsid w:val="00AA3C6C"/>
    <w:rsid w:val="00AA3F3A"/>
    <w:rsid w:val="00AA4022"/>
    <w:rsid w:val="00AA4617"/>
    <w:rsid w:val="00AA5079"/>
    <w:rsid w:val="00AA5368"/>
    <w:rsid w:val="00AA53D4"/>
    <w:rsid w:val="00AA55E0"/>
    <w:rsid w:val="00AA5879"/>
    <w:rsid w:val="00AA5976"/>
    <w:rsid w:val="00AA5B39"/>
    <w:rsid w:val="00AA5ED6"/>
    <w:rsid w:val="00AA6196"/>
    <w:rsid w:val="00AA6429"/>
    <w:rsid w:val="00AA6475"/>
    <w:rsid w:val="00AA685E"/>
    <w:rsid w:val="00AA68A3"/>
    <w:rsid w:val="00AA6B49"/>
    <w:rsid w:val="00AA6BEF"/>
    <w:rsid w:val="00AA6C68"/>
    <w:rsid w:val="00AA6DAC"/>
    <w:rsid w:val="00AA6F38"/>
    <w:rsid w:val="00AA73EC"/>
    <w:rsid w:val="00AA758E"/>
    <w:rsid w:val="00AA793F"/>
    <w:rsid w:val="00AA7AEF"/>
    <w:rsid w:val="00AA7B76"/>
    <w:rsid w:val="00AB0147"/>
    <w:rsid w:val="00AB02E2"/>
    <w:rsid w:val="00AB05DA"/>
    <w:rsid w:val="00AB0A62"/>
    <w:rsid w:val="00AB1138"/>
    <w:rsid w:val="00AB1905"/>
    <w:rsid w:val="00AB1A1D"/>
    <w:rsid w:val="00AB1A63"/>
    <w:rsid w:val="00AB1EA1"/>
    <w:rsid w:val="00AB2072"/>
    <w:rsid w:val="00AB24A5"/>
    <w:rsid w:val="00AB294D"/>
    <w:rsid w:val="00AB2D43"/>
    <w:rsid w:val="00AB2D7B"/>
    <w:rsid w:val="00AB3248"/>
    <w:rsid w:val="00AB32EB"/>
    <w:rsid w:val="00AB3500"/>
    <w:rsid w:val="00AB356A"/>
    <w:rsid w:val="00AB3BA7"/>
    <w:rsid w:val="00AB3D4E"/>
    <w:rsid w:val="00AB3FF8"/>
    <w:rsid w:val="00AB4101"/>
    <w:rsid w:val="00AB42DD"/>
    <w:rsid w:val="00AB4374"/>
    <w:rsid w:val="00AB4415"/>
    <w:rsid w:val="00AB4567"/>
    <w:rsid w:val="00AB4956"/>
    <w:rsid w:val="00AB4CDE"/>
    <w:rsid w:val="00AB4D09"/>
    <w:rsid w:val="00AB4F46"/>
    <w:rsid w:val="00AB4F59"/>
    <w:rsid w:val="00AB4F9F"/>
    <w:rsid w:val="00AB52F1"/>
    <w:rsid w:val="00AB541E"/>
    <w:rsid w:val="00AB55C5"/>
    <w:rsid w:val="00AB55CB"/>
    <w:rsid w:val="00AB5653"/>
    <w:rsid w:val="00AB570A"/>
    <w:rsid w:val="00AB5947"/>
    <w:rsid w:val="00AB5C53"/>
    <w:rsid w:val="00AB5DAA"/>
    <w:rsid w:val="00AB607B"/>
    <w:rsid w:val="00AB632F"/>
    <w:rsid w:val="00AB63D1"/>
    <w:rsid w:val="00AB64CE"/>
    <w:rsid w:val="00AB6619"/>
    <w:rsid w:val="00AB6657"/>
    <w:rsid w:val="00AB6B2B"/>
    <w:rsid w:val="00AB6E3E"/>
    <w:rsid w:val="00AB6F54"/>
    <w:rsid w:val="00AB7112"/>
    <w:rsid w:val="00AB7157"/>
    <w:rsid w:val="00AB75B5"/>
    <w:rsid w:val="00AB769B"/>
    <w:rsid w:val="00AB79CC"/>
    <w:rsid w:val="00AB7C93"/>
    <w:rsid w:val="00AC01AA"/>
    <w:rsid w:val="00AC0348"/>
    <w:rsid w:val="00AC0420"/>
    <w:rsid w:val="00AC067E"/>
    <w:rsid w:val="00AC0795"/>
    <w:rsid w:val="00AC0AE9"/>
    <w:rsid w:val="00AC0BE9"/>
    <w:rsid w:val="00AC0D4C"/>
    <w:rsid w:val="00AC0D87"/>
    <w:rsid w:val="00AC0DFB"/>
    <w:rsid w:val="00AC0EF1"/>
    <w:rsid w:val="00AC101B"/>
    <w:rsid w:val="00AC1160"/>
    <w:rsid w:val="00AC12C7"/>
    <w:rsid w:val="00AC133C"/>
    <w:rsid w:val="00AC16FD"/>
    <w:rsid w:val="00AC173D"/>
    <w:rsid w:val="00AC1B09"/>
    <w:rsid w:val="00AC1C76"/>
    <w:rsid w:val="00AC1F91"/>
    <w:rsid w:val="00AC21FB"/>
    <w:rsid w:val="00AC22EC"/>
    <w:rsid w:val="00AC2703"/>
    <w:rsid w:val="00AC275C"/>
    <w:rsid w:val="00AC2888"/>
    <w:rsid w:val="00AC2AD4"/>
    <w:rsid w:val="00AC31E0"/>
    <w:rsid w:val="00AC3204"/>
    <w:rsid w:val="00AC34CA"/>
    <w:rsid w:val="00AC3E68"/>
    <w:rsid w:val="00AC3EE9"/>
    <w:rsid w:val="00AC3F0C"/>
    <w:rsid w:val="00AC3F1D"/>
    <w:rsid w:val="00AC4064"/>
    <w:rsid w:val="00AC4225"/>
    <w:rsid w:val="00AC467E"/>
    <w:rsid w:val="00AC47DC"/>
    <w:rsid w:val="00AC4B35"/>
    <w:rsid w:val="00AC4E70"/>
    <w:rsid w:val="00AC4F72"/>
    <w:rsid w:val="00AC5041"/>
    <w:rsid w:val="00AC5201"/>
    <w:rsid w:val="00AC54C3"/>
    <w:rsid w:val="00AC5531"/>
    <w:rsid w:val="00AC5887"/>
    <w:rsid w:val="00AC5DDA"/>
    <w:rsid w:val="00AC5E1D"/>
    <w:rsid w:val="00AC5E42"/>
    <w:rsid w:val="00AC6154"/>
    <w:rsid w:val="00AC62AE"/>
    <w:rsid w:val="00AC62BC"/>
    <w:rsid w:val="00AC62E1"/>
    <w:rsid w:val="00AC6612"/>
    <w:rsid w:val="00AC66BE"/>
    <w:rsid w:val="00AC6746"/>
    <w:rsid w:val="00AC674F"/>
    <w:rsid w:val="00AC69B3"/>
    <w:rsid w:val="00AC69F2"/>
    <w:rsid w:val="00AC6BB9"/>
    <w:rsid w:val="00AC6D43"/>
    <w:rsid w:val="00AC6D6F"/>
    <w:rsid w:val="00AC721D"/>
    <w:rsid w:val="00AC7617"/>
    <w:rsid w:val="00AC7618"/>
    <w:rsid w:val="00AC7701"/>
    <w:rsid w:val="00AC7735"/>
    <w:rsid w:val="00AC78EA"/>
    <w:rsid w:val="00AC7B32"/>
    <w:rsid w:val="00AD02CD"/>
    <w:rsid w:val="00AD02DA"/>
    <w:rsid w:val="00AD033E"/>
    <w:rsid w:val="00AD043F"/>
    <w:rsid w:val="00AD07D5"/>
    <w:rsid w:val="00AD0BC4"/>
    <w:rsid w:val="00AD0E06"/>
    <w:rsid w:val="00AD0FE8"/>
    <w:rsid w:val="00AD1202"/>
    <w:rsid w:val="00AD168C"/>
    <w:rsid w:val="00AD16F9"/>
    <w:rsid w:val="00AD18F4"/>
    <w:rsid w:val="00AD1A8F"/>
    <w:rsid w:val="00AD208E"/>
    <w:rsid w:val="00AD254B"/>
    <w:rsid w:val="00AD26E8"/>
    <w:rsid w:val="00AD272E"/>
    <w:rsid w:val="00AD2854"/>
    <w:rsid w:val="00AD29BA"/>
    <w:rsid w:val="00AD2A28"/>
    <w:rsid w:val="00AD2AC4"/>
    <w:rsid w:val="00AD2C25"/>
    <w:rsid w:val="00AD2C38"/>
    <w:rsid w:val="00AD30BF"/>
    <w:rsid w:val="00AD3174"/>
    <w:rsid w:val="00AD36D5"/>
    <w:rsid w:val="00AD38BE"/>
    <w:rsid w:val="00AD399C"/>
    <w:rsid w:val="00AD3DF3"/>
    <w:rsid w:val="00AD3ED7"/>
    <w:rsid w:val="00AD3F12"/>
    <w:rsid w:val="00AD3FA8"/>
    <w:rsid w:val="00AD41AE"/>
    <w:rsid w:val="00AD41B8"/>
    <w:rsid w:val="00AD450F"/>
    <w:rsid w:val="00AD459B"/>
    <w:rsid w:val="00AD47C6"/>
    <w:rsid w:val="00AD4A32"/>
    <w:rsid w:val="00AD4DEB"/>
    <w:rsid w:val="00AD4E1A"/>
    <w:rsid w:val="00AD5190"/>
    <w:rsid w:val="00AD57F1"/>
    <w:rsid w:val="00AD5A04"/>
    <w:rsid w:val="00AD5AA4"/>
    <w:rsid w:val="00AD6026"/>
    <w:rsid w:val="00AD61C2"/>
    <w:rsid w:val="00AD65C1"/>
    <w:rsid w:val="00AD673F"/>
    <w:rsid w:val="00AD6808"/>
    <w:rsid w:val="00AD71AB"/>
    <w:rsid w:val="00AD7C72"/>
    <w:rsid w:val="00AE01BD"/>
    <w:rsid w:val="00AE0307"/>
    <w:rsid w:val="00AE04DA"/>
    <w:rsid w:val="00AE0997"/>
    <w:rsid w:val="00AE0D6F"/>
    <w:rsid w:val="00AE13FE"/>
    <w:rsid w:val="00AE1970"/>
    <w:rsid w:val="00AE1A38"/>
    <w:rsid w:val="00AE1C75"/>
    <w:rsid w:val="00AE1D74"/>
    <w:rsid w:val="00AE210B"/>
    <w:rsid w:val="00AE214D"/>
    <w:rsid w:val="00AE2296"/>
    <w:rsid w:val="00AE248E"/>
    <w:rsid w:val="00AE2503"/>
    <w:rsid w:val="00AE272F"/>
    <w:rsid w:val="00AE2881"/>
    <w:rsid w:val="00AE297B"/>
    <w:rsid w:val="00AE29EE"/>
    <w:rsid w:val="00AE2A17"/>
    <w:rsid w:val="00AE2A3F"/>
    <w:rsid w:val="00AE2C1E"/>
    <w:rsid w:val="00AE2C7D"/>
    <w:rsid w:val="00AE32FB"/>
    <w:rsid w:val="00AE334C"/>
    <w:rsid w:val="00AE3D6C"/>
    <w:rsid w:val="00AE3F2A"/>
    <w:rsid w:val="00AE3FF5"/>
    <w:rsid w:val="00AE402B"/>
    <w:rsid w:val="00AE42D8"/>
    <w:rsid w:val="00AE4655"/>
    <w:rsid w:val="00AE482E"/>
    <w:rsid w:val="00AE486B"/>
    <w:rsid w:val="00AE4D6E"/>
    <w:rsid w:val="00AE4DD4"/>
    <w:rsid w:val="00AE4E58"/>
    <w:rsid w:val="00AE4E75"/>
    <w:rsid w:val="00AE524A"/>
    <w:rsid w:val="00AE57D3"/>
    <w:rsid w:val="00AE6026"/>
    <w:rsid w:val="00AE6241"/>
    <w:rsid w:val="00AE62D8"/>
    <w:rsid w:val="00AE640C"/>
    <w:rsid w:val="00AE66DA"/>
    <w:rsid w:val="00AE69C6"/>
    <w:rsid w:val="00AE6CBF"/>
    <w:rsid w:val="00AE73A5"/>
    <w:rsid w:val="00AE7477"/>
    <w:rsid w:val="00AE77DB"/>
    <w:rsid w:val="00AE7D31"/>
    <w:rsid w:val="00AE7F63"/>
    <w:rsid w:val="00AF0000"/>
    <w:rsid w:val="00AF08EA"/>
    <w:rsid w:val="00AF09BA"/>
    <w:rsid w:val="00AF0AC2"/>
    <w:rsid w:val="00AF0C21"/>
    <w:rsid w:val="00AF0CD0"/>
    <w:rsid w:val="00AF0CFE"/>
    <w:rsid w:val="00AF0D62"/>
    <w:rsid w:val="00AF12D2"/>
    <w:rsid w:val="00AF1327"/>
    <w:rsid w:val="00AF1774"/>
    <w:rsid w:val="00AF1962"/>
    <w:rsid w:val="00AF1B39"/>
    <w:rsid w:val="00AF1C03"/>
    <w:rsid w:val="00AF1EE4"/>
    <w:rsid w:val="00AF1FC1"/>
    <w:rsid w:val="00AF256D"/>
    <w:rsid w:val="00AF26E1"/>
    <w:rsid w:val="00AF27B5"/>
    <w:rsid w:val="00AF2A5A"/>
    <w:rsid w:val="00AF2DEB"/>
    <w:rsid w:val="00AF2E6E"/>
    <w:rsid w:val="00AF2E89"/>
    <w:rsid w:val="00AF2F6A"/>
    <w:rsid w:val="00AF2F95"/>
    <w:rsid w:val="00AF3128"/>
    <w:rsid w:val="00AF3276"/>
    <w:rsid w:val="00AF374A"/>
    <w:rsid w:val="00AF37B0"/>
    <w:rsid w:val="00AF3D89"/>
    <w:rsid w:val="00AF3D90"/>
    <w:rsid w:val="00AF422F"/>
    <w:rsid w:val="00AF424E"/>
    <w:rsid w:val="00AF4561"/>
    <w:rsid w:val="00AF46BB"/>
    <w:rsid w:val="00AF4954"/>
    <w:rsid w:val="00AF497E"/>
    <w:rsid w:val="00AF4B91"/>
    <w:rsid w:val="00AF50D2"/>
    <w:rsid w:val="00AF5248"/>
    <w:rsid w:val="00AF5303"/>
    <w:rsid w:val="00AF54E4"/>
    <w:rsid w:val="00AF5582"/>
    <w:rsid w:val="00AF56DF"/>
    <w:rsid w:val="00AF57BA"/>
    <w:rsid w:val="00AF5B9C"/>
    <w:rsid w:val="00AF5D06"/>
    <w:rsid w:val="00AF628F"/>
    <w:rsid w:val="00AF6293"/>
    <w:rsid w:val="00AF6356"/>
    <w:rsid w:val="00AF645A"/>
    <w:rsid w:val="00AF660B"/>
    <w:rsid w:val="00AF6AA9"/>
    <w:rsid w:val="00AF6C27"/>
    <w:rsid w:val="00AF6F42"/>
    <w:rsid w:val="00AF7282"/>
    <w:rsid w:val="00AF741A"/>
    <w:rsid w:val="00AF7545"/>
    <w:rsid w:val="00AF7C45"/>
    <w:rsid w:val="00AF7C63"/>
    <w:rsid w:val="00AF7ECC"/>
    <w:rsid w:val="00B003D0"/>
    <w:rsid w:val="00B00B18"/>
    <w:rsid w:val="00B00BF2"/>
    <w:rsid w:val="00B00C79"/>
    <w:rsid w:val="00B00FD4"/>
    <w:rsid w:val="00B01299"/>
    <w:rsid w:val="00B012B0"/>
    <w:rsid w:val="00B01396"/>
    <w:rsid w:val="00B014C3"/>
    <w:rsid w:val="00B0162E"/>
    <w:rsid w:val="00B0187B"/>
    <w:rsid w:val="00B019E9"/>
    <w:rsid w:val="00B01ADB"/>
    <w:rsid w:val="00B01C00"/>
    <w:rsid w:val="00B01D52"/>
    <w:rsid w:val="00B01EEB"/>
    <w:rsid w:val="00B0240A"/>
    <w:rsid w:val="00B02613"/>
    <w:rsid w:val="00B026E8"/>
    <w:rsid w:val="00B02768"/>
    <w:rsid w:val="00B02769"/>
    <w:rsid w:val="00B02887"/>
    <w:rsid w:val="00B02BE4"/>
    <w:rsid w:val="00B02BF3"/>
    <w:rsid w:val="00B03059"/>
    <w:rsid w:val="00B030EF"/>
    <w:rsid w:val="00B0337D"/>
    <w:rsid w:val="00B03387"/>
    <w:rsid w:val="00B033D1"/>
    <w:rsid w:val="00B034BE"/>
    <w:rsid w:val="00B03966"/>
    <w:rsid w:val="00B03BD4"/>
    <w:rsid w:val="00B03C9D"/>
    <w:rsid w:val="00B03CB3"/>
    <w:rsid w:val="00B04125"/>
    <w:rsid w:val="00B04161"/>
    <w:rsid w:val="00B04368"/>
    <w:rsid w:val="00B04482"/>
    <w:rsid w:val="00B04484"/>
    <w:rsid w:val="00B04571"/>
    <w:rsid w:val="00B045BA"/>
    <w:rsid w:val="00B047D6"/>
    <w:rsid w:val="00B04F12"/>
    <w:rsid w:val="00B0524D"/>
    <w:rsid w:val="00B056F9"/>
    <w:rsid w:val="00B05ABA"/>
    <w:rsid w:val="00B05AE2"/>
    <w:rsid w:val="00B05D9D"/>
    <w:rsid w:val="00B05E10"/>
    <w:rsid w:val="00B06565"/>
    <w:rsid w:val="00B068F9"/>
    <w:rsid w:val="00B06977"/>
    <w:rsid w:val="00B069AF"/>
    <w:rsid w:val="00B06F47"/>
    <w:rsid w:val="00B07014"/>
    <w:rsid w:val="00B0745A"/>
    <w:rsid w:val="00B0757D"/>
    <w:rsid w:val="00B077C0"/>
    <w:rsid w:val="00B07A88"/>
    <w:rsid w:val="00B07CD2"/>
    <w:rsid w:val="00B102E8"/>
    <w:rsid w:val="00B10575"/>
    <w:rsid w:val="00B1068C"/>
    <w:rsid w:val="00B10916"/>
    <w:rsid w:val="00B10F0D"/>
    <w:rsid w:val="00B1142A"/>
    <w:rsid w:val="00B11D7F"/>
    <w:rsid w:val="00B11E3D"/>
    <w:rsid w:val="00B12075"/>
    <w:rsid w:val="00B121A2"/>
    <w:rsid w:val="00B12665"/>
    <w:rsid w:val="00B12779"/>
    <w:rsid w:val="00B129DA"/>
    <w:rsid w:val="00B12A01"/>
    <w:rsid w:val="00B12BF1"/>
    <w:rsid w:val="00B12D3A"/>
    <w:rsid w:val="00B12F7E"/>
    <w:rsid w:val="00B13376"/>
    <w:rsid w:val="00B1365F"/>
    <w:rsid w:val="00B136B3"/>
    <w:rsid w:val="00B138AD"/>
    <w:rsid w:val="00B13ADA"/>
    <w:rsid w:val="00B13CCE"/>
    <w:rsid w:val="00B13E0C"/>
    <w:rsid w:val="00B13E50"/>
    <w:rsid w:val="00B141A5"/>
    <w:rsid w:val="00B143FC"/>
    <w:rsid w:val="00B14C14"/>
    <w:rsid w:val="00B14CBF"/>
    <w:rsid w:val="00B14D2C"/>
    <w:rsid w:val="00B15115"/>
    <w:rsid w:val="00B1515D"/>
    <w:rsid w:val="00B15394"/>
    <w:rsid w:val="00B15399"/>
    <w:rsid w:val="00B1540C"/>
    <w:rsid w:val="00B15455"/>
    <w:rsid w:val="00B15C81"/>
    <w:rsid w:val="00B15DC5"/>
    <w:rsid w:val="00B16066"/>
    <w:rsid w:val="00B1610F"/>
    <w:rsid w:val="00B161F5"/>
    <w:rsid w:val="00B16237"/>
    <w:rsid w:val="00B162D6"/>
    <w:rsid w:val="00B16AF4"/>
    <w:rsid w:val="00B16B47"/>
    <w:rsid w:val="00B16BAE"/>
    <w:rsid w:val="00B175D4"/>
    <w:rsid w:val="00B177F6"/>
    <w:rsid w:val="00B17B08"/>
    <w:rsid w:val="00B17E82"/>
    <w:rsid w:val="00B204B3"/>
    <w:rsid w:val="00B206D0"/>
    <w:rsid w:val="00B208DB"/>
    <w:rsid w:val="00B20E2B"/>
    <w:rsid w:val="00B20F0D"/>
    <w:rsid w:val="00B20F20"/>
    <w:rsid w:val="00B20F6A"/>
    <w:rsid w:val="00B2130F"/>
    <w:rsid w:val="00B2135F"/>
    <w:rsid w:val="00B2142A"/>
    <w:rsid w:val="00B214FB"/>
    <w:rsid w:val="00B215BE"/>
    <w:rsid w:val="00B21897"/>
    <w:rsid w:val="00B21D12"/>
    <w:rsid w:val="00B21D7F"/>
    <w:rsid w:val="00B21E89"/>
    <w:rsid w:val="00B220B3"/>
    <w:rsid w:val="00B22389"/>
    <w:rsid w:val="00B2255A"/>
    <w:rsid w:val="00B226E4"/>
    <w:rsid w:val="00B2270E"/>
    <w:rsid w:val="00B22759"/>
    <w:rsid w:val="00B227B8"/>
    <w:rsid w:val="00B22AE1"/>
    <w:rsid w:val="00B22BB4"/>
    <w:rsid w:val="00B22FA3"/>
    <w:rsid w:val="00B23197"/>
    <w:rsid w:val="00B2331D"/>
    <w:rsid w:val="00B235C4"/>
    <w:rsid w:val="00B23930"/>
    <w:rsid w:val="00B23980"/>
    <w:rsid w:val="00B247E4"/>
    <w:rsid w:val="00B248D7"/>
    <w:rsid w:val="00B24D4E"/>
    <w:rsid w:val="00B24DFE"/>
    <w:rsid w:val="00B24EB9"/>
    <w:rsid w:val="00B25705"/>
    <w:rsid w:val="00B25B1E"/>
    <w:rsid w:val="00B25B73"/>
    <w:rsid w:val="00B25C19"/>
    <w:rsid w:val="00B25DDB"/>
    <w:rsid w:val="00B25E09"/>
    <w:rsid w:val="00B2653F"/>
    <w:rsid w:val="00B2656C"/>
    <w:rsid w:val="00B267CE"/>
    <w:rsid w:val="00B269AF"/>
    <w:rsid w:val="00B26C3D"/>
    <w:rsid w:val="00B26C75"/>
    <w:rsid w:val="00B26EAA"/>
    <w:rsid w:val="00B2716A"/>
    <w:rsid w:val="00B274E8"/>
    <w:rsid w:val="00B274EB"/>
    <w:rsid w:val="00B275F2"/>
    <w:rsid w:val="00B2778D"/>
    <w:rsid w:val="00B27864"/>
    <w:rsid w:val="00B27888"/>
    <w:rsid w:val="00B2793F"/>
    <w:rsid w:val="00B27A61"/>
    <w:rsid w:val="00B27A93"/>
    <w:rsid w:val="00B27B12"/>
    <w:rsid w:val="00B27C6D"/>
    <w:rsid w:val="00B301B0"/>
    <w:rsid w:val="00B30404"/>
    <w:rsid w:val="00B306B9"/>
    <w:rsid w:val="00B30877"/>
    <w:rsid w:val="00B3094C"/>
    <w:rsid w:val="00B30A1A"/>
    <w:rsid w:val="00B30EF7"/>
    <w:rsid w:val="00B312A0"/>
    <w:rsid w:val="00B31380"/>
    <w:rsid w:val="00B31450"/>
    <w:rsid w:val="00B31490"/>
    <w:rsid w:val="00B3166A"/>
    <w:rsid w:val="00B319A5"/>
    <w:rsid w:val="00B319D4"/>
    <w:rsid w:val="00B31C90"/>
    <w:rsid w:val="00B32350"/>
    <w:rsid w:val="00B324B7"/>
    <w:rsid w:val="00B32633"/>
    <w:rsid w:val="00B326A1"/>
    <w:rsid w:val="00B329E2"/>
    <w:rsid w:val="00B32D9D"/>
    <w:rsid w:val="00B32E4C"/>
    <w:rsid w:val="00B32E4E"/>
    <w:rsid w:val="00B33287"/>
    <w:rsid w:val="00B3343F"/>
    <w:rsid w:val="00B33713"/>
    <w:rsid w:val="00B3375F"/>
    <w:rsid w:val="00B3381D"/>
    <w:rsid w:val="00B338AB"/>
    <w:rsid w:val="00B33942"/>
    <w:rsid w:val="00B33C3B"/>
    <w:rsid w:val="00B33C66"/>
    <w:rsid w:val="00B33F67"/>
    <w:rsid w:val="00B34507"/>
    <w:rsid w:val="00B346CC"/>
    <w:rsid w:val="00B34980"/>
    <w:rsid w:val="00B34E4E"/>
    <w:rsid w:val="00B34F7A"/>
    <w:rsid w:val="00B353DB"/>
    <w:rsid w:val="00B3550C"/>
    <w:rsid w:val="00B35578"/>
    <w:rsid w:val="00B356FE"/>
    <w:rsid w:val="00B35883"/>
    <w:rsid w:val="00B35A27"/>
    <w:rsid w:val="00B35A99"/>
    <w:rsid w:val="00B35C4B"/>
    <w:rsid w:val="00B35FCB"/>
    <w:rsid w:val="00B360CD"/>
    <w:rsid w:val="00B366B5"/>
    <w:rsid w:val="00B36774"/>
    <w:rsid w:val="00B36985"/>
    <w:rsid w:val="00B369BE"/>
    <w:rsid w:val="00B36D29"/>
    <w:rsid w:val="00B36FC1"/>
    <w:rsid w:val="00B373C4"/>
    <w:rsid w:val="00B373C8"/>
    <w:rsid w:val="00B37580"/>
    <w:rsid w:val="00B3763A"/>
    <w:rsid w:val="00B3768A"/>
    <w:rsid w:val="00B37974"/>
    <w:rsid w:val="00B37BC6"/>
    <w:rsid w:val="00B37C67"/>
    <w:rsid w:val="00B37C6D"/>
    <w:rsid w:val="00B400C7"/>
    <w:rsid w:val="00B40120"/>
    <w:rsid w:val="00B40279"/>
    <w:rsid w:val="00B40576"/>
    <w:rsid w:val="00B4064C"/>
    <w:rsid w:val="00B40652"/>
    <w:rsid w:val="00B407A0"/>
    <w:rsid w:val="00B40A23"/>
    <w:rsid w:val="00B40D3D"/>
    <w:rsid w:val="00B40DEE"/>
    <w:rsid w:val="00B41516"/>
    <w:rsid w:val="00B415B8"/>
    <w:rsid w:val="00B41799"/>
    <w:rsid w:val="00B418F7"/>
    <w:rsid w:val="00B41C37"/>
    <w:rsid w:val="00B41F4F"/>
    <w:rsid w:val="00B41F55"/>
    <w:rsid w:val="00B4230F"/>
    <w:rsid w:val="00B424D4"/>
    <w:rsid w:val="00B42A72"/>
    <w:rsid w:val="00B42D5F"/>
    <w:rsid w:val="00B42E93"/>
    <w:rsid w:val="00B42FD9"/>
    <w:rsid w:val="00B43022"/>
    <w:rsid w:val="00B431F5"/>
    <w:rsid w:val="00B43201"/>
    <w:rsid w:val="00B432A4"/>
    <w:rsid w:val="00B43938"/>
    <w:rsid w:val="00B43F46"/>
    <w:rsid w:val="00B43FCA"/>
    <w:rsid w:val="00B44232"/>
    <w:rsid w:val="00B44418"/>
    <w:rsid w:val="00B4444F"/>
    <w:rsid w:val="00B444BC"/>
    <w:rsid w:val="00B44C7D"/>
    <w:rsid w:val="00B44D19"/>
    <w:rsid w:val="00B44E5F"/>
    <w:rsid w:val="00B44FFC"/>
    <w:rsid w:val="00B450D0"/>
    <w:rsid w:val="00B4561A"/>
    <w:rsid w:val="00B45675"/>
    <w:rsid w:val="00B4575A"/>
    <w:rsid w:val="00B459DC"/>
    <w:rsid w:val="00B45CEF"/>
    <w:rsid w:val="00B45DEE"/>
    <w:rsid w:val="00B46946"/>
    <w:rsid w:val="00B46C2F"/>
    <w:rsid w:val="00B46EA1"/>
    <w:rsid w:val="00B46EB1"/>
    <w:rsid w:val="00B47443"/>
    <w:rsid w:val="00B47F4F"/>
    <w:rsid w:val="00B50090"/>
    <w:rsid w:val="00B500A5"/>
    <w:rsid w:val="00B500B6"/>
    <w:rsid w:val="00B501CB"/>
    <w:rsid w:val="00B5077D"/>
    <w:rsid w:val="00B5090F"/>
    <w:rsid w:val="00B50BA2"/>
    <w:rsid w:val="00B50BA5"/>
    <w:rsid w:val="00B50F7D"/>
    <w:rsid w:val="00B51131"/>
    <w:rsid w:val="00B51404"/>
    <w:rsid w:val="00B51D38"/>
    <w:rsid w:val="00B52460"/>
    <w:rsid w:val="00B5246B"/>
    <w:rsid w:val="00B52501"/>
    <w:rsid w:val="00B52775"/>
    <w:rsid w:val="00B527FB"/>
    <w:rsid w:val="00B53058"/>
    <w:rsid w:val="00B5306D"/>
    <w:rsid w:val="00B530DA"/>
    <w:rsid w:val="00B53141"/>
    <w:rsid w:val="00B533A0"/>
    <w:rsid w:val="00B5359A"/>
    <w:rsid w:val="00B535C7"/>
    <w:rsid w:val="00B54292"/>
    <w:rsid w:val="00B545D0"/>
    <w:rsid w:val="00B5461E"/>
    <w:rsid w:val="00B54A32"/>
    <w:rsid w:val="00B54B55"/>
    <w:rsid w:val="00B54DEF"/>
    <w:rsid w:val="00B54F4F"/>
    <w:rsid w:val="00B54F9B"/>
    <w:rsid w:val="00B551E4"/>
    <w:rsid w:val="00B552A7"/>
    <w:rsid w:val="00B5551A"/>
    <w:rsid w:val="00B555D0"/>
    <w:rsid w:val="00B55682"/>
    <w:rsid w:val="00B558EB"/>
    <w:rsid w:val="00B55913"/>
    <w:rsid w:val="00B55947"/>
    <w:rsid w:val="00B559BD"/>
    <w:rsid w:val="00B561DA"/>
    <w:rsid w:val="00B56298"/>
    <w:rsid w:val="00B56389"/>
    <w:rsid w:val="00B56392"/>
    <w:rsid w:val="00B56468"/>
    <w:rsid w:val="00B56CA2"/>
    <w:rsid w:val="00B56CB9"/>
    <w:rsid w:val="00B56D32"/>
    <w:rsid w:val="00B56F06"/>
    <w:rsid w:val="00B57237"/>
    <w:rsid w:val="00B572E2"/>
    <w:rsid w:val="00B575BA"/>
    <w:rsid w:val="00B57664"/>
    <w:rsid w:val="00B57B17"/>
    <w:rsid w:val="00B57DFB"/>
    <w:rsid w:val="00B57ECC"/>
    <w:rsid w:val="00B60104"/>
    <w:rsid w:val="00B6012A"/>
    <w:rsid w:val="00B60379"/>
    <w:rsid w:val="00B608AD"/>
    <w:rsid w:val="00B60A83"/>
    <w:rsid w:val="00B6104E"/>
    <w:rsid w:val="00B611A3"/>
    <w:rsid w:val="00B61461"/>
    <w:rsid w:val="00B6146D"/>
    <w:rsid w:val="00B61510"/>
    <w:rsid w:val="00B616BB"/>
    <w:rsid w:val="00B619B6"/>
    <w:rsid w:val="00B61A85"/>
    <w:rsid w:val="00B61FD2"/>
    <w:rsid w:val="00B61FFE"/>
    <w:rsid w:val="00B6273A"/>
    <w:rsid w:val="00B62AB9"/>
    <w:rsid w:val="00B62B35"/>
    <w:rsid w:val="00B62B9F"/>
    <w:rsid w:val="00B62F51"/>
    <w:rsid w:val="00B634FC"/>
    <w:rsid w:val="00B63588"/>
    <w:rsid w:val="00B6394A"/>
    <w:rsid w:val="00B639A8"/>
    <w:rsid w:val="00B63A6F"/>
    <w:rsid w:val="00B63A85"/>
    <w:rsid w:val="00B63C04"/>
    <w:rsid w:val="00B63E03"/>
    <w:rsid w:val="00B63F6B"/>
    <w:rsid w:val="00B64005"/>
    <w:rsid w:val="00B64068"/>
    <w:rsid w:val="00B640DB"/>
    <w:rsid w:val="00B641BE"/>
    <w:rsid w:val="00B64471"/>
    <w:rsid w:val="00B64479"/>
    <w:rsid w:val="00B646A3"/>
    <w:rsid w:val="00B64880"/>
    <w:rsid w:val="00B64933"/>
    <w:rsid w:val="00B64A20"/>
    <w:rsid w:val="00B6514E"/>
    <w:rsid w:val="00B6529E"/>
    <w:rsid w:val="00B65361"/>
    <w:rsid w:val="00B653D1"/>
    <w:rsid w:val="00B657B4"/>
    <w:rsid w:val="00B65C8C"/>
    <w:rsid w:val="00B65DC8"/>
    <w:rsid w:val="00B6603B"/>
    <w:rsid w:val="00B6625A"/>
    <w:rsid w:val="00B6629E"/>
    <w:rsid w:val="00B6645E"/>
    <w:rsid w:val="00B6659B"/>
    <w:rsid w:val="00B666E6"/>
    <w:rsid w:val="00B668AC"/>
    <w:rsid w:val="00B669DB"/>
    <w:rsid w:val="00B669F6"/>
    <w:rsid w:val="00B66BD6"/>
    <w:rsid w:val="00B66DCC"/>
    <w:rsid w:val="00B6700E"/>
    <w:rsid w:val="00B672F0"/>
    <w:rsid w:val="00B67305"/>
    <w:rsid w:val="00B673A1"/>
    <w:rsid w:val="00B67890"/>
    <w:rsid w:val="00B678D0"/>
    <w:rsid w:val="00B679E1"/>
    <w:rsid w:val="00B67BEF"/>
    <w:rsid w:val="00B67D86"/>
    <w:rsid w:val="00B67F4C"/>
    <w:rsid w:val="00B704F8"/>
    <w:rsid w:val="00B70962"/>
    <w:rsid w:val="00B70984"/>
    <w:rsid w:val="00B70C08"/>
    <w:rsid w:val="00B7114B"/>
    <w:rsid w:val="00B712B7"/>
    <w:rsid w:val="00B71608"/>
    <w:rsid w:val="00B7164C"/>
    <w:rsid w:val="00B718B9"/>
    <w:rsid w:val="00B71D70"/>
    <w:rsid w:val="00B71EC7"/>
    <w:rsid w:val="00B72078"/>
    <w:rsid w:val="00B72173"/>
    <w:rsid w:val="00B72234"/>
    <w:rsid w:val="00B72288"/>
    <w:rsid w:val="00B723D1"/>
    <w:rsid w:val="00B7262A"/>
    <w:rsid w:val="00B726E3"/>
    <w:rsid w:val="00B72C4A"/>
    <w:rsid w:val="00B72E46"/>
    <w:rsid w:val="00B72E5A"/>
    <w:rsid w:val="00B72F3B"/>
    <w:rsid w:val="00B73308"/>
    <w:rsid w:val="00B73346"/>
    <w:rsid w:val="00B733F1"/>
    <w:rsid w:val="00B7362A"/>
    <w:rsid w:val="00B73ACD"/>
    <w:rsid w:val="00B73B48"/>
    <w:rsid w:val="00B73E72"/>
    <w:rsid w:val="00B74096"/>
    <w:rsid w:val="00B74114"/>
    <w:rsid w:val="00B7418C"/>
    <w:rsid w:val="00B742BB"/>
    <w:rsid w:val="00B7461D"/>
    <w:rsid w:val="00B74B6C"/>
    <w:rsid w:val="00B74C48"/>
    <w:rsid w:val="00B74CA4"/>
    <w:rsid w:val="00B74CF5"/>
    <w:rsid w:val="00B75A53"/>
    <w:rsid w:val="00B75EFA"/>
    <w:rsid w:val="00B75F63"/>
    <w:rsid w:val="00B76415"/>
    <w:rsid w:val="00B76429"/>
    <w:rsid w:val="00B764D0"/>
    <w:rsid w:val="00B76585"/>
    <w:rsid w:val="00B76793"/>
    <w:rsid w:val="00B76933"/>
    <w:rsid w:val="00B76DAD"/>
    <w:rsid w:val="00B76EBA"/>
    <w:rsid w:val="00B76F1A"/>
    <w:rsid w:val="00B76F8E"/>
    <w:rsid w:val="00B76FB8"/>
    <w:rsid w:val="00B7719F"/>
    <w:rsid w:val="00B7739B"/>
    <w:rsid w:val="00B773CA"/>
    <w:rsid w:val="00B77A86"/>
    <w:rsid w:val="00B77D35"/>
    <w:rsid w:val="00B77F16"/>
    <w:rsid w:val="00B77F75"/>
    <w:rsid w:val="00B77FC7"/>
    <w:rsid w:val="00B801D9"/>
    <w:rsid w:val="00B80246"/>
    <w:rsid w:val="00B80430"/>
    <w:rsid w:val="00B80FBF"/>
    <w:rsid w:val="00B81319"/>
    <w:rsid w:val="00B8137F"/>
    <w:rsid w:val="00B813E2"/>
    <w:rsid w:val="00B8155F"/>
    <w:rsid w:val="00B8196E"/>
    <w:rsid w:val="00B81C47"/>
    <w:rsid w:val="00B8246E"/>
    <w:rsid w:val="00B8259C"/>
    <w:rsid w:val="00B827BE"/>
    <w:rsid w:val="00B82E18"/>
    <w:rsid w:val="00B830E5"/>
    <w:rsid w:val="00B83382"/>
    <w:rsid w:val="00B835CF"/>
    <w:rsid w:val="00B83733"/>
    <w:rsid w:val="00B837B7"/>
    <w:rsid w:val="00B83CC0"/>
    <w:rsid w:val="00B83F43"/>
    <w:rsid w:val="00B83FDC"/>
    <w:rsid w:val="00B84023"/>
    <w:rsid w:val="00B84325"/>
    <w:rsid w:val="00B8438D"/>
    <w:rsid w:val="00B8447E"/>
    <w:rsid w:val="00B84865"/>
    <w:rsid w:val="00B855F1"/>
    <w:rsid w:val="00B859DA"/>
    <w:rsid w:val="00B85A82"/>
    <w:rsid w:val="00B85BEC"/>
    <w:rsid w:val="00B85D13"/>
    <w:rsid w:val="00B85E29"/>
    <w:rsid w:val="00B860F0"/>
    <w:rsid w:val="00B86471"/>
    <w:rsid w:val="00B8685E"/>
    <w:rsid w:val="00B86DA7"/>
    <w:rsid w:val="00B870E4"/>
    <w:rsid w:val="00B8710F"/>
    <w:rsid w:val="00B87C35"/>
    <w:rsid w:val="00B87F88"/>
    <w:rsid w:val="00B90173"/>
    <w:rsid w:val="00B9083A"/>
    <w:rsid w:val="00B908A5"/>
    <w:rsid w:val="00B909A4"/>
    <w:rsid w:val="00B90D57"/>
    <w:rsid w:val="00B90D7A"/>
    <w:rsid w:val="00B90E3A"/>
    <w:rsid w:val="00B9110B"/>
    <w:rsid w:val="00B91798"/>
    <w:rsid w:val="00B91874"/>
    <w:rsid w:val="00B91AE6"/>
    <w:rsid w:val="00B91B88"/>
    <w:rsid w:val="00B91D7E"/>
    <w:rsid w:val="00B91E61"/>
    <w:rsid w:val="00B92349"/>
    <w:rsid w:val="00B923B6"/>
    <w:rsid w:val="00B92575"/>
    <w:rsid w:val="00B92A4E"/>
    <w:rsid w:val="00B92A7C"/>
    <w:rsid w:val="00B92B51"/>
    <w:rsid w:val="00B92CAA"/>
    <w:rsid w:val="00B92E21"/>
    <w:rsid w:val="00B931D8"/>
    <w:rsid w:val="00B934EF"/>
    <w:rsid w:val="00B93A89"/>
    <w:rsid w:val="00B93AE3"/>
    <w:rsid w:val="00B93D62"/>
    <w:rsid w:val="00B93E48"/>
    <w:rsid w:val="00B9400B"/>
    <w:rsid w:val="00B9422A"/>
    <w:rsid w:val="00B942CB"/>
    <w:rsid w:val="00B942D8"/>
    <w:rsid w:val="00B94498"/>
    <w:rsid w:val="00B94506"/>
    <w:rsid w:val="00B946AF"/>
    <w:rsid w:val="00B94A27"/>
    <w:rsid w:val="00B94A7E"/>
    <w:rsid w:val="00B94C9A"/>
    <w:rsid w:val="00B94D21"/>
    <w:rsid w:val="00B94E14"/>
    <w:rsid w:val="00B94E99"/>
    <w:rsid w:val="00B9539A"/>
    <w:rsid w:val="00B95408"/>
    <w:rsid w:val="00B956D4"/>
    <w:rsid w:val="00B957DB"/>
    <w:rsid w:val="00B95826"/>
    <w:rsid w:val="00B9582C"/>
    <w:rsid w:val="00B9592C"/>
    <w:rsid w:val="00B95AB1"/>
    <w:rsid w:val="00B95CAE"/>
    <w:rsid w:val="00B95D3B"/>
    <w:rsid w:val="00B95E4C"/>
    <w:rsid w:val="00B96191"/>
    <w:rsid w:val="00B968D0"/>
    <w:rsid w:val="00B969D0"/>
    <w:rsid w:val="00B96A74"/>
    <w:rsid w:val="00B96AA6"/>
    <w:rsid w:val="00B96D8F"/>
    <w:rsid w:val="00B96DDC"/>
    <w:rsid w:val="00B96F3F"/>
    <w:rsid w:val="00B96F4F"/>
    <w:rsid w:val="00B97049"/>
    <w:rsid w:val="00B97077"/>
    <w:rsid w:val="00B970A6"/>
    <w:rsid w:val="00B97141"/>
    <w:rsid w:val="00B97184"/>
    <w:rsid w:val="00B9736B"/>
    <w:rsid w:val="00B973BD"/>
    <w:rsid w:val="00B97446"/>
    <w:rsid w:val="00B97610"/>
    <w:rsid w:val="00B978A3"/>
    <w:rsid w:val="00B97A51"/>
    <w:rsid w:val="00B97C2B"/>
    <w:rsid w:val="00B97E1D"/>
    <w:rsid w:val="00BA0417"/>
    <w:rsid w:val="00BA0535"/>
    <w:rsid w:val="00BA0722"/>
    <w:rsid w:val="00BA075A"/>
    <w:rsid w:val="00BA0854"/>
    <w:rsid w:val="00BA0910"/>
    <w:rsid w:val="00BA0A39"/>
    <w:rsid w:val="00BA1180"/>
    <w:rsid w:val="00BA12EF"/>
    <w:rsid w:val="00BA13EE"/>
    <w:rsid w:val="00BA14C2"/>
    <w:rsid w:val="00BA1501"/>
    <w:rsid w:val="00BA16E2"/>
    <w:rsid w:val="00BA170F"/>
    <w:rsid w:val="00BA17B8"/>
    <w:rsid w:val="00BA1D34"/>
    <w:rsid w:val="00BA20F2"/>
    <w:rsid w:val="00BA2118"/>
    <w:rsid w:val="00BA2202"/>
    <w:rsid w:val="00BA23A4"/>
    <w:rsid w:val="00BA2A01"/>
    <w:rsid w:val="00BA2B6C"/>
    <w:rsid w:val="00BA2E8B"/>
    <w:rsid w:val="00BA2FCB"/>
    <w:rsid w:val="00BA396C"/>
    <w:rsid w:val="00BA398D"/>
    <w:rsid w:val="00BA3C22"/>
    <w:rsid w:val="00BA3E38"/>
    <w:rsid w:val="00BA428D"/>
    <w:rsid w:val="00BA462C"/>
    <w:rsid w:val="00BA4990"/>
    <w:rsid w:val="00BA50DE"/>
    <w:rsid w:val="00BA56D3"/>
    <w:rsid w:val="00BA5974"/>
    <w:rsid w:val="00BA59C2"/>
    <w:rsid w:val="00BA5D15"/>
    <w:rsid w:val="00BA5E91"/>
    <w:rsid w:val="00BA615B"/>
    <w:rsid w:val="00BA633C"/>
    <w:rsid w:val="00BA671E"/>
    <w:rsid w:val="00BA6AD8"/>
    <w:rsid w:val="00BA6B83"/>
    <w:rsid w:val="00BA6D11"/>
    <w:rsid w:val="00BA6E3C"/>
    <w:rsid w:val="00BA7249"/>
    <w:rsid w:val="00BA7270"/>
    <w:rsid w:val="00BA729A"/>
    <w:rsid w:val="00BA7432"/>
    <w:rsid w:val="00BA7543"/>
    <w:rsid w:val="00BA7939"/>
    <w:rsid w:val="00BA7B88"/>
    <w:rsid w:val="00BA7B8A"/>
    <w:rsid w:val="00BA7D58"/>
    <w:rsid w:val="00BA7FFD"/>
    <w:rsid w:val="00BB000F"/>
    <w:rsid w:val="00BB012A"/>
    <w:rsid w:val="00BB0698"/>
    <w:rsid w:val="00BB074E"/>
    <w:rsid w:val="00BB07BB"/>
    <w:rsid w:val="00BB0818"/>
    <w:rsid w:val="00BB0B8C"/>
    <w:rsid w:val="00BB0E26"/>
    <w:rsid w:val="00BB1118"/>
    <w:rsid w:val="00BB144F"/>
    <w:rsid w:val="00BB1499"/>
    <w:rsid w:val="00BB14D3"/>
    <w:rsid w:val="00BB153A"/>
    <w:rsid w:val="00BB157E"/>
    <w:rsid w:val="00BB15BE"/>
    <w:rsid w:val="00BB168B"/>
    <w:rsid w:val="00BB1AB2"/>
    <w:rsid w:val="00BB1BC4"/>
    <w:rsid w:val="00BB1BF3"/>
    <w:rsid w:val="00BB1F68"/>
    <w:rsid w:val="00BB20EB"/>
    <w:rsid w:val="00BB224C"/>
    <w:rsid w:val="00BB23C9"/>
    <w:rsid w:val="00BB23E5"/>
    <w:rsid w:val="00BB24F8"/>
    <w:rsid w:val="00BB260F"/>
    <w:rsid w:val="00BB2764"/>
    <w:rsid w:val="00BB2A0C"/>
    <w:rsid w:val="00BB3132"/>
    <w:rsid w:val="00BB332C"/>
    <w:rsid w:val="00BB332E"/>
    <w:rsid w:val="00BB33D4"/>
    <w:rsid w:val="00BB34C5"/>
    <w:rsid w:val="00BB35D9"/>
    <w:rsid w:val="00BB3606"/>
    <w:rsid w:val="00BB3B01"/>
    <w:rsid w:val="00BB3D32"/>
    <w:rsid w:val="00BB3E0D"/>
    <w:rsid w:val="00BB43C8"/>
    <w:rsid w:val="00BB49AB"/>
    <w:rsid w:val="00BB4B46"/>
    <w:rsid w:val="00BB4BD4"/>
    <w:rsid w:val="00BB548D"/>
    <w:rsid w:val="00BB568F"/>
    <w:rsid w:val="00BB5A77"/>
    <w:rsid w:val="00BB5DF2"/>
    <w:rsid w:val="00BB5F7A"/>
    <w:rsid w:val="00BB6023"/>
    <w:rsid w:val="00BB6240"/>
    <w:rsid w:val="00BB6753"/>
    <w:rsid w:val="00BB69B7"/>
    <w:rsid w:val="00BB6D76"/>
    <w:rsid w:val="00BB6E7A"/>
    <w:rsid w:val="00BB6F40"/>
    <w:rsid w:val="00BB7186"/>
    <w:rsid w:val="00BB71FA"/>
    <w:rsid w:val="00BB7546"/>
    <w:rsid w:val="00BB7B10"/>
    <w:rsid w:val="00BB7D2C"/>
    <w:rsid w:val="00BB7D8F"/>
    <w:rsid w:val="00BB7E8C"/>
    <w:rsid w:val="00BC0044"/>
    <w:rsid w:val="00BC01A0"/>
    <w:rsid w:val="00BC01F5"/>
    <w:rsid w:val="00BC0254"/>
    <w:rsid w:val="00BC0263"/>
    <w:rsid w:val="00BC03D0"/>
    <w:rsid w:val="00BC0657"/>
    <w:rsid w:val="00BC0C4A"/>
    <w:rsid w:val="00BC0F57"/>
    <w:rsid w:val="00BC124A"/>
    <w:rsid w:val="00BC12A0"/>
    <w:rsid w:val="00BC12E3"/>
    <w:rsid w:val="00BC1320"/>
    <w:rsid w:val="00BC1481"/>
    <w:rsid w:val="00BC14CE"/>
    <w:rsid w:val="00BC1AA0"/>
    <w:rsid w:val="00BC1B23"/>
    <w:rsid w:val="00BC1B80"/>
    <w:rsid w:val="00BC1C40"/>
    <w:rsid w:val="00BC1CFB"/>
    <w:rsid w:val="00BC1EC9"/>
    <w:rsid w:val="00BC226D"/>
    <w:rsid w:val="00BC2495"/>
    <w:rsid w:val="00BC2618"/>
    <w:rsid w:val="00BC270F"/>
    <w:rsid w:val="00BC27F2"/>
    <w:rsid w:val="00BC2898"/>
    <w:rsid w:val="00BC2CF7"/>
    <w:rsid w:val="00BC2DF6"/>
    <w:rsid w:val="00BC310E"/>
    <w:rsid w:val="00BC314A"/>
    <w:rsid w:val="00BC3368"/>
    <w:rsid w:val="00BC338F"/>
    <w:rsid w:val="00BC398E"/>
    <w:rsid w:val="00BC3A51"/>
    <w:rsid w:val="00BC3AE0"/>
    <w:rsid w:val="00BC3F18"/>
    <w:rsid w:val="00BC3F4F"/>
    <w:rsid w:val="00BC402A"/>
    <w:rsid w:val="00BC4677"/>
    <w:rsid w:val="00BC4E5E"/>
    <w:rsid w:val="00BC50AE"/>
    <w:rsid w:val="00BC50D8"/>
    <w:rsid w:val="00BC517C"/>
    <w:rsid w:val="00BC5397"/>
    <w:rsid w:val="00BC5B30"/>
    <w:rsid w:val="00BC5CAF"/>
    <w:rsid w:val="00BC5F3C"/>
    <w:rsid w:val="00BC60C1"/>
    <w:rsid w:val="00BC61DF"/>
    <w:rsid w:val="00BC6374"/>
    <w:rsid w:val="00BC63B0"/>
    <w:rsid w:val="00BC67FB"/>
    <w:rsid w:val="00BC697D"/>
    <w:rsid w:val="00BC6F13"/>
    <w:rsid w:val="00BC7013"/>
    <w:rsid w:val="00BC7483"/>
    <w:rsid w:val="00BC7505"/>
    <w:rsid w:val="00BC7852"/>
    <w:rsid w:val="00BC7929"/>
    <w:rsid w:val="00BC79DD"/>
    <w:rsid w:val="00BC7A49"/>
    <w:rsid w:val="00BC7BB3"/>
    <w:rsid w:val="00BC7D86"/>
    <w:rsid w:val="00BC7EB9"/>
    <w:rsid w:val="00BD00D7"/>
    <w:rsid w:val="00BD00D9"/>
    <w:rsid w:val="00BD0689"/>
    <w:rsid w:val="00BD0B1A"/>
    <w:rsid w:val="00BD0B3A"/>
    <w:rsid w:val="00BD0D36"/>
    <w:rsid w:val="00BD0E36"/>
    <w:rsid w:val="00BD10C0"/>
    <w:rsid w:val="00BD10E2"/>
    <w:rsid w:val="00BD12B2"/>
    <w:rsid w:val="00BD168B"/>
    <w:rsid w:val="00BD16F1"/>
    <w:rsid w:val="00BD1D14"/>
    <w:rsid w:val="00BD1E50"/>
    <w:rsid w:val="00BD2070"/>
    <w:rsid w:val="00BD20EB"/>
    <w:rsid w:val="00BD21A7"/>
    <w:rsid w:val="00BD253C"/>
    <w:rsid w:val="00BD2643"/>
    <w:rsid w:val="00BD2673"/>
    <w:rsid w:val="00BD2852"/>
    <w:rsid w:val="00BD2B9C"/>
    <w:rsid w:val="00BD2C07"/>
    <w:rsid w:val="00BD2F23"/>
    <w:rsid w:val="00BD3432"/>
    <w:rsid w:val="00BD369F"/>
    <w:rsid w:val="00BD3A09"/>
    <w:rsid w:val="00BD3ADF"/>
    <w:rsid w:val="00BD3B9D"/>
    <w:rsid w:val="00BD3F7F"/>
    <w:rsid w:val="00BD42BF"/>
    <w:rsid w:val="00BD46F8"/>
    <w:rsid w:val="00BD4A50"/>
    <w:rsid w:val="00BD4D97"/>
    <w:rsid w:val="00BD4EE2"/>
    <w:rsid w:val="00BD52C1"/>
    <w:rsid w:val="00BD56B1"/>
    <w:rsid w:val="00BD595F"/>
    <w:rsid w:val="00BD5E6C"/>
    <w:rsid w:val="00BD5EC2"/>
    <w:rsid w:val="00BD6210"/>
    <w:rsid w:val="00BD6239"/>
    <w:rsid w:val="00BD6408"/>
    <w:rsid w:val="00BD6558"/>
    <w:rsid w:val="00BD666E"/>
    <w:rsid w:val="00BD66A5"/>
    <w:rsid w:val="00BD66CE"/>
    <w:rsid w:val="00BD6777"/>
    <w:rsid w:val="00BD6844"/>
    <w:rsid w:val="00BD6A10"/>
    <w:rsid w:val="00BD6CB6"/>
    <w:rsid w:val="00BD6D53"/>
    <w:rsid w:val="00BD781F"/>
    <w:rsid w:val="00BD7928"/>
    <w:rsid w:val="00BD7978"/>
    <w:rsid w:val="00BD7AF4"/>
    <w:rsid w:val="00BD7B73"/>
    <w:rsid w:val="00BE00FC"/>
    <w:rsid w:val="00BE0148"/>
    <w:rsid w:val="00BE04A8"/>
    <w:rsid w:val="00BE08E3"/>
    <w:rsid w:val="00BE0CBB"/>
    <w:rsid w:val="00BE0D77"/>
    <w:rsid w:val="00BE0D90"/>
    <w:rsid w:val="00BE0E37"/>
    <w:rsid w:val="00BE0F3C"/>
    <w:rsid w:val="00BE107D"/>
    <w:rsid w:val="00BE13E8"/>
    <w:rsid w:val="00BE1C6A"/>
    <w:rsid w:val="00BE1E7A"/>
    <w:rsid w:val="00BE1FD3"/>
    <w:rsid w:val="00BE2072"/>
    <w:rsid w:val="00BE26AD"/>
    <w:rsid w:val="00BE2896"/>
    <w:rsid w:val="00BE2BDF"/>
    <w:rsid w:val="00BE2C5E"/>
    <w:rsid w:val="00BE2D47"/>
    <w:rsid w:val="00BE305D"/>
    <w:rsid w:val="00BE3288"/>
    <w:rsid w:val="00BE361A"/>
    <w:rsid w:val="00BE372A"/>
    <w:rsid w:val="00BE3C66"/>
    <w:rsid w:val="00BE3CA0"/>
    <w:rsid w:val="00BE3FFF"/>
    <w:rsid w:val="00BE40C6"/>
    <w:rsid w:val="00BE41A5"/>
    <w:rsid w:val="00BE43DE"/>
    <w:rsid w:val="00BE465A"/>
    <w:rsid w:val="00BE4661"/>
    <w:rsid w:val="00BE46BC"/>
    <w:rsid w:val="00BE4935"/>
    <w:rsid w:val="00BE49A5"/>
    <w:rsid w:val="00BE4A56"/>
    <w:rsid w:val="00BE4B2D"/>
    <w:rsid w:val="00BE502A"/>
    <w:rsid w:val="00BE52DC"/>
    <w:rsid w:val="00BE54E1"/>
    <w:rsid w:val="00BE5779"/>
    <w:rsid w:val="00BE5D88"/>
    <w:rsid w:val="00BE5FDB"/>
    <w:rsid w:val="00BE7116"/>
    <w:rsid w:val="00BE73A8"/>
    <w:rsid w:val="00BE73C4"/>
    <w:rsid w:val="00BE7484"/>
    <w:rsid w:val="00BE74FE"/>
    <w:rsid w:val="00BE7827"/>
    <w:rsid w:val="00BE79CE"/>
    <w:rsid w:val="00BE7CBC"/>
    <w:rsid w:val="00BE7DD8"/>
    <w:rsid w:val="00BE7DF1"/>
    <w:rsid w:val="00BE7EF3"/>
    <w:rsid w:val="00BE7F54"/>
    <w:rsid w:val="00BF0246"/>
    <w:rsid w:val="00BF0357"/>
    <w:rsid w:val="00BF0455"/>
    <w:rsid w:val="00BF072F"/>
    <w:rsid w:val="00BF0798"/>
    <w:rsid w:val="00BF0BF7"/>
    <w:rsid w:val="00BF0D6C"/>
    <w:rsid w:val="00BF0FE4"/>
    <w:rsid w:val="00BF16A2"/>
    <w:rsid w:val="00BF16B6"/>
    <w:rsid w:val="00BF1994"/>
    <w:rsid w:val="00BF1A10"/>
    <w:rsid w:val="00BF1A3F"/>
    <w:rsid w:val="00BF1E7D"/>
    <w:rsid w:val="00BF2128"/>
    <w:rsid w:val="00BF22CC"/>
    <w:rsid w:val="00BF2AD7"/>
    <w:rsid w:val="00BF2F76"/>
    <w:rsid w:val="00BF2FEA"/>
    <w:rsid w:val="00BF3022"/>
    <w:rsid w:val="00BF30FC"/>
    <w:rsid w:val="00BF3214"/>
    <w:rsid w:val="00BF3498"/>
    <w:rsid w:val="00BF3512"/>
    <w:rsid w:val="00BF3650"/>
    <w:rsid w:val="00BF3886"/>
    <w:rsid w:val="00BF3B11"/>
    <w:rsid w:val="00BF3DC0"/>
    <w:rsid w:val="00BF4474"/>
    <w:rsid w:val="00BF44C3"/>
    <w:rsid w:val="00BF4623"/>
    <w:rsid w:val="00BF4F7C"/>
    <w:rsid w:val="00BF5138"/>
    <w:rsid w:val="00BF51E9"/>
    <w:rsid w:val="00BF51F4"/>
    <w:rsid w:val="00BF52A3"/>
    <w:rsid w:val="00BF5573"/>
    <w:rsid w:val="00BF55B8"/>
    <w:rsid w:val="00BF5956"/>
    <w:rsid w:val="00BF59B2"/>
    <w:rsid w:val="00BF5AB0"/>
    <w:rsid w:val="00BF5AF6"/>
    <w:rsid w:val="00BF5D89"/>
    <w:rsid w:val="00BF5EB3"/>
    <w:rsid w:val="00BF6115"/>
    <w:rsid w:val="00BF61B5"/>
    <w:rsid w:val="00BF6875"/>
    <w:rsid w:val="00BF68BE"/>
    <w:rsid w:val="00BF6955"/>
    <w:rsid w:val="00BF6AEF"/>
    <w:rsid w:val="00BF6D05"/>
    <w:rsid w:val="00BF6EAC"/>
    <w:rsid w:val="00BF70A0"/>
    <w:rsid w:val="00BF716E"/>
    <w:rsid w:val="00BF7200"/>
    <w:rsid w:val="00BF75B5"/>
    <w:rsid w:val="00BF7964"/>
    <w:rsid w:val="00BF79EA"/>
    <w:rsid w:val="00BF7A98"/>
    <w:rsid w:val="00C00070"/>
    <w:rsid w:val="00C0009F"/>
    <w:rsid w:val="00C005F1"/>
    <w:rsid w:val="00C00E1F"/>
    <w:rsid w:val="00C0170E"/>
    <w:rsid w:val="00C018ED"/>
    <w:rsid w:val="00C0198D"/>
    <w:rsid w:val="00C019D9"/>
    <w:rsid w:val="00C01BFF"/>
    <w:rsid w:val="00C01D4B"/>
    <w:rsid w:val="00C01F06"/>
    <w:rsid w:val="00C02117"/>
    <w:rsid w:val="00C02168"/>
    <w:rsid w:val="00C023C2"/>
    <w:rsid w:val="00C02A06"/>
    <w:rsid w:val="00C02A25"/>
    <w:rsid w:val="00C02B04"/>
    <w:rsid w:val="00C02C0B"/>
    <w:rsid w:val="00C02D01"/>
    <w:rsid w:val="00C02FA0"/>
    <w:rsid w:val="00C03496"/>
    <w:rsid w:val="00C034D8"/>
    <w:rsid w:val="00C03AAB"/>
    <w:rsid w:val="00C03C8D"/>
    <w:rsid w:val="00C03D71"/>
    <w:rsid w:val="00C040AA"/>
    <w:rsid w:val="00C042D7"/>
    <w:rsid w:val="00C046C1"/>
    <w:rsid w:val="00C0486F"/>
    <w:rsid w:val="00C04937"/>
    <w:rsid w:val="00C04AF7"/>
    <w:rsid w:val="00C04EC3"/>
    <w:rsid w:val="00C04F4D"/>
    <w:rsid w:val="00C04FCA"/>
    <w:rsid w:val="00C05498"/>
    <w:rsid w:val="00C05637"/>
    <w:rsid w:val="00C05765"/>
    <w:rsid w:val="00C05A23"/>
    <w:rsid w:val="00C05A29"/>
    <w:rsid w:val="00C05DC9"/>
    <w:rsid w:val="00C06208"/>
    <w:rsid w:val="00C062FA"/>
    <w:rsid w:val="00C06491"/>
    <w:rsid w:val="00C06662"/>
    <w:rsid w:val="00C066C7"/>
    <w:rsid w:val="00C0676D"/>
    <w:rsid w:val="00C069EB"/>
    <w:rsid w:val="00C06BDD"/>
    <w:rsid w:val="00C06C02"/>
    <w:rsid w:val="00C06E3D"/>
    <w:rsid w:val="00C07553"/>
    <w:rsid w:val="00C0761E"/>
    <w:rsid w:val="00C076CF"/>
    <w:rsid w:val="00C0788B"/>
    <w:rsid w:val="00C07B47"/>
    <w:rsid w:val="00C07D35"/>
    <w:rsid w:val="00C10478"/>
    <w:rsid w:val="00C105A4"/>
    <w:rsid w:val="00C10662"/>
    <w:rsid w:val="00C10772"/>
    <w:rsid w:val="00C11166"/>
    <w:rsid w:val="00C11344"/>
    <w:rsid w:val="00C11434"/>
    <w:rsid w:val="00C11BA1"/>
    <w:rsid w:val="00C11C7A"/>
    <w:rsid w:val="00C11D5C"/>
    <w:rsid w:val="00C123F6"/>
    <w:rsid w:val="00C124AB"/>
    <w:rsid w:val="00C124E2"/>
    <w:rsid w:val="00C1275E"/>
    <w:rsid w:val="00C12C0D"/>
    <w:rsid w:val="00C130DD"/>
    <w:rsid w:val="00C13131"/>
    <w:rsid w:val="00C13400"/>
    <w:rsid w:val="00C134E1"/>
    <w:rsid w:val="00C1355E"/>
    <w:rsid w:val="00C13B97"/>
    <w:rsid w:val="00C13C60"/>
    <w:rsid w:val="00C13DC8"/>
    <w:rsid w:val="00C1448E"/>
    <w:rsid w:val="00C14E45"/>
    <w:rsid w:val="00C14E6F"/>
    <w:rsid w:val="00C1503A"/>
    <w:rsid w:val="00C1559B"/>
    <w:rsid w:val="00C15867"/>
    <w:rsid w:val="00C15C82"/>
    <w:rsid w:val="00C1607E"/>
    <w:rsid w:val="00C160ED"/>
    <w:rsid w:val="00C16134"/>
    <w:rsid w:val="00C16860"/>
    <w:rsid w:val="00C1687E"/>
    <w:rsid w:val="00C16CBE"/>
    <w:rsid w:val="00C16CE5"/>
    <w:rsid w:val="00C17146"/>
    <w:rsid w:val="00C174CE"/>
    <w:rsid w:val="00C17778"/>
    <w:rsid w:val="00C17816"/>
    <w:rsid w:val="00C17A77"/>
    <w:rsid w:val="00C17B8A"/>
    <w:rsid w:val="00C17EA3"/>
    <w:rsid w:val="00C20265"/>
    <w:rsid w:val="00C208D9"/>
    <w:rsid w:val="00C20DD4"/>
    <w:rsid w:val="00C20FCB"/>
    <w:rsid w:val="00C20FFA"/>
    <w:rsid w:val="00C2119A"/>
    <w:rsid w:val="00C21E63"/>
    <w:rsid w:val="00C21EC2"/>
    <w:rsid w:val="00C2215B"/>
    <w:rsid w:val="00C22176"/>
    <w:rsid w:val="00C22252"/>
    <w:rsid w:val="00C222CF"/>
    <w:rsid w:val="00C22398"/>
    <w:rsid w:val="00C22725"/>
    <w:rsid w:val="00C227DE"/>
    <w:rsid w:val="00C2296D"/>
    <w:rsid w:val="00C229A9"/>
    <w:rsid w:val="00C22C7E"/>
    <w:rsid w:val="00C22CAB"/>
    <w:rsid w:val="00C23019"/>
    <w:rsid w:val="00C23155"/>
    <w:rsid w:val="00C232E9"/>
    <w:rsid w:val="00C233D8"/>
    <w:rsid w:val="00C236B0"/>
    <w:rsid w:val="00C238AA"/>
    <w:rsid w:val="00C23AD4"/>
    <w:rsid w:val="00C23D56"/>
    <w:rsid w:val="00C23D5B"/>
    <w:rsid w:val="00C24197"/>
    <w:rsid w:val="00C24300"/>
    <w:rsid w:val="00C24306"/>
    <w:rsid w:val="00C246C6"/>
    <w:rsid w:val="00C2476D"/>
    <w:rsid w:val="00C24B45"/>
    <w:rsid w:val="00C24CA3"/>
    <w:rsid w:val="00C24CE4"/>
    <w:rsid w:val="00C24DF0"/>
    <w:rsid w:val="00C24E0B"/>
    <w:rsid w:val="00C2502F"/>
    <w:rsid w:val="00C2556B"/>
    <w:rsid w:val="00C255D6"/>
    <w:rsid w:val="00C256F6"/>
    <w:rsid w:val="00C25CEB"/>
    <w:rsid w:val="00C25D95"/>
    <w:rsid w:val="00C25DC1"/>
    <w:rsid w:val="00C260FA"/>
    <w:rsid w:val="00C26142"/>
    <w:rsid w:val="00C2652E"/>
    <w:rsid w:val="00C26CCF"/>
    <w:rsid w:val="00C26E58"/>
    <w:rsid w:val="00C272BF"/>
    <w:rsid w:val="00C27406"/>
    <w:rsid w:val="00C274C5"/>
    <w:rsid w:val="00C275BB"/>
    <w:rsid w:val="00C27AED"/>
    <w:rsid w:val="00C27D7E"/>
    <w:rsid w:val="00C30119"/>
    <w:rsid w:val="00C3017F"/>
    <w:rsid w:val="00C301A0"/>
    <w:rsid w:val="00C3128B"/>
    <w:rsid w:val="00C31367"/>
    <w:rsid w:val="00C314E4"/>
    <w:rsid w:val="00C318A1"/>
    <w:rsid w:val="00C3197D"/>
    <w:rsid w:val="00C31A16"/>
    <w:rsid w:val="00C31BB4"/>
    <w:rsid w:val="00C31BD4"/>
    <w:rsid w:val="00C31C10"/>
    <w:rsid w:val="00C31EE8"/>
    <w:rsid w:val="00C31F1C"/>
    <w:rsid w:val="00C31F8F"/>
    <w:rsid w:val="00C31FDD"/>
    <w:rsid w:val="00C320AE"/>
    <w:rsid w:val="00C320E2"/>
    <w:rsid w:val="00C32122"/>
    <w:rsid w:val="00C32196"/>
    <w:rsid w:val="00C321CE"/>
    <w:rsid w:val="00C321D2"/>
    <w:rsid w:val="00C32334"/>
    <w:rsid w:val="00C324BA"/>
    <w:rsid w:val="00C32503"/>
    <w:rsid w:val="00C32562"/>
    <w:rsid w:val="00C32581"/>
    <w:rsid w:val="00C326F4"/>
    <w:rsid w:val="00C32B79"/>
    <w:rsid w:val="00C33245"/>
    <w:rsid w:val="00C337D9"/>
    <w:rsid w:val="00C33A33"/>
    <w:rsid w:val="00C33B98"/>
    <w:rsid w:val="00C34016"/>
    <w:rsid w:val="00C340AF"/>
    <w:rsid w:val="00C340C9"/>
    <w:rsid w:val="00C3447D"/>
    <w:rsid w:val="00C34617"/>
    <w:rsid w:val="00C34AA7"/>
    <w:rsid w:val="00C34D13"/>
    <w:rsid w:val="00C34DB7"/>
    <w:rsid w:val="00C34FB1"/>
    <w:rsid w:val="00C35092"/>
    <w:rsid w:val="00C357C2"/>
    <w:rsid w:val="00C35882"/>
    <w:rsid w:val="00C359A9"/>
    <w:rsid w:val="00C35A0F"/>
    <w:rsid w:val="00C35A8B"/>
    <w:rsid w:val="00C35D93"/>
    <w:rsid w:val="00C35E9B"/>
    <w:rsid w:val="00C35EDC"/>
    <w:rsid w:val="00C35F7D"/>
    <w:rsid w:val="00C367A1"/>
    <w:rsid w:val="00C369C9"/>
    <w:rsid w:val="00C36BE0"/>
    <w:rsid w:val="00C36BF0"/>
    <w:rsid w:val="00C3723E"/>
    <w:rsid w:val="00C37A0A"/>
    <w:rsid w:val="00C37CA4"/>
    <w:rsid w:val="00C37D12"/>
    <w:rsid w:val="00C37DA8"/>
    <w:rsid w:val="00C37DF6"/>
    <w:rsid w:val="00C400D7"/>
    <w:rsid w:val="00C404F8"/>
    <w:rsid w:val="00C40823"/>
    <w:rsid w:val="00C40AAD"/>
    <w:rsid w:val="00C40B16"/>
    <w:rsid w:val="00C40C41"/>
    <w:rsid w:val="00C40D70"/>
    <w:rsid w:val="00C40EB1"/>
    <w:rsid w:val="00C40FDB"/>
    <w:rsid w:val="00C4139D"/>
    <w:rsid w:val="00C4144C"/>
    <w:rsid w:val="00C41525"/>
    <w:rsid w:val="00C4162C"/>
    <w:rsid w:val="00C41780"/>
    <w:rsid w:val="00C4197E"/>
    <w:rsid w:val="00C42232"/>
    <w:rsid w:val="00C42490"/>
    <w:rsid w:val="00C42625"/>
    <w:rsid w:val="00C4279F"/>
    <w:rsid w:val="00C427D3"/>
    <w:rsid w:val="00C42844"/>
    <w:rsid w:val="00C42C3F"/>
    <w:rsid w:val="00C42C5F"/>
    <w:rsid w:val="00C42DA1"/>
    <w:rsid w:val="00C430DD"/>
    <w:rsid w:val="00C43111"/>
    <w:rsid w:val="00C4350E"/>
    <w:rsid w:val="00C4356D"/>
    <w:rsid w:val="00C43784"/>
    <w:rsid w:val="00C43856"/>
    <w:rsid w:val="00C43C14"/>
    <w:rsid w:val="00C43C97"/>
    <w:rsid w:val="00C43D11"/>
    <w:rsid w:val="00C43D55"/>
    <w:rsid w:val="00C44230"/>
    <w:rsid w:val="00C44285"/>
    <w:rsid w:val="00C44477"/>
    <w:rsid w:val="00C4468F"/>
    <w:rsid w:val="00C4469A"/>
    <w:rsid w:val="00C4481F"/>
    <w:rsid w:val="00C44A08"/>
    <w:rsid w:val="00C44BCD"/>
    <w:rsid w:val="00C44F2E"/>
    <w:rsid w:val="00C45885"/>
    <w:rsid w:val="00C45953"/>
    <w:rsid w:val="00C45AAB"/>
    <w:rsid w:val="00C45AC5"/>
    <w:rsid w:val="00C45C60"/>
    <w:rsid w:val="00C45CB3"/>
    <w:rsid w:val="00C45CEE"/>
    <w:rsid w:val="00C46109"/>
    <w:rsid w:val="00C461EE"/>
    <w:rsid w:val="00C461EF"/>
    <w:rsid w:val="00C46554"/>
    <w:rsid w:val="00C46C18"/>
    <w:rsid w:val="00C46FA3"/>
    <w:rsid w:val="00C47008"/>
    <w:rsid w:val="00C47291"/>
    <w:rsid w:val="00C472BB"/>
    <w:rsid w:val="00C47848"/>
    <w:rsid w:val="00C479D0"/>
    <w:rsid w:val="00C47A72"/>
    <w:rsid w:val="00C47CF9"/>
    <w:rsid w:val="00C47DCA"/>
    <w:rsid w:val="00C50239"/>
    <w:rsid w:val="00C503C6"/>
    <w:rsid w:val="00C504D0"/>
    <w:rsid w:val="00C50859"/>
    <w:rsid w:val="00C50CAB"/>
    <w:rsid w:val="00C50D87"/>
    <w:rsid w:val="00C50DC4"/>
    <w:rsid w:val="00C50E9E"/>
    <w:rsid w:val="00C50F22"/>
    <w:rsid w:val="00C5119A"/>
    <w:rsid w:val="00C511C4"/>
    <w:rsid w:val="00C5133F"/>
    <w:rsid w:val="00C51757"/>
    <w:rsid w:val="00C51A59"/>
    <w:rsid w:val="00C51AAA"/>
    <w:rsid w:val="00C51BE8"/>
    <w:rsid w:val="00C51F43"/>
    <w:rsid w:val="00C51F44"/>
    <w:rsid w:val="00C521B8"/>
    <w:rsid w:val="00C5221C"/>
    <w:rsid w:val="00C52253"/>
    <w:rsid w:val="00C523E4"/>
    <w:rsid w:val="00C524EF"/>
    <w:rsid w:val="00C52765"/>
    <w:rsid w:val="00C5288A"/>
    <w:rsid w:val="00C52A4E"/>
    <w:rsid w:val="00C52F3B"/>
    <w:rsid w:val="00C5318F"/>
    <w:rsid w:val="00C531DD"/>
    <w:rsid w:val="00C532A8"/>
    <w:rsid w:val="00C535B3"/>
    <w:rsid w:val="00C536DD"/>
    <w:rsid w:val="00C53985"/>
    <w:rsid w:val="00C53987"/>
    <w:rsid w:val="00C53E4D"/>
    <w:rsid w:val="00C540AC"/>
    <w:rsid w:val="00C54129"/>
    <w:rsid w:val="00C54490"/>
    <w:rsid w:val="00C548B7"/>
    <w:rsid w:val="00C54923"/>
    <w:rsid w:val="00C54E1E"/>
    <w:rsid w:val="00C5500F"/>
    <w:rsid w:val="00C55325"/>
    <w:rsid w:val="00C5533F"/>
    <w:rsid w:val="00C554F0"/>
    <w:rsid w:val="00C5582E"/>
    <w:rsid w:val="00C558BF"/>
    <w:rsid w:val="00C55B2C"/>
    <w:rsid w:val="00C55D34"/>
    <w:rsid w:val="00C55F61"/>
    <w:rsid w:val="00C56592"/>
    <w:rsid w:val="00C56D28"/>
    <w:rsid w:val="00C576F2"/>
    <w:rsid w:val="00C5788F"/>
    <w:rsid w:val="00C5794C"/>
    <w:rsid w:val="00C57971"/>
    <w:rsid w:val="00C57AD1"/>
    <w:rsid w:val="00C57BEF"/>
    <w:rsid w:val="00C60067"/>
    <w:rsid w:val="00C6023F"/>
    <w:rsid w:val="00C6035A"/>
    <w:rsid w:val="00C60578"/>
    <w:rsid w:val="00C606D1"/>
    <w:rsid w:val="00C6081F"/>
    <w:rsid w:val="00C60DA3"/>
    <w:rsid w:val="00C61273"/>
    <w:rsid w:val="00C61353"/>
    <w:rsid w:val="00C613D5"/>
    <w:rsid w:val="00C61608"/>
    <w:rsid w:val="00C616E5"/>
    <w:rsid w:val="00C61F37"/>
    <w:rsid w:val="00C6237E"/>
    <w:rsid w:val="00C62581"/>
    <w:rsid w:val="00C62AA7"/>
    <w:rsid w:val="00C62D6C"/>
    <w:rsid w:val="00C62E79"/>
    <w:rsid w:val="00C6343B"/>
    <w:rsid w:val="00C63542"/>
    <w:rsid w:val="00C63583"/>
    <w:rsid w:val="00C635D5"/>
    <w:rsid w:val="00C639CD"/>
    <w:rsid w:val="00C63A31"/>
    <w:rsid w:val="00C63E1B"/>
    <w:rsid w:val="00C63E44"/>
    <w:rsid w:val="00C6471F"/>
    <w:rsid w:val="00C649BD"/>
    <w:rsid w:val="00C64A10"/>
    <w:rsid w:val="00C64A21"/>
    <w:rsid w:val="00C64C8F"/>
    <w:rsid w:val="00C64CD6"/>
    <w:rsid w:val="00C65388"/>
    <w:rsid w:val="00C6571D"/>
    <w:rsid w:val="00C657F4"/>
    <w:rsid w:val="00C65832"/>
    <w:rsid w:val="00C65BD7"/>
    <w:rsid w:val="00C65BE2"/>
    <w:rsid w:val="00C65D6D"/>
    <w:rsid w:val="00C65F86"/>
    <w:rsid w:val="00C662DD"/>
    <w:rsid w:val="00C6647D"/>
    <w:rsid w:val="00C6661B"/>
    <w:rsid w:val="00C66621"/>
    <w:rsid w:val="00C66BF8"/>
    <w:rsid w:val="00C66DB1"/>
    <w:rsid w:val="00C6701B"/>
    <w:rsid w:val="00C67053"/>
    <w:rsid w:val="00C671EE"/>
    <w:rsid w:val="00C67203"/>
    <w:rsid w:val="00C67391"/>
    <w:rsid w:val="00C673F7"/>
    <w:rsid w:val="00C6798D"/>
    <w:rsid w:val="00C67BF9"/>
    <w:rsid w:val="00C70013"/>
    <w:rsid w:val="00C7031D"/>
    <w:rsid w:val="00C703A2"/>
    <w:rsid w:val="00C704D7"/>
    <w:rsid w:val="00C7061D"/>
    <w:rsid w:val="00C707D1"/>
    <w:rsid w:val="00C70A06"/>
    <w:rsid w:val="00C70A45"/>
    <w:rsid w:val="00C70B17"/>
    <w:rsid w:val="00C70B6D"/>
    <w:rsid w:val="00C70B6E"/>
    <w:rsid w:val="00C70EA1"/>
    <w:rsid w:val="00C70FC6"/>
    <w:rsid w:val="00C712F9"/>
    <w:rsid w:val="00C71573"/>
    <w:rsid w:val="00C71580"/>
    <w:rsid w:val="00C71AA9"/>
    <w:rsid w:val="00C71C1D"/>
    <w:rsid w:val="00C71CF3"/>
    <w:rsid w:val="00C71DCF"/>
    <w:rsid w:val="00C71E4A"/>
    <w:rsid w:val="00C71F81"/>
    <w:rsid w:val="00C72024"/>
    <w:rsid w:val="00C720CB"/>
    <w:rsid w:val="00C72170"/>
    <w:rsid w:val="00C72519"/>
    <w:rsid w:val="00C72664"/>
    <w:rsid w:val="00C72733"/>
    <w:rsid w:val="00C72956"/>
    <w:rsid w:val="00C72985"/>
    <w:rsid w:val="00C72C1C"/>
    <w:rsid w:val="00C7310F"/>
    <w:rsid w:val="00C735D7"/>
    <w:rsid w:val="00C7375B"/>
    <w:rsid w:val="00C73D44"/>
    <w:rsid w:val="00C7463E"/>
    <w:rsid w:val="00C746F0"/>
    <w:rsid w:val="00C74B03"/>
    <w:rsid w:val="00C75200"/>
    <w:rsid w:val="00C75268"/>
    <w:rsid w:val="00C7537E"/>
    <w:rsid w:val="00C75A0C"/>
    <w:rsid w:val="00C75BAC"/>
    <w:rsid w:val="00C76254"/>
    <w:rsid w:val="00C76BA4"/>
    <w:rsid w:val="00C76D63"/>
    <w:rsid w:val="00C76F26"/>
    <w:rsid w:val="00C76F9C"/>
    <w:rsid w:val="00C77075"/>
    <w:rsid w:val="00C77286"/>
    <w:rsid w:val="00C7766A"/>
    <w:rsid w:val="00C7773F"/>
    <w:rsid w:val="00C77796"/>
    <w:rsid w:val="00C77920"/>
    <w:rsid w:val="00C77B1D"/>
    <w:rsid w:val="00C77B9E"/>
    <w:rsid w:val="00C77D12"/>
    <w:rsid w:val="00C80145"/>
    <w:rsid w:val="00C8016E"/>
    <w:rsid w:val="00C805BB"/>
    <w:rsid w:val="00C8073F"/>
    <w:rsid w:val="00C80CBF"/>
    <w:rsid w:val="00C80D83"/>
    <w:rsid w:val="00C81253"/>
    <w:rsid w:val="00C812C1"/>
    <w:rsid w:val="00C81411"/>
    <w:rsid w:val="00C8141D"/>
    <w:rsid w:val="00C8142F"/>
    <w:rsid w:val="00C81486"/>
    <w:rsid w:val="00C819F7"/>
    <w:rsid w:val="00C82030"/>
    <w:rsid w:val="00C82292"/>
    <w:rsid w:val="00C8231E"/>
    <w:rsid w:val="00C8265D"/>
    <w:rsid w:val="00C82688"/>
    <w:rsid w:val="00C826A2"/>
    <w:rsid w:val="00C82A98"/>
    <w:rsid w:val="00C82AD0"/>
    <w:rsid w:val="00C82F9D"/>
    <w:rsid w:val="00C83008"/>
    <w:rsid w:val="00C83050"/>
    <w:rsid w:val="00C830A5"/>
    <w:rsid w:val="00C83525"/>
    <w:rsid w:val="00C83710"/>
    <w:rsid w:val="00C83758"/>
    <w:rsid w:val="00C839B6"/>
    <w:rsid w:val="00C83A48"/>
    <w:rsid w:val="00C83AC0"/>
    <w:rsid w:val="00C83BA5"/>
    <w:rsid w:val="00C83C14"/>
    <w:rsid w:val="00C8429A"/>
    <w:rsid w:val="00C84532"/>
    <w:rsid w:val="00C846EF"/>
    <w:rsid w:val="00C84FD1"/>
    <w:rsid w:val="00C85148"/>
    <w:rsid w:val="00C851BB"/>
    <w:rsid w:val="00C854E9"/>
    <w:rsid w:val="00C8568E"/>
    <w:rsid w:val="00C85865"/>
    <w:rsid w:val="00C858C9"/>
    <w:rsid w:val="00C8596B"/>
    <w:rsid w:val="00C85A6D"/>
    <w:rsid w:val="00C85DD3"/>
    <w:rsid w:val="00C85E85"/>
    <w:rsid w:val="00C860E5"/>
    <w:rsid w:val="00C86516"/>
    <w:rsid w:val="00C86C4B"/>
    <w:rsid w:val="00C87032"/>
    <w:rsid w:val="00C87118"/>
    <w:rsid w:val="00C8719D"/>
    <w:rsid w:val="00C873F4"/>
    <w:rsid w:val="00C87572"/>
    <w:rsid w:val="00C87B8A"/>
    <w:rsid w:val="00C87C5A"/>
    <w:rsid w:val="00C87D1B"/>
    <w:rsid w:val="00C90250"/>
    <w:rsid w:val="00C90306"/>
    <w:rsid w:val="00C90361"/>
    <w:rsid w:val="00C90432"/>
    <w:rsid w:val="00C904A0"/>
    <w:rsid w:val="00C904CF"/>
    <w:rsid w:val="00C907B1"/>
    <w:rsid w:val="00C90AC7"/>
    <w:rsid w:val="00C90FC9"/>
    <w:rsid w:val="00C9161D"/>
    <w:rsid w:val="00C91833"/>
    <w:rsid w:val="00C91C94"/>
    <w:rsid w:val="00C91DAE"/>
    <w:rsid w:val="00C91E56"/>
    <w:rsid w:val="00C91FBD"/>
    <w:rsid w:val="00C91FC8"/>
    <w:rsid w:val="00C9213D"/>
    <w:rsid w:val="00C926C8"/>
    <w:rsid w:val="00C92892"/>
    <w:rsid w:val="00C930B6"/>
    <w:rsid w:val="00C93125"/>
    <w:rsid w:val="00C9337E"/>
    <w:rsid w:val="00C93541"/>
    <w:rsid w:val="00C93563"/>
    <w:rsid w:val="00C93733"/>
    <w:rsid w:val="00C93C76"/>
    <w:rsid w:val="00C93F58"/>
    <w:rsid w:val="00C943CC"/>
    <w:rsid w:val="00C9440C"/>
    <w:rsid w:val="00C945E9"/>
    <w:rsid w:val="00C94707"/>
    <w:rsid w:val="00C94BAF"/>
    <w:rsid w:val="00C94D58"/>
    <w:rsid w:val="00C94DA6"/>
    <w:rsid w:val="00C94F95"/>
    <w:rsid w:val="00C94F97"/>
    <w:rsid w:val="00C94FFA"/>
    <w:rsid w:val="00C95284"/>
    <w:rsid w:val="00C953BF"/>
    <w:rsid w:val="00C953D6"/>
    <w:rsid w:val="00C95529"/>
    <w:rsid w:val="00C95B82"/>
    <w:rsid w:val="00C95E15"/>
    <w:rsid w:val="00C95F0A"/>
    <w:rsid w:val="00C9602D"/>
    <w:rsid w:val="00C9604F"/>
    <w:rsid w:val="00C962A0"/>
    <w:rsid w:val="00C96332"/>
    <w:rsid w:val="00C96A95"/>
    <w:rsid w:val="00C96AD4"/>
    <w:rsid w:val="00C96D54"/>
    <w:rsid w:val="00C9718D"/>
    <w:rsid w:val="00C9752D"/>
    <w:rsid w:val="00C9787D"/>
    <w:rsid w:val="00C97DC4"/>
    <w:rsid w:val="00C97E0C"/>
    <w:rsid w:val="00CA0458"/>
    <w:rsid w:val="00CA0616"/>
    <w:rsid w:val="00CA0756"/>
    <w:rsid w:val="00CA0B84"/>
    <w:rsid w:val="00CA0C14"/>
    <w:rsid w:val="00CA10B1"/>
    <w:rsid w:val="00CA14CA"/>
    <w:rsid w:val="00CA17FF"/>
    <w:rsid w:val="00CA1981"/>
    <w:rsid w:val="00CA1ABE"/>
    <w:rsid w:val="00CA209A"/>
    <w:rsid w:val="00CA2225"/>
    <w:rsid w:val="00CA23A0"/>
    <w:rsid w:val="00CA279A"/>
    <w:rsid w:val="00CA2812"/>
    <w:rsid w:val="00CA298C"/>
    <w:rsid w:val="00CA2BA5"/>
    <w:rsid w:val="00CA2EAE"/>
    <w:rsid w:val="00CA30CC"/>
    <w:rsid w:val="00CA31B1"/>
    <w:rsid w:val="00CA38B1"/>
    <w:rsid w:val="00CA3AD0"/>
    <w:rsid w:val="00CA3C68"/>
    <w:rsid w:val="00CA3C96"/>
    <w:rsid w:val="00CA3CBD"/>
    <w:rsid w:val="00CA3DC0"/>
    <w:rsid w:val="00CA4022"/>
    <w:rsid w:val="00CA42F2"/>
    <w:rsid w:val="00CA4350"/>
    <w:rsid w:val="00CA4621"/>
    <w:rsid w:val="00CA48B7"/>
    <w:rsid w:val="00CA49B3"/>
    <w:rsid w:val="00CA49C7"/>
    <w:rsid w:val="00CA4A45"/>
    <w:rsid w:val="00CA4AC1"/>
    <w:rsid w:val="00CA4F56"/>
    <w:rsid w:val="00CA52E4"/>
    <w:rsid w:val="00CA5459"/>
    <w:rsid w:val="00CA56BB"/>
    <w:rsid w:val="00CA59FB"/>
    <w:rsid w:val="00CA6366"/>
    <w:rsid w:val="00CA69A1"/>
    <w:rsid w:val="00CA6A16"/>
    <w:rsid w:val="00CA6BCE"/>
    <w:rsid w:val="00CA6C3F"/>
    <w:rsid w:val="00CA6E55"/>
    <w:rsid w:val="00CA7466"/>
    <w:rsid w:val="00CA768C"/>
    <w:rsid w:val="00CA7A16"/>
    <w:rsid w:val="00CA7D92"/>
    <w:rsid w:val="00CB0174"/>
    <w:rsid w:val="00CB021A"/>
    <w:rsid w:val="00CB0316"/>
    <w:rsid w:val="00CB0338"/>
    <w:rsid w:val="00CB0373"/>
    <w:rsid w:val="00CB03EF"/>
    <w:rsid w:val="00CB048C"/>
    <w:rsid w:val="00CB070C"/>
    <w:rsid w:val="00CB08C0"/>
    <w:rsid w:val="00CB0B11"/>
    <w:rsid w:val="00CB1218"/>
    <w:rsid w:val="00CB1322"/>
    <w:rsid w:val="00CB1628"/>
    <w:rsid w:val="00CB1DBA"/>
    <w:rsid w:val="00CB2299"/>
    <w:rsid w:val="00CB26A3"/>
    <w:rsid w:val="00CB27F9"/>
    <w:rsid w:val="00CB29A9"/>
    <w:rsid w:val="00CB2C2E"/>
    <w:rsid w:val="00CB2F27"/>
    <w:rsid w:val="00CB3094"/>
    <w:rsid w:val="00CB3102"/>
    <w:rsid w:val="00CB313D"/>
    <w:rsid w:val="00CB3298"/>
    <w:rsid w:val="00CB33CB"/>
    <w:rsid w:val="00CB37C8"/>
    <w:rsid w:val="00CB405D"/>
    <w:rsid w:val="00CB40F9"/>
    <w:rsid w:val="00CB426A"/>
    <w:rsid w:val="00CB471D"/>
    <w:rsid w:val="00CB51B5"/>
    <w:rsid w:val="00CB529B"/>
    <w:rsid w:val="00CB5354"/>
    <w:rsid w:val="00CB581D"/>
    <w:rsid w:val="00CB598D"/>
    <w:rsid w:val="00CB6091"/>
    <w:rsid w:val="00CB62F1"/>
    <w:rsid w:val="00CB64AA"/>
    <w:rsid w:val="00CB663E"/>
    <w:rsid w:val="00CB670A"/>
    <w:rsid w:val="00CB6971"/>
    <w:rsid w:val="00CB6992"/>
    <w:rsid w:val="00CB6E18"/>
    <w:rsid w:val="00CB7291"/>
    <w:rsid w:val="00CB780B"/>
    <w:rsid w:val="00CB7B1F"/>
    <w:rsid w:val="00CB7E0A"/>
    <w:rsid w:val="00CB7E1C"/>
    <w:rsid w:val="00CC0074"/>
    <w:rsid w:val="00CC02AC"/>
    <w:rsid w:val="00CC0965"/>
    <w:rsid w:val="00CC0A90"/>
    <w:rsid w:val="00CC0AFF"/>
    <w:rsid w:val="00CC0C9C"/>
    <w:rsid w:val="00CC0FD3"/>
    <w:rsid w:val="00CC13B5"/>
    <w:rsid w:val="00CC1438"/>
    <w:rsid w:val="00CC15EE"/>
    <w:rsid w:val="00CC18F6"/>
    <w:rsid w:val="00CC1A1B"/>
    <w:rsid w:val="00CC1FA5"/>
    <w:rsid w:val="00CC1FC3"/>
    <w:rsid w:val="00CC206F"/>
    <w:rsid w:val="00CC2609"/>
    <w:rsid w:val="00CC2794"/>
    <w:rsid w:val="00CC2C4D"/>
    <w:rsid w:val="00CC2F18"/>
    <w:rsid w:val="00CC31D3"/>
    <w:rsid w:val="00CC31DB"/>
    <w:rsid w:val="00CC33BB"/>
    <w:rsid w:val="00CC35EC"/>
    <w:rsid w:val="00CC3A0D"/>
    <w:rsid w:val="00CC3A0E"/>
    <w:rsid w:val="00CC3A95"/>
    <w:rsid w:val="00CC3B53"/>
    <w:rsid w:val="00CC3C9E"/>
    <w:rsid w:val="00CC3D9E"/>
    <w:rsid w:val="00CC4144"/>
    <w:rsid w:val="00CC41FF"/>
    <w:rsid w:val="00CC4296"/>
    <w:rsid w:val="00CC42AF"/>
    <w:rsid w:val="00CC42D7"/>
    <w:rsid w:val="00CC43A9"/>
    <w:rsid w:val="00CC462E"/>
    <w:rsid w:val="00CC47C5"/>
    <w:rsid w:val="00CC4D55"/>
    <w:rsid w:val="00CC4E7C"/>
    <w:rsid w:val="00CC5212"/>
    <w:rsid w:val="00CC543B"/>
    <w:rsid w:val="00CC554E"/>
    <w:rsid w:val="00CC5723"/>
    <w:rsid w:val="00CC585F"/>
    <w:rsid w:val="00CC5A1C"/>
    <w:rsid w:val="00CC5C85"/>
    <w:rsid w:val="00CC5EBA"/>
    <w:rsid w:val="00CC5EE0"/>
    <w:rsid w:val="00CC5F03"/>
    <w:rsid w:val="00CC638E"/>
    <w:rsid w:val="00CC63D8"/>
    <w:rsid w:val="00CC698B"/>
    <w:rsid w:val="00CC6A14"/>
    <w:rsid w:val="00CC6A3F"/>
    <w:rsid w:val="00CC6B13"/>
    <w:rsid w:val="00CC6E96"/>
    <w:rsid w:val="00CC6FB3"/>
    <w:rsid w:val="00CC70A3"/>
    <w:rsid w:val="00CC748E"/>
    <w:rsid w:val="00CC7739"/>
    <w:rsid w:val="00CC793C"/>
    <w:rsid w:val="00CC7C25"/>
    <w:rsid w:val="00CC7E08"/>
    <w:rsid w:val="00CC7F6D"/>
    <w:rsid w:val="00CD002F"/>
    <w:rsid w:val="00CD0315"/>
    <w:rsid w:val="00CD0360"/>
    <w:rsid w:val="00CD05CA"/>
    <w:rsid w:val="00CD0610"/>
    <w:rsid w:val="00CD071F"/>
    <w:rsid w:val="00CD0B02"/>
    <w:rsid w:val="00CD0BAC"/>
    <w:rsid w:val="00CD0BB9"/>
    <w:rsid w:val="00CD12A3"/>
    <w:rsid w:val="00CD14BB"/>
    <w:rsid w:val="00CD1883"/>
    <w:rsid w:val="00CD1A71"/>
    <w:rsid w:val="00CD1ACA"/>
    <w:rsid w:val="00CD1AD6"/>
    <w:rsid w:val="00CD1BF2"/>
    <w:rsid w:val="00CD1E0E"/>
    <w:rsid w:val="00CD1EF8"/>
    <w:rsid w:val="00CD219C"/>
    <w:rsid w:val="00CD21D6"/>
    <w:rsid w:val="00CD22C5"/>
    <w:rsid w:val="00CD23DD"/>
    <w:rsid w:val="00CD23FE"/>
    <w:rsid w:val="00CD2437"/>
    <w:rsid w:val="00CD24CE"/>
    <w:rsid w:val="00CD25A4"/>
    <w:rsid w:val="00CD26D5"/>
    <w:rsid w:val="00CD29BD"/>
    <w:rsid w:val="00CD2C77"/>
    <w:rsid w:val="00CD2D2D"/>
    <w:rsid w:val="00CD2ECE"/>
    <w:rsid w:val="00CD3200"/>
    <w:rsid w:val="00CD36E8"/>
    <w:rsid w:val="00CD38CD"/>
    <w:rsid w:val="00CD3D05"/>
    <w:rsid w:val="00CD3EB7"/>
    <w:rsid w:val="00CD3ECD"/>
    <w:rsid w:val="00CD3F00"/>
    <w:rsid w:val="00CD40A3"/>
    <w:rsid w:val="00CD4128"/>
    <w:rsid w:val="00CD41E2"/>
    <w:rsid w:val="00CD42F1"/>
    <w:rsid w:val="00CD4442"/>
    <w:rsid w:val="00CD4471"/>
    <w:rsid w:val="00CD4529"/>
    <w:rsid w:val="00CD453B"/>
    <w:rsid w:val="00CD4EBA"/>
    <w:rsid w:val="00CD4FAE"/>
    <w:rsid w:val="00CD534A"/>
    <w:rsid w:val="00CD53C3"/>
    <w:rsid w:val="00CD5411"/>
    <w:rsid w:val="00CD56F7"/>
    <w:rsid w:val="00CD574E"/>
    <w:rsid w:val="00CD575E"/>
    <w:rsid w:val="00CD57EF"/>
    <w:rsid w:val="00CD58C5"/>
    <w:rsid w:val="00CD6446"/>
    <w:rsid w:val="00CD6479"/>
    <w:rsid w:val="00CD6583"/>
    <w:rsid w:val="00CD65FA"/>
    <w:rsid w:val="00CD665F"/>
    <w:rsid w:val="00CD6946"/>
    <w:rsid w:val="00CD69CA"/>
    <w:rsid w:val="00CD6D65"/>
    <w:rsid w:val="00CD7404"/>
    <w:rsid w:val="00CD7684"/>
    <w:rsid w:val="00CD7901"/>
    <w:rsid w:val="00CD799C"/>
    <w:rsid w:val="00CD7B4B"/>
    <w:rsid w:val="00CD7BEA"/>
    <w:rsid w:val="00CE0050"/>
    <w:rsid w:val="00CE0D06"/>
    <w:rsid w:val="00CE120B"/>
    <w:rsid w:val="00CE14A8"/>
    <w:rsid w:val="00CE1852"/>
    <w:rsid w:val="00CE18ED"/>
    <w:rsid w:val="00CE1DEA"/>
    <w:rsid w:val="00CE1E4A"/>
    <w:rsid w:val="00CE1F7A"/>
    <w:rsid w:val="00CE1F8E"/>
    <w:rsid w:val="00CE2082"/>
    <w:rsid w:val="00CE20A9"/>
    <w:rsid w:val="00CE2388"/>
    <w:rsid w:val="00CE2B11"/>
    <w:rsid w:val="00CE2D32"/>
    <w:rsid w:val="00CE31C1"/>
    <w:rsid w:val="00CE3618"/>
    <w:rsid w:val="00CE364D"/>
    <w:rsid w:val="00CE3936"/>
    <w:rsid w:val="00CE3C5F"/>
    <w:rsid w:val="00CE4088"/>
    <w:rsid w:val="00CE439A"/>
    <w:rsid w:val="00CE43B7"/>
    <w:rsid w:val="00CE4419"/>
    <w:rsid w:val="00CE48E1"/>
    <w:rsid w:val="00CE4C22"/>
    <w:rsid w:val="00CE4C68"/>
    <w:rsid w:val="00CE4D7F"/>
    <w:rsid w:val="00CE5553"/>
    <w:rsid w:val="00CE5712"/>
    <w:rsid w:val="00CE5BAC"/>
    <w:rsid w:val="00CE5DD5"/>
    <w:rsid w:val="00CE5FF4"/>
    <w:rsid w:val="00CE60E8"/>
    <w:rsid w:val="00CE6103"/>
    <w:rsid w:val="00CE63F0"/>
    <w:rsid w:val="00CE6410"/>
    <w:rsid w:val="00CE6438"/>
    <w:rsid w:val="00CE645B"/>
    <w:rsid w:val="00CE64F1"/>
    <w:rsid w:val="00CE6759"/>
    <w:rsid w:val="00CE6849"/>
    <w:rsid w:val="00CE6873"/>
    <w:rsid w:val="00CE6A3A"/>
    <w:rsid w:val="00CE6BF1"/>
    <w:rsid w:val="00CE7249"/>
    <w:rsid w:val="00CE737C"/>
    <w:rsid w:val="00CE740C"/>
    <w:rsid w:val="00CE76E5"/>
    <w:rsid w:val="00CE775C"/>
    <w:rsid w:val="00CE785A"/>
    <w:rsid w:val="00CE792C"/>
    <w:rsid w:val="00CE7C4E"/>
    <w:rsid w:val="00CE7C90"/>
    <w:rsid w:val="00CF00A1"/>
    <w:rsid w:val="00CF015B"/>
    <w:rsid w:val="00CF0C36"/>
    <w:rsid w:val="00CF0D4F"/>
    <w:rsid w:val="00CF0E37"/>
    <w:rsid w:val="00CF113E"/>
    <w:rsid w:val="00CF1242"/>
    <w:rsid w:val="00CF1797"/>
    <w:rsid w:val="00CF1A95"/>
    <w:rsid w:val="00CF1CCC"/>
    <w:rsid w:val="00CF2136"/>
    <w:rsid w:val="00CF23C1"/>
    <w:rsid w:val="00CF244C"/>
    <w:rsid w:val="00CF2908"/>
    <w:rsid w:val="00CF295F"/>
    <w:rsid w:val="00CF2A03"/>
    <w:rsid w:val="00CF2B5F"/>
    <w:rsid w:val="00CF2B84"/>
    <w:rsid w:val="00CF30D6"/>
    <w:rsid w:val="00CF31EA"/>
    <w:rsid w:val="00CF3A21"/>
    <w:rsid w:val="00CF419B"/>
    <w:rsid w:val="00CF41EC"/>
    <w:rsid w:val="00CF4220"/>
    <w:rsid w:val="00CF4315"/>
    <w:rsid w:val="00CF442D"/>
    <w:rsid w:val="00CF4B03"/>
    <w:rsid w:val="00CF50E2"/>
    <w:rsid w:val="00CF5117"/>
    <w:rsid w:val="00CF52D5"/>
    <w:rsid w:val="00CF5647"/>
    <w:rsid w:val="00CF5871"/>
    <w:rsid w:val="00CF595B"/>
    <w:rsid w:val="00CF5BC5"/>
    <w:rsid w:val="00CF5D04"/>
    <w:rsid w:val="00CF6005"/>
    <w:rsid w:val="00CF6218"/>
    <w:rsid w:val="00CF656A"/>
    <w:rsid w:val="00CF65E7"/>
    <w:rsid w:val="00CF6721"/>
    <w:rsid w:val="00CF6C44"/>
    <w:rsid w:val="00CF6D22"/>
    <w:rsid w:val="00CF6D69"/>
    <w:rsid w:val="00CF6DFC"/>
    <w:rsid w:val="00CF6E01"/>
    <w:rsid w:val="00CF6E19"/>
    <w:rsid w:val="00CF6F05"/>
    <w:rsid w:val="00CF6F7A"/>
    <w:rsid w:val="00CF7308"/>
    <w:rsid w:val="00CF7518"/>
    <w:rsid w:val="00CF795A"/>
    <w:rsid w:val="00CF7A75"/>
    <w:rsid w:val="00CF7B44"/>
    <w:rsid w:val="00CF7CFF"/>
    <w:rsid w:val="00CF7FFC"/>
    <w:rsid w:val="00D00243"/>
    <w:rsid w:val="00D006AA"/>
    <w:rsid w:val="00D00AF1"/>
    <w:rsid w:val="00D00AF7"/>
    <w:rsid w:val="00D00D47"/>
    <w:rsid w:val="00D00D78"/>
    <w:rsid w:val="00D01103"/>
    <w:rsid w:val="00D0110A"/>
    <w:rsid w:val="00D013D5"/>
    <w:rsid w:val="00D0166F"/>
    <w:rsid w:val="00D01765"/>
    <w:rsid w:val="00D0185D"/>
    <w:rsid w:val="00D01959"/>
    <w:rsid w:val="00D01BD3"/>
    <w:rsid w:val="00D02002"/>
    <w:rsid w:val="00D021D5"/>
    <w:rsid w:val="00D02472"/>
    <w:rsid w:val="00D02BA4"/>
    <w:rsid w:val="00D02C19"/>
    <w:rsid w:val="00D02DA7"/>
    <w:rsid w:val="00D02EB2"/>
    <w:rsid w:val="00D03028"/>
    <w:rsid w:val="00D032B7"/>
    <w:rsid w:val="00D03891"/>
    <w:rsid w:val="00D03A29"/>
    <w:rsid w:val="00D03A41"/>
    <w:rsid w:val="00D03A73"/>
    <w:rsid w:val="00D03FAA"/>
    <w:rsid w:val="00D043B5"/>
    <w:rsid w:val="00D0445F"/>
    <w:rsid w:val="00D049CD"/>
    <w:rsid w:val="00D04B29"/>
    <w:rsid w:val="00D04DBA"/>
    <w:rsid w:val="00D04DE4"/>
    <w:rsid w:val="00D05666"/>
    <w:rsid w:val="00D056B6"/>
    <w:rsid w:val="00D058B2"/>
    <w:rsid w:val="00D058EC"/>
    <w:rsid w:val="00D0599D"/>
    <w:rsid w:val="00D059A6"/>
    <w:rsid w:val="00D05BCB"/>
    <w:rsid w:val="00D06020"/>
    <w:rsid w:val="00D06026"/>
    <w:rsid w:val="00D06397"/>
    <w:rsid w:val="00D063CD"/>
    <w:rsid w:val="00D063F1"/>
    <w:rsid w:val="00D06464"/>
    <w:rsid w:val="00D0662F"/>
    <w:rsid w:val="00D0666F"/>
    <w:rsid w:val="00D0680B"/>
    <w:rsid w:val="00D0697C"/>
    <w:rsid w:val="00D06983"/>
    <w:rsid w:val="00D06CBC"/>
    <w:rsid w:val="00D06D17"/>
    <w:rsid w:val="00D06F40"/>
    <w:rsid w:val="00D07088"/>
    <w:rsid w:val="00D0711D"/>
    <w:rsid w:val="00D07251"/>
    <w:rsid w:val="00D07267"/>
    <w:rsid w:val="00D0727B"/>
    <w:rsid w:val="00D07A3B"/>
    <w:rsid w:val="00D07A6B"/>
    <w:rsid w:val="00D07CDD"/>
    <w:rsid w:val="00D07CF7"/>
    <w:rsid w:val="00D07F0A"/>
    <w:rsid w:val="00D1020B"/>
    <w:rsid w:val="00D10377"/>
    <w:rsid w:val="00D1060C"/>
    <w:rsid w:val="00D108E9"/>
    <w:rsid w:val="00D10C76"/>
    <w:rsid w:val="00D10CA0"/>
    <w:rsid w:val="00D10E20"/>
    <w:rsid w:val="00D11137"/>
    <w:rsid w:val="00D11735"/>
    <w:rsid w:val="00D120B3"/>
    <w:rsid w:val="00D120E1"/>
    <w:rsid w:val="00D125EE"/>
    <w:rsid w:val="00D12627"/>
    <w:rsid w:val="00D12A8A"/>
    <w:rsid w:val="00D12C4A"/>
    <w:rsid w:val="00D12C7B"/>
    <w:rsid w:val="00D12E01"/>
    <w:rsid w:val="00D12F0E"/>
    <w:rsid w:val="00D13011"/>
    <w:rsid w:val="00D13814"/>
    <w:rsid w:val="00D1391D"/>
    <w:rsid w:val="00D13A79"/>
    <w:rsid w:val="00D13B13"/>
    <w:rsid w:val="00D13D88"/>
    <w:rsid w:val="00D13E92"/>
    <w:rsid w:val="00D14289"/>
    <w:rsid w:val="00D14417"/>
    <w:rsid w:val="00D14991"/>
    <w:rsid w:val="00D14B93"/>
    <w:rsid w:val="00D14D68"/>
    <w:rsid w:val="00D14E8F"/>
    <w:rsid w:val="00D14F13"/>
    <w:rsid w:val="00D14F22"/>
    <w:rsid w:val="00D152BF"/>
    <w:rsid w:val="00D156B8"/>
    <w:rsid w:val="00D156E7"/>
    <w:rsid w:val="00D158F9"/>
    <w:rsid w:val="00D15BE8"/>
    <w:rsid w:val="00D15DF3"/>
    <w:rsid w:val="00D16105"/>
    <w:rsid w:val="00D16736"/>
    <w:rsid w:val="00D168CC"/>
    <w:rsid w:val="00D169B2"/>
    <w:rsid w:val="00D16B6C"/>
    <w:rsid w:val="00D17351"/>
    <w:rsid w:val="00D174AE"/>
    <w:rsid w:val="00D17788"/>
    <w:rsid w:val="00D17A96"/>
    <w:rsid w:val="00D17AFE"/>
    <w:rsid w:val="00D17CC1"/>
    <w:rsid w:val="00D200E1"/>
    <w:rsid w:val="00D201AE"/>
    <w:rsid w:val="00D2042F"/>
    <w:rsid w:val="00D20555"/>
    <w:rsid w:val="00D207C2"/>
    <w:rsid w:val="00D2081E"/>
    <w:rsid w:val="00D20825"/>
    <w:rsid w:val="00D2085F"/>
    <w:rsid w:val="00D2088C"/>
    <w:rsid w:val="00D20BA3"/>
    <w:rsid w:val="00D20BF3"/>
    <w:rsid w:val="00D20EAC"/>
    <w:rsid w:val="00D20FA5"/>
    <w:rsid w:val="00D2113F"/>
    <w:rsid w:val="00D21259"/>
    <w:rsid w:val="00D21774"/>
    <w:rsid w:val="00D21A41"/>
    <w:rsid w:val="00D21C49"/>
    <w:rsid w:val="00D21EF3"/>
    <w:rsid w:val="00D22165"/>
    <w:rsid w:val="00D2244F"/>
    <w:rsid w:val="00D2288D"/>
    <w:rsid w:val="00D22936"/>
    <w:rsid w:val="00D22D24"/>
    <w:rsid w:val="00D22FA5"/>
    <w:rsid w:val="00D230AD"/>
    <w:rsid w:val="00D230F1"/>
    <w:rsid w:val="00D2315E"/>
    <w:rsid w:val="00D231A7"/>
    <w:rsid w:val="00D236A9"/>
    <w:rsid w:val="00D23AA3"/>
    <w:rsid w:val="00D23CCD"/>
    <w:rsid w:val="00D23CED"/>
    <w:rsid w:val="00D23F11"/>
    <w:rsid w:val="00D24231"/>
    <w:rsid w:val="00D242E7"/>
    <w:rsid w:val="00D249D8"/>
    <w:rsid w:val="00D24C10"/>
    <w:rsid w:val="00D24CC2"/>
    <w:rsid w:val="00D24E78"/>
    <w:rsid w:val="00D25363"/>
    <w:rsid w:val="00D257E9"/>
    <w:rsid w:val="00D25C45"/>
    <w:rsid w:val="00D25CEF"/>
    <w:rsid w:val="00D25D61"/>
    <w:rsid w:val="00D25F24"/>
    <w:rsid w:val="00D26059"/>
    <w:rsid w:val="00D260D2"/>
    <w:rsid w:val="00D2616A"/>
    <w:rsid w:val="00D26386"/>
    <w:rsid w:val="00D2678A"/>
    <w:rsid w:val="00D267D7"/>
    <w:rsid w:val="00D26A03"/>
    <w:rsid w:val="00D26A2B"/>
    <w:rsid w:val="00D26B78"/>
    <w:rsid w:val="00D26D68"/>
    <w:rsid w:val="00D26EA3"/>
    <w:rsid w:val="00D26F2D"/>
    <w:rsid w:val="00D27098"/>
    <w:rsid w:val="00D276C4"/>
    <w:rsid w:val="00D27A6F"/>
    <w:rsid w:val="00D27A8C"/>
    <w:rsid w:val="00D27FAA"/>
    <w:rsid w:val="00D27FB3"/>
    <w:rsid w:val="00D303ED"/>
    <w:rsid w:val="00D3068B"/>
    <w:rsid w:val="00D3193C"/>
    <w:rsid w:val="00D31AAF"/>
    <w:rsid w:val="00D31AC7"/>
    <w:rsid w:val="00D31DA1"/>
    <w:rsid w:val="00D31F16"/>
    <w:rsid w:val="00D32735"/>
    <w:rsid w:val="00D329C7"/>
    <w:rsid w:val="00D32EF1"/>
    <w:rsid w:val="00D330D4"/>
    <w:rsid w:val="00D3320B"/>
    <w:rsid w:val="00D3347F"/>
    <w:rsid w:val="00D3373A"/>
    <w:rsid w:val="00D338D9"/>
    <w:rsid w:val="00D339F3"/>
    <w:rsid w:val="00D33A0C"/>
    <w:rsid w:val="00D33AD8"/>
    <w:rsid w:val="00D33B01"/>
    <w:rsid w:val="00D33C9A"/>
    <w:rsid w:val="00D34308"/>
    <w:rsid w:val="00D348AF"/>
    <w:rsid w:val="00D348D6"/>
    <w:rsid w:val="00D34B1E"/>
    <w:rsid w:val="00D34B7B"/>
    <w:rsid w:val="00D34BBA"/>
    <w:rsid w:val="00D34BE9"/>
    <w:rsid w:val="00D34CBA"/>
    <w:rsid w:val="00D35023"/>
    <w:rsid w:val="00D35038"/>
    <w:rsid w:val="00D350D5"/>
    <w:rsid w:val="00D35507"/>
    <w:rsid w:val="00D355A0"/>
    <w:rsid w:val="00D3567C"/>
    <w:rsid w:val="00D35819"/>
    <w:rsid w:val="00D35A00"/>
    <w:rsid w:val="00D3640C"/>
    <w:rsid w:val="00D367AC"/>
    <w:rsid w:val="00D36C89"/>
    <w:rsid w:val="00D36D9D"/>
    <w:rsid w:val="00D36DC3"/>
    <w:rsid w:val="00D36F20"/>
    <w:rsid w:val="00D3703B"/>
    <w:rsid w:val="00D37167"/>
    <w:rsid w:val="00D37A5A"/>
    <w:rsid w:val="00D37B5A"/>
    <w:rsid w:val="00D37D86"/>
    <w:rsid w:val="00D37DC1"/>
    <w:rsid w:val="00D37DF9"/>
    <w:rsid w:val="00D37F50"/>
    <w:rsid w:val="00D402CB"/>
    <w:rsid w:val="00D40539"/>
    <w:rsid w:val="00D4054A"/>
    <w:rsid w:val="00D405A1"/>
    <w:rsid w:val="00D405AA"/>
    <w:rsid w:val="00D40720"/>
    <w:rsid w:val="00D407D1"/>
    <w:rsid w:val="00D409F0"/>
    <w:rsid w:val="00D40B93"/>
    <w:rsid w:val="00D4104E"/>
    <w:rsid w:val="00D410C6"/>
    <w:rsid w:val="00D4152B"/>
    <w:rsid w:val="00D4158A"/>
    <w:rsid w:val="00D41592"/>
    <w:rsid w:val="00D4199E"/>
    <w:rsid w:val="00D41A49"/>
    <w:rsid w:val="00D41E9B"/>
    <w:rsid w:val="00D41FDD"/>
    <w:rsid w:val="00D42359"/>
    <w:rsid w:val="00D42446"/>
    <w:rsid w:val="00D425A9"/>
    <w:rsid w:val="00D42712"/>
    <w:rsid w:val="00D4272E"/>
    <w:rsid w:val="00D42A86"/>
    <w:rsid w:val="00D42C58"/>
    <w:rsid w:val="00D42C7C"/>
    <w:rsid w:val="00D42D8A"/>
    <w:rsid w:val="00D42DAD"/>
    <w:rsid w:val="00D42DFD"/>
    <w:rsid w:val="00D42EB5"/>
    <w:rsid w:val="00D4311A"/>
    <w:rsid w:val="00D43616"/>
    <w:rsid w:val="00D43647"/>
    <w:rsid w:val="00D43A0D"/>
    <w:rsid w:val="00D43B60"/>
    <w:rsid w:val="00D43CA4"/>
    <w:rsid w:val="00D43CE9"/>
    <w:rsid w:val="00D4403C"/>
    <w:rsid w:val="00D44217"/>
    <w:rsid w:val="00D447CF"/>
    <w:rsid w:val="00D4484C"/>
    <w:rsid w:val="00D449A3"/>
    <w:rsid w:val="00D449FC"/>
    <w:rsid w:val="00D44F8E"/>
    <w:rsid w:val="00D45299"/>
    <w:rsid w:val="00D454B5"/>
    <w:rsid w:val="00D457A0"/>
    <w:rsid w:val="00D45875"/>
    <w:rsid w:val="00D459AF"/>
    <w:rsid w:val="00D459F4"/>
    <w:rsid w:val="00D45BEB"/>
    <w:rsid w:val="00D45D25"/>
    <w:rsid w:val="00D45E45"/>
    <w:rsid w:val="00D45F1A"/>
    <w:rsid w:val="00D45FF5"/>
    <w:rsid w:val="00D4603D"/>
    <w:rsid w:val="00D460B4"/>
    <w:rsid w:val="00D4622B"/>
    <w:rsid w:val="00D462C2"/>
    <w:rsid w:val="00D466AF"/>
    <w:rsid w:val="00D46939"/>
    <w:rsid w:val="00D46AB6"/>
    <w:rsid w:val="00D46C5C"/>
    <w:rsid w:val="00D46DF9"/>
    <w:rsid w:val="00D46FE9"/>
    <w:rsid w:val="00D47188"/>
    <w:rsid w:val="00D4741C"/>
    <w:rsid w:val="00D47666"/>
    <w:rsid w:val="00D47720"/>
    <w:rsid w:val="00D477EC"/>
    <w:rsid w:val="00D479A0"/>
    <w:rsid w:val="00D47A99"/>
    <w:rsid w:val="00D47B7C"/>
    <w:rsid w:val="00D47DA5"/>
    <w:rsid w:val="00D47F10"/>
    <w:rsid w:val="00D5023C"/>
    <w:rsid w:val="00D505F2"/>
    <w:rsid w:val="00D50F88"/>
    <w:rsid w:val="00D510D3"/>
    <w:rsid w:val="00D51C98"/>
    <w:rsid w:val="00D51CD1"/>
    <w:rsid w:val="00D51E22"/>
    <w:rsid w:val="00D5213D"/>
    <w:rsid w:val="00D5214A"/>
    <w:rsid w:val="00D5242E"/>
    <w:rsid w:val="00D52444"/>
    <w:rsid w:val="00D52511"/>
    <w:rsid w:val="00D52A16"/>
    <w:rsid w:val="00D52AC9"/>
    <w:rsid w:val="00D52EDB"/>
    <w:rsid w:val="00D53055"/>
    <w:rsid w:val="00D53278"/>
    <w:rsid w:val="00D5338F"/>
    <w:rsid w:val="00D534A2"/>
    <w:rsid w:val="00D534EA"/>
    <w:rsid w:val="00D534F3"/>
    <w:rsid w:val="00D5355A"/>
    <w:rsid w:val="00D535A8"/>
    <w:rsid w:val="00D536FD"/>
    <w:rsid w:val="00D53717"/>
    <w:rsid w:val="00D53834"/>
    <w:rsid w:val="00D5390E"/>
    <w:rsid w:val="00D5392D"/>
    <w:rsid w:val="00D53A15"/>
    <w:rsid w:val="00D53E5B"/>
    <w:rsid w:val="00D542B3"/>
    <w:rsid w:val="00D547CA"/>
    <w:rsid w:val="00D54889"/>
    <w:rsid w:val="00D54A67"/>
    <w:rsid w:val="00D54AA7"/>
    <w:rsid w:val="00D54D67"/>
    <w:rsid w:val="00D54DD2"/>
    <w:rsid w:val="00D54E2F"/>
    <w:rsid w:val="00D54E4F"/>
    <w:rsid w:val="00D55137"/>
    <w:rsid w:val="00D551CA"/>
    <w:rsid w:val="00D5553A"/>
    <w:rsid w:val="00D556F9"/>
    <w:rsid w:val="00D55730"/>
    <w:rsid w:val="00D557C2"/>
    <w:rsid w:val="00D5592B"/>
    <w:rsid w:val="00D55AD3"/>
    <w:rsid w:val="00D55B94"/>
    <w:rsid w:val="00D55BFC"/>
    <w:rsid w:val="00D55C89"/>
    <w:rsid w:val="00D55D43"/>
    <w:rsid w:val="00D55F51"/>
    <w:rsid w:val="00D56283"/>
    <w:rsid w:val="00D562F5"/>
    <w:rsid w:val="00D56392"/>
    <w:rsid w:val="00D56739"/>
    <w:rsid w:val="00D56856"/>
    <w:rsid w:val="00D56CE8"/>
    <w:rsid w:val="00D5700B"/>
    <w:rsid w:val="00D571CB"/>
    <w:rsid w:val="00D5720E"/>
    <w:rsid w:val="00D57306"/>
    <w:rsid w:val="00D574E4"/>
    <w:rsid w:val="00D57918"/>
    <w:rsid w:val="00D57E54"/>
    <w:rsid w:val="00D57F74"/>
    <w:rsid w:val="00D602DE"/>
    <w:rsid w:val="00D6048E"/>
    <w:rsid w:val="00D6057D"/>
    <w:rsid w:val="00D606E7"/>
    <w:rsid w:val="00D60A0C"/>
    <w:rsid w:val="00D60A45"/>
    <w:rsid w:val="00D60C65"/>
    <w:rsid w:val="00D60CF8"/>
    <w:rsid w:val="00D61043"/>
    <w:rsid w:val="00D615DD"/>
    <w:rsid w:val="00D6186E"/>
    <w:rsid w:val="00D61D4A"/>
    <w:rsid w:val="00D6215A"/>
    <w:rsid w:val="00D622F8"/>
    <w:rsid w:val="00D6233E"/>
    <w:rsid w:val="00D62654"/>
    <w:rsid w:val="00D62963"/>
    <w:rsid w:val="00D62997"/>
    <w:rsid w:val="00D62AA2"/>
    <w:rsid w:val="00D62B5A"/>
    <w:rsid w:val="00D62C33"/>
    <w:rsid w:val="00D62C68"/>
    <w:rsid w:val="00D62E3A"/>
    <w:rsid w:val="00D62EA2"/>
    <w:rsid w:val="00D62EEF"/>
    <w:rsid w:val="00D62FF9"/>
    <w:rsid w:val="00D63B1D"/>
    <w:rsid w:val="00D63C32"/>
    <w:rsid w:val="00D64393"/>
    <w:rsid w:val="00D643A9"/>
    <w:rsid w:val="00D645C6"/>
    <w:rsid w:val="00D6462F"/>
    <w:rsid w:val="00D64767"/>
    <w:rsid w:val="00D6487D"/>
    <w:rsid w:val="00D64BB5"/>
    <w:rsid w:val="00D64C80"/>
    <w:rsid w:val="00D6514A"/>
    <w:rsid w:val="00D6528D"/>
    <w:rsid w:val="00D65429"/>
    <w:rsid w:val="00D654C4"/>
    <w:rsid w:val="00D657A5"/>
    <w:rsid w:val="00D658D5"/>
    <w:rsid w:val="00D65ABB"/>
    <w:rsid w:val="00D65C1F"/>
    <w:rsid w:val="00D65DF1"/>
    <w:rsid w:val="00D65F85"/>
    <w:rsid w:val="00D66823"/>
    <w:rsid w:val="00D6698B"/>
    <w:rsid w:val="00D66A3D"/>
    <w:rsid w:val="00D66BFB"/>
    <w:rsid w:val="00D67154"/>
    <w:rsid w:val="00D671C6"/>
    <w:rsid w:val="00D67270"/>
    <w:rsid w:val="00D672AF"/>
    <w:rsid w:val="00D672FD"/>
    <w:rsid w:val="00D673C2"/>
    <w:rsid w:val="00D676CE"/>
    <w:rsid w:val="00D676F8"/>
    <w:rsid w:val="00D678ED"/>
    <w:rsid w:val="00D67976"/>
    <w:rsid w:val="00D679EC"/>
    <w:rsid w:val="00D67C09"/>
    <w:rsid w:val="00D67CAD"/>
    <w:rsid w:val="00D67D14"/>
    <w:rsid w:val="00D67EBE"/>
    <w:rsid w:val="00D67FBA"/>
    <w:rsid w:val="00D67FC3"/>
    <w:rsid w:val="00D70150"/>
    <w:rsid w:val="00D70703"/>
    <w:rsid w:val="00D71080"/>
    <w:rsid w:val="00D71486"/>
    <w:rsid w:val="00D71565"/>
    <w:rsid w:val="00D71D46"/>
    <w:rsid w:val="00D7205D"/>
    <w:rsid w:val="00D721F8"/>
    <w:rsid w:val="00D722A9"/>
    <w:rsid w:val="00D723AF"/>
    <w:rsid w:val="00D72BFD"/>
    <w:rsid w:val="00D72DD9"/>
    <w:rsid w:val="00D72E2F"/>
    <w:rsid w:val="00D7303E"/>
    <w:rsid w:val="00D73405"/>
    <w:rsid w:val="00D735CE"/>
    <w:rsid w:val="00D739DE"/>
    <w:rsid w:val="00D73C32"/>
    <w:rsid w:val="00D73DC6"/>
    <w:rsid w:val="00D7400E"/>
    <w:rsid w:val="00D744A6"/>
    <w:rsid w:val="00D74A7F"/>
    <w:rsid w:val="00D74A94"/>
    <w:rsid w:val="00D74BF0"/>
    <w:rsid w:val="00D74C1A"/>
    <w:rsid w:val="00D74DDA"/>
    <w:rsid w:val="00D74FFD"/>
    <w:rsid w:val="00D75123"/>
    <w:rsid w:val="00D7521C"/>
    <w:rsid w:val="00D754C1"/>
    <w:rsid w:val="00D75830"/>
    <w:rsid w:val="00D75ADB"/>
    <w:rsid w:val="00D75E2E"/>
    <w:rsid w:val="00D75E3B"/>
    <w:rsid w:val="00D76098"/>
    <w:rsid w:val="00D76762"/>
    <w:rsid w:val="00D7688C"/>
    <w:rsid w:val="00D76A48"/>
    <w:rsid w:val="00D771F3"/>
    <w:rsid w:val="00D77280"/>
    <w:rsid w:val="00D772CF"/>
    <w:rsid w:val="00D77393"/>
    <w:rsid w:val="00D77A35"/>
    <w:rsid w:val="00D77EC5"/>
    <w:rsid w:val="00D77F9A"/>
    <w:rsid w:val="00D77FA2"/>
    <w:rsid w:val="00D80055"/>
    <w:rsid w:val="00D80133"/>
    <w:rsid w:val="00D80200"/>
    <w:rsid w:val="00D80217"/>
    <w:rsid w:val="00D80994"/>
    <w:rsid w:val="00D80ABA"/>
    <w:rsid w:val="00D80E60"/>
    <w:rsid w:val="00D80F08"/>
    <w:rsid w:val="00D80F90"/>
    <w:rsid w:val="00D812B5"/>
    <w:rsid w:val="00D81739"/>
    <w:rsid w:val="00D81887"/>
    <w:rsid w:val="00D81B3E"/>
    <w:rsid w:val="00D81FC7"/>
    <w:rsid w:val="00D82003"/>
    <w:rsid w:val="00D8266A"/>
    <w:rsid w:val="00D826B0"/>
    <w:rsid w:val="00D826FE"/>
    <w:rsid w:val="00D8294A"/>
    <w:rsid w:val="00D82A24"/>
    <w:rsid w:val="00D82CB1"/>
    <w:rsid w:val="00D8371B"/>
    <w:rsid w:val="00D83880"/>
    <w:rsid w:val="00D84067"/>
    <w:rsid w:val="00D84347"/>
    <w:rsid w:val="00D8450F"/>
    <w:rsid w:val="00D84652"/>
    <w:rsid w:val="00D84692"/>
    <w:rsid w:val="00D846A2"/>
    <w:rsid w:val="00D8478D"/>
    <w:rsid w:val="00D84966"/>
    <w:rsid w:val="00D84CF3"/>
    <w:rsid w:val="00D84D39"/>
    <w:rsid w:val="00D850ED"/>
    <w:rsid w:val="00D8520B"/>
    <w:rsid w:val="00D852AA"/>
    <w:rsid w:val="00D85932"/>
    <w:rsid w:val="00D85956"/>
    <w:rsid w:val="00D859E9"/>
    <w:rsid w:val="00D86195"/>
    <w:rsid w:val="00D8644D"/>
    <w:rsid w:val="00D86689"/>
    <w:rsid w:val="00D8671C"/>
    <w:rsid w:val="00D868DA"/>
    <w:rsid w:val="00D8699C"/>
    <w:rsid w:val="00D869C4"/>
    <w:rsid w:val="00D86B2E"/>
    <w:rsid w:val="00D86C6F"/>
    <w:rsid w:val="00D86CF3"/>
    <w:rsid w:val="00D86E48"/>
    <w:rsid w:val="00D86F01"/>
    <w:rsid w:val="00D87023"/>
    <w:rsid w:val="00D874F3"/>
    <w:rsid w:val="00D876FA"/>
    <w:rsid w:val="00D87AAF"/>
    <w:rsid w:val="00D87DEA"/>
    <w:rsid w:val="00D90422"/>
    <w:rsid w:val="00D90737"/>
    <w:rsid w:val="00D9076D"/>
    <w:rsid w:val="00D90C32"/>
    <w:rsid w:val="00D90C70"/>
    <w:rsid w:val="00D90D4E"/>
    <w:rsid w:val="00D90E49"/>
    <w:rsid w:val="00D91333"/>
    <w:rsid w:val="00D91464"/>
    <w:rsid w:val="00D915B3"/>
    <w:rsid w:val="00D915D0"/>
    <w:rsid w:val="00D91670"/>
    <w:rsid w:val="00D91677"/>
    <w:rsid w:val="00D919D1"/>
    <w:rsid w:val="00D91A9E"/>
    <w:rsid w:val="00D91EDE"/>
    <w:rsid w:val="00D92370"/>
    <w:rsid w:val="00D923BB"/>
    <w:rsid w:val="00D924E8"/>
    <w:rsid w:val="00D92870"/>
    <w:rsid w:val="00D9291D"/>
    <w:rsid w:val="00D929F2"/>
    <w:rsid w:val="00D929FF"/>
    <w:rsid w:val="00D92B19"/>
    <w:rsid w:val="00D92F1E"/>
    <w:rsid w:val="00D92FE7"/>
    <w:rsid w:val="00D93243"/>
    <w:rsid w:val="00D93489"/>
    <w:rsid w:val="00D9361F"/>
    <w:rsid w:val="00D9364F"/>
    <w:rsid w:val="00D93744"/>
    <w:rsid w:val="00D937DB"/>
    <w:rsid w:val="00D93A48"/>
    <w:rsid w:val="00D94030"/>
    <w:rsid w:val="00D94277"/>
    <w:rsid w:val="00D9429D"/>
    <w:rsid w:val="00D947A1"/>
    <w:rsid w:val="00D947E9"/>
    <w:rsid w:val="00D94A3D"/>
    <w:rsid w:val="00D95013"/>
    <w:rsid w:val="00D951CC"/>
    <w:rsid w:val="00D95349"/>
    <w:rsid w:val="00D95579"/>
    <w:rsid w:val="00D95DEC"/>
    <w:rsid w:val="00D95E19"/>
    <w:rsid w:val="00D95F03"/>
    <w:rsid w:val="00D96266"/>
    <w:rsid w:val="00D966FE"/>
    <w:rsid w:val="00D968FC"/>
    <w:rsid w:val="00D96ADE"/>
    <w:rsid w:val="00D96AFC"/>
    <w:rsid w:val="00D96BCF"/>
    <w:rsid w:val="00D96CD4"/>
    <w:rsid w:val="00D97027"/>
    <w:rsid w:val="00D97057"/>
    <w:rsid w:val="00D971B3"/>
    <w:rsid w:val="00D97531"/>
    <w:rsid w:val="00D976A6"/>
    <w:rsid w:val="00D976DA"/>
    <w:rsid w:val="00D97735"/>
    <w:rsid w:val="00D97A62"/>
    <w:rsid w:val="00D97D15"/>
    <w:rsid w:val="00D97D16"/>
    <w:rsid w:val="00D97E3E"/>
    <w:rsid w:val="00D97F88"/>
    <w:rsid w:val="00DA0287"/>
    <w:rsid w:val="00DA05B5"/>
    <w:rsid w:val="00DA0822"/>
    <w:rsid w:val="00DA08B9"/>
    <w:rsid w:val="00DA091B"/>
    <w:rsid w:val="00DA099F"/>
    <w:rsid w:val="00DA09D9"/>
    <w:rsid w:val="00DA0B98"/>
    <w:rsid w:val="00DA0BE5"/>
    <w:rsid w:val="00DA0CE2"/>
    <w:rsid w:val="00DA0EC1"/>
    <w:rsid w:val="00DA110D"/>
    <w:rsid w:val="00DA1447"/>
    <w:rsid w:val="00DA1890"/>
    <w:rsid w:val="00DA18D9"/>
    <w:rsid w:val="00DA1E5A"/>
    <w:rsid w:val="00DA1EC5"/>
    <w:rsid w:val="00DA215B"/>
    <w:rsid w:val="00DA2229"/>
    <w:rsid w:val="00DA2387"/>
    <w:rsid w:val="00DA2439"/>
    <w:rsid w:val="00DA24D8"/>
    <w:rsid w:val="00DA28BC"/>
    <w:rsid w:val="00DA291F"/>
    <w:rsid w:val="00DA2941"/>
    <w:rsid w:val="00DA2A52"/>
    <w:rsid w:val="00DA2A8D"/>
    <w:rsid w:val="00DA2ADB"/>
    <w:rsid w:val="00DA2D4B"/>
    <w:rsid w:val="00DA2D8F"/>
    <w:rsid w:val="00DA2DE9"/>
    <w:rsid w:val="00DA301C"/>
    <w:rsid w:val="00DA3047"/>
    <w:rsid w:val="00DA335E"/>
    <w:rsid w:val="00DA33F7"/>
    <w:rsid w:val="00DA3436"/>
    <w:rsid w:val="00DA349C"/>
    <w:rsid w:val="00DA3547"/>
    <w:rsid w:val="00DA3A36"/>
    <w:rsid w:val="00DA3A8C"/>
    <w:rsid w:val="00DA3FB9"/>
    <w:rsid w:val="00DA3FDB"/>
    <w:rsid w:val="00DA4264"/>
    <w:rsid w:val="00DA4393"/>
    <w:rsid w:val="00DA48EE"/>
    <w:rsid w:val="00DA4AEC"/>
    <w:rsid w:val="00DA5017"/>
    <w:rsid w:val="00DA52D1"/>
    <w:rsid w:val="00DA52F3"/>
    <w:rsid w:val="00DA561E"/>
    <w:rsid w:val="00DA59EE"/>
    <w:rsid w:val="00DA5FC3"/>
    <w:rsid w:val="00DA5FE0"/>
    <w:rsid w:val="00DA6573"/>
    <w:rsid w:val="00DA6812"/>
    <w:rsid w:val="00DA683A"/>
    <w:rsid w:val="00DA6B83"/>
    <w:rsid w:val="00DA6B9C"/>
    <w:rsid w:val="00DA6CBC"/>
    <w:rsid w:val="00DA6D06"/>
    <w:rsid w:val="00DA6D8D"/>
    <w:rsid w:val="00DA6FC3"/>
    <w:rsid w:val="00DA7419"/>
    <w:rsid w:val="00DA7503"/>
    <w:rsid w:val="00DA7B82"/>
    <w:rsid w:val="00DA7CEE"/>
    <w:rsid w:val="00DA7EE1"/>
    <w:rsid w:val="00DA7F16"/>
    <w:rsid w:val="00DB02F0"/>
    <w:rsid w:val="00DB04A8"/>
    <w:rsid w:val="00DB04EB"/>
    <w:rsid w:val="00DB0D67"/>
    <w:rsid w:val="00DB0EEC"/>
    <w:rsid w:val="00DB104E"/>
    <w:rsid w:val="00DB11B9"/>
    <w:rsid w:val="00DB1250"/>
    <w:rsid w:val="00DB1474"/>
    <w:rsid w:val="00DB160F"/>
    <w:rsid w:val="00DB19AD"/>
    <w:rsid w:val="00DB1CB1"/>
    <w:rsid w:val="00DB1CF3"/>
    <w:rsid w:val="00DB1F95"/>
    <w:rsid w:val="00DB2504"/>
    <w:rsid w:val="00DB2587"/>
    <w:rsid w:val="00DB2664"/>
    <w:rsid w:val="00DB286B"/>
    <w:rsid w:val="00DB28E2"/>
    <w:rsid w:val="00DB2C3D"/>
    <w:rsid w:val="00DB2E1F"/>
    <w:rsid w:val="00DB2FA8"/>
    <w:rsid w:val="00DB3284"/>
    <w:rsid w:val="00DB347D"/>
    <w:rsid w:val="00DB3546"/>
    <w:rsid w:val="00DB3C0F"/>
    <w:rsid w:val="00DB3EA7"/>
    <w:rsid w:val="00DB44EA"/>
    <w:rsid w:val="00DB4596"/>
    <w:rsid w:val="00DB478B"/>
    <w:rsid w:val="00DB47DE"/>
    <w:rsid w:val="00DB49CD"/>
    <w:rsid w:val="00DB4C45"/>
    <w:rsid w:val="00DB4E38"/>
    <w:rsid w:val="00DB4E8C"/>
    <w:rsid w:val="00DB4F77"/>
    <w:rsid w:val="00DB5201"/>
    <w:rsid w:val="00DB5845"/>
    <w:rsid w:val="00DB58A7"/>
    <w:rsid w:val="00DB5DDB"/>
    <w:rsid w:val="00DB5E21"/>
    <w:rsid w:val="00DB5F7E"/>
    <w:rsid w:val="00DB6014"/>
    <w:rsid w:val="00DB60BC"/>
    <w:rsid w:val="00DB6201"/>
    <w:rsid w:val="00DB65D4"/>
    <w:rsid w:val="00DB689D"/>
    <w:rsid w:val="00DB6EBC"/>
    <w:rsid w:val="00DB72FD"/>
    <w:rsid w:val="00DB736B"/>
    <w:rsid w:val="00DB796B"/>
    <w:rsid w:val="00DB7AD7"/>
    <w:rsid w:val="00DB7B42"/>
    <w:rsid w:val="00DB7B57"/>
    <w:rsid w:val="00DB7ECD"/>
    <w:rsid w:val="00DC01EB"/>
    <w:rsid w:val="00DC01F1"/>
    <w:rsid w:val="00DC0422"/>
    <w:rsid w:val="00DC04CA"/>
    <w:rsid w:val="00DC0827"/>
    <w:rsid w:val="00DC0A0A"/>
    <w:rsid w:val="00DC0CF3"/>
    <w:rsid w:val="00DC0D6E"/>
    <w:rsid w:val="00DC0DB5"/>
    <w:rsid w:val="00DC1070"/>
    <w:rsid w:val="00DC13F7"/>
    <w:rsid w:val="00DC16CD"/>
    <w:rsid w:val="00DC182F"/>
    <w:rsid w:val="00DC2009"/>
    <w:rsid w:val="00DC20C5"/>
    <w:rsid w:val="00DC252A"/>
    <w:rsid w:val="00DC2752"/>
    <w:rsid w:val="00DC27B0"/>
    <w:rsid w:val="00DC28D0"/>
    <w:rsid w:val="00DC2D2F"/>
    <w:rsid w:val="00DC2EE3"/>
    <w:rsid w:val="00DC306C"/>
    <w:rsid w:val="00DC30D8"/>
    <w:rsid w:val="00DC3238"/>
    <w:rsid w:val="00DC32C6"/>
    <w:rsid w:val="00DC37E0"/>
    <w:rsid w:val="00DC3B21"/>
    <w:rsid w:val="00DC3C98"/>
    <w:rsid w:val="00DC3D97"/>
    <w:rsid w:val="00DC3F62"/>
    <w:rsid w:val="00DC403E"/>
    <w:rsid w:val="00DC40A3"/>
    <w:rsid w:val="00DC4432"/>
    <w:rsid w:val="00DC47BC"/>
    <w:rsid w:val="00DC49B5"/>
    <w:rsid w:val="00DC4A67"/>
    <w:rsid w:val="00DC4DCF"/>
    <w:rsid w:val="00DC4FED"/>
    <w:rsid w:val="00DC518C"/>
    <w:rsid w:val="00DC57E8"/>
    <w:rsid w:val="00DC5C81"/>
    <w:rsid w:val="00DC5D5D"/>
    <w:rsid w:val="00DC5DEB"/>
    <w:rsid w:val="00DC5E45"/>
    <w:rsid w:val="00DC5F83"/>
    <w:rsid w:val="00DC66E4"/>
    <w:rsid w:val="00DC67E6"/>
    <w:rsid w:val="00DC69AE"/>
    <w:rsid w:val="00DC6A10"/>
    <w:rsid w:val="00DC6C8E"/>
    <w:rsid w:val="00DC714C"/>
    <w:rsid w:val="00DC717C"/>
    <w:rsid w:val="00DC7390"/>
    <w:rsid w:val="00DC76FA"/>
    <w:rsid w:val="00DC781E"/>
    <w:rsid w:val="00DC7A28"/>
    <w:rsid w:val="00DC7D96"/>
    <w:rsid w:val="00DD0377"/>
    <w:rsid w:val="00DD043A"/>
    <w:rsid w:val="00DD0E3F"/>
    <w:rsid w:val="00DD1031"/>
    <w:rsid w:val="00DD1039"/>
    <w:rsid w:val="00DD1086"/>
    <w:rsid w:val="00DD116C"/>
    <w:rsid w:val="00DD11A6"/>
    <w:rsid w:val="00DD1563"/>
    <w:rsid w:val="00DD15F2"/>
    <w:rsid w:val="00DD16B1"/>
    <w:rsid w:val="00DD18FA"/>
    <w:rsid w:val="00DD1C20"/>
    <w:rsid w:val="00DD1ED8"/>
    <w:rsid w:val="00DD1EFE"/>
    <w:rsid w:val="00DD22A8"/>
    <w:rsid w:val="00DD22D2"/>
    <w:rsid w:val="00DD234B"/>
    <w:rsid w:val="00DD2659"/>
    <w:rsid w:val="00DD285C"/>
    <w:rsid w:val="00DD292D"/>
    <w:rsid w:val="00DD2BCC"/>
    <w:rsid w:val="00DD2C67"/>
    <w:rsid w:val="00DD3239"/>
    <w:rsid w:val="00DD323E"/>
    <w:rsid w:val="00DD3809"/>
    <w:rsid w:val="00DD39A2"/>
    <w:rsid w:val="00DD3CB7"/>
    <w:rsid w:val="00DD4333"/>
    <w:rsid w:val="00DD4679"/>
    <w:rsid w:val="00DD4697"/>
    <w:rsid w:val="00DD4784"/>
    <w:rsid w:val="00DD48ED"/>
    <w:rsid w:val="00DD4AD9"/>
    <w:rsid w:val="00DD4EBC"/>
    <w:rsid w:val="00DD5057"/>
    <w:rsid w:val="00DD516B"/>
    <w:rsid w:val="00DD519A"/>
    <w:rsid w:val="00DD524B"/>
    <w:rsid w:val="00DD55F0"/>
    <w:rsid w:val="00DD5DB7"/>
    <w:rsid w:val="00DD6046"/>
    <w:rsid w:val="00DD651A"/>
    <w:rsid w:val="00DD6765"/>
    <w:rsid w:val="00DD6F96"/>
    <w:rsid w:val="00DD6FC6"/>
    <w:rsid w:val="00DD70E6"/>
    <w:rsid w:val="00DD7306"/>
    <w:rsid w:val="00DD749B"/>
    <w:rsid w:val="00DD784C"/>
    <w:rsid w:val="00DD7869"/>
    <w:rsid w:val="00DD7C44"/>
    <w:rsid w:val="00DD7E39"/>
    <w:rsid w:val="00DD7E5D"/>
    <w:rsid w:val="00DD7ED8"/>
    <w:rsid w:val="00DD7F04"/>
    <w:rsid w:val="00DE026B"/>
    <w:rsid w:val="00DE0DD3"/>
    <w:rsid w:val="00DE0E7B"/>
    <w:rsid w:val="00DE0E7F"/>
    <w:rsid w:val="00DE0F93"/>
    <w:rsid w:val="00DE1597"/>
    <w:rsid w:val="00DE1760"/>
    <w:rsid w:val="00DE1A3F"/>
    <w:rsid w:val="00DE1CB4"/>
    <w:rsid w:val="00DE1FF2"/>
    <w:rsid w:val="00DE2750"/>
    <w:rsid w:val="00DE278D"/>
    <w:rsid w:val="00DE27B5"/>
    <w:rsid w:val="00DE2855"/>
    <w:rsid w:val="00DE2924"/>
    <w:rsid w:val="00DE2F1E"/>
    <w:rsid w:val="00DE326A"/>
    <w:rsid w:val="00DE33EF"/>
    <w:rsid w:val="00DE39D5"/>
    <w:rsid w:val="00DE3A11"/>
    <w:rsid w:val="00DE3BA9"/>
    <w:rsid w:val="00DE3E9C"/>
    <w:rsid w:val="00DE3EEB"/>
    <w:rsid w:val="00DE42B8"/>
    <w:rsid w:val="00DE45EA"/>
    <w:rsid w:val="00DE4898"/>
    <w:rsid w:val="00DE4EBA"/>
    <w:rsid w:val="00DE56FA"/>
    <w:rsid w:val="00DE592E"/>
    <w:rsid w:val="00DE59AC"/>
    <w:rsid w:val="00DE5A99"/>
    <w:rsid w:val="00DE5B84"/>
    <w:rsid w:val="00DE5B87"/>
    <w:rsid w:val="00DE5B9D"/>
    <w:rsid w:val="00DE5D44"/>
    <w:rsid w:val="00DE5D9A"/>
    <w:rsid w:val="00DE5FA9"/>
    <w:rsid w:val="00DE5FAC"/>
    <w:rsid w:val="00DE61BC"/>
    <w:rsid w:val="00DE61DE"/>
    <w:rsid w:val="00DE657E"/>
    <w:rsid w:val="00DE6B6F"/>
    <w:rsid w:val="00DE6BCF"/>
    <w:rsid w:val="00DE6DBB"/>
    <w:rsid w:val="00DE6EF9"/>
    <w:rsid w:val="00DE70F0"/>
    <w:rsid w:val="00DE74CF"/>
    <w:rsid w:val="00DE770D"/>
    <w:rsid w:val="00DE777A"/>
    <w:rsid w:val="00DE77B1"/>
    <w:rsid w:val="00DE7842"/>
    <w:rsid w:val="00DE7AC6"/>
    <w:rsid w:val="00DE7AEE"/>
    <w:rsid w:val="00DE7AEF"/>
    <w:rsid w:val="00DE7BBB"/>
    <w:rsid w:val="00DE7C5A"/>
    <w:rsid w:val="00DE7D50"/>
    <w:rsid w:val="00DE7E06"/>
    <w:rsid w:val="00DF006D"/>
    <w:rsid w:val="00DF02CD"/>
    <w:rsid w:val="00DF03DE"/>
    <w:rsid w:val="00DF0A80"/>
    <w:rsid w:val="00DF0BFA"/>
    <w:rsid w:val="00DF11DC"/>
    <w:rsid w:val="00DF17C0"/>
    <w:rsid w:val="00DF18F4"/>
    <w:rsid w:val="00DF19EF"/>
    <w:rsid w:val="00DF1D2F"/>
    <w:rsid w:val="00DF1D6A"/>
    <w:rsid w:val="00DF1E56"/>
    <w:rsid w:val="00DF21D3"/>
    <w:rsid w:val="00DF272A"/>
    <w:rsid w:val="00DF27B9"/>
    <w:rsid w:val="00DF28E6"/>
    <w:rsid w:val="00DF2A89"/>
    <w:rsid w:val="00DF2FF6"/>
    <w:rsid w:val="00DF30B9"/>
    <w:rsid w:val="00DF31E7"/>
    <w:rsid w:val="00DF3277"/>
    <w:rsid w:val="00DF3460"/>
    <w:rsid w:val="00DF38BB"/>
    <w:rsid w:val="00DF3E01"/>
    <w:rsid w:val="00DF4445"/>
    <w:rsid w:val="00DF4592"/>
    <w:rsid w:val="00DF46C9"/>
    <w:rsid w:val="00DF4704"/>
    <w:rsid w:val="00DF4A0B"/>
    <w:rsid w:val="00DF4BD4"/>
    <w:rsid w:val="00DF4EB5"/>
    <w:rsid w:val="00DF4FC9"/>
    <w:rsid w:val="00DF512F"/>
    <w:rsid w:val="00DF568E"/>
    <w:rsid w:val="00DF5DF4"/>
    <w:rsid w:val="00DF60CD"/>
    <w:rsid w:val="00DF6170"/>
    <w:rsid w:val="00DF618D"/>
    <w:rsid w:val="00DF68F0"/>
    <w:rsid w:val="00DF696A"/>
    <w:rsid w:val="00DF6DA4"/>
    <w:rsid w:val="00DF6E84"/>
    <w:rsid w:val="00DF7009"/>
    <w:rsid w:val="00DF72A4"/>
    <w:rsid w:val="00DF7454"/>
    <w:rsid w:val="00DF74AF"/>
    <w:rsid w:val="00DF751C"/>
    <w:rsid w:val="00DF7613"/>
    <w:rsid w:val="00DF7736"/>
    <w:rsid w:val="00DF7801"/>
    <w:rsid w:val="00DF7957"/>
    <w:rsid w:val="00DF7BCC"/>
    <w:rsid w:val="00DF7CC7"/>
    <w:rsid w:val="00DF7D20"/>
    <w:rsid w:val="00DF7F83"/>
    <w:rsid w:val="00E000E3"/>
    <w:rsid w:val="00E001D1"/>
    <w:rsid w:val="00E00523"/>
    <w:rsid w:val="00E00B4C"/>
    <w:rsid w:val="00E00B71"/>
    <w:rsid w:val="00E00C16"/>
    <w:rsid w:val="00E01201"/>
    <w:rsid w:val="00E013B1"/>
    <w:rsid w:val="00E01520"/>
    <w:rsid w:val="00E01674"/>
    <w:rsid w:val="00E016DD"/>
    <w:rsid w:val="00E01AD6"/>
    <w:rsid w:val="00E01B7A"/>
    <w:rsid w:val="00E01DC3"/>
    <w:rsid w:val="00E0212B"/>
    <w:rsid w:val="00E023BE"/>
    <w:rsid w:val="00E023D9"/>
    <w:rsid w:val="00E02406"/>
    <w:rsid w:val="00E024AA"/>
    <w:rsid w:val="00E027A6"/>
    <w:rsid w:val="00E0284D"/>
    <w:rsid w:val="00E029DD"/>
    <w:rsid w:val="00E02B31"/>
    <w:rsid w:val="00E02C8D"/>
    <w:rsid w:val="00E0327A"/>
    <w:rsid w:val="00E032B1"/>
    <w:rsid w:val="00E0385B"/>
    <w:rsid w:val="00E03F09"/>
    <w:rsid w:val="00E04326"/>
    <w:rsid w:val="00E04356"/>
    <w:rsid w:val="00E047ED"/>
    <w:rsid w:val="00E04CB0"/>
    <w:rsid w:val="00E04FEB"/>
    <w:rsid w:val="00E05013"/>
    <w:rsid w:val="00E05869"/>
    <w:rsid w:val="00E059D3"/>
    <w:rsid w:val="00E05BA1"/>
    <w:rsid w:val="00E05CB8"/>
    <w:rsid w:val="00E05D48"/>
    <w:rsid w:val="00E05DF2"/>
    <w:rsid w:val="00E06118"/>
    <w:rsid w:val="00E061B4"/>
    <w:rsid w:val="00E06276"/>
    <w:rsid w:val="00E0645F"/>
    <w:rsid w:val="00E06921"/>
    <w:rsid w:val="00E07008"/>
    <w:rsid w:val="00E0719C"/>
    <w:rsid w:val="00E07754"/>
    <w:rsid w:val="00E07A1B"/>
    <w:rsid w:val="00E07C74"/>
    <w:rsid w:val="00E07FE2"/>
    <w:rsid w:val="00E10124"/>
    <w:rsid w:val="00E1012B"/>
    <w:rsid w:val="00E101C8"/>
    <w:rsid w:val="00E10391"/>
    <w:rsid w:val="00E103B0"/>
    <w:rsid w:val="00E103FB"/>
    <w:rsid w:val="00E10862"/>
    <w:rsid w:val="00E1126F"/>
    <w:rsid w:val="00E1131F"/>
    <w:rsid w:val="00E11491"/>
    <w:rsid w:val="00E115EF"/>
    <w:rsid w:val="00E11794"/>
    <w:rsid w:val="00E11AEB"/>
    <w:rsid w:val="00E11DAA"/>
    <w:rsid w:val="00E11E70"/>
    <w:rsid w:val="00E11F5F"/>
    <w:rsid w:val="00E12047"/>
    <w:rsid w:val="00E12277"/>
    <w:rsid w:val="00E124D7"/>
    <w:rsid w:val="00E12684"/>
    <w:rsid w:val="00E128F9"/>
    <w:rsid w:val="00E1291D"/>
    <w:rsid w:val="00E12A6C"/>
    <w:rsid w:val="00E12E9A"/>
    <w:rsid w:val="00E13186"/>
    <w:rsid w:val="00E13465"/>
    <w:rsid w:val="00E134B0"/>
    <w:rsid w:val="00E134CE"/>
    <w:rsid w:val="00E1358E"/>
    <w:rsid w:val="00E13888"/>
    <w:rsid w:val="00E13AA9"/>
    <w:rsid w:val="00E13C68"/>
    <w:rsid w:val="00E13EA6"/>
    <w:rsid w:val="00E13ED4"/>
    <w:rsid w:val="00E13F01"/>
    <w:rsid w:val="00E146B8"/>
    <w:rsid w:val="00E14A1C"/>
    <w:rsid w:val="00E14F16"/>
    <w:rsid w:val="00E151DC"/>
    <w:rsid w:val="00E1565D"/>
    <w:rsid w:val="00E156E3"/>
    <w:rsid w:val="00E158B4"/>
    <w:rsid w:val="00E15B2E"/>
    <w:rsid w:val="00E15B6C"/>
    <w:rsid w:val="00E15C77"/>
    <w:rsid w:val="00E15F4E"/>
    <w:rsid w:val="00E15F8C"/>
    <w:rsid w:val="00E165F4"/>
    <w:rsid w:val="00E16655"/>
    <w:rsid w:val="00E1693E"/>
    <w:rsid w:val="00E16A81"/>
    <w:rsid w:val="00E16D35"/>
    <w:rsid w:val="00E16E8F"/>
    <w:rsid w:val="00E17080"/>
    <w:rsid w:val="00E1727A"/>
    <w:rsid w:val="00E17533"/>
    <w:rsid w:val="00E1762B"/>
    <w:rsid w:val="00E176B7"/>
    <w:rsid w:val="00E1797E"/>
    <w:rsid w:val="00E17BAC"/>
    <w:rsid w:val="00E20211"/>
    <w:rsid w:val="00E2026E"/>
    <w:rsid w:val="00E202D1"/>
    <w:rsid w:val="00E20469"/>
    <w:rsid w:val="00E2046A"/>
    <w:rsid w:val="00E20507"/>
    <w:rsid w:val="00E20B36"/>
    <w:rsid w:val="00E20E4A"/>
    <w:rsid w:val="00E20EC4"/>
    <w:rsid w:val="00E20F3D"/>
    <w:rsid w:val="00E21625"/>
    <w:rsid w:val="00E216F4"/>
    <w:rsid w:val="00E2179B"/>
    <w:rsid w:val="00E21913"/>
    <w:rsid w:val="00E21AC6"/>
    <w:rsid w:val="00E21ACA"/>
    <w:rsid w:val="00E21CB2"/>
    <w:rsid w:val="00E21F59"/>
    <w:rsid w:val="00E22647"/>
    <w:rsid w:val="00E22A39"/>
    <w:rsid w:val="00E22BD8"/>
    <w:rsid w:val="00E2305C"/>
    <w:rsid w:val="00E233C0"/>
    <w:rsid w:val="00E2342E"/>
    <w:rsid w:val="00E23571"/>
    <w:rsid w:val="00E236AD"/>
    <w:rsid w:val="00E237FA"/>
    <w:rsid w:val="00E23BA2"/>
    <w:rsid w:val="00E23D96"/>
    <w:rsid w:val="00E240A5"/>
    <w:rsid w:val="00E24694"/>
    <w:rsid w:val="00E248D8"/>
    <w:rsid w:val="00E24907"/>
    <w:rsid w:val="00E24C4D"/>
    <w:rsid w:val="00E24F90"/>
    <w:rsid w:val="00E250F1"/>
    <w:rsid w:val="00E251CD"/>
    <w:rsid w:val="00E2547F"/>
    <w:rsid w:val="00E258EA"/>
    <w:rsid w:val="00E25A55"/>
    <w:rsid w:val="00E25B57"/>
    <w:rsid w:val="00E25E07"/>
    <w:rsid w:val="00E260B2"/>
    <w:rsid w:val="00E26759"/>
    <w:rsid w:val="00E26987"/>
    <w:rsid w:val="00E269F0"/>
    <w:rsid w:val="00E26A77"/>
    <w:rsid w:val="00E26BAC"/>
    <w:rsid w:val="00E26BD6"/>
    <w:rsid w:val="00E26D08"/>
    <w:rsid w:val="00E2723B"/>
    <w:rsid w:val="00E2748B"/>
    <w:rsid w:val="00E276B1"/>
    <w:rsid w:val="00E27A0E"/>
    <w:rsid w:val="00E27D7A"/>
    <w:rsid w:val="00E27DAD"/>
    <w:rsid w:val="00E27DF0"/>
    <w:rsid w:val="00E30079"/>
    <w:rsid w:val="00E30226"/>
    <w:rsid w:val="00E30588"/>
    <w:rsid w:val="00E309A6"/>
    <w:rsid w:val="00E30B2D"/>
    <w:rsid w:val="00E30D38"/>
    <w:rsid w:val="00E31300"/>
    <w:rsid w:val="00E313A4"/>
    <w:rsid w:val="00E313BF"/>
    <w:rsid w:val="00E3160F"/>
    <w:rsid w:val="00E31865"/>
    <w:rsid w:val="00E31B10"/>
    <w:rsid w:val="00E31BB9"/>
    <w:rsid w:val="00E31E6E"/>
    <w:rsid w:val="00E32104"/>
    <w:rsid w:val="00E32131"/>
    <w:rsid w:val="00E32389"/>
    <w:rsid w:val="00E324F6"/>
    <w:rsid w:val="00E3251C"/>
    <w:rsid w:val="00E3293C"/>
    <w:rsid w:val="00E32D05"/>
    <w:rsid w:val="00E32D43"/>
    <w:rsid w:val="00E32DE0"/>
    <w:rsid w:val="00E32E61"/>
    <w:rsid w:val="00E32FAB"/>
    <w:rsid w:val="00E3305A"/>
    <w:rsid w:val="00E33415"/>
    <w:rsid w:val="00E33B1A"/>
    <w:rsid w:val="00E33BAD"/>
    <w:rsid w:val="00E33ECA"/>
    <w:rsid w:val="00E340D5"/>
    <w:rsid w:val="00E34437"/>
    <w:rsid w:val="00E346E3"/>
    <w:rsid w:val="00E34707"/>
    <w:rsid w:val="00E34B4D"/>
    <w:rsid w:val="00E34E91"/>
    <w:rsid w:val="00E35090"/>
    <w:rsid w:val="00E3550D"/>
    <w:rsid w:val="00E35568"/>
    <w:rsid w:val="00E357BB"/>
    <w:rsid w:val="00E35915"/>
    <w:rsid w:val="00E35956"/>
    <w:rsid w:val="00E35B31"/>
    <w:rsid w:val="00E35CDC"/>
    <w:rsid w:val="00E35E6A"/>
    <w:rsid w:val="00E36369"/>
    <w:rsid w:val="00E3636A"/>
    <w:rsid w:val="00E367A8"/>
    <w:rsid w:val="00E367BB"/>
    <w:rsid w:val="00E36946"/>
    <w:rsid w:val="00E36ADD"/>
    <w:rsid w:val="00E36D7F"/>
    <w:rsid w:val="00E37254"/>
    <w:rsid w:val="00E372EE"/>
    <w:rsid w:val="00E375BE"/>
    <w:rsid w:val="00E37872"/>
    <w:rsid w:val="00E37A4F"/>
    <w:rsid w:val="00E37ACE"/>
    <w:rsid w:val="00E37BF4"/>
    <w:rsid w:val="00E37D77"/>
    <w:rsid w:val="00E407C9"/>
    <w:rsid w:val="00E408AD"/>
    <w:rsid w:val="00E40EA5"/>
    <w:rsid w:val="00E4124D"/>
    <w:rsid w:val="00E412CB"/>
    <w:rsid w:val="00E4148E"/>
    <w:rsid w:val="00E41550"/>
    <w:rsid w:val="00E41565"/>
    <w:rsid w:val="00E4158D"/>
    <w:rsid w:val="00E4159A"/>
    <w:rsid w:val="00E41C4A"/>
    <w:rsid w:val="00E41D98"/>
    <w:rsid w:val="00E41DCD"/>
    <w:rsid w:val="00E42170"/>
    <w:rsid w:val="00E4221C"/>
    <w:rsid w:val="00E424AC"/>
    <w:rsid w:val="00E425E3"/>
    <w:rsid w:val="00E42645"/>
    <w:rsid w:val="00E42894"/>
    <w:rsid w:val="00E429E2"/>
    <w:rsid w:val="00E42A79"/>
    <w:rsid w:val="00E42DDA"/>
    <w:rsid w:val="00E42E7E"/>
    <w:rsid w:val="00E4381C"/>
    <w:rsid w:val="00E4383C"/>
    <w:rsid w:val="00E43973"/>
    <w:rsid w:val="00E43A58"/>
    <w:rsid w:val="00E43CAF"/>
    <w:rsid w:val="00E43EF2"/>
    <w:rsid w:val="00E44141"/>
    <w:rsid w:val="00E441C3"/>
    <w:rsid w:val="00E4431B"/>
    <w:rsid w:val="00E4433C"/>
    <w:rsid w:val="00E44464"/>
    <w:rsid w:val="00E4447E"/>
    <w:rsid w:val="00E445F5"/>
    <w:rsid w:val="00E44626"/>
    <w:rsid w:val="00E4463E"/>
    <w:rsid w:val="00E448BF"/>
    <w:rsid w:val="00E44A39"/>
    <w:rsid w:val="00E44D5A"/>
    <w:rsid w:val="00E44E69"/>
    <w:rsid w:val="00E44FBA"/>
    <w:rsid w:val="00E452BE"/>
    <w:rsid w:val="00E45390"/>
    <w:rsid w:val="00E45430"/>
    <w:rsid w:val="00E454E1"/>
    <w:rsid w:val="00E4568E"/>
    <w:rsid w:val="00E45947"/>
    <w:rsid w:val="00E459E5"/>
    <w:rsid w:val="00E460CE"/>
    <w:rsid w:val="00E4641C"/>
    <w:rsid w:val="00E46772"/>
    <w:rsid w:val="00E46836"/>
    <w:rsid w:val="00E468CA"/>
    <w:rsid w:val="00E46B4C"/>
    <w:rsid w:val="00E46D02"/>
    <w:rsid w:val="00E46F2E"/>
    <w:rsid w:val="00E476C1"/>
    <w:rsid w:val="00E47738"/>
    <w:rsid w:val="00E47A26"/>
    <w:rsid w:val="00E47A95"/>
    <w:rsid w:val="00E47C6A"/>
    <w:rsid w:val="00E47CFD"/>
    <w:rsid w:val="00E47D52"/>
    <w:rsid w:val="00E47FB8"/>
    <w:rsid w:val="00E501C4"/>
    <w:rsid w:val="00E501F4"/>
    <w:rsid w:val="00E50636"/>
    <w:rsid w:val="00E507BE"/>
    <w:rsid w:val="00E508EF"/>
    <w:rsid w:val="00E50A17"/>
    <w:rsid w:val="00E50B02"/>
    <w:rsid w:val="00E50FDA"/>
    <w:rsid w:val="00E51263"/>
    <w:rsid w:val="00E5155E"/>
    <w:rsid w:val="00E5176B"/>
    <w:rsid w:val="00E51989"/>
    <w:rsid w:val="00E51BCD"/>
    <w:rsid w:val="00E51CAA"/>
    <w:rsid w:val="00E51D04"/>
    <w:rsid w:val="00E51D8C"/>
    <w:rsid w:val="00E51F39"/>
    <w:rsid w:val="00E51FDF"/>
    <w:rsid w:val="00E52395"/>
    <w:rsid w:val="00E524BA"/>
    <w:rsid w:val="00E52590"/>
    <w:rsid w:val="00E5264C"/>
    <w:rsid w:val="00E52688"/>
    <w:rsid w:val="00E526C4"/>
    <w:rsid w:val="00E52838"/>
    <w:rsid w:val="00E5296C"/>
    <w:rsid w:val="00E5297A"/>
    <w:rsid w:val="00E52A04"/>
    <w:rsid w:val="00E52B64"/>
    <w:rsid w:val="00E52C36"/>
    <w:rsid w:val="00E52DC1"/>
    <w:rsid w:val="00E53267"/>
    <w:rsid w:val="00E532A4"/>
    <w:rsid w:val="00E53B83"/>
    <w:rsid w:val="00E53C5E"/>
    <w:rsid w:val="00E53E9A"/>
    <w:rsid w:val="00E53F81"/>
    <w:rsid w:val="00E546C0"/>
    <w:rsid w:val="00E5474B"/>
    <w:rsid w:val="00E54DE2"/>
    <w:rsid w:val="00E54E7B"/>
    <w:rsid w:val="00E55074"/>
    <w:rsid w:val="00E55286"/>
    <w:rsid w:val="00E553AC"/>
    <w:rsid w:val="00E559A7"/>
    <w:rsid w:val="00E559B7"/>
    <w:rsid w:val="00E559E7"/>
    <w:rsid w:val="00E55AE6"/>
    <w:rsid w:val="00E5615E"/>
    <w:rsid w:val="00E5625C"/>
    <w:rsid w:val="00E5634E"/>
    <w:rsid w:val="00E564CF"/>
    <w:rsid w:val="00E567B4"/>
    <w:rsid w:val="00E567FE"/>
    <w:rsid w:val="00E568AC"/>
    <w:rsid w:val="00E56971"/>
    <w:rsid w:val="00E569E8"/>
    <w:rsid w:val="00E56B2D"/>
    <w:rsid w:val="00E56CBD"/>
    <w:rsid w:val="00E56E51"/>
    <w:rsid w:val="00E57073"/>
    <w:rsid w:val="00E5729B"/>
    <w:rsid w:val="00E572C5"/>
    <w:rsid w:val="00E572C6"/>
    <w:rsid w:val="00E574E3"/>
    <w:rsid w:val="00E57518"/>
    <w:rsid w:val="00E575C7"/>
    <w:rsid w:val="00E576DC"/>
    <w:rsid w:val="00E57708"/>
    <w:rsid w:val="00E578D4"/>
    <w:rsid w:val="00E57BFC"/>
    <w:rsid w:val="00E57E14"/>
    <w:rsid w:val="00E6009C"/>
    <w:rsid w:val="00E602F1"/>
    <w:rsid w:val="00E60396"/>
    <w:rsid w:val="00E603A7"/>
    <w:rsid w:val="00E603E4"/>
    <w:rsid w:val="00E6099D"/>
    <w:rsid w:val="00E60A34"/>
    <w:rsid w:val="00E60C2A"/>
    <w:rsid w:val="00E60D2F"/>
    <w:rsid w:val="00E60DFA"/>
    <w:rsid w:val="00E60E01"/>
    <w:rsid w:val="00E61237"/>
    <w:rsid w:val="00E6149D"/>
    <w:rsid w:val="00E614E0"/>
    <w:rsid w:val="00E61546"/>
    <w:rsid w:val="00E61564"/>
    <w:rsid w:val="00E619CC"/>
    <w:rsid w:val="00E61F09"/>
    <w:rsid w:val="00E61F59"/>
    <w:rsid w:val="00E621A1"/>
    <w:rsid w:val="00E622F6"/>
    <w:rsid w:val="00E62345"/>
    <w:rsid w:val="00E62358"/>
    <w:rsid w:val="00E62895"/>
    <w:rsid w:val="00E62906"/>
    <w:rsid w:val="00E62E42"/>
    <w:rsid w:val="00E62EBE"/>
    <w:rsid w:val="00E6339E"/>
    <w:rsid w:val="00E6344F"/>
    <w:rsid w:val="00E63658"/>
    <w:rsid w:val="00E637EC"/>
    <w:rsid w:val="00E63A45"/>
    <w:rsid w:val="00E63AB8"/>
    <w:rsid w:val="00E63C25"/>
    <w:rsid w:val="00E63D8B"/>
    <w:rsid w:val="00E63E1D"/>
    <w:rsid w:val="00E63FE2"/>
    <w:rsid w:val="00E64166"/>
    <w:rsid w:val="00E6423D"/>
    <w:rsid w:val="00E6429F"/>
    <w:rsid w:val="00E642AA"/>
    <w:rsid w:val="00E64398"/>
    <w:rsid w:val="00E644CD"/>
    <w:rsid w:val="00E64A35"/>
    <w:rsid w:val="00E64B82"/>
    <w:rsid w:val="00E64BB3"/>
    <w:rsid w:val="00E64D1B"/>
    <w:rsid w:val="00E64D5D"/>
    <w:rsid w:val="00E64DBA"/>
    <w:rsid w:val="00E64DFB"/>
    <w:rsid w:val="00E64F2A"/>
    <w:rsid w:val="00E65006"/>
    <w:rsid w:val="00E651C2"/>
    <w:rsid w:val="00E6540B"/>
    <w:rsid w:val="00E656AA"/>
    <w:rsid w:val="00E6581D"/>
    <w:rsid w:val="00E6598D"/>
    <w:rsid w:val="00E65B6F"/>
    <w:rsid w:val="00E65C57"/>
    <w:rsid w:val="00E6602D"/>
    <w:rsid w:val="00E663D7"/>
    <w:rsid w:val="00E667A7"/>
    <w:rsid w:val="00E6694E"/>
    <w:rsid w:val="00E66EDA"/>
    <w:rsid w:val="00E66F04"/>
    <w:rsid w:val="00E6738B"/>
    <w:rsid w:val="00E674AB"/>
    <w:rsid w:val="00E674F6"/>
    <w:rsid w:val="00E67B2E"/>
    <w:rsid w:val="00E67B4D"/>
    <w:rsid w:val="00E70461"/>
    <w:rsid w:val="00E707ED"/>
    <w:rsid w:val="00E708AF"/>
    <w:rsid w:val="00E70E5D"/>
    <w:rsid w:val="00E71269"/>
    <w:rsid w:val="00E716A2"/>
    <w:rsid w:val="00E7184F"/>
    <w:rsid w:val="00E71992"/>
    <w:rsid w:val="00E71B37"/>
    <w:rsid w:val="00E71DA6"/>
    <w:rsid w:val="00E7213C"/>
    <w:rsid w:val="00E72332"/>
    <w:rsid w:val="00E7247F"/>
    <w:rsid w:val="00E729BB"/>
    <w:rsid w:val="00E72AC2"/>
    <w:rsid w:val="00E72EC9"/>
    <w:rsid w:val="00E7309D"/>
    <w:rsid w:val="00E730CF"/>
    <w:rsid w:val="00E735F8"/>
    <w:rsid w:val="00E73819"/>
    <w:rsid w:val="00E73ABC"/>
    <w:rsid w:val="00E73AC4"/>
    <w:rsid w:val="00E73BF8"/>
    <w:rsid w:val="00E73F7F"/>
    <w:rsid w:val="00E74120"/>
    <w:rsid w:val="00E74503"/>
    <w:rsid w:val="00E74828"/>
    <w:rsid w:val="00E74AE0"/>
    <w:rsid w:val="00E74C4D"/>
    <w:rsid w:val="00E74F93"/>
    <w:rsid w:val="00E75393"/>
    <w:rsid w:val="00E753E8"/>
    <w:rsid w:val="00E754EF"/>
    <w:rsid w:val="00E7560C"/>
    <w:rsid w:val="00E75649"/>
    <w:rsid w:val="00E75AC9"/>
    <w:rsid w:val="00E75C52"/>
    <w:rsid w:val="00E75FF3"/>
    <w:rsid w:val="00E760B3"/>
    <w:rsid w:val="00E7671B"/>
    <w:rsid w:val="00E768E1"/>
    <w:rsid w:val="00E77069"/>
    <w:rsid w:val="00E77180"/>
    <w:rsid w:val="00E771B6"/>
    <w:rsid w:val="00E773B8"/>
    <w:rsid w:val="00E773F0"/>
    <w:rsid w:val="00E774AD"/>
    <w:rsid w:val="00E77623"/>
    <w:rsid w:val="00E7765A"/>
    <w:rsid w:val="00E7768E"/>
    <w:rsid w:val="00E7788F"/>
    <w:rsid w:val="00E77898"/>
    <w:rsid w:val="00E779FD"/>
    <w:rsid w:val="00E77CE2"/>
    <w:rsid w:val="00E77E03"/>
    <w:rsid w:val="00E80154"/>
    <w:rsid w:val="00E80333"/>
    <w:rsid w:val="00E808A8"/>
    <w:rsid w:val="00E80982"/>
    <w:rsid w:val="00E80C67"/>
    <w:rsid w:val="00E80D46"/>
    <w:rsid w:val="00E80DF3"/>
    <w:rsid w:val="00E80FB4"/>
    <w:rsid w:val="00E81776"/>
    <w:rsid w:val="00E81B7B"/>
    <w:rsid w:val="00E81D93"/>
    <w:rsid w:val="00E82518"/>
    <w:rsid w:val="00E826CE"/>
    <w:rsid w:val="00E8278A"/>
    <w:rsid w:val="00E82903"/>
    <w:rsid w:val="00E82ABA"/>
    <w:rsid w:val="00E82CE9"/>
    <w:rsid w:val="00E82E6C"/>
    <w:rsid w:val="00E82F86"/>
    <w:rsid w:val="00E839EE"/>
    <w:rsid w:val="00E83F3E"/>
    <w:rsid w:val="00E8415B"/>
    <w:rsid w:val="00E844A1"/>
    <w:rsid w:val="00E84600"/>
    <w:rsid w:val="00E8480B"/>
    <w:rsid w:val="00E84A16"/>
    <w:rsid w:val="00E84B74"/>
    <w:rsid w:val="00E84EF7"/>
    <w:rsid w:val="00E84FCC"/>
    <w:rsid w:val="00E85409"/>
    <w:rsid w:val="00E85477"/>
    <w:rsid w:val="00E8589B"/>
    <w:rsid w:val="00E85A0D"/>
    <w:rsid w:val="00E85A7B"/>
    <w:rsid w:val="00E85B82"/>
    <w:rsid w:val="00E85B8C"/>
    <w:rsid w:val="00E85C22"/>
    <w:rsid w:val="00E85E77"/>
    <w:rsid w:val="00E85F01"/>
    <w:rsid w:val="00E8614E"/>
    <w:rsid w:val="00E862CB"/>
    <w:rsid w:val="00E863F0"/>
    <w:rsid w:val="00E8678D"/>
    <w:rsid w:val="00E86B8F"/>
    <w:rsid w:val="00E86F0A"/>
    <w:rsid w:val="00E87031"/>
    <w:rsid w:val="00E871D6"/>
    <w:rsid w:val="00E8728D"/>
    <w:rsid w:val="00E87342"/>
    <w:rsid w:val="00E8756D"/>
    <w:rsid w:val="00E87791"/>
    <w:rsid w:val="00E87795"/>
    <w:rsid w:val="00E87A01"/>
    <w:rsid w:val="00E87A9B"/>
    <w:rsid w:val="00E87E39"/>
    <w:rsid w:val="00E9031C"/>
    <w:rsid w:val="00E90B17"/>
    <w:rsid w:val="00E912CA"/>
    <w:rsid w:val="00E9143A"/>
    <w:rsid w:val="00E918DD"/>
    <w:rsid w:val="00E91908"/>
    <w:rsid w:val="00E919DC"/>
    <w:rsid w:val="00E91F29"/>
    <w:rsid w:val="00E9202F"/>
    <w:rsid w:val="00E9224B"/>
    <w:rsid w:val="00E92341"/>
    <w:rsid w:val="00E9266F"/>
    <w:rsid w:val="00E92694"/>
    <w:rsid w:val="00E92866"/>
    <w:rsid w:val="00E928A3"/>
    <w:rsid w:val="00E929FF"/>
    <w:rsid w:val="00E93309"/>
    <w:rsid w:val="00E9339B"/>
    <w:rsid w:val="00E939A5"/>
    <w:rsid w:val="00E93AD6"/>
    <w:rsid w:val="00E93C70"/>
    <w:rsid w:val="00E93CBD"/>
    <w:rsid w:val="00E93E47"/>
    <w:rsid w:val="00E93EF3"/>
    <w:rsid w:val="00E94550"/>
    <w:rsid w:val="00E94B61"/>
    <w:rsid w:val="00E94E27"/>
    <w:rsid w:val="00E94E92"/>
    <w:rsid w:val="00E95427"/>
    <w:rsid w:val="00E956C6"/>
    <w:rsid w:val="00E95809"/>
    <w:rsid w:val="00E95B75"/>
    <w:rsid w:val="00E960A0"/>
    <w:rsid w:val="00E962AB"/>
    <w:rsid w:val="00E96510"/>
    <w:rsid w:val="00E9669B"/>
    <w:rsid w:val="00E96A36"/>
    <w:rsid w:val="00E96B76"/>
    <w:rsid w:val="00E970C6"/>
    <w:rsid w:val="00E970D3"/>
    <w:rsid w:val="00E97138"/>
    <w:rsid w:val="00E97412"/>
    <w:rsid w:val="00E9782B"/>
    <w:rsid w:val="00E97DE0"/>
    <w:rsid w:val="00E97E63"/>
    <w:rsid w:val="00EA0025"/>
    <w:rsid w:val="00EA034B"/>
    <w:rsid w:val="00EA0A71"/>
    <w:rsid w:val="00EA0B69"/>
    <w:rsid w:val="00EA0C35"/>
    <w:rsid w:val="00EA0F3F"/>
    <w:rsid w:val="00EA118A"/>
    <w:rsid w:val="00EA1215"/>
    <w:rsid w:val="00EA1718"/>
    <w:rsid w:val="00EA18F3"/>
    <w:rsid w:val="00EA1BEF"/>
    <w:rsid w:val="00EA1D4E"/>
    <w:rsid w:val="00EA1F03"/>
    <w:rsid w:val="00EA2093"/>
    <w:rsid w:val="00EA253C"/>
    <w:rsid w:val="00EA25CF"/>
    <w:rsid w:val="00EA26AD"/>
    <w:rsid w:val="00EA2867"/>
    <w:rsid w:val="00EA28F7"/>
    <w:rsid w:val="00EA2A4F"/>
    <w:rsid w:val="00EA2C49"/>
    <w:rsid w:val="00EA2E9D"/>
    <w:rsid w:val="00EA2FDA"/>
    <w:rsid w:val="00EA30B1"/>
    <w:rsid w:val="00EA33FC"/>
    <w:rsid w:val="00EA344C"/>
    <w:rsid w:val="00EA36B4"/>
    <w:rsid w:val="00EA37DF"/>
    <w:rsid w:val="00EA3831"/>
    <w:rsid w:val="00EA3918"/>
    <w:rsid w:val="00EA39C4"/>
    <w:rsid w:val="00EA3CF0"/>
    <w:rsid w:val="00EA3E79"/>
    <w:rsid w:val="00EA4106"/>
    <w:rsid w:val="00EA4112"/>
    <w:rsid w:val="00EA429F"/>
    <w:rsid w:val="00EA449A"/>
    <w:rsid w:val="00EA44C2"/>
    <w:rsid w:val="00EA4619"/>
    <w:rsid w:val="00EA4704"/>
    <w:rsid w:val="00EA4780"/>
    <w:rsid w:val="00EA48D8"/>
    <w:rsid w:val="00EA4EB4"/>
    <w:rsid w:val="00EA4F9E"/>
    <w:rsid w:val="00EA5108"/>
    <w:rsid w:val="00EA5307"/>
    <w:rsid w:val="00EA54F2"/>
    <w:rsid w:val="00EA5530"/>
    <w:rsid w:val="00EA5835"/>
    <w:rsid w:val="00EA5966"/>
    <w:rsid w:val="00EA59FB"/>
    <w:rsid w:val="00EA5C73"/>
    <w:rsid w:val="00EA5FAC"/>
    <w:rsid w:val="00EA63CA"/>
    <w:rsid w:val="00EA64D6"/>
    <w:rsid w:val="00EA675B"/>
    <w:rsid w:val="00EA698B"/>
    <w:rsid w:val="00EA69EE"/>
    <w:rsid w:val="00EA6AD7"/>
    <w:rsid w:val="00EA6C6C"/>
    <w:rsid w:val="00EA6CFF"/>
    <w:rsid w:val="00EA6D3B"/>
    <w:rsid w:val="00EA6E34"/>
    <w:rsid w:val="00EA719A"/>
    <w:rsid w:val="00EA738D"/>
    <w:rsid w:val="00EA7450"/>
    <w:rsid w:val="00EA7539"/>
    <w:rsid w:val="00EA76D3"/>
    <w:rsid w:val="00EA777B"/>
    <w:rsid w:val="00EA7D7D"/>
    <w:rsid w:val="00EA7E47"/>
    <w:rsid w:val="00EA7F0D"/>
    <w:rsid w:val="00EB0082"/>
    <w:rsid w:val="00EB00AD"/>
    <w:rsid w:val="00EB0B00"/>
    <w:rsid w:val="00EB0B65"/>
    <w:rsid w:val="00EB0CCF"/>
    <w:rsid w:val="00EB0CFC"/>
    <w:rsid w:val="00EB1251"/>
    <w:rsid w:val="00EB136C"/>
    <w:rsid w:val="00EB17BB"/>
    <w:rsid w:val="00EB18F9"/>
    <w:rsid w:val="00EB1A77"/>
    <w:rsid w:val="00EB2241"/>
    <w:rsid w:val="00EB2338"/>
    <w:rsid w:val="00EB23C1"/>
    <w:rsid w:val="00EB2A54"/>
    <w:rsid w:val="00EB2CF6"/>
    <w:rsid w:val="00EB3091"/>
    <w:rsid w:val="00EB34B7"/>
    <w:rsid w:val="00EB34DD"/>
    <w:rsid w:val="00EB3524"/>
    <w:rsid w:val="00EB3597"/>
    <w:rsid w:val="00EB387D"/>
    <w:rsid w:val="00EB3BF4"/>
    <w:rsid w:val="00EB42C4"/>
    <w:rsid w:val="00EB44D0"/>
    <w:rsid w:val="00EB451C"/>
    <w:rsid w:val="00EB480E"/>
    <w:rsid w:val="00EB4AA7"/>
    <w:rsid w:val="00EB4ACA"/>
    <w:rsid w:val="00EB4B16"/>
    <w:rsid w:val="00EB4C4D"/>
    <w:rsid w:val="00EB50B7"/>
    <w:rsid w:val="00EB514B"/>
    <w:rsid w:val="00EB520F"/>
    <w:rsid w:val="00EB528E"/>
    <w:rsid w:val="00EB5687"/>
    <w:rsid w:val="00EB598C"/>
    <w:rsid w:val="00EB5B9A"/>
    <w:rsid w:val="00EB5D2F"/>
    <w:rsid w:val="00EB5D93"/>
    <w:rsid w:val="00EB5EC6"/>
    <w:rsid w:val="00EB61EA"/>
    <w:rsid w:val="00EB6686"/>
    <w:rsid w:val="00EB679D"/>
    <w:rsid w:val="00EB6874"/>
    <w:rsid w:val="00EB6B4E"/>
    <w:rsid w:val="00EB6BD8"/>
    <w:rsid w:val="00EB6E17"/>
    <w:rsid w:val="00EB6F66"/>
    <w:rsid w:val="00EB719C"/>
    <w:rsid w:val="00EB735B"/>
    <w:rsid w:val="00EB741C"/>
    <w:rsid w:val="00EB74E3"/>
    <w:rsid w:val="00EB76E5"/>
    <w:rsid w:val="00EB7760"/>
    <w:rsid w:val="00EB78F4"/>
    <w:rsid w:val="00EB7A41"/>
    <w:rsid w:val="00EB7ACB"/>
    <w:rsid w:val="00EB7EE6"/>
    <w:rsid w:val="00EB7FC9"/>
    <w:rsid w:val="00EC0138"/>
    <w:rsid w:val="00EC04FE"/>
    <w:rsid w:val="00EC068C"/>
    <w:rsid w:val="00EC092F"/>
    <w:rsid w:val="00EC0CB6"/>
    <w:rsid w:val="00EC0DB9"/>
    <w:rsid w:val="00EC0E72"/>
    <w:rsid w:val="00EC13E1"/>
    <w:rsid w:val="00EC1621"/>
    <w:rsid w:val="00EC1893"/>
    <w:rsid w:val="00EC1CA7"/>
    <w:rsid w:val="00EC1D62"/>
    <w:rsid w:val="00EC1D70"/>
    <w:rsid w:val="00EC21CA"/>
    <w:rsid w:val="00EC2735"/>
    <w:rsid w:val="00EC2C04"/>
    <w:rsid w:val="00EC2FFB"/>
    <w:rsid w:val="00EC3016"/>
    <w:rsid w:val="00EC329B"/>
    <w:rsid w:val="00EC3352"/>
    <w:rsid w:val="00EC33D9"/>
    <w:rsid w:val="00EC3462"/>
    <w:rsid w:val="00EC37F7"/>
    <w:rsid w:val="00EC3BB1"/>
    <w:rsid w:val="00EC3D18"/>
    <w:rsid w:val="00EC3D28"/>
    <w:rsid w:val="00EC3E22"/>
    <w:rsid w:val="00EC3E71"/>
    <w:rsid w:val="00EC3EFA"/>
    <w:rsid w:val="00EC4204"/>
    <w:rsid w:val="00EC430D"/>
    <w:rsid w:val="00EC43A9"/>
    <w:rsid w:val="00EC4490"/>
    <w:rsid w:val="00EC4593"/>
    <w:rsid w:val="00EC4628"/>
    <w:rsid w:val="00EC4798"/>
    <w:rsid w:val="00EC483C"/>
    <w:rsid w:val="00EC48F7"/>
    <w:rsid w:val="00EC494D"/>
    <w:rsid w:val="00EC495F"/>
    <w:rsid w:val="00EC49F5"/>
    <w:rsid w:val="00EC4B0B"/>
    <w:rsid w:val="00EC4D04"/>
    <w:rsid w:val="00EC4D33"/>
    <w:rsid w:val="00EC5150"/>
    <w:rsid w:val="00EC518A"/>
    <w:rsid w:val="00EC5204"/>
    <w:rsid w:val="00EC52F2"/>
    <w:rsid w:val="00EC53C1"/>
    <w:rsid w:val="00EC54B5"/>
    <w:rsid w:val="00EC5660"/>
    <w:rsid w:val="00EC5829"/>
    <w:rsid w:val="00EC5955"/>
    <w:rsid w:val="00EC5B8D"/>
    <w:rsid w:val="00EC5BA5"/>
    <w:rsid w:val="00EC5C4B"/>
    <w:rsid w:val="00EC6171"/>
    <w:rsid w:val="00EC649D"/>
    <w:rsid w:val="00EC66A5"/>
    <w:rsid w:val="00EC6723"/>
    <w:rsid w:val="00EC67FE"/>
    <w:rsid w:val="00EC6C26"/>
    <w:rsid w:val="00EC6D2A"/>
    <w:rsid w:val="00EC7123"/>
    <w:rsid w:val="00EC71BC"/>
    <w:rsid w:val="00EC7249"/>
    <w:rsid w:val="00EC7274"/>
    <w:rsid w:val="00EC7336"/>
    <w:rsid w:val="00EC7460"/>
    <w:rsid w:val="00EC767D"/>
    <w:rsid w:val="00EC7694"/>
    <w:rsid w:val="00EC7941"/>
    <w:rsid w:val="00EC7A4E"/>
    <w:rsid w:val="00EC7AED"/>
    <w:rsid w:val="00EC7B51"/>
    <w:rsid w:val="00EC7BEB"/>
    <w:rsid w:val="00EC7BFC"/>
    <w:rsid w:val="00EC7DFA"/>
    <w:rsid w:val="00ED000D"/>
    <w:rsid w:val="00ED010F"/>
    <w:rsid w:val="00ED02CA"/>
    <w:rsid w:val="00ED034E"/>
    <w:rsid w:val="00ED0799"/>
    <w:rsid w:val="00ED1308"/>
    <w:rsid w:val="00ED14A1"/>
    <w:rsid w:val="00ED1BB9"/>
    <w:rsid w:val="00ED1D29"/>
    <w:rsid w:val="00ED1D66"/>
    <w:rsid w:val="00ED1E09"/>
    <w:rsid w:val="00ED2206"/>
    <w:rsid w:val="00ED2213"/>
    <w:rsid w:val="00ED2246"/>
    <w:rsid w:val="00ED27E8"/>
    <w:rsid w:val="00ED2AB5"/>
    <w:rsid w:val="00ED2D80"/>
    <w:rsid w:val="00ED2E7A"/>
    <w:rsid w:val="00ED2F2C"/>
    <w:rsid w:val="00ED302C"/>
    <w:rsid w:val="00ED31E9"/>
    <w:rsid w:val="00ED365F"/>
    <w:rsid w:val="00ED38B8"/>
    <w:rsid w:val="00ED48C2"/>
    <w:rsid w:val="00ED4974"/>
    <w:rsid w:val="00ED4C65"/>
    <w:rsid w:val="00ED4C7A"/>
    <w:rsid w:val="00ED4ECB"/>
    <w:rsid w:val="00ED519F"/>
    <w:rsid w:val="00ED51D8"/>
    <w:rsid w:val="00ED5393"/>
    <w:rsid w:val="00ED565A"/>
    <w:rsid w:val="00ED583D"/>
    <w:rsid w:val="00ED58E3"/>
    <w:rsid w:val="00ED5A71"/>
    <w:rsid w:val="00ED5C2B"/>
    <w:rsid w:val="00ED5D04"/>
    <w:rsid w:val="00ED6411"/>
    <w:rsid w:val="00ED6815"/>
    <w:rsid w:val="00ED6C24"/>
    <w:rsid w:val="00ED6E06"/>
    <w:rsid w:val="00ED7137"/>
    <w:rsid w:val="00ED77FE"/>
    <w:rsid w:val="00EE0338"/>
    <w:rsid w:val="00EE040E"/>
    <w:rsid w:val="00EE07A9"/>
    <w:rsid w:val="00EE0868"/>
    <w:rsid w:val="00EE0BFA"/>
    <w:rsid w:val="00EE0C91"/>
    <w:rsid w:val="00EE0D1E"/>
    <w:rsid w:val="00EE0F37"/>
    <w:rsid w:val="00EE0FA1"/>
    <w:rsid w:val="00EE16A9"/>
    <w:rsid w:val="00EE182C"/>
    <w:rsid w:val="00EE191E"/>
    <w:rsid w:val="00EE1E8D"/>
    <w:rsid w:val="00EE20A0"/>
    <w:rsid w:val="00EE2193"/>
    <w:rsid w:val="00EE21E1"/>
    <w:rsid w:val="00EE24FB"/>
    <w:rsid w:val="00EE26A1"/>
    <w:rsid w:val="00EE2825"/>
    <w:rsid w:val="00EE29AA"/>
    <w:rsid w:val="00EE29D4"/>
    <w:rsid w:val="00EE2B28"/>
    <w:rsid w:val="00EE2FA2"/>
    <w:rsid w:val="00EE34B0"/>
    <w:rsid w:val="00EE3604"/>
    <w:rsid w:val="00EE38E8"/>
    <w:rsid w:val="00EE393D"/>
    <w:rsid w:val="00EE3A11"/>
    <w:rsid w:val="00EE3FE0"/>
    <w:rsid w:val="00EE4267"/>
    <w:rsid w:val="00EE436A"/>
    <w:rsid w:val="00EE44F5"/>
    <w:rsid w:val="00EE4609"/>
    <w:rsid w:val="00EE4EB0"/>
    <w:rsid w:val="00EE5265"/>
    <w:rsid w:val="00EE533C"/>
    <w:rsid w:val="00EE5B05"/>
    <w:rsid w:val="00EE5B0C"/>
    <w:rsid w:val="00EE5C1C"/>
    <w:rsid w:val="00EE5CE8"/>
    <w:rsid w:val="00EE5E4B"/>
    <w:rsid w:val="00EE5FC3"/>
    <w:rsid w:val="00EE65D9"/>
    <w:rsid w:val="00EE6643"/>
    <w:rsid w:val="00EE68C8"/>
    <w:rsid w:val="00EE6B7A"/>
    <w:rsid w:val="00EE6DA3"/>
    <w:rsid w:val="00EE7061"/>
    <w:rsid w:val="00EE71E9"/>
    <w:rsid w:val="00EE7351"/>
    <w:rsid w:val="00EE785E"/>
    <w:rsid w:val="00EE7893"/>
    <w:rsid w:val="00EE79AD"/>
    <w:rsid w:val="00EE7D76"/>
    <w:rsid w:val="00EE7E45"/>
    <w:rsid w:val="00EF00A0"/>
    <w:rsid w:val="00EF00BD"/>
    <w:rsid w:val="00EF01E6"/>
    <w:rsid w:val="00EF02C2"/>
    <w:rsid w:val="00EF06D3"/>
    <w:rsid w:val="00EF06D8"/>
    <w:rsid w:val="00EF06EA"/>
    <w:rsid w:val="00EF084C"/>
    <w:rsid w:val="00EF094A"/>
    <w:rsid w:val="00EF0C0E"/>
    <w:rsid w:val="00EF0EC6"/>
    <w:rsid w:val="00EF1180"/>
    <w:rsid w:val="00EF122E"/>
    <w:rsid w:val="00EF1684"/>
    <w:rsid w:val="00EF1C2C"/>
    <w:rsid w:val="00EF1C86"/>
    <w:rsid w:val="00EF1DEF"/>
    <w:rsid w:val="00EF2503"/>
    <w:rsid w:val="00EF25B9"/>
    <w:rsid w:val="00EF2E71"/>
    <w:rsid w:val="00EF3643"/>
    <w:rsid w:val="00EF3756"/>
    <w:rsid w:val="00EF3758"/>
    <w:rsid w:val="00EF3784"/>
    <w:rsid w:val="00EF3812"/>
    <w:rsid w:val="00EF38B5"/>
    <w:rsid w:val="00EF39E0"/>
    <w:rsid w:val="00EF3D29"/>
    <w:rsid w:val="00EF3EB6"/>
    <w:rsid w:val="00EF4187"/>
    <w:rsid w:val="00EF458C"/>
    <w:rsid w:val="00EF535B"/>
    <w:rsid w:val="00EF54A3"/>
    <w:rsid w:val="00EF5533"/>
    <w:rsid w:val="00EF59CC"/>
    <w:rsid w:val="00EF5CF5"/>
    <w:rsid w:val="00EF5E40"/>
    <w:rsid w:val="00EF646E"/>
    <w:rsid w:val="00EF64C1"/>
    <w:rsid w:val="00EF7011"/>
    <w:rsid w:val="00EF714C"/>
    <w:rsid w:val="00EF7292"/>
    <w:rsid w:val="00EF7673"/>
    <w:rsid w:val="00EF76BB"/>
    <w:rsid w:val="00EF789F"/>
    <w:rsid w:val="00EF78CE"/>
    <w:rsid w:val="00EF7A6E"/>
    <w:rsid w:val="00EF7AAA"/>
    <w:rsid w:val="00EF7E22"/>
    <w:rsid w:val="00EF7E27"/>
    <w:rsid w:val="00F002B6"/>
    <w:rsid w:val="00F00332"/>
    <w:rsid w:val="00F004DF"/>
    <w:rsid w:val="00F0052F"/>
    <w:rsid w:val="00F00588"/>
    <w:rsid w:val="00F00969"/>
    <w:rsid w:val="00F00E96"/>
    <w:rsid w:val="00F01034"/>
    <w:rsid w:val="00F01294"/>
    <w:rsid w:val="00F014E6"/>
    <w:rsid w:val="00F015EE"/>
    <w:rsid w:val="00F01823"/>
    <w:rsid w:val="00F01954"/>
    <w:rsid w:val="00F01D86"/>
    <w:rsid w:val="00F01ECB"/>
    <w:rsid w:val="00F01F2A"/>
    <w:rsid w:val="00F020D9"/>
    <w:rsid w:val="00F02283"/>
    <w:rsid w:val="00F024D8"/>
    <w:rsid w:val="00F024F1"/>
    <w:rsid w:val="00F025DB"/>
    <w:rsid w:val="00F02800"/>
    <w:rsid w:val="00F0335E"/>
    <w:rsid w:val="00F0368A"/>
    <w:rsid w:val="00F03BEB"/>
    <w:rsid w:val="00F03DB7"/>
    <w:rsid w:val="00F040BA"/>
    <w:rsid w:val="00F043AE"/>
    <w:rsid w:val="00F04878"/>
    <w:rsid w:val="00F04BF0"/>
    <w:rsid w:val="00F04BF3"/>
    <w:rsid w:val="00F04C9B"/>
    <w:rsid w:val="00F04DE0"/>
    <w:rsid w:val="00F04ED7"/>
    <w:rsid w:val="00F04F1E"/>
    <w:rsid w:val="00F05044"/>
    <w:rsid w:val="00F05407"/>
    <w:rsid w:val="00F054F6"/>
    <w:rsid w:val="00F0592E"/>
    <w:rsid w:val="00F05EA9"/>
    <w:rsid w:val="00F06289"/>
    <w:rsid w:val="00F062DA"/>
    <w:rsid w:val="00F0641F"/>
    <w:rsid w:val="00F0648B"/>
    <w:rsid w:val="00F0650E"/>
    <w:rsid w:val="00F06730"/>
    <w:rsid w:val="00F0692D"/>
    <w:rsid w:val="00F06ADD"/>
    <w:rsid w:val="00F06D7E"/>
    <w:rsid w:val="00F06F81"/>
    <w:rsid w:val="00F070C5"/>
    <w:rsid w:val="00F07110"/>
    <w:rsid w:val="00F0728A"/>
    <w:rsid w:val="00F0728C"/>
    <w:rsid w:val="00F074BC"/>
    <w:rsid w:val="00F07604"/>
    <w:rsid w:val="00F0761B"/>
    <w:rsid w:val="00F07945"/>
    <w:rsid w:val="00F07A72"/>
    <w:rsid w:val="00F07DB5"/>
    <w:rsid w:val="00F07DCD"/>
    <w:rsid w:val="00F100AB"/>
    <w:rsid w:val="00F102DE"/>
    <w:rsid w:val="00F1042E"/>
    <w:rsid w:val="00F10452"/>
    <w:rsid w:val="00F10575"/>
    <w:rsid w:val="00F107D7"/>
    <w:rsid w:val="00F109D3"/>
    <w:rsid w:val="00F10BA0"/>
    <w:rsid w:val="00F1122D"/>
    <w:rsid w:val="00F11330"/>
    <w:rsid w:val="00F113B9"/>
    <w:rsid w:val="00F11536"/>
    <w:rsid w:val="00F117DB"/>
    <w:rsid w:val="00F11966"/>
    <w:rsid w:val="00F11BE1"/>
    <w:rsid w:val="00F11CEB"/>
    <w:rsid w:val="00F1219A"/>
    <w:rsid w:val="00F1230A"/>
    <w:rsid w:val="00F125F0"/>
    <w:rsid w:val="00F12EF6"/>
    <w:rsid w:val="00F133EE"/>
    <w:rsid w:val="00F13E6B"/>
    <w:rsid w:val="00F13EEE"/>
    <w:rsid w:val="00F13FC1"/>
    <w:rsid w:val="00F141B7"/>
    <w:rsid w:val="00F141CB"/>
    <w:rsid w:val="00F1428D"/>
    <w:rsid w:val="00F142C9"/>
    <w:rsid w:val="00F145D7"/>
    <w:rsid w:val="00F1494F"/>
    <w:rsid w:val="00F14982"/>
    <w:rsid w:val="00F14CE6"/>
    <w:rsid w:val="00F14FDD"/>
    <w:rsid w:val="00F15668"/>
    <w:rsid w:val="00F15A9C"/>
    <w:rsid w:val="00F160B7"/>
    <w:rsid w:val="00F163B2"/>
    <w:rsid w:val="00F165E5"/>
    <w:rsid w:val="00F16803"/>
    <w:rsid w:val="00F1683E"/>
    <w:rsid w:val="00F1688B"/>
    <w:rsid w:val="00F16FA6"/>
    <w:rsid w:val="00F171AF"/>
    <w:rsid w:val="00F1730D"/>
    <w:rsid w:val="00F17501"/>
    <w:rsid w:val="00F17664"/>
    <w:rsid w:val="00F176CF"/>
    <w:rsid w:val="00F176DA"/>
    <w:rsid w:val="00F17702"/>
    <w:rsid w:val="00F17851"/>
    <w:rsid w:val="00F17BD9"/>
    <w:rsid w:val="00F17C3F"/>
    <w:rsid w:val="00F17EC7"/>
    <w:rsid w:val="00F2013F"/>
    <w:rsid w:val="00F2017A"/>
    <w:rsid w:val="00F20369"/>
    <w:rsid w:val="00F208AC"/>
    <w:rsid w:val="00F208F9"/>
    <w:rsid w:val="00F20921"/>
    <w:rsid w:val="00F20D00"/>
    <w:rsid w:val="00F21088"/>
    <w:rsid w:val="00F212AF"/>
    <w:rsid w:val="00F21436"/>
    <w:rsid w:val="00F21607"/>
    <w:rsid w:val="00F218E1"/>
    <w:rsid w:val="00F220BD"/>
    <w:rsid w:val="00F222CF"/>
    <w:rsid w:val="00F2236A"/>
    <w:rsid w:val="00F226D0"/>
    <w:rsid w:val="00F226D1"/>
    <w:rsid w:val="00F228F8"/>
    <w:rsid w:val="00F2295A"/>
    <w:rsid w:val="00F229E1"/>
    <w:rsid w:val="00F22C3F"/>
    <w:rsid w:val="00F22D0D"/>
    <w:rsid w:val="00F22F38"/>
    <w:rsid w:val="00F22FDB"/>
    <w:rsid w:val="00F232F8"/>
    <w:rsid w:val="00F23418"/>
    <w:rsid w:val="00F23440"/>
    <w:rsid w:val="00F235CE"/>
    <w:rsid w:val="00F23616"/>
    <w:rsid w:val="00F236C0"/>
    <w:rsid w:val="00F242CD"/>
    <w:rsid w:val="00F24A49"/>
    <w:rsid w:val="00F24C28"/>
    <w:rsid w:val="00F24F7E"/>
    <w:rsid w:val="00F24FB1"/>
    <w:rsid w:val="00F25013"/>
    <w:rsid w:val="00F2509D"/>
    <w:rsid w:val="00F251C7"/>
    <w:rsid w:val="00F254AF"/>
    <w:rsid w:val="00F25566"/>
    <w:rsid w:val="00F2559F"/>
    <w:rsid w:val="00F258E4"/>
    <w:rsid w:val="00F25A1C"/>
    <w:rsid w:val="00F25A48"/>
    <w:rsid w:val="00F25A99"/>
    <w:rsid w:val="00F25BD1"/>
    <w:rsid w:val="00F25E89"/>
    <w:rsid w:val="00F25EFA"/>
    <w:rsid w:val="00F25F29"/>
    <w:rsid w:val="00F25F6F"/>
    <w:rsid w:val="00F2618D"/>
    <w:rsid w:val="00F26262"/>
    <w:rsid w:val="00F26479"/>
    <w:rsid w:val="00F2653A"/>
    <w:rsid w:val="00F266B6"/>
    <w:rsid w:val="00F267B0"/>
    <w:rsid w:val="00F2682B"/>
    <w:rsid w:val="00F26B07"/>
    <w:rsid w:val="00F26B12"/>
    <w:rsid w:val="00F27641"/>
    <w:rsid w:val="00F27B12"/>
    <w:rsid w:val="00F27BAB"/>
    <w:rsid w:val="00F27D65"/>
    <w:rsid w:val="00F27E5F"/>
    <w:rsid w:val="00F27E8A"/>
    <w:rsid w:val="00F27F3A"/>
    <w:rsid w:val="00F3040E"/>
    <w:rsid w:val="00F30A12"/>
    <w:rsid w:val="00F30C51"/>
    <w:rsid w:val="00F30FE8"/>
    <w:rsid w:val="00F30FF1"/>
    <w:rsid w:val="00F311A9"/>
    <w:rsid w:val="00F3172E"/>
    <w:rsid w:val="00F31830"/>
    <w:rsid w:val="00F31897"/>
    <w:rsid w:val="00F31E1A"/>
    <w:rsid w:val="00F31F12"/>
    <w:rsid w:val="00F31FD0"/>
    <w:rsid w:val="00F32029"/>
    <w:rsid w:val="00F320B6"/>
    <w:rsid w:val="00F32141"/>
    <w:rsid w:val="00F322D0"/>
    <w:rsid w:val="00F326BF"/>
    <w:rsid w:val="00F327E7"/>
    <w:rsid w:val="00F32C93"/>
    <w:rsid w:val="00F33236"/>
    <w:rsid w:val="00F333ED"/>
    <w:rsid w:val="00F336C9"/>
    <w:rsid w:val="00F33894"/>
    <w:rsid w:val="00F33A2C"/>
    <w:rsid w:val="00F33AF7"/>
    <w:rsid w:val="00F33B30"/>
    <w:rsid w:val="00F34459"/>
    <w:rsid w:val="00F34775"/>
    <w:rsid w:val="00F34947"/>
    <w:rsid w:val="00F34D55"/>
    <w:rsid w:val="00F34F06"/>
    <w:rsid w:val="00F350AA"/>
    <w:rsid w:val="00F354CC"/>
    <w:rsid w:val="00F3550D"/>
    <w:rsid w:val="00F35547"/>
    <w:rsid w:val="00F35746"/>
    <w:rsid w:val="00F35B96"/>
    <w:rsid w:val="00F35F4A"/>
    <w:rsid w:val="00F3607A"/>
    <w:rsid w:val="00F36407"/>
    <w:rsid w:val="00F366FC"/>
    <w:rsid w:val="00F36A01"/>
    <w:rsid w:val="00F36F60"/>
    <w:rsid w:val="00F37164"/>
    <w:rsid w:val="00F3723B"/>
    <w:rsid w:val="00F37308"/>
    <w:rsid w:val="00F3772F"/>
    <w:rsid w:val="00F3777D"/>
    <w:rsid w:val="00F3787C"/>
    <w:rsid w:val="00F3793E"/>
    <w:rsid w:val="00F3799E"/>
    <w:rsid w:val="00F37A2E"/>
    <w:rsid w:val="00F37C24"/>
    <w:rsid w:val="00F37C88"/>
    <w:rsid w:val="00F37E24"/>
    <w:rsid w:val="00F401E5"/>
    <w:rsid w:val="00F407CE"/>
    <w:rsid w:val="00F4098B"/>
    <w:rsid w:val="00F409C7"/>
    <w:rsid w:val="00F40CA5"/>
    <w:rsid w:val="00F40DC7"/>
    <w:rsid w:val="00F410E8"/>
    <w:rsid w:val="00F414E2"/>
    <w:rsid w:val="00F41604"/>
    <w:rsid w:val="00F4160B"/>
    <w:rsid w:val="00F41743"/>
    <w:rsid w:val="00F41CD0"/>
    <w:rsid w:val="00F41DF4"/>
    <w:rsid w:val="00F41FA9"/>
    <w:rsid w:val="00F42096"/>
    <w:rsid w:val="00F424AA"/>
    <w:rsid w:val="00F42512"/>
    <w:rsid w:val="00F428C5"/>
    <w:rsid w:val="00F42930"/>
    <w:rsid w:val="00F43057"/>
    <w:rsid w:val="00F430AC"/>
    <w:rsid w:val="00F43100"/>
    <w:rsid w:val="00F43127"/>
    <w:rsid w:val="00F431B2"/>
    <w:rsid w:val="00F43210"/>
    <w:rsid w:val="00F43237"/>
    <w:rsid w:val="00F43941"/>
    <w:rsid w:val="00F44050"/>
    <w:rsid w:val="00F4447F"/>
    <w:rsid w:val="00F447C7"/>
    <w:rsid w:val="00F44926"/>
    <w:rsid w:val="00F449B8"/>
    <w:rsid w:val="00F4503F"/>
    <w:rsid w:val="00F451E5"/>
    <w:rsid w:val="00F45946"/>
    <w:rsid w:val="00F459B4"/>
    <w:rsid w:val="00F45B95"/>
    <w:rsid w:val="00F4616C"/>
    <w:rsid w:val="00F4623E"/>
    <w:rsid w:val="00F46282"/>
    <w:rsid w:val="00F463A2"/>
    <w:rsid w:val="00F46458"/>
    <w:rsid w:val="00F4703F"/>
    <w:rsid w:val="00F471A1"/>
    <w:rsid w:val="00F4724F"/>
    <w:rsid w:val="00F472D8"/>
    <w:rsid w:val="00F474D9"/>
    <w:rsid w:val="00F4751B"/>
    <w:rsid w:val="00F4776A"/>
    <w:rsid w:val="00F47ACC"/>
    <w:rsid w:val="00F47DFF"/>
    <w:rsid w:val="00F47E09"/>
    <w:rsid w:val="00F47FCD"/>
    <w:rsid w:val="00F500FA"/>
    <w:rsid w:val="00F50329"/>
    <w:rsid w:val="00F50433"/>
    <w:rsid w:val="00F504AE"/>
    <w:rsid w:val="00F50D2D"/>
    <w:rsid w:val="00F5100C"/>
    <w:rsid w:val="00F51450"/>
    <w:rsid w:val="00F51456"/>
    <w:rsid w:val="00F51490"/>
    <w:rsid w:val="00F514D3"/>
    <w:rsid w:val="00F519C7"/>
    <w:rsid w:val="00F51CEE"/>
    <w:rsid w:val="00F52057"/>
    <w:rsid w:val="00F520EF"/>
    <w:rsid w:val="00F5211B"/>
    <w:rsid w:val="00F52243"/>
    <w:rsid w:val="00F52744"/>
    <w:rsid w:val="00F5276B"/>
    <w:rsid w:val="00F52783"/>
    <w:rsid w:val="00F527A2"/>
    <w:rsid w:val="00F52885"/>
    <w:rsid w:val="00F52A8A"/>
    <w:rsid w:val="00F52B0E"/>
    <w:rsid w:val="00F52C9F"/>
    <w:rsid w:val="00F530C1"/>
    <w:rsid w:val="00F53573"/>
    <w:rsid w:val="00F538D4"/>
    <w:rsid w:val="00F53971"/>
    <w:rsid w:val="00F53B38"/>
    <w:rsid w:val="00F53D5B"/>
    <w:rsid w:val="00F54205"/>
    <w:rsid w:val="00F54230"/>
    <w:rsid w:val="00F546B7"/>
    <w:rsid w:val="00F54B64"/>
    <w:rsid w:val="00F54B9F"/>
    <w:rsid w:val="00F54DB0"/>
    <w:rsid w:val="00F54E00"/>
    <w:rsid w:val="00F55038"/>
    <w:rsid w:val="00F55098"/>
    <w:rsid w:val="00F553C3"/>
    <w:rsid w:val="00F554A9"/>
    <w:rsid w:val="00F556CD"/>
    <w:rsid w:val="00F55869"/>
    <w:rsid w:val="00F55914"/>
    <w:rsid w:val="00F55BB1"/>
    <w:rsid w:val="00F55E03"/>
    <w:rsid w:val="00F564E3"/>
    <w:rsid w:val="00F565BC"/>
    <w:rsid w:val="00F5664E"/>
    <w:rsid w:val="00F56F54"/>
    <w:rsid w:val="00F56FC3"/>
    <w:rsid w:val="00F5720A"/>
    <w:rsid w:val="00F5766D"/>
    <w:rsid w:val="00F57820"/>
    <w:rsid w:val="00F57933"/>
    <w:rsid w:val="00F57C5B"/>
    <w:rsid w:val="00F57FA1"/>
    <w:rsid w:val="00F600F2"/>
    <w:rsid w:val="00F60101"/>
    <w:rsid w:val="00F60370"/>
    <w:rsid w:val="00F6054D"/>
    <w:rsid w:val="00F60BE2"/>
    <w:rsid w:val="00F60C91"/>
    <w:rsid w:val="00F60EE4"/>
    <w:rsid w:val="00F61071"/>
    <w:rsid w:val="00F6116C"/>
    <w:rsid w:val="00F61253"/>
    <w:rsid w:val="00F612A3"/>
    <w:rsid w:val="00F61374"/>
    <w:rsid w:val="00F613C3"/>
    <w:rsid w:val="00F61506"/>
    <w:rsid w:val="00F61559"/>
    <w:rsid w:val="00F61CF9"/>
    <w:rsid w:val="00F61DD9"/>
    <w:rsid w:val="00F61F70"/>
    <w:rsid w:val="00F62031"/>
    <w:rsid w:val="00F62190"/>
    <w:rsid w:val="00F62326"/>
    <w:rsid w:val="00F62685"/>
    <w:rsid w:val="00F62A56"/>
    <w:rsid w:val="00F62EE7"/>
    <w:rsid w:val="00F6305D"/>
    <w:rsid w:val="00F6326D"/>
    <w:rsid w:val="00F632B4"/>
    <w:rsid w:val="00F637FA"/>
    <w:rsid w:val="00F63817"/>
    <w:rsid w:val="00F638C1"/>
    <w:rsid w:val="00F63968"/>
    <w:rsid w:val="00F63BAF"/>
    <w:rsid w:val="00F63D47"/>
    <w:rsid w:val="00F63E56"/>
    <w:rsid w:val="00F6401F"/>
    <w:rsid w:val="00F64031"/>
    <w:rsid w:val="00F64037"/>
    <w:rsid w:val="00F64281"/>
    <w:rsid w:val="00F643C5"/>
    <w:rsid w:val="00F64472"/>
    <w:rsid w:val="00F645AC"/>
    <w:rsid w:val="00F64799"/>
    <w:rsid w:val="00F647FD"/>
    <w:rsid w:val="00F64B2C"/>
    <w:rsid w:val="00F64B55"/>
    <w:rsid w:val="00F64B99"/>
    <w:rsid w:val="00F65463"/>
    <w:rsid w:val="00F6555D"/>
    <w:rsid w:val="00F65835"/>
    <w:rsid w:val="00F65D61"/>
    <w:rsid w:val="00F65EC9"/>
    <w:rsid w:val="00F65F2F"/>
    <w:rsid w:val="00F66228"/>
    <w:rsid w:val="00F662FD"/>
    <w:rsid w:val="00F664AE"/>
    <w:rsid w:val="00F664D2"/>
    <w:rsid w:val="00F66731"/>
    <w:rsid w:val="00F66AFD"/>
    <w:rsid w:val="00F66FFB"/>
    <w:rsid w:val="00F67227"/>
    <w:rsid w:val="00F6738F"/>
    <w:rsid w:val="00F673F9"/>
    <w:rsid w:val="00F67B19"/>
    <w:rsid w:val="00F67E8B"/>
    <w:rsid w:val="00F70339"/>
    <w:rsid w:val="00F70544"/>
    <w:rsid w:val="00F70846"/>
    <w:rsid w:val="00F7093A"/>
    <w:rsid w:val="00F709BE"/>
    <w:rsid w:val="00F70C24"/>
    <w:rsid w:val="00F71018"/>
    <w:rsid w:val="00F713E2"/>
    <w:rsid w:val="00F71573"/>
    <w:rsid w:val="00F716FD"/>
    <w:rsid w:val="00F71824"/>
    <w:rsid w:val="00F71955"/>
    <w:rsid w:val="00F7215E"/>
    <w:rsid w:val="00F722BE"/>
    <w:rsid w:val="00F72437"/>
    <w:rsid w:val="00F72462"/>
    <w:rsid w:val="00F727F6"/>
    <w:rsid w:val="00F729B1"/>
    <w:rsid w:val="00F72B18"/>
    <w:rsid w:val="00F732D9"/>
    <w:rsid w:val="00F73838"/>
    <w:rsid w:val="00F73B42"/>
    <w:rsid w:val="00F73D05"/>
    <w:rsid w:val="00F73D7F"/>
    <w:rsid w:val="00F741EE"/>
    <w:rsid w:val="00F743B7"/>
    <w:rsid w:val="00F7458C"/>
    <w:rsid w:val="00F74A03"/>
    <w:rsid w:val="00F75340"/>
    <w:rsid w:val="00F7559C"/>
    <w:rsid w:val="00F755DA"/>
    <w:rsid w:val="00F7571E"/>
    <w:rsid w:val="00F75F79"/>
    <w:rsid w:val="00F76358"/>
    <w:rsid w:val="00F765A4"/>
    <w:rsid w:val="00F7667A"/>
    <w:rsid w:val="00F76A3B"/>
    <w:rsid w:val="00F76A98"/>
    <w:rsid w:val="00F76F33"/>
    <w:rsid w:val="00F775F8"/>
    <w:rsid w:val="00F77652"/>
    <w:rsid w:val="00F77684"/>
    <w:rsid w:val="00F7784F"/>
    <w:rsid w:val="00F77A49"/>
    <w:rsid w:val="00F77C18"/>
    <w:rsid w:val="00F77FDD"/>
    <w:rsid w:val="00F800E3"/>
    <w:rsid w:val="00F801FD"/>
    <w:rsid w:val="00F80254"/>
    <w:rsid w:val="00F80355"/>
    <w:rsid w:val="00F805AC"/>
    <w:rsid w:val="00F809A0"/>
    <w:rsid w:val="00F80A83"/>
    <w:rsid w:val="00F80B6E"/>
    <w:rsid w:val="00F80DEB"/>
    <w:rsid w:val="00F80E6A"/>
    <w:rsid w:val="00F8113A"/>
    <w:rsid w:val="00F816C6"/>
    <w:rsid w:val="00F81B65"/>
    <w:rsid w:val="00F81BAA"/>
    <w:rsid w:val="00F81F6A"/>
    <w:rsid w:val="00F8233A"/>
    <w:rsid w:val="00F8248D"/>
    <w:rsid w:val="00F8254D"/>
    <w:rsid w:val="00F825A4"/>
    <w:rsid w:val="00F8267A"/>
    <w:rsid w:val="00F82807"/>
    <w:rsid w:val="00F82913"/>
    <w:rsid w:val="00F830B5"/>
    <w:rsid w:val="00F830DD"/>
    <w:rsid w:val="00F832FB"/>
    <w:rsid w:val="00F83423"/>
    <w:rsid w:val="00F83425"/>
    <w:rsid w:val="00F83B83"/>
    <w:rsid w:val="00F83BF7"/>
    <w:rsid w:val="00F83D9B"/>
    <w:rsid w:val="00F83DC8"/>
    <w:rsid w:val="00F83FBD"/>
    <w:rsid w:val="00F83FFA"/>
    <w:rsid w:val="00F84123"/>
    <w:rsid w:val="00F84469"/>
    <w:rsid w:val="00F84565"/>
    <w:rsid w:val="00F846B0"/>
    <w:rsid w:val="00F84801"/>
    <w:rsid w:val="00F8497F"/>
    <w:rsid w:val="00F84FB7"/>
    <w:rsid w:val="00F8526F"/>
    <w:rsid w:val="00F852E0"/>
    <w:rsid w:val="00F85330"/>
    <w:rsid w:val="00F853DE"/>
    <w:rsid w:val="00F856D4"/>
    <w:rsid w:val="00F85944"/>
    <w:rsid w:val="00F85970"/>
    <w:rsid w:val="00F85E82"/>
    <w:rsid w:val="00F860C7"/>
    <w:rsid w:val="00F861E8"/>
    <w:rsid w:val="00F8622A"/>
    <w:rsid w:val="00F8639F"/>
    <w:rsid w:val="00F863FA"/>
    <w:rsid w:val="00F8647B"/>
    <w:rsid w:val="00F86509"/>
    <w:rsid w:val="00F868AC"/>
    <w:rsid w:val="00F86961"/>
    <w:rsid w:val="00F86BE1"/>
    <w:rsid w:val="00F86FE2"/>
    <w:rsid w:val="00F870ED"/>
    <w:rsid w:val="00F87206"/>
    <w:rsid w:val="00F87440"/>
    <w:rsid w:val="00F87BCE"/>
    <w:rsid w:val="00F87C07"/>
    <w:rsid w:val="00F87C37"/>
    <w:rsid w:val="00F87C43"/>
    <w:rsid w:val="00F87E55"/>
    <w:rsid w:val="00F87E8D"/>
    <w:rsid w:val="00F900C6"/>
    <w:rsid w:val="00F900E7"/>
    <w:rsid w:val="00F90215"/>
    <w:rsid w:val="00F90220"/>
    <w:rsid w:val="00F90614"/>
    <w:rsid w:val="00F90738"/>
    <w:rsid w:val="00F9082A"/>
    <w:rsid w:val="00F908FD"/>
    <w:rsid w:val="00F90AD9"/>
    <w:rsid w:val="00F90C2E"/>
    <w:rsid w:val="00F90C33"/>
    <w:rsid w:val="00F90CB8"/>
    <w:rsid w:val="00F90E27"/>
    <w:rsid w:val="00F91196"/>
    <w:rsid w:val="00F915E0"/>
    <w:rsid w:val="00F91870"/>
    <w:rsid w:val="00F91A3D"/>
    <w:rsid w:val="00F91A50"/>
    <w:rsid w:val="00F91DCA"/>
    <w:rsid w:val="00F91E8A"/>
    <w:rsid w:val="00F921B8"/>
    <w:rsid w:val="00F92522"/>
    <w:rsid w:val="00F925A2"/>
    <w:rsid w:val="00F9316B"/>
    <w:rsid w:val="00F93258"/>
    <w:rsid w:val="00F932CF"/>
    <w:rsid w:val="00F93424"/>
    <w:rsid w:val="00F93882"/>
    <w:rsid w:val="00F93A44"/>
    <w:rsid w:val="00F93BA0"/>
    <w:rsid w:val="00F947CA"/>
    <w:rsid w:val="00F948FA"/>
    <w:rsid w:val="00F94991"/>
    <w:rsid w:val="00F949E9"/>
    <w:rsid w:val="00F94B06"/>
    <w:rsid w:val="00F95092"/>
    <w:rsid w:val="00F951A0"/>
    <w:rsid w:val="00F953F6"/>
    <w:rsid w:val="00F956F4"/>
    <w:rsid w:val="00F959B7"/>
    <w:rsid w:val="00F95B32"/>
    <w:rsid w:val="00F95F35"/>
    <w:rsid w:val="00F962AD"/>
    <w:rsid w:val="00F963E1"/>
    <w:rsid w:val="00F9657A"/>
    <w:rsid w:val="00F968A0"/>
    <w:rsid w:val="00F9699C"/>
    <w:rsid w:val="00F96A46"/>
    <w:rsid w:val="00F96CA2"/>
    <w:rsid w:val="00F971A1"/>
    <w:rsid w:val="00F97259"/>
    <w:rsid w:val="00F9743B"/>
    <w:rsid w:val="00F974B1"/>
    <w:rsid w:val="00F974F3"/>
    <w:rsid w:val="00F97687"/>
    <w:rsid w:val="00F976FC"/>
    <w:rsid w:val="00F97A70"/>
    <w:rsid w:val="00F97A88"/>
    <w:rsid w:val="00F97B99"/>
    <w:rsid w:val="00F97C58"/>
    <w:rsid w:val="00F97E24"/>
    <w:rsid w:val="00FA028E"/>
    <w:rsid w:val="00FA056D"/>
    <w:rsid w:val="00FA09AC"/>
    <w:rsid w:val="00FA1013"/>
    <w:rsid w:val="00FA1151"/>
    <w:rsid w:val="00FA137B"/>
    <w:rsid w:val="00FA13C0"/>
    <w:rsid w:val="00FA150C"/>
    <w:rsid w:val="00FA162B"/>
    <w:rsid w:val="00FA16A3"/>
    <w:rsid w:val="00FA171B"/>
    <w:rsid w:val="00FA1822"/>
    <w:rsid w:val="00FA1F3C"/>
    <w:rsid w:val="00FA2217"/>
    <w:rsid w:val="00FA241A"/>
    <w:rsid w:val="00FA26C4"/>
    <w:rsid w:val="00FA2769"/>
    <w:rsid w:val="00FA2896"/>
    <w:rsid w:val="00FA29DC"/>
    <w:rsid w:val="00FA2CD9"/>
    <w:rsid w:val="00FA2DA1"/>
    <w:rsid w:val="00FA3080"/>
    <w:rsid w:val="00FA3194"/>
    <w:rsid w:val="00FA33F7"/>
    <w:rsid w:val="00FA34D8"/>
    <w:rsid w:val="00FA34F1"/>
    <w:rsid w:val="00FA3684"/>
    <w:rsid w:val="00FA3D13"/>
    <w:rsid w:val="00FA3DC6"/>
    <w:rsid w:val="00FA3E6F"/>
    <w:rsid w:val="00FA433F"/>
    <w:rsid w:val="00FA4527"/>
    <w:rsid w:val="00FA47EB"/>
    <w:rsid w:val="00FA49CF"/>
    <w:rsid w:val="00FA49F9"/>
    <w:rsid w:val="00FA49FD"/>
    <w:rsid w:val="00FA4AFA"/>
    <w:rsid w:val="00FA4D9E"/>
    <w:rsid w:val="00FA5361"/>
    <w:rsid w:val="00FA5422"/>
    <w:rsid w:val="00FA5637"/>
    <w:rsid w:val="00FA5722"/>
    <w:rsid w:val="00FA57E6"/>
    <w:rsid w:val="00FA59EE"/>
    <w:rsid w:val="00FA59FF"/>
    <w:rsid w:val="00FA5A29"/>
    <w:rsid w:val="00FA5F20"/>
    <w:rsid w:val="00FA61E1"/>
    <w:rsid w:val="00FA6231"/>
    <w:rsid w:val="00FA646A"/>
    <w:rsid w:val="00FA659D"/>
    <w:rsid w:val="00FA676D"/>
    <w:rsid w:val="00FA68A6"/>
    <w:rsid w:val="00FA69B3"/>
    <w:rsid w:val="00FA6F3C"/>
    <w:rsid w:val="00FA72D1"/>
    <w:rsid w:val="00FA75BB"/>
    <w:rsid w:val="00FA7A26"/>
    <w:rsid w:val="00FA7C67"/>
    <w:rsid w:val="00FB00C6"/>
    <w:rsid w:val="00FB0323"/>
    <w:rsid w:val="00FB0587"/>
    <w:rsid w:val="00FB08CB"/>
    <w:rsid w:val="00FB0C81"/>
    <w:rsid w:val="00FB1A81"/>
    <w:rsid w:val="00FB2276"/>
    <w:rsid w:val="00FB2488"/>
    <w:rsid w:val="00FB274E"/>
    <w:rsid w:val="00FB2AE3"/>
    <w:rsid w:val="00FB2D63"/>
    <w:rsid w:val="00FB329D"/>
    <w:rsid w:val="00FB331E"/>
    <w:rsid w:val="00FB3430"/>
    <w:rsid w:val="00FB3596"/>
    <w:rsid w:val="00FB359D"/>
    <w:rsid w:val="00FB360C"/>
    <w:rsid w:val="00FB3E76"/>
    <w:rsid w:val="00FB40A3"/>
    <w:rsid w:val="00FB4178"/>
    <w:rsid w:val="00FB41BC"/>
    <w:rsid w:val="00FB41C9"/>
    <w:rsid w:val="00FB4520"/>
    <w:rsid w:val="00FB4620"/>
    <w:rsid w:val="00FB466A"/>
    <w:rsid w:val="00FB4901"/>
    <w:rsid w:val="00FB4C8A"/>
    <w:rsid w:val="00FB4D22"/>
    <w:rsid w:val="00FB5259"/>
    <w:rsid w:val="00FB5368"/>
    <w:rsid w:val="00FB58C8"/>
    <w:rsid w:val="00FB58E8"/>
    <w:rsid w:val="00FB5D69"/>
    <w:rsid w:val="00FB631A"/>
    <w:rsid w:val="00FB6629"/>
    <w:rsid w:val="00FB6976"/>
    <w:rsid w:val="00FB6A02"/>
    <w:rsid w:val="00FB6B57"/>
    <w:rsid w:val="00FB6E32"/>
    <w:rsid w:val="00FB6FCA"/>
    <w:rsid w:val="00FB7354"/>
    <w:rsid w:val="00FB779E"/>
    <w:rsid w:val="00FB7987"/>
    <w:rsid w:val="00FB7ABA"/>
    <w:rsid w:val="00FB7B7A"/>
    <w:rsid w:val="00FB7DBF"/>
    <w:rsid w:val="00FC003D"/>
    <w:rsid w:val="00FC05A3"/>
    <w:rsid w:val="00FC05D3"/>
    <w:rsid w:val="00FC09F6"/>
    <w:rsid w:val="00FC0D2C"/>
    <w:rsid w:val="00FC0EE5"/>
    <w:rsid w:val="00FC1123"/>
    <w:rsid w:val="00FC129B"/>
    <w:rsid w:val="00FC14C0"/>
    <w:rsid w:val="00FC190C"/>
    <w:rsid w:val="00FC1B67"/>
    <w:rsid w:val="00FC21A2"/>
    <w:rsid w:val="00FC2200"/>
    <w:rsid w:val="00FC2540"/>
    <w:rsid w:val="00FC2572"/>
    <w:rsid w:val="00FC2902"/>
    <w:rsid w:val="00FC2B23"/>
    <w:rsid w:val="00FC2BA4"/>
    <w:rsid w:val="00FC2ED8"/>
    <w:rsid w:val="00FC30CB"/>
    <w:rsid w:val="00FC35D6"/>
    <w:rsid w:val="00FC3981"/>
    <w:rsid w:val="00FC3B61"/>
    <w:rsid w:val="00FC3B73"/>
    <w:rsid w:val="00FC3CC3"/>
    <w:rsid w:val="00FC4556"/>
    <w:rsid w:val="00FC4992"/>
    <w:rsid w:val="00FC4B17"/>
    <w:rsid w:val="00FC4C0C"/>
    <w:rsid w:val="00FC4C4B"/>
    <w:rsid w:val="00FC4FAE"/>
    <w:rsid w:val="00FC51D3"/>
    <w:rsid w:val="00FC52D5"/>
    <w:rsid w:val="00FC557A"/>
    <w:rsid w:val="00FC5621"/>
    <w:rsid w:val="00FC5668"/>
    <w:rsid w:val="00FC5A6B"/>
    <w:rsid w:val="00FC5BA6"/>
    <w:rsid w:val="00FC5C74"/>
    <w:rsid w:val="00FC5EA4"/>
    <w:rsid w:val="00FC6092"/>
    <w:rsid w:val="00FC6102"/>
    <w:rsid w:val="00FC6B59"/>
    <w:rsid w:val="00FC6F32"/>
    <w:rsid w:val="00FC701E"/>
    <w:rsid w:val="00FC736F"/>
    <w:rsid w:val="00FC7A84"/>
    <w:rsid w:val="00FC7BD1"/>
    <w:rsid w:val="00FC7BD5"/>
    <w:rsid w:val="00FC7F76"/>
    <w:rsid w:val="00FD0444"/>
    <w:rsid w:val="00FD1311"/>
    <w:rsid w:val="00FD138F"/>
    <w:rsid w:val="00FD14B1"/>
    <w:rsid w:val="00FD192B"/>
    <w:rsid w:val="00FD207D"/>
    <w:rsid w:val="00FD2105"/>
    <w:rsid w:val="00FD24B8"/>
    <w:rsid w:val="00FD2613"/>
    <w:rsid w:val="00FD2716"/>
    <w:rsid w:val="00FD27BE"/>
    <w:rsid w:val="00FD2873"/>
    <w:rsid w:val="00FD2AF8"/>
    <w:rsid w:val="00FD2F89"/>
    <w:rsid w:val="00FD3561"/>
    <w:rsid w:val="00FD37CA"/>
    <w:rsid w:val="00FD3B99"/>
    <w:rsid w:val="00FD40D0"/>
    <w:rsid w:val="00FD4467"/>
    <w:rsid w:val="00FD4714"/>
    <w:rsid w:val="00FD4A60"/>
    <w:rsid w:val="00FD4A8B"/>
    <w:rsid w:val="00FD4F70"/>
    <w:rsid w:val="00FD51AE"/>
    <w:rsid w:val="00FD5426"/>
    <w:rsid w:val="00FD5541"/>
    <w:rsid w:val="00FD5875"/>
    <w:rsid w:val="00FD5C14"/>
    <w:rsid w:val="00FD6476"/>
    <w:rsid w:val="00FD6655"/>
    <w:rsid w:val="00FD674A"/>
    <w:rsid w:val="00FD6977"/>
    <w:rsid w:val="00FD69C1"/>
    <w:rsid w:val="00FD6EE4"/>
    <w:rsid w:val="00FD7106"/>
    <w:rsid w:val="00FD7683"/>
    <w:rsid w:val="00FD782E"/>
    <w:rsid w:val="00FD7B08"/>
    <w:rsid w:val="00FD7D79"/>
    <w:rsid w:val="00FE083D"/>
    <w:rsid w:val="00FE0845"/>
    <w:rsid w:val="00FE0C04"/>
    <w:rsid w:val="00FE0CC5"/>
    <w:rsid w:val="00FE0E03"/>
    <w:rsid w:val="00FE0E7F"/>
    <w:rsid w:val="00FE1095"/>
    <w:rsid w:val="00FE12B3"/>
    <w:rsid w:val="00FE12D8"/>
    <w:rsid w:val="00FE13BB"/>
    <w:rsid w:val="00FE1BC3"/>
    <w:rsid w:val="00FE1D73"/>
    <w:rsid w:val="00FE2017"/>
    <w:rsid w:val="00FE2034"/>
    <w:rsid w:val="00FE20E4"/>
    <w:rsid w:val="00FE21E5"/>
    <w:rsid w:val="00FE2202"/>
    <w:rsid w:val="00FE22D1"/>
    <w:rsid w:val="00FE2333"/>
    <w:rsid w:val="00FE235B"/>
    <w:rsid w:val="00FE27A8"/>
    <w:rsid w:val="00FE2870"/>
    <w:rsid w:val="00FE2BE4"/>
    <w:rsid w:val="00FE2C29"/>
    <w:rsid w:val="00FE2CB0"/>
    <w:rsid w:val="00FE2DE5"/>
    <w:rsid w:val="00FE2F02"/>
    <w:rsid w:val="00FE2F28"/>
    <w:rsid w:val="00FE30A2"/>
    <w:rsid w:val="00FE30EB"/>
    <w:rsid w:val="00FE3147"/>
    <w:rsid w:val="00FE331E"/>
    <w:rsid w:val="00FE363B"/>
    <w:rsid w:val="00FE3B3F"/>
    <w:rsid w:val="00FE3FEC"/>
    <w:rsid w:val="00FE403F"/>
    <w:rsid w:val="00FE4084"/>
    <w:rsid w:val="00FE411B"/>
    <w:rsid w:val="00FE4457"/>
    <w:rsid w:val="00FE48B9"/>
    <w:rsid w:val="00FE4A36"/>
    <w:rsid w:val="00FE4B8D"/>
    <w:rsid w:val="00FE4BB5"/>
    <w:rsid w:val="00FE51E5"/>
    <w:rsid w:val="00FE5258"/>
    <w:rsid w:val="00FE5438"/>
    <w:rsid w:val="00FE5729"/>
    <w:rsid w:val="00FE583A"/>
    <w:rsid w:val="00FE59A2"/>
    <w:rsid w:val="00FE59B3"/>
    <w:rsid w:val="00FE5C50"/>
    <w:rsid w:val="00FE5D7A"/>
    <w:rsid w:val="00FE5E43"/>
    <w:rsid w:val="00FE5F45"/>
    <w:rsid w:val="00FE60D5"/>
    <w:rsid w:val="00FE62D1"/>
    <w:rsid w:val="00FE62D8"/>
    <w:rsid w:val="00FE6ABA"/>
    <w:rsid w:val="00FE6D24"/>
    <w:rsid w:val="00FE70B4"/>
    <w:rsid w:val="00FE71DE"/>
    <w:rsid w:val="00FE73BF"/>
    <w:rsid w:val="00FE7798"/>
    <w:rsid w:val="00FE7929"/>
    <w:rsid w:val="00FE79E0"/>
    <w:rsid w:val="00FE7BC1"/>
    <w:rsid w:val="00FE7CBD"/>
    <w:rsid w:val="00FE7E8C"/>
    <w:rsid w:val="00FE7F1C"/>
    <w:rsid w:val="00FE7F9A"/>
    <w:rsid w:val="00FE7FA1"/>
    <w:rsid w:val="00FF015F"/>
    <w:rsid w:val="00FF0204"/>
    <w:rsid w:val="00FF0541"/>
    <w:rsid w:val="00FF0571"/>
    <w:rsid w:val="00FF0D9C"/>
    <w:rsid w:val="00FF0F1F"/>
    <w:rsid w:val="00FF0F3A"/>
    <w:rsid w:val="00FF1349"/>
    <w:rsid w:val="00FF14F8"/>
    <w:rsid w:val="00FF1527"/>
    <w:rsid w:val="00FF1615"/>
    <w:rsid w:val="00FF1656"/>
    <w:rsid w:val="00FF19A8"/>
    <w:rsid w:val="00FF1A34"/>
    <w:rsid w:val="00FF1AF7"/>
    <w:rsid w:val="00FF1D58"/>
    <w:rsid w:val="00FF1FD8"/>
    <w:rsid w:val="00FF2035"/>
    <w:rsid w:val="00FF2074"/>
    <w:rsid w:val="00FF2862"/>
    <w:rsid w:val="00FF2867"/>
    <w:rsid w:val="00FF2E0A"/>
    <w:rsid w:val="00FF30C2"/>
    <w:rsid w:val="00FF30CD"/>
    <w:rsid w:val="00FF33C4"/>
    <w:rsid w:val="00FF396D"/>
    <w:rsid w:val="00FF39D3"/>
    <w:rsid w:val="00FF3AED"/>
    <w:rsid w:val="00FF3DE6"/>
    <w:rsid w:val="00FF4091"/>
    <w:rsid w:val="00FF4124"/>
    <w:rsid w:val="00FF434E"/>
    <w:rsid w:val="00FF4479"/>
    <w:rsid w:val="00FF479D"/>
    <w:rsid w:val="00FF47C7"/>
    <w:rsid w:val="00FF4B07"/>
    <w:rsid w:val="00FF4B8B"/>
    <w:rsid w:val="00FF4F4D"/>
    <w:rsid w:val="00FF51A5"/>
    <w:rsid w:val="00FF5454"/>
    <w:rsid w:val="00FF566E"/>
    <w:rsid w:val="00FF5951"/>
    <w:rsid w:val="00FF5BCD"/>
    <w:rsid w:val="00FF5CD4"/>
    <w:rsid w:val="00FF65E6"/>
    <w:rsid w:val="00FF66C4"/>
    <w:rsid w:val="00FF689F"/>
    <w:rsid w:val="00FF6A3F"/>
    <w:rsid w:val="00FF6FED"/>
    <w:rsid w:val="00FF7064"/>
    <w:rsid w:val="00FF71B3"/>
    <w:rsid w:val="00FF72FB"/>
    <w:rsid w:val="00FF7300"/>
    <w:rsid w:val="00FF7345"/>
    <w:rsid w:val="00FF741C"/>
    <w:rsid w:val="00FF74AE"/>
    <w:rsid w:val="00FF76E5"/>
    <w:rsid w:val="00FF7827"/>
    <w:rsid w:val="00FF7CE1"/>
    <w:rsid w:val="00FF7D0F"/>
    <w:rsid w:val="00FF7E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1EDD7"/>
  <w15:docId w15:val="{B1949486-0011-4651-BB1E-4EAF930E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13"/>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6"/>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6"/>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26"/>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6"/>
      </w:numPr>
      <w:spacing w:before="240" w:after="60"/>
      <w:outlineLvl w:val="3"/>
    </w:pPr>
  </w:style>
  <w:style w:type="paragraph" w:styleId="Heading5">
    <w:name w:val="heading 5"/>
    <w:basedOn w:val="Normal"/>
    <w:next w:val="Normal"/>
    <w:qFormat/>
    <w:rsid w:val="00DC6A10"/>
    <w:pPr>
      <w:keepNext/>
      <w:numPr>
        <w:numId w:val="7"/>
      </w:numPr>
      <w:tabs>
        <w:tab w:val="num" w:pos="0"/>
      </w:tabs>
      <w:spacing w:after="240"/>
      <w:ind w:left="3600" w:hanging="720"/>
      <w:outlineLvl w:val="4"/>
    </w:pPr>
  </w:style>
  <w:style w:type="paragraph" w:styleId="Heading6">
    <w:name w:val="heading 6"/>
    <w:basedOn w:val="Normal"/>
    <w:next w:val="Normal"/>
    <w:qFormat/>
    <w:rsid w:val="00A5151A"/>
    <w:pPr>
      <w:numPr>
        <w:ilvl w:val="5"/>
        <w:numId w:val="26"/>
      </w:numPr>
      <w:spacing w:before="240" w:after="60"/>
      <w:outlineLvl w:val="5"/>
    </w:pPr>
    <w:rPr>
      <w:rFonts w:ascii="Arial" w:hAnsi="Arial"/>
      <w:i/>
    </w:rPr>
  </w:style>
  <w:style w:type="paragraph" w:styleId="Heading7">
    <w:name w:val="heading 7"/>
    <w:basedOn w:val="Normal"/>
    <w:next w:val="Normal"/>
    <w:qFormat/>
    <w:rsid w:val="00A5151A"/>
    <w:pPr>
      <w:numPr>
        <w:ilvl w:val="6"/>
        <w:numId w:val="26"/>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6"/>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11BE6"/>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11BE6"/>
    <w:rPr>
      <w:sz w:val="22"/>
      <w:szCs w:val="22"/>
      <w:lang w:val="en-GB"/>
    </w:rPr>
  </w:style>
  <w:style w:type="paragraph" w:customStyle="1" w:styleId="Default">
    <w:name w:val="Default"/>
    <w:rsid w:val="00711BE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11BE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11BE6"/>
    <w:rPr>
      <w:sz w:val="22"/>
      <w:szCs w:val="22"/>
      <w:lang w:val="en-GB"/>
    </w:rPr>
  </w:style>
  <w:style w:type="paragraph" w:styleId="NormalWeb">
    <w:name w:val="Normal (Web)"/>
    <w:basedOn w:val="Normal"/>
    <w:uiPriority w:val="99"/>
    <w:semiHidden/>
    <w:unhideWhenUsed/>
    <w:rsid w:val="00711BE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11BE6"/>
    <w:rPr>
      <w:sz w:val="20"/>
      <w:szCs w:val="20"/>
      <w:lang w:val="en-GB"/>
    </w:rPr>
  </w:style>
  <w:style w:type="character" w:customStyle="1" w:styleId="EndnoteTextChar">
    <w:name w:val="Endnote Text Char"/>
    <w:basedOn w:val="DefaultParagraphFont"/>
    <w:link w:val="EndnoteText"/>
    <w:uiPriority w:val="99"/>
    <w:semiHidden/>
    <w:rsid w:val="00711BE6"/>
    <w:rPr>
      <w:lang w:val="en-GB"/>
    </w:rPr>
  </w:style>
  <w:style w:type="character" w:styleId="EndnoteReference">
    <w:name w:val="endnote reference"/>
    <w:basedOn w:val="DefaultParagraphFont"/>
    <w:uiPriority w:val="99"/>
    <w:semiHidden/>
    <w:unhideWhenUsed/>
    <w:rsid w:val="00711BE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11BE6"/>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11BE6"/>
    <w:pPr>
      <w:spacing w:after="160" w:line="240" w:lineRule="exact"/>
    </w:pPr>
    <w:rPr>
      <w:sz w:val="20"/>
      <w:szCs w:val="20"/>
      <w:vertAlign w:val="superscript"/>
      <w:lang w:val="en-US"/>
    </w:rPr>
  </w:style>
  <w:style w:type="character" w:customStyle="1" w:styleId="ui-provider">
    <w:name w:val="ui-provider"/>
    <w:basedOn w:val="DefaultParagraphFont"/>
    <w:rsid w:val="00711BE6"/>
  </w:style>
  <w:style w:type="character" w:customStyle="1" w:styleId="FooterChar">
    <w:name w:val="Footer Char"/>
    <w:basedOn w:val="DefaultParagraphFont"/>
    <w:link w:val="Footer"/>
    <w:uiPriority w:val="99"/>
    <w:rsid w:val="00711BE6"/>
    <w:rPr>
      <w:sz w:val="22"/>
      <w:szCs w:val="22"/>
      <w:lang w:val="en-CA"/>
    </w:rPr>
  </w:style>
  <w:style w:type="paragraph" w:styleId="Caption">
    <w:name w:val="caption"/>
    <w:basedOn w:val="Normal"/>
    <w:next w:val="Normal"/>
    <w:qFormat/>
    <w:rsid w:val="00711BE6"/>
    <w:pPr>
      <w:spacing w:after="80"/>
      <w:jc w:val="center"/>
    </w:pPr>
    <w:rPr>
      <w:bCs/>
      <w:color w:val="7F7F7F" w:themeColor="text1" w:themeTint="80"/>
      <w:sz w:val="20"/>
      <w:lang w:val="es-MX" w:eastAsia="es-MX"/>
    </w:rPr>
  </w:style>
  <w:style w:type="paragraph" w:customStyle="1" w:styleId="Footer1">
    <w:name w:val="Footer1"/>
    <w:basedOn w:val="Normal"/>
    <w:rsid w:val="00711BE6"/>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11BE6"/>
    <w:rPr>
      <w:rFonts w:ascii="Arial" w:hAnsi="Arial" w:cs="Arial"/>
      <w:sz w:val="22"/>
      <w:szCs w:val="22"/>
      <w:lang w:val="en-CA"/>
    </w:rPr>
  </w:style>
  <w:style w:type="character" w:customStyle="1" w:styleId="cf01">
    <w:name w:val="cf01"/>
    <w:basedOn w:val="DefaultParagraphFont"/>
    <w:rsid w:val="00711BE6"/>
    <w:rPr>
      <w:rFonts w:ascii="Segoe UI" w:hAnsi="Segoe UI" w:cs="Segoe UI" w:hint="default"/>
      <w:sz w:val="18"/>
      <w:szCs w:val="18"/>
    </w:rPr>
  </w:style>
  <w:style w:type="table" w:customStyle="1" w:styleId="8">
    <w:name w:val="8"/>
    <w:basedOn w:val="TableNormal"/>
    <w:rsid w:val="00711BE6"/>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711BE6"/>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711BE6"/>
  </w:style>
  <w:style w:type="character" w:customStyle="1" w:styleId="eop">
    <w:name w:val="eop"/>
    <w:basedOn w:val="DefaultParagraphFont"/>
    <w:rsid w:val="00711BE6"/>
  </w:style>
  <w:style w:type="table" w:customStyle="1" w:styleId="1">
    <w:name w:val="学术论文的三线表1"/>
    <w:basedOn w:val="TableNormal"/>
    <w:next w:val="TableGrid"/>
    <w:qFormat/>
    <w:rsid w:val="00711BE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8141D"/>
    <w:rPr>
      <w:color w:val="2B579A"/>
      <w:shd w:val="clear" w:color="auto" w:fill="E1DFDD"/>
    </w:rPr>
  </w:style>
  <w:style w:type="character" w:customStyle="1" w:styleId="FootnoteTextChar1">
    <w:name w:val="Footnote Text Char1"/>
    <w:aliases w:val="Char1 Char1,Char1 Char Char Char1"/>
    <w:basedOn w:val="DefaultParagraphFont"/>
    <w:uiPriority w:val="99"/>
    <w:rsid w:val="004C5FCB"/>
    <w:rPr>
      <w:rFonts w:ascii="Calibri" w:eastAsia="Times New Roman" w:hAnsi="Calibri" w:cs="Calibri"/>
      <w:sz w:val="20"/>
      <w:szCs w:val="20"/>
      <w:lang w:val="pt-BR" w:eastAsia="zh-CN"/>
    </w:rPr>
  </w:style>
  <w:style w:type="table" w:customStyle="1" w:styleId="TableGrid20">
    <w:name w:val="Table Grid2"/>
    <w:basedOn w:val="TableNormal"/>
    <w:next w:val="TableGrid"/>
    <w:rsid w:val="00890318"/>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146C8"/>
    <w:rPr>
      <w:color w:val="0000FF" w:themeColor="hyperlink"/>
      <w:u w:val="single"/>
    </w:rPr>
  </w:style>
  <w:style w:type="character" w:styleId="UnresolvedMention">
    <w:name w:val="Unresolved Mention"/>
    <w:basedOn w:val="DefaultParagraphFont"/>
    <w:uiPriority w:val="99"/>
    <w:semiHidden/>
    <w:unhideWhenUsed/>
    <w:rsid w:val="006146C8"/>
    <w:rPr>
      <w:color w:val="605E5C"/>
      <w:shd w:val="clear" w:color="auto" w:fill="E1DFDD"/>
    </w:rPr>
  </w:style>
  <w:style w:type="character" w:styleId="FollowedHyperlink">
    <w:name w:val="FollowedHyperlink"/>
    <w:basedOn w:val="DefaultParagraphFont"/>
    <w:uiPriority w:val="99"/>
    <w:semiHidden/>
    <w:unhideWhenUsed/>
    <w:rsid w:val="00DE7AE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936601">
      <w:bodyDiv w:val="1"/>
      <w:marLeft w:val="0"/>
      <w:marRight w:val="0"/>
      <w:marTop w:val="0"/>
      <w:marBottom w:val="0"/>
      <w:divBdr>
        <w:top w:val="none" w:sz="0" w:space="0" w:color="auto"/>
        <w:left w:val="none" w:sz="0" w:space="0" w:color="auto"/>
        <w:bottom w:val="none" w:sz="0" w:space="0" w:color="auto"/>
        <w:right w:val="none" w:sz="0" w:space="0" w:color="auto"/>
      </w:divBdr>
    </w:div>
    <w:div w:id="70078478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footer" Target="footer9.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Documents\General\MLF-Meeting\98th\Templates\98th%20ExCom%20KIP%20stage%20propos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A1A79AF8-25D7-48F2-8702-06FA8AB6F7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98th ExCom KIP stage proposal template</Template>
  <TotalTime>131</TotalTime>
  <Pages>55</Pages>
  <Words>25252</Words>
  <Characters>143940</Characters>
  <Application>Microsoft Office Word</Application>
  <DocSecurity>0</DocSecurity>
  <Lines>1199</Lines>
  <Paragraphs>337</Paragraphs>
  <ScaleCrop>false</ScaleCrop>
  <HeadingPairs>
    <vt:vector size="2" baseType="variant">
      <vt:variant>
        <vt:lpstr>Title</vt:lpstr>
      </vt:variant>
      <vt:variant>
        <vt:i4>1</vt:i4>
      </vt:variant>
    </vt:vector>
  </HeadingPairs>
  <TitlesOfParts>
    <vt:vector size="1" baseType="lpstr">
      <vt:lpstr>Propuesta de proyecto: Brasil (el)</vt:lpstr>
    </vt:vector>
  </TitlesOfParts>
  <Company>UNMFS</Company>
  <LinksUpToDate>false</LinksUpToDate>
  <CharactersWithSpaces>168855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Brasil (el)</dc:title>
  <dc:subject/>
  <dc:creator>Alejandro Ramirez-Pabon;Manisha Sanghani;Dominika Suwik</dc:creator>
  <cp:keywords>98th ExCom, docId:FBC7DD1AC5ADC91351AC99A083ACE48E</cp:keywords>
  <dc:description>KIP stage I proposal + Agreement</dc:description>
  <cp:lastModifiedBy>Angela Xue He Yan</cp:lastModifiedBy>
  <cp:revision>10</cp:revision>
  <cp:lastPrinted>2001-05-27T04:40:00Z</cp:lastPrinted>
  <dcterms:created xsi:type="dcterms:W3CDTF">2026-06-08T20:45:00Z</dcterms:created>
  <dcterms:modified xsi:type="dcterms:W3CDTF">2026-06-10T19:06:00Z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UNEP/OzL.Pro/ExCom/98/28</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docLang">
    <vt:lpwstr>en</vt:lpwstr>
  </property>
  <property fmtid="{D5CDD505-2E9C-101B-9397-08002B2CF9AE}" pid="7" name="Revision date">
    <vt:lpwstr>06/01/2026</vt:lpwstr>
  </property>
  <property fmtid="{D5CDD505-2E9C-101B-9397-08002B2CF9AE}" pid="8" name="Title">
    <vt:lpwstr>Propuesta de proyecto: Brasil (el)</vt:lpwstr>
  </property>
</Properties>
</file>