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F71FF8">
        <w:trPr>
          <w:trHeight w:val="720"/>
        </w:trPr>
        <w:tc>
          <w:tcPr>
            <w:tcW w:w="5490" w:type="dxa"/>
            <w:gridSpan w:val="2"/>
            <w:tcBorders>
              <w:bottom w:val="single" w:sz="18" w:space="0" w:color="auto"/>
            </w:tcBorders>
          </w:tcPr>
          <w:p w:rsidR="00C15867" w:rsidRPr="0000434E" w:rsidRDefault="00C15867" w:rsidP="00F71F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F71FF8">
            <w:pPr>
              <w:jc w:val="right"/>
              <w:rPr>
                <w:sz w:val="52"/>
                <w:szCs w:val="52"/>
              </w:rPr>
            </w:pPr>
            <w:r>
              <w:rPr>
                <w:rFonts w:ascii="Univers Bold" w:hAnsi="Univers Bold"/>
                <w:b/>
                <w:sz w:val="72"/>
              </w:rPr>
              <w:t>EP</w:t>
            </w:r>
          </w:p>
        </w:tc>
      </w:tr>
      <w:tr w:rsidR="00C15867" w:rsidTr="00F71F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E52838" w:rsidP="00F71FF8">
            <w:pPr>
              <w:spacing w:before="120"/>
            </w:pPr>
            <w:r>
              <w:rPr>
                <w:noProof/>
                <w:lang w:val="en-CA" w:eastAsia="en-CA"/>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59C511E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Default="00C15867" w:rsidP="00F71F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F71F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F71F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F71FF8">
            <w:pPr>
              <w:spacing w:before="720"/>
              <w:ind w:left="158"/>
            </w:pPr>
          </w:p>
        </w:tc>
        <w:tc>
          <w:tcPr>
            <w:tcW w:w="4590" w:type="dxa"/>
            <w:tcBorders>
              <w:top w:val="nil"/>
              <w:left w:val="nil"/>
              <w:bottom w:val="single" w:sz="36" w:space="0" w:color="auto"/>
              <w:right w:val="nil"/>
            </w:tcBorders>
          </w:tcPr>
          <w:p w:rsidR="00C15867" w:rsidRPr="0033525D" w:rsidRDefault="00C15867" w:rsidP="00F71FF8">
            <w:r w:rsidRPr="0033525D">
              <w:t>Distr.</w:t>
            </w:r>
          </w:p>
          <w:p w:rsidR="00923540" w:rsidRPr="0033525D" w:rsidRDefault="00923540" w:rsidP="00923540">
            <w:r w:rsidRPr="0033525D">
              <w:t>GENERAL</w:t>
            </w:r>
          </w:p>
          <w:p w:rsidR="00C15867" w:rsidRPr="0033525D" w:rsidRDefault="00C15867" w:rsidP="00F71FF8"/>
          <w:p w:rsidR="00C15867" w:rsidRPr="003F73BA" w:rsidRDefault="00C15867" w:rsidP="00F71FF8"/>
          <w:p w:rsidR="00C15867" w:rsidRPr="003F73BA" w:rsidRDefault="00F91B72" w:rsidP="00F71FF8">
            <w:r>
              <w:fldChar w:fldCharType="begin"/>
            </w:r>
            <w:r>
              <w:instrText xml:space="preserve"> DOCPROPERTY "Document number"  \* MERGEFORMAT </w:instrText>
            </w:r>
            <w:r>
              <w:fldChar w:fldCharType="separate"/>
            </w:r>
            <w:r w:rsidR="00B80A17">
              <w:t>UNEP/</w:t>
            </w:r>
            <w:proofErr w:type="spellStart"/>
            <w:r w:rsidR="00B80A17">
              <w:t>OzL.Pro</w:t>
            </w:r>
            <w:proofErr w:type="spellEnd"/>
            <w:r w:rsidR="00B80A17">
              <w:t>/</w:t>
            </w:r>
            <w:proofErr w:type="spellStart"/>
            <w:r w:rsidR="00B80A17">
              <w:t>ExCom</w:t>
            </w:r>
            <w:proofErr w:type="spellEnd"/>
            <w:r w:rsidR="00B80A17">
              <w:t>/85/9</w:t>
            </w:r>
            <w:r>
              <w:fldChar w:fldCharType="end"/>
            </w:r>
          </w:p>
          <w:p w:rsidR="00C15867" w:rsidRPr="003F73BA" w:rsidRDefault="00BC2495" w:rsidP="00F71FF8">
            <w:r>
              <w:fldChar w:fldCharType="begin"/>
            </w:r>
            <w:r w:rsidR="00851352">
              <w:instrText xml:space="preserve"> DOCPROPERTY "Revision date" \@ "d MMMM YYYY"  \* MERGEFORMAT </w:instrText>
            </w:r>
            <w:r>
              <w:fldChar w:fldCharType="separate"/>
            </w:r>
            <w:r w:rsidR="00342508">
              <w:t>9 May 2020</w:t>
            </w:r>
            <w:r>
              <w:fldChar w:fldCharType="end"/>
            </w:r>
          </w:p>
          <w:p w:rsidR="00C15867" w:rsidRPr="00000FED" w:rsidRDefault="00C15867" w:rsidP="00F71FF8">
            <w:pPr>
              <w:rPr>
                <w:caps/>
              </w:rPr>
            </w:pPr>
          </w:p>
          <w:p w:rsidR="00C15867" w:rsidRDefault="00C15867" w:rsidP="00F71FF8">
            <w:r w:rsidRPr="0033525D">
              <w:t>ORIGINAL: ENGLISH</w:t>
            </w:r>
          </w:p>
        </w:tc>
      </w:tr>
    </w:tbl>
    <w:p w:rsidR="00857077" w:rsidRPr="00612F2F" w:rsidRDefault="00C15867" w:rsidP="00857077">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EF06EA">
        <w:rPr>
          <w:lang w:val="en-CA"/>
        </w:rPr>
        <w:t>Eighty-</w:t>
      </w:r>
      <w:r w:rsidR="00CC3C9E">
        <w:t>fifth</w:t>
      </w:r>
      <w:r w:rsidR="00857077">
        <w:rPr>
          <w:lang w:val="en-CA"/>
        </w:rPr>
        <w:t xml:space="preserve"> </w:t>
      </w:r>
      <w:r w:rsidR="00857077">
        <w:t>Meeting</w:t>
      </w:r>
    </w:p>
    <w:p w:rsidR="00857077" w:rsidRPr="006C39CE" w:rsidRDefault="00857077" w:rsidP="00857077">
      <w:pPr>
        <w:jc w:val="left"/>
        <w:rPr>
          <w:lang w:val="en-CA"/>
        </w:rPr>
      </w:pPr>
      <w:r>
        <w:rPr>
          <w:lang w:val="en-CA"/>
        </w:rPr>
        <w:t>Montreal</w:t>
      </w:r>
      <w:r w:rsidRPr="00042E3E">
        <w:rPr>
          <w:lang w:val="en-CA"/>
        </w:rPr>
        <w:t xml:space="preserve">, </w:t>
      </w:r>
      <w:r w:rsidR="002B254E">
        <w:rPr>
          <w:lang w:val="en-CA"/>
        </w:rPr>
        <w:t>25-</w:t>
      </w:r>
      <w:r w:rsidR="009C5ABB" w:rsidRPr="009C5ABB">
        <w:rPr>
          <w:lang w:val="en-CA"/>
        </w:rPr>
        <w:t>29 May 2020</w:t>
      </w:r>
    </w:p>
    <w:p w:rsidR="00C15867" w:rsidRPr="00765DE4" w:rsidRDefault="007276A4" w:rsidP="00857077">
      <w:pPr>
        <w:jc w:val="left"/>
        <w:rPr>
          <w:lang w:val="en-US"/>
        </w:rPr>
      </w:pPr>
      <w:r w:rsidRPr="00A832BA">
        <w:rPr>
          <w:lang w:val="en-US"/>
        </w:rPr>
        <w:t>Postponed to 19-22 July 2020*</w:t>
      </w:r>
    </w:p>
    <w:p w:rsidR="00F51F14" w:rsidRDefault="00F51F14" w:rsidP="004E7F9C">
      <w:pPr>
        <w:pStyle w:val="Title1"/>
      </w:pPr>
    </w:p>
    <w:p w:rsidR="00F51F14" w:rsidRDefault="00F51F14" w:rsidP="004E7F9C">
      <w:pPr>
        <w:pStyle w:val="Title1"/>
      </w:pPr>
    </w:p>
    <w:p w:rsidR="00C32DB3" w:rsidRDefault="00C32DB3" w:rsidP="00114C47">
      <w:pPr>
        <w:pStyle w:val="Title1"/>
        <w:rPr>
          <w:lang w:val="en-CA"/>
        </w:rPr>
      </w:pPr>
      <w:r>
        <w:rPr>
          <w:lang w:val="en-CA"/>
        </w:rPr>
        <w:t xml:space="preserve">status reports and </w:t>
      </w:r>
      <w:r w:rsidR="00114C47" w:rsidRPr="00A629B2">
        <w:rPr>
          <w:lang w:val="en-CA"/>
        </w:rPr>
        <w:t xml:space="preserve">REPORTS ON PROJECTS </w:t>
      </w:r>
    </w:p>
    <w:p w:rsidR="00114C47" w:rsidRDefault="00114C47" w:rsidP="00114C47">
      <w:pPr>
        <w:pStyle w:val="Title1"/>
        <w:rPr>
          <w:lang w:val="en-CA"/>
        </w:rPr>
      </w:pPr>
      <w:r w:rsidRPr="00A629B2">
        <w:rPr>
          <w:lang w:val="en-CA"/>
        </w:rPr>
        <w:t>WITH SPECIFIC REPORTING REQUIREMENTS</w:t>
      </w:r>
    </w:p>
    <w:p w:rsidR="00C32DB3" w:rsidRDefault="00C32DB3" w:rsidP="00114C47">
      <w:pPr>
        <w:pStyle w:val="Title1"/>
        <w:rPr>
          <w:lang w:val="en-CA"/>
        </w:rPr>
      </w:pPr>
    </w:p>
    <w:p w:rsidR="00114C47" w:rsidRDefault="00114C47" w:rsidP="00114C47">
      <w:pPr>
        <w:pStyle w:val="Heading1"/>
        <w:rPr>
          <w:lang w:val="en-CA"/>
        </w:rPr>
      </w:pPr>
      <w:r>
        <w:rPr>
          <w:lang w:val="en-CA"/>
        </w:rPr>
        <w:t xml:space="preserve">The present document </w:t>
      </w:r>
      <w:r w:rsidR="00C32DB3">
        <w:rPr>
          <w:lang w:val="en-CA"/>
        </w:rPr>
        <w:t xml:space="preserve">serves as a follow-up to the issues </w:t>
      </w:r>
      <w:r>
        <w:rPr>
          <w:lang w:val="en-CA"/>
        </w:rPr>
        <w:t xml:space="preserve">raised in </w:t>
      </w:r>
      <w:r w:rsidR="00C32DB3">
        <w:rPr>
          <w:lang w:val="en-CA"/>
        </w:rPr>
        <w:t>the last annual progress and financial reports submitted to the 84</w:t>
      </w:r>
      <w:r w:rsidR="00C32DB3" w:rsidRPr="00C32DB3">
        <w:rPr>
          <w:vertAlign w:val="superscript"/>
          <w:lang w:val="en-CA"/>
        </w:rPr>
        <w:t>th</w:t>
      </w:r>
      <w:r w:rsidR="00C32DB3">
        <w:rPr>
          <w:lang w:val="en-CA"/>
        </w:rPr>
        <w:t xml:space="preserve"> meeting,</w:t>
      </w:r>
      <w:r w:rsidR="00C32DB3">
        <w:rPr>
          <w:rStyle w:val="FootnoteReference"/>
          <w:lang w:val="en-CA"/>
        </w:rPr>
        <w:footnoteReference w:id="2"/>
      </w:r>
      <w:r w:rsidR="00C32DB3">
        <w:rPr>
          <w:lang w:val="en-CA"/>
        </w:rPr>
        <w:t xml:space="preserve"> and in relation to </w:t>
      </w:r>
      <w:r>
        <w:rPr>
          <w:lang w:val="en-CA"/>
        </w:rPr>
        <w:t>projects and activities for which specific reports were requested in previous meetings.</w:t>
      </w:r>
      <w:r w:rsidR="00C32DB3">
        <w:rPr>
          <w:lang w:val="en-CA"/>
        </w:rPr>
        <w:t xml:space="preserve"> </w:t>
      </w:r>
    </w:p>
    <w:p w:rsidR="00114C47" w:rsidRDefault="00C32DB3" w:rsidP="00114C47">
      <w:pPr>
        <w:pStyle w:val="Heading1"/>
        <w:rPr>
          <w:lang w:val="en-CA"/>
        </w:rPr>
      </w:pPr>
      <w:r>
        <w:rPr>
          <w:lang w:val="en-CA"/>
        </w:rPr>
        <w:t>The document consists o</w:t>
      </w:r>
      <w:r w:rsidR="00877781">
        <w:rPr>
          <w:lang w:val="en-CA"/>
        </w:rPr>
        <w:t xml:space="preserve">f the following </w:t>
      </w:r>
      <w:r w:rsidR="007D72B5">
        <w:rPr>
          <w:lang w:val="en-CA"/>
        </w:rPr>
        <w:t xml:space="preserve">five </w:t>
      </w:r>
      <w:r w:rsidR="005A728E">
        <w:rPr>
          <w:lang w:val="en-CA"/>
        </w:rPr>
        <w:t>sections</w:t>
      </w:r>
      <w:r>
        <w:rPr>
          <w:lang w:val="en-CA"/>
        </w:rPr>
        <w:t>:</w:t>
      </w:r>
    </w:p>
    <w:p w:rsidR="008C0142" w:rsidRDefault="008C0142" w:rsidP="009A6BA6">
      <w:pPr>
        <w:pStyle w:val="Heading2"/>
        <w:numPr>
          <w:ilvl w:val="0"/>
          <w:numId w:val="0"/>
        </w:numPr>
        <w:ind w:left="2160" w:hanging="1440"/>
        <w:rPr>
          <w:lang w:val="en-CA"/>
        </w:rPr>
      </w:pPr>
      <w:r>
        <w:rPr>
          <w:lang w:val="en-CA"/>
        </w:rPr>
        <w:t>Section I:</w:t>
      </w:r>
      <w:r>
        <w:rPr>
          <w:lang w:val="en-CA"/>
        </w:rPr>
        <w:tab/>
      </w:r>
      <w:r w:rsidRPr="008C0142">
        <w:rPr>
          <w:lang w:val="en-CA"/>
        </w:rPr>
        <w:t>Projects with implementation delays and for which special status reports were requested</w:t>
      </w:r>
    </w:p>
    <w:p w:rsidR="009A6BA6" w:rsidRDefault="009A6BA6" w:rsidP="009A6BA6">
      <w:pPr>
        <w:pStyle w:val="Heading2"/>
        <w:numPr>
          <w:ilvl w:val="0"/>
          <w:numId w:val="0"/>
        </w:numPr>
        <w:ind w:left="2160" w:hanging="1440"/>
      </w:pPr>
      <w:r>
        <w:rPr>
          <w:lang w:val="en-CA"/>
        </w:rPr>
        <w:t xml:space="preserve">Section </w:t>
      </w:r>
      <w:r w:rsidR="008C0142">
        <w:rPr>
          <w:lang w:val="en-CA"/>
        </w:rPr>
        <w:t>I</w:t>
      </w:r>
      <w:r>
        <w:rPr>
          <w:lang w:val="en-CA"/>
        </w:rPr>
        <w:t>I:</w:t>
      </w:r>
      <w:r>
        <w:rPr>
          <w:lang w:val="en-CA"/>
        </w:rPr>
        <w:tab/>
      </w:r>
      <w:r w:rsidR="005A728E">
        <w:rPr>
          <w:lang w:val="en-CA"/>
        </w:rPr>
        <w:t>Re</w:t>
      </w:r>
      <w:r>
        <w:rPr>
          <w:lang w:val="en-CA"/>
        </w:rPr>
        <w:t>ports on projects with specific reporting requirements</w:t>
      </w:r>
      <w:r>
        <w:t xml:space="preserve"> for which there are no outstanding policy, cost or other issues, for which the Executive Committee may wish to take decision on the basis of the Secretariat’s recommendations without further discussion (“blanket approval”). The report of the meeting of the Executive Committee will present each report contained in this section</w:t>
      </w:r>
      <w:r w:rsidRPr="00461B21">
        <w:t xml:space="preserve"> </w:t>
      </w:r>
      <w:r>
        <w:t>individually, together with the decision adopted by the Committee</w:t>
      </w:r>
    </w:p>
    <w:p w:rsidR="00A411F2" w:rsidRDefault="00BB0C8D" w:rsidP="00A411F2">
      <w:pPr>
        <w:pStyle w:val="Heading2"/>
        <w:numPr>
          <w:ilvl w:val="0"/>
          <w:numId w:val="0"/>
        </w:numPr>
        <w:tabs>
          <w:tab w:val="left" w:pos="720"/>
        </w:tabs>
        <w:ind w:left="2160" w:hanging="1440"/>
      </w:pPr>
      <w:r>
        <w:t>Section III</w:t>
      </w:r>
      <w:r>
        <w:tab/>
      </w:r>
      <w:r w:rsidR="00F51F14" w:rsidRPr="00F51F14">
        <w:t xml:space="preserve">Reports </w:t>
      </w:r>
      <w:r w:rsidR="00A411F2">
        <w:rPr>
          <w:lang w:val="en-CA"/>
        </w:rPr>
        <w:t>on projects with specific reporting requirements</w:t>
      </w:r>
      <w:r w:rsidR="00A411F2">
        <w:t xml:space="preserve"> for individual consideration by the Executive Committee </w:t>
      </w:r>
    </w:p>
    <w:p w:rsidR="00C32DB3" w:rsidRDefault="00A411F2" w:rsidP="00F51F14">
      <w:pPr>
        <w:spacing w:after="240"/>
        <w:ind w:left="2160" w:hanging="1440"/>
        <w:rPr>
          <w:lang w:val="en-CA"/>
        </w:rPr>
      </w:pPr>
      <w:r>
        <w:rPr>
          <w:lang w:val="en-CA"/>
        </w:rPr>
        <w:t>Section IV</w:t>
      </w:r>
      <w:r w:rsidR="00877781">
        <w:rPr>
          <w:lang w:val="en-CA"/>
        </w:rPr>
        <w:t>:</w:t>
      </w:r>
      <w:r w:rsidR="00877781">
        <w:rPr>
          <w:lang w:val="en-CA"/>
        </w:rPr>
        <w:tab/>
      </w:r>
      <w:r w:rsidR="008C0142">
        <w:rPr>
          <w:lang w:val="en-CA"/>
        </w:rPr>
        <w:t>List of enterprises funded</w:t>
      </w:r>
      <w:r w:rsidR="008C0142" w:rsidRPr="008C0142">
        <w:rPr>
          <w:lang w:val="en-CA"/>
        </w:rPr>
        <w:t xml:space="preserve"> under HPMPs with delays and/or subject to changes in the implementation plan and enterprises for conversion to low-GWP technologies with delays due to issues related to their availability in the local market and/or higher costs</w:t>
      </w:r>
      <w:r w:rsidR="005A728E">
        <w:rPr>
          <w:lang w:val="en-CA"/>
        </w:rPr>
        <w:t xml:space="preserve"> (decisions </w:t>
      </w:r>
      <w:r w:rsidR="005A728E" w:rsidRPr="00DC34EA">
        <w:rPr>
          <w:lang w:val="en-CA"/>
        </w:rPr>
        <w:t>84/27</w:t>
      </w:r>
      <w:r w:rsidR="005A728E">
        <w:rPr>
          <w:lang w:val="en-CA"/>
        </w:rPr>
        <w:t xml:space="preserve"> and 84/42)</w:t>
      </w:r>
    </w:p>
    <w:p w:rsidR="008C0142" w:rsidRDefault="00A411F2" w:rsidP="00C32DB3">
      <w:pPr>
        <w:spacing w:after="240"/>
        <w:ind w:left="2160" w:hanging="1440"/>
        <w:rPr>
          <w:lang w:val="en-CA"/>
        </w:rPr>
      </w:pPr>
      <w:r>
        <w:rPr>
          <w:lang w:val="en-CA"/>
        </w:rPr>
        <w:t xml:space="preserve">Section </w:t>
      </w:r>
      <w:r w:rsidR="00877781">
        <w:rPr>
          <w:lang w:val="en-CA"/>
        </w:rPr>
        <w:t>V</w:t>
      </w:r>
      <w:r w:rsidR="005A728E">
        <w:rPr>
          <w:lang w:val="en-CA"/>
        </w:rPr>
        <w:t>:</w:t>
      </w:r>
      <w:r w:rsidR="001369F0">
        <w:rPr>
          <w:lang w:val="en-CA"/>
        </w:rPr>
        <w:tab/>
      </w:r>
      <w:r w:rsidR="008C0142" w:rsidRPr="008C0142">
        <w:rPr>
          <w:lang w:val="en-CA"/>
        </w:rPr>
        <w:t>HFC</w:t>
      </w:r>
      <w:r w:rsidR="005A728E">
        <w:rPr>
          <w:lang w:val="en-CA"/>
        </w:rPr>
        <w:t>-related</w:t>
      </w:r>
      <w:r w:rsidR="008C0142" w:rsidRPr="008C0142">
        <w:rPr>
          <w:lang w:val="en-CA"/>
        </w:rPr>
        <w:t xml:space="preserve"> investment projects and enabling activities</w:t>
      </w:r>
      <w:r w:rsidR="005A728E">
        <w:rPr>
          <w:lang w:val="en-CA"/>
        </w:rPr>
        <w:t xml:space="preserve"> </w:t>
      </w:r>
      <w:r w:rsidR="005A728E">
        <w:t>funded using the additional contributions by a group of 17 non-Article 5 Parties</w:t>
      </w:r>
      <w:r w:rsidR="005A728E">
        <w:rPr>
          <w:lang w:val="en-CA"/>
        </w:rPr>
        <w:t xml:space="preserve"> (</w:t>
      </w:r>
      <w:r w:rsidR="005A728E" w:rsidRPr="0028664C">
        <w:rPr>
          <w:lang w:val="en-CA"/>
        </w:rPr>
        <w:t>decision 84/12(b)</w:t>
      </w:r>
      <w:r w:rsidR="005A728E">
        <w:rPr>
          <w:lang w:val="en-CA"/>
        </w:rPr>
        <w:t>)</w:t>
      </w:r>
    </w:p>
    <w:p w:rsidR="00F76131" w:rsidRPr="001C6586" w:rsidRDefault="00F76131" w:rsidP="00F76131">
      <w:pPr>
        <w:pStyle w:val="sub-title"/>
        <w:keepNext/>
        <w:keepLines/>
        <w:spacing w:after="240"/>
        <w:ind w:left="1440" w:hanging="1440"/>
        <w:rPr>
          <w:noProof w:val="0"/>
          <w:lang w:val="en-CA"/>
        </w:rPr>
      </w:pPr>
      <w:r>
        <w:rPr>
          <w:noProof w:val="0"/>
          <w:lang w:val="en-CA"/>
        </w:rPr>
        <w:lastRenderedPageBreak/>
        <w:t>SECTION</w:t>
      </w:r>
      <w:r w:rsidRPr="001C6586">
        <w:rPr>
          <w:noProof w:val="0"/>
          <w:lang w:val="en-CA"/>
        </w:rPr>
        <w:t xml:space="preserve"> I:</w:t>
      </w:r>
      <w:r w:rsidRPr="001C6586">
        <w:rPr>
          <w:noProof w:val="0"/>
          <w:lang w:val="en-CA"/>
        </w:rPr>
        <w:tab/>
        <w:t>PROJECTS WITH IMPLEMENTATION DELAYS AND FOR WHICH SPECIAL STATUS REPORTS WERE REQUESTED</w:t>
      </w:r>
    </w:p>
    <w:p w:rsidR="00F76131" w:rsidRPr="001C6586" w:rsidRDefault="00F76131" w:rsidP="00F76131">
      <w:pPr>
        <w:pStyle w:val="sub-title"/>
        <w:keepNext/>
        <w:spacing w:after="240"/>
        <w:rPr>
          <w:noProof w:val="0"/>
          <w:lang w:val="en-CA"/>
        </w:rPr>
      </w:pPr>
      <w:r w:rsidRPr="001C6586">
        <w:rPr>
          <w:noProof w:val="0"/>
          <w:lang w:val="en-CA"/>
        </w:rPr>
        <w:t>Implementation delays</w:t>
      </w:r>
    </w:p>
    <w:p w:rsidR="00F76131" w:rsidRDefault="00F76131" w:rsidP="00F76131">
      <w:pPr>
        <w:pStyle w:val="Heading1"/>
        <w:rPr>
          <w:lang w:val="en-CA"/>
        </w:rPr>
      </w:pPr>
      <w:r w:rsidRPr="00027A82">
        <w:rPr>
          <w:lang w:val="en-CA"/>
        </w:rPr>
        <w:t>At the 84</w:t>
      </w:r>
      <w:r w:rsidRPr="00FC34FD">
        <w:rPr>
          <w:vertAlign w:val="superscript"/>
          <w:lang w:val="en-CA"/>
        </w:rPr>
        <w:t>th</w:t>
      </w:r>
      <w:r>
        <w:rPr>
          <w:lang w:val="en-CA"/>
        </w:rPr>
        <w:t> </w:t>
      </w:r>
      <w:r w:rsidRPr="00027A82">
        <w:rPr>
          <w:lang w:val="en-CA"/>
        </w:rPr>
        <w:t>meeting, five ongoing projects (one under UNEP’s implementation and four under UNIDO’s implementation) were classified as projects with implementation delays</w:t>
      </w:r>
      <w:r>
        <w:rPr>
          <w:lang w:val="en-CA"/>
        </w:rPr>
        <w:t>.</w:t>
      </w:r>
      <w:r>
        <w:rPr>
          <w:vertAlign w:val="superscript"/>
          <w:lang w:val="en-CA"/>
        </w:rPr>
        <w:t xml:space="preserve"> </w:t>
      </w:r>
      <w:r w:rsidRPr="00027A82">
        <w:rPr>
          <w:lang w:val="en-CA"/>
        </w:rPr>
        <w:t xml:space="preserve">These projects, shown in </w:t>
      </w:r>
      <w:r w:rsidRPr="00972CF2">
        <w:rPr>
          <w:lang w:val="en-CA"/>
        </w:rPr>
        <w:t>Annex I</w:t>
      </w:r>
      <w:r w:rsidRPr="00027A82">
        <w:rPr>
          <w:lang w:val="en-CA"/>
        </w:rPr>
        <w:t xml:space="preserve"> to the present document, are subject to the procedure for project cancellation, and cannot be removed from the list for monitoring prior to final completion, in line with decision 32/4.</w:t>
      </w:r>
    </w:p>
    <w:p w:rsidR="00F76131" w:rsidRPr="00E536DC" w:rsidRDefault="00F76131" w:rsidP="00F76131">
      <w:pPr>
        <w:pStyle w:val="Heading1"/>
        <w:rPr>
          <w:lang w:val="en-CA"/>
        </w:rPr>
      </w:pPr>
      <w:r w:rsidRPr="00E536DC">
        <w:rPr>
          <w:lang w:val="en-CA"/>
        </w:rPr>
        <w:t xml:space="preserve">Both UNEP and UNIDO had indicated that some progress has been achieved since the last progress report, and that they would continue to monitor these projects until their completion. </w:t>
      </w:r>
    </w:p>
    <w:p w:rsidR="00F76131" w:rsidRPr="001C6586" w:rsidRDefault="00F76131" w:rsidP="00F76131">
      <w:pPr>
        <w:pStyle w:val="sub-title"/>
        <w:keepNext/>
        <w:spacing w:after="240"/>
        <w:rPr>
          <w:bCs/>
          <w:iCs/>
          <w:noProof w:val="0"/>
          <w:lang w:val="en-CA"/>
        </w:rPr>
      </w:pPr>
      <w:r w:rsidRPr="001C6586">
        <w:rPr>
          <w:iCs/>
          <w:noProof w:val="0"/>
          <w:lang w:val="en-CA"/>
        </w:rPr>
        <w:t>Projects for which additional status reports were requested</w:t>
      </w:r>
      <w:r w:rsidRPr="001C6586">
        <w:rPr>
          <w:rStyle w:val="FootnoteReference"/>
          <w:iCs/>
          <w:noProof w:val="0"/>
          <w:lang w:val="en-CA"/>
        </w:rPr>
        <w:footnoteReference w:id="3"/>
      </w:r>
    </w:p>
    <w:p w:rsidR="00F76131" w:rsidRPr="001C6586" w:rsidRDefault="00F76131" w:rsidP="00F76131">
      <w:pPr>
        <w:pStyle w:val="Heading1"/>
        <w:rPr>
          <w:lang w:val="en-CA"/>
        </w:rPr>
      </w:pPr>
      <w:r>
        <w:rPr>
          <w:lang w:val="en-CA"/>
        </w:rPr>
        <w:t>At its 84</w:t>
      </w:r>
      <w:r w:rsidRPr="005E0DF2">
        <w:rPr>
          <w:vertAlign w:val="superscript"/>
          <w:lang w:val="en-CA"/>
        </w:rPr>
        <w:t>th</w:t>
      </w:r>
      <w:r>
        <w:rPr>
          <w:lang w:val="en-CA"/>
        </w:rPr>
        <w:t xml:space="preserve"> </w:t>
      </w:r>
      <w:r w:rsidRPr="005E0DF2">
        <w:rPr>
          <w:lang w:val="en-CA"/>
        </w:rPr>
        <w:t>meeting, the Executive Committee requested additional status reports for 58 projects (decision 84/12(a)(iii)). In line with decision 84/12(a)(iii), relevant bilateral and implementing agencies submitted th</w:t>
      </w:r>
      <w:r>
        <w:rPr>
          <w:lang w:val="en-CA"/>
        </w:rPr>
        <w:t>e requested reports to the 85</w:t>
      </w:r>
      <w:r w:rsidRPr="005E0DF2">
        <w:rPr>
          <w:vertAlign w:val="superscript"/>
          <w:lang w:val="en-CA"/>
        </w:rPr>
        <w:t>th</w:t>
      </w:r>
      <w:r>
        <w:rPr>
          <w:lang w:val="en-CA"/>
        </w:rPr>
        <w:t> </w:t>
      </w:r>
      <w:r w:rsidRPr="005E0DF2">
        <w:rPr>
          <w:lang w:val="en-CA"/>
        </w:rPr>
        <w:t xml:space="preserve">meeting. During the review process, the Secretariat noted that progress had been made in 27 projects. Of the remaining 31 projects, five projects with outstanding issues related to the Democratic People’s Republic of Korea are being considered under </w:t>
      </w:r>
      <w:r w:rsidR="00CF3E0B" w:rsidRPr="0029290F">
        <w:rPr>
          <w:lang w:val="en-CA"/>
        </w:rPr>
        <w:t xml:space="preserve">Section </w:t>
      </w:r>
      <w:r w:rsidRPr="0029290F">
        <w:rPr>
          <w:lang w:val="en-CA"/>
        </w:rPr>
        <w:t>III</w:t>
      </w:r>
      <w:r w:rsidRPr="005E0DF2">
        <w:rPr>
          <w:lang w:val="en-CA"/>
        </w:rPr>
        <w:t xml:space="preserve"> of the present document; the remaining 26 projects with outstanding issues are listed in </w:t>
      </w:r>
      <w:r w:rsidRPr="0029290F">
        <w:rPr>
          <w:lang w:val="en-CA"/>
        </w:rPr>
        <w:t>Annex II</w:t>
      </w:r>
      <w:r w:rsidRPr="005E0DF2">
        <w:rPr>
          <w:lang w:val="en-CA"/>
        </w:rPr>
        <w:t xml:space="preserve"> to the present document</w:t>
      </w:r>
      <w:r w:rsidRPr="001C6586">
        <w:rPr>
          <w:lang w:val="en-CA"/>
        </w:rPr>
        <w:t xml:space="preserve">. </w:t>
      </w:r>
    </w:p>
    <w:p w:rsidR="00F76131" w:rsidRPr="001C6586" w:rsidRDefault="00F76131" w:rsidP="00CE74DC">
      <w:pPr>
        <w:pStyle w:val="a--"/>
        <w:suppressAutoHyphens w:val="0"/>
        <w:spacing w:after="240"/>
        <w:jc w:val="left"/>
        <w:rPr>
          <w:sz w:val="22"/>
          <w:szCs w:val="22"/>
          <w:lang w:val="en-CA"/>
        </w:rPr>
      </w:pPr>
      <w:r w:rsidRPr="001C6586">
        <w:rPr>
          <w:sz w:val="22"/>
          <w:szCs w:val="22"/>
          <w:lang w:val="en-CA"/>
        </w:rPr>
        <w:t>Recommendation</w:t>
      </w:r>
    </w:p>
    <w:p w:rsidR="00F76131" w:rsidRPr="001C6586" w:rsidRDefault="00F76131" w:rsidP="00F76131">
      <w:pPr>
        <w:pStyle w:val="Heading1"/>
        <w:rPr>
          <w:lang w:val="en-CA"/>
        </w:rPr>
      </w:pPr>
      <w:r w:rsidRPr="001C6586">
        <w:rPr>
          <w:lang w:val="en-CA"/>
        </w:rPr>
        <w:t>The Executive Committee may wish:</w:t>
      </w:r>
    </w:p>
    <w:p w:rsidR="00F76131" w:rsidRPr="001C6586" w:rsidRDefault="00F76131" w:rsidP="00F76131">
      <w:pPr>
        <w:pStyle w:val="Heading2"/>
        <w:rPr>
          <w:lang w:val="en-CA"/>
        </w:rPr>
      </w:pPr>
      <w:r w:rsidRPr="001C6586">
        <w:rPr>
          <w:lang w:val="en-CA"/>
        </w:rPr>
        <w:t>To note:</w:t>
      </w:r>
    </w:p>
    <w:p w:rsidR="00F76131" w:rsidRPr="001C6586" w:rsidRDefault="00F76131" w:rsidP="00F76131">
      <w:pPr>
        <w:pStyle w:val="Heading3"/>
        <w:rPr>
          <w:lang w:val="en-CA"/>
        </w:rPr>
      </w:pPr>
      <w:r w:rsidRPr="001C6586">
        <w:rPr>
          <w:lang w:val="en-CA"/>
        </w:rPr>
        <w:t xml:space="preserve">The implementation delay reports and status reports submitted by bilateral and implementing agencies, contained in document UNEP/OzL.Pro/ExCom/85/9; </w:t>
      </w:r>
    </w:p>
    <w:p w:rsidR="00F76131" w:rsidRPr="00DA3F62" w:rsidRDefault="00F76131" w:rsidP="00F76131">
      <w:pPr>
        <w:pStyle w:val="Heading3"/>
        <w:rPr>
          <w:lang w:val="en-CA"/>
        </w:rPr>
      </w:pPr>
      <w:r w:rsidRPr="001B673E">
        <w:rPr>
          <w:lang w:val="en-CA"/>
        </w:rPr>
        <w:t>That bilateral and implementing agencies would report to the Executive Committee at the 86</w:t>
      </w:r>
      <w:r w:rsidRPr="001B673E">
        <w:rPr>
          <w:vertAlign w:val="superscript"/>
          <w:lang w:val="en-CA"/>
        </w:rPr>
        <w:t>th</w:t>
      </w:r>
      <w:r>
        <w:rPr>
          <w:lang w:val="en-CA"/>
        </w:rPr>
        <w:t xml:space="preserve"> </w:t>
      </w:r>
      <w:r w:rsidRPr="001B673E">
        <w:rPr>
          <w:lang w:val="en-CA"/>
        </w:rPr>
        <w:t xml:space="preserve">meeting on five projects with implementation delays and on </w:t>
      </w:r>
      <w:r>
        <w:rPr>
          <w:lang w:val="en-CA"/>
        </w:rPr>
        <w:t>26 </w:t>
      </w:r>
      <w:r w:rsidRPr="001B673E">
        <w:rPr>
          <w:lang w:val="en-CA"/>
        </w:rPr>
        <w:t>projects recommended for additional status reports as contained in</w:t>
      </w:r>
      <w:r>
        <w:rPr>
          <w:lang w:val="en-CA"/>
        </w:rPr>
        <w:t xml:space="preserve"> Annexes </w:t>
      </w:r>
      <w:r w:rsidRPr="0029290F">
        <w:rPr>
          <w:lang w:val="en-CA"/>
        </w:rPr>
        <w:t>I and II</w:t>
      </w:r>
      <w:r>
        <w:rPr>
          <w:lang w:val="en-CA"/>
        </w:rPr>
        <w:t>, respectively,</w:t>
      </w:r>
      <w:r w:rsidRPr="001B673E">
        <w:rPr>
          <w:lang w:val="en-CA"/>
        </w:rPr>
        <w:t xml:space="preserve"> to the present document as part of the 2019 annual and financial progress report of the bilateral and implementing agencies;</w:t>
      </w:r>
      <w:r w:rsidRPr="00DA3F62">
        <w:rPr>
          <w:lang w:val="en-CA"/>
        </w:rPr>
        <w:t xml:space="preserve"> and</w:t>
      </w:r>
    </w:p>
    <w:p w:rsidR="00F76131" w:rsidRPr="001C6586" w:rsidRDefault="00F76131" w:rsidP="00F76131">
      <w:pPr>
        <w:pStyle w:val="Heading2"/>
        <w:rPr>
          <w:lang w:val="en-CA"/>
        </w:rPr>
      </w:pPr>
      <w:r w:rsidRPr="001C6586">
        <w:rPr>
          <w:lang w:val="en-CA"/>
        </w:rPr>
        <w:t>To approve the recommendations on ongoing projects with specific issues listed in the last column of the table in Annex </w:t>
      </w:r>
      <w:r w:rsidRPr="0029290F">
        <w:rPr>
          <w:lang w:val="en-CA"/>
        </w:rPr>
        <w:t>II</w:t>
      </w:r>
      <w:r w:rsidRPr="001C6586">
        <w:rPr>
          <w:lang w:val="en-CA"/>
        </w:rPr>
        <w:t xml:space="preserve"> to the present document.</w:t>
      </w:r>
    </w:p>
    <w:p w:rsidR="008C0142" w:rsidRPr="008C0142" w:rsidRDefault="008C0142" w:rsidP="008C0142">
      <w:pPr>
        <w:pStyle w:val="Heading1"/>
        <w:numPr>
          <w:ilvl w:val="0"/>
          <w:numId w:val="0"/>
        </w:numPr>
        <w:rPr>
          <w:b/>
          <w:lang w:val="en-CA"/>
        </w:rPr>
      </w:pPr>
      <w:r w:rsidRPr="008C0142">
        <w:rPr>
          <w:b/>
          <w:lang w:val="en-CA"/>
        </w:rPr>
        <w:t>REPORTS ON PROJECTS WITH SPECIFIC REPORTING REQUIREMENTS</w:t>
      </w:r>
    </w:p>
    <w:p w:rsidR="009A6BA6" w:rsidRDefault="009A6BA6" w:rsidP="009A6BA6">
      <w:pPr>
        <w:pStyle w:val="Heading1"/>
      </w:pPr>
      <w:r>
        <w:rPr>
          <w:lang w:val="en-CA"/>
        </w:rPr>
        <w:t>Table 1 lists the r</w:t>
      </w:r>
      <w:r w:rsidR="00DC6D11">
        <w:rPr>
          <w:lang w:val="en-CA"/>
        </w:rPr>
        <w:t xml:space="preserve">eports on projects with specific reporting requirements submitted to the </w:t>
      </w:r>
      <w:r w:rsidR="00DC6D11" w:rsidRPr="00DC6D11">
        <w:t>85</w:t>
      </w:r>
      <w:r w:rsidR="00DC6D11" w:rsidRPr="00DC6D11">
        <w:rPr>
          <w:vertAlign w:val="superscript"/>
        </w:rPr>
        <w:t>th</w:t>
      </w:r>
      <w:r w:rsidR="00DC6D11">
        <w:t> </w:t>
      </w:r>
      <w:r w:rsidR="00DC6D11" w:rsidRPr="00DC6D11">
        <w:t>meeting</w:t>
      </w:r>
      <w:r w:rsidR="00DC6D11">
        <w:t xml:space="preserve"> recommended for blanket approval.</w:t>
      </w:r>
    </w:p>
    <w:p w:rsidR="00DC6D11" w:rsidRPr="004E765B" w:rsidRDefault="00DC6D11" w:rsidP="00CE74DC">
      <w:pPr>
        <w:keepNext/>
        <w:rPr>
          <w:b/>
          <w:sz w:val="21"/>
          <w:szCs w:val="21"/>
        </w:rPr>
      </w:pPr>
      <w:r w:rsidRPr="004E765B">
        <w:rPr>
          <w:b/>
          <w:sz w:val="21"/>
          <w:szCs w:val="21"/>
        </w:rPr>
        <w:t>Table 1</w:t>
      </w:r>
      <w:r w:rsidR="00BA6E81">
        <w:rPr>
          <w:b/>
          <w:sz w:val="21"/>
          <w:szCs w:val="21"/>
        </w:rPr>
        <w:t>:</w:t>
      </w:r>
      <w:r w:rsidRPr="004E765B">
        <w:rPr>
          <w:b/>
          <w:sz w:val="21"/>
          <w:szCs w:val="21"/>
        </w:rPr>
        <w:t xml:space="preserve"> Reports on projects with specific reporting requirements recommended for blanket approval</w:t>
      </w:r>
    </w:p>
    <w:tbl>
      <w:tblPr>
        <w:tblStyle w:val="TableGrid"/>
        <w:tblW w:w="5048" w:type="pct"/>
        <w:tblLook w:val="04A0" w:firstRow="1" w:lastRow="0" w:firstColumn="1" w:lastColumn="0" w:noHBand="0" w:noVBand="1"/>
      </w:tblPr>
      <w:tblGrid>
        <w:gridCol w:w="1435"/>
        <w:gridCol w:w="6661"/>
        <w:gridCol w:w="1344"/>
      </w:tblGrid>
      <w:tr w:rsidR="008769EC" w:rsidRPr="00404C48" w:rsidTr="004C62BE">
        <w:trPr>
          <w:tblHeader/>
        </w:trPr>
        <w:tc>
          <w:tcPr>
            <w:tcW w:w="760" w:type="pct"/>
          </w:tcPr>
          <w:p w:rsidR="008769EC" w:rsidRPr="00D308D3" w:rsidRDefault="008769EC" w:rsidP="00CE74DC">
            <w:pPr>
              <w:keepNext/>
              <w:rPr>
                <w:b/>
                <w:sz w:val="20"/>
                <w:szCs w:val="20"/>
              </w:rPr>
            </w:pPr>
            <w:r w:rsidRPr="00404C48">
              <w:rPr>
                <w:b/>
                <w:sz w:val="20"/>
                <w:szCs w:val="20"/>
              </w:rPr>
              <w:t>Country</w:t>
            </w:r>
          </w:p>
        </w:tc>
        <w:tc>
          <w:tcPr>
            <w:tcW w:w="3528" w:type="pct"/>
          </w:tcPr>
          <w:p w:rsidR="008769EC" w:rsidRPr="00D308D3" w:rsidRDefault="008769EC" w:rsidP="00CE74DC">
            <w:pPr>
              <w:keepNext/>
              <w:rPr>
                <w:b/>
                <w:sz w:val="20"/>
                <w:szCs w:val="20"/>
              </w:rPr>
            </w:pPr>
            <w:r w:rsidRPr="00D308D3">
              <w:rPr>
                <w:b/>
                <w:sz w:val="20"/>
                <w:szCs w:val="20"/>
              </w:rPr>
              <w:t>Project title</w:t>
            </w:r>
          </w:p>
        </w:tc>
        <w:tc>
          <w:tcPr>
            <w:tcW w:w="712" w:type="pct"/>
          </w:tcPr>
          <w:p w:rsidR="008769EC" w:rsidRPr="00D308D3" w:rsidRDefault="008769EC" w:rsidP="00CE74DC">
            <w:pPr>
              <w:keepNext/>
              <w:rPr>
                <w:b/>
                <w:sz w:val="20"/>
                <w:szCs w:val="20"/>
              </w:rPr>
            </w:pPr>
            <w:r w:rsidRPr="00D308D3">
              <w:rPr>
                <w:b/>
                <w:sz w:val="20"/>
                <w:szCs w:val="20"/>
              </w:rPr>
              <w:t>Paragraphs</w:t>
            </w:r>
          </w:p>
        </w:tc>
      </w:tr>
      <w:tr w:rsidR="00805B80" w:rsidRPr="00404C48" w:rsidTr="004C62BE">
        <w:trPr>
          <w:tblHeader/>
        </w:trPr>
        <w:tc>
          <w:tcPr>
            <w:tcW w:w="5000" w:type="pct"/>
            <w:gridSpan w:val="3"/>
          </w:tcPr>
          <w:p w:rsidR="00805B80" w:rsidRPr="00D308D3" w:rsidRDefault="00805B80" w:rsidP="00CE74DC">
            <w:pPr>
              <w:keepNext/>
              <w:rPr>
                <w:b/>
                <w:sz w:val="20"/>
                <w:szCs w:val="20"/>
              </w:rPr>
            </w:pPr>
            <w:r>
              <w:rPr>
                <w:b/>
                <w:sz w:val="20"/>
                <w:szCs w:val="20"/>
              </w:rPr>
              <w:t>ODS waste disposal projects</w:t>
            </w:r>
          </w:p>
        </w:tc>
      </w:tr>
      <w:tr w:rsidR="00805B80" w:rsidRPr="00404C48" w:rsidTr="004C62BE">
        <w:trPr>
          <w:tblHeader/>
        </w:trPr>
        <w:tc>
          <w:tcPr>
            <w:tcW w:w="760" w:type="pct"/>
          </w:tcPr>
          <w:p w:rsidR="00805B80" w:rsidRPr="00580FF3" w:rsidRDefault="00805B80" w:rsidP="00CE74DC">
            <w:pPr>
              <w:keepNext/>
              <w:rPr>
                <w:sz w:val="20"/>
                <w:szCs w:val="20"/>
              </w:rPr>
            </w:pPr>
            <w:r>
              <w:rPr>
                <w:sz w:val="20"/>
                <w:szCs w:val="20"/>
              </w:rPr>
              <w:t>Lebanon</w:t>
            </w:r>
          </w:p>
        </w:tc>
        <w:tc>
          <w:tcPr>
            <w:tcW w:w="3528" w:type="pct"/>
          </w:tcPr>
          <w:p w:rsidR="00805B80" w:rsidRPr="00580FF3" w:rsidRDefault="00805B80" w:rsidP="00CE74DC">
            <w:pPr>
              <w:keepNext/>
              <w:rPr>
                <w:sz w:val="20"/>
                <w:szCs w:val="20"/>
              </w:rPr>
            </w:pPr>
            <w:r w:rsidRPr="00805B80">
              <w:rPr>
                <w:sz w:val="20"/>
                <w:szCs w:val="20"/>
              </w:rPr>
              <w:t>Pilot demonstration project on ODS waste management and disposal</w:t>
            </w:r>
            <w:r w:rsidR="008A0221">
              <w:rPr>
                <w:sz w:val="20"/>
                <w:szCs w:val="20"/>
              </w:rPr>
              <w:t>: Final report</w:t>
            </w:r>
          </w:p>
        </w:tc>
        <w:tc>
          <w:tcPr>
            <w:tcW w:w="712" w:type="pct"/>
          </w:tcPr>
          <w:p w:rsidR="00805B80" w:rsidRPr="00580FF3" w:rsidRDefault="007C4B7A" w:rsidP="007C4B7A">
            <w:pPr>
              <w:keepNext/>
              <w:jc w:val="center"/>
              <w:rPr>
                <w:sz w:val="20"/>
                <w:szCs w:val="20"/>
              </w:rPr>
            </w:pPr>
            <w:r>
              <w:rPr>
                <w:sz w:val="20"/>
                <w:szCs w:val="20"/>
              </w:rPr>
              <w:t>9 – 13</w:t>
            </w:r>
          </w:p>
        </w:tc>
      </w:tr>
    </w:tbl>
    <w:p w:rsidR="009710C1" w:rsidRDefault="009710C1">
      <w:r>
        <w:br w:type="page"/>
      </w:r>
    </w:p>
    <w:tbl>
      <w:tblPr>
        <w:tblStyle w:val="TableGrid"/>
        <w:tblW w:w="5048" w:type="pct"/>
        <w:tblLook w:val="04A0" w:firstRow="1" w:lastRow="0" w:firstColumn="1" w:lastColumn="0" w:noHBand="0" w:noVBand="1"/>
      </w:tblPr>
      <w:tblGrid>
        <w:gridCol w:w="1435"/>
        <w:gridCol w:w="6661"/>
        <w:gridCol w:w="1344"/>
      </w:tblGrid>
      <w:tr w:rsidR="001056DB" w:rsidRPr="00404C48" w:rsidTr="001056DB">
        <w:tc>
          <w:tcPr>
            <w:tcW w:w="760" w:type="pct"/>
          </w:tcPr>
          <w:p w:rsidR="001056DB" w:rsidRPr="00D308D3" w:rsidRDefault="001056DB" w:rsidP="001056DB">
            <w:pPr>
              <w:keepNext/>
              <w:rPr>
                <w:b/>
                <w:sz w:val="20"/>
                <w:szCs w:val="20"/>
              </w:rPr>
            </w:pPr>
            <w:r w:rsidRPr="00404C48">
              <w:rPr>
                <w:b/>
                <w:sz w:val="20"/>
                <w:szCs w:val="20"/>
              </w:rPr>
              <w:lastRenderedPageBreak/>
              <w:t>Country</w:t>
            </w:r>
          </w:p>
        </w:tc>
        <w:tc>
          <w:tcPr>
            <w:tcW w:w="3528" w:type="pct"/>
          </w:tcPr>
          <w:p w:rsidR="001056DB" w:rsidRPr="00D308D3" w:rsidRDefault="001056DB" w:rsidP="001056DB">
            <w:pPr>
              <w:keepNext/>
              <w:rPr>
                <w:b/>
                <w:sz w:val="20"/>
                <w:szCs w:val="20"/>
              </w:rPr>
            </w:pPr>
            <w:r w:rsidRPr="00D308D3">
              <w:rPr>
                <w:b/>
                <w:sz w:val="20"/>
                <w:szCs w:val="20"/>
              </w:rPr>
              <w:t>Project title</w:t>
            </w:r>
          </w:p>
        </w:tc>
        <w:tc>
          <w:tcPr>
            <w:tcW w:w="712" w:type="pct"/>
          </w:tcPr>
          <w:p w:rsidR="001056DB" w:rsidRPr="00D308D3" w:rsidRDefault="001056DB" w:rsidP="001056DB">
            <w:pPr>
              <w:keepNext/>
              <w:rPr>
                <w:b/>
                <w:sz w:val="20"/>
                <w:szCs w:val="20"/>
              </w:rPr>
            </w:pPr>
            <w:r w:rsidRPr="00D308D3">
              <w:rPr>
                <w:b/>
                <w:sz w:val="20"/>
                <w:szCs w:val="20"/>
              </w:rPr>
              <w:t>Paragraphs</w:t>
            </w:r>
          </w:p>
        </w:tc>
      </w:tr>
      <w:tr w:rsidR="001056DB" w:rsidRPr="00404C48" w:rsidTr="004C62BE">
        <w:tc>
          <w:tcPr>
            <w:tcW w:w="5000" w:type="pct"/>
            <w:gridSpan w:val="3"/>
          </w:tcPr>
          <w:p w:rsidR="001056DB" w:rsidRPr="00D308D3" w:rsidRDefault="001056DB" w:rsidP="001056DB">
            <w:pPr>
              <w:rPr>
                <w:b/>
                <w:sz w:val="20"/>
                <w:szCs w:val="20"/>
              </w:rPr>
            </w:pPr>
            <w:r w:rsidRPr="00D308D3">
              <w:rPr>
                <w:b/>
                <w:sz w:val="20"/>
                <w:szCs w:val="20"/>
              </w:rPr>
              <w:t>Temporary use of high-global-warming-potential (GWP) technology in approved projects</w:t>
            </w:r>
          </w:p>
        </w:tc>
      </w:tr>
      <w:tr w:rsidR="001056DB" w:rsidRPr="00404C48" w:rsidTr="004C62BE">
        <w:tc>
          <w:tcPr>
            <w:tcW w:w="760" w:type="pct"/>
          </w:tcPr>
          <w:p w:rsidR="001056DB" w:rsidRPr="00D308D3" w:rsidRDefault="001056DB" w:rsidP="001056DB">
            <w:pPr>
              <w:rPr>
                <w:sz w:val="20"/>
                <w:szCs w:val="20"/>
              </w:rPr>
            </w:pPr>
            <w:r w:rsidRPr="00D308D3">
              <w:rPr>
                <w:sz w:val="20"/>
                <w:szCs w:val="20"/>
              </w:rPr>
              <w:t>Lebanon</w:t>
            </w:r>
          </w:p>
        </w:tc>
        <w:tc>
          <w:tcPr>
            <w:tcW w:w="3528" w:type="pct"/>
          </w:tcPr>
          <w:p w:rsidR="001056DB" w:rsidRPr="00D308D3" w:rsidRDefault="001056DB" w:rsidP="001056DB">
            <w:pPr>
              <w:rPr>
                <w:sz w:val="20"/>
                <w:szCs w:val="20"/>
              </w:rPr>
            </w:pPr>
            <w:r w:rsidRPr="00F020D7">
              <w:rPr>
                <w:sz w:val="20"/>
                <w:szCs w:val="20"/>
              </w:rPr>
              <w:t>HPMP (stage II): Report on the status of the conversion of the of the remaining beneficiary enterprises in both the foam and air-conditioning manufacturing sectors</w:t>
            </w:r>
          </w:p>
        </w:tc>
        <w:tc>
          <w:tcPr>
            <w:tcW w:w="712" w:type="pct"/>
          </w:tcPr>
          <w:p w:rsidR="001056DB" w:rsidRPr="00D308D3" w:rsidRDefault="001056DB" w:rsidP="001056DB">
            <w:pPr>
              <w:jc w:val="center"/>
              <w:rPr>
                <w:sz w:val="20"/>
                <w:szCs w:val="20"/>
              </w:rPr>
            </w:pPr>
            <w:r>
              <w:rPr>
                <w:sz w:val="20"/>
                <w:szCs w:val="20"/>
              </w:rPr>
              <w:t>14 – 20</w:t>
            </w:r>
          </w:p>
        </w:tc>
      </w:tr>
      <w:tr w:rsidR="001056DB" w:rsidRPr="00404C48" w:rsidTr="004C62BE">
        <w:tc>
          <w:tcPr>
            <w:tcW w:w="5000" w:type="pct"/>
            <w:gridSpan w:val="3"/>
          </w:tcPr>
          <w:p w:rsidR="001056DB" w:rsidRPr="00D308D3" w:rsidRDefault="001056DB" w:rsidP="001056DB">
            <w:pPr>
              <w:rPr>
                <w:b/>
                <w:sz w:val="20"/>
                <w:szCs w:val="20"/>
              </w:rPr>
            </w:pPr>
            <w:r w:rsidRPr="00D308D3">
              <w:rPr>
                <w:b/>
                <w:sz w:val="20"/>
                <w:szCs w:val="20"/>
              </w:rPr>
              <w:t>Reports related to HCFC phase-out management plans (HPMPs)</w:t>
            </w:r>
          </w:p>
        </w:tc>
      </w:tr>
      <w:tr w:rsidR="001056DB" w:rsidRPr="00404C48" w:rsidTr="004C62BE">
        <w:tc>
          <w:tcPr>
            <w:tcW w:w="760" w:type="pct"/>
          </w:tcPr>
          <w:p w:rsidR="001056DB" w:rsidRPr="00D308D3" w:rsidRDefault="001056DB" w:rsidP="001056DB">
            <w:pPr>
              <w:rPr>
                <w:sz w:val="20"/>
                <w:szCs w:val="20"/>
              </w:rPr>
            </w:pPr>
            <w:r w:rsidRPr="00D308D3">
              <w:rPr>
                <w:sz w:val="20"/>
                <w:szCs w:val="20"/>
              </w:rPr>
              <w:t>Argentina</w:t>
            </w:r>
          </w:p>
        </w:tc>
        <w:tc>
          <w:tcPr>
            <w:tcW w:w="3528" w:type="pct"/>
          </w:tcPr>
          <w:p w:rsidR="001056DB" w:rsidRPr="00D308D3" w:rsidRDefault="001056DB" w:rsidP="001056DB">
            <w:pPr>
              <w:rPr>
                <w:sz w:val="20"/>
                <w:szCs w:val="20"/>
              </w:rPr>
            </w:pPr>
            <w:r w:rsidRPr="00D308D3">
              <w:rPr>
                <w:sz w:val="20"/>
                <w:szCs w:val="20"/>
              </w:rPr>
              <w:t xml:space="preserve">HPMP (stage II): Update on the financial viability of the enterprise </w:t>
            </w:r>
            <w:proofErr w:type="spellStart"/>
            <w:r w:rsidRPr="00D308D3">
              <w:rPr>
                <w:sz w:val="20"/>
                <w:szCs w:val="20"/>
              </w:rPr>
              <w:t>Celpack</w:t>
            </w:r>
            <w:proofErr w:type="spellEnd"/>
          </w:p>
        </w:tc>
        <w:tc>
          <w:tcPr>
            <w:tcW w:w="712" w:type="pct"/>
          </w:tcPr>
          <w:p w:rsidR="001056DB" w:rsidRPr="00D308D3" w:rsidRDefault="001056DB" w:rsidP="001056DB">
            <w:pPr>
              <w:jc w:val="center"/>
              <w:rPr>
                <w:sz w:val="20"/>
                <w:szCs w:val="20"/>
              </w:rPr>
            </w:pPr>
            <w:r>
              <w:rPr>
                <w:sz w:val="20"/>
                <w:szCs w:val="20"/>
              </w:rPr>
              <w:t>21 – 23</w:t>
            </w:r>
          </w:p>
        </w:tc>
      </w:tr>
      <w:tr w:rsidR="001056DB" w:rsidRPr="00404C48" w:rsidTr="004C62BE">
        <w:tc>
          <w:tcPr>
            <w:tcW w:w="760" w:type="pct"/>
          </w:tcPr>
          <w:p w:rsidR="001056DB" w:rsidRPr="00D308D3" w:rsidRDefault="001056DB" w:rsidP="001056DB">
            <w:pPr>
              <w:rPr>
                <w:sz w:val="20"/>
                <w:szCs w:val="20"/>
              </w:rPr>
            </w:pPr>
            <w:r>
              <w:rPr>
                <w:sz w:val="20"/>
                <w:szCs w:val="20"/>
              </w:rPr>
              <w:t>Brazil</w:t>
            </w:r>
          </w:p>
        </w:tc>
        <w:tc>
          <w:tcPr>
            <w:tcW w:w="3528" w:type="pct"/>
          </w:tcPr>
          <w:p w:rsidR="001056DB" w:rsidRPr="00D308D3" w:rsidRDefault="001056DB" w:rsidP="001056DB">
            <w:pPr>
              <w:rPr>
                <w:sz w:val="20"/>
                <w:szCs w:val="20"/>
              </w:rPr>
            </w:pPr>
            <w:r>
              <w:rPr>
                <w:sz w:val="20"/>
                <w:szCs w:val="20"/>
              </w:rPr>
              <w:t>HPMP (stage I): R</w:t>
            </w:r>
            <w:r w:rsidRPr="00450482">
              <w:rPr>
                <w:sz w:val="20"/>
                <w:szCs w:val="20"/>
              </w:rPr>
              <w:t xml:space="preserve">eport on the temporary use of high-GWP technology at </w:t>
            </w:r>
            <w:proofErr w:type="spellStart"/>
            <w:r w:rsidRPr="00450482">
              <w:rPr>
                <w:sz w:val="20"/>
                <w:szCs w:val="20"/>
              </w:rPr>
              <w:t>U</w:t>
            </w:r>
            <w:r>
              <w:rPr>
                <w:sz w:val="20"/>
                <w:szCs w:val="20"/>
              </w:rPr>
              <w:softHyphen/>
              <w:t>Tech</w:t>
            </w:r>
            <w:proofErr w:type="spellEnd"/>
            <w:r>
              <w:rPr>
                <w:sz w:val="20"/>
                <w:szCs w:val="20"/>
              </w:rPr>
              <w:t xml:space="preserve"> system</w:t>
            </w:r>
            <w:r w:rsidRPr="00450482">
              <w:rPr>
                <w:sz w:val="20"/>
                <w:szCs w:val="20"/>
              </w:rPr>
              <w:t xml:space="preserve"> house and final progress report</w:t>
            </w:r>
          </w:p>
        </w:tc>
        <w:tc>
          <w:tcPr>
            <w:tcW w:w="712" w:type="pct"/>
          </w:tcPr>
          <w:p w:rsidR="001056DB" w:rsidRPr="00D308D3" w:rsidRDefault="001056DB" w:rsidP="001056DB">
            <w:pPr>
              <w:jc w:val="center"/>
              <w:rPr>
                <w:sz w:val="20"/>
                <w:szCs w:val="20"/>
              </w:rPr>
            </w:pPr>
            <w:r>
              <w:rPr>
                <w:sz w:val="20"/>
                <w:szCs w:val="20"/>
              </w:rPr>
              <w:t>24 – 44</w:t>
            </w:r>
          </w:p>
        </w:tc>
      </w:tr>
      <w:tr w:rsidR="001056DB" w:rsidRPr="00404C48" w:rsidTr="004C62BE">
        <w:tc>
          <w:tcPr>
            <w:tcW w:w="760" w:type="pct"/>
          </w:tcPr>
          <w:p w:rsidR="001056DB" w:rsidRPr="00D308D3" w:rsidRDefault="001056DB" w:rsidP="001056DB">
            <w:pPr>
              <w:rPr>
                <w:sz w:val="20"/>
                <w:szCs w:val="20"/>
              </w:rPr>
            </w:pPr>
            <w:r>
              <w:rPr>
                <w:sz w:val="20"/>
                <w:szCs w:val="20"/>
              </w:rPr>
              <w:t>Brazil</w:t>
            </w:r>
          </w:p>
        </w:tc>
        <w:tc>
          <w:tcPr>
            <w:tcW w:w="3528" w:type="pct"/>
          </w:tcPr>
          <w:p w:rsidR="001056DB" w:rsidRPr="00D308D3" w:rsidRDefault="001056DB" w:rsidP="001056DB">
            <w:pPr>
              <w:rPr>
                <w:sz w:val="20"/>
                <w:szCs w:val="20"/>
              </w:rPr>
            </w:pPr>
            <w:r>
              <w:rPr>
                <w:sz w:val="20"/>
                <w:szCs w:val="20"/>
              </w:rPr>
              <w:t>HPMP (stage II): S</w:t>
            </w:r>
            <w:r w:rsidRPr="00450482">
              <w:rPr>
                <w:sz w:val="20"/>
                <w:szCs w:val="20"/>
              </w:rPr>
              <w:t>tatus of implementation of the projects in the room air</w:t>
            </w:r>
            <w:r>
              <w:rPr>
                <w:sz w:val="20"/>
                <w:szCs w:val="20"/>
              </w:rPr>
              <w:noBreakHyphen/>
            </w:r>
            <w:r w:rsidRPr="00450482">
              <w:rPr>
                <w:sz w:val="20"/>
                <w:szCs w:val="20"/>
              </w:rPr>
              <w:t>conditioning (AC) manufacturing sector</w:t>
            </w:r>
          </w:p>
        </w:tc>
        <w:tc>
          <w:tcPr>
            <w:tcW w:w="712" w:type="pct"/>
          </w:tcPr>
          <w:p w:rsidR="001056DB" w:rsidRPr="00D308D3" w:rsidRDefault="001056DB" w:rsidP="001056DB">
            <w:pPr>
              <w:jc w:val="center"/>
              <w:rPr>
                <w:sz w:val="20"/>
                <w:szCs w:val="20"/>
              </w:rPr>
            </w:pPr>
            <w:r>
              <w:rPr>
                <w:sz w:val="20"/>
                <w:szCs w:val="20"/>
              </w:rPr>
              <w:t>45 – 52</w:t>
            </w:r>
          </w:p>
        </w:tc>
      </w:tr>
      <w:tr w:rsidR="001056DB" w:rsidRPr="00404C48" w:rsidTr="004C62BE">
        <w:tc>
          <w:tcPr>
            <w:tcW w:w="760" w:type="pct"/>
          </w:tcPr>
          <w:p w:rsidR="001056DB" w:rsidRPr="00D308D3" w:rsidRDefault="001056DB" w:rsidP="001056DB">
            <w:pPr>
              <w:rPr>
                <w:sz w:val="20"/>
                <w:szCs w:val="20"/>
              </w:rPr>
            </w:pPr>
            <w:r>
              <w:rPr>
                <w:sz w:val="20"/>
                <w:szCs w:val="20"/>
              </w:rPr>
              <w:t>Costa Rica</w:t>
            </w:r>
          </w:p>
        </w:tc>
        <w:tc>
          <w:tcPr>
            <w:tcW w:w="3528" w:type="pct"/>
          </w:tcPr>
          <w:p w:rsidR="001056DB" w:rsidRPr="00D308D3" w:rsidRDefault="001056DB" w:rsidP="001056DB">
            <w:pPr>
              <w:rPr>
                <w:sz w:val="20"/>
                <w:szCs w:val="20"/>
              </w:rPr>
            </w:pPr>
            <w:r>
              <w:rPr>
                <w:sz w:val="20"/>
                <w:szCs w:val="20"/>
              </w:rPr>
              <w:t>HPMP (stage I): Progress report</w:t>
            </w:r>
          </w:p>
        </w:tc>
        <w:tc>
          <w:tcPr>
            <w:tcW w:w="712" w:type="pct"/>
          </w:tcPr>
          <w:p w:rsidR="001056DB" w:rsidRPr="00D308D3" w:rsidRDefault="001056DB" w:rsidP="001056DB">
            <w:pPr>
              <w:jc w:val="center"/>
              <w:rPr>
                <w:sz w:val="20"/>
                <w:szCs w:val="20"/>
              </w:rPr>
            </w:pPr>
            <w:r>
              <w:rPr>
                <w:sz w:val="20"/>
                <w:szCs w:val="20"/>
              </w:rPr>
              <w:t>53 – 62</w:t>
            </w:r>
          </w:p>
        </w:tc>
      </w:tr>
      <w:tr w:rsidR="001056DB" w:rsidRPr="00404C48" w:rsidTr="004C62BE">
        <w:tc>
          <w:tcPr>
            <w:tcW w:w="760" w:type="pct"/>
          </w:tcPr>
          <w:p w:rsidR="001056DB" w:rsidRPr="00D308D3" w:rsidRDefault="001056DB" w:rsidP="001056DB">
            <w:pPr>
              <w:rPr>
                <w:sz w:val="20"/>
                <w:szCs w:val="20"/>
              </w:rPr>
            </w:pPr>
            <w:r w:rsidRPr="00D308D3">
              <w:rPr>
                <w:sz w:val="20"/>
                <w:szCs w:val="20"/>
              </w:rPr>
              <w:t>Honduras</w:t>
            </w:r>
          </w:p>
        </w:tc>
        <w:tc>
          <w:tcPr>
            <w:tcW w:w="3528" w:type="pct"/>
          </w:tcPr>
          <w:p w:rsidR="001056DB" w:rsidRPr="00D308D3" w:rsidRDefault="001056DB" w:rsidP="001056DB">
            <w:pPr>
              <w:rPr>
                <w:sz w:val="20"/>
                <w:szCs w:val="20"/>
              </w:rPr>
            </w:pPr>
            <w:r w:rsidRPr="00D308D3">
              <w:rPr>
                <w:sz w:val="20"/>
                <w:szCs w:val="20"/>
              </w:rPr>
              <w:t>HPMP (stage I): Progress report on implementation of activities under the UNEP components</w:t>
            </w:r>
          </w:p>
        </w:tc>
        <w:tc>
          <w:tcPr>
            <w:tcW w:w="712" w:type="pct"/>
          </w:tcPr>
          <w:p w:rsidR="001056DB" w:rsidRPr="00D308D3" w:rsidRDefault="001056DB" w:rsidP="001056DB">
            <w:pPr>
              <w:jc w:val="center"/>
              <w:rPr>
                <w:sz w:val="20"/>
                <w:szCs w:val="20"/>
              </w:rPr>
            </w:pPr>
            <w:r>
              <w:rPr>
                <w:sz w:val="20"/>
                <w:szCs w:val="20"/>
              </w:rPr>
              <w:t>63 – 73</w:t>
            </w:r>
          </w:p>
        </w:tc>
      </w:tr>
      <w:tr w:rsidR="001056DB" w:rsidRPr="00404C48" w:rsidTr="004C62BE">
        <w:tc>
          <w:tcPr>
            <w:tcW w:w="760" w:type="pct"/>
          </w:tcPr>
          <w:p w:rsidR="001056DB" w:rsidRPr="00D308D3" w:rsidRDefault="001056DB" w:rsidP="001056DB">
            <w:pPr>
              <w:rPr>
                <w:sz w:val="20"/>
                <w:szCs w:val="20"/>
              </w:rPr>
            </w:pPr>
            <w:r w:rsidRPr="00D308D3">
              <w:rPr>
                <w:sz w:val="20"/>
                <w:szCs w:val="20"/>
              </w:rPr>
              <w:t>India</w:t>
            </w:r>
          </w:p>
        </w:tc>
        <w:tc>
          <w:tcPr>
            <w:tcW w:w="3528" w:type="pct"/>
          </w:tcPr>
          <w:p w:rsidR="001056DB" w:rsidRPr="00D308D3" w:rsidRDefault="001056DB" w:rsidP="001056DB">
            <w:pPr>
              <w:rPr>
                <w:sz w:val="20"/>
                <w:szCs w:val="20"/>
              </w:rPr>
            </w:pPr>
            <w:r w:rsidRPr="00D308D3">
              <w:rPr>
                <w:sz w:val="20"/>
                <w:szCs w:val="20"/>
              </w:rPr>
              <w:t xml:space="preserve">HPMP (stage II): Update </w:t>
            </w:r>
            <w:r>
              <w:rPr>
                <w:sz w:val="20"/>
                <w:szCs w:val="20"/>
              </w:rPr>
              <w:t xml:space="preserve">on the assessment of </w:t>
            </w:r>
            <w:r>
              <w:rPr>
                <w:sz w:val="20"/>
                <w:szCs w:val="20"/>
              </w:rPr>
              <w:br/>
              <w:t>continuous-foam-panel-</w:t>
            </w:r>
            <w:r w:rsidRPr="00D308D3">
              <w:rPr>
                <w:sz w:val="20"/>
                <w:szCs w:val="20"/>
              </w:rPr>
              <w:t>manufacturing enterprises regarding adherence to the ban</w:t>
            </w:r>
          </w:p>
        </w:tc>
        <w:tc>
          <w:tcPr>
            <w:tcW w:w="712" w:type="pct"/>
          </w:tcPr>
          <w:p w:rsidR="001056DB" w:rsidRPr="00D308D3" w:rsidRDefault="001056DB" w:rsidP="001056DB">
            <w:pPr>
              <w:jc w:val="center"/>
              <w:rPr>
                <w:sz w:val="20"/>
                <w:szCs w:val="20"/>
              </w:rPr>
            </w:pPr>
            <w:r>
              <w:rPr>
                <w:sz w:val="20"/>
                <w:szCs w:val="20"/>
              </w:rPr>
              <w:t>74 – 78</w:t>
            </w:r>
          </w:p>
        </w:tc>
      </w:tr>
      <w:tr w:rsidR="001056DB" w:rsidRPr="00404C48" w:rsidTr="004C62BE">
        <w:tc>
          <w:tcPr>
            <w:tcW w:w="760" w:type="pct"/>
          </w:tcPr>
          <w:p w:rsidR="001056DB" w:rsidRPr="00D308D3" w:rsidRDefault="001056DB" w:rsidP="001056DB">
            <w:pPr>
              <w:rPr>
                <w:sz w:val="20"/>
                <w:szCs w:val="20"/>
              </w:rPr>
            </w:pPr>
            <w:r w:rsidRPr="00D308D3">
              <w:rPr>
                <w:sz w:val="20"/>
                <w:szCs w:val="20"/>
              </w:rPr>
              <w:t>Indonesia</w:t>
            </w:r>
          </w:p>
        </w:tc>
        <w:tc>
          <w:tcPr>
            <w:tcW w:w="3528" w:type="pct"/>
          </w:tcPr>
          <w:p w:rsidR="001056DB" w:rsidRPr="00D308D3" w:rsidRDefault="001056DB" w:rsidP="001056DB">
            <w:pPr>
              <w:rPr>
                <w:sz w:val="20"/>
                <w:szCs w:val="20"/>
              </w:rPr>
            </w:pPr>
            <w:r w:rsidRPr="00D308D3">
              <w:rPr>
                <w:sz w:val="20"/>
                <w:szCs w:val="20"/>
              </w:rPr>
              <w:t>HPMP (stage I): Update on status of conversion of the refrigeration and air</w:t>
            </w:r>
            <w:r w:rsidRPr="00D308D3">
              <w:rPr>
                <w:sz w:val="20"/>
                <w:szCs w:val="20"/>
              </w:rPr>
              <w:noBreakHyphen/>
              <w:t>conditioning manufacturing enterprises and revised plan of action</w:t>
            </w:r>
          </w:p>
        </w:tc>
        <w:tc>
          <w:tcPr>
            <w:tcW w:w="712" w:type="pct"/>
          </w:tcPr>
          <w:p w:rsidR="001056DB" w:rsidRPr="00D308D3" w:rsidRDefault="001056DB" w:rsidP="001056DB">
            <w:pPr>
              <w:jc w:val="center"/>
              <w:rPr>
                <w:sz w:val="20"/>
                <w:szCs w:val="20"/>
              </w:rPr>
            </w:pPr>
            <w:r>
              <w:rPr>
                <w:sz w:val="20"/>
                <w:szCs w:val="20"/>
              </w:rPr>
              <w:t>79 – 93</w:t>
            </w:r>
          </w:p>
        </w:tc>
      </w:tr>
      <w:tr w:rsidR="001056DB" w:rsidRPr="00404C48" w:rsidTr="004C62BE">
        <w:tc>
          <w:tcPr>
            <w:tcW w:w="760" w:type="pct"/>
          </w:tcPr>
          <w:p w:rsidR="001056DB" w:rsidRPr="00D308D3" w:rsidRDefault="001056DB" w:rsidP="001056DB">
            <w:pPr>
              <w:rPr>
                <w:sz w:val="20"/>
                <w:szCs w:val="20"/>
              </w:rPr>
            </w:pPr>
            <w:r w:rsidRPr="00D308D3">
              <w:rPr>
                <w:sz w:val="20"/>
                <w:szCs w:val="20"/>
              </w:rPr>
              <w:t>Malaysia</w:t>
            </w:r>
          </w:p>
        </w:tc>
        <w:tc>
          <w:tcPr>
            <w:tcW w:w="3528" w:type="pct"/>
          </w:tcPr>
          <w:p w:rsidR="001056DB" w:rsidRPr="00D308D3" w:rsidRDefault="001056DB" w:rsidP="001056DB">
            <w:pPr>
              <w:rPr>
                <w:sz w:val="20"/>
                <w:szCs w:val="20"/>
              </w:rPr>
            </w:pPr>
            <w:r w:rsidRPr="00D308D3">
              <w:rPr>
                <w:sz w:val="20"/>
                <w:szCs w:val="20"/>
              </w:rPr>
              <w:t>HPMP (stage II): Change in technology at 14 enterprises</w:t>
            </w:r>
          </w:p>
        </w:tc>
        <w:tc>
          <w:tcPr>
            <w:tcW w:w="712" w:type="pct"/>
          </w:tcPr>
          <w:p w:rsidR="001056DB" w:rsidRPr="00D308D3" w:rsidRDefault="001056DB" w:rsidP="001056DB">
            <w:pPr>
              <w:jc w:val="center"/>
              <w:rPr>
                <w:sz w:val="20"/>
                <w:szCs w:val="20"/>
              </w:rPr>
            </w:pPr>
            <w:r>
              <w:rPr>
                <w:sz w:val="20"/>
                <w:szCs w:val="20"/>
              </w:rPr>
              <w:t>94 – 100</w:t>
            </w:r>
          </w:p>
        </w:tc>
      </w:tr>
      <w:tr w:rsidR="001056DB" w:rsidRPr="00404C48" w:rsidTr="004C62BE">
        <w:tc>
          <w:tcPr>
            <w:tcW w:w="760" w:type="pct"/>
          </w:tcPr>
          <w:p w:rsidR="001056DB" w:rsidRPr="00D308D3" w:rsidRDefault="001056DB" w:rsidP="001056DB">
            <w:pPr>
              <w:rPr>
                <w:sz w:val="20"/>
                <w:szCs w:val="20"/>
              </w:rPr>
            </w:pPr>
            <w:r w:rsidRPr="00D308D3">
              <w:rPr>
                <w:sz w:val="20"/>
                <w:szCs w:val="20"/>
              </w:rPr>
              <w:t>Morocco</w:t>
            </w:r>
          </w:p>
        </w:tc>
        <w:tc>
          <w:tcPr>
            <w:tcW w:w="3528" w:type="pct"/>
          </w:tcPr>
          <w:p w:rsidR="001056DB" w:rsidRPr="00D308D3" w:rsidRDefault="001056DB" w:rsidP="001056DB">
            <w:pPr>
              <w:rPr>
                <w:sz w:val="20"/>
                <w:szCs w:val="20"/>
              </w:rPr>
            </w:pPr>
            <w:r w:rsidRPr="00D308D3">
              <w:rPr>
                <w:sz w:val="20"/>
                <w:szCs w:val="20"/>
              </w:rPr>
              <w:t>HPMP (stage I): Progress report</w:t>
            </w:r>
          </w:p>
        </w:tc>
        <w:tc>
          <w:tcPr>
            <w:tcW w:w="712" w:type="pct"/>
          </w:tcPr>
          <w:p w:rsidR="001056DB" w:rsidRPr="00D308D3" w:rsidRDefault="001056DB" w:rsidP="001056DB">
            <w:pPr>
              <w:jc w:val="center"/>
              <w:rPr>
                <w:sz w:val="20"/>
                <w:szCs w:val="20"/>
              </w:rPr>
            </w:pPr>
            <w:r>
              <w:rPr>
                <w:sz w:val="20"/>
                <w:szCs w:val="20"/>
              </w:rPr>
              <w:t>101 – 115</w:t>
            </w:r>
          </w:p>
        </w:tc>
      </w:tr>
      <w:tr w:rsidR="001056DB" w:rsidRPr="00404C48" w:rsidTr="004C62BE">
        <w:tc>
          <w:tcPr>
            <w:tcW w:w="760" w:type="pct"/>
          </w:tcPr>
          <w:p w:rsidR="001056DB" w:rsidRPr="00D308D3" w:rsidRDefault="001056DB" w:rsidP="001056DB">
            <w:pPr>
              <w:jc w:val="left"/>
              <w:rPr>
                <w:sz w:val="20"/>
                <w:szCs w:val="20"/>
              </w:rPr>
            </w:pPr>
            <w:r w:rsidRPr="00D308D3">
              <w:rPr>
                <w:sz w:val="20"/>
                <w:szCs w:val="20"/>
              </w:rPr>
              <w:t>Republic of Moldova</w:t>
            </w:r>
          </w:p>
        </w:tc>
        <w:tc>
          <w:tcPr>
            <w:tcW w:w="3528" w:type="pct"/>
          </w:tcPr>
          <w:p w:rsidR="001056DB" w:rsidRPr="00D308D3" w:rsidRDefault="001056DB" w:rsidP="001056DB">
            <w:pPr>
              <w:rPr>
                <w:sz w:val="20"/>
                <w:szCs w:val="20"/>
              </w:rPr>
            </w:pPr>
            <w:r w:rsidRPr="00D308D3">
              <w:rPr>
                <w:sz w:val="20"/>
                <w:szCs w:val="20"/>
              </w:rPr>
              <w:t>HPMP (stage II): Detailed report on the status of implementation of the demonstration projects for using CO</w:t>
            </w:r>
            <w:r w:rsidRPr="00D308D3">
              <w:rPr>
                <w:sz w:val="20"/>
                <w:szCs w:val="20"/>
                <w:vertAlign w:val="subscript"/>
              </w:rPr>
              <w:t>2</w:t>
            </w:r>
            <w:r w:rsidRPr="00D308D3">
              <w:rPr>
                <w:sz w:val="20"/>
                <w:szCs w:val="20"/>
              </w:rPr>
              <w:t>–based technology in the commercial refrigeration sector</w:t>
            </w:r>
          </w:p>
        </w:tc>
        <w:tc>
          <w:tcPr>
            <w:tcW w:w="712" w:type="pct"/>
          </w:tcPr>
          <w:p w:rsidR="001056DB" w:rsidRPr="00E92CFE" w:rsidRDefault="001056DB" w:rsidP="001056DB">
            <w:pPr>
              <w:jc w:val="center"/>
              <w:rPr>
                <w:sz w:val="20"/>
                <w:szCs w:val="20"/>
              </w:rPr>
            </w:pPr>
            <w:r>
              <w:rPr>
                <w:sz w:val="20"/>
                <w:szCs w:val="20"/>
              </w:rPr>
              <w:t>116 - 126</w:t>
            </w:r>
          </w:p>
        </w:tc>
      </w:tr>
      <w:tr w:rsidR="001056DB" w:rsidRPr="00404C48" w:rsidTr="004C62BE">
        <w:tc>
          <w:tcPr>
            <w:tcW w:w="5000" w:type="pct"/>
            <w:gridSpan w:val="3"/>
          </w:tcPr>
          <w:p w:rsidR="001056DB" w:rsidRPr="00D308D3" w:rsidRDefault="001056DB" w:rsidP="001056DB">
            <w:pPr>
              <w:keepNext/>
              <w:rPr>
                <w:b/>
                <w:sz w:val="20"/>
                <w:szCs w:val="20"/>
              </w:rPr>
            </w:pPr>
            <w:r w:rsidRPr="00D308D3">
              <w:rPr>
                <w:b/>
                <w:sz w:val="20"/>
                <w:szCs w:val="20"/>
              </w:rPr>
              <w:t>Demonstration projects for low-GWP alternatives to HCFCs</w:t>
            </w:r>
          </w:p>
        </w:tc>
      </w:tr>
      <w:tr w:rsidR="001056DB" w:rsidRPr="00404C48" w:rsidTr="004C62BE">
        <w:tc>
          <w:tcPr>
            <w:tcW w:w="760" w:type="pct"/>
          </w:tcPr>
          <w:p w:rsidR="001056DB" w:rsidRPr="00381F1D" w:rsidRDefault="001056DB" w:rsidP="001056DB">
            <w:pPr>
              <w:keepNext/>
              <w:jc w:val="left"/>
              <w:rPr>
                <w:sz w:val="20"/>
                <w:szCs w:val="20"/>
              </w:rPr>
            </w:pPr>
            <w:r w:rsidRPr="00980087">
              <w:rPr>
                <w:sz w:val="20"/>
                <w:szCs w:val="20"/>
              </w:rPr>
              <w:t>Argentina</w:t>
            </w:r>
            <w:r>
              <w:rPr>
                <w:sz w:val="20"/>
                <w:szCs w:val="20"/>
              </w:rPr>
              <w:t xml:space="preserve"> and Tunisia</w:t>
            </w:r>
          </w:p>
        </w:tc>
        <w:tc>
          <w:tcPr>
            <w:tcW w:w="3528" w:type="pct"/>
          </w:tcPr>
          <w:p w:rsidR="001056DB" w:rsidRPr="00381F1D" w:rsidRDefault="001056DB" w:rsidP="001056DB">
            <w:pPr>
              <w:keepNext/>
              <w:rPr>
                <w:sz w:val="20"/>
                <w:szCs w:val="20"/>
              </w:rPr>
            </w:pPr>
            <w:r w:rsidRPr="00381F1D">
              <w:rPr>
                <w:sz w:val="20"/>
                <w:szCs w:val="20"/>
              </w:rPr>
              <w:t>Demonstration project for the introduction of trans-critical CO</w:t>
            </w:r>
            <w:r w:rsidRPr="00381F1D">
              <w:rPr>
                <w:sz w:val="20"/>
                <w:szCs w:val="20"/>
                <w:vertAlign w:val="subscript"/>
              </w:rPr>
              <w:t>2</w:t>
            </w:r>
            <w:r w:rsidRPr="00381F1D">
              <w:rPr>
                <w:sz w:val="20"/>
                <w:szCs w:val="20"/>
              </w:rPr>
              <w:t xml:space="preserve"> refrigeration tech</w:t>
            </w:r>
            <w:r>
              <w:rPr>
                <w:sz w:val="20"/>
                <w:szCs w:val="20"/>
              </w:rPr>
              <w:t>nology for supermarkets: Final r</w:t>
            </w:r>
            <w:r w:rsidRPr="00381F1D">
              <w:rPr>
                <w:sz w:val="20"/>
                <w:szCs w:val="20"/>
              </w:rPr>
              <w:t>eport</w:t>
            </w:r>
          </w:p>
        </w:tc>
        <w:tc>
          <w:tcPr>
            <w:tcW w:w="712" w:type="pct"/>
          </w:tcPr>
          <w:p w:rsidR="001056DB" w:rsidRDefault="001056DB" w:rsidP="001056DB">
            <w:pPr>
              <w:keepNext/>
              <w:jc w:val="center"/>
              <w:rPr>
                <w:sz w:val="20"/>
                <w:szCs w:val="20"/>
              </w:rPr>
            </w:pPr>
            <w:r>
              <w:rPr>
                <w:sz w:val="20"/>
                <w:szCs w:val="20"/>
              </w:rPr>
              <w:t>127 –</w:t>
            </w:r>
            <w:r w:rsidRPr="00381F1D">
              <w:rPr>
                <w:sz w:val="20"/>
                <w:szCs w:val="20"/>
              </w:rPr>
              <w:t xml:space="preserve"> </w:t>
            </w:r>
            <w:r>
              <w:rPr>
                <w:sz w:val="20"/>
                <w:szCs w:val="20"/>
              </w:rPr>
              <w:t>147</w:t>
            </w:r>
          </w:p>
          <w:p w:rsidR="001056DB" w:rsidRPr="00D308D3" w:rsidRDefault="001056DB" w:rsidP="001056DB">
            <w:pPr>
              <w:keepNext/>
              <w:jc w:val="center"/>
              <w:rPr>
                <w:sz w:val="20"/>
                <w:szCs w:val="20"/>
              </w:rPr>
            </w:pPr>
            <w:r>
              <w:rPr>
                <w:sz w:val="20"/>
                <w:szCs w:val="20"/>
              </w:rPr>
              <w:t>(Report in Annex III</w:t>
            </w:r>
            <w:r w:rsidRPr="00381F1D">
              <w:rPr>
                <w:sz w:val="20"/>
                <w:szCs w:val="20"/>
              </w:rPr>
              <w:t>)</w:t>
            </w:r>
          </w:p>
        </w:tc>
      </w:tr>
      <w:tr w:rsidR="001056DB" w:rsidRPr="00404C48" w:rsidTr="004C62BE">
        <w:tc>
          <w:tcPr>
            <w:tcW w:w="760" w:type="pct"/>
          </w:tcPr>
          <w:p w:rsidR="001056DB" w:rsidRPr="00D308D3" w:rsidRDefault="001056DB" w:rsidP="001056DB">
            <w:pPr>
              <w:keepNext/>
              <w:jc w:val="left"/>
              <w:rPr>
                <w:sz w:val="20"/>
                <w:szCs w:val="20"/>
              </w:rPr>
            </w:pPr>
            <w:r w:rsidRPr="00D308D3">
              <w:rPr>
                <w:sz w:val="20"/>
                <w:szCs w:val="20"/>
              </w:rPr>
              <w:t>Global</w:t>
            </w:r>
          </w:p>
        </w:tc>
        <w:tc>
          <w:tcPr>
            <w:tcW w:w="3528" w:type="pct"/>
          </w:tcPr>
          <w:p w:rsidR="001056DB" w:rsidRPr="00D308D3" w:rsidRDefault="001056DB" w:rsidP="001056DB">
            <w:pPr>
              <w:keepNext/>
              <w:rPr>
                <w:sz w:val="20"/>
                <w:szCs w:val="20"/>
              </w:rPr>
            </w:pPr>
            <w:r w:rsidRPr="00D308D3">
              <w:rPr>
                <w:sz w:val="20"/>
                <w:szCs w:val="20"/>
              </w:rPr>
              <w:t>Demonstration project on refrigerant quality, containment and introduction of low</w:t>
            </w:r>
            <w:r w:rsidRPr="00D308D3">
              <w:rPr>
                <w:sz w:val="20"/>
                <w:szCs w:val="20"/>
              </w:rPr>
              <w:noBreakHyphen/>
              <w:t>GWP alternatives (Eastern Africa and Caribbean regions): Final report</w:t>
            </w:r>
          </w:p>
        </w:tc>
        <w:tc>
          <w:tcPr>
            <w:tcW w:w="712" w:type="pct"/>
          </w:tcPr>
          <w:p w:rsidR="001056DB" w:rsidRDefault="001056DB" w:rsidP="001056DB">
            <w:pPr>
              <w:keepNext/>
              <w:jc w:val="center"/>
              <w:rPr>
                <w:sz w:val="20"/>
                <w:szCs w:val="20"/>
              </w:rPr>
            </w:pPr>
            <w:r>
              <w:rPr>
                <w:sz w:val="20"/>
                <w:szCs w:val="20"/>
              </w:rPr>
              <w:t>148 – 168</w:t>
            </w:r>
          </w:p>
          <w:p w:rsidR="001056DB" w:rsidRPr="00D308D3" w:rsidRDefault="001056DB" w:rsidP="001056DB">
            <w:pPr>
              <w:keepNext/>
              <w:jc w:val="center"/>
              <w:rPr>
                <w:sz w:val="20"/>
                <w:szCs w:val="20"/>
              </w:rPr>
            </w:pPr>
            <w:r>
              <w:rPr>
                <w:sz w:val="20"/>
                <w:szCs w:val="20"/>
              </w:rPr>
              <w:t>(Report in Annex IV</w:t>
            </w:r>
            <w:r w:rsidRPr="00D308D3">
              <w:rPr>
                <w:sz w:val="20"/>
                <w:szCs w:val="20"/>
              </w:rPr>
              <w:t>)</w:t>
            </w:r>
          </w:p>
        </w:tc>
      </w:tr>
      <w:tr w:rsidR="001056DB" w:rsidRPr="00404C48" w:rsidTr="004C62BE">
        <w:tc>
          <w:tcPr>
            <w:tcW w:w="760" w:type="pct"/>
          </w:tcPr>
          <w:p w:rsidR="001056DB" w:rsidRPr="00D308D3" w:rsidRDefault="001056DB" w:rsidP="001056DB">
            <w:pPr>
              <w:keepNext/>
              <w:jc w:val="left"/>
              <w:rPr>
                <w:sz w:val="20"/>
                <w:szCs w:val="20"/>
              </w:rPr>
            </w:pPr>
            <w:r w:rsidRPr="00D308D3">
              <w:rPr>
                <w:sz w:val="20"/>
                <w:szCs w:val="20"/>
              </w:rPr>
              <w:t>Regiona</w:t>
            </w:r>
            <w:r>
              <w:rPr>
                <w:sz w:val="20"/>
                <w:szCs w:val="20"/>
              </w:rPr>
              <w:t>l: Europe and Central Asia</w:t>
            </w:r>
          </w:p>
        </w:tc>
        <w:tc>
          <w:tcPr>
            <w:tcW w:w="3528" w:type="pct"/>
          </w:tcPr>
          <w:p w:rsidR="001056DB" w:rsidRPr="00D308D3" w:rsidRDefault="001056DB" w:rsidP="001056DB">
            <w:pPr>
              <w:keepNext/>
              <w:rPr>
                <w:sz w:val="20"/>
                <w:szCs w:val="20"/>
              </w:rPr>
            </w:pPr>
            <w:r w:rsidRPr="00D308D3">
              <w:rPr>
                <w:sz w:val="20"/>
                <w:szCs w:val="20"/>
              </w:rPr>
              <w:t>Development of a regional centre of excellence for training and certification and demonstration of low global-warming potential alternative refrigerants: Final report</w:t>
            </w:r>
          </w:p>
        </w:tc>
        <w:tc>
          <w:tcPr>
            <w:tcW w:w="712" w:type="pct"/>
          </w:tcPr>
          <w:p w:rsidR="001056DB" w:rsidRPr="00D308D3" w:rsidRDefault="001056DB" w:rsidP="001056DB">
            <w:pPr>
              <w:keepNext/>
              <w:jc w:val="center"/>
              <w:rPr>
                <w:sz w:val="20"/>
                <w:szCs w:val="20"/>
              </w:rPr>
            </w:pPr>
            <w:r>
              <w:rPr>
                <w:sz w:val="20"/>
                <w:szCs w:val="20"/>
              </w:rPr>
              <w:t>169 – 180 (Report in Annex V</w:t>
            </w:r>
            <w:r w:rsidRPr="00D308D3">
              <w:rPr>
                <w:sz w:val="20"/>
                <w:szCs w:val="20"/>
              </w:rPr>
              <w:t>)</w:t>
            </w:r>
          </w:p>
        </w:tc>
      </w:tr>
      <w:tr w:rsidR="001056DB" w:rsidRPr="00404C48" w:rsidTr="004C62BE">
        <w:tc>
          <w:tcPr>
            <w:tcW w:w="760" w:type="pct"/>
          </w:tcPr>
          <w:p w:rsidR="001056DB" w:rsidRPr="00D308D3" w:rsidRDefault="001056DB" w:rsidP="001056DB">
            <w:pPr>
              <w:keepNext/>
              <w:rPr>
                <w:sz w:val="20"/>
                <w:szCs w:val="20"/>
              </w:rPr>
            </w:pPr>
            <w:r w:rsidRPr="00D308D3">
              <w:rPr>
                <w:sz w:val="20"/>
                <w:szCs w:val="20"/>
              </w:rPr>
              <w:t>Saudi Arabia</w:t>
            </w:r>
          </w:p>
        </w:tc>
        <w:tc>
          <w:tcPr>
            <w:tcW w:w="3528" w:type="pct"/>
          </w:tcPr>
          <w:p w:rsidR="001056DB" w:rsidRPr="00D308D3" w:rsidRDefault="001056DB" w:rsidP="001056DB">
            <w:pPr>
              <w:keepNext/>
              <w:rPr>
                <w:sz w:val="20"/>
                <w:szCs w:val="20"/>
              </w:rPr>
            </w:pPr>
            <w:r w:rsidRPr="00D308D3">
              <w:rPr>
                <w:sz w:val="20"/>
                <w:szCs w:val="20"/>
              </w:rPr>
              <w:t>Demonstration project for the phase-out of HCFCs by using HFO as a foam blowing agent in spray foam applications in high ambient temperatures: Final report</w:t>
            </w:r>
          </w:p>
        </w:tc>
        <w:tc>
          <w:tcPr>
            <w:tcW w:w="712" w:type="pct"/>
          </w:tcPr>
          <w:p w:rsidR="001056DB" w:rsidRPr="00E92CFE" w:rsidRDefault="001056DB" w:rsidP="001056DB">
            <w:pPr>
              <w:keepNext/>
              <w:jc w:val="center"/>
              <w:rPr>
                <w:sz w:val="20"/>
                <w:szCs w:val="20"/>
              </w:rPr>
            </w:pPr>
            <w:r>
              <w:rPr>
                <w:sz w:val="20"/>
                <w:szCs w:val="20"/>
              </w:rPr>
              <w:t>181 – 193 (Report in Annex VI</w:t>
            </w:r>
            <w:r w:rsidRPr="00E92CFE">
              <w:rPr>
                <w:sz w:val="20"/>
                <w:szCs w:val="20"/>
              </w:rPr>
              <w:t>)</w:t>
            </w:r>
          </w:p>
        </w:tc>
      </w:tr>
      <w:tr w:rsidR="001056DB" w:rsidRPr="00404C48" w:rsidTr="004C62BE">
        <w:tc>
          <w:tcPr>
            <w:tcW w:w="760" w:type="pct"/>
          </w:tcPr>
          <w:p w:rsidR="001056DB" w:rsidRPr="00D308D3" w:rsidRDefault="001056DB" w:rsidP="001056DB">
            <w:pPr>
              <w:keepNext/>
              <w:rPr>
                <w:sz w:val="20"/>
                <w:szCs w:val="20"/>
              </w:rPr>
            </w:pPr>
            <w:r w:rsidRPr="00D308D3">
              <w:rPr>
                <w:sz w:val="20"/>
                <w:szCs w:val="20"/>
              </w:rPr>
              <w:t>Saudi Arabia</w:t>
            </w:r>
          </w:p>
        </w:tc>
        <w:tc>
          <w:tcPr>
            <w:tcW w:w="3528" w:type="pct"/>
          </w:tcPr>
          <w:p w:rsidR="001056DB" w:rsidRPr="00D308D3" w:rsidRDefault="001056DB" w:rsidP="001056DB">
            <w:pPr>
              <w:keepNext/>
              <w:rPr>
                <w:sz w:val="20"/>
                <w:szCs w:val="20"/>
              </w:rPr>
            </w:pPr>
            <w:r w:rsidRPr="00D308D3">
              <w:rPr>
                <w:sz w:val="20"/>
                <w:szCs w:val="20"/>
              </w:rPr>
              <w:t>Demonstration project on promoting HFO-based low-global-warming-potential refrigerants for the air-conditioning sector in high ambient temperatures: Progress report</w:t>
            </w:r>
          </w:p>
        </w:tc>
        <w:tc>
          <w:tcPr>
            <w:tcW w:w="712" w:type="pct"/>
          </w:tcPr>
          <w:p w:rsidR="001056DB" w:rsidRPr="00E92CFE" w:rsidRDefault="001056DB" w:rsidP="001056DB">
            <w:pPr>
              <w:keepNext/>
              <w:jc w:val="center"/>
              <w:rPr>
                <w:sz w:val="20"/>
                <w:szCs w:val="20"/>
              </w:rPr>
            </w:pPr>
            <w:r>
              <w:rPr>
                <w:sz w:val="20"/>
                <w:szCs w:val="20"/>
              </w:rPr>
              <w:t>194 – 202</w:t>
            </w:r>
          </w:p>
        </w:tc>
      </w:tr>
      <w:tr w:rsidR="001056DB" w:rsidRPr="00404C48" w:rsidTr="004C62BE">
        <w:tc>
          <w:tcPr>
            <w:tcW w:w="760" w:type="pct"/>
          </w:tcPr>
          <w:p w:rsidR="001056DB" w:rsidRPr="00D308D3" w:rsidRDefault="001056DB" w:rsidP="001056DB">
            <w:pPr>
              <w:keepNext/>
              <w:jc w:val="left"/>
              <w:rPr>
                <w:sz w:val="20"/>
                <w:szCs w:val="20"/>
              </w:rPr>
            </w:pPr>
            <w:r w:rsidRPr="00D308D3">
              <w:rPr>
                <w:sz w:val="20"/>
                <w:szCs w:val="20"/>
              </w:rPr>
              <w:t xml:space="preserve">West Asia </w:t>
            </w:r>
          </w:p>
        </w:tc>
        <w:tc>
          <w:tcPr>
            <w:tcW w:w="3528" w:type="pct"/>
          </w:tcPr>
          <w:p w:rsidR="001056DB" w:rsidRPr="00D308D3" w:rsidRDefault="001056DB" w:rsidP="001056DB">
            <w:pPr>
              <w:keepNext/>
              <w:rPr>
                <w:sz w:val="20"/>
                <w:szCs w:val="20"/>
              </w:rPr>
            </w:pPr>
            <w:r w:rsidRPr="00D308D3">
              <w:rPr>
                <w:sz w:val="20"/>
                <w:szCs w:val="20"/>
              </w:rPr>
              <w:t>Demonstration project on promoting alternative refrigerants in air-conditioning for high ambient temperature countries (PRAHA II) : Final report</w:t>
            </w:r>
          </w:p>
        </w:tc>
        <w:tc>
          <w:tcPr>
            <w:tcW w:w="712" w:type="pct"/>
          </w:tcPr>
          <w:p w:rsidR="001056DB" w:rsidRPr="00D308D3" w:rsidRDefault="001056DB" w:rsidP="001056DB">
            <w:pPr>
              <w:keepNext/>
              <w:jc w:val="center"/>
              <w:rPr>
                <w:sz w:val="20"/>
                <w:szCs w:val="20"/>
              </w:rPr>
            </w:pPr>
            <w:r>
              <w:rPr>
                <w:sz w:val="20"/>
                <w:szCs w:val="20"/>
              </w:rPr>
              <w:t xml:space="preserve">203 – 217 </w:t>
            </w:r>
            <w:r w:rsidRPr="00D308D3">
              <w:rPr>
                <w:sz w:val="20"/>
                <w:szCs w:val="20"/>
              </w:rPr>
              <w:t>(Repo</w:t>
            </w:r>
            <w:r>
              <w:rPr>
                <w:sz w:val="20"/>
                <w:szCs w:val="20"/>
              </w:rPr>
              <w:t>rt in Annex VII</w:t>
            </w:r>
            <w:r w:rsidRPr="00D308D3">
              <w:rPr>
                <w:sz w:val="20"/>
                <w:szCs w:val="20"/>
              </w:rPr>
              <w:t>)</w:t>
            </w:r>
          </w:p>
        </w:tc>
      </w:tr>
      <w:tr w:rsidR="001056DB" w:rsidRPr="00404C48" w:rsidTr="004C62BE">
        <w:tc>
          <w:tcPr>
            <w:tcW w:w="5000" w:type="pct"/>
            <w:gridSpan w:val="3"/>
          </w:tcPr>
          <w:p w:rsidR="001056DB" w:rsidRPr="00D308D3" w:rsidRDefault="001056DB" w:rsidP="001056DB">
            <w:pPr>
              <w:rPr>
                <w:sz w:val="20"/>
                <w:szCs w:val="20"/>
              </w:rPr>
            </w:pPr>
            <w:r w:rsidRPr="00D308D3">
              <w:rPr>
                <w:b/>
                <w:sz w:val="20"/>
                <w:szCs w:val="20"/>
                <w:lang w:val="en-CA"/>
              </w:rPr>
              <w:t>Financial audit reports for the CFC production, halon, polyurethane foam, process agent II, refrigeration servicing and solvent sectors in China</w:t>
            </w:r>
          </w:p>
        </w:tc>
      </w:tr>
      <w:tr w:rsidR="001056DB" w:rsidRPr="00404C48" w:rsidTr="004C62BE">
        <w:tc>
          <w:tcPr>
            <w:tcW w:w="760" w:type="pct"/>
          </w:tcPr>
          <w:p w:rsidR="001056DB" w:rsidRPr="00D308D3" w:rsidRDefault="001056DB" w:rsidP="001056DB">
            <w:pPr>
              <w:rPr>
                <w:sz w:val="20"/>
                <w:szCs w:val="20"/>
              </w:rPr>
            </w:pPr>
            <w:r w:rsidRPr="00D308D3">
              <w:rPr>
                <w:sz w:val="20"/>
                <w:szCs w:val="20"/>
              </w:rPr>
              <w:t>China</w:t>
            </w:r>
          </w:p>
        </w:tc>
        <w:tc>
          <w:tcPr>
            <w:tcW w:w="3528" w:type="pct"/>
          </w:tcPr>
          <w:p w:rsidR="001056DB" w:rsidRPr="00D308D3" w:rsidRDefault="001056DB" w:rsidP="001056DB">
            <w:pPr>
              <w:keepNext/>
              <w:rPr>
                <w:sz w:val="20"/>
                <w:szCs w:val="20"/>
              </w:rPr>
            </w:pPr>
            <w:r w:rsidRPr="00D308D3">
              <w:rPr>
                <w:sz w:val="20"/>
                <w:szCs w:val="20"/>
              </w:rPr>
              <w:t>Process agent II – Additional information on activities to be undertaken</w:t>
            </w:r>
          </w:p>
        </w:tc>
        <w:tc>
          <w:tcPr>
            <w:tcW w:w="712" w:type="pct"/>
          </w:tcPr>
          <w:p w:rsidR="001056DB" w:rsidRPr="00D308D3" w:rsidRDefault="001056DB" w:rsidP="001056DB">
            <w:pPr>
              <w:jc w:val="center"/>
              <w:rPr>
                <w:sz w:val="20"/>
                <w:szCs w:val="20"/>
              </w:rPr>
            </w:pPr>
            <w:r>
              <w:rPr>
                <w:sz w:val="20"/>
                <w:szCs w:val="20"/>
              </w:rPr>
              <w:t>218 – 230</w:t>
            </w:r>
          </w:p>
        </w:tc>
      </w:tr>
      <w:tr w:rsidR="001056DB" w:rsidRPr="00404C48" w:rsidTr="004C62BE">
        <w:tc>
          <w:tcPr>
            <w:tcW w:w="4288" w:type="pct"/>
            <w:gridSpan w:val="2"/>
          </w:tcPr>
          <w:p w:rsidR="001056DB" w:rsidRPr="00D308D3" w:rsidRDefault="001056DB" w:rsidP="001056DB">
            <w:pPr>
              <w:rPr>
                <w:sz w:val="20"/>
                <w:szCs w:val="20"/>
              </w:rPr>
            </w:pPr>
            <w:r w:rsidRPr="00D308D3">
              <w:rPr>
                <w:b/>
                <w:bCs/>
                <w:sz w:val="20"/>
                <w:szCs w:val="20"/>
              </w:rPr>
              <w:t>Requests for extension of enabling activities</w:t>
            </w:r>
          </w:p>
        </w:tc>
        <w:tc>
          <w:tcPr>
            <w:tcW w:w="712" w:type="pct"/>
          </w:tcPr>
          <w:p w:rsidR="001056DB" w:rsidRPr="00D308D3" w:rsidRDefault="001056DB" w:rsidP="001056DB">
            <w:pPr>
              <w:jc w:val="center"/>
              <w:rPr>
                <w:sz w:val="20"/>
                <w:szCs w:val="20"/>
              </w:rPr>
            </w:pPr>
            <w:r>
              <w:rPr>
                <w:sz w:val="20"/>
                <w:szCs w:val="20"/>
              </w:rPr>
              <w:t>231 – 233</w:t>
            </w:r>
          </w:p>
        </w:tc>
      </w:tr>
    </w:tbl>
    <w:p w:rsidR="00DC6D11" w:rsidRDefault="00DC6D11" w:rsidP="00DC6D11"/>
    <w:p w:rsidR="004E765B" w:rsidRDefault="004E765B" w:rsidP="004E765B">
      <w:pPr>
        <w:pStyle w:val="Heading1"/>
      </w:pPr>
      <w:r>
        <w:t>Table 2 lists the report</w:t>
      </w:r>
      <w:r w:rsidR="00D96ED6">
        <w:t>s</w:t>
      </w:r>
      <w:r>
        <w:t xml:space="preserve"> on project</w:t>
      </w:r>
      <w:r w:rsidR="00772765">
        <w:t>s</w:t>
      </w:r>
      <w:r>
        <w:t xml:space="preserve"> with specific reporting requirements submitted to</w:t>
      </w:r>
      <w:r w:rsidR="00F71FF8">
        <w:t xml:space="preserve"> </w:t>
      </w:r>
      <w:r>
        <w:t>the</w:t>
      </w:r>
      <w:r w:rsidR="00F71FF8">
        <w:t xml:space="preserve"> </w:t>
      </w:r>
      <w:r w:rsidRPr="00F71FF8">
        <w:t>85</w:t>
      </w:r>
      <w:r w:rsidRPr="00F71FF8">
        <w:rPr>
          <w:vertAlign w:val="superscript"/>
        </w:rPr>
        <w:t>th</w:t>
      </w:r>
      <w:r w:rsidR="00F71FF8">
        <w:t> </w:t>
      </w:r>
      <w:r w:rsidRPr="00F71FF8">
        <w:t>meeting</w:t>
      </w:r>
      <w:r>
        <w:t xml:space="preserve"> for individual consideration and </w:t>
      </w:r>
      <w:r w:rsidR="007A198E">
        <w:t xml:space="preserve">a </w:t>
      </w:r>
      <w:r>
        <w:t>brief explanation of related issues.</w:t>
      </w:r>
      <w:r w:rsidR="00F71FF8">
        <w:t xml:space="preserve"> </w:t>
      </w:r>
    </w:p>
    <w:p w:rsidR="004E765B" w:rsidRPr="00E92CFE" w:rsidRDefault="004E765B" w:rsidP="00020CA8">
      <w:pPr>
        <w:pStyle w:val="Heading1"/>
        <w:keepNext/>
        <w:numPr>
          <w:ilvl w:val="0"/>
          <w:numId w:val="0"/>
        </w:numPr>
        <w:spacing w:after="0"/>
        <w:rPr>
          <w:b/>
          <w:sz w:val="21"/>
          <w:szCs w:val="21"/>
        </w:rPr>
      </w:pPr>
      <w:r w:rsidRPr="00D308D3">
        <w:rPr>
          <w:b/>
          <w:sz w:val="21"/>
          <w:szCs w:val="21"/>
        </w:rPr>
        <w:lastRenderedPageBreak/>
        <w:t>Table 2: Report</w:t>
      </w:r>
      <w:r w:rsidR="00772765">
        <w:rPr>
          <w:b/>
          <w:sz w:val="21"/>
          <w:szCs w:val="21"/>
        </w:rPr>
        <w:t>s</w:t>
      </w:r>
      <w:r w:rsidRPr="00D308D3">
        <w:rPr>
          <w:b/>
          <w:sz w:val="21"/>
          <w:szCs w:val="21"/>
        </w:rPr>
        <w:t xml:space="preserve"> </w:t>
      </w:r>
      <w:r w:rsidRPr="00D308D3">
        <w:rPr>
          <w:b/>
          <w:sz w:val="21"/>
          <w:szCs w:val="21"/>
          <w:lang w:val="en-CA"/>
        </w:rPr>
        <w:t>on project</w:t>
      </w:r>
      <w:r w:rsidR="00772765">
        <w:rPr>
          <w:b/>
          <w:sz w:val="21"/>
          <w:szCs w:val="21"/>
          <w:lang w:val="en-CA"/>
        </w:rPr>
        <w:t>s</w:t>
      </w:r>
      <w:r w:rsidRPr="00D308D3">
        <w:rPr>
          <w:b/>
          <w:sz w:val="21"/>
          <w:szCs w:val="21"/>
          <w:lang w:val="en-CA"/>
        </w:rPr>
        <w:t xml:space="preserve"> with specific reporting requirements</w:t>
      </w:r>
      <w:r w:rsidRPr="00D308D3">
        <w:rPr>
          <w:b/>
          <w:sz w:val="21"/>
          <w:szCs w:val="21"/>
        </w:rPr>
        <w:t xml:space="preserve"> for individual consideration</w:t>
      </w:r>
      <w:r w:rsidR="00F71FF8" w:rsidRPr="00D308D3">
        <w:rPr>
          <w:b/>
          <w:sz w:val="21"/>
          <w:szCs w:val="21"/>
        </w:rPr>
        <w:t xml:space="preserve"> </w:t>
      </w:r>
    </w:p>
    <w:tbl>
      <w:tblPr>
        <w:tblStyle w:val="TableGrid"/>
        <w:tblW w:w="5000" w:type="pct"/>
        <w:tblLook w:val="04A0" w:firstRow="1" w:lastRow="0" w:firstColumn="1" w:lastColumn="0" w:noHBand="0" w:noVBand="1"/>
      </w:tblPr>
      <w:tblGrid>
        <w:gridCol w:w="1255"/>
        <w:gridCol w:w="3375"/>
        <w:gridCol w:w="3375"/>
        <w:gridCol w:w="1345"/>
      </w:tblGrid>
      <w:tr w:rsidR="00336980" w:rsidRPr="00404C48" w:rsidTr="00CE74DC">
        <w:trPr>
          <w:tblHeader/>
        </w:trPr>
        <w:tc>
          <w:tcPr>
            <w:tcW w:w="671" w:type="pct"/>
          </w:tcPr>
          <w:p w:rsidR="00336980" w:rsidRPr="00E92CFE" w:rsidRDefault="00336980">
            <w:pPr>
              <w:keepNext/>
              <w:rPr>
                <w:b/>
                <w:sz w:val="20"/>
                <w:szCs w:val="20"/>
              </w:rPr>
            </w:pPr>
            <w:r w:rsidRPr="00E92CFE">
              <w:rPr>
                <w:b/>
                <w:sz w:val="20"/>
                <w:szCs w:val="20"/>
              </w:rPr>
              <w:t>Country</w:t>
            </w:r>
          </w:p>
        </w:tc>
        <w:tc>
          <w:tcPr>
            <w:tcW w:w="1805" w:type="pct"/>
          </w:tcPr>
          <w:p w:rsidR="00336980" w:rsidRPr="00E92CFE" w:rsidRDefault="00336980">
            <w:pPr>
              <w:keepNext/>
              <w:rPr>
                <w:b/>
                <w:sz w:val="20"/>
                <w:szCs w:val="20"/>
              </w:rPr>
            </w:pPr>
            <w:r w:rsidRPr="00E92CFE">
              <w:rPr>
                <w:b/>
                <w:sz w:val="20"/>
                <w:szCs w:val="20"/>
              </w:rPr>
              <w:t>Project title</w:t>
            </w:r>
          </w:p>
        </w:tc>
        <w:tc>
          <w:tcPr>
            <w:tcW w:w="1805" w:type="pct"/>
          </w:tcPr>
          <w:p w:rsidR="00336980" w:rsidRPr="00F76131" w:rsidRDefault="00336980">
            <w:pPr>
              <w:keepNext/>
              <w:rPr>
                <w:b/>
                <w:sz w:val="20"/>
                <w:szCs w:val="20"/>
              </w:rPr>
            </w:pPr>
            <w:r w:rsidRPr="00F76131">
              <w:rPr>
                <w:b/>
                <w:sz w:val="20"/>
                <w:szCs w:val="20"/>
              </w:rPr>
              <w:t>Issue</w:t>
            </w:r>
          </w:p>
        </w:tc>
        <w:tc>
          <w:tcPr>
            <w:tcW w:w="719" w:type="pct"/>
          </w:tcPr>
          <w:p w:rsidR="00336980" w:rsidRPr="00CF3E0B" w:rsidRDefault="00336980">
            <w:pPr>
              <w:keepNext/>
              <w:rPr>
                <w:b/>
                <w:sz w:val="20"/>
                <w:szCs w:val="20"/>
              </w:rPr>
            </w:pPr>
            <w:r w:rsidRPr="00CF3E0B">
              <w:rPr>
                <w:b/>
                <w:sz w:val="20"/>
                <w:szCs w:val="20"/>
              </w:rPr>
              <w:t>Paragraphs</w:t>
            </w:r>
          </w:p>
        </w:tc>
      </w:tr>
      <w:tr w:rsidR="00336980" w:rsidRPr="00404C48" w:rsidTr="00CE74DC">
        <w:tc>
          <w:tcPr>
            <w:tcW w:w="5000" w:type="pct"/>
            <w:gridSpan w:val="4"/>
          </w:tcPr>
          <w:p w:rsidR="00336980" w:rsidRPr="00D308D3" w:rsidRDefault="00336980" w:rsidP="00381F1D">
            <w:pPr>
              <w:keepNext/>
              <w:rPr>
                <w:b/>
                <w:sz w:val="20"/>
                <w:szCs w:val="20"/>
              </w:rPr>
            </w:pPr>
            <w:r w:rsidRPr="00D308D3">
              <w:rPr>
                <w:b/>
                <w:sz w:val="20"/>
                <w:szCs w:val="20"/>
              </w:rPr>
              <w:t>Reports related to HCFC phase-out management plans (HPMPs)</w:t>
            </w:r>
          </w:p>
        </w:tc>
      </w:tr>
      <w:tr w:rsidR="00336980" w:rsidRPr="00404C48" w:rsidTr="00CE74DC">
        <w:tc>
          <w:tcPr>
            <w:tcW w:w="671" w:type="pct"/>
          </w:tcPr>
          <w:p w:rsidR="00336980" w:rsidRPr="00CF3E0B" w:rsidRDefault="00C7520F" w:rsidP="00381F1D">
            <w:pPr>
              <w:keepNext/>
              <w:jc w:val="left"/>
              <w:rPr>
                <w:sz w:val="20"/>
                <w:szCs w:val="20"/>
              </w:rPr>
            </w:pPr>
            <w:r w:rsidRPr="00D308D3">
              <w:rPr>
                <w:sz w:val="20"/>
                <w:szCs w:val="20"/>
              </w:rPr>
              <w:t>D</w:t>
            </w:r>
            <w:r w:rsidR="00381FAF" w:rsidRPr="00D308D3">
              <w:rPr>
                <w:sz w:val="20"/>
                <w:szCs w:val="20"/>
              </w:rPr>
              <w:t xml:space="preserve">emocratic </w:t>
            </w:r>
            <w:r w:rsidRPr="00D308D3">
              <w:rPr>
                <w:sz w:val="20"/>
                <w:szCs w:val="20"/>
              </w:rPr>
              <w:t>P</w:t>
            </w:r>
            <w:r w:rsidR="00381FAF" w:rsidRPr="00D308D3">
              <w:rPr>
                <w:sz w:val="20"/>
                <w:szCs w:val="20"/>
              </w:rPr>
              <w:t xml:space="preserve">eople’s </w:t>
            </w:r>
            <w:r w:rsidRPr="00E92CFE">
              <w:rPr>
                <w:sz w:val="20"/>
                <w:szCs w:val="20"/>
              </w:rPr>
              <w:t>R</w:t>
            </w:r>
            <w:r w:rsidR="00381FAF" w:rsidRPr="00F76131">
              <w:rPr>
                <w:sz w:val="20"/>
                <w:szCs w:val="20"/>
              </w:rPr>
              <w:t>epublic</w:t>
            </w:r>
            <w:r w:rsidR="00845D1D" w:rsidRPr="00F76131">
              <w:rPr>
                <w:sz w:val="20"/>
                <w:szCs w:val="20"/>
              </w:rPr>
              <w:t xml:space="preserve"> of Korea</w:t>
            </w:r>
          </w:p>
        </w:tc>
        <w:tc>
          <w:tcPr>
            <w:tcW w:w="1805" w:type="pct"/>
          </w:tcPr>
          <w:p w:rsidR="00336980" w:rsidRPr="00CE74DC" w:rsidRDefault="00C7520F" w:rsidP="00381F1D">
            <w:pPr>
              <w:keepNext/>
              <w:rPr>
                <w:sz w:val="20"/>
                <w:szCs w:val="20"/>
              </w:rPr>
            </w:pPr>
            <w:r w:rsidRPr="00CE74DC">
              <w:rPr>
                <w:sz w:val="20"/>
                <w:szCs w:val="20"/>
              </w:rPr>
              <w:t>HP</w:t>
            </w:r>
            <w:r w:rsidR="00381FAF" w:rsidRPr="00CE74DC">
              <w:rPr>
                <w:sz w:val="20"/>
                <w:szCs w:val="20"/>
              </w:rPr>
              <w:t>M</w:t>
            </w:r>
            <w:r w:rsidRPr="00CE74DC">
              <w:rPr>
                <w:sz w:val="20"/>
                <w:szCs w:val="20"/>
              </w:rPr>
              <w:t xml:space="preserve">P </w:t>
            </w:r>
            <w:r w:rsidR="00AB15F7" w:rsidRPr="00CE74DC">
              <w:rPr>
                <w:sz w:val="20"/>
                <w:szCs w:val="20"/>
              </w:rPr>
              <w:t>(</w:t>
            </w:r>
            <w:r w:rsidRPr="00CE74DC">
              <w:rPr>
                <w:sz w:val="20"/>
                <w:szCs w:val="20"/>
              </w:rPr>
              <w:t>stage I</w:t>
            </w:r>
            <w:r w:rsidR="00AB15F7" w:rsidRPr="00CE74DC">
              <w:rPr>
                <w:sz w:val="20"/>
                <w:szCs w:val="20"/>
              </w:rPr>
              <w:t>): Progress report on implementation of activities</w:t>
            </w:r>
          </w:p>
        </w:tc>
        <w:tc>
          <w:tcPr>
            <w:tcW w:w="1805" w:type="pct"/>
          </w:tcPr>
          <w:p w:rsidR="00336980" w:rsidRPr="00761B65" w:rsidRDefault="00761B65" w:rsidP="004C62BE">
            <w:pPr>
              <w:outlineLvl w:val="0"/>
              <w:rPr>
                <w:sz w:val="20"/>
                <w:szCs w:val="20"/>
                <w:lang w:val="en-US"/>
              </w:rPr>
            </w:pPr>
            <w:r w:rsidRPr="00761B65">
              <w:rPr>
                <w:sz w:val="20"/>
                <w:szCs w:val="20"/>
              </w:rPr>
              <w:t xml:space="preserve">Request for guidance in view of the challenges </w:t>
            </w:r>
            <w:r w:rsidR="004C62BE">
              <w:rPr>
                <w:sz w:val="20"/>
                <w:szCs w:val="20"/>
              </w:rPr>
              <w:t xml:space="preserve">in </w:t>
            </w:r>
            <w:r w:rsidRPr="00761B65">
              <w:rPr>
                <w:sz w:val="20"/>
                <w:szCs w:val="20"/>
              </w:rPr>
              <w:t>implement</w:t>
            </w:r>
            <w:r w:rsidR="004C62BE">
              <w:rPr>
                <w:sz w:val="20"/>
                <w:szCs w:val="20"/>
              </w:rPr>
              <w:t xml:space="preserve">ing </w:t>
            </w:r>
            <w:r w:rsidRPr="00761B65">
              <w:rPr>
                <w:sz w:val="20"/>
                <w:szCs w:val="20"/>
              </w:rPr>
              <w:t xml:space="preserve">activities in </w:t>
            </w:r>
            <w:r w:rsidR="004C62BE">
              <w:rPr>
                <w:sz w:val="20"/>
                <w:szCs w:val="20"/>
              </w:rPr>
              <w:t xml:space="preserve">light of the </w:t>
            </w:r>
            <w:r w:rsidRPr="00761B65">
              <w:rPr>
                <w:sz w:val="20"/>
                <w:szCs w:val="20"/>
              </w:rPr>
              <w:t>United Nations Security Council</w:t>
            </w:r>
            <w:r>
              <w:rPr>
                <w:sz w:val="20"/>
                <w:szCs w:val="20"/>
              </w:rPr>
              <w:t xml:space="preserve"> </w:t>
            </w:r>
            <w:r w:rsidRPr="00761B65">
              <w:rPr>
                <w:sz w:val="20"/>
                <w:szCs w:val="20"/>
              </w:rPr>
              <w:t>resolutions</w:t>
            </w:r>
          </w:p>
        </w:tc>
        <w:tc>
          <w:tcPr>
            <w:tcW w:w="719" w:type="pct"/>
          </w:tcPr>
          <w:p w:rsidR="00336980" w:rsidRPr="00CE74DC" w:rsidRDefault="0059763D" w:rsidP="00761B65">
            <w:pPr>
              <w:keepNext/>
              <w:jc w:val="center"/>
              <w:rPr>
                <w:sz w:val="20"/>
                <w:szCs w:val="20"/>
              </w:rPr>
            </w:pPr>
            <w:r>
              <w:rPr>
                <w:sz w:val="20"/>
                <w:szCs w:val="20"/>
              </w:rPr>
              <w:t xml:space="preserve">234 – </w:t>
            </w:r>
            <w:r w:rsidR="00761B65">
              <w:rPr>
                <w:sz w:val="20"/>
                <w:szCs w:val="20"/>
              </w:rPr>
              <w:t>244</w:t>
            </w:r>
          </w:p>
        </w:tc>
      </w:tr>
      <w:tr w:rsidR="00336980" w:rsidRPr="00404C48" w:rsidTr="00CE74DC">
        <w:tc>
          <w:tcPr>
            <w:tcW w:w="5000" w:type="pct"/>
            <w:gridSpan w:val="4"/>
          </w:tcPr>
          <w:p w:rsidR="00336980" w:rsidRPr="00D308D3" w:rsidRDefault="00336980" w:rsidP="00F71FF8">
            <w:pPr>
              <w:rPr>
                <w:sz w:val="20"/>
                <w:szCs w:val="20"/>
              </w:rPr>
            </w:pPr>
            <w:r w:rsidRPr="00D308D3">
              <w:rPr>
                <w:b/>
                <w:sz w:val="20"/>
                <w:szCs w:val="20"/>
                <w:lang w:val="en-CA"/>
              </w:rPr>
              <w:t>Financial audit reports for the CFC production, halon, polyurethane foam, process agent II, refrigeration servicing and solvent sectors in China</w:t>
            </w:r>
          </w:p>
        </w:tc>
      </w:tr>
      <w:tr w:rsidR="00336980" w:rsidRPr="00404C48" w:rsidTr="00CE74DC">
        <w:tc>
          <w:tcPr>
            <w:tcW w:w="671" w:type="pct"/>
          </w:tcPr>
          <w:p w:rsidR="00336980" w:rsidRPr="00D308D3" w:rsidRDefault="00FF2370" w:rsidP="00F71FF8">
            <w:pPr>
              <w:rPr>
                <w:sz w:val="20"/>
                <w:szCs w:val="20"/>
              </w:rPr>
            </w:pPr>
            <w:r>
              <w:rPr>
                <w:sz w:val="20"/>
                <w:szCs w:val="20"/>
              </w:rPr>
              <w:t>China</w:t>
            </w:r>
          </w:p>
        </w:tc>
        <w:tc>
          <w:tcPr>
            <w:tcW w:w="1805" w:type="pct"/>
          </w:tcPr>
          <w:p w:rsidR="00336980" w:rsidRPr="00377351" w:rsidRDefault="00377351" w:rsidP="00377351">
            <w:pPr>
              <w:keepNext/>
              <w:rPr>
                <w:sz w:val="20"/>
                <w:szCs w:val="20"/>
              </w:rPr>
            </w:pPr>
            <w:r w:rsidRPr="00377351">
              <w:rPr>
                <w:sz w:val="20"/>
                <w:szCs w:val="20"/>
              </w:rPr>
              <w:t>Financial audit reports for the CFC production, halon, polyurethane foam, process agent II, refrigeration servicing and solvent sectors</w:t>
            </w:r>
          </w:p>
        </w:tc>
        <w:tc>
          <w:tcPr>
            <w:tcW w:w="1805" w:type="pct"/>
          </w:tcPr>
          <w:p w:rsidR="00336980" w:rsidRPr="00077A2D" w:rsidRDefault="00077A2D" w:rsidP="005B23EB">
            <w:pPr>
              <w:outlineLvl w:val="0"/>
              <w:rPr>
                <w:sz w:val="20"/>
                <w:szCs w:val="20"/>
                <w:lang w:val="en-CA"/>
              </w:rPr>
            </w:pPr>
            <w:r w:rsidRPr="00077A2D">
              <w:rPr>
                <w:sz w:val="20"/>
                <w:szCs w:val="20"/>
              </w:rPr>
              <w:t xml:space="preserve">Return of </w:t>
            </w:r>
            <w:r>
              <w:rPr>
                <w:sz w:val="20"/>
                <w:szCs w:val="20"/>
              </w:rPr>
              <w:t>balances from CFC production, polyurethane</w:t>
            </w:r>
            <w:r w:rsidRPr="00077A2D">
              <w:rPr>
                <w:sz w:val="20"/>
                <w:szCs w:val="20"/>
              </w:rPr>
              <w:t xml:space="preserve"> foam, </w:t>
            </w:r>
            <w:r w:rsidR="005B23EB">
              <w:rPr>
                <w:sz w:val="20"/>
                <w:szCs w:val="20"/>
              </w:rPr>
              <w:t xml:space="preserve">refrigeration servicing </w:t>
            </w:r>
            <w:r w:rsidRPr="00077A2D">
              <w:rPr>
                <w:sz w:val="20"/>
                <w:szCs w:val="20"/>
              </w:rPr>
              <w:t>and s</w:t>
            </w:r>
            <w:r w:rsidR="005B23EB">
              <w:rPr>
                <w:sz w:val="20"/>
                <w:szCs w:val="20"/>
              </w:rPr>
              <w:t>olvent</w:t>
            </w:r>
            <w:r w:rsidRPr="00077A2D">
              <w:rPr>
                <w:sz w:val="20"/>
                <w:szCs w:val="20"/>
              </w:rPr>
              <w:t xml:space="preserve"> sectors</w:t>
            </w:r>
          </w:p>
        </w:tc>
        <w:tc>
          <w:tcPr>
            <w:tcW w:w="719" w:type="pct"/>
          </w:tcPr>
          <w:p w:rsidR="00336980" w:rsidRPr="00D308D3" w:rsidRDefault="000158E9" w:rsidP="000158E9">
            <w:pPr>
              <w:jc w:val="center"/>
              <w:rPr>
                <w:sz w:val="20"/>
                <w:szCs w:val="20"/>
              </w:rPr>
            </w:pPr>
            <w:r>
              <w:rPr>
                <w:sz w:val="20"/>
                <w:szCs w:val="20"/>
              </w:rPr>
              <w:t>245</w:t>
            </w:r>
            <w:r w:rsidR="0059763D">
              <w:rPr>
                <w:sz w:val="20"/>
                <w:szCs w:val="20"/>
              </w:rPr>
              <w:t xml:space="preserve"> </w:t>
            </w:r>
            <w:r w:rsidR="00AF5A76">
              <w:rPr>
                <w:sz w:val="20"/>
                <w:szCs w:val="20"/>
              </w:rPr>
              <w:t xml:space="preserve">– </w:t>
            </w:r>
            <w:r>
              <w:rPr>
                <w:sz w:val="20"/>
                <w:szCs w:val="20"/>
              </w:rPr>
              <w:t>250</w:t>
            </w:r>
          </w:p>
        </w:tc>
      </w:tr>
    </w:tbl>
    <w:p w:rsidR="00336980" w:rsidRPr="00336980" w:rsidRDefault="00336980" w:rsidP="00336980"/>
    <w:p w:rsidR="004E765B" w:rsidRDefault="004E765B" w:rsidP="00580FF3">
      <w:pPr>
        <w:spacing w:after="240"/>
        <w:ind w:left="1440" w:hanging="1440"/>
        <w:rPr>
          <w:b/>
          <w:lang w:val="en-CA"/>
        </w:rPr>
      </w:pPr>
      <w:r w:rsidRPr="00E07D7C">
        <w:rPr>
          <w:b/>
          <w:lang w:val="en-CA"/>
        </w:rPr>
        <w:t>SECTION I</w:t>
      </w:r>
      <w:r w:rsidR="008C0142">
        <w:rPr>
          <w:b/>
          <w:lang w:val="en-CA"/>
        </w:rPr>
        <w:t>I</w:t>
      </w:r>
      <w:r>
        <w:rPr>
          <w:b/>
          <w:lang w:val="en-CA"/>
        </w:rPr>
        <w:t xml:space="preserve">: </w:t>
      </w:r>
      <w:r>
        <w:rPr>
          <w:b/>
          <w:lang w:val="en-CA"/>
        </w:rPr>
        <w:tab/>
      </w:r>
      <w:r w:rsidRPr="0032104A">
        <w:rPr>
          <w:b/>
          <w:lang w:val="en-CA"/>
        </w:rPr>
        <w:t>REPORTS ON PROJECTS WITH SPECIFIC REPORTING REQUIREMENTS RECOMMENDED FOR BLANKET APPROVAL</w:t>
      </w:r>
    </w:p>
    <w:p w:rsidR="00805B80" w:rsidRPr="00132ACF" w:rsidRDefault="00805B80" w:rsidP="00580FF3">
      <w:pPr>
        <w:spacing w:after="240"/>
        <w:ind w:left="1440" w:hanging="1440"/>
        <w:rPr>
          <w:b/>
          <w:u w:val="single"/>
          <w:lang w:val="en-CA"/>
        </w:rPr>
      </w:pPr>
      <w:r w:rsidRPr="00132ACF">
        <w:rPr>
          <w:b/>
          <w:u w:val="single"/>
          <w:lang w:val="en-CA"/>
        </w:rPr>
        <w:t>ODS waste disposal projects</w:t>
      </w:r>
    </w:p>
    <w:p w:rsidR="00805B80" w:rsidRDefault="008A0221" w:rsidP="00580FF3">
      <w:pPr>
        <w:spacing w:after="240"/>
        <w:ind w:left="1440" w:hanging="1440"/>
        <w:rPr>
          <w:lang w:val="en-CA"/>
        </w:rPr>
      </w:pPr>
      <w:r w:rsidRPr="00580FF3">
        <w:rPr>
          <w:u w:val="single"/>
          <w:lang w:val="en-CA"/>
        </w:rPr>
        <w:t xml:space="preserve">Lebanon: Pilot demonstration project on ODS waste management and disposal </w:t>
      </w:r>
      <w:r w:rsidR="009502B3">
        <w:rPr>
          <w:u w:val="single"/>
          <w:lang w:val="en-CA"/>
        </w:rPr>
        <w:t>(</w:t>
      </w:r>
      <w:r w:rsidRPr="00580FF3">
        <w:rPr>
          <w:u w:val="single"/>
          <w:lang w:val="en-CA"/>
        </w:rPr>
        <w:t>final report)</w:t>
      </w:r>
      <w:r w:rsidR="0074752C">
        <w:rPr>
          <w:u w:val="single"/>
          <w:lang w:val="en-CA"/>
        </w:rPr>
        <w:t xml:space="preserve"> </w:t>
      </w:r>
      <w:r>
        <w:rPr>
          <w:lang w:val="en-CA"/>
        </w:rPr>
        <w:t>(</w:t>
      </w:r>
      <w:r w:rsidRPr="008A0221">
        <w:rPr>
          <w:lang w:val="en-CA"/>
        </w:rPr>
        <w:t>UNIDO</w:t>
      </w:r>
      <w:r>
        <w:rPr>
          <w:lang w:val="en-CA"/>
        </w:rPr>
        <w:t>)</w:t>
      </w:r>
    </w:p>
    <w:p w:rsidR="008A0221" w:rsidRPr="008A0221" w:rsidRDefault="008A0221" w:rsidP="008A0221">
      <w:pPr>
        <w:spacing w:after="240"/>
        <w:rPr>
          <w:b/>
          <w:lang w:val="en-CA"/>
        </w:rPr>
      </w:pPr>
      <w:r w:rsidRPr="008A0221">
        <w:rPr>
          <w:b/>
          <w:lang w:val="en-CA"/>
        </w:rPr>
        <w:t>Background</w:t>
      </w:r>
    </w:p>
    <w:p w:rsidR="008A0221" w:rsidRPr="008A0221" w:rsidRDefault="008A0221" w:rsidP="008A0221">
      <w:pPr>
        <w:numPr>
          <w:ilvl w:val="0"/>
          <w:numId w:val="1"/>
        </w:numPr>
        <w:spacing w:after="240"/>
        <w:outlineLvl w:val="0"/>
        <w:rPr>
          <w:lang w:val="en-CA"/>
        </w:rPr>
      </w:pPr>
      <w:r w:rsidRPr="008A0221">
        <w:rPr>
          <w:lang w:val="en-CA"/>
        </w:rPr>
        <w:t>At its 73</w:t>
      </w:r>
      <w:r w:rsidRPr="008A0221">
        <w:rPr>
          <w:vertAlign w:val="superscript"/>
          <w:lang w:val="en-CA"/>
        </w:rPr>
        <w:t>rd</w:t>
      </w:r>
      <w:r w:rsidRPr="008A0221">
        <w:rPr>
          <w:lang w:val="en-CA"/>
        </w:rPr>
        <w:t xml:space="preserve"> meeting, the Executive Committee approved the pilot demonstration project on ODS waste management and disposal for Lebanon at the amount of </w:t>
      </w:r>
      <w:r w:rsidR="00F51F14">
        <w:rPr>
          <w:lang w:val="en-CA"/>
        </w:rPr>
        <w:t>US $</w:t>
      </w:r>
      <w:r w:rsidRPr="008A0221">
        <w:rPr>
          <w:lang w:val="en-CA"/>
        </w:rPr>
        <w:t xml:space="preserve">123,475, plus agency support costs of </w:t>
      </w:r>
      <w:r w:rsidR="00F51F14">
        <w:rPr>
          <w:lang w:val="en-CA"/>
        </w:rPr>
        <w:t>US $</w:t>
      </w:r>
      <w:r w:rsidRPr="008A0221">
        <w:rPr>
          <w:lang w:val="en-CA"/>
        </w:rPr>
        <w:t xml:space="preserve">11,113 for UNIDO. </w:t>
      </w:r>
    </w:p>
    <w:p w:rsidR="008A0221" w:rsidRPr="008A0221" w:rsidRDefault="008A0221" w:rsidP="008A0221">
      <w:pPr>
        <w:numPr>
          <w:ilvl w:val="0"/>
          <w:numId w:val="1"/>
        </w:numPr>
        <w:spacing w:after="240"/>
        <w:outlineLvl w:val="0"/>
        <w:rPr>
          <w:lang w:val="en-CA"/>
        </w:rPr>
      </w:pPr>
      <w:r w:rsidRPr="008A0221">
        <w:rPr>
          <w:lang w:val="en-CA"/>
        </w:rPr>
        <w:t>At its 79</w:t>
      </w:r>
      <w:r w:rsidRPr="008A0221">
        <w:rPr>
          <w:vertAlign w:val="superscript"/>
          <w:lang w:val="en-CA"/>
        </w:rPr>
        <w:t>th</w:t>
      </w:r>
      <w:r w:rsidRPr="008A0221">
        <w:rPr>
          <w:lang w:val="en-CA"/>
        </w:rPr>
        <w:t xml:space="preserve"> meeting, the Executive Committee requested, </w:t>
      </w:r>
      <w:r w:rsidRPr="008A0221">
        <w:rPr>
          <w:i/>
          <w:lang w:val="en-CA"/>
        </w:rPr>
        <w:t>inter alia,</w:t>
      </w:r>
      <w:r w:rsidRPr="008A0221">
        <w:rPr>
          <w:lang w:val="en-CA"/>
        </w:rPr>
        <w:t xml:space="preserve"> bilateral and implementing agencies to submit final reports on outstanding </w:t>
      </w:r>
      <w:r w:rsidRPr="008A0221">
        <w:rPr>
          <w:rFonts w:ascii="TimesNewRomanPSMT" w:hAnsi="TimesNewRomanPSMT" w:cs="TimesNewRomanPSMT"/>
          <w:lang w:val="en-CA"/>
        </w:rPr>
        <w:t>ODS disposal pilot projects other than those for Brazil and Colombia, and to return to the 82</w:t>
      </w:r>
      <w:r w:rsidRPr="008A0221">
        <w:rPr>
          <w:rFonts w:ascii="TimesNewRomanPSMT" w:hAnsi="TimesNewRomanPSMT" w:cs="TimesNewRomanPSMT"/>
          <w:vertAlign w:val="superscript"/>
          <w:lang w:val="en-CA"/>
        </w:rPr>
        <w:t>nd</w:t>
      </w:r>
      <w:r w:rsidRPr="008A0221">
        <w:rPr>
          <w:rFonts w:ascii="TimesNewRomanPSMT" w:hAnsi="TimesNewRomanPSMT" w:cs="TimesNewRomanPSMT"/>
          <w:lang w:val="en-CA"/>
        </w:rPr>
        <w:t xml:space="preserve"> meeting the remaining balances for projects for which reports had not been</w:t>
      </w:r>
      <w:r w:rsidRPr="008A0221">
        <w:rPr>
          <w:lang w:val="en-CA"/>
        </w:rPr>
        <w:t xml:space="preserve"> </w:t>
      </w:r>
      <w:r w:rsidRPr="008A0221">
        <w:rPr>
          <w:rFonts w:ascii="TimesNewRomanPSMT" w:hAnsi="TimesNewRomanPSMT" w:cs="TimesNewRomanPSMT"/>
          <w:lang w:val="en-CA"/>
        </w:rPr>
        <w:t>submitted to the 80</w:t>
      </w:r>
      <w:r w:rsidRPr="008A0221">
        <w:rPr>
          <w:rFonts w:ascii="TimesNewRomanPSMT" w:hAnsi="TimesNewRomanPSMT" w:cs="TimesNewRomanPSMT"/>
          <w:vertAlign w:val="superscript"/>
          <w:lang w:val="en-CA"/>
        </w:rPr>
        <w:t>th</w:t>
      </w:r>
      <w:r w:rsidRPr="008A0221">
        <w:rPr>
          <w:rFonts w:ascii="TimesNewRomanPSMT" w:hAnsi="TimesNewRomanPSMT" w:cs="TimesNewRomanPSMT"/>
          <w:lang w:val="en-CA"/>
        </w:rPr>
        <w:t xml:space="preserve"> or 81</w:t>
      </w:r>
      <w:r w:rsidRPr="008A0221">
        <w:rPr>
          <w:rFonts w:ascii="TimesNewRomanPSMT" w:hAnsi="TimesNewRomanPSMT" w:cs="TimesNewRomanPSMT"/>
          <w:vertAlign w:val="superscript"/>
          <w:lang w:val="en-CA"/>
        </w:rPr>
        <w:t>st</w:t>
      </w:r>
      <w:r w:rsidRPr="008A0221">
        <w:rPr>
          <w:rFonts w:ascii="TimesNewRomanPSMT" w:hAnsi="TimesNewRomanPSMT" w:cs="TimesNewRomanPSMT"/>
          <w:sz w:val="14"/>
          <w:szCs w:val="14"/>
          <w:lang w:val="en-CA"/>
        </w:rPr>
        <w:t xml:space="preserve"> </w:t>
      </w:r>
      <w:r w:rsidRPr="008A0221">
        <w:rPr>
          <w:rFonts w:ascii="TimesNewRomanPSMT" w:hAnsi="TimesNewRomanPSMT" w:cs="TimesNewRomanPSMT"/>
          <w:lang w:val="en-CA"/>
        </w:rPr>
        <w:t xml:space="preserve">meeting (decision 79/18(d)). Subsequently the Secretariat prepared a synthesis report </w:t>
      </w:r>
      <w:r w:rsidRPr="008A0221">
        <w:rPr>
          <w:rFonts w:ascii="TimesNewRomanPSMT" w:hAnsi="TimesNewRomanPSMT" w:cs="TimesNewRomanPSMT"/>
        </w:rPr>
        <w:t>on the pilot ODS disposal projects considered by the Executive Committee at its 82</w:t>
      </w:r>
      <w:r w:rsidRPr="008A0221">
        <w:rPr>
          <w:rFonts w:ascii="TimesNewRomanPSMT" w:hAnsi="TimesNewRomanPSMT" w:cs="TimesNewRomanPSMT"/>
          <w:vertAlign w:val="superscript"/>
        </w:rPr>
        <w:t>nd</w:t>
      </w:r>
      <w:r w:rsidRPr="008A0221">
        <w:rPr>
          <w:rFonts w:ascii="TimesNewRomanPSMT" w:hAnsi="TimesNewRomanPSMT" w:cs="TimesNewRomanPSMT"/>
        </w:rPr>
        <w:t> meeting.</w:t>
      </w:r>
      <w:r w:rsidRPr="008A0221">
        <w:rPr>
          <w:lang w:val="en-CA"/>
        </w:rPr>
        <w:t xml:space="preserve"> At its 82</w:t>
      </w:r>
      <w:r w:rsidRPr="008A0221">
        <w:rPr>
          <w:vertAlign w:val="superscript"/>
          <w:lang w:val="en-CA"/>
        </w:rPr>
        <w:t>nd</w:t>
      </w:r>
      <w:r w:rsidRPr="008A0221">
        <w:rPr>
          <w:lang w:val="en-CA"/>
        </w:rPr>
        <w:t xml:space="preserve"> meeting, the </w:t>
      </w:r>
      <w:r w:rsidRPr="008A0221">
        <w:rPr>
          <w:rFonts w:ascii="TimesNewRomanPSMT" w:hAnsi="TimesNewRomanPSMT" w:cs="TimesNewRomanPSMT"/>
          <w:lang w:val="en-CA"/>
        </w:rPr>
        <w:t>Executive Committee extended the pilot demonstration project for Lebanon to June 2019 with the final report due at the 84</w:t>
      </w:r>
      <w:r w:rsidRPr="008A0221">
        <w:rPr>
          <w:rFonts w:ascii="TimesNewRomanPSMT" w:hAnsi="TimesNewRomanPSMT" w:cs="TimesNewRomanPSMT"/>
          <w:vertAlign w:val="superscript"/>
          <w:lang w:val="en-CA"/>
        </w:rPr>
        <w:t>th</w:t>
      </w:r>
      <w:r w:rsidRPr="008A0221">
        <w:rPr>
          <w:rFonts w:ascii="TimesNewRomanPSMT" w:hAnsi="TimesNewRomanPSMT" w:cs="TimesNewRomanPSMT"/>
          <w:lang w:val="en-CA"/>
        </w:rPr>
        <w:t xml:space="preserve"> meeting, and balances returned at that meeting (decisi</w:t>
      </w:r>
      <w:r w:rsidR="007C4B7A">
        <w:rPr>
          <w:rFonts w:ascii="TimesNewRomanPSMT" w:hAnsi="TimesNewRomanPSMT" w:cs="TimesNewRomanPSMT"/>
          <w:lang w:val="en-CA"/>
        </w:rPr>
        <w:t>on 82/15(c</w:t>
      </w:r>
      <w:r w:rsidRPr="008A0221">
        <w:rPr>
          <w:rFonts w:ascii="TimesNewRomanPSMT" w:hAnsi="TimesNewRomanPSMT" w:cs="TimesNewRomanPSMT"/>
          <w:lang w:val="en-CA"/>
        </w:rPr>
        <w:t>)).</w:t>
      </w:r>
      <w:r w:rsidRPr="008A0221">
        <w:rPr>
          <w:rFonts w:ascii="TimesNewRomanPSMT" w:hAnsi="TimesNewRomanPSMT" w:cs="TimesNewRomanPSMT"/>
          <w:vertAlign w:val="superscript"/>
          <w:lang w:val="en-CA"/>
        </w:rPr>
        <w:footnoteReference w:id="4"/>
      </w:r>
      <w:r w:rsidRPr="008A0221">
        <w:rPr>
          <w:rFonts w:ascii="TimesNewRomanPSMT" w:hAnsi="TimesNewRomanPSMT" w:cs="TimesNewRomanPSMT"/>
          <w:vertAlign w:val="superscript"/>
          <w:lang w:val="en-CA"/>
        </w:rPr>
        <w:t xml:space="preserve"> </w:t>
      </w:r>
    </w:p>
    <w:p w:rsidR="008A0221" w:rsidRPr="008A0221" w:rsidRDefault="008A0221" w:rsidP="008A0221">
      <w:pPr>
        <w:spacing w:after="240"/>
        <w:jc w:val="left"/>
        <w:outlineLvl w:val="0"/>
        <w:rPr>
          <w:b/>
          <w:lang w:val="en-CA"/>
        </w:rPr>
      </w:pPr>
      <w:r w:rsidRPr="008A0221">
        <w:rPr>
          <w:b/>
          <w:lang w:val="en-CA"/>
        </w:rPr>
        <w:t>Secretariat’s comments</w:t>
      </w:r>
    </w:p>
    <w:p w:rsidR="008A0221" w:rsidRPr="00003420" w:rsidRDefault="008A0221" w:rsidP="003F4E8A">
      <w:pPr>
        <w:pStyle w:val="Heading1"/>
        <w:rPr>
          <w:lang w:val="en-CA"/>
        </w:rPr>
      </w:pPr>
      <w:r w:rsidRPr="00003420">
        <w:rPr>
          <w:lang w:val="en-CA"/>
        </w:rPr>
        <w:t>The Secretariat received the final report for the pilot ODS disposal project for Lebanon for consideration of the 85</w:t>
      </w:r>
      <w:r w:rsidRPr="00003420">
        <w:rPr>
          <w:vertAlign w:val="superscript"/>
          <w:lang w:val="en-CA"/>
        </w:rPr>
        <w:t>th</w:t>
      </w:r>
      <w:r w:rsidRPr="00003420">
        <w:rPr>
          <w:lang w:val="en-CA"/>
        </w:rPr>
        <w:t xml:space="preserve"> meeting on 5 May 2020, </w:t>
      </w:r>
      <w:r w:rsidR="00003420" w:rsidRPr="00003420">
        <w:rPr>
          <w:lang w:val="en-CA"/>
        </w:rPr>
        <w:t xml:space="preserve">five </w:t>
      </w:r>
      <w:r w:rsidRPr="00003420">
        <w:rPr>
          <w:lang w:val="en-CA"/>
        </w:rPr>
        <w:t>weeks after the deadline of submission. Due to the late receipt of this document, the Secretariat was unable to review the submission and will provide a summary of this report at the 86</w:t>
      </w:r>
      <w:r w:rsidRPr="00003420">
        <w:rPr>
          <w:vertAlign w:val="superscript"/>
          <w:lang w:val="en-CA"/>
        </w:rPr>
        <w:t>th</w:t>
      </w:r>
      <w:r w:rsidRPr="00003420">
        <w:rPr>
          <w:lang w:val="en-CA"/>
        </w:rPr>
        <w:t xml:space="preserve"> meeting.</w:t>
      </w:r>
      <w:r w:rsidR="00003420" w:rsidRPr="00003420">
        <w:rPr>
          <w:lang w:val="en-CA"/>
        </w:rPr>
        <w:t xml:space="preserve"> </w:t>
      </w:r>
    </w:p>
    <w:p w:rsidR="008A0221" w:rsidRPr="008A0221" w:rsidRDefault="008A0221" w:rsidP="008C6183">
      <w:pPr>
        <w:widowControl w:val="0"/>
        <w:numPr>
          <w:ilvl w:val="0"/>
          <w:numId w:val="1"/>
        </w:numPr>
        <w:spacing w:after="240"/>
        <w:outlineLvl w:val="0"/>
        <w:rPr>
          <w:lang w:val="en-CA"/>
        </w:rPr>
      </w:pPr>
      <w:r w:rsidRPr="008A0221">
        <w:rPr>
          <w:lang w:val="en-CA"/>
        </w:rPr>
        <w:t xml:space="preserve">Based on the financial status provided as part of the final report, UNIDO will return the balance of </w:t>
      </w:r>
      <w:r w:rsidR="00F51F14">
        <w:rPr>
          <w:lang w:val="en-CA"/>
        </w:rPr>
        <w:t>US $</w:t>
      </w:r>
      <w:r w:rsidRPr="008A0221">
        <w:rPr>
          <w:lang w:val="en-CA"/>
        </w:rPr>
        <w:t>7,701 to the 85</w:t>
      </w:r>
      <w:r w:rsidRPr="008A0221">
        <w:rPr>
          <w:vertAlign w:val="superscript"/>
          <w:lang w:val="en-CA"/>
        </w:rPr>
        <w:t>th</w:t>
      </w:r>
      <w:r w:rsidRPr="008A0221">
        <w:rPr>
          <w:lang w:val="en-CA"/>
        </w:rPr>
        <w:t xml:space="preserve"> meeting.</w:t>
      </w:r>
      <w:r w:rsidRPr="008A0221">
        <w:rPr>
          <w:vertAlign w:val="superscript"/>
          <w:lang w:val="en-CA"/>
        </w:rPr>
        <w:footnoteReference w:id="5"/>
      </w:r>
    </w:p>
    <w:p w:rsidR="007744BF" w:rsidRDefault="007744BF">
      <w:pPr>
        <w:jc w:val="left"/>
        <w:rPr>
          <w:b/>
          <w:lang w:val="en-US"/>
        </w:rPr>
      </w:pPr>
      <w:r>
        <w:rPr>
          <w:b/>
          <w:lang w:val="en-US"/>
        </w:rPr>
        <w:br w:type="page"/>
      </w:r>
    </w:p>
    <w:p w:rsidR="008A0221" w:rsidRPr="008A0221" w:rsidRDefault="008A0221" w:rsidP="00B7184A">
      <w:pPr>
        <w:widowControl w:val="0"/>
        <w:spacing w:after="240"/>
        <w:outlineLvl w:val="0"/>
        <w:rPr>
          <w:b/>
          <w:lang w:val="en-US"/>
        </w:rPr>
      </w:pPr>
      <w:r w:rsidRPr="008A0221">
        <w:rPr>
          <w:b/>
          <w:lang w:val="en-US"/>
        </w:rPr>
        <w:lastRenderedPageBreak/>
        <w:t xml:space="preserve">Recommendation </w:t>
      </w:r>
    </w:p>
    <w:p w:rsidR="008A0221" w:rsidRPr="008A0221" w:rsidRDefault="008A0221" w:rsidP="00B7184A">
      <w:pPr>
        <w:pStyle w:val="Heading1"/>
        <w:widowControl w:val="0"/>
        <w:rPr>
          <w:lang w:val="en-CA"/>
        </w:rPr>
      </w:pPr>
      <w:r w:rsidRPr="008A0221">
        <w:rPr>
          <w:lang w:val="en-US"/>
        </w:rPr>
        <w:t xml:space="preserve">The Executive Committee may wish to take note of the submission </w:t>
      </w:r>
      <w:r w:rsidRPr="008A0221">
        <w:rPr>
          <w:lang w:val="en-CA"/>
        </w:rPr>
        <w:t>by UNIDO</w:t>
      </w:r>
      <w:r w:rsidRPr="008A0221">
        <w:rPr>
          <w:lang w:val="en-US"/>
        </w:rPr>
        <w:t xml:space="preserve"> of the final report for the pilot demonstration project on ODS waste management and disposal for Lebanon, which will be reviewed and presented by the Secretariat at the 86</w:t>
      </w:r>
      <w:r w:rsidRPr="008A0221">
        <w:rPr>
          <w:vertAlign w:val="superscript"/>
          <w:lang w:val="en-US"/>
        </w:rPr>
        <w:t>th</w:t>
      </w:r>
      <w:r w:rsidRPr="008A0221">
        <w:rPr>
          <w:lang w:val="en-US"/>
        </w:rPr>
        <w:t> meeting.</w:t>
      </w:r>
    </w:p>
    <w:p w:rsidR="00132E9E" w:rsidRPr="00CD6A87" w:rsidRDefault="0008612C" w:rsidP="00CD6A87">
      <w:pPr>
        <w:spacing w:after="240"/>
        <w:ind w:left="1440" w:hanging="1440"/>
        <w:rPr>
          <w:b/>
          <w:u w:val="single"/>
          <w:lang w:val="en-CA"/>
        </w:rPr>
      </w:pPr>
      <w:r w:rsidRPr="00132ACF">
        <w:rPr>
          <w:b/>
          <w:u w:val="single"/>
          <w:lang w:val="en-CA"/>
        </w:rPr>
        <w:t>Temporary use of a high-global-warming</w:t>
      </w:r>
      <w:r w:rsidR="009502B3">
        <w:rPr>
          <w:b/>
          <w:u w:val="single"/>
          <w:lang w:val="en-CA"/>
        </w:rPr>
        <w:t xml:space="preserve"> </w:t>
      </w:r>
      <w:r w:rsidRPr="00132ACF">
        <w:rPr>
          <w:b/>
          <w:u w:val="single"/>
          <w:lang w:val="en-CA"/>
        </w:rPr>
        <w:t>potential technology in approved projects</w:t>
      </w:r>
      <w:r w:rsidR="00A97D70">
        <w:rPr>
          <w:rStyle w:val="FootnoteReference"/>
          <w:b/>
          <w:u w:val="single"/>
          <w:lang w:val="en-CA"/>
        </w:rPr>
        <w:footnoteReference w:id="6"/>
      </w:r>
    </w:p>
    <w:p w:rsidR="00F020D7" w:rsidRPr="00580FF3" w:rsidRDefault="00F020D7" w:rsidP="00F020D7">
      <w:pPr>
        <w:keepNext/>
        <w:spacing w:after="240"/>
        <w:rPr>
          <w:u w:val="single"/>
        </w:rPr>
      </w:pPr>
      <w:r w:rsidRPr="00F020D7">
        <w:rPr>
          <w:u w:val="single"/>
        </w:rPr>
        <w:t xml:space="preserve">Lebanon: HCFC phase-out management plan (stage II </w:t>
      </w:r>
      <w:r>
        <w:rPr>
          <w:u w:val="single"/>
        </w:rPr>
        <w:t>–</w:t>
      </w:r>
      <w:r w:rsidRPr="00F020D7">
        <w:rPr>
          <w:u w:val="single"/>
        </w:rPr>
        <w:t xml:space="preserve"> </w:t>
      </w:r>
      <w:r>
        <w:rPr>
          <w:u w:val="single"/>
        </w:rPr>
        <w:t>r</w:t>
      </w:r>
      <w:r w:rsidRPr="00F020D7">
        <w:rPr>
          <w:u w:val="single"/>
        </w:rPr>
        <w:t>eport on the status of the conversion of the remaining beneficiary enterprises in both the foam and air-conditioning manufacturing sectors)</w:t>
      </w:r>
      <w:r w:rsidRPr="00F020D7">
        <w:t xml:space="preserve"> (UNDP)</w:t>
      </w:r>
    </w:p>
    <w:p w:rsidR="00F020D7" w:rsidRPr="00F020D7" w:rsidRDefault="00F020D7" w:rsidP="00F020D7">
      <w:pPr>
        <w:keepNext/>
        <w:keepLines/>
        <w:spacing w:after="240"/>
        <w:rPr>
          <w:b/>
          <w:lang w:val="en-CA"/>
        </w:rPr>
      </w:pPr>
      <w:r w:rsidRPr="00F020D7">
        <w:rPr>
          <w:b/>
          <w:lang w:val="en-CA"/>
        </w:rPr>
        <w:t>Background</w:t>
      </w:r>
    </w:p>
    <w:p w:rsidR="00F020D7" w:rsidRPr="00F020D7" w:rsidRDefault="00F020D7" w:rsidP="00F020D7">
      <w:pPr>
        <w:numPr>
          <w:ilvl w:val="0"/>
          <w:numId w:val="1"/>
        </w:numPr>
        <w:spacing w:after="240"/>
        <w:outlineLvl w:val="0"/>
        <w:rPr>
          <w:lang w:val="en-US"/>
        </w:rPr>
      </w:pPr>
      <w:r w:rsidRPr="00F020D7">
        <w:t>On behalf of the Government of Lebanon, UNDP as designated implementing agency has submitted a progress report on the implementation of conversions of enterprises in the foam and air</w:t>
      </w:r>
      <w:r w:rsidRPr="00F020D7">
        <w:noBreakHyphen/>
        <w:t>conditioning (AC) manufacturing sectors, updates on securing the supply of low-global-warming potential (GWP) alternative technology, and the</w:t>
      </w:r>
      <w:r w:rsidRPr="00F020D7">
        <w:rPr>
          <w:lang w:val="en-US"/>
        </w:rPr>
        <w:t xml:space="preserve"> results of the testing of two alternatives in the foam sector, in line with decision 84/29(b).</w:t>
      </w:r>
      <w:r w:rsidRPr="00F020D7">
        <w:rPr>
          <w:vertAlign w:val="superscript"/>
          <w:lang w:val="en-US"/>
        </w:rPr>
        <w:footnoteReference w:id="7"/>
      </w:r>
    </w:p>
    <w:p w:rsidR="00F020D7" w:rsidRPr="00580FF3" w:rsidRDefault="00F020D7" w:rsidP="00F020D7">
      <w:pPr>
        <w:keepNext/>
        <w:keepLines/>
        <w:spacing w:after="240"/>
        <w:rPr>
          <w:b/>
          <w:lang w:val="en-CA"/>
        </w:rPr>
      </w:pPr>
      <w:r w:rsidRPr="00580FF3">
        <w:rPr>
          <w:b/>
          <w:lang w:val="en-CA"/>
        </w:rPr>
        <w:t>Progress report</w:t>
      </w:r>
    </w:p>
    <w:p w:rsidR="00F020D7" w:rsidRPr="00F020D7" w:rsidRDefault="00F020D7" w:rsidP="00F020D7">
      <w:pPr>
        <w:numPr>
          <w:ilvl w:val="0"/>
          <w:numId w:val="1"/>
        </w:numPr>
        <w:spacing w:after="240"/>
        <w:outlineLvl w:val="0"/>
        <w:rPr>
          <w:lang w:val="en-CA"/>
        </w:rPr>
      </w:pPr>
      <w:r w:rsidRPr="00F020D7">
        <w:rPr>
          <w:lang w:val="en-CA"/>
        </w:rPr>
        <w:t>With regard to the conversion of the two remaining enterprises and the technical assistance for the conversion of 11 small sized enterprises in the foam sector, the availability of HFOs continues to be a challenge. While a technical foam consultant had been identified, and trials of methylal and methyl formate as blowing agent were to be conducted at a few selected enterprises in early 2020, the actual security and economic situation prevailing in the country has made it impossible to conduct these trials. Furthermore, the situation with COVID-19, has further delayed implementation. It is expected to undertake the trials with various blowing agents including HFO-based systems, once the situation in the country improves with regard to COVID-19; conversion of the 11 small foam enterprise could be completed by the first quarter in 2021, and the remaining individual enterprises (</w:t>
      </w:r>
      <w:r w:rsidRPr="00F020D7">
        <w:rPr>
          <w:color w:val="000000"/>
          <w:lang w:val="en-US"/>
        </w:rPr>
        <w:t xml:space="preserve">SPEC and </w:t>
      </w:r>
      <w:proofErr w:type="spellStart"/>
      <w:r w:rsidRPr="00F020D7">
        <w:rPr>
          <w:color w:val="000000"/>
          <w:lang w:val="en-US"/>
        </w:rPr>
        <w:t>Prometal</w:t>
      </w:r>
      <w:proofErr w:type="spellEnd"/>
      <w:r w:rsidRPr="00F020D7">
        <w:rPr>
          <w:color w:val="000000"/>
          <w:lang w:val="en-US"/>
        </w:rPr>
        <w:t>) by June 2021.</w:t>
      </w:r>
    </w:p>
    <w:p w:rsidR="00F020D7" w:rsidRPr="00F020D7" w:rsidRDefault="00F020D7" w:rsidP="00F020D7">
      <w:pPr>
        <w:numPr>
          <w:ilvl w:val="0"/>
          <w:numId w:val="1"/>
        </w:numPr>
        <w:spacing w:after="240"/>
        <w:outlineLvl w:val="0"/>
        <w:rPr>
          <w:lang w:val="en-CA"/>
        </w:rPr>
      </w:pPr>
      <w:r w:rsidRPr="00F020D7">
        <w:rPr>
          <w:lang w:val="en-CA"/>
        </w:rPr>
        <w:t>At the 84</w:t>
      </w:r>
      <w:r w:rsidRPr="00F020D7">
        <w:rPr>
          <w:vertAlign w:val="superscript"/>
          <w:lang w:val="en-CA"/>
        </w:rPr>
        <w:t>th</w:t>
      </w:r>
      <w:r w:rsidRPr="00F020D7">
        <w:rPr>
          <w:lang w:val="en-CA"/>
        </w:rPr>
        <w:t xml:space="preserve"> meeting, it was reported that the two remaining enterprises in the AC manufacturing sector (i.e., CGI </w:t>
      </w:r>
      <w:proofErr w:type="spellStart"/>
      <w:r w:rsidRPr="00F020D7">
        <w:rPr>
          <w:lang w:val="en-CA"/>
        </w:rPr>
        <w:t>Halawany</w:t>
      </w:r>
      <w:proofErr w:type="spellEnd"/>
      <w:r w:rsidRPr="00F020D7">
        <w:rPr>
          <w:lang w:val="en-CA"/>
        </w:rPr>
        <w:t xml:space="preserve"> and ICR) were still deciding whether to use HFC-32 or another low-GWP alternative as the replacement refrigerant. These enterprises finally decided to convert to HFC-32. Conversion will commence during the third quarter of 2020 and is expected to be completed by the first quarter of 2021; no issues are expected with the selected technology and the cost of the conversion.</w:t>
      </w:r>
    </w:p>
    <w:p w:rsidR="00F020D7" w:rsidRPr="00F020D7" w:rsidRDefault="00F020D7" w:rsidP="00F020D7">
      <w:pPr>
        <w:keepNext/>
        <w:widowControl w:val="0"/>
        <w:spacing w:after="240"/>
        <w:outlineLvl w:val="0"/>
        <w:rPr>
          <w:lang w:val="en-CA"/>
        </w:rPr>
      </w:pPr>
      <w:r w:rsidRPr="00F020D7">
        <w:rPr>
          <w:b/>
          <w:lang w:val="en-CA"/>
        </w:rPr>
        <w:t>Secretariat’s comments</w:t>
      </w:r>
    </w:p>
    <w:p w:rsidR="00F020D7" w:rsidRPr="00F020D7" w:rsidRDefault="00F020D7" w:rsidP="00E956FC">
      <w:pPr>
        <w:widowControl w:val="0"/>
        <w:numPr>
          <w:ilvl w:val="0"/>
          <w:numId w:val="1"/>
        </w:numPr>
        <w:spacing w:after="240"/>
        <w:outlineLvl w:val="0"/>
        <w:rPr>
          <w:lang w:val="en-CA"/>
        </w:rPr>
      </w:pPr>
      <w:r w:rsidRPr="00F020D7">
        <w:rPr>
          <w:lang w:val="en-CA"/>
        </w:rPr>
        <w:t xml:space="preserve">UNDP reiterated that the Government of Lebanon is committed to issuing the ban on imports of HCFC-141b by 1 January 2021. This would allow for the completion of the trials with various blowing agents and the conversion of all foam enterprises by end of 2020; in case, the conversion is completed during the first quarter of 2021 (mainly due to COVID-19), the enterprises would be allowed to import and </w:t>
      </w:r>
      <w:r w:rsidRPr="00F020D7">
        <w:rPr>
          <w:lang w:val="en-CA"/>
        </w:rPr>
        <w:lastRenderedPageBreak/>
        <w:t>stockpile HCFC-141b before the ban takes place.</w:t>
      </w:r>
    </w:p>
    <w:p w:rsidR="00F020D7" w:rsidRPr="00F020D7" w:rsidRDefault="00EF7561" w:rsidP="0074019C">
      <w:pPr>
        <w:keepNext/>
        <w:numPr>
          <w:ilvl w:val="0"/>
          <w:numId w:val="1"/>
        </w:numPr>
        <w:spacing w:after="240"/>
        <w:outlineLvl w:val="0"/>
        <w:rPr>
          <w:lang w:val="en-CA"/>
        </w:rPr>
      </w:pPr>
      <w:r>
        <w:rPr>
          <w:lang w:val="en-CA"/>
        </w:rPr>
        <w:t xml:space="preserve">With regard to </w:t>
      </w:r>
      <w:r w:rsidR="00F020D7" w:rsidRPr="00F020D7">
        <w:rPr>
          <w:lang w:val="en-CA"/>
        </w:rPr>
        <w:t xml:space="preserve">two remaining AC enterprises (CGI </w:t>
      </w:r>
      <w:proofErr w:type="spellStart"/>
      <w:r w:rsidR="00F020D7" w:rsidRPr="00F020D7">
        <w:rPr>
          <w:lang w:val="en-CA"/>
        </w:rPr>
        <w:t>Halawany</w:t>
      </w:r>
      <w:proofErr w:type="spellEnd"/>
      <w:r w:rsidR="00F020D7" w:rsidRPr="00F020D7">
        <w:rPr>
          <w:lang w:val="en-CA"/>
        </w:rPr>
        <w:t xml:space="preserve"> and ICR)</w:t>
      </w:r>
      <w:r w:rsidR="008945DF">
        <w:rPr>
          <w:lang w:val="en-CA"/>
        </w:rPr>
        <w:t>,</w:t>
      </w:r>
      <w:r w:rsidR="00F020D7" w:rsidRPr="00F020D7">
        <w:rPr>
          <w:lang w:val="en-CA"/>
        </w:rPr>
        <w:t xml:space="preserve"> UNDP mentioned that the Government is confident that these enterprises would complete their conversion by the first quarter of 2021. </w:t>
      </w:r>
    </w:p>
    <w:p w:rsidR="00F020D7" w:rsidRPr="00F020D7" w:rsidRDefault="00F020D7" w:rsidP="00F020D7">
      <w:pPr>
        <w:numPr>
          <w:ilvl w:val="0"/>
          <w:numId w:val="1"/>
        </w:numPr>
        <w:spacing w:after="240"/>
        <w:outlineLvl w:val="0"/>
        <w:rPr>
          <w:lang w:val="en-CA"/>
        </w:rPr>
      </w:pPr>
      <w:r w:rsidRPr="00F020D7">
        <w:rPr>
          <w:lang w:val="en-CA"/>
        </w:rPr>
        <w:t xml:space="preserve">The Secretariat noted the efforts taken by UNDP to assist the remaining foam enterprises and the two AC enterprises in completing their conversions to non-ODS alternatives. </w:t>
      </w:r>
    </w:p>
    <w:p w:rsidR="00F020D7" w:rsidRPr="00F020D7" w:rsidRDefault="00F020D7" w:rsidP="00F020D7">
      <w:pPr>
        <w:keepNext/>
        <w:spacing w:after="240"/>
        <w:rPr>
          <w:b/>
        </w:rPr>
      </w:pPr>
      <w:r w:rsidRPr="00F020D7">
        <w:rPr>
          <w:b/>
        </w:rPr>
        <w:t>Recommendation</w:t>
      </w:r>
    </w:p>
    <w:p w:rsidR="00F020D7" w:rsidRPr="00F020D7" w:rsidRDefault="00F020D7" w:rsidP="00F020D7">
      <w:pPr>
        <w:keepNext/>
        <w:numPr>
          <w:ilvl w:val="0"/>
          <w:numId w:val="1"/>
        </w:numPr>
        <w:tabs>
          <w:tab w:val="clear" w:pos="0"/>
          <w:tab w:val="num" w:pos="710"/>
        </w:tabs>
        <w:spacing w:after="240"/>
        <w:outlineLvl w:val="0"/>
        <w:rPr>
          <w:lang w:val="en-CA"/>
        </w:rPr>
      </w:pPr>
      <w:r w:rsidRPr="00F020D7">
        <w:rPr>
          <w:lang w:val="en-CA"/>
        </w:rPr>
        <w:t>The Executive Committee may wish:</w:t>
      </w:r>
    </w:p>
    <w:p w:rsidR="00F020D7" w:rsidRPr="00F020D7" w:rsidRDefault="00F020D7" w:rsidP="00F020D7">
      <w:pPr>
        <w:widowControl w:val="0"/>
        <w:numPr>
          <w:ilvl w:val="1"/>
          <w:numId w:val="1"/>
        </w:numPr>
        <w:tabs>
          <w:tab w:val="clear" w:pos="0"/>
          <w:tab w:val="num" w:pos="557"/>
        </w:tabs>
        <w:spacing w:after="240"/>
        <w:ind w:left="1418"/>
        <w:outlineLvl w:val="1"/>
        <w:rPr>
          <w:lang w:val="en-CA"/>
        </w:rPr>
      </w:pPr>
      <w:r w:rsidRPr="00F020D7">
        <w:rPr>
          <w:lang w:val="en-CA"/>
        </w:rPr>
        <w:t>To note the report provided by UNDP and the Government of Lebanon, contained in document UNEP/OzL.Pro/ExCom/85/9, describing the continued challenges being faced by the Government in sourcing commercially available alternatives with low</w:t>
      </w:r>
      <w:r w:rsidRPr="00F020D7">
        <w:rPr>
          <w:lang w:val="en-CA"/>
        </w:rPr>
        <w:noBreakHyphen/>
        <w:t>global</w:t>
      </w:r>
      <w:r w:rsidRPr="00F020D7">
        <w:rPr>
          <w:lang w:val="en-CA"/>
        </w:rPr>
        <w:noBreakHyphen/>
        <w:t>warming potential (GWP) alternatives, such as HFOs, and the efforts made by the Government and UNDP to facilitate the supply of technology with low-GWP to the enterprises funded under stage II of the HCFC phase-out management plan for Lebanon; and</w:t>
      </w:r>
    </w:p>
    <w:p w:rsidR="00F020D7" w:rsidRPr="00F020D7" w:rsidRDefault="00F020D7" w:rsidP="00F020D7">
      <w:pPr>
        <w:widowControl w:val="0"/>
        <w:numPr>
          <w:ilvl w:val="1"/>
          <w:numId w:val="1"/>
        </w:numPr>
        <w:tabs>
          <w:tab w:val="clear" w:pos="0"/>
          <w:tab w:val="num" w:pos="557"/>
        </w:tabs>
        <w:spacing w:after="240"/>
        <w:ind w:left="1418"/>
        <w:outlineLvl w:val="1"/>
        <w:rPr>
          <w:lang w:val="en-CA"/>
        </w:rPr>
      </w:pPr>
      <w:r w:rsidRPr="00F020D7">
        <w:rPr>
          <w:lang w:val="en-CA"/>
        </w:rPr>
        <w:t>To request UNDP to continue assisting the Government of Lebanon in securing the supply of low</w:t>
      </w:r>
      <w:r w:rsidRPr="00F020D7">
        <w:rPr>
          <w:lang w:val="en-CA"/>
        </w:rPr>
        <w:noBreakHyphen/>
        <w:t>GWP alternative technology, and to report at the 86</w:t>
      </w:r>
      <w:r w:rsidRPr="00F020D7">
        <w:rPr>
          <w:vertAlign w:val="superscript"/>
          <w:lang w:val="en-CA"/>
        </w:rPr>
        <w:t>th</w:t>
      </w:r>
      <w:r w:rsidRPr="00F020D7">
        <w:rPr>
          <w:lang w:val="en-CA"/>
        </w:rPr>
        <w:t xml:space="preserve"> meeting and each meeting thereafter until the technology originally selected or another technology with low</w:t>
      </w:r>
      <w:r w:rsidRPr="00F020D7">
        <w:rPr>
          <w:lang w:val="en-CA"/>
        </w:rPr>
        <w:noBreakHyphen/>
        <w:t xml:space="preserve">GWP has been fully introduced, on the status of the conversion of the remaining beneficiary enterprises in the foam manufacturing sector (SPEC, </w:t>
      </w:r>
      <w:proofErr w:type="spellStart"/>
      <w:r w:rsidRPr="00F020D7">
        <w:rPr>
          <w:lang w:val="en-CA"/>
        </w:rPr>
        <w:t>Prometal</w:t>
      </w:r>
      <w:proofErr w:type="spellEnd"/>
      <w:r w:rsidRPr="00F020D7">
        <w:rPr>
          <w:lang w:val="en-CA"/>
        </w:rPr>
        <w:t xml:space="preserve"> and the small foam enterprises); and in the air</w:t>
      </w:r>
      <w:r w:rsidRPr="00F020D7">
        <w:rPr>
          <w:lang w:val="en-CA"/>
        </w:rPr>
        <w:noBreakHyphen/>
        <w:t xml:space="preserve">conditioning manufacturing sector (CGI </w:t>
      </w:r>
      <w:proofErr w:type="spellStart"/>
      <w:r w:rsidRPr="00F020D7">
        <w:rPr>
          <w:lang w:val="en-CA"/>
        </w:rPr>
        <w:t>Halawany</w:t>
      </w:r>
      <w:proofErr w:type="spellEnd"/>
      <w:r w:rsidRPr="00F020D7">
        <w:rPr>
          <w:lang w:val="en-CA"/>
        </w:rPr>
        <w:t xml:space="preserve"> and ICR). </w:t>
      </w:r>
    </w:p>
    <w:p w:rsidR="00CD6A87" w:rsidRDefault="002E7086" w:rsidP="002E7086">
      <w:pPr>
        <w:spacing w:after="240"/>
        <w:ind w:left="1440" w:hanging="1440"/>
        <w:rPr>
          <w:lang w:val="en-CA"/>
        </w:rPr>
      </w:pPr>
      <w:r w:rsidRPr="0064628C">
        <w:rPr>
          <w:b/>
          <w:u w:val="single"/>
          <w:lang w:val="en-CA"/>
        </w:rPr>
        <w:t>Reports related to HPMPs</w:t>
      </w:r>
      <w:r w:rsidR="00A97D70">
        <w:rPr>
          <w:rStyle w:val="FootnoteReference"/>
          <w:b/>
          <w:u w:val="single"/>
          <w:lang w:val="en-CA"/>
        </w:rPr>
        <w:footnoteReference w:id="8"/>
      </w:r>
    </w:p>
    <w:p w:rsidR="00403AD6" w:rsidRPr="002A528D" w:rsidRDefault="00403AD6" w:rsidP="00132A0D">
      <w:pPr>
        <w:spacing w:after="240"/>
        <w:outlineLvl w:val="0"/>
        <w:rPr>
          <w:u w:val="single"/>
        </w:rPr>
      </w:pPr>
      <w:r w:rsidRPr="00403AD6">
        <w:rPr>
          <w:u w:val="single"/>
        </w:rPr>
        <w:t>Argentina: HCFC phase</w:t>
      </w:r>
      <w:r w:rsidR="002A528D">
        <w:rPr>
          <w:u w:val="single"/>
        </w:rPr>
        <w:t>-out management plan (stage II –</w:t>
      </w:r>
      <w:r w:rsidRPr="00403AD6">
        <w:rPr>
          <w:u w:val="single"/>
        </w:rPr>
        <w:t xml:space="preserve"> update on the financial viability of the enterprise </w:t>
      </w:r>
      <w:proofErr w:type="spellStart"/>
      <w:r w:rsidRPr="00403AD6">
        <w:rPr>
          <w:u w:val="single"/>
        </w:rPr>
        <w:t>Celpack</w:t>
      </w:r>
      <w:proofErr w:type="spellEnd"/>
      <w:r w:rsidRPr="00403AD6">
        <w:rPr>
          <w:u w:val="single"/>
        </w:rPr>
        <w:t>)</w:t>
      </w:r>
      <w:r w:rsidRPr="00403AD6">
        <w:t xml:space="preserve"> (UNIDO)</w:t>
      </w:r>
    </w:p>
    <w:p w:rsidR="00403AD6" w:rsidRPr="00403AD6" w:rsidRDefault="00403AD6" w:rsidP="00403AD6">
      <w:pPr>
        <w:widowControl w:val="0"/>
        <w:tabs>
          <w:tab w:val="left" w:pos="2880"/>
          <w:tab w:val="left" w:pos="5760"/>
        </w:tabs>
        <w:spacing w:after="240" w:line="276" w:lineRule="auto"/>
        <w:rPr>
          <w:b/>
        </w:rPr>
      </w:pPr>
      <w:r w:rsidRPr="00403AD6">
        <w:rPr>
          <w:b/>
        </w:rPr>
        <w:t>Background</w:t>
      </w:r>
    </w:p>
    <w:p w:rsidR="00403AD6" w:rsidRPr="00403AD6" w:rsidRDefault="00403AD6" w:rsidP="00403AD6">
      <w:pPr>
        <w:pStyle w:val="Heading1"/>
      </w:pPr>
      <w:r w:rsidRPr="00403AD6">
        <w:t>At its 84</w:t>
      </w:r>
      <w:r w:rsidRPr="00403AD6">
        <w:rPr>
          <w:vertAlign w:val="superscript"/>
        </w:rPr>
        <w:t>th</w:t>
      </w:r>
      <w:r w:rsidRPr="00403AD6">
        <w:t xml:space="preserve"> meeting, the Executive Committee considered the request for funding the second tranche of stage II of the HPMP for Argentina</w:t>
      </w:r>
      <w:r>
        <w:t>.</w:t>
      </w:r>
      <w:r w:rsidRPr="00403AD6">
        <w:rPr>
          <w:vertAlign w:val="superscript"/>
        </w:rPr>
        <w:footnoteReference w:id="9"/>
      </w:r>
      <w:r w:rsidRPr="00403AD6">
        <w:t xml:space="preserve"> The tranche request included a progress report on the implementation of the activities approved under the first tranche; the report </w:t>
      </w:r>
      <w:r w:rsidRPr="00403AD6">
        <w:rPr>
          <w:i/>
        </w:rPr>
        <w:t xml:space="preserve">inter alia </w:t>
      </w:r>
      <w:r w:rsidRPr="00403AD6">
        <w:t xml:space="preserve">indicated that the conversion of the XPS foam enterprise </w:t>
      </w:r>
      <w:proofErr w:type="spellStart"/>
      <w:r w:rsidRPr="00403AD6">
        <w:t>Celpack</w:t>
      </w:r>
      <w:proofErr w:type="spellEnd"/>
      <w:r w:rsidRPr="00403AD6">
        <w:t>, from HCFC-22 to CO</w:t>
      </w:r>
      <w:r w:rsidRPr="00403AD6">
        <w:rPr>
          <w:vertAlign w:val="subscript"/>
        </w:rPr>
        <w:t>2</w:t>
      </w:r>
      <w:r w:rsidRPr="00403AD6">
        <w:t>, had been delayed due to economic difficulties that the enterprise was facing, and its interest in evaluating butane as an alternative to HCFCs. In approving the funding tranche, the Committee requested UNIDO to submit at the 85</w:t>
      </w:r>
      <w:r w:rsidRPr="00403AD6">
        <w:rPr>
          <w:vertAlign w:val="superscript"/>
        </w:rPr>
        <w:t>th</w:t>
      </w:r>
      <w:r w:rsidRPr="00403AD6">
        <w:t xml:space="preserve"> meeting an update on the financial viability of the enterprise and whether it would be assisted by the Multilateral Fund, on the understanding that the funds from the conversion would be returned in the event that the enterprise were removed from the project (decision 84/64(d)(ii)).</w:t>
      </w:r>
    </w:p>
    <w:p w:rsidR="00403AD6" w:rsidRPr="00403AD6" w:rsidRDefault="00403AD6" w:rsidP="00403AD6">
      <w:pPr>
        <w:pStyle w:val="Heading1"/>
        <w:rPr>
          <w:color w:val="000000"/>
          <w:lang w:val="en-CA"/>
        </w:rPr>
      </w:pPr>
      <w:r w:rsidRPr="00403AD6">
        <w:t xml:space="preserve">In response to decision 84/64(d)(ii)), UNIDO informed the Secretariat that the Government of Argentina and UNIDO had not been able to conclude the assessment regarding the financial viability of </w:t>
      </w:r>
      <w:proofErr w:type="spellStart"/>
      <w:r w:rsidRPr="00403AD6">
        <w:t>Celpack</w:t>
      </w:r>
      <w:proofErr w:type="spellEnd"/>
      <w:r w:rsidRPr="00403AD6">
        <w:t xml:space="preserve">. UNIDO explained that the procedure to assess the financial viability of </w:t>
      </w:r>
      <w:proofErr w:type="spellStart"/>
      <w:r w:rsidRPr="00403AD6">
        <w:t>Celpack</w:t>
      </w:r>
      <w:proofErr w:type="spellEnd"/>
      <w:r w:rsidRPr="00403AD6">
        <w:t xml:space="preserve">, which consists of the appointment of a trustee and the verification of debts and negotiations with creditors, had been initiated; by the end of March 2020, </w:t>
      </w:r>
      <w:proofErr w:type="spellStart"/>
      <w:r w:rsidRPr="00403AD6">
        <w:t>Celpack’s</w:t>
      </w:r>
      <w:proofErr w:type="spellEnd"/>
      <w:r w:rsidRPr="00403AD6">
        <w:t xml:space="preserve"> debts were being verified. A follow</w:t>
      </w:r>
      <w:r w:rsidRPr="00403AD6">
        <w:noBreakHyphen/>
        <w:t xml:space="preserve">up visit that was planned by the national ozone unit has been postponed until the isolation measures established by the Government </w:t>
      </w:r>
      <w:r w:rsidRPr="00403AD6">
        <w:lastRenderedPageBreak/>
        <w:t>owing to COVID-19 are removed. It is expected that negotiations with the creditors will be completed and the financial viability will be assessed during the second half of 2020. The report would therefore be submitted to the 86</w:t>
      </w:r>
      <w:r w:rsidRPr="00403AD6">
        <w:rPr>
          <w:vertAlign w:val="superscript"/>
        </w:rPr>
        <w:t>th</w:t>
      </w:r>
      <w:r w:rsidRPr="00403AD6">
        <w:t xml:space="preserve"> meeting.</w:t>
      </w:r>
    </w:p>
    <w:p w:rsidR="00403AD6" w:rsidRPr="00403AD6" w:rsidRDefault="00403AD6" w:rsidP="00403AD6">
      <w:pPr>
        <w:spacing w:after="240"/>
        <w:outlineLvl w:val="0"/>
        <w:rPr>
          <w:b/>
        </w:rPr>
      </w:pPr>
      <w:r w:rsidRPr="00403AD6">
        <w:rPr>
          <w:b/>
        </w:rPr>
        <w:t>Recommendation</w:t>
      </w:r>
    </w:p>
    <w:p w:rsidR="00403AD6" w:rsidRPr="00403AD6" w:rsidRDefault="00403AD6" w:rsidP="00403AD6">
      <w:pPr>
        <w:pStyle w:val="Heading1"/>
      </w:pPr>
      <w:r w:rsidRPr="00403AD6">
        <w:t>The Executive Committee may wish to request the Government of Argentina, through UNIDO, to provide to the 86</w:t>
      </w:r>
      <w:r w:rsidRPr="00403AD6">
        <w:rPr>
          <w:vertAlign w:val="superscript"/>
        </w:rPr>
        <w:t>th</w:t>
      </w:r>
      <w:r w:rsidRPr="00403AD6">
        <w:t xml:space="preserve"> meeting the update on the financial viability of the enterprise </w:t>
      </w:r>
      <w:proofErr w:type="spellStart"/>
      <w:r w:rsidRPr="00403AD6">
        <w:t>Celpack</w:t>
      </w:r>
      <w:proofErr w:type="spellEnd"/>
      <w:r w:rsidR="004F1A57">
        <w:t xml:space="preserve"> funded under stage II of the HCFC phase-out management plan</w:t>
      </w:r>
      <w:r w:rsidRPr="00403AD6">
        <w:t>, a decision on whether the enterprise would be assisted by the Multilateral Fund, in line with decision 84/64(d)(ii), and to return the funds associated with the conversion to the 86</w:t>
      </w:r>
      <w:r w:rsidRPr="00403AD6">
        <w:rPr>
          <w:vertAlign w:val="superscript"/>
        </w:rPr>
        <w:t>th</w:t>
      </w:r>
      <w:r w:rsidRPr="00403AD6">
        <w:t xml:space="preserve"> meeting in the event that the enterprise was removed from the project.</w:t>
      </w:r>
      <w:r w:rsidR="0074752C">
        <w:t xml:space="preserve"> </w:t>
      </w:r>
    </w:p>
    <w:p w:rsidR="00766763" w:rsidRPr="00766763" w:rsidRDefault="00766763" w:rsidP="00766763">
      <w:pPr>
        <w:keepNext/>
        <w:spacing w:after="240"/>
        <w:rPr>
          <w:color w:val="000000"/>
        </w:rPr>
      </w:pPr>
      <w:r w:rsidRPr="00766763">
        <w:rPr>
          <w:u w:val="single"/>
          <w:lang w:val="en-US"/>
        </w:rPr>
        <w:t xml:space="preserve">Brazil: </w:t>
      </w:r>
      <w:r w:rsidRPr="00766763">
        <w:rPr>
          <w:u w:val="single"/>
          <w:lang w:val="en-CA"/>
        </w:rPr>
        <w:t>HCFC phase-out management plan</w:t>
      </w:r>
      <w:r w:rsidRPr="00766763">
        <w:rPr>
          <w:u w:val="single"/>
          <w:lang w:val="en-US"/>
        </w:rPr>
        <w:t xml:space="preserve"> </w:t>
      </w:r>
      <w:r w:rsidRPr="00766763">
        <w:rPr>
          <w:color w:val="000000"/>
          <w:u w:val="single"/>
        </w:rPr>
        <w:t>(</w:t>
      </w:r>
      <w:r w:rsidRPr="00766763">
        <w:rPr>
          <w:u w:val="single"/>
          <w:lang w:val="en-US"/>
        </w:rPr>
        <w:t xml:space="preserve">stage I </w:t>
      </w:r>
      <w:r w:rsidRPr="00766763">
        <w:rPr>
          <w:u w:val="single"/>
        </w:rPr>
        <w:t>–</w:t>
      </w:r>
      <w:r w:rsidRPr="00766763">
        <w:rPr>
          <w:u w:val="single"/>
          <w:lang w:val="en-US"/>
        </w:rPr>
        <w:t xml:space="preserve"> </w:t>
      </w:r>
      <w:r w:rsidRPr="00766763">
        <w:rPr>
          <w:u w:val="single"/>
        </w:rPr>
        <w:t>report on the temporary use of high-GWP technology at U</w:t>
      </w:r>
      <w:r w:rsidRPr="00766763">
        <w:rPr>
          <w:u w:val="single"/>
        </w:rPr>
        <w:noBreakHyphen/>
        <w:t>Tech systems house and final progress report</w:t>
      </w:r>
      <w:r w:rsidRPr="00766763">
        <w:rPr>
          <w:color w:val="000000"/>
          <w:u w:val="single"/>
        </w:rPr>
        <w:t>)</w:t>
      </w:r>
      <w:r w:rsidRPr="00766763">
        <w:rPr>
          <w:color w:val="000000"/>
        </w:rPr>
        <w:t xml:space="preserve"> (UNDP and the Government of Germany)</w:t>
      </w:r>
    </w:p>
    <w:p w:rsidR="00766763" w:rsidRPr="00766763" w:rsidRDefault="00766763" w:rsidP="00766763">
      <w:pPr>
        <w:keepNext/>
        <w:spacing w:after="240"/>
        <w:rPr>
          <w:color w:val="000000"/>
        </w:rPr>
      </w:pPr>
      <w:r w:rsidRPr="00766763">
        <w:rPr>
          <w:b/>
        </w:rPr>
        <w:t>Background</w:t>
      </w:r>
    </w:p>
    <w:p w:rsidR="00766763" w:rsidRPr="00766763" w:rsidRDefault="00766763" w:rsidP="00766763">
      <w:pPr>
        <w:numPr>
          <w:ilvl w:val="0"/>
          <w:numId w:val="1"/>
        </w:numPr>
        <w:spacing w:after="240"/>
        <w:outlineLvl w:val="0"/>
      </w:pPr>
      <w:r w:rsidRPr="00766763">
        <w:t>On behalf of the Government of Brazil, UNDP as the lead implementing agency has submitted to the 85</w:t>
      </w:r>
      <w:r w:rsidRPr="00766763">
        <w:rPr>
          <w:vertAlign w:val="superscript"/>
        </w:rPr>
        <w:t>th</w:t>
      </w:r>
      <w:r w:rsidRPr="00766763">
        <w:t xml:space="preserve"> meeting</w:t>
      </w:r>
      <w:r w:rsidRPr="00766763">
        <w:rPr>
          <w:vertAlign w:val="superscript"/>
        </w:rPr>
        <w:footnoteReference w:id="10"/>
      </w:r>
      <w:r w:rsidRPr="00766763">
        <w:t xml:space="preserve"> the final report on the implementation of the work programme associated with stage I of the HPMP and the project completion report,</w:t>
      </w:r>
      <w:r w:rsidRPr="00766763">
        <w:rPr>
          <w:vertAlign w:val="superscript"/>
        </w:rPr>
        <w:footnoteReference w:id="11"/>
      </w:r>
      <w:r w:rsidRPr="00766763">
        <w:t xml:space="preserve"> in line with decision 84/32(b)(</w:t>
      </w:r>
      <w:proofErr w:type="spellStart"/>
      <w:r w:rsidRPr="00766763">
        <w:t>i</w:t>
      </w:r>
      <w:proofErr w:type="spellEnd"/>
      <w:r w:rsidRPr="00766763">
        <w:t>).</w:t>
      </w:r>
      <w:r w:rsidRPr="00766763">
        <w:rPr>
          <w:vertAlign w:val="superscript"/>
        </w:rPr>
        <w:footnoteReference w:id="12"/>
      </w:r>
    </w:p>
    <w:p w:rsidR="00766763" w:rsidRPr="00766763" w:rsidRDefault="00766763" w:rsidP="00766763">
      <w:pPr>
        <w:spacing w:after="240"/>
        <w:rPr>
          <w:i/>
          <w:lang w:val="en-CA"/>
        </w:rPr>
      </w:pPr>
      <w:r w:rsidRPr="00766763">
        <w:rPr>
          <w:i/>
          <w:lang w:val="en-CA"/>
        </w:rPr>
        <w:t>HCFC consumption</w:t>
      </w:r>
    </w:p>
    <w:p w:rsidR="00766763" w:rsidRPr="00766763" w:rsidRDefault="00766763" w:rsidP="00766763">
      <w:pPr>
        <w:numPr>
          <w:ilvl w:val="0"/>
          <w:numId w:val="1"/>
        </w:numPr>
        <w:spacing w:after="240"/>
        <w:outlineLvl w:val="0"/>
        <w:rPr>
          <w:lang w:val="en-CA"/>
        </w:rPr>
      </w:pPr>
      <w:r w:rsidRPr="00766763">
        <w:rPr>
          <w:lang w:val="en-CA"/>
        </w:rPr>
        <w:t>The Government of Brazil reported a consumption of 826.26 ODP tonnes of HCFC in 2018, which is 38 per cent below the HCFC baseline for compliance.</w:t>
      </w:r>
      <w:r w:rsidRPr="00766763">
        <w:t xml:space="preserve"> </w:t>
      </w:r>
      <w:r w:rsidRPr="00766763">
        <w:rPr>
          <w:lang w:val="en-CA"/>
        </w:rPr>
        <w:t>The Government also reported HCFC sector consumption data under the 2018 country programme implementation report that is consistent with the data reported under Article 7 of the Protocol. HCFC consumption for 2019 is not available yet.</w:t>
      </w:r>
    </w:p>
    <w:p w:rsidR="00766763" w:rsidRPr="00766763" w:rsidRDefault="00766763" w:rsidP="00766763">
      <w:pPr>
        <w:spacing w:after="240"/>
        <w:rPr>
          <w:b/>
          <w:lang w:val="en-CA"/>
        </w:rPr>
      </w:pPr>
      <w:r w:rsidRPr="00766763">
        <w:rPr>
          <w:b/>
          <w:lang w:val="en-CA"/>
        </w:rPr>
        <w:t>Final report on the implementation of stage I of the HPMP</w:t>
      </w:r>
    </w:p>
    <w:p w:rsidR="00766763" w:rsidRPr="00766763" w:rsidRDefault="00766763" w:rsidP="00766763">
      <w:pPr>
        <w:tabs>
          <w:tab w:val="left" w:pos="720"/>
        </w:tabs>
        <w:spacing w:after="240"/>
        <w:outlineLvl w:val="0"/>
        <w:rPr>
          <w:i/>
        </w:rPr>
      </w:pPr>
      <w:r w:rsidRPr="00766763">
        <w:rPr>
          <w:i/>
        </w:rPr>
        <w:t>Polyurethane (PU) foam manufacturing sector</w:t>
      </w:r>
    </w:p>
    <w:p w:rsidR="00766763" w:rsidRPr="00766763" w:rsidRDefault="00766763" w:rsidP="00766763">
      <w:pPr>
        <w:widowControl w:val="0"/>
        <w:spacing w:after="240"/>
        <w:outlineLvl w:val="1"/>
        <w:rPr>
          <w:i/>
          <w:u w:val="single"/>
        </w:rPr>
      </w:pPr>
      <w:r w:rsidRPr="00766763">
        <w:rPr>
          <w:i/>
          <w:u w:val="single"/>
        </w:rPr>
        <w:t>Conversion of 12 stand-alone PU foam enterprises (79.71 ODP tonnes)</w:t>
      </w:r>
    </w:p>
    <w:p w:rsidR="00766763" w:rsidRPr="00766763" w:rsidRDefault="00766763" w:rsidP="00766763">
      <w:pPr>
        <w:numPr>
          <w:ilvl w:val="0"/>
          <w:numId w:val="1"/>
        </w:numPr>
        <w:spacing w:after="240"/>
        <w:outlineLvl w:val="0"/>
      </w:pPr>
      <w:r w:rsidRPr="00766763">
        <w:t>Eleven enterprises (with consumption of 76.74 ODP tonnes of HCFC-141b) in the continuous panel and integral skin/flexible moulded applications completed their conversions (three opted for hydrocarbon (HC), three for methyl formate, three for methylal, one for methylene chloride and one for water-based technology). One enterprise (</w:t>
      </w:r>
      <w:proofErr w:type="spellStart"/>
      <w:r w:rsidRPr="00766763">
        <w:t>Panisol</w:t>
      </w:r>
      <w:proofErr w:type="spellEnd"/>
      <w:r w:rsidRPr="00766763">
        <w:t>) with a total consumption of 3.0 ODP tonnes of HCFC</w:t>
      </w:r>
      <w:r w:rsidRPr="00766763">
        <w:noBreakHyphen/>
        <w:t xml:space="preserve">141b withdrew from the HPMP and consequently, the consumption associated with the enterprise was not phased out under stage I. The funding balance of </w:t>
      </w:r>
      <w:r w:rsidR="00F51F14">
        <w:t>US $</w:t>
      </w:r>
      <w:r w:rsidRPr="00766763">
        <w:t xml:space="preserve">301,695 (plus agency support costs of </w:t>
      </w:r>
      <w:r w:rsidR="00F51F14">
        <w:t>US $</w:t>
      </w:r>
      <w:r w:rsidRPr="00766763">
        <w:t>22,627) is to be returned to the Multilateral Fund no later than at the 86</w:t>
      </w:r>
      <w:r w:rsidRPr="00766763">
        <w:rPr>
          <w:vertAlign w:val="superscript"/>
        </w:rPr>
        <w:t>th</w:t>
      </w:r>
      <w:r w:rsidRPr="00766763">
        <w:t xml:space="preserve"> meeting.</w:t>
      </w:r>
    </w:p>
    <w:p w:rsidR="00766763" w:rsidRPr="00766763" w:rsidRDefault="00766763" w:rsidP="00F656FE">
      <w:pPr>
        <w:keepNext/>
        <w:spacing w:after="240"/>
        <w:outlineLvl w:val="1"/>
        <w:rPr>
          <w:i/>
          <w:u w:val="single"/>
        </w:rPr>
      </w:pPr>
      <w:r w:rsidRPr="00766763">
        <w:rPr>
          <w:i/>
          <w:u w:val="single"/>
        </w:rPr>
        <w:lastRenderedPageBreak/>
        <w:t>Conversion of 11 systems houses and 370 downstream foam users (89.1 ODP tonnes)</w:t>
      </w:r>
    </w:p>
    <w:p w:rsidR="00766763" w:rsidRPr="00766763" w:rsidRDefault="00766763" w:rsidP="00766763">
      <w:pPr>
        <w:numPr>
          <w:ilvl w:val="0"/>
          <w:numId w:val="1"/>
        </w:numPr>
        <w:spacing w:after="240"/>
        <w:outlineLvl w:val="0"/>
        <w:rPr>
          <w:rFonts w:eastAsia="Calibri"/>
          <w:iCs/>
          <w:lang w:val="en-US" w:eastAsia="pt-BR"/>
        </w:rPr>
      </w:pPr>
      <w:r w:rsidRPr="00766763">
        <w:t>Out of the 11 systems houses included in the project, 10 completed their conversions and developed and introduced low</w:t>
      </w:r>
      <w:r w:rsidRPr="00766763">
        <w:noBreakHyphen/>
      </w:r>
      <w:r w:rsidR="00371B16">
        <w:t>global-warming potential (</w:t>
      </w:r>
      <w:r w:rsidRPr="00766763">
        <w:t>GWP</w:t>
      </w:r>
      <w:r w:rsidR="00371B16">
        <w:t>)</w:t>
      </w:r>
      <w:r w:rsidRPr="00766763">
        <w:t xml:space="preserve"> formulations in their associated downstream foam users. </w:t>
      </w:r>
      <w:r w:rsidR="00F51F14">
        <w:t>US $</w:t>
      </w:r>
      <w:r w:rsidRPr="00766763">
        <w:t xml:space="preserve">179,300 plus agency support costs of </w:t>
      </w:r>
      <w:r w:rsidR="00F51F14">
        <w:t>US $</w:t>
      </w:r>
      <w:r w:rsidRPr="00766763">
        <w:t>13,448 corresponding to one enterprise (</w:t>
      </w:r>
      <w:proofErr w:type="spellStart"/>
      <w:r w:rsidRPr="00766763">
        <w:t>Arinos</w:t>
      </w:r>
      <w:proofErr w:type="spellEnd"/>
      <w:r w:rsidRPr="00766763">
        <w:t>), which during project implementation was identified as ineligible for funding, was returned at the 75</w:t>
      </w:r>
      <w:r w:rsidRPr="00766763">
        <w:rPr>
          <w:vertAlign w:val="superscript"/>
        </w:rPr>
        <w:t>th</w:t>
      </w:r>
      <w:r w:rsidR="00371B16">
        <w:t> </w:t>
      </w:r>
      <w:r w:rsidRPr="00766763">
        <w:t xml:space="preserve">meeting. In addition, </w:t>
      </w:r>
      <w:r w:rsidR="00F51F14">
        <w:t>US $</w:t>
      </w:r>
      <w:r w:rsidRPr="00766763">
        <w:t xml:space="preserve">135,300 plus agency support costs of </w:t>
      </w:r>
      <w:r w:rsidR="00F51F14">
        <w:t>US $</w:t>
      </w:r>
      <w:r w:rsidRPr="00766763">
        <w:t>10,148 allocated to one systems house (</w:t>
      </w:r>
      <w:proofErr w:type="spellStart"/>
      <w:r w:rsidRPr="00766763">
        <w:t>Polysystem</w:t>
      </w:r>
      <w:proofErr w:type="spellEnd"/>
      <w:r w:rsidRPr="00766763">
        <w:t>) that withdrew from the HPMP is to be returned to the Multilateral Fund no later than at the 86</w:t>
      </w:r>
      <w:r w:rsidRPr="00766763">
        <w:rPr>
          <w:vertAlign w:val="superscript"/>
        </w:rPr>
        <w:t>th</w:t>
      </w:r>
      <w:r w:rsidRPr="00766763">
        <w:t xml:space="preserve"> meeting.</w:t>
      </w:r>
    </w:p>
    <w:p w:rsidR="00766763" w:rsidRPr="00766763" w:rsidRDefault="00766763" w:rsidP="00766763">
      <w:pPr>
        <w:numPr>
          <w:ilvl w:val="0"/>
          <w:numId w:val="1"/>
        </w:numPr>
        <w:spacing w:after="240"/>
        <w:outlineLvl w:val="0"/>
      </w:pPr>
      <w:r w:rsidRPr="00766763">
        <w:t>In line with decision 84/32(b)(ii), UNDP included in the report the list of downstream foam users included under stage I, along with their HCFC-141b consumption phased out, sub-sector, baseline equipment and technology adopted. The report indicates as follows:</w:t>
      </w:r>
    </w:p>
    <w:p w:rsidR="00766763" w:rsidRPr="00766763" w:rsidRDefault="00766763" w:rsidP="00766763">
      <w:pPr>
        <w:widowControl w:val="0"/>
        <w:numPr>
          <w:ilvl w:val="1"/>
          <w:numId w:val="1"/>
        </w:numPr>
        <w:spacing w:after="240"/>
        <w:outlineLvl w:val="1"/>
      </w:pPr>
      <w:r w:rsidRPr="00766763">
        <w:t>225 enterprises completed their conversions to low-GWP alternatives, phasing out 85.11 ODP tonnes of HCFC</w:t>
      </w:r>
      <w:r w:rsidRPr="00766763">
        <w:noBreakHyphen/>
        <w:t>141b;</w:t>
      </w:r>
    </w:p>
    <w:p w:rsidR="00766763" w:rsidRPr="00766763" w:rsidRDefault="00766763" w:rsidP="00766763">
      <w:pPr>
        <w:widowControl w:val="0"/>
        <w:numPr>
          <w:ilvl w:val="1"/>
          <w:numId w:val="1"/>
        </w:numPr>
        <w:spacing w:after="240"/>
        <w:outlineLvl w:val="1"/>
      </w:pPr>
      <w:r w:rsidRPr="00766763">
        <w:t xml:space="preserve">39 downstream foam enterprises (8.48 ODP tonnes) withdrew from the HPMP; the consumption of HCFC-141b associated with these enterprises has been phased out; </w:t>
      </w:r>
    </w:p>
    <w:p w:rsidR="00766763" w:rsidRPr="00766763" w:rsidRDefault="00766763" w:rsidP="00766763">
      <w:pPr>
        <w:widowControl w:val="0"/>
        <w:numPr>
          <w:ilvl w:val="1"/>
          <w:numId w:val="1"/>
        </w:numPr>
        <w:spacing w:after="240"/>
        <w:outlineLvl w:val="1"/>
      </w:pPr>
      <w:r w:rsidRPr="00766763">
        <w:t xml:space="preserve">22 downstream foam enterprises were found to be ineligible for funding (consumption not available); </w:t>
      </w:r>
    </w:p>
    <w:p w:rsidR="00766763" w:rsidRPr="00766763" w:rsidRDefault="00766763" w:rsidP="00766763">
      <w:pPr>
        <w:widowControl w:val="0"/>
        <w:numPr>
          <w:ilvl w:val="1"/>
          <w:numId w:val="1"/>
        </w:numPr>
        <w:spacing w:after="240"/>
        <w:outlineLvl w:val="1"/>
      </w:pPr>
      <w:r w:rsidRPr="00766763">
        <w:t xml:space="preserve">During project implementation, it was found that 84 downstream foam enterprises identified at the time of the submission of stage I of the HPMP had inadvertently been accounted for more than once, because they were buying polyols from several systems houses; and </w:t>
      </w:r>
    </w:p>
    <w:p w:rsidR="00766763" w:rsidRPr="00766763" w:rsidRDefault="00766763" w:rsidP="00766763">
      <w:pPr>
        <w:widowControl w:val="0"/>
        <w:numPr>
          <w:ilvl w:val="1"/>
          <w:numId w:val="1"/>
        </w:numPr>
        <w:spacing w:after="240"/>
        <w:outlineLvl w:val="1"/>
      </w:pPr>
      <w:r w:rsidRPr="00766763">
        <w:t xml:space="preserve">A fund balance of </w:t>
      </w:r>
      <w:r w:rsidR="00F51F14">
        <w:t>US $</w:t>
      </w:r>
      <w:r w:rsidRPr="00766763">
        <w:t>1,597,282 corresponding to the downstream foam enterprises that did not convert due to ineligibility or non-participation in the HPMP.</w:t>
      </w:r>
    </w:p>
    <w:p w:rsidR="00766763" w:rsidRPr="00766763" w:rsidRDefault="00766763" w:rsidP="00766763">
      <w:pPr>
        <w:numPr>
          <w:ilvl w:val="0"/>
          <w:numId w:val="1"/>
        </w:numPr>
        <w:spacing w:after="240"/>
        <w:outlineLvl w:val="0"/>
      </w:pPr>
      <w:r w:rsidRPr="00766763">
        <w:t xml:space="preserve">Thus, the total fund balance from the implementation of all individual and group projects in the PU foam sector is </w:t>
      </w:r>
      <w:r w:rsidR="00F51F14">
        <w:t>US $</w:t>
      </w:r>
      <w:r w:rsidRPr="00766763">
        <w:t>2,034,278, to be returned no later than at the 86</w:t>
      </w:r>
      <w:r w:rsidRPr="00766763">
        <w:rPr>
          <w:vertAlign w:val="superscript"/>
        </w:rPr>
        <w:t>th</w:t>
      </w:r>
      <w:r w:rsidRPr="00766763">
        <w:t xml:space="preserve"> meeting in line with decision 84/32(b)(iii).</w:t>
      </w:r>
    </w:p>
    <w:p w:rsidR="00766763" w:rsidRPr="00766763" w:rsidRDefault="00766763" w:rsidP="00766763">
      <w:pPr>
        <w:tabs>
          <w:tab w:val="left" w:pos="720"/>
        </w:tabs>
        <w:spacing w:after="240"/>
        <w:outlineLvl w:val="0"/>
      </w:pPr>
      <w:r w:rsidRPr="00766763">
        <w:rPr>
          <w:i/>
        </w:rPr>
        <w:t xml:space="preserve">Refrigeration servicing sector </w:t>
      </w:r>
    </w:p>
    <w:p w:rsidR="00766763" w:rsidRPr="00766763" w:rsidRDefault="00766763" w:rsidP="00766763">
      <w:pPr>
        <w:numPr>
          <w:ilvl w:val="0"/>
          <w:numId w:val="1"/>
        </w:numPr>
        <w:spacing w:after="240"/>
        <w:outlineLvl w:val="0"/>
      </w:pPr>
      <w:r w:rsidRPr="00766763">
        <w:t xml:space="preserve">All planned activities in the refrigeration servicing sector were completed as detailed in previous reports and the total amount spent was </w:t>
      </w:r>
      <w:r w:rsidR="00F51F14">
        <w:t>US $</w:t>
      </w:r>
      <w:r w:rsidRPr="00766763">
        <w:t>4,090,909. There are no fund balances to be returned to the Fund.</w:t>
      </w:r>
    </w:p>
    <w:p w:rsidR="00766763" w:rsidRPr="00766763" w:rsidRDefault="00766763" w:rsidP="00766763">
      <w:pPr>
        <w:spacing w:after="240"/>
        <w:rPr>
          <w:i/>
          <w:lang w:val="en-CA"/>
        </w:rPr>
      </w:pPr>
      <w:r w:rsidRPr="00766763">
        <w:rPr>
          <w:i/>
          <w:lang w:val="en-CA"/>
        </w:rPr>
        <w:t>Project implementation and monitoring unit (PMU)</w:t>
      </w:r>
    </w:p>
    <w:p w:rsidR="00766763" w:rsidRPr="00766763" w:rsidRDefault="00766763" w:rsidP="00766763">
      <w:pPr>
        <w:numPr>
          <w:ilvl w:val="0"/>
          <w:numId w:val="1"/>
        </w:numPr>
        <w:spacing w:after="240"/>
        <w:outlineLvl w:val="0"/>
      </w:pPr>
      <w:r w:rsidRPr="00766763">
        <w:t xml:space="preserve">The PMU continued to support the </w:t>
      </w:r>
      <w:r w:rsidR="00371B16">
        <w:t>national ozone unit</w:t>
      </w:r>
      <w:r w:rsidR="00F51F14">
        <w:t xml:space="preserve"> </w:t>
      </w:r>
      <w:r w:rsidRPr="00766763">
        <w:t xml:space="preserve">in implementing the HPMP activities during the finalization of stage I of the HPMP. The amount spent on the PMU between 2012 and 2019 was </w:t>
      </w:r>
      <w:r w:rsidR="00F51F14">
        <w:t>US $</w:t>
      </w:r>
      <w:r w:rsidRPr="00766763">
        <w:t>800,000.</w:t>
      </w:r>
      <w:r w:rsidRPr="00766763">
        <w:rPr>
          <w:vertAlign w:val="superscript"/>
        </w:rPr>
        <w:footnoteReference w:id="13"/>
      </w:r>
    </w:p>
    <w:p w:rsidR="00766763" w:rsidRPr="00766763" w:rsidRDefault="00766763" w:rsidP="00F656FE">
      <w:pPr>
        <w:keepNext/>
        <w:spacing w:after="240"/>
        <w:outlineLvl w:val="1"/>
        <w:rPr>
          <w:i/>
          <w:lang w:val="en-CA"/>
        </w:rPr>
      </w:pPr>
      <w:r w:rsidRPr="00766763">
        <w:rPr>
          <w:i/>
          <w:lang w:val="en-CA"/>
        </w:rPr>
        <w:lastRenderedPageBreak/>
        <w:t xml:space="preserve">Level of fund disbursement </w:t>
      </w:r>
    </w:p>
    <w:p w:rsidR="00766763" w:rsidRPr="00766763" w:rsidRDefault="00766763" w:rsidP="00766763">
      <w:pPr>
        <w:numPr>
          <w:ilvl w:val="0"/>
          <w:numId w:val="1"/>
        </w:numPr>
        <w:spacing w:after="240"/>
        <w:outlineLvl w:val="0"/>
      </w:pPr>
      <w:r w:rsidRPr="00766763">
        <w:t xml:space="preserve">As of December 2019, of the </w:t>
      </w:r>
      <w:r w:rsidR="00F51F14">
        <w:t>US $</w:t>
      </w:r>
      <w:r w:rsidRPr="00766763">
        <w:t>19,417,866 approved for stage I,</w:t>
      </w:r>
      <w:r w:rsidRPr="00766763">
        <w:rPr>
          <w:vertAlign w:val="superscript"/>
        </w:rPr>
        <w:footnoteReference w:id="14"/>
      </w:r>
      <w:r w:rsidRPr="00766763">
        <w:t xml:space="preserve"> </w:t>
      </w:r>
      <w:r w:rsidR="00F51F14">
        <w:t>US $</w:t>
      </w:r>
      <w:r w:rsidRPr="00766763">
        <w:t xml:space="preserve">17,323,588 (90 per cent) had been disbursed (i.e., </w:t>
      </w:r>
      <w:r w:rsidR="00F51F14">
        <w:t>US $</w:t>
      </w:r>
      <w:r w:rsidRPr="00766763">
        <w:rPr>
          <w:color w:val="000000"/>
          <w:lang w:val="en-US"/>
        </w:rPr>
        <w:t xml:space="preserve">13,292,679 </w:t>
      </w:r>
      <w:r w:rsidRPr="00766763">
        <w:t xml:space="preserve">for UNDP and </w:t>
      </w:r>
      <w:r w:rsidR="00F51F14">
        <w:t>US $</w:t>
      </w:r>
      <w:r w:rsidRPr="00766763">
        <w:t xml:space="preserve">4,090,909 for the Government of Germany). UNDP is still undertaking minor final payments from the balance of </w:t>
      </w:r>
      <w:r w:rsidR="00F51F14">
        <w:t>US $</w:t>
      </w:r>
      <w:r w:rsidRPr="00766763">
        <w:t xml:space="preserve">2,034,278 and a fund balance in the order of </w:t>
      </w:r>
      <w:r w:rsidR="00F51F14">
        <w:t>US $</w:t>
      </w:r>
      <w:r w:rsidRPr="00766763">
        <w:t>2 million will be returned to the Fund (Table </w:t>
      </w:r>
      <w:r w:rsidR="002C6C00">
        <w:t>3</w:t>
      </w:r>
      <w:r w:rsidRPr="00766763">
        <w:t>).</w:t>
      </w:r>
    </w:p>
    <w:p w:rsidR="00766763" w:rsidRPr="00F126AB" w:rsidRDefault="00766763" w:rsidP="00F126AB">
      <w:pPr>
        <w:keepNext/>
        <w:rPr>
          <w:sz w:val="21"/>
          <w:szCs w:val="21"/>
        </w:rPr>
      </w:pPr>
      <w:r w:rsidRPr="00F7061C">
        <w:rPr>
          <w:b/>
          <w:sz w:val="21"/>
          <w:szCs w:val="21"/>
        </w:rPr>
        <w:t xml:space="preserve">Table </w:t>
      </w:r>
      <w:r w:rsidR="002C6C00" w:rsidRPr="00F7061C">
        <w:rPr>
          <w:b/>
          <w:sz w:val="21"/>
          <w:szCs w:val="21"/>
        </w:rPr>
        <w:t>3</w:t>
      </w:r>
      <w:r w:rsidRPr="00F7061C">
        <w:rPr>
          <w:b/>
          <w:sz w:val="21"/>
          <w:szCs w:val="21"/>
        </w:rPr>
        <w:t>:</w:t>
      </w:r>
      <w:r w:rsidRPr="00F126AB">
        <w:rPr>
          <w:b/>
          <w:sz w:val="21"/>
          <w:szCs w:val="21"/>
        </w:rPr>
        <w:t xml:space="preserve"> Financial report of stage I of the HPMP for Brazil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8"/>
        <w:gridCol w:w="1754"/>
        <w:gridCol w:w="1762"/>
        <w:gridCol w:w="1756"/>
        <w:gridCol w:w="1750"/>
      </w:tblGrid>
      <w:tr w:rsidR="00766763" w:rsidRPr="00371B16" w:rsidTr="00F126AB">
        <w:tc>
          <w:tcPr>
            <w:tcW w:w="1245" w:type="pct"/>
            <w:vMerge w:val="restart"/>
            <w:tcBorders>
              <w:top w:val="single" w:sz="4" w:space="0" w:color="auto"/>
              <w:left w:val="single" w:sz="4" w:space="0" w:color="auto"/>
              <w:bottom w:val="single" w:sz="4" w:space="0" w:color="auto"/>
              <w:right w:val="single" w:sz="4" w:space="0" w:color="auto"/>
            </w:tcBorders>
            <w:vAlign w:val="center"/>
            <w:hideMark/>
          </w:tcPr>
          <w:p w:rsidR="00766763" w:rsidRPr="00371B16" w:rsidRDefault="00766763" w:rsidP="00F126AB">
            <w:pPr>
              <w:keepNext/>
              <w:rPr>
                <w:b/>
                <w:bCs/>
                <w:sz w:val="20"/>
                <w:szCs w:val="20"/>
                <w:lang w:val="en-US"/>
              </w:rPr>
            </w:pPr>
            <w:r w:rsidRPr="00371B16">
              <w:rPr>
                <w:b/>
                <w:bCs/>
                <w:color w:val="000000"/>
                <w:sz w:val="20"/>
                <w:szCs w:val="20"/>
                <w:lang w:val="en-CA" w:eastAsia="en-CA"/>
              </w:rPr>
              <w:t>Agency</w:t>
            </w:r>
          </w:p>
        </w:tc>
        <w:tc>
          <w:tcPr>
            <w:tcW w:w="938" w:type="pct"/>
            <w:vMerge w:val="restart"/>
            <w:tcBorders>
              <w:top w:val="single" w:sz="4" w:space="0" w:color="auto"/>
              <w:left w:val="single" w:sz="4" w:space="0" w:color="auto"/>
              <w:bottom w:val="single" w:sz="4" w:space="0" w:color="auto"/>
              <w:right w:val="single" w:sz="4" w:space="0" w:color="auto"/>
            </w:tcBorders>
            <w:vAlign w:val="center"/>
            <w:hideMark/>
          </w:tcPr>
          <w:p w:rsidR="00766763" w:rsidRPr="00371B16" w:rsidRDefault="00766763" w:rsidP="00F126AB">
            <w:pPr>
              <w:keepNext/>
              <w:jc w:val="center"/>
              <w:rPr>
                <w:b/>
                <w:bCs/>
                <w:sz w:val="20"/>
                <w:szCs w:val="20"/>
                <w:lang w:val="en-US"/>
              </w:rPr>
            </w:pPr>
            <w:r w:rsidRPr="00371B16">
              <w:rPr>
                <w:b/>
                <w:bCs/>
                <w:sz w:val="20"/>
                <w:szCs w:val="20"/>
                <w:lang w:val="en-US"/>
              </w:rPr>
              <w:t>Funds approved (</w:t>
            </w:r>
            <w:r w:rsidR="00F51F14">
              <w:rPr>
                <w:b/>
                <w:bCs/>
                <w:sz w:val="20"/>
                <w:szCs w:val="20"/>
                <w:lang w:val="en-US"/>
              </w:rPr>
              <w:t>US $</w:t>
            </w:r>
            <w:r w:rsidRPr="00371B16">
              <w:rPr>
                <w:b/>
                <w:bCs/>
                <w:sz w:val="20"/>
                <w:szCs w:val="20"/>
                <w:lang w:val="en-US"/>
              </w:rPr>
              <w:t>)</w:t>
            </w:r>
          </w:p>
        </w:tc>
        <w:tc>
          <w:tcPr>
            <w:tcW w:w="1881" w:type="pct"/>
            <w:gridSpan w:val="2"/>
            <w:tcBorders>
              <w:top w:val="single" w:sz="4" w:space="0" w:color="auto"/>
              <w:left w:val="single" w:sz="4" w:space="0" w:color="auto"/>
              <w:bottom w:val="single" w:sz="4" w:space="0" w:color="auto"/>
              <w:right w:val="single" w:sz="4" w:space="0" w:color="auto"/>
            </w:tcBorders>
            <w:vAlign w:val="center"/>
            <w:hideMark/>
          </w:tcPr>
          <w:p w:rsidR="00766763" w:rsidRPr="00371B16" w:rsidRDefault="00766763" w:rsidP="00F126AB">
            <w:pPr>
              <w:keepNext/>
              <w:jc w:val="center"/>
              <w:rPr>
                <w:b/>
                <w:bCs/>
                <w:sz w:val="20"/>
                <w:szCs w:val="20"/>
                <w:lang w:val="en-US"/>
              </w:rPr>
            </w:pPr>
            <w:r w:rsidRPr="00371B16">
              <w:rPr>
                <w:b/>
                <w:bCs/>
                <w:sz w:val="20"/>
                <w:szCs w:val="20"/>
                <w:lang w:val="en-US"/>
              </w:rPr>
              <w:t>Funds disbursed</w:t>
            </w:r>
          </w:p>
        </w:tc>
        <w:tc>
          <w:tcPr>
            <w:tcW w:w="936" w:type="pct"/>
            <w:vMerge w:val="restart"/>
            <w:tcBorders>
              <w:top w:val="single" w:sz="4" w:space="0" w:color="auto"/>
              <w:left w:val="single" w:sz="4" w:space="0" w:color="auto"/>
              <w:bottom w:val="single" w:sz="4" w:space="0" w:color="auto"/>
              <w:right w:val="single" w:sz="4" w:space="0" w:color="auto"/>
            </w:tcBorders>
            <w:vAlign w:val="center"/>
            <w:hideMark/>
          </w:tcPr>
          <w:p w:rsidR="00766763" w:rsidRPr="00371B16" w:rsidRDefault="00766763" w:rsidP="00F126AB">
            <w:pPr>
              <w:keepNext/>
              <w:jc w:val="center"/>
              <w:rPr>
                <w:b/>
                <w:bCs/>
                <w:sz w:val="20"/>
                <w:szCs w:val="20"/>
                <w:lang w:val="en-US"/>
              </w:rPr>
            </w:pPr>
            <w:r w:rsidRPr="00371B16">
              <w:rPr>
                <w:b/>
                <w:bCs/>
                <w:sz w:val="20"/>
                <w:szCs w:val="20"/>
                <w:lang w:val="en-US"/>
              </w:rPr>
              <w:t>Balance (</w:t>
            </w:r>
            <w:r w:rsidR="00F51F14">
              <w:rPr>
                <w:b/>
                <w:bCs/>
                <w:sz w:val="20"/>
                <w:szCs w:val="20"/>
                <w:lang w:val="en-US"/>
              </w:rPr>
              <w:t>US $</w:t>
            </w:r>
            <w:r w:rsidRPr="00371B16">
              <w:rPr>
                <w:b/>
                <w:bCs/>
                <w:sz w:val="20"/>
                <w:szCs w:val="20"/>
                <w:lang w:val="en-US"/>
              </w:rPr>
              <w:t>)</w:t>
            </w:r>
          </w:p>
        </w:tc>
      </w:tr>
      <w:tr w:rsidR="00766763" w:rsidRPr="00371B16" w:rsidTr="00F126AB">
        <w:trPr>
          <w:trHeight w:val="201"/>
        </w:trPr>
        <w:tc>
          <w:tcPr>
            <w:tcW w:w="1245" w:type="pct"/>
            <w:vMerge/>
            <w:tcBorders>
              <w:top w:val="single" w:sz="4" w:space="0" w:color="auto"/>
              <w:left w:val="single" w:sz="4" w:space="0" w:color="auto"/>
              <w:bottom w:val="single" w:sz="4" w:space="0" w:color="auto"/>
              <w:right w:val="single" w:sz="4" w:space="0" w:color="auto"/>
            </w:tcBorders>
            <w:vAlign w:val="center"/>
            <w:hideMark/>
          </w:tcPr>
          <w:p w:rsidR="00766763" w:rsidRPr="00371B16" w:rsidRDefault="00766763" w:rsidP="00766763">
            <w:pPr>
              <w:jc w:val="left"/>
              <w:rPr>
                <w:b/>
                <w:bCs/>
                <w:sz w:val="20"/>
                <w:szCs w:val="20"/>
                <w:lang w:val="en-US"/>
              </w:rPr>
            </w:pPr>
          </w:p>
        </w:tc>
        <w:tc>
          <w:tcPr>
            <w:tcW w:w="938" w:type="pct"/>
            <w:vMerge/>
            <w:tcBorders>
              <w:top w:val="single" w:sz="4" w:space="0" w:color="auto"/>
              <w:left w:val="single" w:sz="4" w:space="0" w:color="auto"/>
              <w:bottom w:val="single" w:sz="4" w:space="0" w:color="auto"/>
              <w:right w:val="single" w:sz="4" w:space="0" w:color="auto"/>
            </w:tcBorders>
            <w:vAlign w:val="center"/>
            <w:hideMark/>
          </w:tcPr>
          <w:p w:rsidR="00766763" w:rsidRPr="00371B16" w:rsidRDefault="00766763" w:rsidP="00766763">
            <w:pPr>
              <w:jc w:val="left"/>
              <w:rPr>
                <w:b/>
                <w:bCs/>
                <w:sz w:val="20"/>
                <w:szCs w:val="20"/>
                <w:lang w:val="en-US"/>
              </w:rPr>
            </w:pPr>
          </w:p>
        </w:tc>
        <w:tc>
          <w:tcPr>
            <w:tcW w:w="942" w:type="pct"/>
            <w:tcBorders>
              <w:top w:val="single" w:sz="4" w:space="0" w:color="auto"/>
              <w:left w:val="single" w:sz="4" w:space="0" w:color="auto"/>
              <w:bottom w:val="single" w:sz="4" w:space="0" w:color="auto"/>
              <w:right w:val="single" w:sz="4" w:space="0" w:color="auto"/>
            </w:tcBorders>
            <w:vAlign w:val="center"/>
            <w:hideMark/>
          </w:tcPr>
          <w:p w:rsidR="00766763" w:rsidRPr="00371B16" w:rsidRDefault="00766763" w:rsidP="00766763">
            <w:pPr>
              <w:jc w:val="center"/>
              <w:rPr>
                <w:b/>
                <w:bCs/>
                <w:sz w:val="20"/>
                <w:szCs w:val="20"/>
                <w:lang w:val="en-US"/>
              </w:rPr>
            </w:pPr>
            <w:r w:rsidRPr="00371B16">
              <w:rPr>
                <w:b/>
                <w:bCs/>
                <w:sz w:val="20"/>
                <w:szCs w:val="20"/>
                <w:lang w:val="en-US"/>
              </w:rPr>
              <w:t>(</w:t>
            </w:r>
            <w:r w:rsidR="00F51F14">
              <w:rPr>
                <w:b/>
                <w:bCs/>
                <w:sz w:val="20"/>
                <w:szCs w:val="20"/>
                <w:lang w:val="en-US"/>
              </w:rPr>
              <w:t>US $</w:t>
            </w:r>
            <w:r w:rsidRPr="00371B16">
              <w:rPr>
                <w:b/>
                <w:bCs/>
                <w:sz w:val="20"/>
                <w:szCs w:val="20"/>
                <w:lang w:val="en-US"/>
              </w:rPr>
              <w:t>)</w:t>
            </w:r>
          </w:p>
        </w:tc>
        <w:tc>
          <w:tcPr>
            <w:tcW w:w="939" w:type="pct"/>
            <w:tcBorders>
              <w:top w:val="single" w:sz="4" w:space="0" w:color="auto"/>
              <w:left w:val="single" w:sz="4" w:space="0" w:color="auto"/>
              <w:bottom w:val="single" w:sz="4" w:space="0" w:color="auto"/>
              <w:right w:val="single" w:sz="4" w:space="0" w:color="auto"/>
            </w:tcBorders>
            <w:vAlign w:val="center"/>
            <w:hideMark/>
          </w:tcPr>
          <w:p w:rsidR="00766763" w:rsidRPr="00371B16" w:rsidRDefault="00766763" w:rsidP="00766763">
            <w:pPr>
              <w:jc w:val="center"/>
              <w:rPr>
                <w:b/>
                <w:sz w:val="20"/>
                <w:szCs w:val="20"/>
                <w:lang w:val="en-US"/>
              </w:rPr>
            </w:pPr>
            <w:r w:rsidRPr="00371B16">
              <w:rPr>
                <w:b/>
                <w:sz w:val="20"/>
                <w:szCs w:val="20"/>
                <w:lang w:val="en-US"/>
              </w:rPr>
              <w:t>(%)</w:t>
            </w:r>
          </w:p>
        </w:tc>
        <w:tc>
          <w:tcPr>
            <w:tcW w:w="936" w:type="pct"/>
            <w:vMerge/>
            <w:tcBorders>
              <w:top w:val="single" w:sz="4" w:space="0" w:color="auto"/>
              <w:left w:val="single" w:sz="4" w:space="0" w:color="auto"/>
              <w:bottom w:val="single" w:sz="4" w:space="0" w:color="auto"/>
              <w:right w:val="single" w:sz="4" w:space="0" w:color="auto"/>
            </w:tcBorders>
            <w:vAlign w:val="center"/>
            <w:hideMark/>
          </w:tcPr>
          <w:p w:rsidR="00766763" w:rsidRPr="00371B16" w:rsidRDefault="00766763" w:rsidP="00766763">
            <w:pPr>
              <w:jc w:val="left"/>
              <w:rPr>
                <w:b/>
                <w:bCs/>
                <w:sz w:val="20"/>
                <w:szCs w:val="20"/>
                <w:lang w:val="en-US"/>
              </w:rPr>
            </w:pPr>
          </w:p>
        </w:tc>
      </w:tr>
      <w:tr w:rsidR="00766763" w:rsidRPr="00371B16" w:rsidTr="00F126AB">
        <w:trPr>
          <w:trHeight w:val="134"/>
        </w:trPr>
        <w:tc>
          <w:tcPr>
            <w:tcW w:w="1245" w:type="pct"/>
            <w:tcBorders>
              <w:top w:val="single" w:sz="4" w:space="0" w:color="auto"/>
              <w:left w:val="single" w:sz="4" w:space="0" w:color="auto"/>
              <w:bottom w:val="single" w:sz="4" w:space="0" w:color="auto"/>
              <w:right w:val="single" w:sz="4" w:space="0" w:color="auto"/>
            </w:tcBorders>
            <w:vAlign w:val="center"/>
            <w:hideMark/>
          </w:tcPr>
          <w:p w:rsidR="00766763" w:rsidRPr="00371B16" w:rsidRDefault="00766763" w:rsidP="00766763">
            <w:pPr>
              <w:jc w:val="left"/>
              <w:rPr>
                <w:bCs/>
                <w:color w:val="000000"/>
                <w:sz w:val="20"/>
                <w:szCs w:val="20"/>
                <w:lang w:val="en-CA" w:eastAsia="en-CA"/>
              </w:rPr>
            </w:pPr>
            <w:r w:rsidRPr="00371B16">
              <w:rPr>
                <w:bCs/>
                <w:color w:val="000000"/>
                <w:sz w:val="20"/>
                <w:szCs w:val="20"/>
                <w:lang w:val="en-CA" w:eastAsia="en-CA"/>
              </w:rPr>
              <w:t>UNDP</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rsidR="00766763" w:rsidRPr="00371B16" w:rsidRDefault="00766763" w:rsidP="00766763">
            <w:pPr>
              <w:jc w:val="right"/>
              <w:rPr>
                <w:color w:val="000000"/>
                <w:sz w:val="20"/>
                <w:szCs w:val="20"/>
                <w:lang w:val="en-US"/>
              </w:rPr>
            </w:pPr>
            <w:r w:rsidRPr="00371B16">
              <w:rPr>
                <w:color w:val="000000"/>
                <w:sz w:val="20"/>
                <w:szCs w:val="20"/>
                <w:lang w:val="en-US"/>
              </w:rPr>
              <w:t>15,326,957</w:t>
            </w:r>
          </w:p>
        </w:tc>
        <w:tc>
          <w:tcPr>
            <w:tcW w:w="942"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rsidR="00766763" w:rsidRPr="00371B16" w:rsidRDefault="00766763" w:rsidP="00766763">
            <w:pPr>
              <w:jc w:val="right"/>
              <w:rPr>
                <w:color w:val="000000"/>
                <w:sz w:val="20"/>
                <w:szCs w:val="20"/>
                <w:lang w:val="en-US"/>
              </w:rPr>
            </w:pPr>
            <w:r w:rsidRPr="00371B16">
              <w:rPr>
                <w:color w:val="000000"/>
                <w:sz w:val="20"/>
                <w:szCs w:val="20"/>
                <w:lang w:val="en-US"/>
              </w:rPr>
              <w:t>13,292,679</w:t>
            </w:r>
          </w:p>
        </w:tc>
        <w:tc>
          <w:tcPr>
            <w:tcW w:w="939" w:type="pct"/>
            <w:tcBorders>
              <w:top w:val="single" w:sz="4" w:space="0" w:color="auto"/>
              <w:left w:val="single" w:sz="4" w:space="0" w:color="auto"/>
              <w:bottom w:val="single" w:sz="4" w:space="0" w:color="auto"/>
              <w:right w:val="single" w:sz="4" w:space="0" w:color="auto"/>
            </w:tcBorders>
            <w:shd w:val="clear" w:color="auto" w:fill="auto"/>
            <w:tcMar>
              <w:left w:w="115" w:type="dxa"/>
              <w:right w:w="720" w:type="dxa"/>
            </w:tcMar>
            <w:vAlign w:val="center"/>
            <w:hideMark/>
          </w:tcPr>
          <w:p w:rsidR="00766763" w:rsidRPr="00371B16" w:rsidRDefault="00766763" w:rsidP="00766763">
            <w:pPr>
              <w:jc w:val="right"/>
              <w:rPr>
                <w:sz w:val="20"/>
                <w:szCs w:val="20"/>
                <w:lang w:val="en-US"/>
              </w:rPr>
            </w:pPr>
            <w:r w:rsidRPr="00371B16">
              <w:rPr>
                <w:sz w:val="20"/>
                <w:szCs w:val="20"/>
                <w:lang w:val="en-US"/>
              </w:rPr>
              <w:t>87</w:t>
            </w:r>
          </w:p>
        </w:tc>
        <w:tc>
          <w:tcPr>
            <w:tcW w:w="936"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rsidR="00766763" w:rsidRPr="00371B16" w:rsidRDefault="00766763" w:rsidP="00766763">
            <w:pPr>
              <w:jc w:val="right"/>
              <w:rPr>
                <w:sz w:val="20"/>
                <w:szCs w:val="20"/>
                <w:lang w:val="en-US"/>
              </w:rPr>
            </w:pPr>
            <w:r w:rsidRPr="00371B16">
              <w:rPr>
                <w:sz w:val="20"/>
                <w:szCs w:val="20"/>
              </w:rPr>
              <w:t>2,034,278</w:t>
            </w:r>
          </w:p>
        </w:tc>
      </w:tr>
      <w:tr w:rsidR="00766763" w:rsidRPr="00371B16" w:rsidTr="00F126AB">
        <w:tc>
          <w:tcPr>
            <w:tcW w:w="1245" w:type="pct"/>
            <w:tcBorders>
              <w:top w:val="single" w:sz="4" w:space="0" w:color="auto"/>
              <w:left w:val="single" w:sz="4" w:space="0" w:color="auto"/>
              <w:bottom w:val="single" w:sz="4" w:space="0" w:color="auto"/>
              <w:right w:val="single" w:sz="4" w:space="0" w:color="auto"/>
            </w:tcBorders>
            <w:vAlign w:val="center"/>
            <w:hideMark/>
          </w:tcPr>
          <w:p w:rsidR="00766763" w:rsidRPr="00371B16" w:rsidRDefault="00766763" w:rsidP="00766763">
            <w:pPr>
              <w:jc w:val="left"/>
              <w:rPr>
                <w:bCs/>
                <w:color w:val="000000"/>
                <w:sz w:val="20"/>
                <w:szCs w:val="20"/>
                <w:lang w:val="en-CA" w:eastAsia="en-CA"/>
              </w:rPr>
            </w:pPr>
            <w:r w:rsidRPr="00371B16">
              <w:rPr>
                <w:bCs/>
                <w:color w:val="000000"/>
                <w:sz w:val="20"/>
                <w:szCs w:val="20"/>
                <w:lang w:val="en-CA" w:eastAsia="en-CA"/>
              </w:rPr>
              <w:t>Government of Germany</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rsidR="00766763" w:rsidRPr="00371B16" w:rsidRDefault="00766763" w:rsidP="00766763">
            <w:pPr>
              <w:jc w:val="right"/>
              <w:rPr>
                <w:color w:val="000000"/>
                <w:sz w:val="20"/>
                <w:szCs w:val="20"/>
                <w:lang w:val="en-US"/>
              </w:rPr>
            </w:pPr>
            <w:r w:rsidRPr="00371B16">
              <w:rPr>
                <w:color w:val="000000"/>
                <w:sz w:val="20"/>
                <w:szCs w:val="20"/>
                <w:lang w:val="en-US"/>
              </w:rPr>
              <w:t>4,090,909</w:t>
            </w:r>
          </w:p>
        </w:tc>
        <w:tc>
          <w:tcPr>
            <w:tcW w:w="942"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rsidR="00766763" w:rsidRPr="00371B16" w:rsidRDefault="00766763" w:rsidP="00766763">
            <w:pPr>
              <w:jc w:val="right"/>
              <w:rPr>
                <w:color w:val="000000"/>
                <w:sz w:val="20"/>
                <w:szCs w:val="20"/>
                <w:lang w:val="en-US"/>
              </w:rPr>
            </w:pPr>
            <w:r w:rsidRPr="00371B16">
              <w:rPr>
                <w:color w:val="000000"/>
                <w:sz w:val="20"/>
                <w:szCs w:val="20"/>
                <w:lang w:val="en-US"/>
              </w:rPr>
              <w:t>4,090,909</w:t>
            </w:r>
          </w:p>
        </w:tc>
        <w:tc>
          <w:tcPr>
            <w:tcW w:w="939" w:type="pct"/>
            <w:tcBorders>
              <w:top w:val="single" w:sz="4" w:space="0" w:color="auto"/>
              <w:left w:val="single" w:sz="4" w:space="0" w:color="auto"/>
              <w:bottom w:val="single" w:sz="4" w:space="0" w:color="auto"/>
              <w:right w:val="single" w:sz="4" w:space="0" w:color="auto"/>
            </w:tcBorders>
            <w:shd w:val="clear" w:color="auto" w:fill="auto"/>
            <w:tcMar>
              <w:left w:w="115" w:type="dxa"/>
              <w:right w:w="720" w:type="dxa"/>
            </w:tcMar>
            <w:vAlign w:val="center"/>
            <w:hideMark/>
          </w:tcPr>
          <w:p w:rsidR="00766763" w:rsidRPr="00371B16" w:rsidRDefault="00766763" w:rsidP="00766763">
            <w:pPr>
              <w:jc w:val="right"/>
              <w:rPr>
                <w:sz w:val="20"/>
                <w:szCs w:val="20"/>
                <w:lang w:val="en-US"/>
              </w:rPr>
            </w:pPr>
            <w:r w:rsidRPr="00371B16">
              <w:rPr>
                <w:sz w:val="20"/>
                <w:szCs w:val="20"/>
                <w:lang w:val="en-US"/>
              </w:rPr>
              <w:t>100</w:t>
            </w:r>
          </w:p>
        </w:tc>
        <w:tc>
          <w:tcPr>
            <w:tcW w:w="936"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rsidR="00766763" w:rsidRPr="00371B16" w:rsidRDefault="00766763" w:rsidP="00766763">
            <w:pPr>
              <w:jc w:val="right"/>
              <w:rPr>
                <w:sz w:val="20"/>
                <w:szCs w:val="20"/>
                <w:lang w:val="en-US"/>
              </w:rPr>
            </w:pPr>
            <w:r w:rsidRPr="00371B16">
              <w:rPr>
                <w:sz w:val="20"/>
                <w:szCs w:val="20"/>
                <w:lang w:val="en-US"/>
              </w:rPr>
              <w:t>0</w:t>
            </w:r>
          </w:p>
        </w:tc>
      </w:tr>
      <w:tr w:rsidR="00766763" w:rsidRPr="00371B16" w:rsidTr="00F126AB">
        <w:tc>
          <w:tcPr>
            <w:tcW w:w="1245" w:type="pct"/>
            <w:tcBorders>
              <w:top w:val="single" w:sz="4" w:space="0" w:color="auto"/>
              <w:left w:val="single" w:sz="4" w:space="0" w:color="auto"/>
              <w:bottom w:val="single" w:sz="4" w:space="0" w:color="auto"/>
              <w:right w:val="single" w:sz="4" w:space="0" w:color="auto"/>
            </w:tcBorders>
            <w:vAlign w:val="center"/>
            <w:hideMark/>
          </w:tcPr>
          <w:p w:rsidR="00766763" w:rsidRPr="00371B16" w:rsidRDefault="00766763" w:rsidP="00766763">
            <w:pPr>
              <w:jc w:val="left"/>
              <w:rPr>
                <w:b/>
                <w:bCs/>
                <w:sz w:val="20"/>
                <w:szCs w:val="20"/>
                <w:lang w:val="en-US"/>
              </w:rPr>
            </w:pPr>
            <w:r w:rsidRPr="00371B16">
              <w:rPr>
                <w:b/>
                <w:bCs/>
                <w:sz w:val="20"/>
                <w:szCs w:val="20"/>
                <w:lang w:val="en-US"/>
              </w:rPr>
              <w:t>Total</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rsidR="00766763" w:rsidRPr="00371B16" w:rsidRDefault="00766763" w:rsidP="00766763">
            <w:pPr>
              <w:jc w:val="right"/>
              <w:rPr>
                <w:b/>
                <w:bCs/>
                <w:color w:val="000000"/>
                <w:sz w:val="20"/>
                <w:szCs w:val="20"/>
                <w:lang w:val="en-US"/>
              </w:rPr>
            </w:pPr>
            <w:r w:rsidRPr="00371B16">
              <w:rPr>
                <w:b/>
                <w:bCs/>
                <w:color w:val="000000"/>
                <w:sz w:val="20"/>
                <w:szCs w:val="20"/>
                <w:lang w:val="en-US"/>
              </w:rPr>
              <w:t>19,417,866</w:t>
            </w:r>
          </w:p>
        </w:tc>
        <w:tc>
          <w:tcPr>
            <w:tcW w:w="942"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rsidR="00766763" w:rsidRPr="00371B16" w:rsidRDefault="00766763" w:rsidP="00766763">
            <w:pPr>
              <w:jc w:val="right"/>
              <w:rPr>
                <w:b/>
                <w:color w:val="000000"/>
                <w:sz w:val="20"/>
                <w:szCs w:val="20"/>
                <w:lang w:val="en-US"/>
              </w:rPr>
            </w:pPr>
            <w:r w:rsidRPr="00371B16">
              <w:rPr>
                <w:b/>
                <w:color w:val="000000"/>
                <w:sz w:val="20"/>
                <w:szCs w:val="20"/>
                <w:lang w:val="en-US"/>
              </w:rPr>
              <w:t>17,383,588</w:t>
            </w:r>
          </w:p>
        </w:tc>
        <w:tc>
          <w:tcPr>
            <w:tcW w:w="939" w:type="pct"/>
            <w:tcBorders>
              <w:top w:val="single" w:sz="4" w:space="0" w:color="auto"/>
              <w:left w:val="single" w:sz="4" w:space="0" w:color="auto"/>
              <w:bottom w:val="single" w:sz="4" w:space="0" w:color="auto"/>
              <w:right w:val="single" w:sz="4" w:space="0" w:color="auto"/>
            </w:tcBorders>
            <w:tcMar>
              <w:left w:w="115" w:type="dxa"/>
              <w:right w:w="720" w:type="dxa"/>
            </w:tcMar>
            <w:vAlign w:val="center"/>
            <w:hideMark/>
          </w:tcPr>
          <w:p w:rsidR="00766763" w:rsidRPr="00371B16" w:rsidRDefault="00766763" w:rsidP="00766763">
            <w:pPr>
              <w:jc w:val="right"/>
              <w:rPr>
                <w:b/>
                <w:bCs/>
                <w:sz w:val="20"/>
                <w:szCs w:val="20"/>
                <w:lang w:val="en-US"/>
              </w:rPr>
            </w:pPr>
            <w:r w:rsidRPr="00371B16">
              <w:rPr>
                <w:b/>
                <w:bCs/>
                <w:sz w:val="20"/>
                <w:szCs w:val="20"/>
                <w:lang w:val="en-US"/>
              </w:rPr>
              <w:t>90</w:t>
            </w:r>
          </w:p>
        </w:tc>
        <w:tc>
          <w:tcPr>
            <w:tcW w:w="936"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rsidR="00766763" w:rsidRPr="00371B16" w:rsidRDefault="00766763" w:rsidP="00766763">
            <w:pPr>
              <w:jc w:val="right"/>
              <w:rPr>
                <w:b/>
                <w:bCs/>
                <w:sz w:val="20"/>
                <w:szCs w:val="20"/>
                <w:lang w:val="en-US"/>
              </w:rPr>
            </w:pPr>
            <w:r w:rsidRPr="00371B16">
              <w:rPr>
                <w:b/>
                <w:sz w:val="20"/>
                <w:szCs w:val="20"/>
              </w:rPr>
              <w:t>2,034,278</w:t>
            </w:r>
          </w:p>
        </w:tc>
      </w:tr>
    </w:tbl>
    <w:p w:rsidR="00766763" w:rsidRPr="00766763" w:rsidRDefault="00766763" w:rsidP="00766763">
      <w:pPr>
        <w:rPr>
          <w:u w:val="single"/>
        </w:rPr>
      </w:pPr>
    </w:p>
    <w:p w:rsidR="00766763" w:rsidRPr="00766763" w:rsidRDefault="00766763" w:rsidP="00766763">
      <w:pPr>
        <w:numPr>
          <w:ilvl w:val="0"/>
          <w:numId w:val="1"/>
        </w:numPr>
        <w:spacing w:after="240"/>
        <w:outlineLvl w:val="0"/>
        <w:rPr>
          <w:b/>
          <w:lang w:val="en-CA"/>
        </w:rPr>
      </w:pPr>
      <w:r w:rsidRPr="00766763">
        <w:t xml:space="preserve">UNDP confirmed that all activities under stage I were completed by December 2019, in line with decision 80/12(b). </w:t>
      </w:r>
    </w:p>
    <w:p w:rsidR="00766763" w:rsidRPr="00766763" w:rsidRDefault="00766763" w:rsidP="00766763">
      <w:pPr>
        <w:keepNext/>
        <w:keepLines/>
        <w:spacing w:after="240"/>
        <w:outlineLvl w:val="0"/>
        <w:rPr>
          <w:b/>
          <w:lang w:val="en-CA"/>
        </w:rPr>
      </w:pPr>
      <w:r w:rsidRPr="00766763">
        <w:rPr>
          <w:b/>
          <w:lang w:val="en-CA"/>
        </w:rPr>
        <w:t xml:space="preserve">Secretariat’s comments </w:t>
      </w:r>
    </w:p>
    <w:p w:rsidR="00766763" w:rsidRPr="00766763" w:rsidRDefault="00766763" w:rsidP="00766763">
      <w:pPr>
        <w:keepNext/>
        <w:keepLines/>
        <w:spacing w:after="240"/>
        <w:outlineLvl w:val="0"/>
        <w:rPr>
          <w:i/>
          <w:lang w:val="en-CA"/>
        </w:rPr>
      </w:pPr>
      <w:r w:rsidRPr="00766763">
        <w:rPr>
          <w:i/>
          <w:lang w:val="en-CA"/>
        </w:rPr>
        <w:t xml:space="preserve">PU foam sector </w:t>
      </w:r>
    </w:p>
    <w:p w:rsidR="00766763" w:rsidRPr="00766763" w:rsidRDefault="00766763" w:rsidP="00766763">
      <w:pPr>
        <w:keepNext/>
        <w:keepLines/>
        <w:spacing w:after="240"/>
        <w:outlineLvl w:val="1"/>
        <w:rPr>
          <w:i/>
          <w:u w:val="single"/>
          <w:lang w:val="en-CA"/>
        </w:rPr>
      </w:pPr>
      <w:r w:rsidRPr="00766763">
        <w:rPr>
          <w:i/>
          <w:u w:val="single"/>
          <w:lang w:val="en-CA"/>
        </w:rPr>
        <w:t>Completion of the project and return of balances</w:t>
      </w:r>
    </w:p>
    <w:p w:rsidR="00766763" w:rsidRPr="00766763" w:rsidRDefault="00766763" w:rsidP="00766763">
      <w:pPr>
        <w:keepNext/>
        <w:keepLines/>
        <w:numPr>
          <w:ilvl w:val="0"/>
          <w:numId w:val="1"/>
        </w:numPr>
        <w:spacing w:after="240"/>
        <w:outlineLvl w:val="0"/>
        <w:rPr>
          <w:lang w:val="en-US"/>
        </w:rPr>
      </w:pPr>
      <w:r w:rsidRPr="00766763">
        <w:rPr>
          <w:lang w:val="en-US"/>
        </w:rPr>
        <w:t>The Secretariat notes with appreciation the thorough work carried out by the Government of Brazil and UNDP to verify the eligibility of a large number of small and medium</w:t>
      </w:r>
      <w:r w:rsidRPr="00766763">
        <w:rPr>
          <w:lang w:val="en-US"/>
        </w:rPr>
        <w:noBreakHyphen/>
        <w:t>sized foam enterprises included in stage I and to complete the project by the extended date of December 2019.</w:t>
      </w:r>
      <w:r w:rsidRPr="00766763">
        <w:rPr>
          <w:vertAlign w:val="superscript"/>
          <w:lang w:val="en-US"/>
        </w:rPr>
        <w:footnoteReference w:id="15"/>
      </w:r>
    </w:p>
    <w:p w:rsidR="00766763" w:rsidRPr="00766763" w:rsidRDefault="00766763" w:rsidP="00766763">
      <w:pPr>
        <w:numPr>
          <w:ilvl w:val="0"/>
          <w:numId w:val="1"/>
        </w:numPr>
        <w:spacing w:after="240"/>
        <w:outlineLvl w:val="0"/>
        <w:rPr>
          <w:lang w:val="en-US"/>
        </w:rPr>
      </w:pPr>
      <w:r w:rsidRPr="00766763">
        <w:rPr>
          <w:lang w:val="en-US"/>
        </w:rPr>
        <w:t>Regarding the 84 enterprises that were not accounted for in the final report, UNDP confirmed that during project implementation, 76 enterprises were indeed accounted for in the final list; at the time of preparation of the HPMP, some enterprises were inadvertently counted more than once because they were buying polyols from several systems houses. This uncertainty was acknowledged at the time of approval of the HPMP, and for this reason, one of the key tasks during implementation was to verify the information in the field and make a detailed inventory of eligible enterprises and baseline equipment at the participating downstream foam enterprises. Upon verification of such repeated cases, UNDP consolidated their consumption and addressed them as one downstream foam enterprise through only one systems house. This explains the reason for fewer enterprises in the final inventory.</w:t>
      </w:r>
    </w:p>
    <w:p w:rsidR="00766763" w:rsidRPr="00766763" w:rsidRDefault="00766763" w:rsidP="00766763">
      <w:pPr>
        <w:numPr>
          <w:ilvl w:val="0"/>
          <w:numId w:val="1"/>
        </w:numPr>
        <w:spacing w:after="240"/>
        <w:outlineLvl w:val="0"/>
        <w:rPr>
          <w:lang w:val="en-US"/>
        </w:rPr>
      </w:pPr>
      <w:r w:rsidRPr="00766763">
        <w:rPr>
          <w:lang w:val="en-US"/>
        </w:rPr>
        <w:t xml:space="preserve">UNDP also confirmed that all payments made to downstream foam users followed strictly the funding levels approved by the Executive Committee (i.e., </w:t>
      </w:r>
      <w:r w:rsidR="00F51F14">
        <w:rPr>
          <w:lang w:val="en-US"/>
        </w:rPr>
        <w:t>US $</w:t>
      </w:r>
      <w:r w:rsidRPr="00766763">
        <w:rPr>
          <w:lang w:val="en-US"/>
        </w:rPr>
        <w:t>15,000 for new dispensers or retrofit of high</w:t>
      </w:r>
      <w:r w:rsidRPr="00766763">
        <w:rPr>
          <w:lang w:val="en-US"/>
        </w:rPr>
        <w:noBreakHyphen/>
        <w:t xml:space="preserve">pressure dispensers, </w:t>
      </w:r>
      <w:r w:rsidR="00F51F14">
        <w:rPr>
          <w:lang w:val="en-US"/>
        </w:rPr>
        <w:t>US $</w:t>
      </w:r>
      <w:r w:rsidRPr="00766763">
        <w:rPr>
          <w:lang w:val="en-US"/>
        </w:rPr>
        <w:t>10,000 for retrofit of low</w:t>
      </w:r>
      <w:r w:rsidRPr="00766763">
        <w:rPr>
          <w:lang w:val="en-US"/>
        </w:rPr>
        <w:noBreakHyphen/>
        <w:t xml:space="preserve">pressure dispensers, </w:t>
      </w:r>
      <w:r w:rsidR="00F51F14">
        <w:rPr>
          <w:lang w:val="en-US"/>
        </w:rPr>
        <w:t>US $</w:t>
      </w:r>
      <w:r w:rsidRPr="00766763">
        <w:rPr>
          <w:lang w:val="en-US"/>
        </w:rPr>
        <w:t xml:space="preserve">3,000 for technical assistance, trials and training for enterprises with consumption above 500 kg/year, and </w:t>
      </w:r>
      <w:r w:rsidR="00F51F14">
        <w:rPr>
          <w:lang w:val="en-US"/>
        </w:rPr>
        <w:t>US $</w:t>
      </w:r>
      <w:r w:rsidRPr="00766763">
        <w:rPr>
          <w:lang w:val="en-US"/>
        </w:rPr>
        <w:t>1,300 for enterprises below 500 kg/year). The type of equipment and its eligibility (particularly with regard to the cut</w:t>
      </w:r>
      <w:r w:rsidRPr="00766763">
        <w:rPr>
          <w:lang w:val="en-US"/>
        </w:rPr>
        <w:noBreakHyphen/>
        <w:t>off date) at each participating enterprise was identified during project implementation as agreed during project preparation. The final list of enterprises submitted by UNDP includes the baseline equipment of each enterprise and the assistance provided (retrofit of dispenser, new dispenser or no action).</w:t>
      </w:r>
    </w:p>
    <w:p w:rsidR="00766763" w:rsidRPr="00766763" w:rsidRDefault="00766763" w:rsidP="00766763">
      <w:pPr>
        <w:numPr>
          <w:ilvl w:val="0"/>
          <w:numId w:val="1"/>
        </w:numPr>
        <w:spacing w:after="240"/>
        <w:outlineLvl w:val="0"/>
        <w:rPr>
          <w:lang w:val="en-US"/>
        </w:rPr>
      </w:pPr>
      <w:r w:rsidRPr="00766763">
        <w:rPr>
          <w:lang w:val="en-US"/>
        </w:rPr>
        <w:t xml:space="preserve">UNDP also highlighted that although the verified number of downstream foam enterprises in the final inventory was lower than that in the initial inventory, a total of 86.06 ODP tonnes were phased out by assisted downstream foam enterprises, which represents more than 95 per cent of the funded 89.1 ODP tonnes to be phased out by these enterprises, and there is a fund balance of close to </w:t>
      </w:r>
      <w:r w:rsidR="00F51F14">
        <w:rPr>
          <w:lang w:val="en-US"/>
        </w:rPr>
        <w:lastRenderedPageBreak/>
        <w:t>US $</w:t>
      </w:r>
      <w:r w:rsidRPr="00766763">
        <w:rPr>
          <w:lang w:val="en-US"/>
        </w:rPr>
        <w:t>1.6 million from this component. The HCFC-141b consumption associated with the ineligible enterprises will be phased out with funding outside the Multilateral Fund.</w:t>
      </w:r>
    </w:p>
    <w:p w:rsidR="00766763" w:rsidRPr="00766763" w:rsidRDefault="00766763" w:rsidP="00766763">
      <w:pPr>
        <w:numPr>
          <w:ilvl w:val="0"/>
          <w:numId w:val="1"/>
        </w:numPr>
        <w:spacing w:after="240"/>
        <w:outlineLvl w:val="0"/>
        <w:rPr>
          <w:lang w:val="en-US"/>
        </w:rPr>
      </w:pPr>
      <w:r w:rsidRPr="00766763">
        <w:rPr>
          <w:lang w:val="en-US"/>
        </w:rPr>
        <w:t>Based on the detailed data and explanations provided by UNDP, the Secretariat notes that UNDP followed rigorously the agreed principles of the project and achieved the phase</w:t>
      </w:r>
      <w:r w:rsidRPr="00766763">
        <w:rPr>
          <w:lang w:val="en-US"/>
        </w:rPr>
        <w:noBreakHyphen/>
        <w:t>out goal at a better cost</w:t>
      </w:r>
      <w:r w:rsidRPr="00766763">
        <w:rPr>
          <w:lang w:val="en-US"/>
        </w:rPr>
        <w:noBreakHyphen/>
        <w:t xml:space="preserve">effectiveness than the approved proposal. A summary of the implementation of stage I of the HPMP for Brazil is presented in Table </w:t>
      </w:r>
      <w:r w:rsidR="00BA6E81" w:rsidRPr="00F7061C">
        <w:rPr>
          <w:lang w:val="en-US"/>
        </w:rPr>
        <w:t>4</w:t>
      </w:r>
      <w:r w:rsidR="00BA6E81" w:rsidRPr="00766763">
        <w:rPr>
          <w:lang w:val="en-US"/>
        </w:rPr>
        <w:t xml:space="preserve"> </w:t>
      </w:r>
      <w:r w:rsidRPr="00766763">
        <w:rPr>
          <w:lang w:val="en-US"/>
        </w:rPr>
        <w:t xml:space="preserve">below. </w:t>
      </w:r>
    </w:p>
    <w:p w:rsidR="00766763" w:rsidRPr="00766763" w:rsidRDefault="00766763" w:rsidP="00766763">
      <w:pPr>
        <w:rPr>
          <w:b/>
          <w:sz w:val="21"/>
          <w:szCs w:val="21"/>
          <w:lang w:val="en-US"/>
        </w:rPr>
      </w:pPr>
      <w:r w:rsidRPr="00F7061C">
        <w:rPr>
          <w:b/>
          <w:sz w:val="21"/>
          <w:szCs w:val="21"/>
          <w:lang w:val="en-US"/>
        </w:rPr>
        <w:t xml:space="preserve">Table </w:t>
      </w:r>
      <w:r w:rsidR="00BA6E81" w:rsidRPr="00F7061C">
        <w:rPr>
          <w:b/>
          <w:sz w:val="21"/>
          <w:szCs w:val="21"/>
          <w:lang w:val="en-US"/>
        </w:rPr>
        <w:t>4</w:t>
      </w:r>
      <w:r w:rsidRPr="00F7061C">
        <w:rPr>
          <w:b/>
          <w:sz w:val="21"/>
          <w:szCs w:val="21"/>
          <w:lang w:val="en-US"/>
        </w:rPr>
        <w:t>:</w:t>
      </w:r>
      <w:r w:rsidRPr="00766763">
        <w:rPr>
          <w:b/>
          <w:sz w:val="21"/>
          <w:szCs w:val="21"/>
          <w:lang w:val="en-US"/>
        </w:rPr>
        <w:t xml:space="preserve"> Summary of the implementation of stage I of the HPMP for Brazil</w:t>
      </w:r>
    </w:p>
    <w:tbl>
      <w:tblPr>
        <w:tblW w:w="5000" w:type="pct"/>
        <w:tblLook w:val="04A0" w:firstRow="1" w:lastRow="0" w:firstColumn="1" w:lastColumn="0" w:noHBand="0" w:noVBand="1"/>
      </w:tblPr>
      <w:tblGrid>
        <w:gridCol w:w="1468"/>
        <w:gridCol w:w="955"/>
        <w:gridCol w:w="703"/>
        <w:gridCol w:w="938"/>
        <w:gridCol w:w="825"/>
        <w:gridCol w:w="955"/>
        <w:gridCol w:w="764"/>
        <w:gridCol w:w="1003"/>
        <w:gridCol w:w="824"/>
        <w:gridCol w:w="915"/>
      </w:tblGrid>
      <w:tr w:rsidR="00766763" w:rsidRPr="00766763" w:rsidTr="00F126AB">
        <w:trPr>
          <w:tblHeader/>
        </w:trPr>
        <w:tc>
          <w:tcPr>
            <w:tcW w:w="766" w:type="pct"/>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rsidR="00766763" w:rsidRPr="00766763" w:rsidRDefault="00766763" w:rsidP="00766763">
            <w:pPr>
              <w:jc w:val="left"/>
              <w:rPr>
                <w:b/>
                <w:bCs/>
                <w:color w:val="000000"/>
                <w:sz w:val="19"/>
                <w:szCs w:val="19"/>
                <w:lang w:val="en-CA" w:eastAsia="en-CA"/>
              </w:rPr>
            </w:pPr>
            <w:r w:rsidRPr="00766763">
              <w:rPr>
                <w:b/>
                <w:bCs/>
                <w:color w:val="000000"/>
                <w:sz w:val="19"/>
                <w:szCs w:val="19"/>
                <w:lang w:val="en-CA" w:eastAsia="en-CA"/>
              </w:rPr>
              <w:t>Activity</w:t>
            </w:r>
          </w:p>
        </w:tc>
        <w:tc>
          <w:tcPr>
            <w:tcW w:w="1838" w:type="pct"/>
            <w:gridSpan w:val="4"/>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766763" w:rsidRPr="00766763" w:rsidRDefault="00766763" w:rsidP="00766763">
            <w:pPr>
              <w:jc w:val="center"/>
              <w:rPr>
                <w:b/>
                <w:bCs/>
                <w:color w:val="000000"/>
                <w:sz w:val="19"/>
                <w:szCs w:val="19"/>
                <w:lang w:val="en-CA" w:eastAsia="en-CA"/>
              </w:rPr>
            </w:pPr>
            <w:r w:rsidRPr="00766763">
              <w:rPr>
                <w:b/>
                <w:bCs/>
                <w:color w:val="000000"/>
                <w:sz w:val="19"/>
                <w:szCs w:val="19"/>
                <w:lang w:val="en-CA" w:eastAsia="en-CA"/>
              </w:rPr>
              <w:t>As approved</w:t>
            </w:r>
          </w:p>
        </w:tc>
        <w:tc>
          <w:tcPr>
            <w:tcW w:w="1901" w:type="pct"/>
            <w:gridSpan w:val="4"/>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766763" w:rsidRPr="00766763" w:rsidRDefault="00766763" w:rsidP="00766763">
            <w:pPr>
              <w:jc w:val="center"/>
              <w:rPr>
                <w:b/>
                <w:bCs/>
                <w:color w:val="000000"/>
                <w:sz w:val="19"/>
                <w:szCs w:val="19"/>
                <w:lang w:val="en-CA" w:eastAsia="en-CA"/>
              </w:rPr>
            </w:pPr>
            <w:r w:rsidRPr="00766763">
              <w:rPr>
                <w:b/>
                <w:bCs/>
                <w:color w:val="000000"/>
                <w:sz w:val="19"/>
                <w:szCs w:val="19"/>
                <w:lang w:val="en-CA" w:eastAsia="en-CA"/>
              </w:rPr>
              <w:t>As implemented</w:t>
            </w:r>
          </w:p>
        </w:tc>
        <w:tc>
          <w:tcPr>
            <w:tcW w:w="494"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rsidR="00766763" w:rsidRPr="00766763" w:rsidRDefault="00766763" w:rsidP="00766763">
            <w:pPr>
              <w:jc w:val="center"/>
              <w:rPr>
                <w:b/>
                <w:bCs/>
                <w:color w:val="000000"/>
                <w:sz w:val="19"/>
                <w:szCs w:val="19"/>
                <w:lang w:val="en-CA" w:eastAsia="en-CA"/>
              </w:rPr>
            </w:pPr>
            <w:r w:rsidRPr="00766763">
              <w:rPr>
                <w:b/>
                <w:bCs/>
                <w:color w:val="000000"/>
                <w:sz w:val="19"/>
                <w:szCs w:val="19"/>
                <w:lang w:val="en-CA" w:eastAsia="en-CA"/>
              </w:rPr>
              <w:t>Balance (</w:t>
            </w:r>
            <w:r w:rsidR="00F51F14">
              <w:rPr>
                <w:b/>
                <w:bCs/>
                <w:color w:val="000000"/>
                <w:sz w:val="19"/>
                <w:szCs w:val="19"/>
                <w:lang w:val="en-CA" w:eastAsia="en-CA"/>
              </w:rPr>
              <w:t>US $</w:t>
            </w:r>
            <w:r w:rsidRPr="00766763">
              <w:rPr>
                <w:b/>
                <w:bCs/>
                <w:color w:val="000000"/>
                <w:sz w:val="19"/>
                <w:szCs w:val="19"/>
                <w:lang w:val="en-CA" w:eastAsia="en-CA"/>
              </w:rPr>
              <w:t>)</w:t>
            </w:r>
          </w:p>
        </w:tc>
      </w:tr>
      <w:tr w:rsidR="00766763" w:rsidRPr="00766763" w:rsidTr="00F126AB">
        <w:trPr>
          <w:tblHeader/>
        </w:trPr>
        <w:tc>
          <w:tcPr>
            <w:tcW w:w="766" w:type="pct"/>
            <w:vMerge/>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rsidR="00766763" w:rsidRPr="00766763" w:rsidRDefault="00766763" w:rsidP="00766763">
            <w:pPr>
              <w:jc w:val="center"/>
              <w:rPr>
                <w:b/>
                <w:bCs/>
                <w:color w:val="000000"/>
                <w:sz w:val="19"/>
                <w:szCs w:val="19"/>
                <w:lang w:val="en-CA" w:eastAsia="en-CA"/>
              </w:rPr>
            </w:pPr>
          </w:p>
        </w:tc>
        <w:tc>
          <w:tcPr>
            <w:tcW w:w="510" w:type="pct"/>
            <w:tcBorders>
              <w:top w:val="nil"/>
              <w:left w:val="nil"/>
              <w:bottom w:val="single" w:sz="4" w:space="0" w:color="auto"/>
              <w:right w:val="single" w:sz="4" w:space="0" w:color="auto"/>
            </w:tcBorders>
            <w:shd w:val="clear" w:color="auto" w:fill="auto"/>
            <w:tcMar>
              <w:left w:w="29" w:type="dxa"/>
              <w:right w:w="29" w:type="dxa"/>
            </w:tcMar>
            <w:vAlign w:val="center"/>
            <w:hideMark/>
          </w:tcPr>
          <w:p w:rsidR="00766763" w:rsidRPr="00766763" w:rsidRDefault="00766763" w:rsidP="00766763">
            <w:pPr>
              <w:jc w:val="center"/>
              <w:rPr>
                <w:b/>
                <w:bCs/>
                <w:color w:val="000000"/>
                <w:sz w:val="19"/>
                <w:szCs w:val="19"/>
                <w:lang w:val="en-CA" w:eastAsia="en-CA"/>
              </w:rPr>
            </w:pPr>
            <w:r w:rsidRPr="00766763">
              <w:rPr>
                <w:b/>
                <w:bCs/>
                <w:color w:val="000000"/>
                <w:sz w:val="19"/>
                <w:szCs w:val="19"/>
                <w:lang w:val="en-CA" w:eastAsia="en-CA"/>
              </w:rPr>
              <w:t>No. of enterprises</w:t>
            </w:r>
          </w:p>
        </w:tc>
        <w:tc>
          <w:tcPr>
            <w:tcW w:w="379" w:type="pct"/>
            <w:tcBorders>
              <w:top w:val="nil"/>
              <w:left w:val="nil"/>
              <w:bottom w:val="single" w:sz="4" w:space="0" w:color="auto"/>
              <w:right w:val="single" w:sz="4" w:space="0" w:color="auto"/>
            </w:tcBorders>
            <w:shd w:val="clear" w:color="auto" w:fill="auto"/>
            <w:tcMar>
              <w:left w:w="29" w:type="dxa"/>
              <w:right w:w="29" w:type="dxa"/>
            </w:tcMar>
            <w:vAlign w:val="center"/>
            <w:hideMark/>
          </w:tcPr>
          <w:p w:rsidR="00766763" w:rsidRPr="00766763" w:rsidRDefault="00766763" w:rsidP="00766763">
            <w:pPr>
              <w:jc w:val="center"/>
              <w:rPr>
                <w:b/>
                <w:bCs/>
                <w:color w:val="000000"/>
                <w:sz w:val="19"/>
                <w:szCs w:val="19"/>
                <w:lang w:val="en-CA" w:eastAsia="en-CA"/>
              </w:rPr>
            </w:pPr>
            <w:r w:rsidRPr="00766763">
              <w:rPr>
                <w:b/>
                <w:bCs/>
                <w:color w:val="000000"/>
                <w:sz w:val="19"/>
                <w:szCs w:val="19"/>
                <w:lang w:val="en-CA" w:eastAsia="en-CA"/>
              </w:rPr>
              <w:t>ODP tonnes</w:t>
            </w:r>
          </w:p>
        </w:tc>
        <w:tc>
          <w:tcPr>
            <w:tcW w:w="505" w:type="pct"/>
            <w:tcBorders>
              <w:top w:val="nil"/>
              <w:left w:val="nil"/>
              <w:bottom w:val="single" w:sz="4" w:space="0" w:color="auto"/>
              <w:right w:val="single" w:sz="4" w:space="0" w:color="auto"/>
            </w:tcBorders>
            <w:shd w:val="clear" w:color="auto" w:fill="auto"/>
            <w:tcMar>
              <w:left w:w="29" w:type="dxa"/>
              <w:right w:w="29" w:type="dxa"/>
            </w:tcMar>
            <w:vAlign w:val="center"/>
            <w:hideMark/>
          </w:tcPr>
          <w:p w:rsidR="00766763" w:rsidRPr="00766763" w:rsidRDefault="00766763" w:rsidP="00766763">
            <w:pPr>
              <w:jc w:val="center"/>
              <w:rPr>
                <w:b/>
                <w:bCs/>
                <w:color w:val="000000"/>
                <w:sz w:val="19"/>
                <w:szCs w:val="19"/>
                <w:lang w:val="en-CA" w:eastAsia="en-CA"/>
              </w:rPr>
            </w:pPr>
            <w:r w:rsidRPr="00766763">
              <w:rPr>
                <w:b/>
                <w:bCs/>
                <w:color w:val="000000"/>
                <w:sz w:val="19"/>
                <w:szCs w:val="19"/>
                <w:lang w:val="en-CA" w:eastAsia="en-CA"/>
              </w:rPr>
              <w:t>Approved (</w:t>
            </w:r>
            <w:r w:rsidR="00F51F14">
              <w:rPr>
                <w:b/>
                <w:bCs/>
                <w:color w:val="000000"/>
                <w:sz w:val="19"/>
                <w:szCs w:val="19"/>
                <w:lang w:val="en-CA" w:eastAsia="en-CA"/>
              </w:rPr>
              <w:t>US $</w:t>
            </w:r>
            <w:r w:rsidRPr="00766763">
              <w:rPr>
                <w:b/>
                <w:bCs/>
                <w:color w:val="000000"/>
                <w:sz w:val="19"/>
                <w:szCs w:val="19"/>
                <w:lang w:val="en-CA" w:eastAsia="en-CA"/>
              </w:rPr>
              <w:t>)</w:t>
            </w:r>
          </w:p>
        </w:tc>
        <w:tc>
          <w:tcPr>
            <w:tcW w:w="444" w:type="pct"/>
            <w:tcBorders>
              <w:top w:val="nil"/>
              <w:left w:val="nil"/>
              <w:bottom w:val="single" w:sz="4" w:space="0" w:color="auto"/>
              <w:right w:val="single" w:sz="4" w:space="0" w:color="auto"/>
            </w:tcBorders>
            <w:shd w:val="clear" w:color="auto" w:fill="auto"/>
            <w:tcMar>
              <w:left w:w="29" w:type="dxa"/>
              <w:right w:w="29" w:type="dxa"/>
            </w:tcMar>
            <w:vAlign w:val="center"/>
            <w:hideMark/>
          </w:tcPr>
          <w:p w:rsidR="00766763" w:rsidRPr="00766763" w:rsidRDefault="00766763" w:rsidP="00766763">
            <w:pPr>
              <w:jc w:val="center"/>
              <w:rPr>
                <w:b/>
                <w:bCs/>
                <w:color w:val="000000"/>
                <w:sz w:val="19"/>
                <w:szCs w:val="19"/>
                <w:lang w:val="en-CA" w:eastAsia="en-CA"/>
              </w:rPr>
            </w:pPr>
            <w:r w:rsidRPr="00766763">
              <w:rPr>
                <w:b/>
                <w:bCs/>
                <w:color w:val="000000"/>
                <w:sz w:val="19"/>
                <w:szCs w:val="19"/>
                <w:lang w:val="en-CA" w:eastAsia="en-CA"/>
              </w:rPr>
              <w:t>CE (</w:t>
            </w:r>
            <w:r w:rsidR="00F51F14">
              <w:rPr>
                <w:b/>
                <w:bCs/>
                <w:color w:val="000000"/>
                <w:sz w:val="19"/>
                <w:szCs w:val="19"/>
                <w:lang w:val="en-CA" w:eastAsia="en-CA"/>
              </w:rPr>
              <w:t>US $</w:t>
            </w:r>
            <w:r w:rsidRPr="00766763">
              <w:rPr>
                <w:b/>
                <w:bCs/>
                <w:color w:val="000000"/>
                <w:sz w:val="19"/>
                <w:szCs w:val="19"/>
                <w:lang w:val="en-CA" w:eastAsia="en-CA"/>
              </w:rPr>
              <w:t>/kg)</w:t>
            </w:r>
          </w:p>
        </w:tc>
        <w:tc>
          <w:tcPr>
            <w:tcW w:w="510" w:type="pct"/>
            <w:tcBorders>
              <w:top w:val="nil"/>
              <w:left w:val="nil"/>
              <w:bottom w:val="single" w:sz="4" w:space="0" w:color="auto"/>
              <w:right w:val="single" w:sz="4" w:space="0" w:color="auto"/>
            </w:tcBorders>
            <w:shd w:val="clear" w:color="auto" w:fill="auto"/>
            <w:tcMar>
              <w:left w:w="29" w:type="dxa"/>
              <w:right w:w="29" w:type="dxa"/>
            </w:tcMar>
            <w:vAlign w:val="center"/>
            <w:hideMark/>
          </w:tcPr>
          <w:p w:rsidR="00766763" w:rsidRPr="00766763" w:rsidRDefault="00766763" w:rsidP="00766763">
            <w:pPr>
              <w:jc w:val="center"/>
              <w:rPr>
                <w:b/>
                <w:bCs/>
                <w:color w:val="000000"/>
                <w:sz w:val="19"/>
                <w:szCs w:val="19"/>
                <w:lang w:val="en-CA" w:eastAsia="en-CA"/>
              </w:rPr>
            </w:pPr>
            <w:r w:rsidRPr="00766763">
              <w:rPr>
                <w:b/>
                <w:bCs/>
                <w:color w:val="000000"/>
                <w:sz w:val="19"/>
                <w:szCs w:val="19"/>
                <w:lang w:val="en-CA" w:eastAsia="en-CA"/>
              </w:rPr>
              <w:t>No. of enterprises</w:t>
            </w:r>
          </w:p>
        </w:tc>
        <w:tc>
          <w:tcPr>
            <w:tcW w:w="411" w:type="pct"/>
            <w:tcBorders>
              <w:top w:val="nil"/>
              <w:left w:val="nil"/>
              <w:bottom w:val="single" w:sz="4" w:space="0" w:color="auto"/>
              <w:right w:val="single" w:sz="4" w:space="0" w:color="auto"/>
            </w:tcBorders>
            <w:shd w:val="clear" w:color="auto" w:fill="auto"/>
            <w:tcMar>
              <w:left w:w="29" w:type="dxa"/>
              <w:right w:w="29" w:type="dxa"/>
            </w:tcMar>
            <w:vAlign w:val="center"/>
            <w:hideMark/>
          </w:tcPr>
          <w:p w:rsidR="00766763" w:rsidRPr="00766763" w:rsidRDefault="00766763" w:rsidP="00766763">
            <w:pPr>
              <w:jc w:val="center"/>
              <w:rPr>
                <w:b/>
                <w:bCs/>
                <w:color w:val="000000"/>
                <w:sz w:val="19"/>
                <w:szCs w:val="19"/>
                <w:lang w:val="en-CA" w:eastAsia="en-CA"/>
              </w:rPr>
            </w:pPr>
            <w:r w:rsidRPr="00766763">
              <w:rPr>
                <w:b/>
                <w:bCs/>
                <w:color w:val="000000"/>
                <w:sz w:val="19"/>
                <w:szCs w:val="19"/>
                <w:lang w:val="en-CA" w:eastAsia="en-CA"/>
              </w:rPr>
              <w:t>ODP tonnes</w:t>
            </w:r>
          </w:p>
        </w:tc>
        <w:tc>
          <w:tcPr>
            <w:tcW w:w="539" w:type="pct"/>
            <w:tcBorders>
              <w:top w:val="nil"/>
              <w:left w:val="nil"/>
              <w:bottom w:val="single" w:sz="4" w:space="0" w:color="auto"/>
              <w:right w:val="single" w:sz="4" w:space="0" w:color="auto"/>
            </w:tcBorders>
            <w:shd w:val="clear" w:color="auto" w:fill="auto"/>
            <w:tcMar>
              <w:left w:w="29" w:type="dxa"/>
              <w:right w:w="29" w:type="dxa"/>
            </w:tcMar>
            <w:vAlign w:val="center"/>
            <w:hideMark/>
          </w:tcPr>
          <w:p w:rsidR="00766763" w:rsidRPr="00766763" w:rsidRDefault="00766763" w:rsidP="00766763">
            <w:pPr>
              <w:jc w:val="center"/>
              <w:rPr>
                <w:b/>
                <w:bCs/>
                <w:color w:val="000000"/>
                <w:sz w:val="19"/>
                <w:szCs w:val="19"/>
                <w:lang w:val="en-CA" w:eastAsia="en-CA"/>
              </w:rPr>
            </w:pPr>
            <w:r w:rsidRPr="00766763">
              <w:rPr>
                <w:b/>
                <w:bCs/>
                <w:color w:val="000000"/>
                <w:sz w:val="19"/>
                <w:szCs w:val="19"/>
                <w:lang w:val="en-CA" w:eastAsia="en-CA"/>
              </w:rPr>
              <w:t>Disbursed (</w:t>
            </w:r>
            <w:r w:rsidR="00F51F14">
              <w:rPr>
                <w:b/>
                <w:bCs/>
                <w:color w:val="000000"/>
                <w:sz w:val="19"/>
                <w:szCs w:val="19"/>
                <w:lang w:val="en-CA" w:eastAsia="en-CA"/>
              </w:rPr>
              <w:t>US $</w:t>
            </w:r>
            <w:r w:rsidRPr="00766763">
              <w:rPr>
                <w:b/>
                <w:bCs/>
                <w:color w:val="000000"/>
                <w:sz w:val="19"/>
                <w:szCs w:val="19"/>
                <w:lang w:val="en-CA" w:eastAsia="en-CA"/>
              </w:rPr>
              <w:t>)</w:t>
            </w:r>
          </w:p>
        </w:tc>
        <w:tc>
          <w:tcPr>
            <w:tcW w:w="440" w:type="pct"/>
            <w:tcBorders>
              <w:top w:val="nil"/>
              <w:left w:val="nil"/>
              <w:bottom w:val="single" w:sz="4" w:space="0" w:color="auto"/>
              <w:right w:val="single" w:sz="4" w:space="0" w:color="auto"/>
            </w:tcBorders>
            <w:shd w:val="clear" w:color="auto" w:fill="auto"/>
            <w:tcMar>
              <w:left w:w="29" w:type="dxa"/>
              <w:right w:w="29" w:type="dxa"/>
            </w:tcMar>
            <w:vAlign w:val="center"/>
            <w:hideMark/>
          </w:tcPr>
          <w:p w:rsidR="00766763" w:rsidRPr="00766763" w:rsidRDefault="00766763" w:rsidP="00766763">
            <w:pPr>
              <w:jc w:val="center"/>
              <w:rPr>
                <w:b/>
                <w:bCs/>
                <w:color w:val="000000"/>
                <w:sz w:val="19"/>
                <w:szCs w:val="19"/>
                <w:lang w:val="en-CA" w:eastAsia="en-CA"/>
              </w:rPr>
            </w:pPr>
            <w:r w:rsidRPr="00766763">
              <w:rPr>
                <w:b/>
                <w:bCs/>
                <w:color w:val="000000"/>
                <w:sz w:val="19"/>
                <w:szCs w:val="19"/>
                <w:lang w:val="en-CA" w:eastAsia="en-CA"/>
              </w:rPr>
              <w:t>CE (</w:t>
            </w:r>
            <w:r w:rsidR="00F51F14">
              <w:rPr>
                <w:b/>
                <w:bCs/>
                <w:color w:val="000000"/>
                <w:sz w:val="19"/>
                <w:szCs w:val="19"/>
                <w:lang w:val="en-CA" w:eastAsia="en-CA"/>
              </w:rPr>
              <w:t>US $</w:t>
            </w:r>
            <w:r w:rsidRPr="00766763">
              <w:rPr>
                <w:b/>
                <w:bCs/>
                <w:color w:val="000000"/>
                <w:sz w:val="19"/>
                <w:szCs w:val="19"/>
                <w:lang w:val="en-CA" w:eastAsia="en-CA"/>
              </w:rPr>
              <w:t>/kg)</w:t>
            </w:r>
          </w:p>
        </w:tc>
        <w:tc>
          <w:tcPr>
            <w:tcW w:w="494" w:type="pct"/>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rsidR="00766763" w:rsidRPr="00766763" w:rsidRDefault="00766763" w:rsidP="00766763">
            <w:pPr>
              <w:jc w:val="center"/>
              <w:rPr>
                <w:b/>
                <w:bCs/>
                <w:color w:val="000000"/>
                <w:sz w:val="19"/>
                <w:szCs w:val="19"/>
                <w:lang w:val="en-CA" w:eastAsia="en-CA"/>
              </w:rPr>
            </w:pPr>
          </w:p>
        </w:tc>
      </w:tr>
      <w:tr w:rsidR="00766763" w:rsidRPr="00766763" w:rsidTr="00F126AB">
        <w:tc>
          <w:tcPr>
            <w:tcW w:w="766"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left"/>
              <w:rPr>
                <w:color w:val="000000"/>
                <w:sz w:val="19"/>
                <w:szCs w:val="19"/>
                <w:lang w:val="en-CA" w:eastAsia="en-CA"/>
              </w:rPr>
            </w:pPr>
            <w:r w:rsidRPr="00766763">
              <w:rPr>
                <w:color w:val="000000"/>
                <w:sz w:val="19"/>
                <w:szCs w:val="19"/>
                <w:lang w:val="en-CA" w:eastAsia="en-CA"/>
              </w:rPr>
              <w:t>Integral skin</w:t>
            </w:r>
          </w:p>
        </w:tc>
        <w:tc>
          <w:tcPr>
            <w:tcW w:w="51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11</w:t>
            </w:r>
          </w:p>
        </w:tc>
        <w:tc>
          <w:tcPr>
            <w:tcW w:w="379"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47.34</w:t>
            </w:r>
          </w:p>
        </w:tc>
        <w:tc>
          <w:tcPr>
            <w:tcW w:w="505"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2,238,819</w:t>
            </w:r>
          </w:p>
        </w:tc>
        <w:tc>
          <w:tcPr>
            <w:tcW w:w="444"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5.20</w:t>
            </w:r>
          </w:p>
        </w:tc>
        <w:tc>
          <w:tcPr>
            <w:tcW w:w="51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11</w:t>
            </w:r>
          </w:p>
        </w:tc>
        <w:tc>
          <w:tcPr>
            <w:tcW w:w="411"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47.34</w:t>
            </w:r>
          </w:p>
        </w:tc>
        <w:tc>
          <w:tcPr>
            <w:tcW w:w="539"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2,238,819</w:t>
            </w:r>
          </w:p>
        </w:tc>
        <w:tc>
          <w:tcPr>
            <w:tcW w:w="44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5.20</w:t>
            </w:r>
          </w:p>
        </w:tc>
        <w:tc>
          <w:tcPr>
            <w:tcW w:w="494"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w:t>
            </w:r>
          </w:p>
        </w:tc>
      </w:tr>
      <w:tr w:rsidR="00766763" w:rsidRPr="00766763" w:rsidTr="00F126AB">
        <w:tc>
          <w:tcPr>
            <w:tcW w:w="766"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left"/>
              <w:rPr>
                <w:color w:val="000000"/>
                <w:sz w:val="19"/>
                <w:szCs w:val="19"/>
                <w:lang w:val="en-CA" w:eastAsia="en-CA"/>
              </w:rPr>
            </w:pPr>
            <w:r w:rsidRPr="00766763">
              <w:rPr>
                <w:color w:val="000000"/>
                <w:sz w:val="19"/>
                <w:szCs w:val="19"/>
                <w:lang w:val="en-CA" w:eastAsia="en-CA"/>
              </w:rPr>
              <w:t>Continuous panels</w:t>
            </w:r>
          </w:p>
        </w:tc>
        <w:tc>
          <w:tcPr>
            <w:tcW w:w="51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4</w:t>
            </w:r>
          </w:p>
        </w:tc>
        <w:tc>
          <w:tcPr>
            <w:tcW w:w="379"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32.35</w:t>
            </w:r>
          </w:p>
        </w:tc>
        <w:tc>
          <w:tcPr>
            <w:tcW w:w="505"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2,218,791</w:t>
            </w:r>
          </w:p>
        </w:tc>
        <w:tc>
          <w:tcPr>
            <w:tcW w:w="444"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7.54</w:t>
            </w:r>
          </w:p>
        </w:tc>
        <w:tc>
          <w:tcPr>
            <w:tcW w:w="51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3</w:t>
            </w:r>
          </w:p>
        </w:tc>
        <w:tc>
          <w:tcPr>
            <w:tcW w:w="411"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29.39</w:t>
            </w:r>
          </w:p>
        </w:tc>
        <w:tc>
          <w:tcPr>
            <w:tcW w:w="539"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1,917,095</w:t>
            </w:r>
          </w:p>
        </w:tc>
        <w:tc>
          <w:tcPr>
            <w:tcW w:w="44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7.18</w:t>
            </w:r>
          </w:p>
        </w:tc>
        <w:tc>
          <w:tcPr>
            <w:tcW w:w="494"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301,696</w:t>
            </w:r>
          </w:p>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w:t>
            </w:r>
          </w:p>
        </w:tc>
      </w:tr>
      <w:tr w:rsidR="00766763" w:rsidRPr="00766763" w:rsidTr="00F126AB">
        <w:tc>
          <w:tcPr>
            <w:tcW w:w="766"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left"/>
              <w:rPr>
                <w:color w:val="000000"/>
                <w:sz w:val="19"/>
                <w:szCs w:val="19"/>
                <w:lang w:val="en-CA" w:eastAsia="en-CA"/>
              </w:rPr>
            </w:pPr>
            <w:r w:rsidRPr="00766763">
              <w:rPr>
                <w:color w:val="000000"/>
                <w:sz w:val="19"/>
                <w:szCs w:val="19"/>
                <w:lang w:val="en-CA" w:eastAsia="en-CA"/>
              </w:rPr>
              <w:t>Group project</w:t>
            </w:r>
          </w:p>
        </w:tc>
        <w:tc>
          <w:tcPr>
            <w:tcW w:w="51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11 SH</w:t>
            </w:r>
          </w:p>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370 DSU</w:t>
            </w:r>
          </w:p>
        </w:tc>
        <w:tc>
          <w:tcPr>
            <w:tcW w:w="379"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89.03</w:t>
            </w:r>
          </w:p>
        </w:tc>
        <w:tc>
          <w:tcPr>
            <w:tcW w:w="505"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9,949,347*</w:t>
            </w:r>
          </w:p>
        </w:tc>
        <w:tc>
          <w:tcPr>
            <w:tcW w:w="444"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12.29</w:t>
            </w:r>
          </w:p>
        </w:tc>
        <w:tc>
          <w:tcPr>
            <w:tcW w:w="51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10 SH</w:t>
            </w:r>
          </w:p>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225 DSU</w:t>
            </w:r>
          </w:p>
        </w:tc>
        <w:tc>
          <w:tcPr>
            <w:tcW w:w="411"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85.11</w:t>
            </w:r>
          </w:p>
        </w:tc>
        <w:tc>
          <w:tcPr>
            <w:tcW w:w="539"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8,216,765</w:t>
            </w:r>
          </w:p>
        </w:tc>
        <w:tc>
          <w:tcPr>
            <w:tcW w:w="44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10.62</w:t>
            </w:r>
          </w:p>
        </w:tc>
        <w:tc>
          <w:tcPr>
            <w:tcW w:w="494"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1,732,582</w:t>
            </w:r>
          </w:p>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w:t>
            </w:r>
          </w:p>
        </w:tc>
      </w:tr>
      <w:tr w:rsidR="00766763" w:rsidRPr="00766763" w:rsidTr="00F126AB">
        <w:tc>
          <w:tcPr>
            <w:tcW w:w="766"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left"/>
              <w:rPr>
                <w:b/>
                <w:bCs/>
                <w:color w:val="000000"/>
                <w:sz w:val="19"/>
                <w:szCs w:val="19"/>
                <w:lang w:val="en-CA" w:eastAsia="en-CA"/>
              </w:rPr>
            </w:pPr>
            <w:r w:rsidRPr="00766763">
              <w:rPr>
                <w:b/>
                <w:bCs/>
                <w:color w:val="000000"/>
                <w:sz w:val="19"/>
                <w:szCs w:val="19"/>
                <w:lang w:val="en-CA" w:eastAsia="en-CA"/>
              </w:rPr>
              <w:t>Total foam</w:t>
            </w:r>
          </w:p>
        </w:tc>
        <w:tc>
          <w:tcPr>
            <w:tcW w:w="51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b/>
                <w:bCs/>
                <w:color w:val="000000"/>
                <w:sz w:val="19"/>
                <w:szCs w:val="19"/>
                <w:lang w:val="en-CA" w:eastAsia="en-CA"/>
              </w:rPr>
            </w:pPr>
            <w:r w:rsidRPr="00766763">
              <w:rPr>
                <w:b/>
                <w:bCs/>
                <w:color w:val="000000"/>
                <w:sz w:val="19"/>
                <w:szCs w:val="19"/>
                <w:lang w:val="en-CA" w:eastAsia="en-CA"/>
              </w:rPr>
              <w:t>396</w:t>
            </w:r>
          </w:p>
        </w:tc>
        <w:tc>
          <w:tcPr>
            <w:tcW w:w="379"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b/>
                <w:bCs/>
                <w:color w:val="000000"/>
                <w:sz w:val="19"/>
                <w:szCs w:val="19"/>
                <w:lang w:val="en-CA" w:eastAsia="en-CA"/>
              </w:rPr>
            </w:pPr>
            <w:r w:rsidRPr="00766763">
              <w:rPr>
                <w:b/>
                <w:bCs/>
                <w:color w:val="000000"/>
                <w:sz w:val="19"/>
                <w:szCs w:val="19"/>
                <w:lang w:val="en-CA" w:eastAsia="en-CA"/>
              </w:rPr>
              <w:t>168.73</w:t>
            </w:r>
          </w:p>
        </w:tc>
        <w:tc>
          <w:tcPr>
            <w:tcW w:w="505"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b/>
                <w:bCs/>
                <w:color w:val="000000"/>
                <w:sz w:val="19"/>
                <w:szCs w:val="19"/>
                <w:lang w:val="en-CA" w:eastAsia="en-CA"/>
              </w:rPr>
            </w:pPr>
            <w:r w:rsidRPr="00766763">
              <w:rPr>
                <w:b/>
                <w:bCs/>
                <w:color w:val="000000"/>
                <w:sz w:val="19"/>
                <w:szCs w:val="19"/>
                <w:lang w:val="en-CA" w:eastAsia="en-CA"/>
              </w:rPr>
              <w:t>14,406,957</w:t>
            </w:r>
          </w:p>
        </w:tc>
        <w:tc>
          <w:tcPr>
            <w:tcW w:w="444"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b/>
                <w:bCs/>
                <w:color w:val="000000"/>
                <w:sz w:val="19"/>
                <w:szCs w:val="19"/>
                <w:lang w:val="en-CA" w:eastAsia="en-CA"/>
              </w:rPr>
            </w:pPr>
            <w:r w:rsidRPr="00766763">
              <w:rPr>
                <w:b/>
                <w:bCs/>
                <w:color w:val="000000"/>
                <w:sz w:val="19"/>
                <w:szCs w:val="19"/>
                <w:lang w:val="en-CA" w:eastAsia="en-CA"/>
              </w:rPr>
              <w:t>9.39</w:t>
            </w:r>
          </w:p>
        </w:tc>
        <w:tc>
          <w:tcPr>
            <w:tcW w:w="51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b/>
                <w:bCs/>
                <w:color w:val="000000"/>
                <w:sz w:val="19"/>
                <w:szCs w:val="19"/>
                <w:lang w:val="en-CA" w:eastAsia="en-CA"/>
              </w:rPr>
            </w:pPr>
            <w:r w:rsidRPr="00766763">
              <w:rPr>
                <w:b/>
                <w:bCs/>
                <w:color w:val="000000"/>
                <w:sz w:val="19"/>
                <w:szCs w:val="19"/>
                <w:lang w:val="en-CA" w:eastAsia="en-CA"/>
              </w:rPr>
              <w:t>249</w:t>
            </w:r>
          </w:p>
        </w:tc>
        <w:tc>
          <w:tcPr>
            <w:tcW w:w="411"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b/>
                <w:bCs/>
                <w:color w:val="000000"/>
                <w:sz w:val="19"/>
                <w:szCs w:val="19"/>
                <w:lang w:val="en-CA" w:eastAsia="en-CA"/>
              </w:rPr>
            </w:pPr>
            <w:r w:rsidRPr="00766763">
              <w:rPr>
                <w:b/>
                <w:bCs/>
                <w:color w:val="000000"/>
                <w:sz w:val="19"/>
                <w:szCs w:val="19"/>
                <w:lang w:val="en-CA" w:eastAsia="en-CA"/>
              </w:rPr>
              <w:t>161.84</w:t>
            </w:r>
          </w:p>
        </w:tc>
        <w:tc>
          <w:tcPr>
            <w:tcW w:w="539"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b/>
                <w:bCs/>
                <w:color w:val="000000"/>
                <w:sz w:val="19"/>
                <w:szCs w:val="19"/>
                <w:lang w:val="en-CA" w:eastAsia="en-CA"/>
              </w:rPr>
            </w:pPr>
            <w:r w:rsidRPr="00766763">
              <w:rPr>
                <w:b/>
                <w:bCs/>
                <w:color w:val="000000"/>
                <w:sz w:val="19"/>
                <w:szCs w:val="19"/>
                <w:lang w:val="en-CA" w:eastAsia="en-CA"/>
              </w:rPr>
              <w:t>12,372,680</w:t>
            </w:r>
          </w:p>
        </w:tc>
        <w:tc>
          <w:tcPr>
            <w:tcW w:w="44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b/>
                <w:bCs/>
                <w:color w:val="000000"/>
                <w:sz w:val="19"/>
                <w:szCs w:val="19"/>
                <w:lang w:val="en-CA" w:eastAsia="en-CA"/>
              </w:rPr>
            </w:pPr>
            <w:r w:rsidRPr="00766763">
              <w:rPr>
                <w:b/>
                <w:bCs/>
                <w:color w:val="000000"/>
                <w:sz w:val="19"/>
                <w:szCs w:val="19"/>
                <w:lang w:val="en-CA" w:eastAsia="en-CA"/>
              </w:rPr>
              <w:t>8.41</w:t>
            </w:r>
          </w:p>
        </w:tc>
        <w:tc>
          <w:tcPr>
            <w:tcW w:w="494"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b/>
                <w:bCs/>
                <w:color w:val="000000"/>
                <w:sz w:val="19"/>
                <w:szCs w:val="19"/>
                <w:lang w:val="en-CA" w:eastAsia="en-CA"/>
              </w:rPr>
            </w:pPr>
            <w:r w:rsidRPr="00766763">
              <w:rPr>
                <w:b/>
                <w:bCs/>
                <w:color w:val="000000"/>
                <w:sz w:val="19"/>
                <w:szCs w:val="19"/>
                <w:lang w:val="en-CA" w:eastAsia="en-CA"/>
              </w:rPr>
              <w:t>2,034,278</w:t>
            </w:r>
          </w:p>
        </w:tc>
      </w:tr>
      <w:tr w:rsidR="00766763" w:rsidRPr="00766763" w:rsidTr="00F126AB">
        <w:tc>
          <w:tcPr>
            <w:tcW w:w="766"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left"/>
              <w:rPr>
                <w:color w:val="000000"/>
                <w:sz w:val="19"/>
                <w:szCs w:val="19"/>
                <w:lang w:val="en-CA" w:eastAsia="en-CA"/>
              </w:rPr>
            </w:pPr>
            <w:r w:rsidRPr="00766763">
              <w:rPr>
                <w:color w:val="000000"/>
                <w:sz w:val="19"/>
                <w:szCs w:val="19"/>
                <w:lang w:val="en-CA" w:eastAsia="en-CA"/>
              </w:rPr>
              <w:t xml:space="preserve">Regulatory action </w:t>
            </w:r>
          </w:p>
        </w:tc>
        <w:tc>
          <w:tcPr>
            <w:tcW w:w="51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n/a</w:t>
            </w:r>
          </w:p>
        </w:tc>
        <w:tc>
          <w:tcPr>
            <w:tcW w:w="379"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1.50</w:t>
            </w:r>
          </w:p>
        </w:tc>
        <w:tc>
          <w:tcPr>
            <w:tcW w:w="505"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120,000</w:t>
            </w:r>
          </w:p>
        </w:tc>
        <w:tc>
          <w:tcPr>
            <w:tcW w:w="444"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4.40</w:t>
            </w:r>
          </w:p>
        </w:tc>
        <w:tc>
          <w:tcPr>
            <w:tcW w:w="51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n/a</w:t>
            </w:r>
          </w:p>
        </w:tc>
        <w:tc>
          <w:tcPr>
            <w:tcW w:w="411"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1.50</w:t>
            </w:r>
          </w:p>
        </w:tc>
        <w:tc>
          <w:tcPr>
            <w:tcW w:w="539"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120,000</w:t>
            </w:r>
          </w:p>
        </w:tc>
        <w:tc>
          <w:tcPr>
            <w:tcW w:w="44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4.40</w:t>
            </w:r>
          </w:p>
        </w:tc>
        <w:tc>
          <w:tcPr>
            <w:tcW w:w="494"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w:t>
            </w:r>
          </w:p>
        </w:tc>
      </w:tr>
      <w:tr w:rsidR="00766763" w:rsidRPr="00766763" w:rsidTr="00F126AB">
        <w:tc>
          <w:tcPr>
            <w:tcW w:w="766"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left"/>
              <w:rPr>
                <w:color w:val="000000"/>
                <w:sz w:val="19"/>
                <w:szCs w:val="19"/>
                <w:lang w:val="en-CA" w:eastAsia="en-CA"/>
              </w:rPr>
            </w:pPr>
            <w:r w:rsidRPr="00766763">
              <w:rPr>
                <w:color w:val="000000"/>
                <w:sz w:val="19"/>
                <w:szCs w:val="19"/>
                <w:lang w:val="en-CA" w:eastAsia="en-CA"/>
              </w:rPr>
              <w:t>Servicing sector</w:t>
            </w:r>
          </w:p>
        </w:tc>
        <w:tc>
          <w:tcPr>
            <w:tcW w:w="51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n/a</w:t>
            </w:r>
          </w:p>
        </w:tc>
        <w:tc>
          <w:tcPr>
            <w:tcW w:w="379"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50.00</w:t>
            </w:r>
          </w:p>
        </w:tc>
        <w:tc>
          <w:tcPr>
            <w:tcW w:w="505"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4,090,909</w:t>
            </w:r>
          </w:p>
        </w:tc>
        <w:tc>
          <w:tcPr>
            <w:tcW w:w="444"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4.50</w:t>
            </w:r>
          </w:p>
        </w:tc>
        <w:tc>
          <w:tcPr>
            <w:tcW w:w="51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proofErr w:type="spellStart"/>
            <w:r w:rsidRPr="00766763">
              <w:rPr>
                <w:color w:val="000000"/>
                <w:sz w:val="19"/>
                <w:szCs w:val="19"/>
                <w:lang w:val="en-CA" w:eastAsia="en-CA"/>
              </w:rPr>
              <w:t>n.a</w:t>
            </w:r>
            <w:proofErr w:type="spellEnd"/>
          </w:p>
        </w:tc>
        <w:tc>
          <w:tcPr>
            <w:tcW w:w="411"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50.00</w:t>
            </w:r>
          </w:p>
        </w:tc>
        <w:tc>
          <w:tcPr>
            <w:tcW w:w="539"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4,090,909</w:t>
            </w:r>
          </w:p>
        </w:tc>
        <w:tc>
          <w:tcPr>
            <w:tcW w:w="44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4.50</w:t>
            </w:r>
          </w:p>
        </w:tc>
        <w:tc>
          <w:tcPr>
            <w:tcW w:w="494"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w:t>
            </w:r>
          </w:p>
        </w:tc>
      </w:tr>
      <w:tr w:rsidR="00766763" w:rsidRPr="00766763" w:rsidTr="00F126AB">
        <w:tc>
          <w:tcPr>
            <w:tcW w:w="766"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left"/>
              <w:rPr>
                <w:color w:val="000000"/>
                <w:sz w:val="19"/>
                <w:szCs w:val="19"/>
                <w:lang w:val="en-CA" w:eastAsia="en-CA"/>
              </w:rPr>
            </w:pPr>
            <w:r w:rsidRPr="00766763">
              <w:rPr>
                <w:color w:val="000000"/>
                <w:sz w:val="19"/>
                <w:szCs w:val="19"/>
                <w:lang w:val="en-CA" w:eastAsia="en-CA"/>
              </w:rPr>
              <w:t>PMU</w:t>
            </w:r>
          </w:p>
        </w:tc>
        <w:tc>
          <w:tcPr>
            <w:tcW w:w="51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n/a</w:t>
            </w:r>
          </w:p>
        </w:tc>
        <w:tc>
          <w:tcPr>
            <w:tcW w:w="379"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p>
        </w:tc>
        <w:tc>
          <w:tcPr>
            <w:tcW w:w="505"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800,000</w:t>
            </w:r>
          </w:p>
        </w:tc>
        <w:tc>
          <w:tcPr>
            <w:tcW w:w="444"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p>
        </w:tc>
        <w:tc>
          <w:tcPr>
            <w:tcW w:w="51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proofErr w:type="spellStart"/>
            <w:r w:rsidRPr="00766763">
              <w:rPr>
                <w:color w:val="000000"/>
                <w:sz w:val="19"/>
                <w:szCs w:val="19"/>
                <w:lang w:val="en-CA" w:eastAsia="en-CA"/>
              </w:rPr>
              <w:t>n.a</w:t>
            </w:r>
            <w:proofErr w:type="spellEnd"/>
          </w:p>
        </w:tc>
        <w:tc>
          <w:tcPr>
            <w:tcW w:w="411"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p>
        </w:tc>
        <w:tc>
          <w:tcPr>
            <w:tcW w:w="539"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800,000</w:t>
            </w:r>
          </w:p>
        </w:tc>
        <w:tc>
          <w:tcPr>
            <w:tcW w:w="44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p>
        </w:tc>
        <w:tc>
          <w:tcPr>
            <w:tcW w:w="494"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color w:val="000000"/>
                <w:sz w:val="19"/>
                <w:szCs w:val="19"/>
                <w:lang w:val="en-CA" w:eastAsia="en-CA"/>
              </w:rPr>
            </w:pPr>
            <w:r w:rsidRPr="00766763">
              <w:rPr>
                <w:color w:val="000000"/>
                <w:sz w:val="19"/>
                <w:szCs w:val="19"/>
                <w:lang w:val="en-CA" w:eastAsia="en-CA"/>
              </w:rPr>
              <w:t>-</w:t>
            </w:r>
          </w:p>
        </w:tc>
      </w:tr>
      <w:tr w:rsidR="00766763" w:rsidRPr="00766763" w:rsidTr="00F126AB">
        <w:tc>
          <w:tcPr>
            <w:tcW w:w="766"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left"/>
              <w:rPr>
                <w:b/>
                <w:bCs/>
                <w:color w:val="000000"/>
                <w:sz w:val="19"/>
                <w:szCs w:val="19"/>
                <w:lang w:val="en-CA" w:eastAsia="en-CA"/>
              </w:rPr>
            </w:pPr>
            <w:r w:rsidRPr="00766763">
              <w:rPr>
                <w:b/>
                <w:bCs/>
                <w:color w:val="000000"/>
                <w:sz w:val="19"/>
                <w:szCs w:val="19"/>
                <w:lang w:val="en-CA" w:eastAsia="en-CA"/>
              </w:rPr>
              <w:t>Total</w:t>
            </w:r>
          </w:p>
        </w:tc>
        <w:tc>
          <w:tcPr>
            <w:tcW w:w="51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b/>
                <w:bCs/>
                <w:color w:val="000000"/>
                <w:sz w:val="19"/>
                <w:szCs w:val="19"/>
                <w:lang w:val="en-CA" w:eastAsia="en-CA"/>
              </w:rPr>
            </w:pPr>
          </w:p>
        </w:tc>
        <w:tc>
          <w:tcPr>
            <w:tcW w:w="379"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b/>
                <w:bCs/>
                <w:color w:val="000000"/>
                <w:sz w:val="19"/>
                <w:szCs w:val="19"/>
                <w:lang w:val="en-CA" w:eastAsia="en-CA"/>
              </w:rPr>
            </w:pPr>
            <w:r w:rsidRPr="00766763">
              <w:rPr>
                <w:b/>
                <w:bCs/>
                <w:color w:val="000000"/>
                <w:sz w:val="19"/>
                <w:szCs w:val="19"/>
                <w:lang w:val="en-CA" w:eastAsia="en-CA"/>
              </w:rPr>
              <w:t>220.23</w:t>
            </w:r>
          </w:p>
        </w:tc>
        <w:tc>
          <w:tcPr>
            <w:tcW w:w="505"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b/>
                <w:bCs/>
                <w:color w:val="000000"/>
                <w:sz w:val="19"/>
                <w:szCs w:val="19"/>
                <w:lang w:val="en-CA" w:eastAsia="en-CA"/>
              </w:rPr>
            </w:pPr>
            <w:r w:rsidRPr="00766763">
              <w:rPr>
                <w:b/>
                <w:bCs/>
                <w:color w:val="000000"/>
                <w:sz w:val="19"/>
                <w:szCs w:val="19"/>
                <w:lang w:val="en-CA" w:eastAsia="en-CA"/>
              </w:rPr>
              <w:t>19,417,866</w:t>
            </w:r>
          </w:p>
        </w:tc>
        <w:tc>
          <w:tcPr>
            <w:tcW w:w="444"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b/>
                <w:bCs/>
                <w:color w:val="000000"/>
                <w:sz w:val="19"/>
                <w:szCs w:val="19"/>
                <w:lang w:val="en-CA" w:eastAsia="en-CA"/>
              </w:rPr>
            </w:pPr>
            <w:r w:rsidRPr="00766763">
              <w:rPr>
                <w:b/>
                <w:bCs/>
                <w:color w:val="000000"/>
                <w:sz w:val="19"/>
                <w:szCs w:val="19"/>
                <w:lang w:val="en-CA" w:eastAsia="en-CA"/>
              </w:rPr>
              <w:t>7.86</w:t>
            </w:r>
          </w:p>
        </w:tc>
        <w:tc>
          <w:tcPr>
            <w:tcW w:w="51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b/>
                <w:bCs/>
                <w:color w:val="000000"/>
                <w:sz w:val="19"/>
                <w:szCs w:val="19"/>
                <w:lang w:val="en-CA" w:eastAsia="en-CA"/>
              </w:rPr>
            </w:pPr>
          </w:p>
        </w:tc>
        <w:tc>
          <w:tcPr>
            <w:tcW w:w="411"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b/>
                <w:bCs/>
                <w:color w:val="000000"/>
                <w:sz w:val="19"/>
                <w:szCs w:val="19"/>
                <w:lang w:val="en-CA" w:eastAsia="en-CA"/>
              </w:rPr>
            </w:pPr>
            <w:r w:rsidRPr="00766763">
              <w:rPr>
                <w:b/>
                <w:bCs/>
                <w:color w:val="000000"/>
                <w:sz w:val="19"/>
                <w:szCs w:val="19"/>
                <w:lang w:val="en-CA" w:eastAsia="en-CA"/>
              </w:rPr>
              <w:t>213.34</w:t>
            </w:r>
          </w:p>
        </w:tc>
        <w:tc>
          <w:tcPr>
            <w:tcW w:w="539"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b/>
                <w:bCs/>
                <w:color w:val="000000"/>
                <w:sz w:val="19"/>
                <w:szCs w:val="19"/>
                <w:lang w:val="en-CA" w:eastAsia="en-CA"/>
              </w:rPr>
            </w:pPr>
            <w:r w:rsidRPr="00766763">
              <w:rPr>
                <w:b/>
                <w:bCs/>
                <w:color w:val="000000"/>
                <w:sz w:val="19"/>
                <w:szCs w:val="19"/>
                <w:lang w:val="en-CA" w:eastAsia="en-CA"/>
              </w:rPr>
              <w:t>17,383,588</w:t>
            </w:r>
          </w:p>
        </w:tc>
        <w:tc>
          <w:tcPr>
            <w:tcW w:w="440"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b/>
                <w:bCs/>
                <w:color w:val="000000"/>
                <w:sz w:val="19"/>
                <w:szCs w:val="19"/>
                <w:lang w:val="en-CA" w:eastAsia="en-CA"/>
              </w:rPr>
            </w:pPr>
            <w:r w:rsidRPr="00766763">
              <w:rPr>
                <w:b/>
                <w:bCs/>
                <w:color w:val="000000"/>
                <w:sz w:val="19"/>
                <w:szCs w:val="19"/>
                <w:lang w:val="en-CA" w:eastAsia="en-CA"/>
              </w:rPr>
              <w:t>7.22</w:t>
            </w:r>
          </w:p>
        </w:tc>
        <w:tc>
          <w:tcPr>
            <w:tcW w:w="494" w:type="pct"/>
            <w:tcBorders>
              <w:top w:val="nil"/>
              <w:left w:val="nil"/>
              <w:bottom w:val="single" w:sz="4" w:space="0" w:color="auto"/>
              <w:right w:val="single" w:sz="4" w:space="0" w:color="auto"/>
            </w:tcBorders>
            <w:shd w:val="clear" w:color="auto" w:fill="auto"/>
            <w:noWrap/>
            <w:tcMar>
              <w:left w:w="29" w:type="dxa"/>
              <w:right w:w="29" w:type="dxa"/>
            </w:tcMar>
            <w:hideMark/>
          </w:tcPr>
          <w:p w:rsidR="00766763" w:rsidRPr="00766763" w:rsidRDefault="00766763" w:rsidP="00766763">
            <w:pPr>
              <w:jc w:val="right"/>
              <w:rPr>
                <w:b/>
                <w:bCs/>
                <w:color w:val="000000"/>
                <w:sz w:val="19"/>
                <w:szCs w:val="19"/>
                <w:lang w:val="en-CA" w:eastAsia="en-CA"/>
              </w:rPr>
            </w:pPr>
            <w:r w:rsidRPr="00766763">
              <w:rPr>
                <w:b/>
                <w:bCs/>
                <w:color w:val="000000"/>
                <w:sz w:val="19"/>
                <w:szCs w:val="19"/>
                <w:lang w:val="en-CA" w:eastAsia="en-CA"/>
              </w:rPr>
              <w:t>2,034,278</w:t>
            </w:r>
          </w:p>
        </w:tc>
      </w:tr>
    </w:tbl>
    <w:p w:rsidR="00766763" w:rsidRPr="00766763" w:rsidRDefault="00766763" w:rsidP="00766763">
      <w:pPr>
        <w:outlineLvl w:val="0"/>
        <w:rPr>
          <w:sz w:val="18"/>
          <w:szCs w:val="18"/>
          <w:lang w:val="en-US"/>
        </w:rPr>
      </w:pPr>
      <w:r w:rsidRPr="00766763">
        <w:rPr>
          <w:sz w:val="18"/>
          <w:szCs w:val="18"/>
          <w:lang w:val="en-US"/>
        </w:rPr>
        <w:t>C.E.: Cost effectiveness; SH: Systems house; DSU: Downstream foam users.</w:t>
      </w:r>
    </w:p>
    <w:p w:rsidR="00766763" w:rsidRPr="00766763" w:rsidRDefault="00371B16" w:rsidP="00766763">
      <w:pPr>
        <w:rPr>
          <w:sz w:val="18"/>
          <w:szCs w:val="18"/>
          <w:lang w:val="en-US"/>
        </w:rPr>
      </w:pPr>
      <w:r w:rsidRPr="00766763">
        <w:rPr>
          <w:sz w:val="18"/>
          <w:szCs w:val="18"/>
          <w:lang w:val="en-US"/>
        </w:rPr>
        <w:t>* Includes</w:t>
      </w:r>
      <w:r w:rsidR="00766763" w:rsidRPr="00766763">
        <w:rPr>
          <w:sz w:val="18"/>
          <w:szCs w:val="18"/>
          <w:lang w:val="en-US"/>
        </w:rPr>
        <w:t xml:space="preserve"> a deduction of </w:t>
      </w:r>
      <w:r w:rsidR="00F51F14">
        <w:rPr>
          <w:sz w:val="18"/>
          <w:szCs w:val="18"/>
          <w:lang w:val="en-US"/>
        </w:rPr>
        <w:t>US $</w:t>
      </w:r>
      <w:r w:rsidR="00766763" w:rsidRPr="00766763">
        <w:rPr>
          <w:sz w:val="18"/>
          <w:szCs w:val="18"/>
          <w:lang w:val="en-US"/>
        </w:rPr>
        <w:t>179,300 to the fifth tranche (75</w:t>
      </w:r>
      <w:r w:rsidR="00766763" w:rsidRPr="00766763">
        <w:rPr>
          <w:sz w:val="18"/>
          <w:szCs w:val="18"/>
          <w:vertAlign w:val="superscript"/>
          <w:lang w:val="en-US"/>
        </w:rPr>
        <w:t>th</w:t>
      </w:r>
      <w:r w:rsidR="00766763" w:rsidRPr="00766763">
        <w:rPr>
          <w:sz w:val="18"/>
          <w:szCs w:val="18"/>
          <w:lang w:val="en-US"/>
        </w:rPr>
        <w:t xml:space="preserve"> meeting) corresponding to the SH </w:t>
      </w:r>
      <w:proofErr w:type="spellStart"/>
      <w:r w:rsidR="00766763" w:rsidRPr="00766763">
        <w:rPr>
          <w:sz w:val="18"/>
          <w:szCs w:val="18"/>
          <w:lang w:val="en-US"/>
        </w:rPr>
        <w:t>Arinos</w:t>
      </w:r>
      <w:proofErr w:type="spellEnd"/>
      <w:r w:rsidR="00766763" w:rsidRPr="00766763">
        <w:rPr>
          <w:sz w:val="18"/>
          <w:szCs w:val="18"/>
          <w:lang w:val="en-US"/>
        </w:rPr>
        <w:t xml:space="preserve"> found ineligible.</w:t>
      </w:r>
    </w:p>
    <w:p w:rsidR="00766763" w:rsidRPr="00766763" w:rsidRDefault="00766763" w:rsidP="00766763">
      <w:pPr>
        <w:rPr>
          <w:sz w:val="18"/>
          <w:szCs w:val="18"/>
          <w:lang w:val="en-US"/>
        </w:rPr>
      </w:pPr>
      <w:r w:rsidRPr="00766763">
        <w:rPr>
          <w:sz w:val="18"/>
          <w:szCs w:val="18"/>
          <w:lang w:val="en-US"/>
        </w:rPr>
        <w:t xml:space="preserve">** Funds from the enterprise </w:t>
      </w:r>
      <w:proofErr w:type="spellStart"/>
      <w:r w:rsidRPr="00766763">
        <w:rPr>
          <w:sz w:val="18"/>
          <w:szCs w:val="18"/>
          <w:lang w:val="en-US"/>
        </w:rPr>
        <w:t>Panisol</w:t>
      </w:r>
      <w:proofErr w:type="spellEnd"/>
      <w:r w:rsidRPr="00766763">
        <w:rPr>
          <w:sz w:val="18"/>
          <w:szCs w:val="18"/>
          <w:lang w:val="en-US"/>
        </w:rPr>
        <w:t xml:space="preserve"> (3.0 ODP tones) that withdrew from the HPMP.</w:t>
      </w:r>
    </w:p>
    <w:p w:rsidR="00766763" w:rsidRPr="00766763" w:rsidRDefault="00766763" w:rsidP="00766763">
      <w:pPr>
        <w:rPr>
          <w:sz w:val="18"/>
          <w:szCs w:val="18"/>
          <w:lang w:val="en-US"/>
        </w:rPr>
      </w:pPr>
      <w:r w:rsidRPr="00766763">
        <w:rPr>
          <w:sz w:val="18"/>
          <w:szCs w:val="18"/>
          <w:lang w:val="en-US"/>
        </w:rPr>
        <w:t xml:space="preserve">*** This balance includes </w:t>
      </w:r>
      <w:r w:rsidR="00F51F14">
        <w:rPr>
          <w:sz w:val="18"/>
          <w:szCs w:val="18"/>
          <w:lang w:val="en-US"/>
        </w:rPr>
        <w:t>US $</w:t>
      </w:r>
      <w:r w:rsidRPr="00766763">
        <w:rPr>
          <w:sz w:val="18"/>
          <w:szCs w:val="18"/>
          <w:lang w:val="en-US"/>
        </w:rPr>
        <w:t xml:space="preserve">135,300 from the SH </w:t>
      </w:r>
      <w:proofErr w:type="spellStart"/>
      <w:r w:rsidRPr="00766763">
        <w:rPr>
          <w:sz w:val="18"/>
          <w:szCs w:val="18"/>
          <w:lang w:val="en-US"/>
        </w:rPr>
        <w:t>Polysystem</w:t>
      </w:r>
      <w:proofErr w:type="spellEnd"/>
      <w:r w:rsidRPr="00766763">
        <w:rPr>
          <w:sz w:val="18"/>
          <w:szCs w:val="18"/>
          <w:lang w:val="en-US"/>
        </w:rPr>
        <w:t xml:space="preserve"> that withdrew from the HPMP, and approximately </w:t>
      </w:r>
      <w:r w:rsidR="00F51F14">
        <w:rPr>
          <w:sz w:val="18"/>
          <w:szCs w:val="18"/>
          <w:lang w:val="en-US"/>
        </w:rPr>
        <w:t>US $</w:t>
      </w:r>
      <w:r w:rsidRPr="00766763">
        <w:rPr>
          <w:sz w:val="18"/>
          <w:szCs w:val="18"/>
          <w:lang w:val="en-US"/>
        </w:rPr>
        <w:t xml:space="preserve">1,597,282 from DSU. </w:t>
      </w:r>
    </w:p>
    <w:p w:rsidR="00766763" w:rsidRPr="00766763" w:rsidRDefault="00766763" w:rsidP="00766763">
      <w:pPr>
        <w:rPr>
          <w:lang w:val="en-US"/>
        </w:rPr>
      </w:pPr>
    </w:p>
    <w:p w:rsidR="00766763" w:rsidRPr="00766763" w:rsidRDefault="00766763" w:rsidP="00766763">
      <w:pPr>
        <w:numPr>
          <w:ilvl w:val="0"/>
          <w:numId w:val="1"/>
        </w:numPr>
        <w:spacing w:after="240"/>
        <w:outlineLvl w:val="0"/>
        <w:rPr>
          <w:lang w:val="en-US"/>
        </w:rPr>
      </w:pPr>
      <w:r w:rsidRPr="00766763">
        <w:rPr>
          <w:lang w:val="en-US"/>
        </w:rPr>
        <w:t>The remaining fund balance will be returned at the 86</w:t>
      </w:r>
      <w:r w:rsidRPr="00766763">
        <w:rPr>
          <w:vertAlign w:val="superscript"/>
          <w:lang w:val="en-US"/>
        </w:rPr>
        <w:t>th</w:t>
      </w:r>
      <w:r w:rsidRPr="00766763">
        <w:rPr>
          <w:lang w:val="en-US"/>
        </w:rPr>
        <w:t xml:space="preserve"> meeting. UNDP clarified that there were minor final payments still ongoing, but provided reassurance that the amount to be returned will be in the order of </w:t>
      </w:r>
      <w:r w:rsidR="00F51F14">
        <w:rPr>
          <w:lang w:val="en-US"/>
        </w:rPr>
        <w:t>US $</w:t>
      </w:r>
      <w:r w:rsidRPr="00766763">
        <w:rPr>
          <w:lang w:val="en-US"/>
        </w:rPr>
        <w:t xml:space="preserve">2 million. </w:t>
      </w:r>
    </w:p>
    <w:p w:rsidR="00766763" w:rsidRPr="00766763" w:rsidRDefault="00766763" w:rsidP="00766763">
      <w:pPr>
        <w:keepNext/>
        <w:keepLines/>
        <w:spacing w:after="240"/>
        <w:outlineLvl w:val="0"/>
        <w:rPr>
          <w:i/>
          <w:lang w:val="en-CA"/>
        </w:rPr>
      </w:pPr>
      <w:r w:rsidRPr="00766763">
        <w:rPr>
          <w:i/>
          <w:lang w:val="en-CA"/>
        </w:rPr>
        <w:t>Temporary use of high-GWP technology</w:t>
      </w:r>
    </w:p>
    <w:p w:rsidR="00766763" w:rsidRPr="00766763" w:rsidRDefault="00766763" w:rsidP="00766763">
      <w:pPr>
        <w:keepNext/>
        <w:keepLines/>
        <w:numPr>
          <w:ilvl w:val="0"/>
          <w:numId w:val="1"/>
        </w:numPr>
        <w:spacing w:after="240"/>
        <w:outlineLvl w:val="0"/>
        <w:rPr>
          <w:lang w:val="en-CA"/>
        </w:rPr>
      </w:pPr>
      <w:r w:rsidRPr="00766763">
        <w:t>At the 80</w:t>
      </w:r>
      <w:r w:rsidRPr="00766763">
        <w:rPr>
          <w:vertAlign w:val="superscript"/>
        </w:rPr>
        <w:t>th</w:t>
      </w:r>
      <w:r w:rsidRPr="00766763">
        <w:t xml:space="preserve"> meeting, UNDP </w:t>
      </w:r>
      <w:r w:rsidRPr="00766763">
        <w:rPr>
          <w:lang w:val="en-CA"/>
        </w:rPr>
        <w:t>explained that two systems houses (</w:t>
      </w:r>
      <w:proofErr w:type="spellStart"/>
      <w:r w:rsidRPr="00766763">
        <w:rPr>
          <w:lang w:val="en-CA"/>
        </w:rPr>
        <w:t>Shimtek</w:t>
      </w:r>
      <w:proofErr w:type="spellEnd"/>
      <w:r w:rsidRPr="00766763">
        <w:rPr>
          <w:lang w:val="en-CA"/>
        </w:rPr>
        <w:t xml:space="preserve"> and U-Tech) had requested the temporary use of HFC</w:t>
      </w:r>
      <w:r w:rsidRPr="00766763">
        <w:rPr>
          <w:lang w:val="en-CA"/>
        </w:rPr>
        <w:noBreakHyphen/>
        <w:t xml:space="preserve">based polyol systems with high-GWP-based blowing agents, as HFOs were not yet available on a commercial scale in the country. Both systems houses had signed a commitment to stop the temporary use of HFC blends once HFOs were commercially available and the systems had been developed and optimized, at no additional cost to the Multilateral Fund. </w:t>
      </w:r>
    </w:p>
    <w:p w:rsidR="00766763" w:rsidRPr="00766763" w:rsidRDefault="00766763" w:rsidP="00766763">
      <w:pPr>
        <w:numPr>
          <w:ilvl w:val="0"/>
          <w:numId w:val="1"/>
        </w:numPr>
        <w:spacing w:after="240"/>
        <w:outlineLvl w:val="0"/>
        <w:rPr>
          <w:lang w:val="en-CA"/>
        </w:rPr>
      </w:pPr>
      <w:r w:rsidRPr="00766763">
        <w:rPr>
          <w:lang w:val="en-CA"/>
        </w:rPr>
        <w:t xml:space="preserve">Accordingly, the Executive Committee requested UNDP to continue assisting </w:t>
      </w:r>
      <w:proofErr w:type="spellStart"/>
      <w:r w:rsidRPr="00766763">
        <w:rPr>
          <w:lang w:val="en-CA"/>
        </w:rPr>
        <w:t>Shimtek</w:t>
      </w:r>
      <w:proofErr w:type="spellEnd"/>
      <w:r w:rsidRPr="00766763">
        <w:rPr>
          <w:lang w:val="en-CA"/>
        </w:rPr>
        <w:t xml:space="preserve"> and U</w:t>
      </w:r>
      <w:r w:rsidRPr="00766763">
        <w:rPr>
          <w:lang w:val="en-CA"/>
        </w:rPr>
        <w:noBreakHyphen/>
        <w:t xml:space="preserve">Tech in securing the supply of the alternative technologies selected, on the understanding that </w:t>
      </w:r>
      <w:r w:rsidRPr="00766763">
        <w:t>incremental operational costs (</w:t>
      </w:r>
      <w:r w:rsidRPr="00766763">
        <w:rPr>
          <w:lang w:val="en-CA"/>
        </w:rPr>
        <w:t>IOCs) would not be paid until the alternative technology selected or another low</w:t>
      </w:r>
      <w:r w:rsidRPr="00766763">
        <w:rPr>
          <w:lang w:val="en-CA"/>
        </w:rPr>
        <w:noBreakHyphen/>
        <w:t>GWP</w:t>
      </w:r>
      <w:r w:rsidRPr="00766763">
        <w:rPr>
          <w:lang w:val="en-CA"/>
        </w:rPr>
        <w:noBreakHyphen/>
        <w:t>based technology had been fully introduced. UNDP was also requested to report on the status of use of the interim technology until the technology originally selected or another low-GWP-based technology had been fully introduced (decision 80/12(e)), along with an update from the suppliers on progress made toward ensuring that the selected technologies, including associated components, were available on a commercial basis in the country (decision 81/9). At the 83</w:t>
      </w:r>
      <w:r w:rsidRPr="00766763">
        <w:rPr>
          <w:vertAlign w:val="superscript"/>
          <w:lang w:val="en-CA"/>
        </w:rPr>
        <w:t>rd</w:t>
      </w:r>
      <w:r w:rsidRPr="00766763">
        <w:rPr>
          <w:lang w:val="en-CA"/>
        </w:rPr>
        <w:t xml:space="preserve"> meeting, UNDP reported that </w:t>
      </w:r>
      <w:proofErr w:type="spellStart"/>
      <w:r w:rsidRPr="00766763">
        <w:rPr>
          <w:lang w:val="en-CA"/>
        </w:rPr>
        <w:t>Shimtek</w:t>
      </w:r>
      <w:proofErr w:type="spellEnd"/>
      <w:r w:rsidRPr="00766763">
        <w:rPr>
          <w:lang w:val="en-CA"/>
        </w:rPr>
        <w:t xml:space="preserve"> had opted for water</w:t>
      </w:r>
      <w:r w:rsidRPr="00766763">
        <w:rPr>
          <w:lang w:val="en-CA"/>
        </w:rPr>
        <w:noBreakHyphen/>
        <w:t>based technology to replace the use of HFOs for flexible foam production, using the systems house’s own resources for the necessary adjustments made in the formulations, as the prices of HFOs in the market continued to be very high, disallowing the supply of systems at competitive prices. The enterprise is no longer using HFCs.</w:t>
      </w:r>
    </w:p>
    <w:p w:rsidR="00766763" w:rsidRPr="00766763" w:rsidRDefault="00766763" w:rsidP="00766763">
      <w:pPr>
        <w:numPr>
          <w:ilvl w:val="0"/>
          <w:numId w:val="1"/>
        </w:numPr>
        <w:spacing w:after="240"/>
        <w:outlineLvl w:val="0"/>
        <w:rPr>
          <w:lang w:val="en-CA"/>
        </w:rPr>
      </w:pPr>
      <w:r w:rsidRPr="00766763">
        <w:rPr>
          <w:lang w:val="en-CA"/>
        </w:rPr>
        <w:t>In line with decision 84/32(c), UNDP reconfirmed that the reconversion of the systems house U</w:t>
      </w:r>
      <w:r w:rsidRPr="00766763">
        <w:rPr>
          <w:lang w:val="en-CA"/>
        </w:rPr>
        <w:noBreakHyphen/>
        <w:t>Tech</w:t>
      </w:r>
      <w:r w:rsidRPr="00766763">
        <w:t xml:space="preserve"> was completed and the use of HCFCs in its polyols systems was phase out. U-Tech adopted methyl </w:t>
      </w:r>
      <w:r w:rsidRPr="00766763">
        <w:lastRenderedPageBreak/>
        <w:t xml:space="preserve">formate to replace the use of HCFC-141b in all its applications, except for the production of Froth System, where it intended to replace HCFC-22 by HFO, but it is temporarily using </w:t>
      </w:r>
      <w:r w:rsidRPr="00766763">
        <w:rPr>
          <w:lang w:val="en-CA"/>
        </w:rPr>
        <w:t>HFC</w:t>
      </w:r>
      <w:r w:rsidRPr="00766763">
        <w:rPr>
          <w:lang w:val="en-CA"/>
        </w:rPr>
        <w:noBreakHyphen/>
        <w:t xml:space="preserve">134a. U-Tech tested formulations with HFO (based on samples received at a price of </w:t>
      </w:r>
      <w:r w:rsidR="00F51F14">
        <w:rPr>
          <w:lang w:val="en-CA"/>
        </w:rPr>
        <w:t>US $</w:t>
      </w:r>
      <w:r w:rsidRPr="00766763">
        <w:rPr>
          <w:lang w:val="en-CA"/>
        </w:rPr>
        <w:t>22.00/kg) over a six</w:t>
      </w:r>
      <w:r w:rsidRPr="00766763">
        <w:rPr>
          <w:lang w:val="en-CA"/>
        </w:rPr>
        <w:noBreakHyphen/>
        <w:t xml:space="preserve">month period to evaluate the product’s stability, and that U-Tech and the supplier (Honeywell) are discussing final arrangements for the supply of the blowing agent and associated chemical components. However, based on an estimated final price of HFO at </w:t>
      </w:r>
      <w:r w:rsidR="00F51F14">
        <w:rPr>
          <w:lang w:val="en-CA"/>
        </w:rPr>
        <w:t>US $</w:t>
      </w:r>
      <w:r w:rsidRPr="00766763">
        <w:rPr>
          <w:lang w:val="en-CA"/>
        </w:rPr>
        <w:t>19.75/kg, as informed verbally by the supplier, the cost of the polyol systems will increase by 33 per cent, making its market share unfeasible.</w:t>
      </w:r>
    </w:p>
    <w:p w:rsidR="00766763" w:rsidRPr="00766763" w:rsidRDefault="00766763" w:rsidP="00766763">
      <w:pPr>
        <w:numPr>
          <w:ilvl w:val="0"/>
          <w:numId w:val="1"/>
        </w:numPr>
        <w:spacing w:after="240"/>
        <w:outlineLvl w:val="0"/>
        <w:rPr>
          <w:lang w:val="en-CA"/>
        </w:rPr>
      </w:pPr>
      <w:r w:rsidRPr="00766763">
        <w:rPr>
          <w:lang w:val="en-CA"/>
        </w:rPr>
        <w:t>The Secretariat notes that stage I of the HPMP is completed and therefore no IOCs will be paid to downstream users associated to the conversion of Froth System to low-GWP technology supplied by U</w:t>
      </w:r>
      <w:r w:rsidRPr="00766763">
        <w:rPr>
          <w:lang w:val="en-CA"/>
        </w:rPr>
        <w:noBreakHyphen/>
        <w:t>Tech. Noting that U-Tech is also included in stage II of the HPMP, the Secretariat recommends that UNDP continue reporting on additional progress by U</w:t>
      </w:r>
      <w:r w:rsidRPr="00766763">
        <w:rPr>
          <w:lang w:val="en-CA"/>
        </w:rPr>
        <w:noBreakHyphen/>
        <w:t>Tech to introduce a low-GWP alternative technology in the production of Froth System.</w:t>
      </w:r>
    </w:p>
    <w:p w:rsidR="00766763" w:rsidRPr="00766763" w:rsidRDefault="00766763" w:rsidP="00766763">
      <w:pPr>
        <w:keepNext/>
        <w:autoSpaceDE w:val="0"/>
        <w:autoSpaceDN w:val="0"/>
        <w:adjustRightInd w:val="0"/>
        <w:spacing w:after="240"/>
        <w:jc w:val="left"/>
        <w:outlineLvl w:val="0"/>
        <w:rPr>
          <w:b/>
          <w:lang w:val="en-US"/>
        </w:rPr>
      </w:pPr>
      <w:r w:rsidRPr="00766763">
        <w:rPr>
          <w:b/>
          <w:lang w:val="en-US"/>
        </w:rPr>
        <w:t>Recommendation</w:t>
      </w:r>
    </w:p>
    <w:p w:rsidR="00766763" w:rsidRPr="00766763" w:rsidRDefault="00766763" w:rsidP="00766763">
      <w:pPr>
        <w:keepNext/>
        <w:numPr>
          <w:ilvl w:val="0"/>
          <w:numId w:val="1"/>
        </w:numPr>
        <w:spacing w:after="240"/>
        <w:outlineLvl w:val="0"/>
        <w:rPr>
          <w:lang w:val="en-US"/>
        </w:rPr>
      </w:pPr>
      <w:r w:rsidRPr="00766763">
        <w:rPr>
          <w:lang w:val="en-US"/>
        </w:rPr>
        <w:t>The Executive Committee may wish:</w:t>
      </w:r>
    </w:p>
    <w:p w:rsidR="00766763" w:rsidRPr="00766763" w:rsidRDefault="00766763" w:rsidP="00766763">
      <w:pPr>
        <w:keepNext/>
        <w:numPr>
          <w:ilvl w:val="1"/>
          <w:numId w:val="1"/>
        </w:numPr>
        <w:spacing w:after="240"/>
        <w:outlineLvl w:val="1"/>
      </w:pPr>
      <w:r w:rsidRPr="00766763">
        <w:rPr>
          <w:lang w:val="en-US"/>
        </w:rPr>
        <w:t>To note:</w:t>
      </w:r>
    </w:p>
    <w:p w:rsidR="00766763" w:rsidRPr="00766763" w:rsidRDefault="00766763" w:rsidP="00766763">
      <w:pPr>
        <w:widowControl w:val="0"/>
        <w:numPr>
          <w:ilvl w:val="2"/>
          <w:numId w:val="1"/>
        </w:numPr>
        <w:shd w:val="clear" w:color="auto" w:fill="FFFFFF" w:themeFill="background1"/>
        <w:spacing w:after="240"/>
        <w:outlineLvl w:val="2"/>
      </w:pPr>
      <w:r w:rsidRPr="00766763">
        <w:rPr>
          <w:lang w:val="en-US"/>
        </w:rPr>
        <w:t>The final report on the implementation of the HCFC phase</w:t>
      </w:r>
      <w:r w:rsidRPr="00766763">
        <w:rPr>
          <w:lang w:val="en-US"/>
        </w:rPr>
        <w:noBreakHyphen/>
        <w:t xml:space="preserve">out management plan (HPMP) (stage I) for Brazil, submitted by UNDP and contained in document UNEP/OzL.Pro/ExCom/85/9; </w:t>
      </w:r>
    </w:p>
    <w:p w:rsidR="00766763" w:rsidRPr="00766763" w:rsidRDefault="00766763" w:rsidP="00766763">
      <w:pPr>
        <w:widowControl w:val="0"/>
        <w:numPr>
          <w:ilvl w:val="2"/>
          <w:numId w:val="1"/>
        </w:numPr>
        <w:shd w:val="clear" w:color="auto" w:fill="FFFFFF" w:themeFill="background1"/>
        <w:spacing w:after="240"/>
        <w:outlineLvl w:val="2"/>
        <w:rPr>
          <w:lang w:val="en-CA"/>
        </w:rPr>
      </w:pPr>
      <w:r w:rsidRPr="00766763">
        <w:rPr>
          <w:lang w:val="en-CA"/>
        </w:rPr>
        <w:t xml:space="preserve">That there is an estimated balance of </w:t>
      </w:r>
      <w:r w:rsidR="00F51F14">
        <w:rPr>
          <w:lang w:val="en-CA"/>
        </w:rPr>
        <w:t>US $</w:t>
      </w:r>
      <w:r w:rsidRPr="00766763">
        <w:rPr>
          <w:lang w:val="en-CA"/>
        </w:rPr>
        <w:t>2,034,278 from the implementation of projects in the polyurethane foam sector, and that UNDP will return the actual funding balance to the Multilateral Fund at the 86</w:t>
      </w:r>
      <w:r w:rsidRPr="00766763">
        <w:rPr>
          <w:vertAlign w:val="superscript"/>
          <w:lang w:val="en-CA"/>
        </w:rPr>
        <w:t>th</w:t>
      </w:r>
      <w:r w:rsidRPr="00766763">
        <w:rPr>
          <w:lang w:val="en-CA"/>
        </w:rPr>
        <w:t> meeting; and</w:t>
      </w:r>
    </w:p>
    <w:p w:rsidR="00766763" w:rsidRPr="00766763" w:rsidRDefault="00766763" w:rsidP="00766763">
      <w:pPr>
        <w:widowControl w:val="0"/>
        <w:numPr>
          <w:ilvl w:val="1"/>
          <w:numId w:val="34"/>
        </w:numPr>
        <w:spacing w:after="240"/>
        <w:outlineLvl w:val="1"/>
      </w:pPr>
      <w:r w:rsidRPr="00766763">
        <w:rPr>
          <w:lang w:val="en-US"/>
        </w:rPr>
        <w:t>To request UNDP to continue assisting the Government of Brazil in securing the supply of alternative technologies with low</w:t>
      </w:r>
      <w:r w:rsidRPr="00766763">
        <w:rPr>
          <w:lang w:val="en-US"/>
        </w:rPr>
        <w:noBreakHyphen/>
        <w:t>global</w:t>
      </w:r>
      <w:r w:rsidRPr="00766763">
        <w:rPr>
          <w:lang w:val="en-US"/>
        </w:rPr>
        <w:noBreakHyphen/>
        <w:t>warming</w:t>
      </w:r>
      <w:r w:rsidR="00157C27">
        <w:rPr>
          <w:lang w:val="en-US"/>
        </w:rPr>
        <w:t xml:space="preserve"> </w:t>
      </w:r>
      <w:r w:rsidRPr="00766763">
        <w:rPr>
          <w:lang w:val="en-US"/>
        </w:rPr>
        <w:t>potential (GWP) to the systems house U</w:t>
      </w:r>
      <w:r w:rsidRPr="00766763">
        <w:rPr>
          <w:lang w:val="en-US"/>
        </w:rPr>
        <w:noBreakHyphen/>
        <w:t>Tech, on the understanding that any incremental operating costs related to the conversion of Froth System applications would not be paid under stage II until the technology originally selected or another technology with low</w:t>
      </w:r>
      <w:r w:rsidR="00157C27">
        <w:rPr>
          <w:lang w:val="en-US"/>
        </w:rPr>
        <w:t>-</w:t>
      </w:r>
      <w:r w:rsidRPr="00766763">
        <w:rPr>
          <w:lang w:val="en-US"/>
        </w:rPr>
        <w:t>GWP had been fully introduced, and to provide, at each meeting until the technology originally selected or another technology with low</w:t>
      </w:r>
      <w:r w:rsidR="00157C27">
        <w:rPr>
          <w:lang w:val="en-US"/>
        </w:rPr>
        <w:t>-</w:t>
      </w:r>
      <w:r w:rsidRPr="00766763">
        <w:rPr>
          <w:lang w:val="en-US"/>
        </w:rPr>
        <w:t>GWP had been fully introduced, a report on the status of the conversion, along with an update from the suppliers on the progress made towards ensuring that the selected technologies, including associated components, were available on a commercial basis in the country.</w:t>
      </w:r>
    </w:p>
    <w:p w:rsidR="00766763" w:rsidRPr="00766763" w:rsidRDefault="00766763" w:rsidP="00F126AB">
      <w:pPr>
        <w:spacing w:after="240"/>
      </w:pPr>
      <w:r w:rsidRPr="00766763">
        <w:rPr>
          <w:u w:val="single"/>
        </w:rPr>
        <w:t>Brazil: HCFC phase-out management plan (stage II – status of implementation of the projects in the room air-conditioning (AC) manufacturing sector)</w:t>
      </w:r>
      <w:r w:rsidRPr="00766763">
        <w:t xml:space="preserve"> (UNIDO, UNDP, Governments of Germany and Italy)</w:t>
      </w:r>
    </w:p>
    <w:p w:rsidR="00766763" w:rsidRPr="00766763" w:rsidRDefault="00766763" w:rsidP="00F126AB">
      <w:pPr>
        <w:spacing w:after="240"/>
        <w:rPr>
          <w:b/>
        </w:rPr>
      </w:pPr>
      <w:r w:rsidRPr="00766763">
        <w:rPr>
          <w:b/>
        </w:rPr>
        <w:t>Background</w:t>
      </w:r>
    </w:p>
    <w:p w:rsidR="00766763" w:rsidRPr="00766763" w:rsidRDefault="00766763" w:rsidP="00766763">
      <w:pPr>
        <w:numPr>
          <w:ilvl w:val="0"/>
          <w:numId w:val="1"/>
        </w:numPr>
        <w:spacing w:after="240"/>
        <w:outlineLvl w:val="0"/>
      </w:pPr>
      <w:r w:rsidRPr="00766763">
        <w:t>At the 82</w:t>
      </w:r>
      <w:r w:rsidRPr="00766763">
        <w:rPr>
          <w:vertAlign w:val="superscript"/>
        </w:rPr>
        <w:t>nd</w:t>
      </w:r>
      <w:r w:rsidRPr="00766763">
        <w:t xml:space="preserve"> meeting, the Government of Brazil and UNIDO informed the Executive Committee that the three room AC enterprises included in stage II of the HPMP had not started their conversions to R</w:t>
      </w:r>
      <w:r w:rsidRPr="00766763">
        <w:noBreakHyphen/>
        <w:t xml:space="preserve">290 due to the uncertainty about the regulations on the use of flammable refrigerants, market acceptance of those refrigerants, fear of higher prices of the converted AC units, and the potential unavailability of AC components on the market. Accordingly, in approving the third tranche of stage II, the Executive Committee requested UNIDO </w:t>
      </w:r>
      <w:r w:rsidRPr="00766763">
        <w:rPr>
          <w:i/>
        </w:rPr>
        <w:t>inter alia</w:t>
      </w:r>
      <w:r w:rsidRPr="00766763">
        <w:t xml:space="preserve"> to report at the 84</w:t>
      </w:r>
      <w:r w:rsidRPr="00766763">
        <w:rPr>
          <w:vertAlign w:val="superscript"/>
        </w:rPr>
        <w:t>th</w:t>
      </w:r>
      <w:r w:rsidRPr="00766763">
        <w:t> meeting on the status of implementation of the projects in the room AC manufacturing sector (decision 82/62(c)).</w:t>
      </w:r>
    </w:p>
    <w:p w:rsidR="00766763" w:rsidRPr="00766763" w:rsidRDefault="00766763" w:rsidP="00766763">
      <w:pPr>
        <w:numPr>
          <w:ilvl w:val="0"/>
          <w:numId w:val="1"/>
        </w:numPr>
        <w:spacing w:after="240"/>
        <w:outlineLvl w:val="0"/>
      </w:pPr>
      <w:r w:rsidRPr="00766763">
        <w:lastRenderedPageBreak/>
        <w:t>In response to decision 82/62(c), UNIDO reported at the 84</w:t>
      </w:r>
      <w:r w:rsidRPr="00766763">
        <w:rPr>
          <w:vertAlign w:val="superscript"/>
        </w:rPr>
        <w:t>th</w:t>
      </w:r>
      <w:r w:rsidRPr="00766763">
        <w:t xml:space="preserve"> meeting that to address the concerns of the room AC enterprises regarding the introduction of the R</w:t>
      </w:r>
      <w:r w:rsidRPr="00766763">
        <w:noBreakHyphen/>
        <w:t xml:space="preserve">290 technology, UNIDO organized in March 2019 a workshop for over 60 representatives of the AC sector on the use of alternative refrigerants in room AC equipment. Furthermore, in coordination with the Ministry of Environment, UNIDO planned to undertake a second workshop in late 2019 and a market study in 2020 addressing </w:t>
      </w:r>
      <w:r w:rsidRPr="00766763">
        <w:rPr>
          <w:i/>
        </w:rPr>
        <w:t xml:space="preserve">inter alia </w:t>
      </w:r>
      <w:r w:rsidRPr="00766763">
        <w:t>market acceptability, consumer perception assessment, evaluation of existing safety standards, cost and availability of components, and possible obstacles.</w:t>
      </w:r>
    </w:p>
    <w:p w:rsidR="00766763" w:rsidRPr="00766763" w:rsidRDefault="00766763" w:rsidP="00766763">
      <w:pPr>
        <w:numPr>
          <w:ilvl w:val="0"/>
          <w:numId w:val="1"/>
        </w:numPr>
        <w:spacing w:after="240"/>
        <w:outlineLvl w:val="0"/>
      </w:pPr>
      <w:r w:rsidRPr="00766763">
        <w:t>The Executive Committee noted the report submitted by UNIDO on the status of implementation of the projects in the room AC manufacturing sector</w:t>
      </w:r>
      <w:r w:rsidRPr="00766763">
        <w:rPr>
          <w:vertAlign w:val="superscript"/>
        </w:rPr>
        <w:footnoteReference w:id="16"/>
      </w:r>
      <w:r w:rsidRPr="00766763">
        <w:t xml:space="preserve"> and requested UNIDO to report again at the 85</w:t>
      </w:r>
      <w:r w:rsidRPr="00766763">
        <w:rPr>
          <w:vertAlign w:val="superscript"/>
        </w:rPr>
        <w:t>th</w:t>
      </w:r>
      <w:r w:rsidRPr="00766763">
        <w:t> meeting on the status of implementation of the projects in the room AC manufacturing sector.</w:t>
      </w:r>
    </w:p>
    <w:p w:rsidR="00766763" w:rsidRPr="00766763" w:rsidRDefault="00766763" w:rsidP="00766763">
      <w:pPr>
        <w:keepNext/>
        <w:keepLines/>
        <w:spacing w:after="240"/>
        <w:outlineLvl w:val="0"/>
        <w:rPr>
          <w:b/>
        </w:rPr>
      </w:pPr>
      <w:r w:rsidRPr="00766763">
        <w:rPr>
          <w:b/>
        </w:rPr>
        <w:t xml:space="preserve">Progress report </w:t>
      </w:r>
    </w:p>
    <w:p w:rsidR="00766763" w:rsidRPr="00766763" w:rsidRDefault="00766763" w:rsidP="00766763">
      <w:pPr>
        <w:keepNext/>
        <w:keepLines/>
        <w:numPr>
          <w:ilvl w:val="0"/>
          <w:numId w:val="1"/>
        </w:numPr>
        <w:spacing w:after="240"/>
        <w:outlineLvl w:val="0"/>
      </w:pPr>
      <w:r w:rsidRPr="00766763">
        <w:t>UNIDO submitted a progress report to the 85</w:t>
      </w:r>
      <w:r w:rsidRPr="00766763">
        <w:rPr>
          <w:vertAlign w:val="superscript"/>
        </w:rPr>
        <w:t>th</w:t>
      </w:r>
      <w:r w:rsidRPr="00766763">
        <w:t xml:space="preserve"> meeting recalling that the most relevant concerns for the three room AC enterprises were related to the acceptability of equipment with flammable fluids in the Brazilian market; the difficulty of tracking the product in the aftermarket stage, claiming that accidents could occur due to poor installation and maintenance, harming the enterprise's image; and the need to establish training and capacity-building programmes to deal with new equipment.</w:t>
      </w:r>
    </w:p>
    <w:p w:rsidR="00766763" w:rsidRPr="00766763" w:rsidRDefault="00766763" w:rsidP="00766763">
      <w:pPr>
        <w:numPr>
          <w:ilvl w:val="0"/>
          <w:numId w:val="1"/>
        </w:numPr>
        <w:spacing w:after="240"/>
        <w:outlineLvl w:val="0"/>
      </w:pPr>
      <w:r w:rsidRPr="00766763">
        <w:t xml:space="preserve">In order to address these issues, in November 2019 UNIDO organized the second workshop for room AC manufacturing enterprises on experiences and perspectives in relation to using R-290 as refrigerant in room AC equipment. The meeting included sessions on the field experiences of enterprises already working on converted equipment (e.g., </w:t>
      </w:r>
      <w:proofErr w:type="spellStart"/>
      <w:r w:rsidRPr="00766763">
        <w:t>Midea</w:t>
      </w:r>
      <w:proofErr w:type="spellEnd"/>
      <w:r w:rsidRPr="00766763">
        <w:t xml:space="preserve"> China and Godrej India) and contributed to raise the awareness of stakeholders on the technology. The Government and UNIDO also issued a tender to hire an enterprise to undertake the market study planned for 2020 addressing market acceptability, consumer perception assessment, evaluation of existing safety standards, cost and availability of components, and possible obstacles. The study is expected to be completed in September 2020.</w:t>
      </w:r>
    </w:p>
    <w:p w:rsidR="00766763" w:rsidRPr="00766763" w:rsidRDefault="00766763" w:rsidP="00F126AB">
      <w:pPr>
        <w:spacing w:after="240"/>
        <w:rPr>
          <w:b/>
        </w:rPr>
      </w:pPr>
      <w:r w:rsidRPr="00766763">
        <w:rPr>
          <w:b/>
        </w:rPr>
        <w:t xml:space="preserve">Secretariat’s comments </w:t>
      </w:r>
    </w:p>
    <w:p w:rsidR="00766763" w:rsidRPr="00766763" w:rsidRDefault="00766763" w:rsidP="00766763">
      <w:pPr>
        <w:numPr>
          <w:ilvl w:val="0"/>
          <w:numId w:val="1"/>
        </w:numPr>
        <w:spacing w:after="240"/>
        <w:outlineLvl w:val="0"/>
      </w:pPr>
      <w:r w:rsidRPr="00766763">
        <w:t xml:space="preserve">The Secretariat notes with appreciation the additional efforts made by the Government of Brazil and UNIDO to assist the room AC enterprises in addressing their concerns to select a low-GWP technology for their conversion. </w:t>
      </w:r>
    </w:p>
    <w:p w:rsidR="00766763" w:rsidRPr="00766763" w:rsidRDefault="00766763" w:rsidP="00766763">
      <w:pPr>
        <w:numPr>
          <w:ilvl w:val="0"/>
          <w:numId w:val="1"/>
        </w:numPr>
        <w:spacing w:after="240"/>
        <w:outlineLvl w:val="0"/>
      </w:pPr>
      <w:r w:rsidRPr="00766763">
        <w:t>Noting that concerns about the adoption of a flammable refrigerant persist among AC enterprises, and considering the Government of Brazil’s and UNIDO’s efforts in avoiding the adoption of R</w:t>
      </w:r>
      <w:r w:rsidRPr="00766763">
        <w:noBreakHyphen/>
        <w:t>410A technology, the Secretariat recommends that the Government and UNIDO continue working with the AC enterprises to introduce the selected technology and to submit a progress report on the status of the selection of the technologies by the room AC enterprises to the 86</w:t>
      </w:r>
      <w:r w:rsidRPr="00766763">
        <w:rPr>
          <w:vertAlign w:val="superscript"/>
        </w:rPr>
        <w:t>th</w:t>
      </w:r>
      <w:r w:rsidRPr="00766763">
        <w:t> meeting.</w:t>
      </w:r>
    </w:p>
    <w:p w:rsidR="00766763" w:rsidRPr="00766763" w:rsidRDefault="00766763" w:rsidP="00766763">
      <w:pPr>
        <w:spacing w:after="240"/>
        <w:outlineLvl w:val="0"/>
        <w:rPr>
          <w:b/>
        </w:rPr>
      </w:pPr>
      <w:r w:rsidRPr="00766763">
        <w:rPr>
          <w:b/>
        </w:rPr>
        <w:t>Recommendation</w:t>
      </w:r>
    </w:p>
    <w:p w:rsidR="00766763" w:rsidRPr="00766763" w:rsidRDefault="00766763" w:rsidP="00487B0A">
      <w:pPr>
        <w:widowControl w:val="0"/>
        <w:numPr>
          <w:ilvl w:val="0"/>
          <w:numId w:val="1"/>
        </w:numPr>
        <w:spacing w:after="240"/>
        <w:outlineLvl w:val="0"/>
      </w:pPr>
      <w:r w:rsidRPr="00766763">
        <w:t>The Executive Committee may wish:</w:t>
      </w:r>
    </w:p>
    <w:p w:rsidR="00766763" w:rsidRPr="00766763" w:rsidRDefault="00766763" w:rsidP="00487B0A">
      <w:pPr>
        <w:widowControl w:val="0"/>
        <w:numPr>
          <w:ilvl w:val="1"/>
          <w:numId w:val="1"/>
        </w:numPr>
        <w:spacing w:after="240"/>
        <w:outlineLvl w:val="1"/>
      </w:pPr>
      <w:r w:rsidRPr="00766763">
        <w:t>To note the report on the status of implementation of the projects in the room air</w:t>
      </w:r>
      <w:r w:rsidRPr="00766763">
        <w:noBreakHyphen/>
        <w:t xml:space="preserve">conditioning </w:t>
      </w:r>
      <w:r w:rsidR="008B4F68">
        <w:t xml:space="preserve">(AC) </w:t>
      </w:r>
      <w:r w:rsidRPr="00766763">
        <w:t>manufacturing sector of stage II of the HCFC phase-out management plan (HPMP) for Brazil, submitted by UNIDO and contained in document UNEP/OzL.Pro/ExCom/85/9; and</w:t>
      </w:r>
    </w:p>
    <w:p w:rsidR="00766763" w:rsidRPr="00766763" w:rsidRDefault="00766763" w:rsidP="0074019C">
      <w:pPr>
        <w:keepNext/>
        <w:numPr>
          <w:ilvl w:val="1"/>
          <w:numId w:val="1"/>
        </w:numPr>
        <w:spacing w:after="240"/>
        <w:outlineLvl w:val="1"/>
      </w:pPr>
      <w:r w:rsidRPr="00766763">
        <w:lastRenderedPageBreak/>
        <w:t>To request UNIDO to report at the 86</w:t>
      </w:r>
      <w:r w:rsidRPr="00766763">
        <w:rPr>
          <w:vertAlign w:val="superscript"/>
        </w:rPr>
        <w:t>th</w:t>
      </w:r>
      <w:r w:rsidRPr="00766763">
        <w:t xml:space="preserve"> meeting on the status of implementation of the projects in the room </w:t>
      </w:r>
      <w:r w:rsidR="008B4F68">
        <w:t>AC</w:t>
      </w:r>
      <w:r w:rsidRPr="00766763">
        <w:t xml:space="preserve"> manufacturing sector of stage II of the HPMP for Brazil.</w:t>
      </w:r>
    </w:p>
    <w:p w:rsidR="00FC28A1" w:rsidRPr="00FC28A1" w:rsidRDefault="00FC28A1" w:rsidP="00381F1D">
      <w:pPr>
        <w:keepNext/>
        <w:spacing w:after="240"/>
      </w:pPr>
      <w:r w:rsidRPr="00FC28A1">
        <w:rPr>
          <w:u w:val="single"/>
        </w:rPr>
        <w:t>Costa Rica: HCFC phase-out management plan (stage I – progress report)</w:t>
      </w:r>
      <w:r w:rsidRPr="00FC28A1">
        <w:t xml:space="preserve"> (UNDP)</w:t>
      </w:r>
    </w:p>
    <w:p w:rsidR="00FC28A1" w:rsidRPr="00FC28A1" w:rsidRDefault="00FC28A1" w:rsidP="00381F1D">
      <w:pPr>
        <w:keepNext/>
        <w:spacing w:after="240"/>
        <w:rPr>
          <w:b/>
          <w:lang w:val="en-US"/>
        </w:rPr>
      </w:pPr>
      <w:r w:rsidRPr="00FC28A1">
        <w:rPr>
          <w:b/>
        </w:rPr>
        <w:t>Background</w:t>
      </w:r>
    </w:p>
    <w:p w:rsidR="00FC28A1" w:rsidRPr="00FC28A1" w:rsidRDefault="00FC28A1" w:rsidP="00381F1D">
      <w:pPr>
        <w:keepNext/>
        <w:numPr>
          <w:ilvl w:val="0"/>
          <w:numId w:val="1"/>
        </w:numPr>
        <w:spacing w:after="240"/>
        <w:outlineLvl w:val="0"/>
        <w:rPr>
          <w:lang w:val="en-CA"/>
        </w:rPr>
      </w:pPr>
      <w:r w:rsidRPr="00FC28A1">
        <w:rPr>
          <w:lang w:val="en-CA"/>
        </w:rPr>
        <w:t>At its 83</w:t>
      </w:r>
      <w:r w:rsidRPr="00FC28A1">
        <w:rPr>
          <w:vertAlign w:val="superscript"/>
          <w:lang w:val="en-CA"/>
        </w:rPr>
        <w:t>rd</w:t>
      </w:r>
      <w:r w:rsidRPr="00FC28A1">
        <w:rPr>
          <w:lang w:val="en-CA"/>
        </w:rPr>
        <w:t xml:space="preserve"> meeting, the Executive Committee approved the fifth and final tranche of stage I of the HPMP for Costa Rica and requested the Government and UNDP as designated implementing agency to submit a progress report at the 85</w:t>
      </w:r>
      <w:r w:rsidRPr="00FC28A1">
        <w:rPr>
          <w:vertAlign w:val="superscript"/>
          <w:lang w:val="en-CA"/>
        </w:rPr>
        <w:t>th</w:t>
      </w:r>
      <w:r w:rsidRPr="00FC28A1">
        <w:rPr>
          <w:lang w:val="en-CA"/>
        </w:rPr>
        <w:t> meeting on the implementation of the work programme associated with the final tranche of stage I of the HPMP and the project completion report to the first meeting of the Executive Committee in 2022 (decision 83/49).</w:t>
      </w:r>
    </w:p>
    <w:p w:rsidR="00FC28A1" w:rsidRPr="00FC28A1" w:rsidRDefault="00FC28A1" w:rsidP="00FC28A1">
      <w:pPr>
        <w:numPr>
          <w:ilvl w:val="0"/>
          <w:numId w:val="1"/>
        </w:numPr>
        <w:spacing w:after="240"/>
        <w:outlineLvl w:val="0"/>
        <w:rPr>
          <w:lang w:val="en-CA"/>
        </w:rPr>
      </w:pPr>
      <w:r w:rsidRPr="00FC28A1">
        <w:rPr>
          <w:lang w:val="en-CA"/>
        </w:rPr>
        <w:t>Subsequently, on behalf of the Government of Costa Rica, UNDP has submitted the progress report to the 85</w:t>
      </w:r>
      <w:r w:rsidRPr="00FC28A1">
        <w:rPr>
          <w:vertAlign w:val="superscript"/>
          <w:lang w:val="en-CA"/>
        </w:rPr>
        <w:t>th</w:t>
      </w:r>
      <w:r w:rsidRPr="00FC28A1">
        <w:rPr>
          <w:lang w:val="en-CA"/>
        </w:rPr>
        <w:t xml:space="preserve"> meeting. </w:t>
      </w:r>
    </w:p>
    <w:p w:rsidR="00FC28A1" w:rsidRPr="00FC28A1" w:rsidRDefault="00FC28A1" w:rsidP="00B7184A">
      <w:pPr>
        <w:widowControl w:val="0"/>
        <w:tabs>
          <w:tab w:val="left" w:pos="720"/>
        </w:tabs>
        <w:spacing w:after="240"/>
        <w:outlineLvl w:val="0"/>
        <w:rPr>
          <w:b/>
          <w:lang w:val="en-CA"/>
        </w:rPr>
      </w:pPr>
      <w:r w:rsidRPr="00FC28A1">
        <w:rPr>
          <w:b/>
          <w:lang w:val="en-CA"/>
        </w:rPr>
        <w:t xml:space="preserve">Progress report </w:t>
      </w:r>
    </w:p>
    <w:p w:rsidR="00FC28A1" w:rsidRPr="00FC28A1" w:rsidRDefault="00FC28A1" w:rsidP="00F126AB">
      <w:pPr>
        <w:widowControl w:val="0"/>
        <w:spacing w:after="240"/>
        <w:rPr>
          <w:i/>
          <w:lang w:val="en-CA"/>
        </w:rPr>
      </w:pPr>
      <w:r w:rsidRPr="00FC28A1">
        <w:rPr>
          <w:i/>
          <w:lang w:val="en-CA"/>
        </w:rPr>
        <w:t>HCFC consumption</w:t>
      </w:r>
    </w:p>
    <w:p w:rsidR="00FC28A1" w:rsidRPr="00FC28A1" w:rsidRDefault="00FC28A1" w:rsidP="00B7184A">
      <w:pPr>
        <w:widowControl w:val="0"/>
        <w:numPr>
          <w:ilvl w:val="0"/>
          <w:numId w:val="1"/>
        </w:numPr>
        <w:spacing w:after="240"/>
        <w:outlineLvl w:val="0"/>
        <w:rPr>
          <w:lang w:val="en-CA"/>
        </w:rPr>
      </w:pPr>
      <w:r w:rsidRPr="00FC28A1">
        <w:rPr>
          <w:lang w:val="en-CA"/>
        </w:rPr>
        <w:t xml:space="preserve">The Government of Costa Rica reported under country programme implementation report a consumption of 6.31 ODP tonnes of HCFCs for 2019, which is 55 per cent below the HCFC baseline for compliance. The 2015-2019 HCFC consumption is shown </w:t>
      </w:r>
      <w:r w:rsidRPr="00C419BB">
        <w:rPr>
          <w:lang w:val="en-CA"/>
        </w:rPr>
        <w:t xml:space="preserve">in </w:t>
      </w:r>
      <w:r w:rsidRPr="00381F1D">
        <w:rPr>
          <w:lang w:val="en-CA"/>
        </w:rPr>
        <w:t>Table </w:t>
      </w:r>
      <w:r w:rsidR="001B5399" w:rsidRPr="005C37CE">
        <w:rPr>
          <w:lang w:val="en-CA"/>
        </w:rPr>
        <w:t>5</w:t>
      </w:r>
      <w:r w:rsidRPr="00FC28A1">
        <w:rPr>
          <w:lang w:val="en-CA"/>
        </w:rPr>
        <w:t>.</w:t>
      </w:r>
    </w:p>
    <w:p w:rsidR="00FC28A1" w:rsidRPr="00FC28A1" w:rsidRDefault="00FC28A1" w:rsidP="00FC28A1">
      <w:pPr>
        <w:rPr>
          <w:b/>
          <w:sz w:val="21"/>
          <w:szCs w:val="21"/>
          <w:lang w:val="en-CA"/>
        </w:rPr>
      </w:pPr>
      <w:r w:rsidRPr="00FC28A1">
        <w:rPr>
          <w:b/>
          <w:sz w:val="21"/>
          <w:szCs w:val="21"/>
          <w:lang w:val="en-CA"/>
        </w:rPr>
        <w:t>Table </w:t>
      </w:r>
      <w:r w:rsidR="001B5399" w:rsidRPr="005C37CE">
        <w:rPr>
          <w:b/>
          <w:sz w:val="21"/>
          <w:szCs w:val="21"/>
          <w:lang w:val="en-CA"/>
        </w:rPr>
        <w:t>5</w:t>
      </w:r>
      <w:r w:rsidR="001B5399">
        <w:rPr>
          <w:b/>
          <w:sz w:val="21"/>
          <w:szCs w:val="21"/>
          <w:lang w:val="en-CA"/>
        </w:rPr>
        <w:t>:</w:t>
      </w:r>
      <w:r w:rsidRPr="00FC28A1">
        <w:rPr>
          <w:b/>
          <w:sz w:val="21"/>
          <w:szCs w:val="21"/>
          <w:lang w:val="en-CA"/>
        </w:rPr>
        <w:t xml:space="preserve"> HCFC consumption in Costa Rica (2015-2019 Article 7 data)</w:t>
      </w:r>
    </w:p>
    <w:tbl>
      <w:tblPr>
        <w:tblW w:w="5000" w:type="pct"/>
        <w:tblLook w:val="04A0" w:firstRow="1" w:lastRow="0" w:firstColumn="1" w:lastColumn="0" w:noHBand="0" w:noVBand="1"/>
      </w:tblPr>
      <w:tblGrid>
        <w:gridCol w:w="3869"/>
        <w:gridCol w:w="882"/>
        <w:gridCol w:w="884"/>
        <w:gridCol w:w="882"/>
        <w:gridCol w:w="884"/>
        <w:gridCol w:w="882"/>
        <w:gridCol w:w="1067"/>
      </w:tblGrid>
      <w:tr w:rsidR="00FC28A1" w:rsidRPr="001B5399" w:rsidTr="00F126AB">
        <w:trPr>
          <w:tblHeader/>
        </w:trPr>
        <w:tc>
          <w:tcPr>
            <w:tcW w:w="20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FC28A1" w:rsidRPr="001B5399" w:rsidRDefault="00FC28A1" w:rsidP="00FC28A1">
            <w:pPr>
              <w:rPr>
                <w:b/>
                <w:bCs/>
                <w:sz w:val="20"/>
                <w:szCs w:val="20"/>
              </w:rPr>
            </w:pPr>
            <w:r w:rsidRPr="001B5399">
              <w:rPr>
                <w:b/>
                <w:bCs/>
                <w:sz w:val="20"/>
                <w:szCs w:val="20"/>
              </w:rPr>
              <w:t>HCFC</w:t>
            </w:r>
          </w:p>
        </w:tc>
        <w:tc>
          <w:tcPr>
            <w:tcW w:w="472" w:type="pct"/>
            <w:tcBorders>
              <w:top w:val="single" w:sz="4" w:space="0" w:color="auto"/>
              <w:left w:val="single" w:sz="4" w:space="0" w:color="auto"/>
              <w:bottom w:val="single" w:sz="4" w:space="0" w:color="auto"/>
              <w:right w:val="single" w:sz="4" w:space="0" w:color="auto"/>
            </w:tcBorders>
            <w:tcMar>
              <w:right w:w="202" w:type="dxa"/>
            </w:tcMar>
          </w:tcPr>
          <w:p w:rsidR="00FC28A1" w:rsidRPr="001B5399" w:rsidRDefault="00FC28A1" w:rsidP="00FC28A1">
            <w:pPr>
              <w:jc w:val="center"/>
              <w:rPr>
                <w:b/>
                <w:bCs/>
                <w:sz w:val="20"/>
                <w:szCs w:val="20"/>
              </w:rPr>
            </w:pPr>
            <w:r w:rsidRPr="001B5399">
              <w:rPr>
                <w:b/>
                <w:bCs/>
                <w:sz w:val="20"/>
                <w:szCs w:val="20"/>
              </w:rPr>
              <w:t>2015</w:t>
            </w:r>
          </w:p>
        </w:tc>
        <w:tc>
          <w:tcPr>
            <w:tcW w:w="473" w:type="pct"/>
            <w:tcBorders>
              <w:top w:val="single" w:sz="4" w:space="0" w:color="auto"/>
              <w:left w:val="single" w:sz="4" w:space="0" w:color="auto"/>
              <w:bottom w:val="single" w:sz="4" w:space="0" w:color="auto"/>
              <w:right w:val="single" w:sz="4" w:space="0" w:color="auto"/>
            </w:tcBorders>
            <w:tcMar>
              <w:left w:w="0" w:type="dxa"/>
              <w:right w:w="202" w:type="dxa"/>
            </w:tcMar>
          </w:tcPr>
          <w:p w:rsidR="00FC28A1" w:rsidRPr="001B5399" w:rsidRDefault="00FC28A1" w:rsidP="00FC28A1">
            <w:pPr>
              <w:jc w:val="center"/>
              <w:rPr>
                <w:b/>
                <w:bCs/>
                <w:sz w:val="20"/>
                <w:szCs w:val="20"/>
              </w:rPr>
            </w:pPr>
            <w:r w:rsidRPr="001B5399">
              <w:rPr>
                <w:b/>
                <w:bCs/>
                <w:sz w:val="20"/>
                <w:szCs w:val="20"/>
              </w:rPr>
              <w:t>2016</w:t>
            </w:r>
          </w:p>
        </w:tc>
        <w:tc>
          <w:tcPr>
            <w:tcW w:w="472" w:type="pct"/>
            <w:tcBorders>
              <w:top w:val="single" w:sz="4" w:space="0" w:color="auto"/>
              <w:left w:val="single" w:sz="4" w:space="0" w:color="auto"/>
              <w:bottom w:val="single" w:sz="4" w:space="0" w:color="auto"/>
              <w:right w:val="single" w:sz="4" w:space="0" w:color="auto"/>
            </w:tcBorders>
            <w:tcMar>
              <w:left w:w="0" w:type="dxa"/>
              <w:right w:w="202" w:type="dxa"/>
            </w:tcMar>
          </w:tcPr>
          <w:p w:rsidR="00FC28A1" w:rsidRPr="001B5399" w:rsidRDefault="00FC28A1" w:rsidP="00FC28A1">
            <w:pPr>
              <w:jc w:val="center"/>
              <w:rPr>
                <w:b/>
                <w:bCs/>
                <w:sz w:val="20"/>
                <w:szCs w:val="20"/>
              </w:rPr>
            </w:pPr>
            <w:r w:rsidRPr="001B5399">
              <w:rPr>
                <w:b/>
                <w:bCs/>
                <w:sz w:val="20"/>
                <w:szCs w:val="20"/>
              </w:rPr>
              <w:t>2017</w:t>
            </w:r>
          </w:p>
        </w:tc>
        <w:tc>
          <w:tcPr>
            <w:tcW w:w="473" w:type="pct"/>
            <w:tcBorders>
              <w:top w:val="single" w:sz="4" w:space="0" w:color="auto"/>
              <w:left w:val="single" w:sz="4" w:space="0" w:color="auto"/>
              <w:bottom w:val="single" w:sz="4" w:space="0" w:color="auto"/>
              <w:right w:val="single" w:sz="4" w:space="0" w:color="auto"/>
            </w:tcBorders>
            <w:tcMar>
              <w:left w:w="0" w:type="dxa"/>
              <w:right w:w="202" w:type="dxa"/>
            </w:tcMar>
          </w:tcPr>
          <w:p w:rsidR="00FC28A1" w:rsidRPr="001B5399" w:rsidRDefault="00FC28A1" w:rsidP="00FC28A1">
            <w:pPr>
              <w:jc w:val="center"/>
              <w:rPr>
                <w:b/>
                <w:bCs/>
                <w:sz w:val="20"/>
                <w:szCs w:val="20"/>
              </w:rPr>
            </w:pPr>
            <w:r w:rsidRPr="001B5399">
              <w:rPr>
                <w:b/>
                <w:bCs/>
                <w:sz w:val="20"/>
                <w:szCs w:val="20"/>
              </w:rPr>
              <w:t>2018</w:t>
            </w:r>
          </w:p>
        </w:tc>
        <w:tc>
          <w:tcPr>
            <w:tcW w:w="472" w:type="pct"/>
            <w:tcBorders>
              <w:top w:val="single" w:sz="4" w:space="0" w:color="auto"/>
              <w:left w:val="single" w:sz="4" w:space="0" w:color="auto"/>
              <w:bottom w:val="single" w:sz="4" w:space="0" w:color="auto"/>
              <w:right w:val="single" w:sz="4" w:space="0" w:color="auto"/>
            </w:tcBorders>
            <w:tcMar>
              <w:left w:w="0" w:type="dxa"/>
              <w:right w:w="202" w:type="dxa"/>
            </w:tcMar>
          </w:tcPr>
          <w:p w:rsidR="00FC28A1" w:rsidRPr="001B5399" w:rsidRDefault="00FC28A1" w:rsidP="00FC28A1">
            <w:pPr>
              <w:jc w:val="center"/>
              <w:rPr>
                <w:b/>
                <w:bCs/>
                <w:sz w:val="20"/>
                <w:szCs w:val="20"/>
              </w:rPr>
            </w:pPr>
            <w:r w:rsidRPr="001B5399">
              <w:rPr>
                <w:b/>
                <w:bCs/>
                <w:sz w:val="20"/>
                <w:szCs w:val="20"/>
              </w:rPr>
              <w:t>2019*</w:t>
            </w:r>
          </w:p>
        </w:tc>
        <w:tc>
          <w:tcPr>
            <w:tcW w:w="571" w:type="pct"/>
            <w:tcBorders>
              <w:top w:val="single" w:sz="4" w:space="0" w:color="auto"/>
              <w:left w:val="single" w:sz="4" w:space="0" w:color="auto"/>
              <w:bottom w:val="single" w:sz="4" w:space="0" w:color="auto"/>
              <w:right w:val="single" w:sz="4" w:space="0" w:color="auto"/>
            </w:tcBorders>
            <w:shd w:val="clear" w:color="auto" w:fill="auto"/>
            <w:noWrap/>
            <w:tcMar>
              <w:left w:w="0" w:type="dxa"/>
              <w:right w:w="202" w:type="dxa"/>
            </w:tcMar>
            <w:vAlign w:val="center"/>
            <w:hideMark/>
          </w:tcPr>
          <w:p w:rsidR="00FC28A1" w:rsidRPr="001B5399" w:rsidRDefault="00FC28A1" w:rsidP="00FC28A1">
            <w:pPr>
              <w:jc w:val="center"/>
              <w:rPr>
                <w:b/>
                <w:bCs/>
                <w:sz w:val="20"/>
                <w:szCs w:val="20"/>
              </w:rPr>
            </w:pPr>
            <w:r w:rsidRPr="001B5399">
              <w:rPr>
                <w:b/>
                <w:bCs/>
                <w:sz w:val="20"/>
                <w:szCs w:val="20"/>
              </w:rPr>
              <w:t>Baseline</w:t>
            </w:r>
          </w:p>
        </w:tc>
      </w:tr>
      <w:tr w:rsidR="00FC28A1" w:rsidRPr="001B5399" w:rsidTr="00F126AB">
        <w:tc>
          <w:tcPr>
            <w:tcW w:w="2069"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FC28A1" w:rsidRPr="001B5399" w:rsidRDefault="00FC28A1" w:rsidP="00FC28A1">
            <w:pPr>
              <w:rPr>
                <w:b/>
                <w:bCs/>
                <w:sz w:val="20"/>
                <w:szCs w:val="20"/>
              </w:rPr>
            </w:pPr>
            <w:r w:rsidRPr="001B5399">
              <w:rPr>
                <w:b/>
                <w:bCs/>
                <w:sz w:val="20"/>
                <w:szCs w:val="20"/>
              </w:rPr>
              <w:t>Metric tonnes</w:t>
            </w:r>
          </w:p>
        </w:tc>
        <w:tc>
          <w:tcPr>
            <w:tcW w:w="472" w:type="pct"/>
            <w:tcBorders>
              <w:top w:val="nil"/>
              <w:left w:val="single" w:sz="4" w:space="0" w:color="auto"/>
              <w:bottom w:val="single" w:sz="4" w:space="0" w:color="auto"/>
              <w:right w:val="single" w:sz="4" w:space="0" w:color="auto"/>
            </w:tcBorders>
            <w:tcMar>
              <w:right w:w="202" w:type="dxa"/>
            </w:tcMar>
          </w:tcPr>
          <w:p w:rsidR="00FC28A1" w:rsidRPr="001B5399" w:rsidRDefault="00FC28A1" w:rsidP="00FC28A1">
            <w:pPr>
              <w:rPr>
                <w:b/>
                <w:bCs/>
                <w:sz w:val="20"/>
                <w:szCs w:val="20"/>
              </w:rPr>
            </w:pPr>
          </w:p>
        </w:tc>
        <w:tc>
          <w:tcPr>
            <w:tcW w:w="473" w:type="pct"/>
            <w:tcBorders>
              <w:top w:val="nil"/>
              <w:left w:val="single" w:sz="4" w:space="0" w:color="auto"/>
              <w:bottom w:val="single" w:sz="4" w:space="0" w:color="auto"/>
              <w:right w:val="single" w:sz="4" w:space="0" w:color="auto"/>
            </w:tcBorders>
            <w:tcMar>
              <w:right w:w="202" w:type="dxa"/>
            </w:tcMar>
          </w:tcPr>
          <w:p w:rsidR="00FC28A1" w:rsidRPr="001B5399" w:rsidRDefault="00FC28A1" w:rsidP="00FC28A1">
            <w:pPr>
              <w:rPr>
                <w:b/>
                <w:bCs/>
                <w:sz w:val="20"/>
                <w:szCs w:val="20"/>
              </w:rPr>
            </w:pPr>
          </w:p>
        </w:tc>
        <w:tc>
          <w:tcPr>
            <w:tcW w:w="472" w:type="pct"/>
            <w:tcBorders>
              <w:top w:val="nil"/>
              <w:left w:val="single" w:sz="4" w:space="0" w:color="auto"/>
              <w:bottom w:val="single" w:sz="4" w:space="0" w:color="auto"/>
              <w:right w:val="single" w:sz="4" w:space="0" w:color="auto"/>
            </w:tcBorders>
            <w:tcMar>
              <w:right w:w="202" w:type="dxa"/>
            </w:tcMar>
          </w:tcPr>
          <w:p w:rsidR="00FC28A1" w:rsidRPr="001B5399" w:rsidRDefault="00FC28A1" w:rsidP="00FC28A1">
            <w:pPr>
              <w:rPr>
                <w:b/>
                <w:bCs/>
                <w:sz w:val="20"/>
                <w:szCs w:val="20"/>
              </w:rPr>
            </w:pPr>
          </w:p>
        </w:tc>
        <w:tc>
          <w:tcPr>
            <w:tcW w:w="473" w:type="pct"/>
            <w:tcBorders>
              <w:top w:val="nil"/>
              <w:left w:val="single" w:sz="4" w:space="0" w:color="auto"/>
              <w:bottom w:val="single" w:sz="4" w:space="0" w:color="auto"/>
              <w:right w:val="single" w:sz="4" w:space="0" w:color="auto"/>
            </w:tcBorders>
            <w:tcMar>
              <w:right w:w="202" w:type="dxa"/>
            </w:tcMar>
          </w:tcPr>
          <w:p w:rsidR="00FC28A1" w:rsidRPr="001B5399" w:rsidRDefault="00FC28A1" w:rsidP="00FC28A1">
            <w:pPr>
              <w:rPr>
                <w:b/>
                <w:bCs/>
                <w:sz w:val="20"/>
                <w:szCs w:val="20"/>
              </w:rPr>
            </w:pPr>
          </w:p>
        </w:tc>
        <w:tc>
          <w:tcPr>
            <w:tcW w:w="472" w:type="pct"/>
            <w:tcBorders>
              <w:top w:val="nil"/>
              <w:left w:val="single" w:sz="4" w:space="0" w:color="auto"/>
              <w:bottom w:val="single" w:sz="4" w:space="0" w:color="auto"/>
              <w:right w:val="single" w:sz="4" w:space="0" w:color="auto"/>
            </w:tcBorders>
            <w:tcMar>
              <w:right w:w="202" w:type="dxa"/>
            </w:tcMar>
          </w:tcPr>
          <w:p w:rsidR="00FC28A1" w:rsidRPr="001B5399" w:rsidRDefault="00FC28A1" w:rsidP="00FC28A1">
            <w:pPr>
              <w:rPr>
                <w:b/>
                <w:bCs/>
                <w:sz w:val="20"/>
                <w:szCs w:val="20"/>
              </w:rPr>
            </w:pPr>
          </w:p>
        </w:tc>
        <w:tc>
          <w:tcPr>
            <w:tcW w:w="571" w:type="pct"/>
            <w:tcBorders>
              <w:top w:val="nil"/>
              <w:left w:val="single" w:sz="4" w:space="0" w:color="auto"/>
              <w:bottom w:val="single" w:sz="4" w:space="0" w:color="auto"/>
              <w:right w:val="single" w:sz="4" w:space="0" w:color="auto"/>
            </w:tcBorders>
            <w:shd w:val="clear" w:color="auto" w:fill="auto"/>
            <w:noWrap/>
            <w:tcMar>
              <w:right w:w="202" w:type="dxa"/>
            </w:tcMar>
            <w:vAlign w:val="center"/>
          </w:tcPr>
          <w:p w:rsidR="00FC28A1" w:rsidRPr="001B5399" w:rsidRDefault="00FC28A1" w:rsidP="00FC28A1">
            <w:pPr>
              <w:rPr>
                <w:b/>
                <w:bCs/>
                <w:sz w:val="20"/>
                <w:szCs w:val="20"/>
              </w:rPr>
            </w:pPr>
          </w:p>
        </w:tc>
      </w:tr>
      <w:tr w:rsidR="00FC28A1" w:rsidRPr="001B5399" w:rsidTr="00F126AB">
        <w:tc>
          <w:tcPr>
            <w:tcW w:w="2069"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FC28A1" w:rsidRPr="001B5399" w:rsidRDefault="00FC28A1" w:rsidP="00FC28A1">
            <w:pPr>
              <w:rPr>
                <w:sz w:val="20"/>
                <w:szCs w:val="20"/>
              </w:rPr>
            </w:pPr>
            <w:r w:rsidRPr="001B5399">
              <w:rPr>
                <w:sz w:val="20"/>
                <w:szCs w:val="20"/>
              </w:rPr>
              <w:t>HCFC</w:t>
            </w:r>
            <w:r w:rsidRPr="001B5399">
              <w:rPr>
                <w:sz w:val="20"/>
                <w:szCs w:val="20"/>
              </w:rPr>
              <w:noBreakHyphen/>
              <w:t>22</w:t>
            </w:r>
          </w:p>
        </w:tc>
        <w:tc>
          <w:tcPr>
            <w:tcW w:w="472" w:type="pct"/>
            <w:tcBorders>
              <w:top w:val="single" w:sz="4" w:space="0" w:color="auto"/>
              <w:left w:val="single" w:sz="4" w:space="0" w:color="auto"/>
              <w:bottom w:val="single" w:sz="4" w:space="0" w:color="auto"/>
              <w:right w:val="single" w:sz="4" w:space="0" w:color="auto"/>
            </w:tcBorders>
            <w:tcMar>
              <w:right w:w="202" w:type="dxa"/>
            </w:tcMar>
          </w:tcPr>
          <w:p w:rsidR="00FC28A1" w:rsidRPr="001B5399" w:rsidRDefault="00FC28A1" w:rsidP="00FC28A1">
            <w:pPr>
              <w:jc w:val="right"/>
              <w:rPr>
                <w:sz w:val="20"/>
                <w:szCs w:val="20"/>
              </w:rPr>
            </w:pPr>
            <w:r w:rsidRPr="001B5399">
              <w:rPr>
                <w:color w:val="000000"/>
                <w:sz w:val="20"/>
                <w:szCs w:val="20"/>
              </w:rPr>
              <w:t>155.69</w:t>
            </w:r>
          </w:p>
        </w:tc>
        <w:tc>
          <w:tcPr>
            <w:tcW w:w="473"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155.40</w:t>
            </w:r>
          </w:p>
        </w:tc>
        <w:tc>
          <w:tcPr>
            <w:tcW w:w="472"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152.56</w:t>
            </w:r>
          </w:p>
        </w:tc>
        <w:tc>
          <w:tcPr>
            <w:tcW w:w="473" w:type="pct"/>
            <w:tcBorders>
              <w:top w:val="single" w:sz="4" w:space="0" w:color="auto"/>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138.20</w:t>
            </w:r>
          </w:p>
        </w:tc>
        <w:tc>
          <w:tcPr>
            <w:tcW w:w="472" w:type="pct"/>
            <w:tcBorders>
              <w:top w:val="single" w:sz="4" w:space="0" w:color="auto"/>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92.96</w:t>
            </w:r>
          </w:p>
        </w:tc>
        <w:tc>
          <w:tcPr>
            <w:tcW w:w="57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rsidR="00FC28A1" w:rsidRPr="001B5399" w:rsidRDefault="00FC28A1" w:rsidP="00FC28A1">
            <w:pPr>
              <w:jc w:val="right"/>
              <w:rPr>
                <w:sz w:val="20"/>
                <w:szCs w:val="20"/>
              </w:rPr>
            </w:pPr>
            <w:r w:rsidRPr="001B5399">
              <w:rPr>
                <w:sz w:val="20"/>
                <w:szCs w:val="20"/>
              </w:rPr>
              <w:t>181.88</w:t>
            </w:r>
          </w:p>
        </w:tc>
      </w:tr>
      <w:tr w:rsidR="00FC28A1" w:rsidRPr="001B5399" w:rsidTr="00F126AB">
        <w:tc>
          <w:tcPr>
            <w:tcW w:w="2069"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FC28A1" w:rsidRPr="001B5399" w:rsidRDefault="00FC28A1" w:rsidP="00FC28A1">
            <w:pPr>
              <w:rPr>
                <w:sz w:val="20"/>
                <w:szCs w:val="20"/>
              </w:rPr>
            </w:pPr>
            <w:r w:rsidRPr="001B5399">
              <w:rPr>
                <w:sz w:val="20"/>
                <w:szCs w:val="20"/>
              </w:rPr>
              <w:t>HCFC</w:t>
            </w:r>
            <w:r w:rsidRPr="001B5399">
              <w:rPr>
                <w:sz w:val="20"/>
                <w:szCs w:val="20"/>
              </w:rPr>
              <w:noBreakHyphen/>
              <w:t>123</w:t>
            </w:r>
          </w:p>
        </w:tc>
        <w:tc>
          <w:tcPr>
            <w:tcW w:w="472" w:type="pct"/>
            <w:tcBorders>
              <w:top w:val="nil"/>
              <w:left w:val="single" w:sz="4" w:space="0" w:color="auto"/>
              <w:bottom w:val="single" w:sz="4" w:space="0" w:color="auto"/>
              <w:right w:val="single" w:sz="4" w:space="0" w:color="auto"/>
            </w:tcBorders>
            <w:tcMar>
              <w:right w:w="202" w:type="dxa"/>
            </w:tcMar>
          </w:tcPr>
          <w:p w:rsidR="00FC28A1" w:rsidRPr="001B5399" w:rsidRDefault="00FC28A1" w:rsidP="00FC28A1">
            <w:pPr>
              <w:jc w:val="right"/>
              <w:rPr>
                <w:sz w:val="20"/>
                <w:szCs w:val="20"/>
              </w:rPr>
            </w:pPr>
            <w:r w:rsidRPr="001B5399">
              <w:rPr>
                <w:color w:val="000000"/>
                <w:sz w:val="20"/>
                <w:szCs w:val="20"/>
              </w:rPr>
              <w:t>19.93</w:t>
            </w:r>
          </w:p>
        </w:tc>
        <w:tc>
          <w:tcPr>
            <w:tcW w:w="473"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472"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473"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(0.64)</w:t>
            </w:r>
          </w:p>
        </w:tc>
        <w:tc>
          <w:tcPr>
            <w:tcW w:w="472"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57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rsidR="00FC28A1" w:rsidRPr="001B5399" w:rsidRDefault="00FC28A1" w:rsidP="00FC28A1">
            <w:pPr>
              <w:jc w:val="right"/>
              <w:rPr>
                <w:sz w:val="20"/>
                <w:szCs w:val="20"/>
              </w:rPr>
            </w:pPr>
            <w:r w:rsidRPr="001B5399">
              <w:rPr>
                <w:sz w:val="20"/>
                <w:szCs w:val="20"/>
              </w:rPr>
              <w:t>0.36</w:t>
            </w:r>
          </w:p>
        </w:tc>
      </w:tr>
      <w:tr w:rsidR="00FC28A1" w:rsidRPr="001B5399" w:rsidTr="00F126AB">
        <w:tc>
          <w:tcPr>
            <w:tcW w:w="2069"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FC28A1" w:rsidRPr="001B5399" w:rsidRDefault="00FC28A1" w:rsidP="00FC28A1">
            <w:pPr>
              <w:rPr>
                <w:sz w:val="20"/>
                <w:szCs w:val="20"/>
              </w:rPr>
            </w:pPr>
            <w:r w:rsidRPr="001B5399">
              <w:rPr>
                <w:sz w:val="20"/>
                <w:szCs w:val="20"/>
              </w:rPr>
              <w:t>HCFC</w:t>
            </w:r>
            <w:r w:rsidRPr="001B5399">
              <w:rPr>
                <w:sz w:val="20"/>
                <w:szCs w:val="20"/>
              </w:rPr>
              <w:noBreakHyphen/>
              <w:t>124</w:t>
            </w:r>
          </w:p>
        </w:tc>
        <w:tc>
          <w:tcPr>
            <w:tcW w:w="472" w:type="pct"/>
            <w:tcBorders>
              <w:top w:val="nil"/>
              <w:left w:val="single" w:sz="4" w:space="0" w:color="auto"/>
              <w:bottom w:val="single" w:sz="4" w:space="0" w:color="auto"/>
              <w:right w:val="single" w:sz="4" w:space="0" w:color="auto"/>
            </w:tcBorders>
            <w:tcMar>
              <w:right w:w="202" w:type="dxa"/>
            </w:tcMar>
          </w:tcPr>
          <w:p w:rsidR="00FC28A1" w:rsidRPr="001B5399" w:rsidRDefault="00FC28A1" w:rsidP="00FC28A1">
            <w:pPr>
              <w:jc w:val="right"/>
              <w:rPr>
                <w:sz w:val="20"/>
                <w:szCs w:val="20"/>
              </w:rPr>
            </w:pPr>
            <w:r w:rsidRPr="001B5399">
              <w:rPr>
                <w:color w:val="000000"/>
                <w:sz w:val="20"/>
                <w:szCs w:val="20"/>
              </w:rPr>
              <w:t>2.10</w:t>
            </w:r>
          </w:p>
        </w:tc>
        <w:tc>
          <w:tcPr>
            <w:tcW w:w="473"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1.50</w:t>
            </w:r>
          </w:p>
        </w:tc>
        <w:tc>
          <w:tcPr>
            <w:tcW w:w="472"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0.48</w:t>
            </w:r>
          </w:p>
        </w:tc>
        <w:tc>
          <w:tcPr>
            <w:tcW w:w="473"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0.48</w:t>
            </w:r>
          </w:p>
        </w:tc>
        <w:tc>
          <w:tcPr>
            <w:tcW w:w="472"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57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rsidR="00FC28A1" w:rsidRPr="001B5399" w:rsidRDefault="00FC28A1" w:rsidP="00FC28A1">
            <w:pPr>
              <w:jc w:val="right"/>
              <w:rPr>
                <w:sz w:val="20"/>
                <w:szCs w:val="20"/>
              </w:rPr>
            </w:pPr>
            <w:r w:rsidRPr="001B5399">
              <w:rPr>
                <w:sz w:val="20"/>
                <w:szCs w:val="20"/>
              </w:rPr>
              <w:t>3.95</w:t>
            </w:r>
          </w:p>
        </w:tc>
      </w:tr>
      <w:tr w:rsidR="00FC28A1" w:rsidRPr="001B5399" w:rsidTr="00F126AB">
        <w:tc>
          <w:tcPr>
            <w:tcW w:w="2069"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FC28A1" w:rsidRPr="001B5399" w:rsidRDefault="00FC28A1" w:rsidP="00FC28A1">
            <w:pPr>
              <w:rPr>
                <w:sz w:val="20"/>
                <w:szCs w:val="20"/>
              </w:rPr>
            </w:pPr>
            <w:r w:rsidRPr="001B5399">
              <w:rPr>
                <w:sz w:val="20"/>
                <w:szCs w:val="20"/>
              </w:rPr>
              <w:t>HCFC</w:t>
            </w:r>
            <w:r w:rsidRPr="001B5399">
              <w:rPr>
                <w:sz w:val="20"/>
                <w:szCs w:val="20"/>
              </w:rPr>
              <w:noBreakHyphen/>
              <w:t>141b</w:t>
            </w:r>
          </w:p>
        </w:tc>
        <w:tc>
          <w:tcPr>
            <w:tcW w:w="472" w:type="pct"/>
            <w:tcBorders>
              <w:top w:val="nil"/>
              <w:left w:val="single" w:sz="4" w:space="0" w:color="auto"/>
              <w:bottom w:val="single" w:sz="4" w:space="0" w:color="auto"/>
              <w:right w:val="single" w:sz="4" w:space="0" w:color="auto"/>
            </w:tcBorders>
            <w:tcMar>
              <w:right w:w="202" w:type="dxa"/>
            </w:tcMar>
          </w:tcPr>
          <w:p w:rsidR="00FC28A1" w:rsidRPr="001B5399" w:rsidRDefault="00FC28A1" w:rsidP="00FC28A1">
            <w:pPr>
              <w:jc w:val="right"/>
              <w:rPr>
                <w:sz w:val="20"/>
                <w:szCs w:val="20"/>
              </w:rPr>
            </w:pPr>
            <w:r w:rsidRPr="001B5399">
              <w:rPr>
                <w:color w:val="000000"/>
                <w:sz w:val="20"/>
                <w:szCs w:val="20"/>
              </w:rPr>
              <w:t>2.45</w:t>
            </w:r>
          </w:p>
        </w:tc>
        <w:tc>
          <w:tcPr>
            <w:tcW w:w="473"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20.30</w:t>
            </w:r>
          </w:p>
        </w:tc>
        <w:tc>
          <w:tcPr>
            <w:tcW w:w="472"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15.22</w:t>
            </w:r>
          </w:p>
        </w:tc>
        <w:tc>
          <w:tcPr>
            <w:tcW w:w="473"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10.88</w:t>
            </w:r>
          </w:p>
        </w:tc>
        <w:tc>
          <w:tcPr>
            <w:tcW w:w="472"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10.88</w:t>
            </w:r>
          </w:p>
        </w:tc>
        <w:tc>
          <w:tcPr>
            <w:tcW w:w="57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rsidR="00FC28A1" w:rsidRPr="001B5399" w:rsidRDefault="00FC28A1" w:rsidP="00FC28A1">
            <w:pPr>
              <w:jc w:val="right"/>
              <w:rPr>
                <w:sz w:val="20"/>
                <w:szCs w:val="20"/>
              </w:rPr>
            </w:pPr>
            <w:r w:rsidRPr="001B5399">
              <w:rPr>
                <w:sz w:val="20"/>
                <w:szCs w:val="20"/>
              </w:rPr>
              <w:t>32.59</w:t>
            </w:r>
          </w:p>
        </w:tc>
      </w:tr>
      <w:tr w:rsidR="00FC28A1" w:rsidRPr="001B5399" w:rsidTr="00F126AB">
        <w:tc>
          <w:tcPr>
            <w:tcW w:w="2069"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FC28A1" w:rsidRPr="001B5399" w:rsidRDefault="00FC28A1" w:rsidP="00FC28A1">
            <w:pPr>
              <w:rPr>
                <w:sz w:val="20"/>
                <w:szCs w:val="20"/>
              </w:rPr>
            </w:pPr>
            <w:r w:rsidRPr="001B5399">
              <w:rPr>
                <w:sz w:val="20"/>
                <w:szCs w:val="20"/>
              </w:rPr>
              <w:t>HCFC</w:t>
            </w:r>
            <w:r w:rsidRPr="001B5399">
              <w:rPr>
                <w:sz w:val="20"/>
                <w:szCs w:val="20"/>
              </w:rPr>
              <w:noBreakHyphen/>
              <w:t>142b</w:t>
            </w:r>
          </w:p>
        </w:tc>
        <w:tc>
          <w:tcPr>
            <w:tcW w:w="472" w:type="pct"/>
            <w:tcBorders>
              <w:top w:val="nil"/>
              <w:left w:val="single" w:sz="4" w:space="0" w:color="auto"/>
              <w:bottom w:val="single" w:sz="4" w:space="0" w:color="auto"/>
              <w:right w:val="single" w:sz="4" w:space="0" w:color="auto"/>
            </w:tcBorders>
            <w:tcMar>
              <w:right w:w="202" w:type="dxa"/>
            </w:tcMar>
          </w:tcPr>
          <w:p w:rsidR="00FC28A1" w:rsidRPr="001B5399" w:rsidRDefault="00FC28A1" w:rsidP="00FC28A1">
            <w:pPr>
              <w:jc w:val="right"/>
              <w:rPr>
                <w:sz w:val="20"/>
                <w:szCs w:val="20"/>
              </w:rPr>
            </w:pPr>
            <w:r w:rsidRPr="001B5399">
              <w:rPr>
                <w:color w:val="000000"/>
                <w:sz w:val="20"/>
                <w:szCs w:val="20"/>
              </w:rPr>
              <w:t>0.67</w:t>
            </w:r>
          </w:p>
        </w:tc>
        <w:tc>
          <w:tcPr>
            <w:tcW w:w="473"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0.45</w:t>
            </w:r>
          </w:p>
        </w:tc>
        <w:tc>
          <w:tcPr>
            <w:tcW w:w="472"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0.14</w:t>
            </w:r>
          </w:p>
        </w:tc>
        <w:tc>
          <w:tcPr>
            <w:tcW w:w="473"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0.14</w:t>
            </w:r>
          </w:p>
        </w:tc>
        <w:tc>
          <w:tcPr>
            <w:tcW w:w="472"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57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rsidR="00FC28A1" w:rsidRPr="001B5399" w:rsidRDefault="00FC28A1" w:rsidP="00FC28A1">
            <w:pPr>
              <w:jc w:val="right"/>
              <w:rPr>
                <w:sz w:val="20"/>
                <w:szCs w:val="20"/>
              </w:rPr>
            </w:pPr>
            <w:r w:rsidRPr="001B5399">
              <w:rPr>
                <w:sz w:val="20"/>
                <w:szCs w:val="20"/>
              </w:rPr>
              <w:t>6.17</w:t>
            </w:r>
          </w:p>
        </w:tc>
      </w:tr>
      <w:tr w:rsidR="00FC28A1" w:rsidRPr="001B5399" w:rsidTr="00F126AB">
        <w:tc>
          <w:tcPr>
            <w:tcW w:w="2069"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rsidR="00FC28A1" w:rsidRPr="001B5399" w:rsidRDefault="00FC28A1" w:rsidP="00FC28A1">
            <w:pPr>
              <w:rPr>
                <w:sz w:val="20"/>
                <w:szCs w:val="20"/>
              </w:rPr>
            </w:pPr>
            <w:r w:rsidRPr="001B5399">
              <w:rPr>
                <w:sz w:val="20"/>
                <w:szCs w:val="20"/>
              </w:rPr>
              <w:t>HCFC-225ca</w:t>
            </w:r>
          </w:p>
        </w:tc>
        <w:tc>
          <w:tcPr>
            <w:tcW w:w="472" w:type="pct"/>
            <w:tcBorders>
              <w:top w:val="nil"/>
              <w:left w:val="single" w:sz="4" w:space="0" w:color="auto"/>
              <w:bottom w:val="single" w:sz="4" w:space="0" w:color="auto"/>
              <w:right w:val="single" w:sz="4" w:space="0" w:color="auto"/>
            </w:tcBorders>
            <w:tcMar>
              <w:right w:w="202" w:type="dxa"/>
            </w:tcMar>
          </w:tcPr>
          <w:p w:rsidR="00FC28A1" w:rsidRPr="001B5399" w:rsidRDefault="00FC28A1" w:rsidP="00FC28A1">
            <w:pPr>
              <w:jc w:val="right"/>
              <w:rPr>
                <w:sz w:val="20"/>
                <w:szCs w:val="20"/>
              </w:rPr>
            </w:pPr>
            <w:r w:rsidRPr="001B5399">
              <w:rPr>
                <w:color w:val="000000"/>
                <w:sz w:val="20"/>
                <w:szCs w:val="20"/>
              </w:rPr>
              <w:t>0.00</w:t>
            </w:r>
          </w:p>
        </w:tc>
        <w:tc>
          <w:tcPr>
            <w:tcW w:w="473"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472"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473"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472"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57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rsidR="00FC28A1" w:rsidRPr="001B5399" w:rsidRDefault="00FC28A1" w:rsidP="00FC28A1">
            <w:pPr>
              <w:jc w:val="right"/>
              <w:rPr>
                <w:sz w:val="20"/>
                <w:szCs w:val="20"/>
              </w:rPr>
            </w:pPr>
            <w:r w:rsidRPr="001B5399">
              <w:rPr>
                <w:sz w:val="20"/>
                <w:szCs w:val="20"/>
              </w:rPr>
              <w:t>-</w:t>
            </w:r>
          </w:p>
        </w:tc>
      </w:tr>
      <w:tr w:rsidR="00FC28A1" w:rsidRPr="001B5399" w:rsidTr="00F126AB">
        <w:tc>
          <w:tcPr>
            <w:tcW w:w="2069"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rsidR="00FC28A1" w:rsidRPr="001B5399" w:rsidRDefault="00FC28A1" w:rsidP="00FC28A1">
            <w:pPr>
              <w:rPr>
                <w:sz w:val="20"/>
                <w:szCs w:val="20"/>
              </w:rPr>
            </w:pPr>
            <w:r w:rsidRPr="001B5399">
              <w:rPr>
                <w:sz w:val="20"/>
                <w:szCs w:val="20"/>
              </w:rPr>
              <w:t>HCFC-225cb</w:t>
            </w:r>
          </w:p>
        </w:tc>
        <w:tc>
          <w:tcPr>
            <w:tcW w:w="472" w:type="pct"/>
            <w:tcBorders>
              <w:top w:val="nil"/>
              <w:left w:val="single" w:sz="4" w:space="0" w:color="auto"/>
              <w:bottom w:val="single" w:sz="4" w:space="0" w:color="auto"/>
              <w:right w:val="single" w:sz="4" w:space="0" w:color="auto"/>
            </w:tcBorders>
            <w:tcMar>
              <w:right w:w="202" w:type="dxa"/>
            </w:tcMar>
          </w:tcPr>
          <w:p w:rsidR="00FC28A1" w:rsidRPr="001B5399" w:rsidRDefault="00FC28A1" w:rsidP="00FC28A1">
            <w:pPr>
              <w:jc w:val="right"/>
              <w:rPr>
                <w:sz w:val="20"/>
                <w:szCs w:val="20"/>
              </w:rPr>
            </w:pPr>
            <w:r w:rsidRPr="001B5399">
              <w:rPr>
                <w:color w:val="000000"/>
                <w:sz w:val="20"/>
                <w:szCs w:val="20"/>
              </w:rPr>
              <w:t>0.00</w:t>
            </w:r>
          </w:p>
        </w:tc>
        <w:tc>
          <w:tcPr>
            <w:tcW w:w="473"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472"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473"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472"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57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rsidR="00FC28A1" w:rsidRPr="001B5399" w:rsidRDefault="00FC28A1" w:rsidP="00FC28A1">
            <w:pPr>
              <w:jc w:val="right"/>
              <w:rPr>
                <w:sz w:val="20"/>
                <w:szCs w:val="20"/>
              </w:rPr>
            </w:pPr>
            <w:r w:rsidRPr="001B5399">
              <w:rPr>
                <w:sz w:val="20"/>
                <w:szCs w:val="20"/>
              </w:rPr>
              <w:t>-</w:t>
            </w:r>
          </w:p>
        </w:tc>
      </w:tr>
      <w:tr w:rsidR="00FC28A1" w:rsidRPr="001B5399" w:rsidTr="00F126AB">
        <w:tc>
          <w:tcPr>
            <w:tcW w:w="2069" w:type="pct"/>
            <w:tcBorders>
              <w:top w:val="nil"/>
              <w:left w:val="single" w:sz="4" w:space="0" w:color="auto"/>
              <w:bottom w:val="single" w:sz="4" w:space="0" w:color="auto"/>
              <w:right w:val="single" w:sz="4" w:space="0" w:color="auto"/>
            </w:tcBorders>
            <w:shd w:val="clear" w:color="auto" w:fill="auto"/>
            <w:noWrap/>
            <w:tcMar>
              <w:left w:w="115" w:type="dxa"/>
              <w:right w:w="43" w:type="dxa"/>
            </w:tcMar>
            <w:hideMark/>
          </w:tcPr>
          <w:p w:rsidR="00FC28A1" w:rsidRPr="001B5399" w:rsidRDefault="00FC28A1" w:rsidP="00FC28A1">
            <w:pPr>
              <w:rPr>
                <w:b/>
                <w:sz w:val="20"/>
                <w:szCs w:val="20"/>
              </w:rPr>
            </w:pPr>
            <w:r w:rsidRPr="001B5399">
              <w:rPr>
                <w:b/>
                <w:sz w:val="20"/>
                <w:szCs w:val="20"/>
              </w:rPr>
              <w:t>Total (mt)</w:t>
            </w:r>
          </w:p>
        </w:tc>
        <w:tc>
          <w:tcPr>
            <w:tcW w:w="472" w:type="pct"/>
            <w:tcBorders>
              <w:top w:val="nil"/>
              <w:left w:val="single" w:sz="4" w:space="0" w:color="auto"/>
              <w:bottom w:val="single" w:sz="4" w:space="0" w:color="auto"/>
              <w:right w:val="single" w:sz="4" w:space="0" w:color="auto"/>
            </w:tcBorders>
            <w:tcMar>
              <w:right w:w="202" w:type="dxa"/>
            </w:tcMar>
          </w:tcPr>
          <w:p w:rsidR="00FC28A1" w:rsidRPr="001B5399" w:rsidRDefault="00FC28A1" w:rsidP="00FC28A1">
            <w:pPr>
              <w:jc w:val="right"/>
              <w:rPr>
                <w:b/>
                <w:bCs/>
                <w:sz w:val="20"/>
                <w:szCs w:val="20"/>
              </w:rPr>
            </w:pPr>
            <w:r w:rsidRPr="001B5399">
              <w:rPr>
                <w:b/>
                <w:bCs/>
                <w:color w:val="000000"/>
                <w:sz w:val="20"/>
                <w:szCs w:val="20"/>
              </w:rPr>
              <w:t>180.84</w:t>
            </w:r>
          </w:p>
        </w:tc>
        <w:tc>
          <w:tcPr>
            <w:tcW w:w="473"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b/>
                <w:sz w:val="20"/>
                <w:szCs w:val="20"/>
              </w:rPr>
            </w:pPr>
            <w:r w:rsidRPr="001B5399">
              <w:rPr>
                <w:b/>
                <w:bCs/>
                <w:sz w:val="20"/>
                <w:szCs w:val="20"/>
              </w:rPr>
              <w:t>177.65</w:t>
            </w:r>
          </w:p>
        </w:tc>
        <w:tc>
          <w:tcPr>
            <w:tcW w:w="472"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b/>
                <w:sz w:val="20"/>
                <w:szCs w:val="20"/>
              </w:rPr>
            </w:pPr>
            <w:r w:rsidRPr="001B5399">
              <w:rPr>
                <w:b/>
                <w:bCs/>
                <w:sz w:val="20"/>
                <w:szCs w:val="20"/>
              </w:rPr>
              <w:t>168.40</w:t>
            </w:r>
          </w:p>
        </w:tc>
        <w:tc>
          <w:tcPr>
            <w:tcW w:w="473"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b/>
                <w:sz w:val="20"/>
                <w:szCs w:val="20"/>
              </w:rPr>
            </w:pPr>
            <w:r w:rsidRPr="001B5399">
              <w:rPr>
                <w:b/>
                <w:bCs/>
                <w:sz w:val="20"/>
                <w:szCs w:val="20"/>
              </w:rPr>
              <w:t>149.06</w:t>
            </w:r>
          </w:p>
        </w:tc>
        <w:tc>
          <w:tcPr>
            <w:tcW w:w="472"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b/>
                <w:sz w:val="20"/>
                <w:szCs w:val="20"/>
              </w:rPr>
            </w:pPr>
            <w:r w:rsidRPr="001B5399">
              <w:rPr>
                <w:b/>
                <w:sz w:val="20"/>
                <w:szCs w:val="20"/>
              </w:rPr>
              <w:t>103.84</w:t>
            </w:r>
          </w:p>
        </w:tc>
        <w:tc>
          <w:tcPr>
            <w:tcW w:w="57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rsidR="00FC28A1" w:rsidRPr="001B5399" w:rsidRDefault="00FC28A1" w:rsidP="00FC28A1">
            <w:pPr>
              <w:jc w:val="right"/>
              <w:rPr>
                <w:b/>
                <w:sz w:val="20"/>
                <w:szCs w:val="20"/>
              </w:rPr>
            </w:pPr>
            <w:r w:rsidRPr="001B5399">
              <w:rPr>
                <w:b/>
                <w:sz w:val="20"/>
                <w:szCs w:val="20"/>
              </w:rPr>
              <w:t>224.94</w:t>
            </w:r>
          </w:p>
        </w:tc>
      </w:tr>
      <w:tr w:rsidR="00FC28A1" w:rsidRPr="001B5399" w:rsidTr="00F126AB">
        <w:tc>
          <w:tcPr>
            <w:tcW w:w="2069"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FC28A1" w:rsidRPr="001B5399" w:rsidRDefault="00FC28A1" w:rsidP="00FC28A1">
            <w:pPr>
              <w:jc w:val="left"/>
              <w:rPr>
                <w:b/>
                <w:bCs/>
                <w:sz w:val="20"/>
                <w:szCs w:val="20"/>
              </w:rPr>
            </w:pPr>
            <w:r w:rsidRPr="001B5399">
              <w:rPr>
                <w:sz w:val="20"/>
                <w:szCs w:val="20"/>
              </w:rPr>
              <w:t>HCFC</w:t>
            </w:r>
            <w:r w:rsidRPr="001B5399">
              <w:rPr>
                <w:sz w:val="20"/>
                <w:szCs w:val="20"/>
              </w:rPr>
              <w:noBreakHyphen/>
              <w:t>141b in imported pre</w:t>
            </w:r>
            <w:r w:rsidRPr="001B5399">
              <w:rPr>
                <w:sz w:val="20"/>
                <w:szCs w:val="20"/>
              </w:rPr>
              <w:noBreakHyphen/>
              <w:t>blended polyols*</w:t>
            </w:r>
          </w:p>
        </w:tc>
        <w:tc>
          <w:tcPr>
            <w:tcW w:w="472" w:type="pct"/>
            <w:tcBorders>
              <w:top w:val="nil"/>
              <w:left w:val="single" w:sz="4" w:space="0" w:color="auto"/>
              <w:bottom w:val="single" w:sz="4" w:space="0" w:color="auto"/>
              <w:right w:val="single" w:sz="4" w:space="0" w:color="auto"/>
            </w:tcBorders>
            <w:tcMar>
              <w:right w:w="202" w:type="dxa"/>
            </w:tcMar>
          </w:tcPr>
          <w:p w:rsidR="00FC28A1" w:rsidRPr="001B5399" w:rsidRDefault="00FC28A1" w:rsidP="00FC28A1">
            <w:pPr>
              <w:jc w:val="right"/>
              <w:rPr>
                <w:sz w:val="20"/>
                <w:szCs w:val="20"/>
              </w:rPr>
            </w:pPr>
            <w:r w:rsidRPr="001B5399">
              <w:rPr>
                <w:color w:val="000000"/>
                <w:sz w:val="20"/>
                <w:szCs w:val="20"/>
              </w:rPr>
              <w:t>10.00</w:t>
            </w:r>
          </w:p>
        </w:tc>
        <w:tc>
          <w:tcPr>
            <w:tcW w:w="473"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11.50</w:t>
            </w:r>
          </w:p>
        </w:tc>
        <w:tc>
          <w:tcPr>
            <w:tcW w:w="472"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4.49</w:t>
            </w:r>
          </w:p>
        </w:tc>
        <w:tc>
          <w:tcPr>
            <w:tcW w:w="473"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3.66</w:t>
            </w:r>
          </w:p>
        </w:tc>
        <w:tc>
          <w:tcPr>
            <w:tcW w:w="472"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3.31</w:t>
            </w:r>
          </w:p>
        </w:tc>
        <w:tc>
          <w:tcPr>
            <w:tcW w:w="57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rsidR="00FC28A1" w:rsidRPr="001B5399" w:rsidRDefault="00FC28A1" w:rsidP="00FC28A1">
            <w:pPr>
              <w:jc w:val="right"/>
              <w:rPr>
                <w:sz w:val="20"/>
                <w:szCs w:val="20"/>
              </w:rPr>
            </w:pPr>
            <w:r w:rsidRPr="001B5399">
              <w:rPr>
                <w:sz w:val="20"/>
                <w:szCs w:val="20"/>
              </w:rPr>
              <w:t>164.64**</w:t>
            </w:r>
          </w:p>
        </w:tc>
      </w:tr>
      <w:tr w:rsidR="00FC28A1" w:rsidRPr="001B5399" w:rsidTr="00F126AB">
        <w:tc>
          <w:tcPr>
            <w:tcW w:w="2069"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FC28A1" w:rsidRPr="001B5399" w:rsidRDefault="00FC28A1" w:rsidP="00FC28A1">
            <w:pPr>
              <w:jc w:val="left"/>
              <w:rPr>
                <w:b/>
                <w:bCs/>
                <w:sz w:val="20"/>
                <w:szCs w:val="20"/>
              </w:rPr>
            </w:pPr>
            <w:r w:rsidRPr="001B5399">
              <w:rPr>
                <w:b/>
                <w:bCs/>
                <w:sz w:val="20"/>
                <w:szCs w:val="20"/>
              </w:rPr>
              <w:t>ODP tonnes</w:t>
            </w:r>
          </w:p>
        </w:tc>
        <w:tc>
          <w:tcPr>
            <w:tcW w:w="472" w:type="pct"/>
            <w:tcBorders>
              <w:top w:val="nil"/>
              <w:left w:val="single" w:sz="4" w:space="0" w:color="auto"/>
              <w:bottom w:val="single" w:sz="4" w:space="0" w:color="auto"/>
              <w:right w:val="single" w:sz="4" w:space="0" w:color="auto"/>
            </w:tcBorders>
            <w:tcMar>
              <w:right w:w="202" w:type="dxa"/>
            </w:tcMar>
          </w:tcPr>
          <w:p w:rsidR="00FC28A1" w:rsidRPr="001B5399" w:rsidRDefault="00FC28A1" w:rsidP="00FC28A1">
            <w:pPr>
              <w:jc w:val="right"/>
              <w:rPr>
                <w:sz w:val="20"/>
                <w:szCs w:val="20"/>
              </w:rPr>
            </w:pPr>
          </w:p>
        </w:tc>
        <w:tc>
          <w:tcPr>
            <w:tcW w:w="473" w:type="pct"/>
            <w:tcBorders>
              <w:top w:val="nil"/>
              <w:left w:val="single" w:sz="4" w:space="0" w:color="auto"/>
              <w:bottom w:val="single" w:sz="4" w:space="0" w:color="auto"/>
              <w:right w:val="single" w:sz="4" w:space="0" w:color="auto"/>
            </w:tcBorders>
            <w:tcMar>
              <w:left w:w="115" w:type="dxa"/>
              <w:right w:w="202" w:type="dxa"/>
            </w:tcMar>
          </w:tcPr>
          <w:p w:rsidR="00FC28A1" w:rsidRPr="001B5399" w:rsidRDefault="00FC28A1" w:rsidP="00FC28A1">
            <w:pPr>
              <w:jc w:val="right"/>
              <w:rPr>
                <w:sz w:val="20"/>
                <w:szCs w:val="20"/>
              </w:rPr>
            </w:pPr>
          </w:p>
        </w:tc>
        <w:tc>
          <w:tcPr>
            <w:tcW w:w="472" w:type="pct"/>
            <w:tcBorders>
              <w:top w:val="nil"/>
              <w:left w:val="single" w:sz="4" w:space="0" w:color="auto"/>
              <w:bottom w:val="single" w:sz="4" w:space="0" w:color="auto"/>
              <w:right w:val="single" w:sz="4" w:space="0" w:color="auto"/>
            </w:tcBorders>
            <w:tcMar>
              <w:left w:w="115" w:type="dxa"/>
              <w:right w:w="202" w:type="dxa"/>
            </w:tcMar>
          </w:tcPr>
          <w:p w:rsidR="00FC28A1" w:rsidRPr="001B5399" w:rsidRDefault="00FC28A1" w:rsidP="00FC28A1">
            <w:pPr>
              <w:jc w:val="right"/>
              <w:rPr>
                <w:sz w:val="20"/>
                <w:szCs w:val="20"/>
              </w:rPr>
            </w:pPr>
          </w:p>
        </w:tc>
        <w:tc>
          <w:tcPr>
            <w:tcW w:w="473" w:type="pct"/>
            <w:tcBorders>
              <w:top w:val="nil"/>
              <w:left w:val="single" w:sz="4" w:space="0" w:color="auto"/>
              <w:bottom w:val="single" w:sz="4" w:space="0" w:color="auto"/>
              <w:right w:val="single" w:sz="4" w:space="0" w:color="auto"/>
            </w:tcBorders>
            <w:tcMar>
              <w:left w:w="115" w:type="dxa"/>
              <w:right w:w="202" w:type="dxa"/>
            </w:tcMar>
          </w:tcPr>
          <w:p w:rsidR="00FC28A1" w:rsidRPr="001B5399" w:rsidRDefault="00FC28A1" w:rsidP="00FC28A1">
            <w:pPr>
              <w:jc w:val="right"/>
              <w:rPr>
                <w:sz w:val="20"/>
                <w:szCs w:val="20"/>
              </w:rPr>
            </w:pPr>
          </w:p>
        </w:tc>
        <w:tc>
          <w:tcPr>
            <w:tcW w:w="472" w:type="pct"/>
            <w:tcBorders>
              <w:top w:val="nil"/>
              <w:left w:val="single" w:sz="4" w:space="0" w:color="auto"/>
              <w:bottom w:val="single" w:sz="4" w:space="0" w:color="auto"/>
              <w:right w:val="single" w:sz="4" w:space="0" w:color="auto"/>
            </w:tcBorders>
            <w:tcMar>
              <w:left w:w="115" w:type="dxa"/>
              <w:right w:w="202" w:type="dxa"/>
            </w:tcMar>
          </w:tcPr>
          <w:p w:rsidR="00FC28A1" w:rsidRPr="001B5399" w:rsidRDefault="00FC28A1" w:rsidP="00FC28A1">
            <w:pPr>
              <w:jc w:val="right"/>
              <w:rPr>
                <w:sz w:val="20"/>
                <w:szCs w:val="20"/>
              </w:rPr>
            </w:pPr>
          </w:p>
        </w:tc>
        <w:tc>
          <w:tcPr>
            <w:tcW w:w="57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rsidR="00FC28A1" w:rsidRPr="001B5399" w:rsidRDefault="00FC28A1" w:rsidP="00FC28A1">
            <w:pPr>
              <w:jc w:val="right"/>
              <w:rPr>
                <w:sz w:val="20"/>
                <w:szCs w:val="20"/>
              </w:rPr>
            </w:pPr>
            <w:r w:rsidRPr="001B5399">
              <w:rPr>
                <w:sz w:val="20"/>
                <w:szCs w:val="20"/>
              </w:rPr>
              <w:t> </w:t>
            </w:r>
          </w:p>
        </w:tc>
      </w:tr>
      <w:tr w:rsidR="00FC28A1" w:rsidRPr="001B5399" w:rsidTr="00F126AB">
        <w:tc>
          <w:tcPr>
            <w:tcW w:w="2069"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FC28A1" w:rsidRPr="001B5399" w:rsidRDefault="00FC28A1" w:rsidP="00FC28A1">
            <w:pPr>
              <w:rPr>
                <w:sz w:val="20"/>
                <w:szCs w:val="20"/>
              </w:rPr>
            </w:pPr>
            <w:r w:rsidRPr="001B5399">
              <w:rPr>
                <w:sz w:val="20"/>
                <w:szCs w:val="20"/>
              </w:rPr>
              <w:t>HCFC</w:t>
            </w:r>
            <w:r w:rsidRPr="001B5399">
              <w:rPr>
                <w:sz w:val="20"/>
                <w:szCs w:val="20"/>
              </w:rPr>
              <w:noBreakHyphen/>
              <w:t>22</w:t>
            </w:r>
          </w:p>
        </w:tc>
        <w:tc>
          <w:tcPr>
            <w:tcW w:w="472" w:type="pct"/>
            <w:tcBorders>
              <w:top w:val="single" w:sz="4" w:space="0" w:color="auto"/>
              <w:left w:val="single" w:sz="4" w:space="0" w:color="auto"/>
              <w:bottom w:val="single" w:sz="4" w:space="0" w:color="auto"/>
              <w:right w:val="single" w:sz="4" w:space="0" w:color="auto"/>
            </w:tcBorders>
            <w:tcMar>
              <w:right w:w="202" w:type="dxa"/>
            </w:tcMar>
          </w:tcPr>
          <w:p w:rsidR="00FC28A1" w:rsidRPr="001B5399" w:rsidRDefault="00FC28A1" w:rsidP="00FC28A1">
            <w:pPr>
              <w:jc w:val="right"/>
              <w:rPr>
                <w:sz w:val="20"/>
                <w:szCs w:val="20"/>
              </w:rPr>
            </w:pPr>
            <w:r w:rsidRPr="001B5399">
              <w:rPr>
                <w:color w:val="000000"/>
                <w:sz w:val="20"/>
                <w:szCs w:val="20"/>
              </w:rPr>
              <w:t>8.56</w:t>
            </w:r>
          </w:p>
        </w:tc>
        <w:tc>
          <w:tcPr>
            <w:tcW w:w="473"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8.55</w:t>
            </w:r>
          </w:p>
        </w:tc>
        <w:tc>
          <w:tcPr>
            <w:tcW w:w="472" w:type="pct"/>
            <w:tcBorders>
              <w:top w:val="single" w:sz="4" w:space="0" w:color="auto"/>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8.39</w:t>
            </w:r>
          </w:p>
        </w:tc>
        <w:tc>
          <w:tcPr>
            <w:tcW w:w="473" w:type="pct"/>
            <w:tcBorders>
              <w:top w:val="single" w:sz="4" w:space="0" w:color="auto"/>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7.60</w:t>
            </w:r>
          </w:p>
        </w:tc>
        <w:tc>
          <w:tcPr>
            <w:tcW w:w="472"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5.11</w:t>
            </w:r>
          </w:p>
        </w:tc>
        <w:tc>
          <w:tcPr>
            <w:tcW w:w="57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rsidR="00FC28A1" w:rsidRPr="001B5399" w:rsidRDefault="00FC28A1" w:rsidP="00FC28A1">
            <w:pPr>
              <w:jc w:val="right"/>
              <w:rPr>
                <w:sz w:val="20"/>
                <w:szCs w:val="20"/>
              </w:rPr>
            </w:pPr>
            <w:r w:rsidRPr="001B5399">
              <w:rPr>
                <w:sz w:val="20"/>
                <w:szCs w:val="20"/>
              </w:rPr>
              <w:t>10.00</w:t>
            </w:r>
          </w:p>
        </w:tc>
      </w:tr>
      <w:tr w:rsidR="00FC28A1" w:rsidRPr="001B5399" w:rsidTr="00F126AB">
        <w:tc>
          <w:tcPr>
            <w:tcW w:w="2069"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FC28A1" w:rsidRPr="001B5399" w:rsidRDefault="00FC28A1" w:rsidP="00FC28A1">
            <w:pPr>
              <w:rPr>
                <w:sz w:val="20"/>
                <w:szCs w:val="20"/>
              </w:rPr>
            </w:pPr>
            <w:r w:rsidRPr="001B5399">
              <w:rPr>
                <w:sz w:val="20"/>
                <w:szCs w:val="20"/>
              </w:rPr>
              <w:t>HCFC</w:t>
            </w:r>
            <w:r w:rsidRPr="001B5399">
              <w:rPr>
                <w:sz w:val="20"/>
                <w:szCs w:val="20"/>
              </w:rPr>
              <w:noBreakHyphen/>
              <w:t>123</w:t>
            </w:r>
          </w:p>
        </w:tc>
        <w:tc>
          <w:tcPr>
            <w:tcW w:w="472" w:type="pct"/>
            <w:tcBorders>
              <w:top w:val="nil"/>
              <w:left w:val="single" w:sz="4" w:space="0" w:color="auto"/>
              <w:bottom w:val="single" w:sz="4" w:space="0" w:color="auto"/>
              <w:right w:val="single" w:sz="4" w:space="0" w:color="auto"/>
            </w:tcBorders>
            <w:tcMar>
              <w:right w:w="202" w:type="dxa"/>
            </w:tcMar>
          </w:tcPr>
          <w:p w:rsidR="00FC28A1" w:rsidRPr="001B5399" w:rsidDel="000963C2" w:rsidRDefault="00FC28A1" w:rsidP="00FC28A1">
            <w:pPr>
              <w:jc w:val="right"/>
              <w:rPr>
                <w:sz w:val="20"/>
                <w:szCs w:val="20"/>
              </w:rPr>
            </w:pPr>
            <w:r w:rsidRPr="001B5399">
              <w:rPr>
                <w:color w:val="000000"/>
                <w:sz w:val="20"/>
                <w:szCs w:val="20"/>
              </w:rPr>
              <w:t>2.19</w:t>
            </w:r>
          </w:p>
        </w:tc>
        <w:tc>
          <w:tcPr>
            <w:tcW w:w="473"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472"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473"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(0.01)</w:t>
            </w:r>
          </w:p>
        </w:tc>
        <w:tc>
          <w:tcPr>
            <w:tcW w:w="472"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57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rsidR="00FC28A1" w:rsidRPr="001B5399" w:rsidRDefault="00FC28A1" w:rsidP="00FC28A1">
            <w:pPr>
              <w:jc w:val="right"/>
              <w:rPr>
                <w:sz w:val="20"/>
                <w:szCs w:val="20"/>
              </w:rPr>
            </w:pPr>
            <w:r w:rsidRPr="001B5399">
              <w:rPr>
                <w:sz w:val="20"/>
                <w:szCs w:val="20"/>
              </w:rPr>
              <w:t>0.01</w:t>
            </w:r>
          </w:p>
        </w:tc>
      </w:tr>
      <w:tr w:rsidR="00FC28A1" w:rsidRPr="001B5399" w:rsidTr="00F126AB">
        <w:tc>
          <w:tcPr>
            <w:tcW w:w="2069"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FC28A1" w:rsidRPr="001B5399" w:rsidRDefault="00FC28A1" w:rsidP="00FC28A1">
            <w:pPr>
              <w:rPr>
                <w:sz w:val="20"/>
                <w:szCs w:val="20"/>
              </w:rPr>
            </w:pPr>
            <w:r w:rsidRPr="001B5399">
              <w:rPr>
                <w:sz w:val="20"/>
                <w:szCs w:val="20"/>
              </w:rPr>
              <w:t>HCFC</w:t>
            </w:r>
            <w:r w:rsidRPr="001B5399">
              <w:rPr>
                <w:sz w:val="20"/>
                <w:szCs w:val="20"/>
              </w:rPr>
              <w:noBreakHyphen/>
              <w:t>124</w:t>
            </w:r>
          </w:p>
        </w:tc>
        <w:tc>
          <w:tcPr>
            <w:tcW w:w="472" w:type="pct"/>
            <w:tcBorders>
              <w:top w:val="nil"/>
              <w:left w:val="single" w:sz="4" w:space="0" w:color="auto"/>
              <w:bottom w:val="single" w:sz="4" w:space="0" w:color="auto"/>
              <w:right w:val="single" w:sz="4" w:space="0" w:color="auto"/>
            </w:tcBorders>
            <w:tcMar>
              <w:right w:w="202" w:type="dxa"/>
            </w:tcMar>
          </w:tcPr>
          <w:p w:rsidR="00FC28A1" w:rsidRPr="001B5399" w:rsidRDefault="00FC28A1" w:rsidP="00FC28A1">
            <w:pPr>
              <w:jc w:val="right"/>
              <w:rPr>
                <w:sz w:val="20"/>
                <w:szCs w:val="20"/>
              </w:rPr>
            </w:pPr>
            <w:r w:rsidRPr="001B5399">
              <w:rPr>
                <w:color w:val="000000"/>
                <w:sz w:val="20"/>
                <w:szCs w:val="20"/>
              </w:rPr>
              <w:t>0.14</w:t>
            </w:r>
          </w:p>
        </w:tc>
        <w:tc>
          <w:tcPr>
            <w:tcW w:w="473"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0.10</w:t>
            </w:r>
          </w:p>
        </w:tc>
        <w:tc>
          <w:tcPr>
            <w:tcW w:w="472"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0.03</w:t>
            </w:r>
          </w:p>
        </w:tc>
        <w:tc>
          <w:tcPr>
            <w:tcW w:w="473"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0.03</w:t>
            </w:r>
          </w:p>
        </w:tc>
        <w:tc>
          <w:tcPr>
            <w:tcW w:w="472"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57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rsidR="00FC28A1" w:rsidRPr="001B5399" w:rsidRDefault="00FC28A1" w:rsidP="00FC28A1">
            <w:pPr>
              <w:jc w:val="right"/>
              <w:rPr>
                <w:sz w:val="20"/>
                <w:szCs w:val="20"/>
              </w:rPr>
            </w:pPr>
            <w:r w:rsidRPr="001B5399">
              <w:rPr>
                <w:sz w:val="20"/>
                <w:szCs w:val="20"/>
              </w:rPr>
              <w:t>0.09</w:t>
            </w:r>
          </w:p>
        </w:tc>
      </w:tr>
      <w:tr w:rsidR="00FC28A1" w:rsidRPr="001B5399" w:rsidTr="00F126AB">
        <w:tc>
          <w:tcPr>
            <w:tcW w:w="2069"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FC28A1" w:rsidRPr="001B5399" w:rsidRDefault="00FC28A1" w:rsidP="00FC28A1">
            <w:pPr>
              <w:rPr>
                <w:sz w:val="20"/>
                <w:szCs w:val="20"/>
              </w:rPr>
            </w:pPr>
            <w:r w:rsidRPr="001B5399">
              <w:rPr>
                <w:sz w:val="20"/>
                <w:szCs w:val="20"/>
              </w:rPr>
              <w:t>HCFC</w:t>
            </w:r>
            <w:r w:rsidRPr="001B5399">
              <w:rPr>
                <w:sz w:val="20"/>
                <w:szCs w:val="20"/>
              </w:rPr>
              <w:noBreakHyphen/>
              <w:t>141b</w:t>
            </w:r>
          </w:p>
        </w:tc>
        <w:tc>
          <w:tcPr>
            <w:tcW w:w="472" w:type="pct"/>
            <w:tcBorders>
              <w:top w:val="nil"/>
              <w:left w:val="single" w:sz="4" w:space="0" w:color="auto"/>
              <w:bottom w:val="single" w:sz="4" w:space="0" w:color="auto"/>
              <w:right w:val="single" w:sz="4" w:space="0" w:color="auto"/>
            </w:tcBorders>
            <w:tcMar>
              <w:right w:w="202" w:type="dxa"/>
            </w:tcMar>
          </w:tcPr>
          <w:p w:rsidR="00FC28A1" w:rsidRPr="001B5399" w:rsidRDefault="00FC28A1" w:rsidP="00FC28A1">
            <w:pPr>
              <w:jc w:val="right"/>
              <w:rPr>
                <w:sz w:val="20"/>
                <w:szCs w:val="20"/>
              </w:rPr>
            </w:pPr>
            <w:r w:rsidRPr="001B5399">
              <w:rPr>
                <w:color w:val="000000"/>
                <w:sz w:val="20"/>
                <w:szCs w:val="20"/>
              </w:rPr>
              <w:t>0.05</w:t>
            </w:r>
          </w:p>
        </w:tc>
        <w:tc>
          <w:tcPr>
            <w:tcW w:w="473"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2.23</w:t>
            </w:r>
          </w:p>
        </w:tc>
        <w:tc>
          <w:tcPr>
            <w:tcW w:w="472"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1.67</w:t>
            </w:r>
          </w:p>
        </w:tc>
        <w:tc>
          <w:tcPr>
            <w:tcW w:w="473"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1.20</w:t>
            </w:r>
          </w:p>
        </w:tc>
        <w:tc>
          <w:tcPr>
            <w:tcW w:w="472"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1.20</w:t>
            </w:r>
          </w:p>
        </w:tc>
        <w:tc>
          <w:tcPr>
            <w:tcW w:w="57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rsidR="00FC28A1" w:rsidRPr="001B5399" w:rsidRDefault="00FC28A1" w:rsidP="00FC28A1">
            <w:pPr>
              <w:jc w:val="right"/>
              <w:rPr>
                <w:sz w:val="20"/>
                <w:szCs w:val="20"/>
              </w:rPr>
            </w:pPr>
            <w:r w:rsidRPr="001B5399">
              <w:rPr>
                <w:sz w:val="20"/>
                <w:szCs w:val="20"/>
              </w:rPr>
              <w:t>3.58</w:t>
            </w:r>
          </w:p>
        </w:tc>
      </w:tr>
      <w:tr w:rsidR="00FC28A1" w:rsidRPr="001B5399" w:rsidTr="00F126AB">
        <w:tc>
          <w:tcPr>
            <w:tcW w:w="2069"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FC28A1" w:rsidRPr="001B5399" w:rsidRDefault="00FC28A1" w:rsidP="00FC28A1">
            <w:pPr>
              <w:rPr>
                <w:sz w:val="20"/>
                <w:szCs w:val="20"/>
              </w:rPr>
            </w:pPr>
            <w:r w:rsidRPr="001B5399">
              <w:rPr>
                <w:sz w:val="20"/>
                <w:szCs w:val="20"/>
              </w:rPr>
              <w:t>HCFC</w:t>
            </w:r>
            <w:r w:rsidRPr="001B5399">
              <w:rPr>
                <w:sz w:val="20"/>
                <w:szCs w:val="20"/>
              </w:rPr>
              <w:noBreakHyphen/>
              <w:t>142b</w:t>
            </w:r>
          </w:p>
        </w:tc>
        <w:tc>
          <w:tcPr>
            <w:tcW w:w="472" w:type="pct"/>
            <w:tcBorders>
              <w:top w:val="nil"/>
              <w:left w:val="single" w:sz="4" w:space="0" w:color="auto"/>
              <w:bottom w:val="single" w:sz="4" w:space="0" w:color="auto"/>
              <w:right w:val="single" w:sz="4" w:space="0" w:color="auto"/>
            </w:tcBorders>
            <w:tcMar>
              <w:right w:w="202" w:type="dxa"/>
            </w:tcMar>
          </w:tcPr>
          <w:p w:rsidR="00FC28A1" w:rsidRPr="001B5399" w:rsidRDefault="00FC28A1" w:rsidP="00FC28A1">
            <w:pPr>
              <w:jc w:val="right"/>
              <w:rPr>
                <w:sz w:val="20"/>
                <w:szCs w:val="20"/>
              </w:rPr>
            </w:pPr>
            <w:r w:rsidRPr="001B5399">
              <w:rPr>
                <w:color w:val="000000"/>
                <w:sz w:val="20"/>
                <w:szCs w:val="20"/>
              </w:rPr>
              <w:t>0.01</w:t>
            </w:r>
          </w:p>
        </w:tc>
        <w:tc>
          <w:tcPr>
            <w:tcW w:w="473"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0.01</w:t>
            </w:r>
          </w:p>
        </w:tc>
        <w:tc>
          <w:tcPr>
            <w:tcW w:w="472"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473"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472"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57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rsidR="00FC28A1" w:rsidRPr="001B5399" w:rsidRDefault="00FC28A1" w:rsidP="00FC28A1">
            <w:pPr>
              <w:jc w:val="right"/>
              <w:rPr>
                <w:sz w:val="20"/>
                <w:szCs w:val="20"/>
              </w:rPr>
            </w:pPr>
            <w:r w:rsidRPr="001B5399">
              <w:rPr>
                <w:sz w:val="20"/>
                <w:szCs w:val="20"/>
              </w:rPr>
              <w:t>0.40</w:t>
            </w:r>
          </w:p>
        </w:tc>
      </w:tr>
      <w:tr w:rsidR="00FC28A1" w:rsidRPr="001B5399" w:rsidTr="00F126AB">
        <w:tc>
          <w:tcPr>
            <w:tcW w:w="2069"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rsidR="00FC28A1" w:rsidRPr="001B5399" w:rsidRDefault="00FC28A1" w:rsidP="00FC28A1">
            <w:pPr>
              <w:rPr>
                <w:sz w:val="20"/>
                <w:szCs w:val="20"/>
              </w:rPr>
            </w:pPr>
            <w:r w:rsidRPr="001B5399">
              <w:rPr>
                <w:sz w:val="20"/>
                <w:szCs w:val="20"/>
              </w:rPr>
              <w:t>HCFC-225ca</w:t>
            </w:r>
          </w:p>
        </w:tc>
        <w:tc>
          <w:tcPr>
            <w:tcW w:w="472" w:type="pct"/>
            <w:tcBorders>
              <w:top w:val="nil"/>
              <w:left w:val="single" w:sz="4" w:space="0" w:color="auto"/>
              <w:bottom w:val="single" w:sz="4" w:space="0" w:color="auto"/>
              <w:right w:val="single" w:sz="4" w:space="0" w:color="auto"/>
            </w:tcBorders>
            <w:tcMar>
              <w:right w:w="202" w:type="dxa"/>
            </w:tcMar>
          </w:tcPr>
          <w:p w:rsidR="00FC28A1" w:rsidRPr="001B5399" w:rsidDel="000963C2" w:rsidRDefault="00FC28A1" w:rsidP="00FC28A1">
            <w:pPr>
              <w:jc w:val="right"/>
              <w:rPr>
                <w:sz w:val="20"/>
                <w:szCs w:val="20"/>
              </w:rPr>
            </w:pPr>
            <w:r w:rsidRPr="001B5399">
              <w:rPr>
                <w:color w:val="000000"/>
                <w:sz w:val="20"/>
                <w:szCs w:val="20"/>
              </w:rPr>
              <w:t>-</w:t>
            </w:r>
          </w:p>
        </w:tc>
        <w:tc>
          <w:tcPr>
            <w:tcW w:w="473"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472"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473"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472"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57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rsidR="00FC28A1" w:rsidRPr="001B5399" w:rsidRDefault="00FC28A1" w:rsidP="00FC28A1">
            <w:pPr>
              <w:jc w:val="right"/>
              <w:rPr>
                <w:sz w:val="20"/>
                <w:szCs w:val="20"/>
              </w:rPr>
            </w:pPr>
            <w:r w:rsidRPr="001B5399">
              <w:rPr>
                <w:sz w:val="20"/>
                <w:szCs w:val="20"/>
              </w:rPr>
              <w:t>-</w:t>
            </w:r>
          </w:p>
        </w:tc>
      </w:tr>
      <w:tr w:rsidR="00FC28A1" w:rsidRPr="001B5399" w:rsidTr="00F126AB">
        <w:tc>
          <w:tcPr>
            <w:tcW w:w="2069"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rsidR="00FC28A1" w:rsidRPr="001B5399" w:rsidRDefault="00FC28A1" w:rsidP="00FC28A1">
            <w:pPr>
              <w:rPr>
                <w:sz w:val="20"/>
                <w:szCs w:val="20"/>
              </w:rPr>
            </w:pPr>
            <w:r w:rsidRPr="001B5399">
              <w:rPr>
                <w:sz w:val="20"/>
                <w:szCs w:val="20"/>
              </w:rPr>
              <w:t>HCFC-225cb</w:t>
            </w:r>
          </w:p>
        </w:tc>
        <w:tc>
          <w:tcPr>
            <w:tcW w:w="472" w:type="pct"/>
            <w:tcBorders>
              <w:top w:val="nil"/>
              <w:left w:val="single" w:sz="4" w:space="0" w:color="auto"/>
              <w:bottom w:val="single" w:sz="4" w:space="0" w:color="auto"/>
              <w:right w:val="single" w:sz="4" w:space="0" w:color="auto"/>
            </w:tcBorders>
            <w:tcMar>
              <w:right w:w="202" w:type="dxa"/>
            </w:tcMar>
          </w:tcPr>
          <w:p w:rsidR="00FC28A1" w:rsidRPr="001B5399" w:rsidDel="000963C2" w:rsidRDefault="00FC28A1" w:rsidP="00FC28A1">
            <w:pPr>
              <w:jc w:val="right"/>
              <w:rPr>
                <w:sz w:val="20"/>
                <w:szCs w:val="20"/>
              </w:rPr>
            </w:pPr>
            <w:r w:rsidRPr="001B5399">
              <w:rPr>
                <w:color w:val="000000"/>
                <w:sz w:val="20"/>
                <w:szCs w:val="20"/>
              </w:rPr>
              <w:t>-</w:t>
            </w:r>
          </w:p>
        </w:tc>
        <w:tc>
          <w:tcPr>
            <w:tcW w:w="473"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472"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473"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472"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0.00</w:t>
            </w:r>
          </w:p>
        </w:tc>
        <w:tc>
          <w:tcPr>
            <w:tcW w:w="57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rsidR="00FC28A1" w:rsidRPr="001B5399" w:rsidRDefault="00FC28A1" w:rsidP="00FC28A1">
            <w:pPr>
              <w:jc w:val="right"/>
              <w:rPr>
                <w:sz w:val="20"/>
                <w:szCs w:val="20"/>
              </w:rPr>
            </w:pPr>
            <w:r w:rsidRPr="001B5399">
              <w:rPr>
                <w:sz w:val="20"/>
                <w:szCs w:val="20"/>
              </w:rPr>
              <w:t>-</w:t>
            </w:r>
          </w:p>
        </w:tc>
      </w:tr>
      <w:tr w:rsidR="00FC28A1" w:rsidRPr="001B5399" w:rsidTr="00F126AB">
        <w:tc>
          <w:tcPr>
            <w:tcW w:w="20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hideMark/>
          </w:tcPr>
          <w:p w:rsidR="00FC28A1" w:rsidRPr="001B5399" w:rsidRDefault="00FC28A1" w:rsidP="00FC28A1">
            <w:pPr>
              <w:rPr>
                <w:b/>
                <w:sz w:val="20"/>
                <w:szCs w:val="20"/>
              </w:rPr>
            </w:pPr>
            <w:r w:rsidRPr="001B5399">
              <w:rPr>
                <w:b/>
                <w:sz w:val="20"/>
                <w:szCs w:val="20"/>
              </w:rPr>
              <w:t>Total (ODP tonnes)</w:t>
            </w:r>
          </w:p>
        </w:tc>
        <w:tc>
          <w:tcPr>
            <w:tcW w:w="472" w:type="pct"/>
            <w:tcBorders>
              <w:top w:val="nil"/>
              <w:left w:val="single" w:sz="4" w:space="0" w:color="auto"/>
              <w:bottom w:val="single" w:sz="4" w:space="0" w:color="auto"/>
              <w:right w:val="single" w:sz="4" w:space="0" w:color="auto"/>
            </w:tcBorders>
            <w:tcMar>
              <w:right w:w="202" w:type="dxa"/>
            </w:tcMar>
          </w:tcPr>
          <w:p w:rsidR="00FC28A1" w:rsidRPr="001B5399" w:rsidRDefault="00FC28A1" w:rsidP="00FC28A1">
            <w:pPr>
              <w:jc w:val="right"/>
              <w:rPr>
                <w:b/>
                <w:sz w:val="20"/>
                <w:szCs w:val="20"/>
              </w:rPr>
            </w:pPr>
            <w:r w:rsidRPr="001B5399">
              <w:rPr>
                <w:b/>
                <w:color w:val="000000"/>
                <w:sz w:val="20"/>
                <w:szCs w:val="20"/>
              </w:rPr>
              <w:t>10.96</w:t>
            </w:r>
          </w:p>
        </w:tc>
        <w:tc>
          <w:tcPr>
            <w:tcW w:w="473"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b/>
                <w:sz w:val="20"/>
                <w:szCs w:val="20"/>
              </w:rPr>
            </w:pPr>
            <w:r w:rsidRPr="001B5399">
              <w:rPr>
                <w:b/>
                <w:sz w:val="20"/>
                <w:szCs w:val="20"/>
              </w:rPr>
              <w:t>10.89</w:t>
            </w:r>
          </w:p>
        </w:tc>
        <w:tc>
          <w:tcPr>
            <w:tcW w:w="472"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b/>
                <w:sz w:val="20"/>
                <w:szCs w:val="20"/>
              </w:rPr>
            </w:pPr>
            <w:r w:rsidRPr="001B5399">
              <w:rPr>
                <w:b/>
                <w:sz w:val="20"/>
                <w:szCs w:val="20"/>
              </w:rPr>
              <w:t>10.10</w:t>
            </w:r>
          </w:p>
        </w:tc>
        <w:tc>
          <w:tcPr>
            <w:tcW w:w="473"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b/>
                <w:sz w:val="20"/>
                <w:szCs w:val="20"/>
              </w:rPr>
            </w:pPr>
            <w:r w:rsidRPr="001B5399">
              <w:rPr>
                <w:b/>
                <w:sz w:val="20"/>
                <w:szCs w:val="20"/>
              </w:rPr>
              <w:t>8.82</w:t>
            </w:r>
          </w:p>
        </w:tc>
        <w:tc>
          <w:tcPr>
            <w:tcW w:w="472"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b/>
                <w:sz w:val="20"/>
                <w:szCs w:val="20"/>
              </w:rPr>
            </w:pPr>
            <w:r w:rsidRPr="001B5399">
              <w:rPr>
                <w:b/>
                <w:sz w:val="20"/>
                <w:szCs w:val="20"/>
              </w:rPr>
              <w:t>6.31</w:t>
            </w:r>
          </w:p>
        </w:tc>
        <w:tc>
          <w:tcPr>
            <w:tcW w:w="57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rsidR="00FC28A1" w:rsidRPr="001B5399" w:rsidRDefault="00FC28A1" w:rsidP="00FC28A1">
            <w:pPr>
              <w:jc w:val="right"/>
              <w:rPr>
                <w:b/>
                <w:sz w:val="20"/>
                <w:szCs w:val="20"/>
              </w:rPr>
            </w:pPr>
            <w:r w:rsidRPr="001B5399">
              <w:rPr>
                <w:b/>
                <w:sz w:val="20"/>
                <w:szCs w:val="20"/>
              </w:rPr>
              <w:t>14.10</w:t>
            </w:r>
          </w:p>
        </w:tc>
      </w:tr>
      <w:tr w:rsidR="00FC28A1" w:rsidRPr="001B5399" w:rsidTr="00F126AB">
        <w:tc>
          <w:tcPr>
            <w:tcW w:w="20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FC28A1" w:rsidRPr="001B5399" w:rsidRDefault="00FC28A1" w:rsidP="00FC28A1">
            <w:pPr>
              <w:tabs>
                <w:tab w:val="left" w:pos="2639"/>
              </w:tabs>
              <w:jc w:val="left"/>
              <w:rPr>
                <w:sz w:val="20"/>
                <w:szCs w:val="20"/>
              </w:rPr>
            </w:pPr>
            <w:r w:rsidRPr="001B5399">
              <w:rPr>
                <w:sz w:val="20"/>
                <w:szCs w:val="20"/>
              </w:rPr>
              <w:t>HCFC</w:t>
            </w:r>
            <w:r w:rsidRPr="001B5399">
              <w:rPr>
                <w:sz w:val="20"/>
                <w:szCs w:val="20"/>
              </w:rPr>
              <w:noBreakHyphen/>
              <w:t>141b in imported pre</w:t>
            </w:r>
            <w:r w:rsidRPr="001B5399">
              <w:rPr>
                <w:sz w:val="20"/>
                <w:szCs w:val="20"/>
              </w:rPr>
              <w:noBreakHyphen/>
              <w:t>blended polyols*</w:t>
            </w:r>
          </w:p>
        </w:tc>
        <w:tc>
          <w:tcPr>
            <w:tcW w:w="472" w:type="pct"/>
            <w:tcBorders>
              <w:top w:val="nil"/>
              <w:left w:val="single" w:sz="4" w:space="0" w:color="auto"/>
              <w:bottom w:val="single" w:sz="4" w:space="0" w:color="auto"/>
              <w:right w:val="single" w:sz="4" w:space="0" w:color="auto"/>
            </w:tcBorders>
            <w:tcMar>
              <w:right w:w="202" w:type="dxa"/>
            </w:tcMar>
          </w:tcPr>
          <w:p w:rsidR="00FC28A1" w:rsidRPr="001B5399" w:rsidRDefault="00FC28A1" w:rsidP="00FC28A1">
            <w:pPr>
              <w:jc w:val="right"/>
              <w:rPr>
                <w:sz w:val="20"/>
                <w:szCs w:val="20"/>
              </w:rPr>
            </w:pPr>
            <w:r w:rsidRPr="001B5399">
              <w:rPr>
                <w:sz w:val="20"/>
                <w:szCs w:val="20"/>
              </w:rPr>
              <w:t>1.10</w:t>
            </w:r>
          </w:p>
        </w:tc>
        <w:tc>
          <w:tcPr>
            <w:tcW w:w="473"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1.27</w:t>
            </w:r>
          </w:p>
        </w:tc>
        <w:tc>
          <w:tcPr>
            <w:tcW w:w="472"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0.49</w:t>
            </w:r>
          </w:p>
        </w:tc>
        <w:tc>
          <w:tcPr>
            <w:tcW w:w="473" w:type="pct"/>
            <w:tcBorders>
              <w:top w:val="nil"/>
              <w:left w:val="nil"/>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0.40</w:t>
            </w:r>
          </w:p>
        </w:tc>
        <w:tc>
          <w:tcPr>
            <w:tcW w:w="472" w:type="pct"/>
            <w:tcBorders>
              <w:top w:val="nil"/>
              <w:left w:val="single" w:sz="4" w:space="0" w:color="auto"/>
              <w:bottom w:val="single" w:sz="4" w:space="0" w:color="auto"/>
              <w:right w:val="single" w:sz="4" w:space="0" w:color="auto"/>
            </w:tcBorders>
            <w:shd w:val="clear" w:color="auto" w:fill="auto"/>
            <w:tcMar>
              <w:left w:w="115" w:type="dxa"/>
              <w:right w:w="202" w:type="dxa"/>
            </w:tcMar>
          </w:tcPr>
          <w:p w:rsidR="00FC28A1" w:rsidRPr="001B5399" w:rsidRDefault="00FC28A1" w:rsidP="00FC28A1">
            <w:pPr>
              <w:jc w:val="right"/>
              <w:rPr>
                <w:sz w:val="20"/>
                <w:szCs w:val="20"/>
              </w:rPr>
            </w:pPr>
            <w:r w:rsidRPr="001B5399">
              <w:rPr>
                <w:sz w:val="20"/>
                <w:szCs w:val="20"/>
              </w:rPr>
              <w:t>0.36</w:t>
            </w:r>
          </w:p>
        </w:tc>
        <w:tc>
          <w:tcPr>
            <w:tcW w:w="57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rsidR="00FC28A1" w:rsidRPr="001B5399" w:rsidRDefault="00FC28A1" w:rsidP="00FC28A1">
            <w:pPr>
              <w:jc w:val="right"/>
              <w:rPr>
                <w:sz w:val="20"/>
                <w:szCs w:val="20"/>
              </w:rPr>
            </w:pPr>
            <w:r w:rsidRPr="001B5399">
              <w:rPr>
                <w:sz w:val="20"/>
                <w:szCs w:val="20"/>
              </w:rPr>
              <w:t>18.11**</w:t>
            </w:r>
          </w:p>
        </w:tc>
      </w:tr>
    </w:tbl>
    <w:p w:rsidR="00FC28A1" w:rsidRPr="004C62BE" w:rsidRDefault="00FC28A1" w:rsidP="00FC28A1">
      <w:pPr>
        <w:rPr>
          <w:sz w:val="19"/>
          <w:szCs w:val="19"/>
          <w:lang w:val="en-CA"/>
        </w:rPr>
      </w:pPr>
      <w:r w:rsidRPr="004C62BE">
        <w:rPr>
          <w:sz w:val="19"/>
          <w:szCs w:val="19"/>
          <w:lang w:val="en-CA"/>
        </w:rPr>
        <w:t>* Country programme data.</w:t>
      </w:r>
    </w:p>
    <w:p w:rsidR="00FC28A1" w:rsidRPr="004C62BE" w:rsidRDefault="00FC28A1" w:rsidP="00FC28A1">
      <w:pPr>
        <w:rPr>
          <w:sz w:val="19"/>
          <w:szCs w:val="19"/>
          <w:lang w:val="en-CA"/>
        </w:rPr>
      </w:pPr>
      <w:r w:rsidRPr="004C62BE">
        <w:rPr>
          <w:sz w:val="19"/>
          <w:szCs w:val="19"/>
          <w:lang w:val="en-CA"/>
        </w:rPr>
        <w:t>** Starting point established in the Agreement with the Executive Committee.</w:t>
      </w:r>
    </w:p>
    <w:p w:rsidR="00FC28A1" w:rsidRPr="00FC28A1" w:rsidRDefault="00FC28A1" w:rsidP="00FC28A1">
      <w:pPr>
        <w:rPr>
          <w:lang w:val="en-CA"/>
        </w:rPr>
      </w:pPr>
    </w:p>
    <w:p w:rsidR="00FC28A1" w:rsidRPr="00FC28A1" w:rsidRDefault="00FC28A1" w:rsidP="00FC28A1">
      <w:pPr>
        <w:widowControl w:val="0"/>
        <w:numPr>
          <w:ilvl w:val="0"/>
          <w:numId w:val="1"/>
        </w:numPr>
        <w:spacing w:after="240"/>
        <w:outlineLvl w:val="0"/>
        <w:rPr>
          <w:lang w:val="en-CA"/>
        </w:rPr>
      </w:pPr>
      <w:r w:rsidRPr="00FC28A1">
        <w:rPr>
          <w:lang w:val="en-CA"/>
        </w:rPr>
        <w:t>The HCFC consumption has been decreasing due to the enforcement of the licensing and quota system, the implementation of phase-out activities in the refrigeration servicing sector under the HPMP, the conversion of the largest user of HCFC-141b contained in imported pre</w:t>
      </w:r>
      <w:r w:rsidRPr="00FC28A1">
        <w:rPr>
          <w:lang w:val="en-CA"/>
        </w:rPr>
        <w:noBreakHyphen/>
        <w:t>blended polyol systems, and the introduction of non-HCFC-22</w:t>
      </w:r>
      <w:r>
        <w:rPr>
          <w:lang w:val="en-CA"/>
        </w:rPr>
        <w:softHyphen/>
      </w:r>
      <w:r w:rsidRPr="00FC28A1">
        <w:rPr>
          <w:lang w:val="en-CA"/>
        </w:rPr>
        <w:t>based refrigeration and air-conditioning (RAC) equipment.</w:t>
      </w:r>
    </w:p>
    <w:p w:rsidR="00FC28A1" w:rsidRPr="00FC28A1" w:rsidRDefault="00FC28A1" w:rsidP="00B7184A">
      <w:pPr>
        <w:keepNext/>
        <w:keepLines/>
        <w:spacing w:after="240"/>
        <w:rPr>
          <w:i/>
          <w:lang w:val="en-CA"/>
        </w:rPr>
      </w:pPr>
      <w:r w:rsidRPr="00FC28A1">
        <w:rPr>
          <w:i/>
          <w:lang w:val="en-CA"/>
        </w:rPr>
        <w:lastRenderedPageBreak/>
        <w:t>Activities implemented for the fifth and final tranche of stage I of the HPMP</w:t>
      </w:r>
    </w:p>
    <w:p w:rsidR="00FC28A1" w:rsidRPr="00FC28A1" w:rsidRDefault="00FC28A1" w:rsidP="00FC28A1">
      <w:pPr>
        <w:keepNext/>
        <w:keepLines/>
        <w:numPr>
          <w:ilvl w:val="0"/>
          <w:numId w:val="1"/>
        </w:numPr>
        <w:spacing w:after="240"/>
        <w:outlineLvl w:val="0"/>
        <w:rPr>
          <w:lang w:val="en-CA"/>
        </w:rPr>
      </w:pPr>
      <w:r w:rsidRPr="00FC28A1">
        <w:rPr>
          <w:lang w:val="en-CA"/>
        </w:rPr>
        <w:t>The following activities were implemented between July 2019 and March 2020:</w:t>
      </w:r>
    </w:p>
    <w:p w:rsidR="00FC28A1" w:rsidRPr="00FC28A1" w:rsidRDefault="00FC28A1" w:rsidP="00B7184A">
      <w:pPr>
        <w:pStyle w:val="Heading2"/>
        <w:rPr>
          <w:i/>
          <w:lang w:val="en-CA"/>
        </w:rPr>
      </w:pPr>
      <w:r w:rsidRPr="00FC28A1">
        <w:rPr>
          <w:lang w:val="en-CA"/>
        </w:rPr>
        <w:t xml:space="preserve">A draft regulation which would regulate the activities of RAC service technicians and make RAC technician certification mandatory is under review; the </w:t>
      </w:r>
      <w:proofErr w:type="spellStart"/>
      <w:r w:rsidRPr="00FC28A1">
        <w:rPr>
          <w:lang w:val="en-CA"/>
        </w:rPr>
        <w:t>Instituto</w:t>
      </w:r>
      <w:proofErr w:type="spellEnd"/>
      <w:r w:rsidRPr="00FC28A1">
        <w:rPr>
          <w:lang w:val="en-CA"/>
        </w:rPr>
        <w:t xml:space="preserve"> Nacional de </w:t>
      </w:r>
      <w:proofErr w:type="spellStart"/>
      <w:r w:rsidRPr="00FC28A1">
        <w:rPr>
          <w:lang w:val="en-CA"/>
        </w:rPr>
        <w:t>Aprendizaje</w:t>
      </w:r>
      <w:proofErr w:type="spellEnd"/>
      <w:r w:rsidRPr="00FC28A1">
        <w:rPr>
          <w:lang w:val="en-CA"/>
        </w:rPr>
        <w:t xml:space="preserve"> (INA) currently issues a certificate of good practice to those RAC technicians that have completed the training on good practices in servicing in a satisfactory manner;</w:t>
      </w:r>
    </w:p>
    <w:p w:rsidR="00FC28A1" w:rsidRPr="00FC28A1" w:rsidRDefault="00FC28A1" w:rsidP="004C62BE">
      <w:pPr>
        <w:pStyle w:val="Heading2"/>
        <w:rPr>
          <w:i/>
          <w:lang w:val="en-CA"/>
        </w:rPr>
      </w:pPr>
      <w:r w:rsidRPr="00FC28A1">
        <w:t>A new set of standards for the safe use of ammonia and hydrocarbons (HCs) in the RAC sector is under preparation by the National Technical Committee (NTC) in cooperation with the national ozone unit (NOU);</w:t>
      </w:r>
    </w:p>
    <w:p w:rsidR="00FC28A1" w:rsidRPr="00FC28A1" w:rsidRDefault="00FC28A1" w:rsidP="00FC28A1">
      <w:pPr>
        <w:widowControl w:val="0"/>
        <w:numPr>
          <w:ilvl w:val="1"/>
          <w:numId w:val="1"/>
        </w:numPr>
        <w:spacing w:after="240"/>
        <w:outlineLvl w:val="1"/>
      </w:pPr>
      <w:r w:rsidRPr="00FC28A1">
        <w:t>A technical tour for students, technicians and owners of RAC equipment was carried out with the NTC, to showcase alternative technologies in different RAC applications that have been introduced in the country (e.g., NH</w:t>
      </w:r>
      <w:r w:rsidRPr="00FC28A1">
        <w:rPr>
          <w:vertAlign w:val="subscript"/>
        </w:rPr>
        <w:t>3</w:t>
      </w:r>
      <w:r w:rsidRPr="00FC28A1">
        <w:t>/CO</w:t>
      </w:r>
      <w:r w:rsidRPr="00FC28A1">
        <w:rPr>
          <w:vertAlign w:val="subscript"/>
        </w:rPr>
        <w:t>2</w:t>
      </w:r>
      <w:r w:rsidRPr="00FC28A1">
        <w:t xml:space="preserve"> in </w:t>
      </w:r>
      <w:proofErr w:type="spellStart"/>
      <w:r w:rsidRPr="00FC28A1">
        <w:t>Pinova</w:t>
      </w:r>
      <w:proofErr w:type="spellEnd"/>
      <w:r w:rsidRPr="00FC28A1">
        <w:t xml:space="preserve">, R-290 chillers); to demonstrate the higher energy efficiency, fewer maintenance interventions, lower rates of refrigerant leakage and lower costs of refrigerants associated with the technologies; and to support the adoption of the national standard for ammonia; </w:t>
      </w:r>
    </w:p>
    <w:p w:rsidR="00FC28A1" w:rsidRPr="00FC28A1" w:rsidRDefault="00FC28A1" w:rsidP="00FC28A1">
      <w:pPr>
        <w:widowControl w:val="0"/>
        <w:numPr>
          <w:ilvl w:val="1"/>
          <w:numId w:val="1"/>
        </w:numPr>
        <w:spacing w:after="240"/>
        <w:outlineLvl w:val="1"/>
      </w:pPr>
      <w:r w:rsidRPr="00FC28A1">
        <w:rPr>
          <w:lang w:val="en-US"/>
        </w:rPr>
        <w:t>Continued implementation of the programme for the destruction of refrigerant gases, where the agreement between the Ministry of Environment and Energy (MINAE) and the cement kiln that has been adapted for destruction of refrigerants (Holcim) has been extended for two additional years; and coordination with a network of authorized companies to aggregate refrigerant gases collected from potential clients for destruction by Holcim; and</w:t>
      </w:r>
    </w:p>
    <w:p w:rsidR="00FC28A1" w:rsidRPr="00FC28A1" w:rsidRDefault="00FC28A1" w:rsidP="00FC28A1">
      <w:pPr>
        <w:widowControl w:val="0"/>
        <w:numPr>
          <w:ilvl w:val="1"/>
          <w:numId w:val="1"/>
        </w:numPr>
        <w:spacing w:after="240"/>
        <w:outlineLvl w:val="1"/>
      </w:pPr>
      <w:r w:rsidRPr="00FC28A1">
        <w:t>T</w:t>
      </w:r>
      <w:r w:rsidRPr="00FC28A1">
        <w:rPr>
          <w:lang w:val="en-US"/>
        </w:rPr>
        <w:t>wo technical consultants who will assist the NOU in monitoring the implementation of the activities in the HPMP, as part of the project management unit, have been selected.</w:t>
      </w:r>
      <w:r w:rsidRPr="00FC28A1">
        <w:t xml:space="preserve"> </w:t>
      </w:r>
    </w:p>
    <w:p w:rsidR="00FC28A1" w:rsidRPr="00FC28A1" w:rsidRDefault="00FC28A1" w:rsidP="00FC28A1">
      <w:pPr>
        <w:spacing w:after="240"/>
        <w:outlineLvl w:val="0"/>
        <w:rPr>
          <w:i/>
          <w:lang w:val="en-CA"/>
        </w:rPr>
      </w:pPr>
      <w:r w:rsidRPr="00FC28A1">
        <w:rPr>
          <w:i/>
          <w:lang w:val="en-CA"/>
        </w:rPr>
        <w:t xml:space="preserve">Level of fund disbursement </w:t>
      </w:r>
    </w:p>
    <w:p w:rsidR="00FC28A1" w:rsidRPr="00FC28A1" w:rsidRDefault="00FC28A1" w:rsidP="00FC28A1">
      <w:pPr>
        <w:numPr>
          <w:ilvl w:val="0"/>
          <w:numId w:val="1"/>
        </w:numPr>
        <w:spacing w:after="240"/>
        <w:outlineLvl w:val="0"/>
        <w:rPr>
          <w:lang w:val="en-CA"/>
        </w:rPr>
      </w:pPr>
      <w:r w:rsidRPr="00FC28A1">
        <w:rPr>
          <w:lang w:val="en-CA"/>
        </w:rPr>
        <w:t xml:space="preserve">As of December 2019, of the total funds approved of </w:t>
      </w:r>
      <w:r w:rsidR="00F51F14">
        <w:rPr>
          <w:lang w:val="en-CA"/>
        </w:rPr>
        <w:t>US $</w:t>
      </w:r>
      <w:r w:rsidRPr="00FC28A1">
        <w:rPr>
          <w:lang w:val="en-CA"/>
        </w:rPr>
        <w:t xml:space="preserve">1,153,523 (i.e., </w:t>
      </w:r>
      <w:r w:rsidR="00F51F14">
        <w:rPr>
          <w:lang w:val="en-CA"/>
        </w:rPr>
        <w:t>US $</w:t>
      </w:r>
      <w:r w:rsidRPr="00FC28A1">
        <w:rPr>
          <w:lang w:val="en-CA"/>
        </w:rPr>
        <w:t xml:space="preserve">593,523 for the foam conversion project and </w:t>
      </w:r>
      <w:r w:rsidR="00F51F14">
        <w:rPr>
          <w:lang w:val="en-CA"/>
        </w:rPr>
        <w:t>US $</w:t>
      </w:r>
      <w:r w:rsidRPr="00FC28A1">
        <w:rPr>
          <w:lang w:val="en-CA"/>
        </w:rPr>
        <w:t xml:space="preserve">560,000 for the activities in the servicing sector), all funds for the foam sector and </w:t>
      </w:r>
      <w:r w:rsidR="00F51F14">
        <w:rPr>
          <w:lang w:val="en-CA"/>
        </w:rPr>
        <w:t>US $</w:t>
      </w:r>
      <w:r w:rsidRPr="00FC28A1">
        <w:rPr>
          <w:lang w:val="en-CA"/>
        </w:rPr>
        <w:t xml:space="preserve">491,000 for the servicing sector had been disbursed (91 percent of the total funds). The balance of </w:t>
      </w:r>
      <w:r w:rsidR="00F51F14">
        <w:rPr>
          <w:lang w:val="en-CA"/>
        </w:rPr>
        <w:t>US $</w:t>
      </w:r>
      <w:r w:rsidRPr="00FC28A1">
        <w:rPr>
          <w:lang w:val="en-CA"/>
        </w:rPr>
        <w:t>69,000 will be disbursed in 2020.</w:t>
      </w:r>
    </w:p>
    <w:p w:rsidR="00FC28A1" w:rsidRPr="00FC28A1" w:rsidRDefault="00FC28A1" w:rsidP="00FC28A1">
      <w:pPr>
        <w:widowControl w:val="0"/>
        <w:tabs>
          <w:tab w:val="num" w:pos="710"/>
        </w:tabs>
        <w:spacing w:after="240"/>
        <w:outlineLvl w:val="0"/>
        <w:rPr>
          <w:b/>
          <w:bCs/>
          <w:lang w:val="en-CA"/>
        </w:rPr>
      </w:pPr>
      <w:r w:rsidRPr="00FC28A1">
        <w:rPr>
          <w:b/>
          <w:bCs/>
          <w:lang w:val="en-CA"/>
        </w:rPr>
        <w:t>Secretariat’s comments</w:t>
      </w:r>
    </w:p>
    <w:p w:rsidR="00FC28A1" w:rsidRPr="00FC28A1" w:rsidRDefault="00FC28A1" w:rsidP="00FC28A1">
      <w:pPr>
        <w:numPr>
          <w:ilvl w:val="0"/>
          <w:numId w:val="1"/>
        </w:numPr>
        <w:spacing w:after="240"/>
        <w:outlineLvl w:val="0"/>
        <w:rPr>
          <w:lang w:val="en-CA"/>
        </w:rPr>
      </w:pPr>
      <w:r w:rsidRPr="00FC28A1">
        <w:rPr>
          <w:lang w:val="en-CA"/>
        </w:rPr>
        <w:t>UNDP noted that the contraction in the economy that occurred in the second half of 2019 and the impact of COVID-19 could delay the completion of some activities of the HPMP, in particular the adoption of low-global</w:t>
      </w:r>
      <w:r w:rsidR="005C37CE">
        <w:rPr>
          <w:lang w:val="en-CA"/>
        </w:rPr>
        <w:t>-</w:t>
      </w:r>
      <w:r w:rsidR="008612C6">
        <w:rPr>
          <w:lang w:val="en-CA"/>
        </w:rPr>
        <w:softHyphen/>
      </w:r>
      <w:r w:rsidRPr="00FC28A1">
        <w:rPr>
          <w:lang w:val="en-CA"/>
        </w:rPr>
        <w:t>warming potential (GWP) and energy efficient technologies.</w:t>
      </w:r>
    </w:p>
    <w:p w:rsidR="00FC28A1" w:rsidRPr="00FC28A1" w:rsidRDefault="00FC28A1" w:rsidP="00FC28A1">
      <w:pPr>
        <w:numPr>
          <w:ilvl w:val="0"/>
          <w:numId w:val="1"/>
        </w:numPr>
        <w:spacing w:after="240"/>
        <w:outlineLvl w:val="0"/>
        <w:rPr>
          <w:lang w:val="en-CA"/>
        </w:rPr>
      </w:pPr>
      <w:r w:rsidRPr="00FC28A1">
        <w:rPr>
          <w:lang w:val="en-CA"/>
        </w:rPr>
        <w:t xml:space="preserve">The work plan for the final tranche included the training of customs officers and service technicians, and workshops for end-users which had not been implemented yet. UNDP mentioned that the training for technicians and the workshops for end-users was scheduled for the first quarter of 2020; however, due to COVID-19 implementation of these activities has been delayed. While no training was completed for customs </w:t>
      </w:r>
      <w:r w:rsidR="008612C6" w:rsidRPr="00FC28A1">
        <w:rPr>
          <w:lang w:val="en-CA"/>
        </w:rPr>
        <w:t>officers,</w:t>
      </w:r>
      <w:r w:rsidRPr="00FC28A1">
        <w:rPr>
          <w:lang w:val="en-CA"/>
        </w:rPr>
        <w:t xml:space="preserve"> coordination was done with the Ministry of Finance, the General Directorate of Customs, the Ministry of Health, and the MINAE Environmental Management Directorate to plan for the training to be carried out when the situation normalizes. UNDP also indicated that the stakeholders and partners are ready to facilitate the efficient completion of these activities when required.</w:t>
      </w:r>
    </w:p>
    <w:p w:rsidR="00FC28A1" w:rsidRPr="00FC28A1" w:rsidRDefault="00FC28A1" w:rsidP="00FC28A1">
      <w:pPr>
        <w:numPr>
          <w:ilvl w:val="0"/>
          <w:numId w:val="1"/>
        </w:numPr>
        <w:spacing w:after="240"/>
        <w:outlineLvl w:val="0"/>
        <w:rPr>
          <w:lang w:val="en-CA"/>
        </w:rPr>
      </w:pPr>
      <w:r w:rsidRPr="00FC28A1">
        <w:rPr>
          <w:lang w:val="en-CA"/>
        </w:rPr>
        <w:lastRenderedPageBreak/>
        <w:t xml:space="preserve">The Secretariat noted the efforts by UNDP to ensure that the activities planned under the final tranche of the HPMP would be implemented, and that the required planning and coordination has been done to ensure that all the activities can be completed when the situation returns to normal. </w:t>
      </w:r>
    </w:p>
    <w:p w:rsidR="00FC28A1" w:rsidRPr="00FC28A1" w:rsidRDefault="00FC28A1" w:rsidP="00FC28A1">
      <w:pPr>
        <w:tabs>
          <w:tab w:val="left" w:pos="720"/>
        </w:tabs>
        <w:spacing w:after="240"/>
        <w:outlineLvl w:val="0"/>
        <w:rPr>
          <w:b/>
          <w:lang w:val="en-CA"/>
        </w:rPr>
      </w:pPr>
      <w:r w:rsidRPr="00FC28A1">
        <w:rPr>
          <w:b/>
          <w:lang w:val="en-CA"/>
        </w:rPr>
        <w:t>Recommendation</w:t>
      </w:r>
    </w:p>
    <w:p w:rsidR="00FC28A1" w:rsidRPr="00FC28A1" w:rsidRDefault="00FC28A1" w:rsidP="00FC28A1">
      <w:pPr>
        <w:numPr>
          <w:ilvl w:val="0"/>
          <w:numId w:val="1"/>
        </w:numPr>
        <w:spacing w:after="240"/>
        <w:outlineLvl w:val="0"/>
        <w:rPr>
          <w:lang w:val="en-CA"/>
        </w:rPr>
      </w:pPr>
      <w:r w:rsidRPr="00FC28A1">
        <w:rPr>
          <w:lang w:val="en-CA"/>
        </w:rPr>
        <w:t>The Executive Committee may wish:</w:t>
      </w:r>
    </w:p>
    <w:p w:rsidR="00FC28A1" w:rsidRPr="00FC28A1" w:rsidRDefault="00FC28A1" w:rsidP="00FC28A1">
      <w:pPr>
        <w:numPr>
          <w:ilvl w:val="1"/>
          <w:numId w:val="1"/>
        </w:numPr>
        <w:tabs>
          <w:tab w:val="clear" w:pos="0"/>
          <w:tab w:val="left" w:pos="720"/>
        </w:tabs>
        <w:spacing w:after="240"/>
        <w:ind w:left="1418"/>
        <w:outlineLvl w:val="1"/>
        <w:rPr>
          <w:lang w:val="en-CA"/>
        </w:rPr>
      </w:pPr>
      <w:r w:rsidRPr="00FC28A1">
        <w:rPr>
          <w:lang w:val="en-CA"/>
        </w:rPr>
        <w:t>To note the progress report on the implementation of the fifth and final tranche of stage</w:t>
      </w:r>
      <w:r w:rsidR="008612C6">
        <w:rPr>
          <w:lang w:val="en-CA"/>
        </w:rPr>
        <w:t> </w:t>
      </w:r>
      <w:r w:rsidRPr="00FC28A1">
        <w:rPr>
          <w:lang w:val="en-CA"/>
        </w:rPr>
        <w:t>I of the HCFC phase</w:t>
      </w:r>
      <w:r w:rsidRPr="00FC28A1">
        <w:rPr>
          <w:lang w:val="en-CA"/>
        </w:rPr>
        <w:noBreakHyphen/>
        <w:t>out management plan (HPMP) for Costa Rica</w:t>
      </w:r>
      <w:r w:rsidR="008612C6">
        <w:rPr>
          <w:lang w:val="en-CA"/>
        </w:rPr>
        <w:t>,</w:t>
      </w:r>
      <w:r w:rsidRPr="00FC28A1">
        <w:rPr>
          <w:lang w:val="en-CA"/>
        </w:rPr>
        <w:t xml:space="preserve"> submitted by UNDP and contained in document UNEP/OzL.Pro/ExCom/85/9; and</w:t>
      </w:r>
    </w:p>
    <w:p w:rsidR="00FC28A1" w:rsidRPr="00FC28A1" w:rsidRDefault="00FC28A1" w:rsidP="00FC28A1">
      <w:pPr>
        <w:widowControl w:val="0"/>
        <w:numPr>
          <w:ilvl w:val="1"/>
          <w:numId w:val="1"/>
        </w:numPr>
        <w:spacing w:after="240"/>
        <w:outlineLvl w:val="1"/>
        <w:rPr>
          <w:lang w:val="en-CA"/>
        </w:rPr>
      </w:pPr>
      <w:r w:rsidRPr="00FC28A1">
        <w:rPr>
          <w:lang w:val="en-CA"/>
        </w:rPr>
        <w:t xml:space="preserve">To request the Government of Costa Rica and UNDP to submit a final report on the implementation of stage I of the HPMP to the first meeting of the Executive Committee in 2022, along with the required project completion report. </w:t>
      </w:r>
    </w:p>
    <w:p w:rsidR="00A24506" w:rsidRPr="00050966" w:rsidRDefault="00A24506" w:rsidP="00050966">
      <w:pPr>
        <w:pStyle w:val="Heading1"/>
        <w:keepLines/>
        <w:numPr>
          <w:ilvl w:val="0"/>
          <w:numId w:val="0"/>
        </w:numPr>
      </w:pPr>
      <w:r w:rsidRPr="00050966">
        <w:rPr>
          <w:u w:val="single"/>
          <w:lang w:val="en-CA"/>
        </w:rPr>
        <w:t>Honduras: HCFC phase</w:t>
      </w:r>
      <w:r w:rsidRPr="00050966">
        <w:rPr>
          <w:u w:val="single"/>
          <w:lang w:val="en-CA"/>
        </w:rPr>
        <w:noBreakHyphen/>
        <w:t xml:space="preserve">out management plan (stage I – </w:t>
      </w:r>
      <w:r w:rsidRPr="00050966">
        <w:rPr>
          <w:u w:val="single"/>
        </w:rPr>
        <w:t>progress report on implementation of activities under the UNEP components</w:t>
      </w:r>
      <w:r w:rsidRPr="00050966">
        <w:rPr>
          <w:u w:val="single"/>
          <w:lang w:val="en-CA"/>
        </w:rPr>
        <w:t>)</w:t>
      </w:r>
      <w:r w:rsidRPr="00050966">
        <w:rPr>
          <w:lang w:val="en-CA"/>
        </w:rPr>
        <w:t xml:space="preserve"> (UNEP)</w:t>
      </w:r>
    </w:p>
    <w:p w:rsidR="00A24506" w:rsidRPr="00A24506" w:rsidRDefault="00A24506" w:rsidP="008C6183">
      <w:pPr>
        <w:spacing w:after="240"/>
        <w:rPr>
          <w:b/>
          <w:lang w:val="en-US"/>
        </w:rPr>
      </w:pPr>
      <w:r w:rsidRPr="00A24506">
        <w:rPr>
          <w:b/>
          <w:lang w:val="en-CA"/>
        </w:rPr>
        <w:t>Background</w:t>
      </w:r>
    </w:p>
    <w:p w:rsidR="00A24506" w:rsidRPr="00A24506" w:rsidRDefault="00A24506" w:rsidP="00050966">
      <w:pPr>
        <w:numPr>
          <w:ilvl w:val="0"/>
          <w:numId w:val="1"/>
        </w:numPr>
        <w:tabs>
          <w:tab w:val="clear" w:pos="0"/>
          <w:tab w:val="num" w:pos="710"/>
        </w:tabs>
        <w:spacing w:after="240"/>
        <w:outlineLvl w:val="0"/>
        <w:rPr>
          <w:lang w:val="en-US"/>
        </w:rPr>
      </w:pPr>
      <w:r w:rsidRPr="00A24506">
        <w:rPr>
          <w:lang w:val="en-US"/>
        </w:rPr>
        <w:t>At its 81</w:t>
      </w:r>
      <w:r w:rsidRPr="00A24506">
        <w:rPr>
          <w:vertAlign w:val="superscript"/>
          <w:lang w:val="en-US"/>
        </w:rPr>
        <w:t>st</w:t>
      </w:r>
      <w:r w:rsidRPr="00A24506">
        <w:rPr>
          <w:lang w:val="en-US"/>
        </w:rPr>
        <w:t xml:space="preserve"> meeting, the Executive Committee approved (under the list of projects for blanket approval) the fourth tranche of stage I of the HPMP for Honduras, and the corresponding 2018-2020 tranche implementation plan on the understanding: that UNEP and the Government of Honduras would intensify efforts to implement the training activities for refrigeration technicians; that UNEP would submit a progress report to each meeting on the implementation of activities under UNEP’s components including disbursements achieved, until the submission of the fifth tranche of stage I; and that the disbursement targets for the total amount of funds approved for the UNEP components of the first, second and third tranches were 50 per cent by 30 September 2018, 80 per cent by 31 March 2019, and 100 per cent by December 2019, and that the disbursement targets for the UNEP component of the fourth tranche were 20 per cent disbursement by 31 March 2019 and 50 per cent disbursement by December 2019.</w:t>
      </w:r>
    </w:p>
    <w:p w:rsidR="00A24506" w:rsidRPr="00A24506" w:rsidRDefault="00A24506" w:rsidP="00A24506">
      <w:pPr>
        <w:numPr>
          <w:ilvl w:val="0"/>
          <w:numId w:val="1"/>
        </w:numPr>
        <w:spacing w:after="240"/>
        <w:outlineLvl w:val="0"/>
        <w:rPr>
          <w:lang w:val="en-US"/>
        </w:rPr>
      </w:pPr>
      <w:r w:rsidRPr="00A24506">
        <w:rPr>
          <w:rFonts w:eastAsiaTheme="minorEastAsia"/>
          <w:lang w:val="en-CA" w:eastAsia="en-GB"/>
        </w:rPr>
        <w:t>Subsequently</w:t>
      </w:r>
      <w:r w:rsidRPr="00A24506">
        <w:rPr>
          <w:lang w:val="en-US"/>
        </w:rPr>
        <w:t xml:space="preserve">, </w:t>
      </w:r>
      <w:r w:rsidRPr="00A24506">
        <w:rPr>
          <w:rFonts w:eastAsiaTheme="minorEastAsia"/>
          <w:lang w:val="en-CA" w:eastAsia="en-GB"/>
        </w:rPr>
        <w:t>UNEP submitted progress reports to the 82</w:t>
      </w:r>
      <w:r w:rsidRPr="00A24506">
        <w:rPr>
          <w:rFonts w:eastAsiaTheme="minorEastAsia"/>
          <w:vertAlign w:val="superscript"/>
          <w:lang w:val="en-CA" w:eastAsia="en-GB"/>
        </w:rPr>
        <w:t>nd</w:t>
      </w:r>
      <w:r w:rsidRPr="00A24506">
        <w:rPr>
          <w:rFonts w:eastAsiaTheme="minorEastAsia"/>
          <w:lang w:val="en-CA" w:eastAsia="en-GB"/>
        </w:rPr>
        <w:t>, 83</w:t>
      </w:r>
      <w:r w:rsidRPr="00A24506">
        <w:rPr>
          <w:rFonts w:eastAsiaTheme="minorEastAsia"/>
          <w:vertAlign w:val="superscript"/>
          <w:lang w:val="en-CA" w:eastAsia="en-GB"/>
        </w:rPr>
        <w:t>rd</w:t>
      </w:r>
      <w:r w:rsidRPr="00A24506">
        <w:rPr>
          <w:rFonts w:eastAsiaTheme="minorEastAsia"/>
          <w:lang w:val="en-CA" w:eastAsia="en-GB"/>
        </w:rPr>
        <w:t>, and 84</w:t>
      </w:r>
      <w:r w:rsidRPr="00A24506">
        <w:rPr>
          <w:rFonts w:eastAsiaTheme="minorEastAsia"/>
          <w:vertAlign w:val="superscript"/>
          <w:lang w:val="en-CA" w:eastAsia="en-GB"/>
        </w:rPr>
        <w:t>th</w:t>
      </w:r>
      <w:r w:rsidRPr="00A24506">
        <w:rPr>
          <w:rFonts w:eastAsiaTheme="minorEastAsia"/>
          <w:lang w:val="en-CA" w:eastAsia="en-GB"/>
        </w:rPr>
        <w:t> meetings. Although the Government of Honduras and UNEP had implemented some training activities for refrigeration technicians, other activities did not progress as expected, and the disbursement targets set at the 81</w:t>
      </w:r>
      <w:r w:rsidRPr="00A24506">
        <w:rPr>
          <w:rFonts w:eastAsiaTheme="minorEastAsia"/>
          <w:vertAlign w:val="superscript"/>
          <w:lang w:val="en-CA" w:eastAsia="en-GB"/>
        </w:rPr>
        <w:t>st</w:t>
      </w:r>
      <w:r w:rsidRPr="00A24506">
        <w:rPr>
          <w:rFonts w:eastAsiaTheme="minorEastAsia"/>
          <w:lang w:val="en-CA" w:eastAsia="en-GB"/>
        </w:rPr>
        <w:t xml:space="preserve"> meeting were not achieved. As there were still commitments that required further action, at its 84</w:t>
      </w:r>
      <w:r w:rsidRPr="00A24506">
        <w:rPr>
          <w:rFonts w:eastAsiaTheme="minorEastAsia"/>
          <w:vertAlign w:val="superscript"/>
          <w:lang w:val="en-CA" w:eastAsia="en-GB"/>
        </w:rPr>
        <w:t>th</w:t>
      </w:r>
      <w:r w:rsidRPr="00A24506">
        <w:rPr>
          <w:rFonts w:eastAsiaTheme="minorEastAsia"/>
          <w:lang w:val="en-CA" w:eastAsia="en-GB"/>
        </w:rPr>
        <w:t xml:space="preserve"> meeting the Committee noted that </w:t>
      </w:r>
      <w:r w:rsidRPr="00A24506">
        <w:t>the fifth tranche of stage I could be submitted only once the following conditions had been met</w:t>
      </w:r>
      <w:r w:rsidRPr="00A24506">
        <w:rPr>
          <w:lang w:val="en-US"/>
        </w:rPr>
        <w:t>:</w:t>
      </w:r>
    </w:p>
    <w:p w:rsidR="00A24506" w:rsidRPr="00A24506" w:rsidRDefault="00A24506" w:rsidP="00A24506">
      <w:pPr>
        <w:widowControl w:val="0"/>
        <w:numPr>
          <w:ilvl w:val="1"/>
          <w:numId w:val="1"/>
        </w:numPr>
        <w:spacing w:after="240"/>
        <w:outlineLvl w:val="1"/>
      </w:pPr>
      <w:r w:rsidRPr="00A24506">
        <w:t>Completion of training for customs and enforcement officers, covering 31 customs entry points, on the control of imports of HCFCs and HCFC-based equipment;</w:t>
      </w:r>
    </w:p>
    <w:p w:rsidR="00A24506" w:rsidRPr="00A24506" w:rsidRDefault="00A24506" w:rsidP="00A24506">
      <w:pPr>
        <w:widowControl w:val="0"/>
        <w:numPr>
          <w:ilvl w:val="1"/>
          <w:numId w:val="1"/>
        </w:numPr>
        <w:spacing w:after="240"/>
        <w:outlineLvl w:val="1"/>
        <w:rPr>
          <w:rFonts w:eastAsiaTheme="minorEastAsia"/>
          <w:lang w:val="en-CA" w:eastAsia="en-GB"/>
        </w:rPr>
      </w:pPr>
      <w:r w:rsidRPr="00A24506">
        <w:t>Completion of establishment of an electronic system for the registration of importers, suppliers and end-users;</w:t>
      </w:r>
    </w:p>
    <w:p w:rsidR="00A24506" w:rsidRPr="00A24506" w:rsidRDefault="00A24506" w:rsidP="00A24506">
      <w:pPr>
        <w:widowControl w:val="0"/>
        <w:numPr>
          <w:ilvl w:val="1"/>
          <w:numId w:val="1"/>
        </w:numPr>
        <w:spacing w:after="240"/>
        <w:outlineLvl w:val="1"/>
        <w:rPr>
          <w:rFonts w:eastAsiaTheme="minorEastAsia"/>
          <w:lang w:val="en-CA" w:eastAsia="en-GB"/>
        </w:rPr>
      </w:pPr>
      <w:r w:rsidRPr="00A24506">
        <w:t>Substantive progress in the revision of technical standards, including safety measures for flammable refrigerants; and</w:t>
      </w:r>
    </w:p>
    <w:p w:rsidR="00A24506" w:rsidRPr="00A24506" w:rsidRDefault="00A24506" w:rsidP="00A24506">
      <w:pPr>
        <w:widowControl w:val="0"/>
        <w:numPr>
          <w:ilvl w:val="1"/>
          <w:numId w:val="1"/>
        </w:numPr>
        <w:spacing w:after="240"/>
        <w:outlineLvl w:val="1"/>
        <w:rPr>
          <w:rFonts w:eastAsiaTheme="minorEastAsia"/>
          <w:lang w:val="en-CA" w:eastAsia="en-GB"/>
        </w:rPr>
      </w:pPr>
      <w:r w:rsidRPr="00A24506">
        <w:t>Disbursement of 100 per cent of the total funds approved for the UNEP components of the first, second and third tranches of stage I of the HPMP and disbursement of 70 per cent for the UNEP component of the fourth tranche.</w:t>
      </w:r>
    </w:p>
    <w:p w:rsidR="00A24506" w:rsidRPr="00A24506" w:rsidRDefault="00A24506" w:rsidP="00A24506">
      <w:pPr>
        <w:numPr>
          <w:ilvl w:val="0"/>
          <w:numId w:val="1"/>
        </w:numPr>
        <w:tabs>
          <w:tab w:val="clear" w:pos="0"/>
          <w:tab w:val="num" w:pos="710"/>
        </w:tabs>
        <w:spacing w:after="240"/>
        <w:outlineLvl w:val="0"/>
        <w:rPr>
          <w:lang w:val="en-CA"/>
        </w:rPr>
      </w:pPr>
      <w:r w:rsidRPr="00A24506">
        <w:t>The Committee also requested UNEP to continue to submit, to each meeting until submission of the fifth tranche of stage I of the HPMP, a progress report on implementation of all the activities under the UNEP components, including the disbursements made (decision 84/18).</w:t>
      </w:r>
    </w:p>
    <w:p w:rsidR="00A24506" w:rsidRPr="00A24506" w:rsidRDefault="00A24506" w:rsidP="00A24506">
      <w:pPr>
        <w:numPr>
          <w:ilvl w:val="0"/>
          <w:numId w:val="1"/>
        </w:numPr>
        <w:tabs>
          <w:tab w:val="clear" w:pos="0"/>
          <w:tab w:val="num" w:pos="710"/>
        </w:tabs>
        <w:spacing w:after="240"/>
        <w:outlineLvl w:val="0"/>
        <w:rPr>
          <w:lang w:val="en-US"/>
        </w:rPr>
      </w:pPr>
      <w:r w:rsidRPr="00A24506">
        <w:rPr>
          <w:lang w:val="en-US"/>
        </w:rPr>
        <w:lastRenderedPageBreak/>
        <w:t>In line with decision 84/18, UNEP has submitted to the 85</w:t>
      </w:r>
      <w:r w:rsidRPr="00A24506">
        <w:rPr>
          <w:vertAlign w:val="superscript"/>
          <w:lang w:val="en-US"/>
        </w:rPr>
        <w:t>th</w:t>
      </w:r>
      <w:r w:rsidRPr="00A24506">
        <w:rPr>
          <w:lang w:val="en-US"/>
        </w:rPr>
        <w:t> meeting a progress and financial report on the implementation of UNEP’s activities under stage I</w:t>
      </w:r>
      <w:r w:rsidR="00B72113">
        <w:rPr>
          <w:lang w:val="en-US"/>
        </w:rPr>
        <w:t>.</w:t>
      </w:r>
      <w:r w:rsidRPr="00A24506">
        <w:rPr>
          <w:vertAlign w:val="superscript"/>
          <w:lang w:val="en-US"/>
        </w:rPr>
        <w:footnoteReference w:id="17"/>
      </w:r>
      <w:r w:rsidRPr="00A24506">
        <w:rPr>
          <w:lang w:val="en-US"/>
        </w:rPr>
        <w:t xml:space="preserve"> </w:t>
      </w:r>
    </w:p>
    <w:p w:rsidR="00A24506" w:rsidRPr="0074019C" w:rsidRDefault="00A24506" w:rsidP="0074019C">
      <w:pPr>
        <w:keepNext/>
        <w:keepLines/>
        <w:spacing w:after="160"/>
        <w:rPr>
          <w:b/>
          <w:sz w:val="20"/>
          <w:szCs w:val="20"/>
        </w:rPr>
      </w:pPr>
      <w:r w:rsidRPr="00A24506">
        <w:rPr>
          <w:b/>
        </w:rPr>
        <w:t>Progress report</w:t>
      </w:r>
    </w:p>
    <w:p w:rsidR="00A24506" w:rsidRPr="00A24506" w:rsidRDefault="00A24506" w:rsidP="0074019C">
      <w:pPr>
        <w:numPr>
          <w:ilvl w:val="0"/>
          <w:numId w:val="1"/>
        </w:numPr>
        <w:tabs>
          <w:tab w:val="clear" w:pos="0"/>
          <w:tab w:val="num" w:pos="710"/>
        </w:tabs>
        <w:spacing w:after="160"/>
        <w:outlineLvl w:val="0"/>
        <w:rPr>
          <w:rFonts w:eastAsiaTheme="minorEastAsia"/>
          <w:lang w:val="en-CA" w:eastAsia="en-GB"/>
        </w:rPr>
      </w:pPr>
      <w:r w:rsidRPr="00A24506">
        <w:rPr>
          <w:lang w:val="en-CA"/>
        </w:rPr>
        <w:t>The following activities have been implemented since the 84</w:t>
      </w:r>
      <w:r w:rsidRPr="00A24506">
        <w:rPr>
          <w:vertAlign w:val="superscript"/>
          <w:lang w:val="en-CA"/>
        </w:rPr>
        <w:t>th</w:t>
      </w:r>
      <w:r w:rsidRPr="00A24506">
        <w:rPr>
          <w:lang w:val="en-CA"/>
        </w:rPr>
        <w:t xml:space="preserve"> meeting: </w:t>
      </w:r>
    </w:p>
    <w:p w:rsidR="00A24506" w:rsidRPr="00A24506" w:rsidRDefault="00A24506" w:rsidP="0074019C">
      <w:pPr>
        <w:widowControl w:val="0"/>
        <w:numPr>
          <w:ilvl w:val="1"/>
          <w:numId w:val="1"/>
        </w:numPr>
        <w:spacing w:after="160"/>
        <w:outlineLvl w:val="1"/>
        <w:rPr>
          <w:rFonts w:eastAsiaTheme="minorEastAsia"/>
          <w:lang w:val="en-CA" w:eastAsia="en-GB"/>
        </w:rPr>
      </w:pPr>
      <w:r w:rsidRPr="00A24506">
        <w:rPr>
          <w:rFonts w:eastAsiaTheme="minorEastAsia"/>
          <w:lang w:val="en-CA" w:eastAsia="en-GB"/>
        </w:rPr>
        <w:t>An international consultant prepared a training programme for customs and enforcement officers;</w:t>
      </w:r>
    </w:p>
    <w:p w:rsidR="00A24506" w:rsidRPr="00A24506" w:rsidRDefault="00A24506" w:rsidP="004C62BE">
      <w:pPr>
        <w:pStyle w:val="Heading2"/>
        <w:rPr>
          <w:rFonts w:eastAsiaTheme="minorEastAsia"/>
          <w:lang w:val="en-CA" w:eastAsia="en-GB"/>
        </w:rPr>
      </w:pPr>
      <w:r w:rsidRPr="00A24506">
        <w:rPr>
          <w:rFonts w:eastAsiaTheme="minorEastAsia"/>
          <w:lang w:val="en-CA" w:eastAsia="en-GB"/>
        </w:rPr>
        <w:t xml:space="preserve">Arrangements were made to hire a regional expert by April 2020 to develop the </w:t>
      </w:r>
      <w:r w:rsidRPr="00A24506">
        <w:t>electronic system for registration of importers, suppliers and end</w:t>
      </w:r>
      <w:r w:rsidRPr="00A24506">
        <w:noBreakHyphen/>
        <w:t xml:space="preserve">users; the content </w:t>
      </w:r>
      <w:r w:rsidRPr="00A24506">
        <w:rPr>
          <w:rFonts w:eastAsiaTheme="minorEastAsia"/>
          <w:lang w:val="en-CA" w:eastAsia="en-GB"/>
        </w:rPr>
        <w:t xml:space="preserve">for the </w:t>
      </w:r>
      <w:r w:rsidRPr="00A24506">
        <w:t xml:space="preserve">online learning modules was prepared; and </w:t>
      </w:r>
      <w:r w:rsidRPr="00A24506">
        <w:rPr>
          <w:rFonts w:eastAsiaTheme="minorEastAsia"/>
          <w:lang w:val="en-CA" w:eastAsia="en-GB"/>
        </w:rPr>
        <w:t>the database is expected to be completed and fully operational by August 2020;</w:t>
      </w:r>
    </w:p>
    <w:p w:rsidR="00A24506" w:rsidRPr="00A24506" w:rsidRDefault="00A24506" w:rsidP="00A24506">
      <w:pPr>
        <w:numPr>
          <w:ilvl w:val="1"/>
          <w:numId w:val="1"/>
        </w:numPr>
        <w:tabs>
          <w:tab w:val="clear" w:pos="0"/>
          <w:tab w:val="num" w:pos="710"/>
        </w:tabs>
        <w:spacing w:after="240"/>
        <w:outlineLvl w:val="0"/>
      </w:pPr>
      <w:r w:rsidRPr="00A24506">
        <w:t>Three NOU staff and nine instructors from the national training institute (INFOP) were certified in good practices in handling refrigerants and lubricants in Colombia;</w:t>
      </w:r>
      <w:r w:rsidRPr="00A24506">
        <w:rPr>
          <w:vertAlign w:val="superscript"/>
        </w:rPr>
        <w:footnoteReference w:id="18"/>
      </w:r>
      <w:r w:rsidRPr="00A24506">
        <w:t xml:space="preserve"> the NOU and INFOP held a workshop to continue development of the national certification scheme for refrigeration technicians in line with the relevant Honduras Labour Standard;</w:t>
      </w:r>
      <w:r w:rsidRPr="00A24506">
        <w:rPr>
          <w:vertAlign w:val="superscript"/>
        </w:rPr>
        <w:footnoteReference w:id="19"/>
      </w:r>
      <w:r w:rsidRPr="00A24506">
        <w:t xml:space="preserve"> and public awareness activities on good refrigeration practices including preparation of information materials for technicians on the certification process were conducted; </w:t>
      </w:r>
    </w:p>
    <w:p w:rsidR="00A24506" w:rsidRPr="00A24506" w:rsidRDefault="00A24506" w:rsidP="00A24506">
      <w:pPr>
        <w:widowControl w:val="0"/>
        <w:numPr>
          <w:ilvl w:val="1"/>
          <w:numId w:val="1"/>
        </w:numPr>
        <w:spacing w:after="240"/>
        <w:outlineLvl w:val="1"/>
      </w:pPr>
      <w:r w:rsidRPr="00A24506">
        <w:t>In total, 129 students and 98 technicians were trained in good refrigeration practices and safe</w:t>
      </w:r>
      <w:r w:rsidRPr="00A24506">
        <w:noBreakHyphen/>
        <w:t xml:space="preserve">handling of ODS alternatives; and </w:t>
      </w:r>
    </w:p>
    <w:p w:rsidR="00A24506" w:rsidRPr="00A24506" w:rsidRDefault="00A24506" w:rsidP="00A24506">
      <w:pPr>
        <w:widowControl w:val="0"/>
        <w:numPr>
          <w:ilvl w:val="1"/>
          <w:numId w:val="1"/>
        </w:numPr>
        <w:spacing w:after="240"/>
        <w:outlineLvl w:val="1"/>
      </w:pPr>
      <w:r w:rsidRPr="00A24506">
        <w:t xml:space="preserve">The use of recycling and reclaim centres was promoted during the seminars and workshops; and discussions were held to establish three additional refrigeration reclaim centres covering geographic areas with the highest refrigerant consumption. </w:t>
      </w:r>
    </w:p>
    <w:p w:rsidR="00A24506" w:rsidRPr="00A24506" w:rsidRDefault="00A24506" w:rsidP="0074019C">
      <w:pPr>
        <w:spacing w:after="160"/>
        <w:rPr>
          <w:i/>
        </w:rPr>
      </w:pPr>
      <w:r w:rsidRPr="00A24506">
        <w:rPr>
          <w:i/>
        </w:rPr>
        <w:t>Level of fund disbursement</w:t>
      </w:r>
    </w:p>
    <w:p w:rsidR="00A24506" w:rsidRPr="00A24506" w:rsidRDefault="00A24506" w:rsidP="00A24506">
      <w:pPr>
        <w:numPr>
          <w:ilvl w:val="0"/>
          <w:numId w:val="1"/>
        </w:numPr>
        <w:spacing w:after="240"/>
        <w:outlineLvl w:val="0"/>
        <w:rPr>
          <w:color w:val="000000" w:themeColor="text1"/>
        </w:rPr>
      </w:pPr>
      <w:r w:rsidRPr="00A24506">
        <w:t xml:space="preserve">As at 15 March 2020, of the total amount of </w:t>
      </w:r>
      <w:r w:rsidR="00F51F14">
        <w:t>US $</w:t>
      </w:r>
      <w:r w:rsidRPr="00A24506">
        <w:t xml:space="preserve">175,000 of funds approved for the first three tranches for UNEP, </w:t>
      </w:r>
      <w:r w:rsidR="00F51F14">
        <w:t>US $</w:t>
      </w:r>
      <w:r w:rsidRPr="00A24506">
        <w:t xml:space="preserve">144,514 (82.6 per cent) had been disbursed, and of the total amount of </w:t>
      </w:r>
      <w:r w:rsidR="00F51F14">
        <w:t>US $</w:t>
      </w:r>
      <w:r w:rsidRPr="00A24506">
        <w:t xml:space="preserve">50,000 of funds approved for the fourth tranche for UNEP, </w:t>
      </w:r>
      <w:r w:rsidR="00F51F14">
        <w:t>US $</w:t>
      </w:r>
      <w:r w:rsidRPr="00A24506">
        <w:t>8,213 (16.4 per cent) had been disbursed,</w:t>
      </w:r>
      <w:r w:rsidRPr="00A24506">
        <w:rPr>
          <w:vertAlign w:val="superscript"/>
        </w:rPr>
        <w:footnoteReference w:id="20"/>
      </w:r>
      <w:r w:rsidRPr="00A24506">
        <w:rPr>
          <w:color w:val="000000" w:themeColor="text1"/>
        </w:rPr>
        <w:t xml:space="preserve"> as shown in Table</w:t>
      </w:r>
      <w:r w:rsidR="001B5399">
        <w:rPr>
          <w:color w:val="000000" w:themeColor="text1"/>
        </w:rPr>
        <w:t xml:space="preserve"> </w:t>
      </w:r>
      <w:r w:rsidR="001B5399" w:rsidRPr="00F902F9">
        <w:rPr>
          <w:color w:val="000000" w:themeColor="text1"/>
        </w:rPr>
        <w:t>6.</w:t>
      </w:r>
    </w:p>
    <w:p w:rsidR="00A24506" w:rsidRPr="008C6183" w:rsidRDefault="00A24506" w:rsidP="00F126AB">
      <w:pPr>
        <w:keepNext/>
        <w:rPr>
          <w:b/>
          <w:color w:val="000000" w:themeColor="text1"/>
          <w:sz w:val="21"/>
          <w:szCs w:val="21"/>
        </w:rPr>
      </w:pPr>
      <w:r w:rsidRPr="00F902F9">
        <w:rPr>
          <w:b/>
          <w:color w:val="000000" w:themeColor="text1"/>
          <w:sz w:val="21"/>
          <w:szCs w:val="21"/>
        </w:rPr>
        <w:t>Table </w:t>
      </w:r>
      <w:r w:rsidR="001B5399" w:rsidRPr="00F902F9">
        <w:rPr>
          <w:b/>
          <w:color w:val="000000" w:themeColor="text1"/>
          <w:sz w:val="21"/>
          <w:szCs w:val="21"/>
        </w:rPr>
        <w:t>6</w:t>
      </w:r>
      <w:r w:rsidRPr="00F902F9">
        <w:rPr>
          <w:b/>
          <w:color w:val="000000" w:themeColor="text1"/>
          <w:sz w:val="21"/>
          <w:szCs w:val="21"/>
        </w:rPr>
        <w:t>:</w:t>
      </w:r>
      <w:r w:rsidRPr="008C6183">
        <w:rPr>
          <w:b/>
          <w:color w:val="000000" w:themeColor="text1"/>
          <w:sz w:val="21"/>
          <w:szCs w:val="21"/>
        </w:rPr>
        <w:t xml:space="preserve"> Financial report of stage I of the HPMP for Honduras (</w:t>
      </w:r>
      <w:r w:rsidR="00F51F14">
        <w:rPr>
          <w:b/>
          <w:color w:val="000000" w:themeColor="text1"/>
          <w:sz w:val="21"/>
          <w:szCs w:val="21"/>
        </w:rPr>
        <w:t>US $</w:t>
      </w:r>
      <w:r w:rsidRPr="008C6183">
        <w:rPr>
          <w:b/>
          <w:color w:val="000000" w:themeColor="text1"/>
          <w:sz w:val="21"/>
          <w:szCs w:val="21"/>
        </w:rPr>
        <w:t xml:space="preserve">) </w:t>
      </w:r>
    </w:p>
    <w:tbl>
      <w:tblPr>
        <w:tblW w:w="5000" w:type="pct"/>
        <w:tblLayout w:type="fixed"/>
        <w:tblLook w:val="04A0" w:firstRow="1" w:lastRow="0" w:firstColumn="1" w:lastColumn="0" w:noHBand="0" w:noVBand="1"/>
      </w:tblPr>
      <w:tblGrid>
        <w:gridCol w:w="1046"/>
        <w:gridCol w:w="1384"/>
        <w:gridCol w:w="1384"/>
        <w:gridCol w:w="1384"/>
        <w:gridCol w:w="1384"/>
        <w:gridCol w:w="1384"/>
        <w:gridCol w:w="1384"/>
      </w:tblGrid>
      <w:tr w:rsidR="00A24506" w:rsidRPr="0074019C" w:rsidTr="004C62BE">
        <w:trPr>
          <w:tblHeader/>
        </w:trPr>
        <w:tc>
          <w:tcPr>
            <w:tcW w:w="5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4506" w:rsidRPr="0074019C" w:rsidRDefault="00A24506" w:rsidP="004C62BE">
            <w:pPr>
              <w:keepNext/>
              <w:jc w:val="center"/>
              <w:rPr>
                <w:b/>
                <w:bCs/>
                <w:color w:val="000000"/>
                <w:sz w:val="19"/>
                <w:szCs w:val="19"/>
                <w:lang w:val="en-CA" w:eastAsia="en-CA"/>
              </w:rPr>
            </w:pPr>
            <w:r w:rsidRPr="0074019C">
              <w:rPr>
                <w:b/>
                <w:bCs/>
                <w:color w:val="000000"/>
                <w:sz w:val="19"/>
                <w:szCs w:val="19"/>
                <w:lang w:val="en-CA" w:eastAsia="en-CA"/>
              </w:rPr>
              <w:t>Tranche</w:t>
            </w:r>
          </w:p>
        </w:tc>
        <w:tc>
          <w:tcPr>
            <w:tcW w:w="74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24506" w:rsidRPr="0074019C" w:rsidRDefault="00A24506" w:rsidP="004C62BE">
            <w:pPr>
              <w:keepNext/>
              <w:jc w:val="center"/>
              <w:rPr>
                <w:b/>
                <w:bCs/>
                <w:color w:val="000000"/>
                <w:sz w:val="19"/>
                <w:szCs w:val="19"/>
                <w:lang w:val="en-CA" w:eastAsia="en-CA"/>
              </w:rPr>
            </w:pPr>
            <w:r w:rsidRPr="0074019C">
              <w:rPr>
                <w:b/>
                <w:bCs/>
                <w:color w:val="000000"/>
                <w:sz w:val="19"/>
                <w:szCs w:val="19"/>
                <w:lang w:val="en-CA" w:eastAsia="en-CA"/>
              </w:rPr>
              <w:t>Approved</w:t>
            </w:r>
          </w:p>
        </w:tc>
        <w:tc>
          <w:tcPr>
            <w:tcW w:w="74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24506" w:rsidRPr="0074019C" w:rsidRDefault="00A24506" w:rsidP="004C62BE">
            <w:pPr>
              <w:keepNext/>
              <w:jc w:val="center"/>
              <w:rPr>
                <w:b/>
                <w:bCs/>
                <w:color w:val="000000"/>
                <w:sz w:val="19"/>
                <w:szCs w:val="19"/>
                <w:lang w:val="en-CA" w:eastAsia="en-CA"/>
              </w:rPr>
            </w:pPr>
            <w:r w:rsidRPr="0074019C">
              <w:rPr>
                <w:b/>
                <w:bCs/>
                <w:color w:val="000000"/>
                <w:sz w:val="19"/>
                <w:szCs w:val="19"/>
                <w:lang w:val="en-CA" w:eastAsia="en-CA"/>
              </w:rPr>
              <w:t>Disbursed*</w:t>
            </w:r>
          </w:p>
        </w:tc>
        <w:tc>
          <w:tcPr>
            <w:tcW w:w="740" w:type="pct"/>
            <w:tcBorders>
              <w:top w:val="single" w:sz="4" w:space="0" w:color="auto"/>
              <w:left w:val="nil"/>
              <w:bottom w:val="single" w:sz="4" w:space="0" w:color="auto"/>
              <w:right w:val="single" w:sz="4" w:space="0" w:color="auto"/>
            </w:tcBorders>
            <w:tcMar>
              <w:left w:w="0" w:type="dxa"/>
              <w:right w:w="0" w:type="dxa"/>
            </w:tcMar>
            <w:vAlign w:val="center"/>
          </w:tcPr>
          <w:p w:rsidR="00A24506" w:rsidRPr="0074019C" w:rsidRDefault="00A24506" w:rsidP="004C62BE">
            <w:pPr>
              <w:keepNext/>
              <w:jc w:val="center"/>
              <w:rPr>
                <w:b/>
                <w:bCs/>
                <w:color w:val="000000"/>
                <w:sz w:val="19"/>
                <w:szCs w:val="19"/>
                <w:lang w:val="en-CA" w:eastAsia="en-CA"/>
              </w:rPr>
            </w:pPr>
            <w:r w:rsidRPr="0074019C">
              <w:rPr>
                <w:b/>
                <w:bCs/>
                <w:color w:val="000000"/>
                <w:sz w:val="19"/>
                <w:szCs w:val="19"/>
                <w:lang w:val="en-CA" w:eastAsia="en-CA"/>
              </w:rPr>
              <w:t>Disbursement rate (%)</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rsidR="00A24506" w:rsidRPr="0074019C" w:rsidRDefault="00A24506" w:rsidP="004C62BE">
            <w:pPr>
              <w:keepNext/>
              <w:jc w:val="center"/>
              <w:rPr>
                <w:b/>
                <w:bCs/>
                <w:color w:val="000000"/>
                <w:sz w:val="19"/>
                <w:szCs w:val="19"/>
                <w:lang w:val="en-CA" w:eastAsia="en-CA"/>
              </w:rPr>
            </w:pPr>
            <w:r w:rsidRPr="0074019C">
              <w:rPr>
                <w:b/>
                <w:bCs/>
                <w:color w:val="000000"/>
                <w:sz w:val="19"/>
                <w:szCs w:val="19"/>
                <w:lang w:val="en-CA" w:eastAsia="en-CA"/>
              </w:rPr>
              <w:t>Advanced**</w:t>
            </w:r>
          </w:p>
        </w:tc>
        <w:tc>
          <w:tcPr>
            <w:tcW w:w="74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24506" w:rsidRPr="0074019C" w:rsidRDefault="00A24506" w:rsidP="004C62BE">
            <w:pPr>
              <w:keepNext/>
              <w:jc w:val="center"/>
              <w:rPr>
                <w:b/>
                <w:bCs/>
                <w:color w:val="000000"/>
                <w:sz w:val="19"/>
                <w:szCs w:val="19"/>
                <w:lang w:val="en-CA" w:eastAsia="en-CA"/>
              </w:rPr>
            </w:pPr>
            <w:r w:rsidRPr="0074019C">
              <w:rPr>
                <w:b/>
                <w:bCs/>
                <w:color w:val="000000"/>
                <w:sz w:val="19"/>
                <w:szCs w:val="19"/>
                <w:lang w:val="en-CA" w:eastAsia="en-CA"/>
              </w:rPr>
              <w:t>Total</w:t>
            </w:r>
          </w:p>
        </w:tc>
        <w:tc>
          <w:tcPr>
            <w:tcW w:w="74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24506" w:rsidRPr="0074019C" w:rsidRDefault="00A24506" w:rsidP="004C62BE">
            <w:pPr>
              <w:keepNext/>
              <w:jc w:val="center"/>
              <w:rPr>
                <w:b/>
                <w:bCs/>
                <w:color w:val="000000"/>
                <w:sz w:val="19"/>
                <w:szCs w:val="19"/>
                <w:lang w:val="en-CA" w:eastAsia="en-CA"/>
              </w:rPr>
            </w:pPr>
            <w:r w:rsidRPr="0074019C">
              <w:rPr>
                <w:b/>
                <w:bCs/>
                <w:color w:val="000000"/>
                <w:sz w:val="19"/>
                <w:szCs w:val="19"/>
                <w:lang w:val="en-CA" w:eastAsia="en-CA"/>
              </w:rPr>
              <w:t xml:space="preserve">Disbursement </w:t>
            </w:r>
            <w:r w:rsidR="00B72113" w:rsidRPr="0074019C">
              <w:rPr>
                <w:b/>
                <w:bCs/>
                <w:color w:val="000000"/>
                <w:sz w:val="19"/>
                <w:szCs w:val="19"/>
                <w:lang w:val="en-CA" w:eastAsia="en-CA"/>
              </w:rPr>
              <w:t>+ advance</w:t>
            </w:r>
            <w:r w:rsidRPr="0074019C">
              <w:rPr>
                <w:b/>
                <w:bCs/>
                <w:color w:val="000000"/>
                <w:sz w:val="19"/>
                <w:szCs w:val="19"/>
                <w:lang w:val="en-CA" w:eastAsia="en-CA"/>
              </w:rPr>
              <w:t xml:space="preserve"> rate %</w:t>
            </w:r>
          </w:p>
        </w:tc>
      </w:tr>
      <w:tr w:rsidR="00A24506" w:rsidRPr="0074019C" w:rsidTr="004C62BE">
        <w:tc>
          <w:tcPr>
            <w:tcW w:w="559" w:type="pct"/>
            <w:tcBorders>
              <w:top w:val="nil"/>
              <w:left w:val="single" w:sz="4" w:space="0" w:color="auto"/>
              <w:bottom w:val="single" w:sz="4" w:space="0" w:color="auto"/>
              <w:right w:val="single" w:sz="4" w:space="0" w:color="auto"/>
            </w:tcBorders>
            <w:shd w:val="clear" w:color="auto" w:fill="auto"/>
            <w:noWrap/>
            <w:vAlign w:val="bottom"/>
            <w:hideMark/>
          </w:tcPr>
          <w:p w:rsidR="00A24506" w:rsidRPr="0074019C" w:rsidRDefault="00A24506" w:rsidP="00A24506">
            <w:pPr>
              <w:jc w:val="left"/>
              <w:rPr>
                <w:color w:val="000000"/>
                <w:sz w:val="19"/>
                <w:szCs w:val="19"/>
                <w:lang w:val="en-CA" w:eastAsia="en-CA"/>
              </w:rPr>
            </w:pPr>
            <w:r w:rsidRPr="0074019C">
              <w:rPr>
                <w:color w:val="000000"/>
                <w:sz w:val="19"/>
                <w:szCs w:val="19"/>
                <w:lang w:val="en-CA" w:eastAsia="en-CA"/>
              </w:rPr>
              <w:t xml:space="preserve">First </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75,000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67,047</w:t>
            </w:r>
          </w:p>
        </w:tc>
        <w:tc>
          <w:tcPr>
            <w:tcW w:w="740" w:type="pct"/>
            <w:tcBorders>
              <w:top w:val="single" w:sz="4" w:space="0" w:color="auto"/>
              <w:left w:val="nil"/>
              <w:bottom w:val="single" w:sz="4" w:space="0" w:color="auto"/>
              <w:right w:val="single" w:sz="4" w:space="0" w:color="auto"/>
            </w:tcBorders>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89.4</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hideMark/>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7,953</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75,000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100.0</w:t>
            </w:r>
          </w:p>
        </w:tc>
      </w:tr>
      <w:tr w:rsidR="00A24506" w:rsidRPr="0074019C" w:rsidTr="004C62BE">
        <w:tc>
          <w:tcPr>
            <w:tcW w:w="559" w:type="pct"/>
            <w:tcBorders>
              <w:top w:val="nil"/>
              <w:left w:val="single" w:sz="4" w:space="0" w:color="auto"/>
              <w:bottom w:val="single" w:sz="4" w:space="0" w:color="auto"/>
              <w:right w:val="single" w:sz="4" w:space="0" w:color="auto"/>
            </w:tcBorders>
            <w:shd w:val="clear" w:color="auto" w:fill="auto"/>
            <w:noWrap/>
            <w:vAlign w:val="bottom"/>
            <w:hideMark/>
          </w:tcPr>
          <w:p w:rsidR="00A24506" w:rsidRPr="0074019C" w:rsidRDefault="00A24506" w:rsidP="00A24506">
            <w:pPr>
              <w:jc w:val="left"/>
              <w:rPr>
                <w:color w:val="000000"/>
                <w:sz w:val="19"/>
                <w:szCs w:val="19"/>
                <w:lang w:val="en-CA" w:eastAsia="en-CA"/>
              </w:rPr>
            </w:pPr>
            <w:r w:rsidRPr="0074019C">
              <w:rPr>
                <w:color w:val="000000"/>
                <w:sz w:val="19"/>
                <w:szCs w:val="19"/>
                <w:lang w:val="en-CA" w:eastAsia="en-CA"/>
              </w:rPr>
              <w:t xml:space="preserve">Second </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50,000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49,467</w:t>
            </w:r>
          </w:p>
        </w:tc>
        <w:tc>
          <w:tcPr>
            <w:tcW w:w="740" w:type="pct"/>
            <w:tcBorders>
              <w:top w:val="single" w:sz="4" w:space="0" w:color="auto"/>
              <w:left w:val="nil"/>
              <w:bottom w:val="single" w:sz="4" w:space="0" w:color="auto"/>
              <w:right w:val="single" w:sz="4" w:space="0" w:color="auto"/>
            </w:tcBorders>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98.9</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hideMark/>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49,467</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98.9</w:t>
            </w:r>
          </w:p>
        </w:tc>
      </w:tr>
      <w:tr w:rsidR="00A24506" w:rsidRPr="0074019C" w:rsidTr="004C62BE">
        <w:tc>
          <w:tcPr>
            <w:tcW w:w="559" w:type="pct"/>
            <w:tcBorders>
              <w:top w:val="nil"/>
              <w:left w:val="single" w:sz="4" w:space="0" w:color="auto"/>
              <w:bottom w:val="single" w:sz="4" w:space="0" w:color="auto"/>
              <w:right w:val="single" w:sz="4" w:space="0" w:color="auto"/>
            </w:tcBorders>
            <w:shd w:val="clear" w:color="auto" w:fill="auto"/>
            <w:noWrap/>
            <w:vAlign w:val="bottom"/>
            <w:hideMark/>
          </w:tcPr>
          <w:p w:rsidR="00A24506" w:rsidRPr="0074019C" w:rsidRDefault="00A24506" w:rsidP="00A24506">
            <w:pPr>
              <w:jc w:val="left"/>
              <w:rPr>
                <w:color w:val="000000"/>
                <w:sz w:val="19"/>
                <w:szCs w:val="19"/>
                <w:lang w:val="en-CA" w:eastAsia="en-CA"/>
              </w:rPr>
            </w:pPr>
            <w:r w:rsidRPr="0074019C">
              <w:rPr>
                <w:color w:val="000000"/>
                <w:sz w:val="19"/>
                <w:szCs w:val="19"/>
                <w:lang w:val="en-CA" w:eastAsia="en-CA"/>
              </w:rPr>
              <w:t xml:space="preserve">Third </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50,000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28,000</w:t>
            </w:r>
          </w:p>
        </w:tc>
        <w:tc>
          <w:tcPr>
            <w:tcW w:w="740" w:type="pct"/>
            <w:tcBorders>
              <w:top w:val="single" w:sz="4" w:space="0" w:color="auto"/>
              <w:left w:val="nil"/>
              <w:bottom w:val="single" w:sz="4" w:space="0" w:color="auto"/>
              <w:right w:val="single" w:sz="4" w:space="0" w:color="auto"/>
            </w:tcBorders>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56.0</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hideMark/>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22,000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50,000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100.0</w:t>
            </w:r>
          </w:p>
        </w:tc>
      </w:tr>
      <w:tr w:rsidR="00A24506" w:rsidRPr="0074019C" w:rsidTr="004C62BE">
        <w:tc>
          <w:tcPr>
            <w:tcW w:w="559" w:type="pct"/>
            <w:tcBorders>
              <w:top w:val="nil"/>
              <w:left w:val="single" w:sz="4" w:space="0" w:color="auto"/>
              <w:bottom w:val="single" w:sz="4" w:space="0" w:color="auto"/>
              <w:right w:val="single" w:sz="4" w:space="0" w:color="auto"/>
            </w:tcBorders>
            <w:shd w:val="clear" w:color="auto" w:fill="auto"/>
            <w:noWrap/>
            <w:vAlign w:val="bottom"/>
            <w:hideMark/>
          </w:tcPr>
          <w:p w:rsidR="00A24506" w:rsidRPr="0074019C" w:rsidRDefault="00A24506" w:rsidP="00A24506">
            <w:pPr>
              <w:jc w:val="left"/>
              <w:rPr>
                <w:b/>
                <w:color w:val="000000"/>
                <w:sz w:val="19"/>
                <w:szCs w:val="19"/>
                <w:lang w:val="en-CA" w:eastAsia="en-CA"/>
              </w:rPr>
            </w:pPr>
            <w:r w:rsidRPr="0074019C">
              <w:rPr>
                <w:b/>
                <w:color w:val="000000"/>
                <w:sz w:val="19"/>
                <w:szCs w:val="19"/>
                <w:lang w:val="en-CA" w:eastAsia="en-CA"/>
              </w:rPr>
              <w:t>Sub-total</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A24506" w:rsidRPr="0074019C" w:rsidRDefault="00A24506" w:rsidP="00A24506">
            <w:pPr>
              <w:jc w:val="right"/>
              <w:rPr>
                <w:b/>
                <w:color w:val="000000"/>
                <w:sz w:val="19"/>
                <w:szCs w:val="19"/>
                <w:lang w:val="en-CA" w:eastAsia="en-CA"/>
              </w:rPr>
            </w:pPr>
            <w:r w:rsidRPr="0074019C">
              <w:rPr>
                <w:b/>
                <w:color w:val="000000"/>
                <w:sz w:val="19"/>
                <w:szCs w:val="19"/>
                <w:lang w:val="en-CA" w:eastAsia="en-CA"/>
              </w:rPr>
              <w:t>175,000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A24506" w:rsidRPr="0074019C" w:rsidRDefault="00A24506" w:rsidP="00A24506">
            <w:pPr>
              <w:jc w:val="right"/>
              <w:rPr>
                <w:b/>
                <w:color w:val="000000"/>
                <w:sz w:val="19"/>
                <w:szCs w:val="19"/>
                <w:lang w:val="en-CA" w:eastAsia="en-CA"/>
              </w:rPr>
            </w:pPr>
            <w:r w:rsidRPr="0074019C">
              <w:rPr>
                <w:b/>
                <w:color w:val="000000"/>
                <w:sz w:val="19"/>
                <w:szCs w:val="19"/>
                <w:lang w:val="en-CA" w:eastAsia="en-CA"/>
              </w:rPr>
              <w:t>144,514</w:t>
            </w:r>
          </w:p>
        </w:tc>
        <w:tc>
          <w:tcPr>
            <w:tcW w:w="740" w:type="pct"/>
            <w:tcBorders>
              <w:top w:val="single" w:sz="4" w:space="0" w:color="auto"/>
              <w:left w:val="nil"/>
              <w:bottom w:val="single" w:sz="4" w:space="0" w:color="auto"/>
              <w:right w:val="single" w:sz="4" w:space="0" w:color="auto"/>
            </w:tcBorders>
          </w:tcPr>
          <w:p w:rsidR="00A24506" w:rsidRPr="0074019C" w:rsidRDefault="00A24506" w:rsidP="00A24506">
            <w:pPr>
              <w:jc w:val="right"/>
              <w:rPr>
                <w:bCs/>
                <w:color w:val="000000"/>
                <w:sz w:val="19"/>
                <w:szCs w:val="19"/>
                <w:lang w:val="en-CA" w:eastAsia="en-CA"/>
              </w:rPr>
            </w:pPr>
            <w:r w:rsidRPr="0074019C">
              <w:rPr>
                <w:bCs/>
                <w:color w:val="000000"/>
                <w:sz w:val="19"/>
                <w:szCs w:val="19"/>
                <w:lang w:val="en-CA" w:eastAsia="en-CA"/>
              </w:rPr>
              <w:t>82.6</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hideMark/>
          </w:tcPr>
          <w:p w:rsidR="00A24506" w:rsidRPr="0074019C" w:rsidRDefault="00A24506" w:rsidP="00A24506">
            <w:pPr>
              <w:jc w:val="right"/>
              <w:rPr>
                <w:b/>
                <w:color w:val="000000"/>
                <w:sz w:val="19"/>
                <w:szCs w:val="19"/>
                <w:lang w:val="en-CA" w:eastAsia="en-CA"/>
              </w:rPr>
            </w:pPr>
            <w:r w:rsidRPr="0074019C">
              <w:rPr>
                <w:b/>
                <w:color w:val="000000"/>
                <w:sz w:val="19"/>
                <w:szCs w:val="19"/>
                <w:lang w:val="en-CA" w:eastAsia="en-CA"/>
              </w:rPr>
              <w:t>29,953</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A24506" w:rsidRPr="0074019C" w:rsidRDefault="00A24506" w:rsidP="00A24506">
            <w:pPr>
              <w:jc w:val="right"/>
              <w:rPr>
                <w:b/>
                <w:color w:val="000000"/>
                <w:sz w:val="19"/>
                <w:szCs w:val="19"/>
                <w:lang w:val="en-CA" w:eastAsia="en-CA"/>
              </w:rPr>
            </w:pPr>
            <w:r w:rsidRPr="0074019C">
              <w:rPr>
                <w:b/>
                <w:color w:val="000000"/>
                <w:sz w:val="19"/>
                <w:szCs w:val="19"/>
                <w:lang w:val="en-CA" w:eastAsia="en-CA"/>
              </w:rPr>
              <w:t>174,467</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A24506" w:rsidRPr="0074019C" w:rsidRDefault="00A24506" w:rsidP="00A24506">
            <w:pPr>
              <w:jc w:val="right"/>
              <w:rPr>
                <w:b/>
                <w:color w:val="000000"/>
                <w:sz w:val="19"/>
                <w:szCs w:val="19"/>
                <w:lang w:val="en-CA" w:eastAsia="en-CA"/>
              </w:rPr>
            </w:pPr>
            <w:r w:rsidRPr="0074019C">
              <w:rPr>
                <w:b/>
                <w:color w:val="000000"/>
                <w:sz w:val="19"/>
                <w:szCs w:val="19"/>
                <w:lang w:val="en-CA" w:eastAsia="en-CA"/>
              </w:rPr>
              <w:t>99.7</w:t>
            </w:r>
          </w:p>
        </w:tc>
      </w:tr>
      <w:tr w:rsidR="00A24506" w:rsidRPr="0074019C" w:rsidTr="004C62BE">
        <w:tc>
          <w:tcPr>
            <w:tcW w:w="559" w:type="pct"/>
            <w:tcBorders>
              <w:top w:val="nil"/>
              <w:left w:val="single" w:sz="4" w:space="0" w:color="auto"/>
              <w:bottom w:val="single" w:sz="4" w:space="0" w:color="auto"/>
              <w:right w:val="single" w:sz="4" w:space="0" w:color="auto"/>
            </w:tcBorders>
            <w:shd w:val="clear" w:color="auto" w:fill="auto"/>
            <w:noWrap/>
            <w:vAlign w:val="bottom"/>
            <w:hideMark/>
          </w:tcPr>
          <w:p w:rsidR="00A24506" w:rsidRPr="0074019C" w:rsidRDefault="00A24506" w:rsidP="00A24506">
            <w:pPr>
              <w:jc w:val="left"/>
              <w:rPr>
                <w:color w:val="000000"/>
                <w:sz w:val="19"/>
                <w:szCs w:val="19"/>
                <w:lang w:val="en-CA" w:eastAsia="en-CA"/>
              </w:rPr>
            </w:pPr>
            <w:r w:rsidRPr="0074019C">
              <w:rPr>
                <w:color w:val="000000"/>
                <w:sz w:val="19"/>
                <w:szCs w:val="19"/>
                <w:lang w:val="en-CA" w:eastAsia="en-CA"/>
              </w:rPr>
              <w:t xml:space="preserve">Fourth </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50,000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8,213</w:t>
            </w:r>
          </w:p>
        </w:tc>
        <w:tc>
          <w:tcPr>
            <w:tcW w:w="740" w:type="pct"/>
            <w:tcBorders>
              <w:top w:val="single" w:sz="4" w:space="0" w:color="auto"/>
              <w:left w:val="nil"/>
              <w:bottom w:val="single" w:sz="4" w:space="0" w:color="auto"/>
              <w:right w:val="single" w:sz="4" w:space="0" w:color="auto"/>
            </w:tcBorders>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16.4</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hideMark/>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25,900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34,113</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A24506" w:rsidRPr="0074019C" w:rsidRDefault="00A24506" w:rsidP="00A24506">
            <w:pPr>
              <w:jc w:val="right"/>
              <w:rPr>
                <w:color w:val="000000"/>
                <w:sz w:val="19"/>
                <w:szCs w:val="19"/>
                <w:lang w:val="en-CA" w:eastAsia="en-CA"/>
              </w:rPr>
            </w:pPr>
            <w:r w:rsidRPr="0074019C">
              <w:rPr>
                <w:color w:val="000000"/>
                <w:sz w:val="19"/>
                <w:szCs w:val="19"/>
                <w:lang w:val="en-CA" w:eastAsia="en-CA"/>
              </w:rPr>
              <w:t>68.2</w:t>
            </w:r>
          </w:p>
        </w:tc>
      </w:tr>
    </w:tbl>
    <w:p w:rsidR="00A24506" w:rsidRPr="0074019C" w:rsidRDefault="00A24506" w:rsidP="00A24506">
      <w:pPr>
        <w:rPr>
          <w:color w:val="000000" w:themeColor="text1"/>
          <w:sz w:val="17"/>
          <w:szCs w:val="17"/>
        </w:rPr>
      </w:pPr>
      <w:r w:rsidRPr="0074019C">
        <w:rPr>
          <w:color w:val="000000" w:themeColor="text1"/>
          <w:sz w:val="17"/>
          <w:szCs w:val="17"/>
        </w:rPr>
        <w:t>* Recorded in Umoja.</w:t>
      </w:r>
    </w:p>
    <w:p w:rsidR="00A24506" w:rsidRPr="0074019C" w:rsidRDefault="00A24506" w:rsidP="00A24506">
      <w:pPr>
        <w:rPr>
          <w:color w:val="000000" w:themeColor="text1"/>
          <w:sz w:val="17"/>
          <w:szCs w:val="17"/>
        </w:rPr>
      </w:pPr>
      <w:r w:rsidRPr="0074019C">
        <w:rPr>
          <w:color w:val="000000" w:themeColor="text1"/>
          <w:sz w:val="17"/>
          <w:szCs w:val="17"/>
        </w:rPr>
        <w:t>** Funding advanced from UNEP to the Government of Honduras, and not yet recorded in Umoja.</w:t>
      </w:r>
    </w:p>
    <w:p w:rsidR="00A24506" w:rsidRPr="00A24506" w:rsidRDefault="00A24506" w:rsidP="00A24506">
      <w:pPr>
        <w:spacing w:after="240"/>
        <w:outlineLvl w:val="0"/>
        <w:rPr>
          <w:i/>
        </w:rPr>
      </w:pPr>
      <w:r w:rsidRPr="00A24506">
        <w:rPr>
          <w:i/>
        </w:rPr>
        <w:lastRenderedPageBreak/>
        <w:t>Update on the implementation plan for stage I of the HPMP</w:t>
      </w:r>
    </w:p>
    <w:p w:rsidR="00A24506" w:rsidRPr="00A24506" w:rsidRDefault="00A24506" w:rsidP="00A24506">
      <w:pPr>
        <w:numPr>
          <w:ilvl w:val="0"/>
          <w:numId w:val="1"/>
        </w:numPr>
        <w:tabs>
          <w:tab w:val="clear" w:pos="0"/>
          <w:tab w:val="num" w:pos="710"/>
        </w:tabs>
        <w:spacing w:after="240"/>
        <w:outlineLvl w:val="0"/>
      </w:pPr>
      <w:r w:rsidRPr="00A24506">
        <w:rPr>
          <w:lang w:val="en-CA"/>
        </w:rPr>
        <w:t xml:space="preserve">The following activities are planned until December 2020: </w:t>
      </w:r>
    </w:p>
    <w:p w:rsidR="00A24506" w:rsidRPr="00A24506" w:rsidRDefault="00A24506" w:rsidP="00A24506">
      <w:pPr>
        <w:widowControl w:val="0"/>
        <w:numPr>
          <w:ilvl w:val="1"/>
          <w:numId w:val="1"/>
        </w:numPr>
        <w:spacing w:after="240"/>
        <w:outlineLvl w:val="1"/>
      </w:pPr>
      <w:r w:rsidRPr="00A24506">
        <w:t xml:space="preserve">Completion of training for customs and enforcement officers, covering 31 customs entry points, on the control of imports of HCFCs and HCFC-based equipment; </w:t>
      </w:r>
    </w:p>
    <w:p w:rsidR="00A24506" w:rsidRPr="00A24506" w:rsidRDefault="00A24506" w:rsidP="00A24506">
      <w:pPr>
        <w:numPr>
          <w:ilvl w:val="1"/>
          <w:numId w:val="1"/>
        </w:numPr>
        <w:spacing w:after="240"/>
        <w:outlineLvl w:val="1"/>
      </w:pPr>
      <w:r w:rsidRPr="00A24506">
        <w:t>Finalization of the electronic system for registration of importers, suppliers and end</w:t>
      </w:r>
      <w:r w:rsidRPr="00A24506">
        <w:noBreakHyphen/>
        <w:t>users, and development of online learning modules;</w:t>
      </w:r>
    </w:p>
    <w:p w:rsidR="00A24506" w:rsidRPr="00A24506" w:rsidRDefault="00A24506" w:rsidP="00A24506">
      <w:pPr>
        <w:numPr>
          <w:ilvl w:val="1"/>
          <w:numId w:val="1"/>
        </w:numPr>
        <w:spacing w:after="240"/>
        <w:outlineLvl w:val="1"/>
      </w:pPr>
      <w:r w:rsidRPr="00A24506">
        <w:t xml:space="preserve">Implementation of the certification scheme for refrigeration technicians and promoting its application, and updating technical and public awareness information material; </w:t>
      </w:r>
    </w:p>
    <w:p w:rsidR="00A24506" w:rsidRPr="00A24506" w:rsidRDefault="00A24506" w:rsidP="00A24506">
      <w:pPr>
        <w:numPr>
          <w:ilvl w:val="1"/>
          <w:numId w:val="1"/>
        </w:numPr>
        <w:spacing w:after="240"/>
        <w:outlineLvl w:val="1"/>
      </w:pPr>
      <w:r w:rsidRPr="00A24506">
        <w:t xml:space="preserve">Development of a certification standard for handling flammable refrigerants; </w:t>
      </w:r>
    </w:p>
    <w:p w:rsidR="00A24506" w:rsidRPr="00A24506" w:rsidRDefault="00A24506" w:rsidP="00A24506">
      <w:pPr>
        <w:numPr>
          <w:ilvl w:val="1"/>
          <w:numId w:val="1"/>
        </w:numPr>
        <w:spacing w:after="240"/>
        <w:outlineLvl w:val="1"/>
      </w:pPr>
      <w:r w:rsidRPr="00A24506">
        <w:t>Certification of 100 refrigeration technicians in good service practices; and</w:t>
      </w:r>
    </w:p>
    <w:p w:rsidR="00A24506" w:rsidRPr="00A24506" w:rsidRDefault="00A24506" w:rsidP="00A24506">
      <w:pPr>
        <w:numPr>
          <w:ilvl w:val="1"/>
          <w:numId w:val="1"/>
        </w:numPr>
        <w:spacing w:after="240"/>
        <w:outlineLvl w:val="1"/>
        <w:rPr>
          <w:lang w:val="en-CA"/>
        </w:rPr>
      </w:pPr>
      <w:r w:rsidRPr="00A24506">
        <w:t>Awareness raising on the value of reclaiming of refrigerants, training in use of natural refrigerants, enhancing the certification programme for refrigeration technicians, establishment of an end</w:t>
      </w:r>
      <w:r w:rsidRPr="00A24506">
        <w:noBreakHyphen/>
        <w:t>user programme to promote refrigerant containment, leakage control and good refrigeration practices, and provision of technical updates to the recovery and recycling centre.</w:t>
      </w:r>
    </w:p>
    <w:p w:rsidR="00A24506" w:rsidRPr="00A24506" w:rsidRDefault="00A24506" w:rsidP="00A24506">
      <w:pPr>
        <w:keepNext/>
        <w:spacing w:after="240"/>
        <w:outlineLvl w:val="1"/>
        <w:rPr>
          <w:b/>
          <w:bCs/>
          <w:lang w:val="en-CA"/>
        </w:rPr>
      </w:pPr>
      <w:r w:rsidRPr="00A24506">
        <w:rPr>
          <w:b/>
          <w:bCs/>
          <w:lang w:val="en-CA"/>
        </w:rPr>
        <w:t>Secretariat’s comments</w:t>
      </w:r>
    </w:p>
    <w:p w:rsidR="00A24506" w:rsidRPr="00A24506" w:rsidRDefault="00A24506" w:rsidP="00A24506">
      <w:pPr>
        <w:numPr>
          <w:ilvl w:val="0"/>
          <w:numId w:val="1"/>
        </w:numPr>
        <w:tabs>
          <w:tab w:val="clear" w:pos="0"/>
          <w:tab w:val="num" w:pos="710"/>
        </w:tabs>
        <w:spacing w:after="240"/>
        <w:outlineLvl w:val="0"/>
        <w:rPr>
          <w:rFonts w:eastAsiaTheme="minorEastAsia"/>
          <w:lang w:val="en-CA" w:eastAsia="en-GB"/>
        </w:rPr>
      </w:pPr>
      <w:r w:rsidRPr="00A24506">
        <w:rPr>
          <w:rFonts w:eastAsiaTheme="minorEastAsia"/>
          <w:lang w:val="en-CA" w:eastAsia="en-GB"/>
        </w:rPr>
        <w:t xml:space="preserve">The conditions set in decision 84/18(b) for the submission of the fifth tranche of stage I of the HPMP have not yet been fulfilled; specifically, the training programme for customs and enforcement officers scheduled to start in March 2020 has been delayed due to the COVID-19 outbreak; the electronic database </w:t>
      </w:r>
      <w:r w:rsidRPr="00A24506">
        <w:t>for the registration of importers, suppliers and end-users</w:t>
      </w:r>
      <w:r w:rsidRPr="00A24506">
        <w:rPr>
          <w:rFonts w:eastAsiaTheme="minorEastAsia"/>
          <w:lang w:val="en-CA" w:eastAsia="en-GB"/>
        </w:rPr>
        <w:t xml:space="preserve"> is expected to be operational by August 2020; the formulation of a standard for handling flammable refrigerants is planned to start in August 2020; and the </w:t>
      </w:r>
      <w:r w:rsidRPr="00A24506">
        <w:t>end</w:t>
      </w:r>
      <w:r w:rsidRPr="00A24506">
        <w:noBreakHyphen/>
        <w:t>user programme to promote refrigerant containment had not yet been established.</w:t>
      </w:r>
      <w:r w:rsidR="00F51F14">
        <w:t xml:space="preserve"> </w:t>
      </w:r>
    </w:p>
    <w:p w:rsidR="00A24506" w:rsidRPr="00A24506" w:rsidRDefault="00A24506" w:rsidP="00A24506">
      <w:pPr>
        <w:numPr>
          <w:ilvl w:val="0"/>
          <w:numId w:val="1"/>
        </w:numPr>
        <w:tabs>
          <w:tab w:val="clear" w:pos="0"/>
          <w:tab w:val="num" w:pos="710"/>
        </w:tabs>
        <w:spacing w:after="240"/>
        <w:outlineLvl w:val="0"/>
        <w:rPr>
          <w:lang w:val="en-CA"/>
        </w:rPr>
      </w:pPr>
      <w:r w:rsidRPr="00A24506">
        <w:t xml:space="preserve">Furthermore, the disbursement rates for the first three tranches (at 100 per cent) and the fourth tranche (at 70 per cent), were not met. </w:t>
      </w:r>
      <w:r w:rsidRPr="00A24506">
        <w:rPr>
          <w:lang w:val="en-CA"/>
        </w:rPr>
        <w:t xml:space="preserve">UNEP has </w:t>
      </w:r>
      <w:r w:rsidR="00F51F14">
        <w:rPr>
          <w:lang w:val="en-CA"/>
        </w:rPr>
        <w:t>US $</w:t>
      </w:r>
      <w:r w:rsidRPr="00A24506">
        <w:rPr>
          <w:lang w:val="en-CA"/>
        </w:rPr>
        <w:t xml:space="preserve">55,853 committed to be disbursed upon completion of ongoing activities, and an additional </w:t>
      </w:r>
      <w:r w:rsidR="00F51F14">
        <w:rPr>
          <w:lang w:val="en-CA"/>
        </w:rPr>
        <w:t>US $</w:t>
      </w:r>
      <w:r w:rsidRPr="00A24506">
        <w:rPr>
          <w:lang w:val="en-CA"/>
        </w:rPr>
        <w:t xml:space="preserve">16,420 that has not been committed. </w:t>
      </w:r>
    </w:p>
    <w:p w:rsidR="00A24506" w:rsidRPr="00A24506" w:rsidRDefault="00A24506" w:rsidP="00A24506">
      <w:pPr>
        <w:numPr>
          <w:ilvl w:val="0"/>
          <w:numId w:val="1"/>
        </w:numPr>
        <w:tabs>
          <w:tab w:val="left" w:pos="720"/>
        </w:tabs>
        <w:spacing w:after="240"/>
        <w:outlineLvl w:val="0"/>
        <w:rPr>
          <w:color w:val="000000" w:themeColor="text1"/>
          <w:lang w:val="en-CA"/>
        </w:rPr>
      </w:pPr>
      <w:r w:rsidRPr="00A24506">
        <w:rPr>
          <w:color w:val="000000" w:themeColor="text1"/>
        </w:rPr>
        <w:t>UNIDO had also submitted the request for the fifth tranche of stage I of the HPMP for Honduras to the 85</w:t>
      </w:r>
      <w:r w:rsidRPr="00A24506">
        <w:rPr>
          <w:color w:val="000000" w:themeColor="text1"/>
          <w:vertAlign w:val="superscript"/>
        </w:rPr>
        <w:t>th</w:t>
      </w:r>
      <w:r w:rsidRPr="00A24506">
        <w:rPr>
          <w:color w:val="000000" w:themeColor="text1"/>
        </w:rPr>
        <w:t xml:space="preserve"> meeting. However, noting that several of the commitments set out in decision 84/18 were not met, the funding tranche could not be considered by the Executive Committee. UNEP and UNIDO expect that the final funding tranche of stage I could be submitted together with stage II of the HPMP for Honduras to the 86</w:t>
      </w:r>
      <w:r w:rsidRPr="00A24506">
        <w:rPr>
          <w:color w:val="000000" w:themeColor="text1"/>
          <w:vertAlign w:val="superscript"/>
        </w:rPr>
        <w:t>th</w:t>
      </w:r>
      <w:r w:rsidRPr="00A24506">
        <w:rPr>
          <w:color w:val="000000" w:themeColor="text1"/>
        </w:rPr>
        <w:t xml:space="preserve"> meeting. </w:t>
      </w:r>
    </w:p>
    <w:p w:rsidR="00A24506" w:rsidRPr="00A24506" w:rsidRDefault="00A24506" w:rsidP="00381F1D">
      <w:pPr>
        <w:keepNext/>
        <w:tabs>
          <w:tab w:val="left" w:pos="720"/>
        </w:tabs>
        <w:spacing w:after="240"/>
        <w:outlineLvl w:val="0"/>
        <w:rPr>
          <w:b/>
          <w:bCs/>
          <w:color w:val="000000" w:themeColor="text1"/>
          <w:lang w:val="en-CA"/>
        </w:rPr>
      </w:pPr>
      <w:r w:rsidRPr="00A24506">
        <w:rPr>
          <w:b/>
          <w:bCs/>
          <w:color w:val="000000" w:themeColor="text1"/>
          <w:lang w:val="en-CA"/>
        </w:rPr>
        <w:t>Recommendation</w:t>
      </w:r>
    </w:p>
    <w:p w:rsidR="00A24506" w:rsidRPr="00A24506" w:rsidRDefault="00A24506" w:rsidP="00381F1D">
      <w:pPr>
        <w:keepNext/>
        <w:numPr>
          <w:ilvl w:val="0"/>
          <w:numId w:val="1"/>
        </w:numPr>
        <w:tabs>
          <w:tab w:val="clear" w:pos="0"/>
          <w:tab w:val="num" w:pos="710"/>
        </w:tabs>
        <w:spacing w:after="240"/>
        <w:outlineLvl w:val="0"/>
        <w:rPr>
          <w:color w:val="000000" w:themeColor="text1"/>
          <w:lang w:val="en-CA"/>
        </w:rPr>
      </w:pPr>
      <w:r w:rsidRPr="00A24506">
        <w:rPr>
          <w:color w:val="000000" w:themeColor="text1"/>
          <w:lang w:val="en-CA"/>
        </w:rPr>
        <w:t>The Executive Committee may wish to note:</w:t>
      </w:r>
    </w:p>
    <w:p w:rsidR="00A24506" w:rsidRPr="00A24506" w:rsidRDefault="00A24506" w:rsidP="00A24506">
      <w:pPr>
        <w:widowControl w:val="0"/>
        <w:numPr>
          <w:ilvl w:val="1"/>
          <w:numId w:val="1"/>
        </w:numPr>
        <w:spacing w:after="240"/>
        <w:outlineLvl w:val="1"/>
        <w:rPr>
          <w:color w:val="000000" w:themeColor="text1"/>
          <w:lang w:val="en-CA"/>
        </w:rPr>
      </w:pPr>
      <w:r w:rsidRPr="00A24506">
        <w:rPr>
          <w:color w:val="000000" w:themeColor="text1"/>
          <w:lang w:val="en-CA"/>
        </w:rPr>
        <w:t>The progress report on the implementation of activities within the UNEP components of stage I of the HCFC phase-out management plan (HPMP) for Honduras, submitted by UNEP and contained in document UNEP/</w:t>
      </w:r>
      <w:proofErr w:type="spellStart"/>
      <w:r w:rsidRPr="00A24506">
        <w:rPr>
          <w:color w:val="000000" w:themeColor="text1"/>
          <w:lang w:val="en-CA"/>
        </w:rPr>
        <w:t>Ozl.Pro</w:t>
      </w:r>
      <w:proofErr w:type="spellEnd"/>
      <w:r w:rsidRPr="00A24506">
        <w:rPr>
          <w:color w:val="000000" w:themeColor="text1"/>
          <w:lang w:val="en-CA"/>
        </w:rPr>
        <w:t>/</w:t>
      </w:r>
      <w:proofErr w:type="spellStart"/>
      <w:r w:rsidRPr="00A24506">
        <w:rPr>
          <w:color w:val="000000" w:themeColor="text1"/>
          <w:lang w:val="en-CA"/>
        </w:rPr>
        <w:t>ExCom</w:t>
      </w:r>
      <w:proofErr w:type="spellEnd"/>
      <w:r w:rsidRPr="00A24506">
        <w:rPr>
          <w:color w:val="000000" w:themeColor="text1"/>
          <w:lang w:val="en-CA"/>
        </w:rPr>
        <w:t>/85/9; and</w:t>
      </w:r>
    </w:p>
    <w:p w:rsidR="00A24506" w:rsidRDefault="00A24506" w:rsidP="00A24506">
      <w:pPr>
        <w:widowControl w:val="0"/>
        <w:numPr>
          <w:ilvl w:val="1"/>
          <w:numId w:val="1"/>
        </w:numPr>
        <w:spacing w:after="240"/>
        <w:outlineLvl w:val="1"/>
        <w:rPr>
          <w:color w:val="000000" w:themeColor="text1"/>
          <w:lang w:val="en-CA"/>
        </w:rPr>
      </w:pPr>
      <w:r w:rsidRPr="00A24506">
        <w:rPr>
          <w:color w:val="000000" w:themeColor="text1"/>
          <w:lang w:val="en-CA"/>
        </w:rPr>
        <w:t xml:space="preserve">That the fifth and final tranche of stage I of the HPMP could be submitted only once the conditions set out in decision 84/18(b) had been met. </w:t>
      </w:r>
    </w:p>
    <w:p w:rsidR="002A528D" w:rsidRPr="00A629B2" w:rsidRDefault="002A528D" w:rsidP="00CE74DC">
      <w:pPr>
        <w:pStyle w:val="Heading1"/>
        <w:keepNext/>
        <w:numPr>
          <w:ilvl w:val="0"/>
          <w:numId w:val="0"/>
        </w:numPr>
      </w:pPr>
      <w:r w:rsidRPr="000C38A4">
        <w:rPr>
          <w:u w:val="single"/>
        </w:rPr>
        <w:lastRenderedPageBreak/>
        <w:t>India: HCFC phase-out management</w:t>
      </w:r>
      <w:r>
        <w:rPr>
          <w:u w:val="single"/>
        </w:rPr>
        <w:t xml:space="preserve"> plan (stage II – </w:t>
      </w:r>
      <w:r w:rsidRPr="0018562F">
        <w:rPr>
          <w:u w:val="single"/>
        </w:rPr>
        <w:t xml:space="preserve">update on </w:t>
      </w:r>
      <w:r>
        <w:rPr>
          <w:u w:val="single"/>
        </w:rPr>
        <w:t>the assessment of</w:t>
      </w:r>
      <w:r w:rsidRPr="0018562F">
        <w:rPr>
          <w:u w:val="single"/>
        </w:rPr>
        <w:t xml:space="preserve"> continuous</w:t>
      </w:r>
      <w:r>
        <w:rPr>
          <w:u w:val="single"/>
        </w:rPr>
        <w:noBreakHyphen/>
      </w:r>
      <w:r w:rsidRPr="0018562F">
        <w:rPr>
          <w:u w:val="single"/>
        </w:rPr>
        <w:t>foam</w:t>
      </w:r>
      <w:r>
        <w:rPr>
          <w:u w:val="single"/>
        </w:rPr>
        <w:noBreakHyphen/>
      </w:r>
      <w:r w:rsidRPr="0018562F">
        <w:rPr>
          <w:u w:val="single"/>
        </w:rPr>
        <w:t>panel</w:t>
      </w:r>
      <w:r>
        <w:rPr>
          <w:u w:val="single"/>
        </w:rPr>
        <w:noBreakHyphen/>
      </w:r>
      <w:r w:rsidRPr="0018562F">
        <w:rPr>
          <w:u w:val="single"/>
        </w:rPr>
        <w:t>manufacturing enterprises regarding adherence to the ban</w:t>
      </w:r>
      <w:r w:rsidRPr="000C38A4">
        <w:rPr>
          <w:u w:val="single"/>
        </w:rPr>
        <w:t>)</w:t>
      </w:r>
      <w:r w:rsidRPr="000C38A4">
        <w:t xml:space="preserve"> (UNDP, UNEP and the Government of Germany)</w:t>
      </w:r>
    </w:p>
    <w:p w:rsidR="002A528D" w:rsidRPr="002619D4" w:rsidRDefault="002A528D" w:rsidP="00CE74DC">
      <w:pPr>
        <w:pStyle w:val="Heading1"/>
        <w:keepNext/>
        <w:numPr>
          <w:ilvl w:val="0"/>
          <w:numId w:val="0"/>
        </w:numPr>
        <w:rPr>
          <w:b/>
        </w:rPr>
      </w:pPr>
      <w:r w:rsidRPr="002619D4">
        <w:rPr>
          <w:b/>
        </w:rPr>
        <w:t>Background</w:t>
      </w:r>
    </w:p>
    <w:p w:rsidR="002A528D" w:rsidRPr="002619D4" w:rsidRDefault="002A528D" w:rsidP="00CE74DC">
      <w:pPr>
        <w:pStyle w:val="Heading1"/>
        <w:keepNext/>
      </w:pPr>
      <w:r w:rsidRPr="002619D4">
        <w:t>The Government of India introduced a ban on the use of HCFCs, including HCFC-141b pure and contained in pre-blended polyols, in the manufacturing of</w:t>
      </w:r>
      <w:r>
        <w:t xml:space="preserve"> insulation foam for</w:t>
      </w:r>
      <w:r w:rsidRPr="002619D4">
        <w:t xml:space="preserve"> domestic refrigerators and </w:t>
      </w:r>
      <w:r>
        <w:t xml:space="preserve">of </w:t>
      </w:r>
      <w:r w:rsidRPr="002619D4">
        <w:t>continuous sandwich panels</w:t>
      </w:r>
      <w:r>
        <w:t>,</w:t>
      </w:r>
      <w:r w:rsidRPr="002619D4">
        <w:t xml:space="preserve"> as of 1 January 2015. However, </w:t>
      </w:r>
      <w:r>
        <w:t>a</w:t>
      </w:r>
      <w:r w:rsidRPr="002619D4">
        <w:t>t the 82</w:t>
      </w:r>
      <w:r w:rsidRPr="002619D4">
        <w:rPr>
          <w:vertAlign w:val="superscript"/>
        </w:rPr>
        <w:t>nd</w:t>
      </w:r>
      <w:r w:rsidRPr="002619D4">
        <w:t xml:space="preserve"> meeting</w:t>
      </w:r>
      <w:r>
        <w:rPr>
          <w:rStyle w:val="FootnoteReference"/>
        </w:rPr>
        <w:footnoteReference w:id="21"/>
      </w:r>
      <w:r w:rsidRPr="002619D4">
        <w:t xml:space="preserve"> UNDP submitted the request for the second tranche of stage II</w:t>
      </w:r>
      <w:r>
        <w:t xml:space="preserve"> of the HPMP</w:t>
      </w:r>
      <w:r w:rsidRPr="002619D4">
        <w:t>,</w:t>
      </w:r>
      <w:r>
        <w:rPr>
          <w:rStyle w:val="FootnoteReference"/>
        </w:rPr>
        <w:footnoteReference w:id="22"/>
      </w:r>
      <w:r w:rsidRPr="002619D4">
        <w:t xml:space="preserve"> and reported that two continuous-sandwich-panel manufacturers had signed </w:t>
      </w:r>
      <w:r>
        <w:t>a memorandum of agreement (</w:t>
      </w:r>
      <w:r w:rsidRPr="002619D4">
        <w:t>MOA</w:t>
      </w:r>
      <w:r>
        <w:t>)</w:t>
      </w:r>
      <w:r w:rsidRPr="002619D4">
        <w:t xml:space="preserve"> with the Government. In view of that, UNDP clarified that the Government was assessing whether those enterprises complied with the ban. </w:t>
      </w:r>
    </w:p>
    <w:p w:rsidR="002A528D" w:rsidRPr="002619D4" w:rsidRDefault="002A528D" w:rsidP="002A528D">
      <w:pPr>
        <w:pStyle w:val="Heading1"/>
      </w:pPr>
      <w:r w:rsidRPr="002619D4">
        <w:t>Accordingly, the Executive Committee requested the Government of India, through UNDP, to provide at the 83</w:t>
      </w:r>
      <w:r w:rsidRPr="002619D4">
        <w:rPr>
          <w:vertAlign w:val="superscript"/>
        </w:rPr>
        <w:t>rd</w:t>
      </w:r>
      <w:r w:rsidRPr="002619D4">
        <w:t> meeting an update on the assessment of whether the enterprises manufacturing continuous</w:t>
      </w:r>
      <w:r>
        <w:t xml:space="preserve"> </w:t>
      </w:r>
      <w:r w:rsidRPr="002619D4">
        <w:t>foam</w:t>
      </w:r>
      <w:r>
        <w:t xml:space="preserve"> </w:t>
      </w:r>
      <w:r w:rsidRPr="002619D4">
        <w:t>panel</w:t>
      </w:r>
      <w:r>
        <w:t>s</w:t>
      </w:r>
      <w:r w:rsidRPr="002619D4">
        <w:t xml:space="preserve"> had adhered to the HCFC ban, noting that if the Government were to determine that </w:t>
      </w:r>
      <w:r>
        <w:t xml:space="preserve">the </w:t>
      </w:r>
      <w:r w:rsidRPr="002619D4">
        <w:t>enterprise</w:t>
      </w:r>
      <w:r>
        <w:t>s</w:t>
      </w:r>
      <w:r w:rsidRPr="002619D4">
        <w:t xml:space="preserve"> </w:t>
      </w:r>
      <w:r>
        <w:t xml:space="preserve">were </w:t>
      </w:r>
      <w:r w:rsidRPr="002619D4">
        <w:t xml:space="preserve">not in compliance with </w:t>
      </w:r>
      <w:r>
        <w:t xml:space="preserve">the </w:t>
      </w:r>
      <w:r w:rsidRPr="002619D4">
        <w:t xml:space="preserve">ban, the MOA with </w:t>
      </w:r>
      <w:r>
        <w:t xml:space="preserve">the </w:t>
      </w:r>
      <w:r w:rsidRPr="002619D4">
        <w:t>enterprise</w:t>
      </w:r>
      <w:r>
        <w:t>s</w:t>
      </w:r>
      <w:r w:rsidRPr="002619D4">
        <w:t xml:space="preserve"> would be terminated and any funding disbursed would be returned </w:t>
      </w:r>
      <w:r>
        <w:t>to the Multilateral Fund</w:t>
      </w:r>
      <w:r w:rsidRPr="002619D4">
        <w:t>, in line with decision 77/43(d)(ii).</w:t>
      </w:r>
      <w:r w:rsidRPr="002619D4">
        <w:rPr>
          <w:rStyle w:val="FootnoteReference"/>
        </w:rPr>
        <w:footnoteReference w:id="23"/>
      </w:r>
      <w:r w:rsidRPr="002619D4">
        <w:t xml:space="preserve"> </w:t>
      </w:r>
      <w:r>
        <w:t>It was</w:t>
      </w:r>
      <w:r w:rsidRPr="002619D4">
        <w:t xml:space="preserve"> also noted that no continuous-foam-panel-manufacturing enterprise would be included in stage II until its eligibility had been assessed by the Executive Committee.</w:t>
      </w:r>
      <w:r w:rsidRPr="002619D4">
        <w:rPr>
          <w:rStyle w:val="FootnoteReference"/>
        </w:rPr>
        <w:footnoteReference w:id="24"/>
      </w:r>
    </w:p>
    <w:p w:rsidR="002A528D" w:rsidRPr="00277378" w:rsidRDefault="002A528D" w:rsidP="002A528D">
      <w:pPr>
        <w:pStyle w:val="Heading1"/>
        <w:autoSpaceDE w:val="0"/>
        <w:autoSpaceDN w:val="0"/>
        <w:adjustRightInd w:val="0"/>
      </w:pPr>
      <w:r w:rsidRPr="002619D4">
        <w:t>At the 83</w:t>
      </w:r>
      <w:r w:rsidRPr="00FF4752">
        <w:rPr>
          <w:vertAlign w:val="superscript"/>
        </w:rPr>
        <w:t>rd</w:t>
      </w:r>
      <w:r w:rsidRPr="002619D4">
        <w:t xml:space="preserve"> meeting, UNDP reported that the assessment </w:t>
      </w:r>
      <w:r>
        <w:t xml:space="preserve">by the Government </w:t>
      </w:r>
      <w:r w:rsidRPr="002619D4">
        <w:t>was still underway</w:t>
      </w:r>
      <w:r>
        <w:t>; accordingly, the</w:t>
      </w:r>
      <w:r w:rsidRPr="002619D4">
        <w:t xml:space="preserve"> Committee request</w:t>
      </w:r>
      <w:r>
        <w:t>ed</w:t>
      </w:r>
      <w:r w:rsidRPr="002619D4">
        <w:t xml:space="preserve"> the Government, through UNDP, to submit the assessment at the 84</w:t>
      </w:r>
      <w:r w:rsidRPr="00FF4752">
        <w:rPr>
          <w:vertAlign w:val="superscript"/>
        </w:rPr>
        <w:t>th</w:t>
      </w:r>
      <w:r>
        <w:t> </w:t>
      </w:r>
      <w:r w:rsidRPr="002619D4">
        <w:t>meeting.</w:t>
      </w:r>
      <w:r w:rsidRPr="002619D4">
        <w:rPr>
          <w:rStyle w:val="FootnoteReference"/>
        </w:rPr>
        <w:footnoteReference w:id="25"/>
      </w:r>
      <w:r>
        <w:t xml:space="preserve"> Similarly, a</w:t>
      </w:r>
      <w:r w:rsidRPr="002619D4">
        <w:t>t the 84</w:t>
      </w:r>
      <w:r w:rsidRPr="00FF4752">
        <w:rPr>
          <w:vertAlign w:val="superscript"/>
        </w:rPr>
        <w:t>th</w:t>
      </w:r>
      <w:r w:rsidRPr="002619D4">
        <w:t xml:space="preserve"> meeting, UNDP indicated that the assessment was still underway</w:t>
      </w:r>
      <w:r>
        <w:t xml:space="preserve">, and confirmed that </w:t>
      </w:r>
      <w:r w:rsidRPr="002619D4">
        <w:t>no disbursement had been made to these enterprises, and t</w:t>
      </w:r>
      <w:r>
        <w:t>hat t</w:t>
      </w:r>
      <w:r w:rsidRPr="002619D4">
        <w:t>he funds would be returned should it be determined that the two</w:t>
      </w:r>
      <w:r>
        <w:t xml:space="preserve"> enterprises </w:t>
      </w:r>
      <w:r w:rsidRPr="002619D4">
        <w:t>had breached the 1 January 2015 phase</w:t>
      </w:r>
      <w:r w:rsidRPr="002619D4">
        <w:noBreakHyphen/>
        <w:t xml:space="preserve">out targets. </w:t>
      </w:r>
      <w:r>
        <w:t xml:space="preserve">UNDP further mentioned </w:t>
      </w:r>
      <w:r w:rsidRPr="00FF4752">
        <w:rPr>
          <w:lang w:val="en-CA"/>
        </w:rPr>
        <w:t xml:space="preserve">that the assessment needed to go through the due legal and governmental processes in India and that it was not possible to determine when that would be completed. </w:t>
      </w:r>
      <w:r w:rsidRPr="002619D4">
        <w:t>Accordingly, the Executive Committee requested the Government of India, through UNDP, to provide by the 85</w:t>
      </w:r>
      <w:r w:rsidRPr="00FF4752">
        <w:rPr>
          <w:vertAlign w:val="superscript"/>
        </w:rPr>
        <w:t>th</w:t>
      </w:r>
      <w:r w:rsidRPr="002619D4">
        <w:t xml:space="preserve"> meeting its assessment of whether the enterprises had adhered to the </w:t>
      </w:r>
      <w:r w:rsidRPr="00277378">
        <w:t>ban, in line with decision 82/74(b) and (c).</w:t>
      </w:r>
      <w:r w:rsidRPr="00277378">
        <w:rPr>
          <w:rStyle w:val="FootnoteReference"/>
        </w:rPr>
        <w:footnoteReference w:id="26"/>
      </w:r>
      <w:r w:rsidRPr="00277378">
        <w:t xml:space="preserve"> </w:t>
      </w:r>
    </w:p>
    <w:p w:rsidR="002A528D" w:rsidRPr="00277378" w:rsidRDefault="002A528D" w:rsidP="002A528D">
      <w:pPr>
        <w:pStyle w:val="Heading1"/>
      </w:pPr>
      <w:r w:rsidRPr="00277378">
        <w:t>In preparation for the 85</w:t>
      </w:r>
      <w:r w:rsidRPr="00277378">
        <w:rPr>
          <w:vertAlign w:val="superscript"/>
        </w:rPr>
        <w:t>th</w:t>
      </w:r>
      <w:r w:rsidRPr="00277378">
        <w:t xml:space="preserve"> meeting, UNDP informed that it was not possible to confirm the status of the assessment and an updated status could not be submitted on time due to COVID-19.</w:t>
      </w:r>
    </w:p>
    <w:p w:rsidR="002A528D" w:rsidRPr="002619D4" w:rsidRDefault="002A528D" w:rsidP="00381F1D">
      <w:pPr>
        <w:pStyle w:val="Heading1"/>
        <w:keepNext/>
        <w:numPr>
          <w:ilvl w:val="0"/>
          <w:numId w:val="0"/>
        </w:numPr>
        <w:rPr>
          <w:b/>
        </w:rPr>
      </w:pPr>
      <w:r w:rsidRPr="00277378">
        <w:rPr>
          <w:b/>
        </w:rPr>
        <w:t>Recommendation</w:t>
      </w:r>
    </w:p>
    <w:p w:rsidR="002A528D" w:rsidRDefault="002A528D" w:rsidP="00F656FE">
      <w:pPr>
        <w:pStyle w:val="Heading1"/>
      </w:pPr>
      <w:r w:rsidRPr="002619D4">
        <w:t>The Executive Committee may wish</w:t>
      </w:r>
      <w:r>
        <w:t xml:space="preserve"> t</w:t>
      </w:r>
      <w:r w:rsidRPr="002619D4">
        <w:t xml:space="preserve">o </w:t>
      </w:r>
      <w:r>
        <w:t>request th</w:t>
      </w:r>
      <w:r w:rsidRPr="002619D4">
        <w:t>e Government of India, through UNDP, to provide by the 8</w:t>
      </w:r>
      <w:r>
        <w:t>6</w:t>
      </w:r>
      <w:r w:rsidRPr="002619D4">
        <w:rPr>
          <w:vertAlign w:val="superscript"/>
        </w:rPr>
        <w:t>th</w:t>
      </w:r>
      <w:r w:rsidRPr="002619D4">
        <w:t xml:space="preserve"> meeting, the assessment by the Government of whether the continuous</w:t>
      </w:r>
      <w:r w:rsidRPr="002619D4">
        <w:noBreakHyphen/>
        <w:t>foam</w:t>
      </w:r>
      <w:r w:rsidRPr="002619D4">
        <w:noBreakHyphen/>
        <w:t>panel</w:t>
      </w:r>
      <w:r w:rsidRPr="002619D4">
        <w:noBreakHyphen/>
        <w:t>manufacturing enterprises had adhered to the ban, as of 1 January</w:t>
      </w:r>
      <w:r>
        <w:t> </w:t>
      </w:r>
      <w:r w:rsidRPr="002619D4">
        <w:t>2015, on the use of HCFC-141b, in line with decision 82/74(b) and (c).</w:t>
      </w:r>
    </w:p>
    <w:p w:rsidR="00D657D1" w:rsidRPr="00D657D1" w:rsidRDefault="00D657D1" w:rsidP="00F656FE">
      <w:pPr>
        <w:spacing w:after="240"/>
        <w:rPr>
          <w:u w:val="single"/>
          <w:lang w:val="en-CA"/>
        </w:rPr>
      </w:pPr>
      <w:r w:rsidRPr="00877CFB">
        <w:rPr>
          <w:u w:val="single"/>
          <w:lang w:val="en-CA"/>
        </w:rPr>
        <w:t>Indonesia:</w:t>
      </w:r>
      <w:r w:rsidR="00050966">
        <w:rPr>
          <w:u w:val="single"/>
          <w:lang w:val="en-CA"/>
        </w:rPr>
        <w:t xml:space="preserve"> HCFC phase-out management plan</w:t>
      </w:r>
      <w:r w:rsidRPr="00877CFB">
        <w:rPr>
          <w:u w:val="single"/>
          <w:lang w:val="en-CA"/>
        </w:rPr>
        <w:t xml:space="preserve"> </w:t>
      </w:r>
      <w:r>
        <w:rPr>
          <w:u w:val="single"/>
          <w:lang w:val="en-CA"/>
        </w:rPr>
        <w:t>(</w:t>
      </w:r>
      <w:r w:rsidRPr="00877CFB">
        <w:rPr>
          <w:u w:val="single"/>
          <w:lang w:val="en-CA"/>
        </w:rPr>
        <w:t>stage I</w:t>
      </w:r>
      <w:r>
        <w:rPr>
          <w:u w:val="single"/>
          <w:lang w:val="en-CA"/>
        </w:rPr>
        <w:t xml:space="preserve"> - </w:t>
      </w:r>
      <w:r w:rsidRPr="00877CFB">
        <w:rPr>
          <w:u w:val="single"/>
          <w:lang w:val="en-CA"/>
        </w:rPr>
        <w:t>update on status of conversion of the refrigeration and air-conditioning manufacturing enterprises and revised plan of action</w:t>
      </w:r>
      <w:r>
        <w:rPr>
          <w:u w:val="single"/>
          <w:lang w:val="en-CA"/>
        </w:rPr>
        <w:t>)</w:t>
      </w:r>
      <w:r w:rsidRPr="00877CFB">
        <w:rPr>
          <w:lang w:val="en-CA"/>
        </w:rPr>
        <w:t xml:space="preserve"> (UNDP)</w:t>
      </w:r>
    </w:p>
    <w:p w:rsidR="00D657D1" w:rsidRPr="00877CFB" w:rsidRDefault="00D657D1" w:rsidP="00F656FE">
      <w:pPr>
        <w:pStyle w:val="Heading1"/>
        <w:widowControl w:val="0"/>
        <w:rPr>
          <w:lang w:val="en-CA"/>
        </w:rPr>
      </w:pPr>
      <w:r w:rsidRPr="00877CFB">
        <w:rPr>
          <w:lang w:val="en-CA"/>
        </w:rPr>
        <w:t>On behalf of the Government of Indonesia, UNDP as the lead implementing agency, has submitted to the 85</w:t>
      </w:r>
      <w:r w:rsidRPr="00877CFB">
        <w:rPr>
          <w:vertAlign w:val="superscript"/>
          <w:lang w:val="en-CA"/>
        </w:rPr>
        <w:t>th</w:t>
      </w:r>
      <w:r w:rsidRPr="00877CFB">
        <w:rPr>
          <w:lang w:val="en-CA"/>
        </w:rPr>
        <w:t> meeting:</w:t>
      </w:r>
    </w:p>
    <w:p w:rsidR="00D657D1" w:rsidRPr="00877CFB" w:rsidRDefault="00D657D1" w:rsidP="00D657D1">
      <w:pPr>
        <w:pStyle w:val="Heading2"/>
        <w:rPr>
          <w:lang w:val="en-CA"/>
        </w:rPr>
      </w:pPr>
      <w:r w:rsidRPr="00877CFB">
        <w:rPr>
          <w:lang w:val="en-CA"/>
        </w:rPr>
        <w:lastRenderedPageBreak/>
        <w:t xml:space="preserve">A report on the status of enterprises temporarily manufacturing high global-warming potential (GWP)-based refrigeration and air-conditioning (RAC) equipment at enterprises that received funding to convert to low-GWP alternatives, in line with decisions 77/35, 81/11(c), and 83/22(c); and </w:t>
      </w:r>
    </w:p>
    <w:p w:rsidR="00D657D1" w:rsidRPr="00877CFB" w:rsidRDefault="00D657D1" w:rsidP="0074019C">
      <w:pPr>
        <w:pStyle w:val="Heading2"/>
        <w:spacing w:after="160"/>
        <w:rPr>
          <w:lang w:val="en-CA"/>
        </w:rPr>
      </w:pPr>
      <w:r w:rsidRPr="00877CFB">
        <w:rPr>
          <w:lang w:val="en-CA"/>
        </w:rPr>
        <w:t xml:space="preserve">A revised plan of action for the conversion of the enterprises Gita </w:t>
      </w:r>
      <w:proofErr w:type="spellStart"/>
      <w:r w:rsidRPr="00877CFB">
        <w:rPr>
          <w:lang w:val="en-CA"/>
        </w:rPr>
        <w:t>Mandrin</w:t>
      </w:r>
      <w:proofErr w:type="spellEnd"/>
      <w:r w:rsidRPr="00877CFB">
        <w:rPr>
          <w:lang w:val="en-CA"/>
        </w:rPr>
        <w:t xml:space="preserve"> </w:t>
      </w:r>
      <w:proofErr w:type="spellStart"/>
      <w:r w:rsidRPr="00877CFB">
        <w:rPr>
          <w:lang w:val="en-CA"/>
        </w:rPr>
        <w:t>Teknik</w:t>
      </w:r>
      <w:proofErr w:type="spellEnd"/>
      <w:r w:rsidRPr="00877CFB">
        <w:rPr>
          <w:lang w:val="en-CA"/>
        </w:rPr>
        <w:t xml:space="preserve">, Fata </w:t>
      </w:r>
      <w:proofErr w:type="spellStart"/>
      <w:r w:rsidRPr="00877CFB">
        <w:rPr>
          <w:lang w:val="en-CA"/>
        </w:rPr>
        <w:t>Sarana</w:t>
      </w:r>
      <w:proofErr w:type="spellEnd"/>
      <w:r w:rsidRPr="00877CFB">
        <w:rPr>
          <w:lang w:val="en-CA"/>
        </w:rPr>
        <w:t xml:space="preserve"> </w:t>
      </w:r>
      <w:proofErr w:type="spellStart"/>
      <w:r w:rsidRPr="00877CFB">
        <w:rPr>
          <w:lang w:val="en-CA"/>
        </w:rPr>
        <w:t>Makmur</w:t>
      </w:r>
      <w:proofErr w:type="spellEnd"/>
      <w:r w:rsidRPr="00877CFB">
        <w:rPr>
          <w:lang w:val="en-CA"/>
        </w:rPr>
        <w:t xml:space="preserve"> and Sumo </w:t>
      </w:r>
      <w:proofErr w:type="spellStart"/>
      <w:r w:rsidRPr="00877CFB">
        <w:rPr>
          <w:lang w:val="en-CA"/>
        </w:rPr>
        <w:t>Elco</w:t>
      </w:r>
      <w:proofErr w:type="spellEnd"/>
      <w:r w:rsidRPr="00877CFB">
        <w:rPr>
          <w:lang w:val="en-CA"/>
        </w:rPr>
        <w:t xml:space="preserve"> </w:t>
      </w:r>
      <w:proofErr w:type="spellStart"/>
      <w:r w:rsidRPr="00877CFB">
        <w:rPr>
          <w:lang w:val="en-CA"/>
        </w:rPr>
        <w:t>Mandiri</w:t>
      </w:r>
      <w:proofErr w:type="spellEnd"/>
      <w:r w:rsidRPr="00877CFB">
        <w:rPr>
          <w:lang w:val="en-CA"/>
        </w:rPr>
        <w:t>, and a further request to extend the completion date of stage I of the HCFC phase</w:t>
      </w:r>
      <w:r w:rsidRPr="00877CFB">
        <w:rPr>
          <w:lang w:val="en-CA"/>
        </w:rPr>
        <w:noBreakHyphen/>
        <w:t>out management plan (HPMP), in line with decision 84/35(d)(ii).</w:t>
      </w:r>
    </w:p>
    <w:p w:rsidR="00D657D1" w:rsidRPr="00877CFB" w:rsidRDefault="00D657D1" w:rsidP="0074019C">
      <w:pPr>
        <w:spacing w:after="160"/>
        <w:rPr>
          <w:b/>
          <w:u w:val="single"/>
          <w:lang w:val="en-CA"/>
        </w:rPr>
      </w:pPr>
      <w:r w:rsidRPr="00877CFB">
        <w:rPr>
          <w:b/>
          <w:lang w:val="en-CA"/>
        </w:rPr>
        <w:t>Background</w:t>
      </w:r>
    </w:p>
    <w:p w:rsidR="00D657D1" w:rsidRPr="00877CFB" w:rsidRDefault="00D657D1" w:rsidP="002F1732">
      <w:pPr>
        <w:pStyle w:val="Heading1"/>
        <w:rPr>
          <w:lang w:val="en-CA"/>
        </w:rPr>
      </w:pPr>
      <w:r w:rsidRPr="00877CFB">
        <w:rPr>
          <w:lang w:val="en-CA"/>
        </w:rPr>
        <w:t>Stage I of the HPMP included conversion of 48 enterprises in the RAC manufacturing sector to low</w:t>
      </w:r>
      <w:r w:rsidRPr="00877CFB">
        <w:rPr>
          <w:lang w:val="en-CA"/>
        </w:rPr>
        <w:noBreakHyphen/>
        <w:t xml:space="preserve">GWP technologies. However, during implementation, 28 enterprises (16 in the air-conditioning (AC) sector and 12 in the commercial refrigeration sector) decided to convert to high-GWP technology with their own resources, and returned </w:t>
      </w:r>
      <w:r w:rsidR="00F51F14">
        <w:rPr>
          <w:lang w:val="en-CA"/>
        </w:rPr>
        <w:t>US $</w:t>
      </w:r>
      <w:r w:rsidRPr="00877CFB">
        <w:rPr>
          <w:lang w:val="en-CA"/>
        </w:rPr>
        <w:t xml:space="preserve">3,134,216, plus agency support costs, to the Multilateral Fund. </w:t>
      </w:r>
    </w:p>
    <w:p w:rsidR="00D657D1" w:rsidRPr="00877CFB" w:rsidRDefault="00D657D1" w:rsidP="002F1732">
      <w:pPr>
        <w:pStyle w:val="Heading1"/>
        <w:rPr>
          <w:lang w:val="en-CA"/>
        </w:rPr>
      </w:pPr>
      <w:r w:rsidRPr="00877CFB">
        <w:rPr>
          <w:lang w:val="en-CA"/>
        </w:rPr>
        <w:t>At the 83</w:t>
      </w:r>
      <w:r w:rsidRPr="00877CFB">
        <w:rPr>
          <w:vertAlign w:val="superscript"/>
          <w:lang w:val="en-CA"/>
        </w:rPr>
        <w:t>rd</w:t>
      </w:r>
      <w:r w:rsidRPr="00877CFB">
        <w:rPr>
          <w:lang w:val="en-CA"/>
        </w:rPr>
        <w:t xml:space="preserve"> meeting, it was reported that of the remaining 20 enterprises, only one (Panasonic) was manufacturing ACs based on HFC-32 technology. Eight </w:t>
      </w:r>
      <w:r>
        <w:rPr>
          <w:lang w:val="en-CA"/>
        </w:rPr>
        <w:t>medium- and large</w:t>
      </w:r>
      <w:r w:rsidRPr="00877CFB">
        <w:rPr>
          <w:lang w:val="en-CA"/>
        </w:rPr>
        <w:t>-sized enterprises had manufactured HFC-32-based prototype equipment; eight small-sized enterprises had not received orders for HFC-32</w:t>
      </w:r>
      <w:r w:rsidR="002E312E">
        <w:rPr>
          <w:lang w:val="en-CA"/>
        </w:rPr>
        <w:t>-</w:t>
      </w:r>
      <w:r w:rsidRPr="00877CFB">
        <w:rPr>
          <w:lang w:val="en-CA"/>
        </w:rPr>
        <w:t>based equipment; and the three remaining enterprises were still waiting for the market for HF</w:t>
      </w:r>
      <w:r>
        <w:rPr>
          <w:lang w:val="en-CA"/>
        </w:rPr>
        <w:t>C</w:t>
      </w:r>
      <w:r>
        <w:rPr>
          <w:lang w:val="en-CA"/>
        </w:rPr>
        <w:noBreakHyphen/>
      </w:r>
      <w:r w:rsidRPr="00877CFB">
        <w:rPr>
          <w:lang w:val="en-CA"/>
        </w:rPr>
        <w:t>32-based equipment to improve before undertaking their conversion. At the time, the 19</w:t>
      </w:r>
      <w:r>
        <w:rPr>
          <w:lang w:val="en-CA"/>
        </w:rPr>
        <w:t> </w:t>
      </w:r>
      <w:r w:rsidRPr="00877CFB">
        <w:rPr>
          <w:lang w:val="en-CA"/>
        </w:rPr>
        <w:t>enterprises were manufacturing equipment based on high-GWP refrigerants.</w:t>
      </w:r>
    </w:p>
    <w:p w:rsidR="00D657D1" w:rsidRPr="00877CFB" w:rsidRDefault="00D657D1" w:rsidP="002F1732">
      <w:pPr>
        <w:pStyle w:val="Heading1"/>
        <w:rPr>
          <w:lang w:val="en-CA"/>
        </w:rPr>
      </w:pPr>
      <w:r w:rsidRPr="00877CFB">
        <w:rPr>
          <w:lang w:val="en-CA"/>
        </w:rPr>
        <w:t>At the 84</w:t>
      </w:r>
      <w:r w:rsidRPr="00877CFB">
        <w:rPr>
          <w:vertAlign w:val="superscript"/>
          <w:lang w:val="en-CA"/>
        </w:rPr>
        <w:t>th</w:t>
      </w:r>
      <w:r w:rsidRPr="00877CFB">
        <w:rPr>
          <w:lang w:val="en-CA"/>
        </w:rPr>
        <w:t> meeting, UNDP reported that eleven enterprises</w:t>
      </w:r>
      <w:r w:rsidRPr="00877CFB">
        <w:rPr>
          <w:rStyle w:val="FootnoteReference"/>
          <w:lang w:val="en-CA"/>
        </w:rPr>
        <w:footnoteReference w:id="27"/>
      </w:r>
      <w:r w:rsidRPr="00877CFB">
        <w:rPr>
          <w:lang w:val="en-CA"/>
        </w:rPr>
        <w:t xml:space="preserve"> had decided to withdraw from the project. In addition, one commercial refrigeration manufacturer (Aneka Cool) had decided to outsource its HCFC-141b-based polyurethane foam insulation process. Accordingly, the Executive Committee noted the withdrawal of the eleven enterprises from the project, and that the associated funding (</w:t>
      </w:r>
      <w:r w:rsidR="00F51F14">
        <w:rPr>
          <w:lang w:val="en-CA"/>
        </w:rPr>
        <w:t>US $</w:t>
      </w:r>
      <w:r w:rsidRPr="00877CFB">
        <w:rPr>
          <w:lang w:val="en-CA"/>
        </w:rPr>
        <w:t xml:space="preserve">764,842, plus agency support costs of </w:t>
      </w:r>
      <w:r w:rsidR="00F51F14">
        <w:rPr>
          <w:lang w:val="en-CA"/>
        </w:rPr>
        <w:t>US $</w:t>
      </w:r>
      <w:r w:rsidRPr="00877CFB">
        <w:rPr>
          <w:lang w:val="en-CA"/>
        </w:rPr>
        <w:t>57,363 for UNDP) would be returned to the 85</w:t>
      </w:r>
      <w:r w:rsidRPr="00877CFB">
        <w:rPr>
          <w:vertAlign w:val="superscript"/>
          <w:lang w:val="en-CA"/>
        </w:rPr>
        <w:t>th</w:t>
      </w:r>
      <w:r w:rsidRPr="00877CFB">
        <w:rPr>
          <w:lang w:val="en-CA"/>
        </w:rPr>
        <w:t> meeting (decision 84/35(b)(</w:t>
      </w:r>
      <w:proofErr w:type="spellStart"/>
      <w:r w:rsidRPr="00877CFB">
        <w:rPr>
          <w:lang w:val="en-CA"/>
        </w:rPr>
        <w:t>i</w:t>
      </w:r>
      <w:proofErr w:type="spellEnd"/>
      <w:r w:rsidRPr="00877CFB">
        <w:rPr>
          <w:lang w:val="en-CA"/>
        </w:rPr>
        <w:t>)); and that the funding (</w:t>
      </w:r>
      <w:r w:rsidR="00F51F14">
        <w:rPr>
          <w:lang w:val="en-CA"/>
        </w:rPr>
        <w:t>US $</w:t>
      </w:r>
      <w:r w:rsidRPr="00877CFB">
        <w:rPr>
          <w:lang w:val="en-CA"/>
        </w:rPr>
        <w:t xml:space="preserve">60,500, plus agency support costs of </w:t>
      </w:r>
      <w:r w:rsidR="00F51F14">
        <w:rPr>
          <w:lang w:val="en-CA"/>
        </w:rPr>
        <w:t>US $</w:t>
      </w:r>
      <w:r w:rsidRPr="00877CFB">
        <w:rPr>
          <w:lang w:val="en-CA"/>
        </w:rPr>
        <w:t>4,538 for UNDP) associated with the enterprise that outsourced its foam insulation process would be returned to the 85</w:t>
      </w:r>
      <w:r w:rsidRPr="00877CFB">
        <w:rPr>
          <w:vertAlign w:val="superscript"/>
          <w:lang w:val="en-CA"/>
        </w:rPr>
        <w:t>th</w:t>
      </w:r>
      <w:r w:rsidRPr="002E312E">
        <w:rPr>
          <w:lang w:val="en-CA"/>
        </w:rPr>
        <w:t> </w:t>
      </w:r>
      <w:r w:rsidRPr="00877CFB">
        <w:rPr>
          <w:lang w:val="en-CA"/>
        </w:rPr>
        <w:t xml:space="preserve">meeting (decision 84/35(b)(ii)). </w:t>
      </w:r>
    </w:p>
    <w:p w:rsidR="00D657D1" w:rsidRPr="00877CFB" w:rsidRDefault="00D657D1" w:rsidP="0074019C">
      <w:pPr>
        <w:pStyle w:val="Heading1"/>
        <w:spacing w:after="200"/>
        <w:rPr>
          <w:lang w:val="en-CA"/>
        </w:rPr>
      </w:pPr>
      <w:r w:rsidRPr="00877CFB">
        <w:rPr>
          <w:lang w:val="en-CA"/>
        </w:rPr>
        <w:t>UNDP also reported the following two enterprises experienced technical challenges during their conversion:</w:t>
      </w:r>
    </w:p>
    <w:p w:rsidR="00D657D1" w:rsidRPr="00877CFB" w:rsidRDefault="00D657D1" w:rsidP="00D657D1">
      <w:pPr>
        <w:pStyle w:val="Heading2"/>
        <w:rPr>
          <w:lang w:val="en-CA"/>
        </w:rPr>
      </w:pPr>
      <w:r w:rsidRPr="00877CFB">
        <w:rPr>
          <w:lang w:val="en-CA"/>
        </w:rPr>
        <w:t xml:space="preserve">Metropolitan </w:t>
      </w:r>
      <w:proofErr w:type="spellStart"/>
      <w:r w:rsidRPr="00877CFB">
        <w:rPr>
          <w:lang w:val="en-CA"/>
        </w:rPr>
        <w:t>Bayu</w:t>
      </w:r>
      <w:proofErr w:type="spellEnd"/>
      <w:r w:rsidRPr="00877CFB">
        <w:rPr>
          <w:lang w:val="en-CA"/>
        </w:rPr>
        <w:t xml:space="preserve"> </w:t>
      </w:r>
      <w:proofErr w:type="spellStart"/>
      <w:r w:rsidRPr="00877CFB">
        <w:rPr>
          <w:iCs/>
          <w:lang w:val="en-CA"/>
        </w:rPr>
        <w:t>Industri</w:t>
      </w:r>
      <w:proofErr w:type="spellEnd"/>
      <w:r w:rsidRPr="00877CFB">
        <w:rPr>
          <w:iCs/>
          <w:lang w:val="en-CA"/>
        </w:rPr>
        <w:t xml:space="preserve">, </w:t>
      </w:r>
      <w:r w:rsidRPr="00877CFB">
        <w:rPr>
          <w:lang w:val="en-CA"/>
        </w:rPr>
        <w:t>a manufacturer of commercial ACs, had built a prototype based on HFC-32 refrigerant; however, further improvement in design was needed. UNDP therefore proposed to continue to provide technical assistance and to disburse incremental operation costs (IOCs) when manufacturing with HFC</w:t>
      </w:r>
      <w:r w:rsidRPr="00877CFB">
        <w:rPr>
          <w:lang w:val="en-CA"/>
        </w:rPr>
        <w:noBreakHyphen/>
        <w:t xml:space="preserve">32 was initiated; and </w:t>
      </w:r>
    </w:p>
    <w:p w:rsidR="00D657D1" w:rsidRPr="00877CFB" w:rsidRDefault="00D657D1" w:rsidP="00D657D1">
      <w:pPr>
        <w:pStyle w:val="Heading2"/>
        <w:rPr>
          <w:lang w:val="en-CA"/>
        </w:rPr>
      </w:pPr>
      <w:proofErr w:type="spellStart"/>
      <w:r w:rsidRPr="00877CFB">
        <w:rPr>
          <w:lang w:val="en-CA"/>
        </w:rPr>
        <w:t>Rotaryana</w:t>
      </w:r>
      <w:proofErr w:type="spellEnd"/>
      <w:r w:rsidRPr="00877CFB">
        <w:rPr>
          <w:lang w:val="en-CA"/>
        </w:rPr>
        <w:t xml:space="preserve"> Prima, a manufacturer of refrigerators and freezers</w:t>
      </w:r>
      <w:r>
        <w:rPr>
          <w:lang w:val="en-CA"/>
        </w:rPr>
        <w:t>,</w:t>
      </w:r>
      <w:r w:rsidRPr="00877CFB">
        <w:rPr>
          <w:lang w:val="en-CA"/>
        </w:rPr>
        <w:t xml:space="preserve"> had built prototype units based on HFC-32 refrigerant, but with low performance. Based on the recent updates to the International </w:t>
      </w:r>
      <w:proofErr w:type="spellStart"/>
      <w:r w:rsidRPr="00877CFB">
        <w:rPr>
          <w:lang w:val="en-CA"/>
        </w:rPr>
        <w:t>Electrotechnical</w:t>
      </w:r>
      <w:proofErr w:type="spellEnd"/>
      <w:r w:rsidRPr="00877CFB">
        <w:rPr>
          <w:lang w:val="en-CA"/>
        </w:rPr>
        <w:t xml:space="preserve"> Commission Standard 60335-2-89, which allow a charge of up to 500 g of A3 refrigerants,</w:t>
      </w:r>
      <w:r>
        <w:rPr>
          <w:rStyle w:val="FootnoteReference"/>
          <w:lang w:val="en-CA"/>
        </w:rPr>
        <w:footnoteReference w:id="28"/>
      </w:r>
      <w:r w:rsidRPr="00877CFB">
        <w:rPr>
          <w:lang w:val="en-CA"/>
        </w:rPr>
        <w:t xml:space="preserve"> the enterprise decided to convert to R-290 refrigerant. On this basis, the Committee approved the change of technology at no additional cost to the Fund (decision 84/35(c)).</w:t>
      </w:r>
    </w:p>
    <w:p w:rsidR="00D657D1" w:rsidRPr="00877CFB" w:rsidRDefault="00D657D1" w:rsidP="002F1732">
      <w:pPr>
        <w:pStyle w:val="Heading1"/>
        <w:rPr>
          <w:lang w:val="en-CA"/>
        </w:rPr>
      </w:pPr>
      <w:r w:rsidRPr="00877CFB">
        <w:rPr>
          <w:lang w:val="en-CA"/>
        </w:rPr>
        <w:lastRenderedPageBreak/>
        <w:t xml:space="preserve">UNDP further reported that three additional enterprises, namely, Gita </w:t>
      </w:r>
      <w:proofErr w:type="spellStart"/>
      <w:r w:rsidRPr="00877CFB">
        <w:rPr>
          <w:lang w:val="en-CA"/>
        </w:rPr>
        <w:t>Mandrin</w:t>
      </w:r>
      <w:proofErr w:type="spellEnd"/>
      <w:r w:rsidRPr="00877CFB">
        <w:rPr>
          <w:lang w:val="en-CA"/>
        </w:rPr>
        <w:t xml:space="preserve"> </w:t>
      </w:r>
      <w:proofErr w:type="spellStart"/>
      <w:r w:rsidRPr="00877CFB">
        <w:rPr>
          <w:lang w:val="en-CA"/>
        </w:rPr>
        <w:t>Teknik</w:t>
      </w:r>
      <w:proofErr w:type="spellEnd"/>
      <w:r w:rsidRPr="00877CFB">
        <w:rPr>
          <w:lang w:val="en-CA"/>
        </w:rPr>
        <w:t xml:space="preserve">, Fata </w:t>
      </w:r>
      <w:proofErr w:type="spellStart"/>
      <w:r w:rsidRPr="00877CFB">
        <w:rPr>
          <w:lang w:val="en-CA"/>
        </w:rPr>
        <w:t>Sarana</w:t>
      </w:r>
      <w:proofErr w:type="spellEnd"/>
      <w:r w:rsidRPr="00877CFB">
        <w:rPr>
          <w:lang w:val="en-CA"/>
        </w:rPr>
        <w:t xml:space="preserve"> </w:t>
      </w:r>
      <w:proofErr w:type="spellStart"/>
      <w:r w:rsidRPr="00877CFB">
        <w:rPr>
          <w:lang w:val="en-CA"/>
        </w:rPr>
        <w:t>Makmur</w:t>
      </w:r>
      <w:proofErr w:type="spellEnd"/>
      <w:r w:rsidRPr="00877CFB">
        <w:rPr>
          <w:lang w:val="en-CA"/>
        </w:rPr>
        <w:t xml:space="preserve"> and Sumo </w:t>
      </w:r>
      <w:proofErr w:type="spellStart"/>
      <w:r w:rsidRPr="00877CFB">
        <w:rPr>
          <w:lang w:val="en-CA"/>
        </w:rPr>
        <w:t>Elco</w:t>
      </w:r>
      <w:proofErr w:type="spellEnd"/>
      <w:r w:rsidRPr="00877CFB">
        <w:rPr>
          <w:lang w:val="en-CA"/>
        </w:rPr>
        <w:t xml:space="preserve"> </w:t>
      </w:r>
      <w:proofErr w:type="spellStart"/>
      <w:r w:rsidRPr="00877CFB">
        <w:rPr>
          <w:lang w:val="en-CA"/>
        </w:rPr>
        <w:t>Mandiri</w:t>
      </w:r>
      <w:proofErr w:type="spellEnd"/>
      <w:r w:rsidRPr="00877CFB">
        <w:rPr>
          <w:lang w:val="en-CA"/>
        </w:rPr>
        <w:t>, manufactured under both their enterprise’s brand and an original equipment manufacturer (OEM) brand, the latter of which was based on high-GWP refrigerants, while the former was based on HFC-32. Accordingly, UNDP had proposed that the proportion of approved IOCs associated with manufacturing under the enterprise’s brand would be released upon confirmation of manufacturing with HFC-32, while the proportion associated with OEM manufacturing would be returned to the Multilateral Fund to the 85</w:t>
      </w:r>
      <w:r w:rsidRPr="00877CFB">
        <w:rPr>
          <w:vertAlign w:val="superscript"/>
          <w:lang w:val="en-CA"/>
        </w:rPr>
        <w:t>th </w:t>
      </w:r>
      <w:r w:rsidRPr="00877CFB">
        <w:rPr>
          <w:lang w:val="en-CA"/>
        </w:rPr>
        <w:t xml:space="preserve">meeting. Finally, a further three enterprises, namely, </w:t>
      </w:r>
      <w:proofErr w:type="spellStart"/>
      <w:r w:rsidRPr="00877CFB">
        <w:rPr>
          <w:lang w:val="en-CA"/>
        </w:rPr>
        <w:t>Industri</w:t>
      </w:r>
      <w:proofErr w:type="spellEnd"/>
      <w:r w:rsidRPr="00877CFB">
        <w:rPr>
          <w:lang w:val="en-CA"/>
        </w:rPr>
        <w:t xml:space="preserve"> Tata </w:t>
      </w:r>
      <w:proofErr w:type="spellStart"/>
      <w:r w:rsidRPr="00877CFB">
        <w:rPr>
          <w:lang w:val="en-CA"/>
        </w:rPr>
        <w:t>Udari</w:t>
      </w:r>
      <w:proofErr w:type="spellEnd"/>
      <w:r w:rsidRPr="00877CFB">
        <w:rPr>
          <w:lang w:val="en-CA"/>
        </w:rPr>
        <w:t>, Alpine Cool, and Aneka Cool, had decided to remain in the project and convert their manufacturing to HFC-32; those enterprises did not manufacture for an OEM.</w:t>
      </w:r>
    </w:p>
    <w:p w:rsidR="00D657D1" w:rsidRPr="00877CFB" w:rsidRDefault="00D657D1" w:rsidP="002F1732">
      <w:pPr>
        <w:pStyle w:val="Heading1"/>
        <w:rPr>
          <w:lang w:val="en-CA"/>
        </w:rPr>
      </w:pPr>
      <w:r w:rsidRPr="00877CFB">
        <w:rPr>
          <w:lang w:val="en-CA"/>
        </w:rPr>
        <w:t xml:space="preserve">Following informal discussions among interested members, the Executive Committee decided </w:t>
      </w:r>
      <w:r w:rsidRPr="00877CFB">
        <w:rPr>
          <w:i/>
          <w:lang w:val="en-CA"/>
        </w:rPr>
        <w:t>inter</w:t>
      </w:r>
      <w:r w:rsidR="002E312E">
        <w:t> </w:t>
      </w:r>
      <w:r w:rsidRPr="00877CFB">
        <w:rPr>
          <w:i/>
          <w:lang w:val="en-CA"/>
        </w:rPr>
        <w:t xml:space="preserve">alia: </w:t>
      </w:r>
    </w:p>
    <w:p w:rsidR="00D657D1" w:rsidRPr="00877CFB" w:rsidRDefault="00D657D1" w:rsidP="00D657D1">
      <w:pPr>
        <w:pStyle w:val="Heading2"/>
        <w:rPr>
          <w:lang w:val="en-CA"/>
        </w:rPr>
      </w:pPr>
      <w:r w:rsidRPr="00877CFB">
        <w:rPr>
          <w:lang w:val="en-CA"/>
        </w:rPr>
        <w:t xml:space="preserve">To note that Gita </w:t>
      </w:r>
      <w:proofErr w:type="spellStart"/>
      <w:r w:rsidRPr="00877CFB">
        <w:rPr>
          <w:lang w:val="en-CA"/>
        </w:rPr>
        <w:t>Mandrin</w:t>
      </w:r>
      <w:proofErr w:type="spellEnd"/>
      <w:r w:rsidRPr="00877CFB">
        <w:rPr>
          <w:lang w:val="en-CA"/>
        </w:rPr>
        <w:t xml:space="preserve"> </w:t>
      </w:r>
      <w:proofErr w:type="spellStart"/>
      <w:r w:rsidRPr="00877CFB">
        <w:rPr>
          <w:lang w:val="en-CA"/>
        </w:rPr>
        <w:t>Teknik</w:t>
      </w:r>
      <w:proofErr w:type="spellEnd"/>
      <w:r w:rsidRPr="00877CFB">
        <w:rPr>
          <w:lang w:val="en-CA"/>
        </w:rPr>
        <w:t xml:space="preserve">, Fata </w:t>
      </w:r>
      <w:proofErr w:type="spellStart"/>
      <w:r w:rsidRPr="00877CFB">
        <w:rPr>
          <w:lang w:val="en-CA"/>
        </w:rPr>
        <w:t>Sarana</w:t>
      </w:r>
      <w:proofErr w:type="spellEnd"/>
      <w:r w:rsidRPr="00877CFB">
        <w:rPr>
          <w:lang w:val="en-CA"/>
        </w:rPr>
        <w:t xml:space="preserve"> </w:t>
      </w:r>
      <w:proofErr w:type="spellStart"/>
      <w:r w:rsidRPr="00877CFB">
        <w:rPr>
          <w:lang w:val="en-CA"/>
        </w:rPr>
        <w:t>Makmur</w:t>
      </w:r>
      <w:proofErr w:type="spellEnd"/>
      <w:r w:rsidRPr="00877CFB">
        <w:rPr>
          <w:lang w:val="en-CA"/>
        </w:rPr>
        <w:t xml:space="preserve"> and Sumo </w:t>
      </w:r>
      <w:proofErr w:type="spellStart"/>
      <w:r w:rsidRPr="00877CFB">
        <w:rPr>
          <w:lang w:val="en-CA"/>
        </w:rPr>
        <w:t>Elco</w:t>
      </w:r>
      <w:proofErr w:type="spellEnd"/>
      <w:r w:rsidRPr="00877CFB">
        <w:rPr>
          <w:lang w:val="en-CA"/>
        </w:rPr>
        <w:t xml:space="preserve"> </w:t>
      </w:r>
      <w:proofErr w:type="spellStart"/>
      <w:r w:rsidRPr="00877CFB">
        <w:rPr>
          <w:lang w:val="en-CA"/>
        </w:rPr>
        <w:t>Mandiri</w:t>
      </w:r>
      <w:proofErr w:type="spellEnd"/>
      <w:r w:rsidRPr="00877CFB">
        <w:rPr>
          <w:lang w:val="en-CA"/>
        </w:rPr>
        <w:t xml:space="preserve"> had decided to convert their production lines to HFC-32 technology, would manufacture HFC</w:t>
      </w:r>
      <w:r>
        <w:rPr>
          <w:lang w:val="en-CA"/>
        </w:rPr>
        <w:noBreakHyphen/>
      </w:r>
      <w:r w:rsidRPr="00877CFB">
        <w:rPr>
          <w:lang w:val="en-CA"/>
        </w:rPr>
        <w:t>32-based equipment under their enterprises’ brands and would temporarily manufacture high-GWP refrigerant-based equipment upon orders from OEMs;</w:t>
      </w:r>
    </w:p>
    <w:p w:rsidR="00D657D1" w:rsidRPr="00877CFB" w:rsidRDefault="00D657D1" w:rsidP="00D657D1">
      <w:pPr>
        <w:pStyle w:val="Heading2"/>
        <w:rPr>
          <w:lang w:val="en-CA"/>
        </w:rPr>
      </w:pPr>
      <w:r w:rsidRPr="00877CFB">
        <w:rPr>
          <w:lang w:val="en-CA"/>
        </w:rPr>
        <w:t>To extend the completion date of stage I of the HPMP for Indonesia until 30</w:t>
      </w:r>
      <w:r>
        <w:rPr>
          <w:lang w:val="en-CA"/>
        </w:rPr>
        <w:t> </w:t>
      </w:r>
      <w:r w:rsidRPr="00877CFB">
        <w:rPr>
          <w:lang w:val="en-CA"/>
        </w:rPr>
        <w:t xml:space="preserve">June 2020, on the understanding </w:t>
      </w:r>
      <w:r w:rsidRPr="00877CFB">
        <w:rPr>
          <w:i/>
          <w:lang w:val="en-CA"/>
        </w:rPr>
        <w:t>inter alia</w:t>
      </w:r>
      <w:r w:rsidRPr="00877CFB">
        <w:rPr>
          <w:lang w:val="en-CA"/>
        </w:rPr>
        <w:t xml:space="preserve"> that UNDP would submit, at the 85</w:t>
      </w:r>
      <w:r w:rsidRPr="00877CFB">
        <w:rPr>
          <w:vertAlign w:val="superscript"/>
          <w:lang w:val="en-CA"/>
        </w:rPr>
        <w:t>th </w:t>
      </w:r>
      <w:r w:rsidRPr="00877CFB">
        <w:rPr>
          <w:lang w:val="en-CA"/>
        </w:rPr>
        <w:t>meeting, a revised plan of action for the conversion of those enterprises, and a possible further request to extend the completion date of stage I of the HPMP; and</w:t>
      </w:r>
    </w:p>
    <w:p w:rsidR="00D657D1" w:rsidRPr="00877CFB" w:rsidRDefault="00D657D1" w:rsidP="00D657D1">
      <w:pPr>
        <w:pStyle w:val="Heading2"/>
        <w:rPr>
          <w:lang w:val="en-CA"/>
        </w:rPr>
      </w:pPr>
      <w:r w:rsidRPr="00877CFB">
        <w:rPr>
          <w:lang w:val="en-CA"/>
        </w:rPr>
        <w:t>To consider at the 85</w:t>
      </w:r>
      <w:r w:rsidRPr="00877CFB">
        <w:rPr>
          <w:vertAlign w:val="superscript"/>
          <w:lang w:val="en-CA"/>
        </w:rPr>
        <w:t>th </w:t>
      </w:r>
      <w:r w:rsidRPr="00877CFB">
        <w:rPr>
          <w:lang w:val="en-CA"/>
        </w:rPr>
        <w:t xml:space="preserve">meeting the potential impact on the starting point for sustained aggregate reductions for HFC consumption, in line with decision 82/30(g)(ii) (decision 84/35). </w:t>
      </w:r>
    </w:p>
    <w:p w:rsidR="00D657D1" w:rsidRPr="00877CFB" w:rsidRDefault="006017DC" w:rsidP="008C6183">
      <w:pPr>
        <w:spacing w:after="240"/>
        <w:rPr>
          <w:u w:val="single"/>
          <w:lang w:val="en-CA"/>
        </w:rPr>
      </w:pPr>
      <w:r>
        <w:rPr>
          <w:u w:val="single"/>
          <w:lang w:val="en-CA"/>
        </w:rPr>
        <w:t>Progress as at</w:t>
      </w:r>
      <w:r w:rsidR="00D657D1" w:rsidRPr="00877CFB">
        <w:rPr>
          <w:u w:val="single"/>
          <w:lang w:val="en-CA"/>
        </w:rPr>
        <w:t xml:space="preserve"> the 85</w:t>
      </w:r>
      <w:r w:rsidR="00D657D1" w:rsidRPr="00877CFB">
        <w:rPr>
          <w:u w:val="single"/>
          <w:vertAlign w:val="superscript"/>
          <w:lang w:val="en-CA"/>
        </w:rPr>
        <w:t>th</w:t>
      </w:r>
      <w:r w:rsidR="00D657D1" w:rsidRPr="00877CFB">
        <w:rPr>
          <w:u w:val="single"/>
          <w:lang w:val="en-CA"/>
        </w:rPr>
        <w:t> meeting</w:t>
      </w:r>
    </w:p>
    <w:p w:rsidR="00D657D1" w:rsidRPr="00877CFB" w:rsidRDefault="00D657D1" w:rsidP="002F1732">
      <w:pPr>
        <w:pStyle w:val="Heading1"/>
        <w:rPr>
          <w:lang w:val="en-CA"/>
        </w:rPr>
      </w:pPr>
      <w:r w:rsidRPr="00877CFB">
        <w:rPr>
          <w:lang w:val="en-CA"/>
        </w:rPr>
        <w:t>UNDP provided the following update on the status of conversion of the five RAC enterprises that did not manufacture for OEMs:</w:t>
      </w:r>
    </w:p>
    <w:p w:rsidR="00D657D1" w:rsidRPr="00877CFB" w:rsidRDefault="00D657D1" w:rsidP="00D657D1">
      <w:pPr>
        <w:pStyle w:val="Heading2"/>
        <w:rPr>
          <w:lang w:val="en-CA"/>
        </w:rPr>
      </w:pPr>
      <w:r w:rsidRPr="00877CFB">
        <w:rPr>
          <w:lang w:val="en-CA"/>
        </w:rPr>
        <w:t xml:space="preserve">The conversion at </w:t>
      </w:r>
      <w:proofErr w:type="spellStart"/>
      <w:r w:rsidRPr="00877CFB">
        <w:rPr>
          <w:lang w:val="en-CA"/>
        </w:rPr>
        <w:t>Industri</w:t>
      </w:r>
      <w:proofErr w:type="spellEnd"/>
      <w:r w:rsidRPr="00877CFB">
        <w:rPr>
          <w:lang w:val="en-CA"/>
        </w:rPr>
        <w:t xml:space="preserve"> Tata </w:t>
      </w:r>
      <w:proofErr w:type="spellStart"/>
      <w:r w:rsidRPr="00877CFB">
        <w:rPr>
          <w:lang w:val="en-CA"/>
        </w:rPr>
        <w:t>Udari</w:t>
      </w:r>
      <w:proofErr w:type="spellEnd"/>
      <w:r w:rsidRPr="00877CFB">
        <w:rPr>
          <w:lang w:val="en-CA"/>
        </w:rPr>
        <w:t xml:space="preserve"> had been completed, including the conversion with the heat exchangers and sheet processing lines and the adaptation required in the assembling line. Prototype units were manufactured and approved by clients, and the enterprise is marketing HFC-32-based units. IOCs (</w:t>
      </w:r>
      <w:r w:rsidR="00F51F14">
        <w:rPr>
          <w:lang w:val="en-CA"/>
        </w:rPr>
        <w:t>US $</w:t>
      </w:r>
      <w:r w:rsidRPr="00877CFB">
        <w:rPr>
          <w:lang w:val="en-CA"/>
        </w:rPr>
        <w:t>14,161) are expected to be disbursed by December 2020;</w:t>
      </w:r>
    </w:p>
    <w:p w:rsidR="00D657D1" w:rsidRPr="00877CFB" w:rsidRDefault="00D657D1" w:rsidP="00D657D1">
      <w:pPr>
        <w:pStyle w:val="Heading2"/>
        <w:rPr>
          <w:lang w:val="en-CA"/>
        </w:rPr>
      </w:pPr>
      <w:r w:rsidRPr="00877CFB">
        <w:rPr>
          <w:lang w:val="en-CA"/>
        </w:rPr>
        <w:t xml:space="preserve">Metropolitan </w:t>
      </w:r>
      <w:proofErr w:type="spellStart"/>
      <w:r w:rsidRPr="00877CFB">
        <w:rPr>
          <w:lang w:val="en-CA"/>
        </w:rPr>
        <w:t>Bayu</w:t>
      </w:r>
      <w:proofErr w:type="spellEnd"/>
      <w:r w:rsidRPr="00877CFB">
        <w:rPr>
          <w:lang w:val="en-CA"/>
        </w:rPr>
        <w:t xml:space="preserve"> </w:t>
      </w:r>
      <w:proofErr w:type="spellStart"/>
      <w:r w:rsidRPr="00877CFB">
        <w:rPr>
          <w:lang w:val="en-CA"/>
        </w:rPr>
        <w:t>Industri</w:t>
      </w:r>
      <w:proofErr w:type="spellEnd"/>
      <w:r w:rsidRPr="00877CFB">
        <w:rPr>
          <w:lang w:val="en-CA"/>
        </w:rPr>
        <w:t xml:space="preserve"> had improved the design of the heat exchanger, with prototype units expected to be deployed and IOC (</w:t>
      </w:r>
      <w:r w:rsidR="00F51F14">
        <w:rPr>
          <w:lang w:val="en-CA"/>
        </w:rPr>
        <w:t>US $</w:t>
      </w:r>
      <w:r w:rsidRPr="00877CFB">
        <w:rPr>
          <w:lang w:val="en-CA"/>
        </w:rPr>
        <w:t xml:space="preserve">14,287) disbursed by December 2020; </w:t>
      </w:r>
    </w:p>
    <w:p w:rsidR="00D657D1" w:rsidRPr="00877CFB" w:rsidRDefault="00D657D1" w:rsidP="00D657D1">
      <w:pPr>
        <w:pStyle w:val="Heading2"/>
        <w:rPr>
          <w:lang w:val="en-CA"/>
        </w:rPr>
      </w:pPr>
      <w:proofErr w:type="spellStart"/>
      <w:r w:rsidRPr="00877CFB">
        <w:rPr>
          <w:lang w:val="en-CA"/>
        </w:rPr>
        <w:t>Rotaryana</w:t>
      </w:r>
      <w:proofErr w:type="spellEnd"/>
      <w:r w:rsidRPr="00877CFB">
        <w:rPr>
          <w:lang w:val="en-CA"/>
        </w:rPr>
        <w:t xml:space="preserve"> completed its manufacturing line conversion to R-290; initial prototype units were deployed and were reported to be fully functional. The enterprise was working on improved design to improve the energy efficiency of the units, as well as providing further training to staff and end-users on safe use and maintenance. IOCs (</w:t>
      </w:r>
      <w:r w:rsidR="00F51F14">
        <w:rPr>
          <w:lang w:val="en-CA"/>
        </w:rPr>
        <w:t>US $</w:t>
      </w:r>
      <w:r w:rsidRPr="00877CFB">
        <w:rPr>
          <w:lang w:val="en-CA"/>
        </w:rPr>
        <w:t>25,296) are expected to be disbursed by December 2020; and</w:t>
      </w:r>
    </w:p>
    <w:p w:rsidR="00D657D1" w:rsidRPr="00877CFB" w:rsidRDefault="00D657D1" w:rsidP="004C62BE">
      <w:pPr>
        <w:pStyle w:val="Heading2"/>
        <w:rPr>
          <w:lang w:val="en-CA"/>
        </w:rPr>
      </w:pPr>
      <w:r w:rsidRPr="00877CFB">
        <w:rPr>
          <w:lang w:val="en-CA"/>
        </w:rPr>
        <w:t>Alpine Cool and Aneka Cool completed the conversion to HFC-32 refrigerant, prototype units were designed and tested at clients, and units are being marketed. IOCs (</w:t>
      </w:r>
      <w:r w:rsidR="00F51F14">
        <w:rPr>
          <w:lang w:val="en-CA"/>
        </w:rPr>
        <w:t>US $</w:t>
      </w:r>
      <w:r w:rsidRPr="00877CFB">
        <w:rPr>
          <w:lang w:val="en-CA"/>
        </w:rPr>
        <w:t xml:space="preserve">40,160 for Alpine Cool and </w:t>
      </w:r>
      <w:r w:rsidR="00F51F14">
        <w:rPr>
          <w:lang w:val="en-CA"/>
        </w:rPr>
        <w:t>US $</w:t>
      </w:r>
      <w:r w:rsidRPr="00877CFB">
        <w:rPr>
          <w:lang w:val="en-CA"/>
        </w:rPr>
        <w:t>17,510 for Aneka Cool) are expected to be disbursed by December 2020.</w:t>
      </w:r>
    </w:p>
    <w:p w:rsidR="00D657D1" w:rsidRPr="00877CFB" w:rsidRDefault="00D657D1" w:rsidP="007E23A8">
      <w:pPr>
        <w:pStyle w:val="Heading1"/>
        <w:keepNext/>
        <w:rPr>
          <w:lang w:val="en-CA"/>
        </w:rPr>
      </w:pPr>
      <w:r w:rsidRPr="00877CFB">
        <w:rPr>
          <w:lang w:val="en-CA"/>
        </w:rPr>
        <w:lastRenderedPageBreak/>
        <w:t xml:space="preserve">Regarding the three enterprises that had also manufactured for OEMs, UNDP reported: </w:t>
      </w:r>
    </w:p>
    <w:p w:rsidR="00D657D1" w:rsidRPr="00877CFB" w:rsidRDefault="00D657D1" w:rsidP="00D845EE">
      <w:pPr>
        <w:pStyle w:val="Heading2"/>
        <w:rPr>
          <w:lang w:val="en-CA"/>
        </w:rPr>
      </w:pPr>
      <w:r w:rsidRPr="00877CFB">
        <w:rPr>
          <w:lang w:val="en-CA"/>
        </w:rPr>
        <w:t xml:space="preserve">Due to the declining market share of the OEM equipment manufactured by Gita </w:t>
      </w:r>
      <w:proofErr w:type="spellStart"/>
      <w:r w:rsidRPr="00877CFB">
        <w:rPr>
          <w:lang w:val="en-CA"/>
        </w:rPr>
        <w:t>Mandiri</w:t>
      </w:r>
      <w:proofErr w:type="spellEnd"/>
      <w:r w:rsidRPr="00877CFB">
        <w:rPr>
          <w:lang w:val="en-CA"/>
        </w:rPr>
        <w:t xml:space="preserve"> </w:t>
      </w:r>
      <w:proofErr w:type="spellStart"/>
      <w:r w:rsidRPr="00877CFB">
        <w:rPr>
          <w:lang w:val="en-CA"/>
        </w:rPr>
        <w:t>Teknik</w:t>
      </w:r>
      <w:proofErr w:type="spellEnd"/>
      <w:r w:rsidRPr="00877CFB">
        <w:rPr>
          <w:lang w:val="en-CA"/>
        </w:rPr>
        <w:t xml:space="preserve"> and the higher costs of that equipment, the enterprise committed to no longer manufacture for the OEM and to exclusively manufacture equipment under its own brand based on HFC-32; </w:t>
      </w:r>
    </w:p>
    <w:p w:rsidR="00D657D1" w:rsidRPr="00877CFB" w:rsidRDefault="00D657D1" w:rsidP="00D845EE">
      <w:pPr>
        <w:pStyle w:val="Heading2"/>
        <w:keepNext/>
        <w:widowControl/>
        <w:rPr>
          <w:lang w:val="en-CA"/>
        </w:rPr>
      </w:pPr>
      <w:r w:rsidRPr="00877CFB">
        <w:rPr>
          <w:lang w:val="en-CA"/>
        </w:rPr>
        <w:t xml:space="preserve">Due to lack of demand from the OEM, Fata </w:t>
      </w:r>
      <w:proofErr w:type="spellStart"/>
      <w:r w:rsidRPr="00877CFB">
        <w:rPr>
          <w:lang w:val="en-CA"/>
        </w:rPr>
        <w:t>Sarana</w:t>
      </w:r>
      <w:proofErr w:type="spellEnd"/>
      <w:r w:rsidRPr="00877CFB">
        <w:rPr>
          <w:lang w:val="en-CA"/>
        </w:rPr>
        <w:t xml:space="preserve"> </w:t>
      </w:r>
      <w:proofErr w:type="spellStart"/>
      <w:r w:rsidRPr="00877CFB">
        <w:rPr>
          <w:lang w:val="en-CA"/>
        </w:rPr>
        <w:t>Makmur</w:t>
      </w:r>
      <w:proofErr w:type="spellEnd"/>
      <w:r w:rsidRPr="00877CFB">
        <w:rPr>
          <w:lang w:val="en-CA"/>
        </w:rPr>
        <w:t xml:space="preserve"> currently does not manufacture high-GWP-based equipment for its OEM, and the contract with the OEM, set to expire in June 2020, will not be renewed. The enterprise will exclusively manufacture equipment under its own brand based on HFC-32; and</w:t>
      </w:r>
    </w:p>
    <w:p w:rsidR="00D657D1" w:rsidRPr="00877CFB" w:rsidRDefault="00D657D1" w:rsidP="00D657D1">
      <w:pPr>
        <w:pStyle w:val="Heading2"/>
        <w:rPr>
          <w:lang w:val="en-CA"/>
        </w:rPr>
      </w:pPr>
      <w:r w:rsidRPr="00877CFB">
        <w:rPr>
          <w:lang w:val="en-CA"/>
        </w:rPr>
        <w:t xml:space="preserve">Sumo </w:t>
      </w:r>
      <w:proofErr w:type="spellStart"/>
      <w:r w:rsidRPr="00877CFB">
        <w:rPr>
          <w:lang w:val="en-CA"/>
        </w:rPr>
        <w:t>Elco</w:t>
      </w:r>
      <w:proofErr w:type="spellEnd"/>
      <w:r w:rsidRPr="00877CFB">
        <w:rPr>
          <w:lang w:val="en-CA"/>
        </w:rPr>
        <w:t xml:space="preserve"> </w:t>
      </w:r>
      <w:proofErr w:type="spellStart"/>
      <w:r w:rsidRPr="00877CFB">
        <w:rPr>
          <w:lang w:val="en-CA"/>
        </w:rPr>
        <w:t>Mandiri</w:t>
      </w:r>
      <w:proofErr w:type="spellEnd"/>
      <w:r w:rsidRPr="00877CFB">
        <w:rPr>
          <w:lang w:val="en-CA"/>
        </w:rPr>
        <w:t xml:space="preserve"> manufactured equipment for two OEMs. One of those OEMs was based in a non-Article 5 country that had ratified the Kigali Amendment; given the phase</w:t>
      </w:r>
      <w:r>
        <w:rPr>
          <w:lang w:val="en-CA"/>
        </w:rPr>
        <w:noBreakHyphen/>
      </w:r>
      <w:r w:rsidRPr="00877CFB">
        <w:rPr>
          <w:lang w:val="en-CA"/>
        </w:rPr>
        <w:t>down of HFCs in that country, and the challenges that would have resulted from continuing exports of high-GWP-based equipment to that country, the OEM decided to terminate the contract with the enterprise; the other OEM closed its operation in Indonesia in January 2020 given export market restrictions, while the parent company is keeping the parts and components supply business in Indonesia through its distributors. Since January 2020 all manufacturing at the enterprise is for its own brand and will be based on HFC-32.</w:t>
      </w:r>
    </w:p>
    <w:p w:rsidR="00D657D1" w:rsidRPr="00877CFB" w:rsidRDefault="00D657D1" w:rsidP="002F1732">
      <w:pPr>
        <w:pStyle w:val="Heading1"/>
        <w:rPr>
          <w:lang w:val="en-CA"/>
        </w:rPr>
      </w:pPr>
      <w:r w:rsidRPr="00877CFB">
        <w:rPr>
          <w:lang w:val="en-CA"/>
        </w:rPr>
        <w:t xml:space="preserve">All three enterprises had completed their conversion to HFC-32 refrigerant. Gita </w:t>
      </w:r>
      <w:proofErr w:type="spellStart"/>
      <w:r w:rsidRPr="00877CFB">
        <w:rPr>
          <w:lang w:val="en-CA"/>
        </w:rPr>
        <w:t>Mandiri</w:t>
      </w:r>
      <w:proofErr w:type="spellEnd"/>
      <w:r w:rsidRPr="00877CFB">
        <w:rPr>
          <w:lang w:val="en-CA"/>
        </w:rPr>
        <w:t xml:space="preserve"> and Sumo </w:t>
      </w:r>
      <w:proofErr w:type="spellStart"/>
      <w:r w:rsidRPr="00877CFB">
        <w:rPr>
          <w:lang w:val="en-CA"/>
        </w:rPr>
        <w:t>Elco</w:t>
      </w:r>
      <w:proofErr w:type="spellEnd"/>
      <w:r w:rsidRPr="00877CFB">
        <w:rPr>
          <w:lang w:val="en-CA"/>
        </w:rPr>
        <w:t xml:space="preserve"> were already marketing HFC-32-based units in Indonesia, while Fata </w:t>
      </w:r>
      <w:proofErr w:type="spellStart"/>
      <w:r w:rsidRPr="00877CFB">
        <w:rPr>
          <w:lang w:val="en-CA"/>
        </w:rPr>
        <w:t>Sarana</w:t>
      </w:r>
      <w:proofErr w:type="spellEnd"/>
      <w:r w:rsidRPr="00877CFB">
        <w:rPr>
          <w:lang w:val="en-CA"/>
        </w:rPr>
        <w:t xml:space="preserve"> </w:t>
      </w:r>
      <w:proofErr w:type="spellStart"/>
      <w:r w:rsidRPr="00877CFB">
        <w:rPr>
          <w:lang w:val="en-CA"/>
        </w:rPr>
        <w:t>Makmur</w:t>
      </w:r>
      <w:proofErr w:type="spellEnd"/>
      <w:r w:rsidRPr="00877CFB">
        <w:rPr>
          <w:lang w:val="en-CA"/>
        </w:rPr>
        <w:t xml:space="preserve"> expects to start marketing HFC-32-based units by June 2020, when the OEM contract will expire. IOCs (</w:t>
      </w:r>
      <w:r w:rsidR="00F51F14">
        <w:rPr>
          <w:lang w:val="en-CA"/>
        </w:rPr>
        <w:t>US $</w:t>
      </w:r>
      <w:r w:rsidRPr="00877CFB">
        <w:rPr>
          <w:lang w:val="en-CA"/>
        </w:rPr>
        <w:t>249,738) for the three enterprises are proposed to be released to the enterprises by December 2020 with the completion of the project. In order to allow the remaining enterprises to manufacture low-GWP-based equipment, the Government of Indonesia proposed to extend the implementation of stage </w:t>
      </w:r>
      <w:r>
        <w:rPr>
          <w:lang w:val="en-CA"/>
        </w:rPr>
        <w:t>I of the HPMP to 31 </w:t>
      </w:r>
      <w:r w:rsidRPr="00877CFB">
        <w:rPr>
          <w:lang w:val="en-CA"/>
        </w:rPr>
        <w:t>December</w:t>
      </w:r>
      <w:r w:rsidR="00E0025F">
        <w:t> </w:t>
      </w:r>
      <w:r w:rsidRPr="00877CFB">
        <w:rPr>
          <w:lang w:val="en-CA"/>
        </w:rPr>
        <w:t>2020.</w:t>
      </w:r>
    </w:p>
    <w:p w:rsidR="00D657D1" w:rsidRPr="00877CFB" w:rsidRDefault="00D657D1" w:rsidP="002F1732">
      <w:pPr>
        <w:pStyle w:val="Heading1"/>
        <w:rPr>
          <w:lang w:val="en-CA"/>
        </w:rPr>
      </w:pPr>
      <w:r w:rsidRPr="00877CFB">
        <w:rPr>
          <w:lang w:val="en-CA"/>
        </w:rPr>
        <w:t xml:space="preserve">In line with decision 84/35(b), and as reported in the </w:t>
      </w:r>
      <w:r w:rsidRPr="00CF4347">
        <w:rPr>
          <w:lang w:val="en-CA"/>
        </w:rPr>
        <w:t>Report on balances and availability of resources,</w:t>
      </w:r>
      <w:r w:rsidRPr="00CF4347">
        <w:rPr>
          <w:rStyle w:val="FootnoteReference"/>
          <w:lang w:val="en-CA"/>
        </w:rPr>
        <w:footnoteReference w:id="29"/>
      </w:r>
      <w:r w:rsidRPr="00CF4347">
        <w:rPr>
          <w:lang w:val="en-CA"/>
        </w:rPr>
        <w:t xml:space="preserve"> UNDP returned </w:t>
      </w:r>
      <w:r w:rsidR="00F51F14">
        <w:rPr>
          <w:lang w:val="en-CA"/>
        </w:rPr>
        <w:t>US $</w:t>
      </w:r>
      <w:r w:rsidRPr="00CF4347">
        <w:rPr>
          <w:lang w:val="en-CA"/>
        </w:rPr>
        <w:t>825,342, plus agency support costs</w:t>
      </w:r>
      <w:r w:rsidRPr="00877CFB">
        <w:rPr>
          <w:lang w:val="en-CA"/>
        </w:rPr>
        <w:t xml:space="preserve"> of </w:t>
      </w:r>
      <w:r w:rsidR="00F51F14">
        <w:rPr>
          <w:lang w:val="en-CA"/>
        </w:rPr>
        <w:t>US $</w:t>
      </w:r>
      <w:r w:rsidRPr="00877CFB">
        <w:rPr>
          <w:lang w:val="en-CA"/>
        </w:rPr>
        <w:t>61,901, to the 85</w:t>
      </w:r>
      <w:r w:rsidRPr="00877CFB">
        <w:rPr>
          <w:vertAlign w:val="superscript"/>
          <w:lang w:val="en-CA"/>
        </w:rPr>
        <w:t>th </w:t>
      </w:r>
      <w:r w:rsidRPr="00877CFB">
        <w:rPr>
          <w:lang w:val="en-CA"/>
        </w:rPr>
        <w:t xml:space="preserve">meeting. </w:t>
      </w:r>
    </w:p>
    <w:p w:rsidR="00D657D1" w:rsidRPr="00877CFB" w:rsidRDefault="00D657D1" w:rsidP="008C6183">
      <w:pPr>
        <w:spacing w:after="240"/>
        <w:rPr>
          <w:b/>
          <w:lang w:val="en-CA"/>
        </w:rPr>
      </w:pPr>
      <w:r w:rsidRPr="00877CFB">
        <w:rPr>
          <w:b/>
          <w:lang w:val="en-CA"/>
        </w:rPr>
        <w:t>Secretariat’s comments</w:t>
      </w:r>
    </w:p>
    <w:p w:rsidR="00D657D1" w:rsidRPr="00877CFB" w:rsidRDefault="00D657D1" w:rsidP="002F1732">
      <w:pPr>
        <w:pStyle w:val="Heading1"/>
        <w:rPr>
          <w:lang w:val="en-CA"/>
        </w:rPr>
      </w:pPr>
      <w:r w:rsidRPr="00877CFB">
        <w:rPr>
          <w:lang w:val="en-CA"/>
        </w:rPr>
        <w:t xml:space="preserve">The Secretariat noted with appreciation the efforts of the Government, industry and UNDP to address the challenges in introducing low-GWP equipment into the market, and noted in particular that there was no more manufacturing of high-GWP-based RAC equipment by enterprises that decided to stay in the project. The Secretariat noted that the release of remaining IOCs would be based on manufacturing with the agreed technology, and recommends the proposed extension of stage I of the HPMP to 31 December 2020. </w:t>
      </w:r>
    </w:p>
    <w:p w:rsidR="00D657D1" w:rsidRPr="00877CFB" w:rsidRDefault="00D657D1" w:rsidP="002F1732">
      <w:pPr>
        <w:pStyle w:val="Heading1"/>
        <w:rPr>
          <w:lang w:val="en-CA"/>
        </w:rPr>
      </w:pPr>
      <w:r w:rsidRPr="00877CFB">
        <w:rPr>
          <w:lang w:val="en-CA"/>
        </w:rPr>
        <w:t xml:space="preserve">Regarding the potential impact on the starting point for sustained aggregate reductions for HFC consumption (decision 82/30(g)(ii)), the Secretariat recommends that no change to the starting point be made as there was no more manufacturing of high-GWP-based RAC equipment by enterprises that decided to stay in the project. </w:t>
      </w:r>
    </w:p>
    <w:p w:rsidR="00D657D1" w:rsidRPr="00877CFB" w:rsidRDefault="00D657D1" w:rsidP="002F1732">
      <w:pPr>
        <w:pStyle w:val="Heading1"/>
        <w:rPr>
          <w:lang w:val="en-CA"/>
        </w:rPr>
      </w:pPr>
      <w:r w:rsidRPr="00877CFB">
        <w:rPr>
          <w:lang w:val="en-CA"/>
        </w:rPr>
        <w:t>Noting that the enterprises remaining in the project had converted to low-GWP technologies, the Secretariat recommended that, in lieu of submitting annual progress reports, UNDP submit a single comprehensive final progress report to the 88</w:t>
      </w:r>
      <w:r w:rsidRPr="00877CFB">
        <w:rPr>
          <w:vertAlign w:val="superscript"/>
          <w:lang w:val="en-CA"/>
        </w:rPr>
        <w:t>th</w:t>
      </w:r>
      <w:r w:rsidRPr="00877CFB">
        <w:rPr>
          <w:lang w:val="en-CA"/>
        </w:rPr>
        <w:t xml:space="preserve"> meeting, with the understanding that it would include </w:t>
      </w:r>
      <w:r w:rsidRPr="00877CFB">
        <w:rPr>
          <w:lang w:val="en-CA"/>
        </w:rPr>
        <w:lastRenderedPageBreak/>
        <w:t xml:space="preserve">aggregated data on the sales of HFC-32-based and R-290-based RAC equipment manufactured by the enterprises that remained in the project. </w:t>
      </w:r>
    </w:p>
    <w:p w:rsidR="00D657D1" w:rsidRPr="00877CFB" w:rsidRDefault="00D657D1" w:rsidP="00580FF3">
      <w:pPr>
        <w:spacing w:after="240"/>
        <w:rPr>
          <w:b/>
          <w:lang w:val="en-CA"/>
        </w:rPr>
      </w:pPr>
      <w:r w:rsidRPr="00877CFB">
        <w:rPr>
          <w:b/>
          <w:lang w:val="en-CA"/>
        </w:rPr>
        <w:t>Recommendation</w:t>
      </w:r>
    </w:p>
    <w:p w:rsidR="00D657D1" w:rsidRPr="00877CFB" w:rsidRDefault="00D657D1" w:rsidP="002F1732">
      <w:pPr>
        <w:pStyle w:val="Heading1"/>
        <w:rPr>
          <w:lang w:val="en-CA"/>
        </w:rPr>
      </w:pPr>
      <w:r w:rsidRPr="00877CFB">
        <w:rPr>
          <w:lang w:val="en-CA"/>
        </w:rPr>
        <w:t>The Executive Committee may wish:</w:t>
      </w:r>
    </w:p>
    <w:p w:rsidR="00D657D1" w:rsidRPr="00877CFB" w:rsidRDefault="00D657D1" w:rsidP="004C62BE">
      <w:pPr>
        <w:pStyle w:val="Heading1"/>
        <w:rPr>
          <w:lang w:val="en-CA"/>
        </w:rPr>
      </w:pPr>
      <w:r w:rsidRPr="00877CFB">
        <w:rPr>
          <w:lang w:val="en-CA"/>
        </w:rPr>
        <w:t>To note the update on the status of conversion of the refrigeration and air-conditioning manufacturing enterprises and the revised plan of action for stage I of the HCFC phase-out management plan (HPMP) for Indonesia, submitted by UNDP, contained in document UNEP/OzL.Pro/ExCom/85/</w:t>
      </w:r>
      <w:r>
        <w:rPr>
          <w:lang w:val="en-CA"/>
        </w:rPr>
        <w:t>9</w:t>
      </w:r>
      <w:r w:rsidRPr="00877CFB">
        <w:rPr>
          <w:lang w:val="en-CA"/>
        </w:rPr>
        <w:t xml:space="preserve">; </w:t>
      </w:r>
    </w:p>
    <w:p w:rsidR="00D657D1" w:rsidRPr="00877CFB" w:rsidRDefault="00D657D1" w:rsidP="00D657D1">
      <w:pPr>
        <w:pStyle w:val="Heading2"/>
        <w:rPr>
          <w:lang w:val="en-CA"/>
        </w:rPr>
      </w:pPr>
      <w:r w:rsidRPr="00877CFB">
        <w:rPr>
          <w:lang w:val="en-CA"/>
        </w:rPr>
        <w:t>To extend the completion date of stage I of the HPMP for Indonesia until 31 </w:t>
      </w:r>
      <w:r w:rsidRPr="00E0025F">
        <w:t>December</w:t>
      </w:r>
      <w:r w:rsidR="00E0025F">
        <w:t> </w:t>
      </w:r>
      <w:r w:rsidRPr="00E0025F">
        <w:t>2020</w:t>
      </w:r>
      <w:r w:rsidRPr="00877CFB">
        <w:rPr>
          <w:lang w:val="en-CA"/>
        </w:rPr>
        <w:t>;</w:t>
      </w:r>
      <w:r>
        <w:rPr>
          <w:lang w:val="en-CA"/>
        </w:rPr>
        <w:t xml:space="preserve"> and</w:t>
      </w:r>
      <w:r w:rsidR="00E0025F">
        <w:rPr>
          <w:lang w:val="en-CA"/>
        </w:rPr>
        <w:t xml:space="preserve"> </w:t>
      </w:r>
    </w:p>
    <w:p w:rsidR="00D657D1" w:rsidRPr="00877CFB" w:rsidRDefault="00D657D1" w:rsidP="00D657D1">
      <w:pPr>
        <w:pStyle w:val="Heading2"/>
        <w:rPr>
          <w:lang w:val="en-CA"/>
        </w:rPr>
      </w:pPr>
      <w:r w:rsidRPr="00877CFB">
        <w:rPr>
          <w:lang w:val="en-CA"/>
        </w:rPr>
        <w:t>To request the Government of Indonesia and UNDP to submit a final progress report on the implementation of stage I of the HPMP that would include aggregated information on the sales of low</w:t>
      </w:r>
      <w:r w:rsidR="00473B0E">
        <w:rPr>
          <w:lang w:val="en-CA"/>
        </w:rPr>
        <w:t xml:space="preserve"> </w:t>
      </w:r>
      <w:r w:rsidRPr="00877CFB">
        <w:rPr>
          <w:lang w:val="en-CA"/>
        </w:rPr>
        <w:t>global</w:t>
      </w:r>
      <w:r w:rsidR="00473B0E">
        <w:rPr>
          <w:lang w:val="en-CA"/>
        </w:rPr>
        <w:t>-</w:t>
      </w:r>
      <w:r w:rsidRPr="00877CFB">
        <w:rPr>
          <w:lang w:val="en-CA"/>
        </w:rPr>
        <w:t>warming potential-based equipment manufactured by the enterprises participating in the project, and the project completion report, by 30 June 2021.</w:t>
      </w:r>
    </w:p>
    <w:p w:rsidR="00B17F04" w:rsidRPr="00B17F04" w:rsidRDefault="00B17F04" w:rsidP="002A528D">
      <w:pPr>
        <w:spacing w:after="240"/>
        <w:rPr>
          <w:lang w:val="en-CA"/>
        </w:rPr>
      </w:pPr>
      <w:r w:rsidRPr="00B17F04">
        <w:rPr>
          <w:u w:val="single"/>
          <w:lang w:val="en-CA"/>
        </w:rPr>
        <w:t>Malaysia: HCFC phase-out management plan (stage II – change in technology at 14 enterprises</w:t>
      </w:r>
      <w:r w:rsidR="00D657D1">
        <w:rPr>
          <w:u w:val="single"/>
          <w:lang w:val="en-CA"/>
        </w:rPr>
        <w:t>)</w:t>
      </w:r>
      <w:r w:rsidRPr="00B17F04">
        <w:rPr>
          <w:lang w:val="en-CA"/>
        </w:rPr>
        <w:t xml:space="preserve"> (UNDP)</w:t>
      </w:r>
    </w:p>
    <w:p w:rsidR="00B17F04" w:rsidRPr="00B17F04" w:rsidRDefault="00B17F04" w:rsidP="002A528D">
      <w:pPr>
        <w:widowControl w:val="0"/>
        <w:spacing w:after="240"/>
        <w:rPr>
          <w:b/>
          <w:lang w:val="en-CA"/>
        </w:rPr>
      </w:pPr>
      <w:r w:rsidRPr="00B17F04">
        <w:rPr>
          <w:b/>
          <w:lang w:val="en-CA"/>
        </w:rPr>
        <w:t>Background</w:t>
      </w:r>
    </w:p>
    <w:p w:rsidR="00B17F04" w:rsidRPr="00B17F04" w:rsidRDefault="00B17F04" w:rsidP="00B17F04">
      <w:pPr>
        <w:numPr>
          <w:ilvl w:val="0"/>
          <w:numId w:val="1"/>
        </w:numPr>
        <w:spacing w:after="240"/>
        <w:outlineLvl w:val="0"/>
        <w:rPr>
          <w:lang w:val="en-CA"/>
        </w:rPr>
      </w:pPr>
      <w:r w:rsidRPr="00B17F04">
        <w:rPr>
          <w:lang w:val="en-CA"/>
        </w:rPr>
        <w:t>At its 77</w:t>
      </w:r>
      <w:r w:rsidRPr="00B17F04">
        <w:rPr>
          <w:vertAlign w:val="superscript"/>
          <w:lang w:val="en-CA"/>
        </w:rPr>
        <w:t>th</w:t>
      </w:r>
      <w:r w:rsidRPr="00B17F04">
        <w:rPr>
          <w:lang w:val="en-CA"/>
        </w:rPr>
        <w:t xml:space="preserve"> meeting, the Executive Committee approved in principle, stage II of the HCFC phase</w:t>
      </w:r>
      <w:r w:rsidRPr="00B17F04">
        <w:rPr>
          <w:lang w:val="en-CA"/>
        </w:rPr>
        <w:noBreakHyphen/>
        <w:t>out management plan (HPMP) for Malaysia</w:t>
      </w:r>
      <w:r w:rsidRPr="00B17F04">
        <w:rPr>
          <w:vertAlign w:val="superscript"/>
          <w:lang w:val="en-CA"/>
        </w:rPr>
        <w:footnoteReference w:id="30"/>
      </w:r>
      <w:r w:rsidRPr="00B17F04">
        <w:rPr>
          <w:lang w:val="en-CA"/>
        </w:rPr>
        <w:t xml:space="preserve"> for the period 2016 to 2022 to reduce HCFC consumption by 42.9 per cent of its baseline, in the amount of </w:t>
      </w:r>
      <w:r w:rsidR="00F51F14">
        <w:rPr>
          <w:lang w:val="en-CA"/>
        </w:rPr>
        <w:t>US $</w:t>
      </w:r>
      <w:r w:rsidRPr="00B17F04">
        <w:rPr>
          <w:lang w:val="en-CA"/>
        </w:rPr>
        <w:t xml:space="preserve">6,138,063, plus agency support costs of </w:t>
      </w:r>
      <w:r w:rsidR="00F51F14">
        <w:rPr>
          <w:lang w:val="en-CA"/>
        </w:rPr>
        <w:t>US $</w:t>
      </w:r>
      <w:r w:rsidRPr="00B17F04">
        <w:rPr>
          <w:lang w:val="en-CA"/>
        </w:rPr>
        <w:t>429,665 for UNDP.</w:t>
      </w:r>
    </w:p>
    <w:p w:rsidR="00B17F04" w:rsidRPr="00B17F04" w:rsidRDefault="00F1298E" w:rsidP="00B17F04">
      <w:pPr>
        <w:numPr>
          <w:ilvl w:val="0"/>
          <w:numId w:val="1"/>
        </w:numPr>
        <w:spacing w:after="240"/>
        <w:outlineLvl w:val="0"/>
        <w:rPr>
          <w:rFonts w:eastAsia="SimSun"/>
          <w:lang w:val="en-CA" w:eastAsia="zh-CN"/>
        </w:rPr>
      </w:pPr>
      <w:r>
        <w:rPr>
          <w:lang w:val="en-CA"/>
        </w:rPr>
        <w:t>Stag</w:t>
      </w:r>
      <w:r w:rsidR="00B17F04" w:rsidRPr="00B17F04">
        <w:rPr>
          <w:lang w:val="en-CA"/>
        </w:rPr>
        <w:t>e II included funding for the conversion of 67 polyurethane (PU) foam enterprises, of which 57 are small- and medium</w:t>
      </w:r>
      <w:r w:rsidR="00B17F04" w:rsidRPr="00B17F04">
        <w:rPr>
          <w:lang w:val="en-CA"/>
        </w:rPr>
        <w:noBreakHyphen/>
        <w:t>sized enterprises (SMEs), to low-global</w:t>
      </w:r>
      <w:r w:rsidR="00922891">
        <w:rPr>
          <w:lang w:val="en-CA"/>
        </w:rPr>
        <w:t>-</w:t>
      </w:r>
      <w:r w:rsidR="00B17F04" w:rsidRPr="00B17F04">
        <w:rPr>
          <w:lang w:val="en-CA"/>
        </w:rPr>
        <w:t>warming potential (GWP) alternatives; an additional 10 non-eligible enterprises will phase out their consumption without support from the Multilateral Fund, which will lead to complete phase-out of HCFC-141b in the PU foam sector by 1 </w:t>
      </w:r>
      <w:r w:rsidR="00B17F04" w:rsidRPr="00F1298E">
        <w:rPr>
          <w:lang w:val="en-CA"/>
        </w:rPr>
        <w:t>January</w:t>
      </w:r>
      <w:r w:rsidR="006875AD">
        <w:rPr>
          <w:lang w:val="en-CA"/>
        </w:rPr>
        <w:t> </w:t>
      </w:r>
      <w:r w:rsidR="00B17F04" w:rsidRPr="00F1298E">
        <w:rPr>
          <w:lang w:val="en-CA"/>
        </w:rPr>
        <w:t>2022</w:t>
      </w:r>
      <w:r w:rsidR="00B17F04" w:rsidRPr="00B17F04">
        <w:rPr>
          <w:lang w:val="en-CA"/>
        </w:rPr>
        <w:t>. A stage approach was used, whereby enterprises with consumption of 20 metric tonnes (mt)</w:t>
      </w:r>
      <w:r>
        <w:rPr>
          <w:lang w:val="en-CA"/>
        </w:rPr>
        <w:t xml:space="preserve"> or higher </w:t>
      </w:r>
      <w:r w:rsidR="00B17F04" w:rsidRPr="00B17F04">
        <w:rPr>
          <w:lang w:val="en-CA"/>
        </w:rPr>
        <w:t>would convert to cyclopentane or cyclopentane pre</w:t>
      </w:r>
      <w:r w:rsidR="00B17F04" w:rsidRPr="00B17F04">
        <w:rPr>
          <w:lang w:val="en-CA"/>
        </w:rPr>
        <w:noBreakHyphen/>
        <w:t xml:space="preserve">blended polyol systems, and smaller-size enterprises would convert under the second and third tranches to reduced hydrofluoroolefins (HFOs) formulations, though some might convert to methylal. </w:t>
      </w:r>
    </w:p>
    <w:p w:rsidR="00B17F04" w:rsidRPr="00B17F04" w:rsidRDefault="00B17F04" w:rsidP="00B17F04">
      <w:pPr>
        <w:numPr>
          <w:ilvl w:val="0"/>
          <w:numId w:val="1"/>
        </w:numPr>
        <w:spacing w:after="240"/>
        <w:outlineLvl w:val="0"/>
        <w:rPr>
          <w:lang w:val="en-CA"/>
        </w:rPr>
      </w:pPr>
      <w:r w:rsidRPr="00B17F04">
        <w:rPr>
          <w:lang w:val="en-CA"/>
        </w:rPr>
        <w:t>At the 84</w:t>
      </w:r>
      <w:r w:rsidRPr="00B17F04">
        <w:rPr>
          <w:vertAlign w:val="superscript"/>
          <w:lang w:val="en-CA"/>
        </w:rPr>
        <w:t>th</w:t>
      </w:r>
      <w:r w:rsidRPr="00B17F04">
        <w:rPr>
          <w:lang w:val="en-CA"/>
        </w:rPr>
        <w:t> meeting, UNDP reported that memoranda of agreement were signed with 12 enterprises, two of which have completed their conversion to cyclopentane with an associated phase-out of 12.32 ODP</w:t>
      </w:r>
      <w:r w:rsidR="006875AD">
        <w:t> </w:t>
      </w:r>
      <w:r w:rsidRPr="00B17F04">
        <w:rPr>
          <w:lang w:val="en-CA"/>
        </w:rPr>
        <w:t xml:space="preserve">tonnes of HCFC-141b; the conversion of a further eight enterprises was advancing and would result in the phase-out of 28.99 ODP tonnes of HCFC-141b; and two smaller enterprises, with consumption of 2.54 ODP tonnes of HCFC-141b, were expected to complete their conversion in 2020. </w:t>
      </w:r>
    </w:p>
    <w:p w:rsidR="00B17F04" w:rsidRPr="00B17F04" w:rsidRDefault="00B17F04" w:rsidP="00B17F04">
      <w:pPr>
        <w:numPr>
          <w:ilvl w:val="0"/>
          <w:numId w:val="1"/>
        </w:numPr>
        <w:spacing w:after="240"/>
        <w:outlineLvl w:val="0"/>
        <w:rPr>
          <w:lang w:val="en-CA"/>
        </w:rPr>
      </w:pPr>
      <w:r w:rsidRPr="00B17F04">
        <w:rPr>
          <w:lang w:val="en-CA"/>
        </w:rPr>
        <w:t xml:space="preserve">UNDP further reported that given concerns about the stable supply of HFO blowing agents in the near-term and the immediate commercial availability of cyclopentane pre-blended polyol systems from four systems houses in the country, seven enterprises (i.e., Allied Foam, </w:t>
      </w:r>
      <w:proofErr w:type="spellStart"/>
      <w:r w:rsidRPr="00B17F04">
        <w:rPr>
          <w:lang w:val="en-CA"/>
        </w:rPr>
        <w:t>Astino</w:t>
      </w:r>
      <w:proofErr w:type="spellEnd"/>
      <w:r w:rsidRPr="00B17F04">
        <w:rPr>
          <w:lang w:val="en-CA"/>
        </w:rPr>
        <w:t xml:space="preserve">, Century, </w:t>
      </w:r>
      <w:proofErr w:type="spellStart"/>
      <w:r w:rsidRPr="00B17F04">
        <w:rPr>
          <w:lang w:val="en-CA"/>
        </w:rPr>
        <w:t>Gai</w:t>
      </w:r>
      <w:proofErr w:type="spellEnd"/>
      <w:r w:rsidRPr="00B17F04">
        <w:rPr>
          <w:lang w:val="en-CA"/>
        </w:rPr>
        <w:t xml:space="preserve"> </w:t>
      </w:r>
      <w:proofErr w:type="spellStart"/>
      <w:r w:rsidRPr="00B17F04">
        <w:rPr>
          <w:lang w:val="en-CA"/>
        </w:rPr>
        <w:t>Hin</w:t>
      </w:r>
      <w:proofErr w:type="spellEnd"/>
      <w:r w:rsidRPr="00B17F04">
        <w:rPr>
          <w:lang w:val="en-CA"/>
        </w:rPr>
        <w:t xml:space="preserve">, </w:t>
      </w:r>
      <w:proofErr w:type="spellStart"/>
      <w:r w:rsidRPr="00B17F04">
        <w:rPr>
          <w:lang w:val="en-CA"/>
        </w:rPr>
        <w:t>Hewgant</w:t>
      </w:r>
      <w:proofErr w:type="spellEnd"/>
      <w:r w:rsidRPr="00B17F04">
        <w:rPr>
          <w:lang w:val="en-CA"/>
        </w:rPr>
        <w:t xml:space="preserve">, Insulated Box, and </w:t>
      </w:r>
      <w:proofErr w:type="spellStart"/>
      <w:r w:rsidRPr="00B17F04">
        <w:rPr>
          <w:lang w:val="en-CA"/>
        </w:rPr>
        <w:t>Roto</w:t>
      </w:r>
      <w:proofErr w:type="spellEnd"/>
      <w:r w:rsidRPr="00B17F04">
        <w:rPr>
          <w:lang w:val="en-CA"/>
        </w:rPr>
        <w:t xml:space="preserve"> Speed) were considering to change technology from HFOs to pre</w:t>
      </w:r>
      <w:r w:rsidRPr="00B17F04">
        <w:rPr>
          <w:lang w:val="en-CA"/>
        </w:rPr>
        <w:noBreakHyphen/>
        <w:t xml:space="preserve">blended cyclopentane; however, those enterprises had not yet made a decision given ongoing tests of different formulations. The Secretariat assessed the eligible incremental costs to convert to cyclopentane pre-blended polyol systems, which confirmed that there would be no savings associated with such a change in technology. UNDP also confirmed that the enterprises would co-finance any additional costs associated with the change in technology. Accordingly, the Executive Committee decided that those enterprises would </w:t>
      </w:r>
      <w:r w:rsidRPr="00B17F04">
        <w:rPr>
          <w:lang w:val="en-CA"/>
        </w:rPr>
        <w:lastRenderedPageBreak/>
        <w:t>have flexibility to change technology to pre</w:t>
      </w:r>
      <w:r w:rsidRPr="00B17F04">
        <w:rPr>
          <w:lang w:val="en-CA"/>
        </w:rPr>
        <w:noBreakHyphen/>
        <w:t xml:space="preserve">blended cyclopentane during implementation, on the understanding that the conversions would not be delayed and any additional costs would be covered by the enterprises; and UNDP would report on this matter when submitting the request for the third tranche of the HPMP (decision 84/77(b)). </w:t>
      </w:r>
    </w:p>
    <w:p w:rsidR="00B17F04" w:rsidRPr="00B17F04" w:rsidRDefault="00B17F04" w:rsidP="004C62BE">
      <w:pPr>
        <w:keepNext/>
        <w:spacing w:after="240"/>
        <w:rPr>
          <w:u w:val="single"/>
          <w:lang w:val="en-CA"/>
        </w:rPr>
      </w:pPr>
      <w:r w:rsidRPr="00B17F04">
        <w:rPr>
          <w:u w:val="single"/>
          <w:lang w:val="en-CA"/>
        </w:rPr>
        <w:t>Request for change of technology</w:t>
      </w:r>
    </w:p>
    <w:p w:rsidR="00B17F04" w:rsidRPr="00B17F04" w:rsidRDefault="00B17F04" w:rsidP="004C62BE">
      <w:pPr>
        <w:keepNext/>
        <w:numPr>
          <w:ilvl w:val="0"/>
          <w:numId w:val="1"/>
        </w:numPr>
        <w:spacing w:after="240"/>
        <w:outlineLvl w:val="0"/>
        <w:rPr>
          <w:lang w:val="en-CA"/>
        </w:rPr>
      </w:pPr>
      <w:r w:rsidRPr="00B17F04">
        <w:rPr>
          <w:lang w:val="en-CA"/>
        </w:rPr>
        <w:t>In accordance with paragraph 7(a)(v) of the Agreement between the Government of Malaysia and the Executive Committee, the Government through UNDP has submitted to the 85</w:t>
      </w:r>
      <w:r w:rsidRPr="00B17F04">
        <w:rPr>
          <w:vertAlign w:val="superscript"/>
          <w:lang w:val="en-CA"/>
        </w:rPr>
        <w:t>th</w:t>
      </w:r>
      <w:r w:rsidRPr="00B17F04">
        <w:rPr>
          <w:lang w:val="en-CA"/>
        </w:rPr>
        <w:t xml:space="preserve"> meeting a request to change the technology for 14 enterprises from HFOs to pre-blended cyclopentane polyol systems, listed in </w:t>
      </w:r>
      <w:r w:rsidRPr="00C55B20">
        <w:rPr>
          <w:lang w:val="en-CA"/>
        </w:rPr>
        <w:t>Table </w:t>
      </w:r>
      <w:r w:rsidR="00010175" w:rsidRPr="00C55B20">
        <w:rPr>
          <w:lang w:val="en-CA"/>
        </w:rPr>
        <w:t>7</w:t>
      </w:r>
      <w:r w:rsidRPr="00B17F04">
        <w:rPr>
          <w:lang w:val="en-CA"/>
        </w:rPr>
        <w:t>. UNDP confirmed that the enterprises would co</w:t>
      </w:r>
      <w:r w:rsidRPr="00B17F04">
        <w:rPr>
          <w:lang w:val="en-CA"/>
        </w:rPr>
        <w:noBreakHyphen/>
        <w:t xml:space="preserve">finance any additional costs associated with the change in technology. </w:t>
      </w:r>
    </w:p>
    <w:p w:rsidR="00B17F04" w:rsidRPr="00CE74DC" w:rsidRDefault="00B17F04" w:rsidP="008C6183">
      <w:pPr>
        <w:keepNext/>
        <w:rPr>
          <w:b/>
          <w:sz w:val="21"/>
          <w:szCs w:val="21"/>
          <w:lang w:val="en-CA"/>
        </w:rPr>
      </w:pPr>
      <w:r w:rsidRPr="00C55B20">
        <w:rPr>
          <w:b/>
          <w:sz w:val="21"/>
          <w:szCs w:val="21"/>
          <w:lang w:val="en-CA"/>
        </w:rPr>
        <w:t xml:space="preserve">Table </w:t>
      </w:r>
      <w:r w:rsidR="00010175" w:rsidRPr="00C55B20">
        <w:rPr>
          <w:b/>
          <w:sz w:val="21"/>
          <w:szCs w:val="21"/>
          <w:lang w:val="en-CA"/>
        </w:rPr>
        <w:t>7:</w:t>
      </w:r>
      <w:r w:rsidR="00010175" w:rsidRPr="00CE74DC">
        <w:rPr>
          <w:b/>
          <w:sz w:val="21"/>
          <w:szCs w:val="21"/>
          <w:lang w:val="en-CA"/>
        </w:rPr>
        <w:t xml:space="preserve"> </w:t>
      </w:r>
      <w:r w:rsidRPr="00CE74DC">
        <w:rPr>
          <w:b/>
          <w:sz w:val="21"/>
          <w:szCs w:val="21"/>
          <w:lang w:val="en-CA"/>
        </w:rPr>
        <w:t>Enterprises to convert from HFO to cyclopentane pre-blended polyol systems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3"/>
        <w:gridCol w:w="2250"/>
        <w:gridCol w:w="1169"/>
        <w:gridCol w:w="1348"/>
      </w:tblGrid>
      <w:tr w:rsidR="00B17F04" w:rsidRPr="008C6183" w:rsidTr="008C6183">
        <w:trPr>
          <w:trHeight w:val="480"/>
          <w:tblHeader/>
        </w:trPr>
        <w:tc>
          <w:tcPr>
            <w:tcW w:w="2451" w:type="pct"/>
            <w:shd w:val="clear" w:color="auto" w:fill="auto"/>
            <w:noWrap/>
            <w:tcMar>
              <w:left w:w="58" w:type="dxa"/>
              <w:right w:w="29" w:type="dxa"/>
            </w:tcMar>
            <w:vAlign w:val="center"/>
            <w:hideMark/>
          </w:tcPr>
          <w:p w:rsidR="00B17F04" w:rsidRPr="008C6183" w:rsidRDefault="00B17F04" w:rsidP="008C6183">
            <w:pPr>
              <w:keepNext/>
              <w:jc w:val="left"/>
              <w:rPr>
                <w:b/>
                <w:bCs/>
                <w:color w:val="000000"/>
                <w:sz w:val="20"/>
                <w:szCs w:val="20"/>
                <w:lang w:val="en-CA"/>
              </w:rPr>
            </w:pPr>
            <w:r w:rsidRPr="008C6183">
              <w:rPr>
                <w:b/>
                <w:bCs/>
                <w:color w:val="000000"/>
                <w:sz w:val="20"/>
                <w:szCs w:val="20"/>
                <w:lang w:val="en-CA"/>
              </w:rPr>
              <w:t>Enterprise</w:t>
            </w:r>
          </w:p>
        </w:tc>
        <w:tc>
          <w:tcPr>
            <w:tcW w:w="1203" w:type="pct"/>
            <w:shd w:val="clear" w:color="auto" w:fill="auto"/>
            <w:noWrap/>
            <w:vAlign w:val="center"/>
            <w:hideMark/>
          </w:tcPr>
          <w:p w:rsidR="00B17F04" w:rsidRPr="008C6183" w:rsidRDefault="00B17F04" w:rsidP="008C6183">
            <w:pPr>
              <w:keepNext/>
              <w:jc w:val="center"/>
              <w:rPr>
                <w:b/>
                <w:bCs/>
                <w:color w:val="000000"/>
                <w:sz w:val="20"/>
                <w:szCs w:val="20"/>
                <w:lang w:val="en-CA"/>
              </w:rPr>
            </w:pPr>
            <w:r w:rsidRPr="008C6183">
              <w:rPr>
                <w:b/>
                <w:bCs/>
                <w:color w:val="000000"/>
                <w:sz w:val="20"/>
                <w:szCs w:val="20"/>
                <w:lang w:val="en-CA"/>
              </w:rPr>
              <w:t>Application</w:t>
            </w:r>
          </w:p>
        </w:tc>
        <w:tc>
          <w:tcPr>
            <w:tcW w:w="625" w:type="pct"/>
            <w:shd w:val="clear" w:color="auto" w:fill="auto"/>
            <w:tcMar>
              <w:left w:w="0" w:type="dxa"/>
              <w:right w:w="0" w:type="dxa"/>
            </w:tcMar>
            <w:vAlign w:val="center"/>
            <w:hideMark/>
          </w:tcPr>
          <w:p w:rsidR="00B17F04" w:rsidRPr="008C6183" w:rsidRDefault="00B17F04" w:rsidP="008C6183">
            <w:pPr>
              <w:keepNext/>
              <w:jc w:val="center"/>
              <w:rPr>
                <w:b/>
                <w:bCs/>
                <w:color w:val="000000"/>
                <w:sz w:val="20"/>
                <w:szCs w:val="20"/>
                <w:lang w:val="en-CA"/>
              </w:rPr>
            </w:pPr>
            <w:r w:rsidRPr="008C6183">
              <w:rPr>
                <w:b/>
                <w:bCs/>
                <w:color w:val="000000"/>
                <w:sz w:val="20"/>
                <w:szCs w:val="20"/>
                <w:lang w:val="en-CA"/>
              </w:rPr>
              <w:t>HCFC</w:t>
            </w:r>
            <w:r w:rsidRPr="008C6183">
              <w:rPr>
                <w:b/>
                <w:bCs/>
                <w:color w:val="000000"/>
                <w:sz w:val="20"/>
                <w:szCs w:val="20"/>
                <w:lang w:val="en-CA"/>
              </w:rPr>
              <w:noBreakHyphen/>
              <w:t>141b (mt)</w:t>
            </w:r>
          </w:p>
        </w:tc>
        <w:tc>
          <w:tcPr>
            <w:tcW w:w="721" w:type="pct"/>
            <w:shd w:val="clear" w:color="auto" w:fill="auto"/>
            <w:tcMar>
              <w:left w:w="0" w:type="dxa"/>
              <w:right w:w="0" w:type="dxa"/>
            </w:tcMar>
            <w:vAlign w:val="center"/>
            <w:hideMark/>
          </w:tcPr>
          <w:p w:rsidR="00B17F04" w:rsidRPr="008C6183" w:rsidRDefault="00B17F04" w:rsidP="008C6183">
            <w:pPr>
              <w:keepNext/>
              <w:jc w:val="center"/>
              <w:rPr>
                <w:b/>
                <w:bCs/>
                <w:color w:val="000000"/>
                <w:sz w:val="20"/>
                <w:szCs w:val="20"/>
                <w:lang w:val="en-CA"/>
              </w:rPr>
            </w:pPr>
            <w:r w:rsidRPr="008C6183">
              <w:rPr>
                <w:b/>
                <w:bCs/>
                <w:color w:val="000000"/>
                <w:sz w:val="20"/>
                <w:szCs w:val="20"/>
                <w:lang w:val="en-CA"/>
              </w:rPr>
              <w:t>Approved funding (</w:t>
            </w:r>
            <w:r w:rsidR="00F51F14">
              <w:rPr>
                <w:b/>
                <w:bCs/>
                <w:color w:val="000000"/>
                <w:sz w:val="20"/>
                <w:szCs w:val="20"/>
                <w:lang w:val="en-CA"/>
              </w:rPr>
              <w:t>US $</w:t>
            </w:r>
            <w:r w:rsidRPr="008C6183">
              <w:rPr>
                <w:b/>
                <w:bCs/>
                <w:color w:val="000000"/>
                <w:sz w:val="20"/>
                <w:szCs w:val="20"/>
                <w:lang w:val="en-CA"/>
              </w:rPr>
              <w:t>)</w:t>
            </w:r>
          </w:p>
        </w:tc>
      </w:tr>
      <w:tr w:rsidR="00B17F04" w:rsidRPr="008C6183" w:rsidTr="008C6183">
        <w:trPr>
          <w:trHeight w:val="98"/>
        </w:trPr>
        <w:tc>
          <w:tcPr>
            <w:tcW w:w="2451" w:type="pct"/>
            <w:shd w:val="clear" w:color="auto" w:fill="auto"/>
            <w:noWrap/>
            <w:tcMar>
              <w:left w:w="58" w:type="dxa"/>
              <w:right w:w="29" w:type="dxa"/>
            </w:tcMar>
            <w:hideMark/>
          </w:tcPr>
          <w:p w:rsidR="00B17F04" w:rsidRPr="008C6183" w:rsidRDefault="00B17F04" w:rsidP="00B17F04">
            <w:pPr>
              <w:jc w:val="left"/>
              <w:rPr>
                <w:color w:val="000000"/>
                <w:sz w:val="20"/>
                <w:szCs w:val="20"/>
                <w:lang w:val="en-CA"/>
              </w:rPr>
            </w:pPr>
            <w:r w:rsidRPr="008C6183">
              <w:rPr>
                <w:color w:val="000000"/>
                <w:sz w:val="20"/>
                <w:szCs w:val="20"/>
                <w:lang w:val="en-CA"/>
              </w:rPr>
              <w:t xml:space="preserve">Komiya Roofing (M) </w:t>
            </w:r>
            <w:proofErr w:type="spellStart"/>
            <w:r w:rsidRPr="008C6183">
              <w:rPr>
                <w:color w:val="000000"/>
                <w:sz w:val="20"/>
                <w:szCs w:val="20"/>
                <w:lang w:val="en-CA"/>
              </w:rPr>
              <w:t>Sdn</w:t>
            </w:r>
            <w:proofErr w:type="spellEnd"/>
            <w:r w:rsidRPr="008C6183">
              <w:rPr>
                <w:color w:val="000000"/>
                <w:sz w:val="20"/>
                <w:szCs w:val="20"/>
                <w:lang w:val="en-CA"/>
              </w:rPr>
              <w:t xml:space="preserve"> </w:t>
            </w:r>
            <w:proofErr w:type="spellStart"/>
            <w:r w:rsidRPr="008C6183">
              <w:rPr>
                <w:color w:val="000000"/>
                <w:sz w:val="20"/>
                <w:szCs w:val="20"/>
                <w:lang w:val="en-CA"/>
              </w:rPr>
              <w:t>Bhd</w:t>
            </w:r>
            <w:proofErr w:type="spellEnd"/>
          </w:p>
        </w:tc>
        <w:tc>
          <w:tcPr>
            <w:tcW w:w="1203" w:type="pct"/>
            <w:shd w:val="clear" w:color="auto" w:fill="auto"/>
            <w:tcMar>
              <w:left w:w="43" w:type="dxa"/>
              <w:right w:w="0" w:type="dxa"/>
            </w:tcMar>
            <w:hideMark/>
          </w:tcPr>
          <w:p w:rsidR="00B17F04" w:rsidRPr="008C6183" w:rsidRDefault="00B17F04" w:rsidP="00B17F04">
            <w:pPr>
              <w:jc w:val="left"/>
              <w:rPr>
                <w:sz w:val="20"/>
                <w:szCs w:val="20"/>
                <w:lang w:val="en-CA"/>
              </w:rPr>
            </w:pPr>
            <w:r w:rsidRPr="008C6183">
              <w:rPr>
                <w:sz w:val="20"/>
                <w:szCs w:val="20"/>
                <w:lang w:val="en-CA"/>
              </w:rPr>
              <w:t>Discontinuous panels</w:t>
            </w:r>
          </w:p>
        </w:tc>
        <w:tc>
          <w:tcPr>
            <w:tcW w:w="625" w:type="pct"/>
            <w:shd w:val="clear" w:color="auto" w:fill="auto"/>
            <w:noWrap/>
            <w:tcMar>
              <w:left w:w="115" w:type="dxa"/>
              <w:right w:w="202" w:type="dxa"/>
            </w:tcMar>
            <w:hideMark/>
          </w:tcPr>
          <w:p w:rsidR="00B17F04" w:rsidRPr="008C6183" w:rsidRDefault="00B17F04" w:rsidP="00B17F04">
            <w:pPr>
              <w:jc w:val="right"/>
              <w:rPr>
                <w:color w:val="000000"/>
                <w:sz w:val="20"/>
                <w:szCs w:val="20"/>
                <w:lang w:val="en-CA"/>
              </w:rPr>
            </w:pPr>
            <w:r w:rsidRPr="008C6183">
              <w:rPr>
                <w:color w:val="000000"/>
                <w:sz w:val="20"/>
                <w:szCs w:val="20"/>
                <w:lang w:val="en-CA"/>
              </w:rPr>
              <w:t>9.00</w:t>
            </w:r>
          </w:p>
        </w:tc>
        <w:tc>
          <w:tcPr>
            <w:tcW w:w="721" w:type="pct"/>
            <w:shd w:val="clear" w:color="auto" w:fill="auto"/>
            <w:noWrap/>
            <w:tcMar>
              <w:left w:w="115" w:type="dxa"/>
              <w:right w:w="202" w:type="dxa"/>
            </w:tcMar>
            <w:hideMark/>
          </w:tcPr>
          <w:p w:rsidR="00B17F04" w:rsidRPr="008C6183" w:rsidRDefault="00B17F04" w:rsidP="00B17F04">
            <w:pPr>
              <w:jc w:val="right"/>
              <w:rPr>
                <w:bCs/>
                <w:sz w:val="20"/>
                <w:szCs w:val="20"/>
                <w:lang w:val="en-CA"/>
              </w:rPr>
            </w:pPr>
            <w:r w:rsidRPr="008C6183">
              <w:rPr>
                <w:bCs/>
                <w:sz w:val="20"/>
                <w:szCs w:val="20"/>
                <w:lang w:val="en-CA"/>
              </w:rPr>
              <w:t>55,731</w:t>
            </w:r>
          </w:p>
        </w:tc>
      </w:tr>
      <w:tr w:rsidR="00B17F04" w:rsidRPr="008C6183" w:rsidTr="008C6183">
        <w:trPr>
          <w:trHeight w:val="71"/>
        </w:trPr>
        <w:tc>
          <w:tcPr>
            <w:tcW w:w="2451" w:type="pct"/>
            <w:shd w:val="clear" w:color="auto" w:fill="auto"/>
            <w:noWrap/>
            <w:tcMar>
              <w:left w:w="58" w:type="dxa"/>
              <w:right w:w="29" w:type="dxa"/>
            </w:tcMar>
            <w:hideMark/>
          </w:tcPr>
          <w:p w:rsidR="00B17F04" w:rsidRPr="008C6183" w:rsidRDefault="00B17F04" w:rsidP="00B17F04">
            <w:pPr>
              <w:jc w:val="left"/>
              <w:rPr>
                <w:color w:val="000000"/>
                <w:sz w:val="20"/>
                <w:szCs w:val="20"/>
                <w:lang w:val="en-CA"/>
              </w:rPr>
            </w:pPr>
            <w:r w:rsidRPr="008C6183">
              <w:rPr>
                <w:color w:val="000000"/>
                <w:sz w:val="20"/>
                <w:szCs w:val="20"/>
                <w:lang w:val="en-CA"/>
              </w:rPr>
              <w:t>Power Cool Engineering S/B</w:t>
            </w:r>
          </w:p>
        </w:tc>
        <w:tc>
          <w:tcPr>
            <w:tcW w:w="1203" w:type="pct"/>
            <w:shd w:val="clear" w:color="auto" w:fill="auto"/>
            <w:tcMar>
              <w:left w:w="43" w:type="dxa"/>
              <w:right w:w="0" w:type="dxa"/>
            </w:tcMar>
            <w:hideMark/>
          </w:tcPr>
          <w:p w:rsidR="00B17F04" w:rsidRPr="008C6183" w:rsidRDefault="00B17F04" w:rsidP="00B17F04">
            <w:pPr>
              <w:jc w:val="left"/>
              <w:rPr>
                <w:sz w:val="20"/>
                <w:szCs w:val="20"/>
                <w:lang w:val="en-CA"/>
              </w:rPr>
            </w:pPr>
            <w:r w:rsidRPr="008C6183">
              <w:rPr>
                <w:sz w:val="20"/>
                <w:szCs w:val="20"/>
                <w:lang w:val="en-CA"/>
              </w:rPr>
              <w:t>Commercial refrigeration</w:t>
            </w:r>
          </w:p>
        </w:tc>
        <w:tc>
          <w:tcPr>
            <w:tcW w:w="625" w:type="pct"/>
            <w:shd w:val="clear" w:color="auto" w:fill="auto"/>
            <w:noWrap/>
            <w:tcMar>
              <w:left w:w="115" w:type="dxa"/>
              <w:right w:w="202" w:type="dxa"/>
            </w:tcMar>
            <w:hideMark/>
          </w:tcPr>
          <w:p w:rsidR="00B17F04" w:rsidRPr="008C6183" w:rsidRDefault="00B17F04" w:rsidP="00B17F04">
            <w:pPr>
              <w:jc w:val="right"/>
              <w:rPr>
                <w:color w:val="000000"/>
                <w:sz w:val="20"/>
                <w:szCs w:val="20"/>
                <w:lang w:val="en-CA"/>
              </w:rPr>
            </w:pPr>
            <w:r w:rsidRPr="008C6183">
              <w:rPr>
                <w:color w:val="000000"/>
                <w:sz w:val="20"/>
                <w:szCs w:val="20"/>
                <w:lang w:val="en-CA"/>
              </w:rPr>
              <w:t>8.40</w:t>
            </w:r>
          </w:p>
        </w:tc>
        <w:tc>
          <w:tcPr>
            <w:tcW w:w="721" w:type="pct"/>
            <w:shd w:val="clear" w:color="auto" w:fill="auto"/>
            <w:noWrap/>
            <w:tcMar>
              <w:left w:w="115" w:type="dxa"/>
              <w:right w:w="202" w:type="dxa"/>
            </w:tcMar>
            <w:hideMark/>
          </w:tcPr>
          <w:p w:rsidR="00B17F04" w:rsidRPr="008C6183" w:rsidRDefault="00B17F04" w:rsidP="00B17F04">
            <w:pPr>
              <w:jc w:val="right"/>
              <w:rPr>
                <w:bCs/>
                <w:sz w:val="20"/>
                <w:szCs w:val="20"/>
                <w:lang w:val="en-CA"/>
              </w:rPr>
            </w:pPr>
            <w:r w:rsidRPr="008C6183">
              <w:rPr>
                <w:bCs/>
                <w:sz w:val="20"/>
                <w:szCs w:val="20"/>
                <w:lang w:val="en-CA"/>
              </w:rPr>
              <w:t>52,393</w:t>
            </w:r>
          </w:p>
        </w:tc>
      </w:tr>
      <w:tr w:rsidR="00B17F04" w:rsidRPr="008C6183" w:rsidTr="008C6183">
        <w:trPr>
          <w:trHeight w:val="170"/>
        </w:trPr>
        <w:tc>
          <w:tcPr>
            <w:tcW w:w="2451" w:type="pct"/>
            <w:shd w:val="clear" w:color="auto" w:fill="auto"/>
            <w:noWrap/>
            <w:tcMar>
              <w:left w:w="58" w:type="dxa"/>
              <w:right w:w="29" w:type="dxa"/>
            </w:tcMar>
            <w:hideMark/>
          </w:tcPr>
          <w:p w:rsidR="00B17F04" w:rsidRPr="008C6183" w:rsidRDefault="00B17F04" w:rsidP="00B17F04">
            <w:pPr>
              <w:jc w:val="left"/>
              <w:rPr>
                <w:color w:val="000000"/>
                <w:sz w:val="20"/>
                <w:szCs w:val="20"/>
                <w:lang w:val="en-CA"/>
              </w:rPr>
            </w:pPr>
            <w:proofErr w:type="spellStart"/>
            <w:r w:rsidRPr="008C6183">
              <w:rPr>
                <w:color w:val="000000"/>
                <w:sz w:val="20"/>
                <w:szCs w:val="20"/>
                <w:lang w:val="en-CA"/>
              </w:rPr>
              <w:t>Coolaxis</w:t>
            </w:r>
            <w:proofErr w:type="spellEnd"/>
            <w:r w:rsidRPr="008C6183">
              <w:rPr>
                <w:color w:val="000000"/>
                <w:sz w:val="20"/>
                <w:szCs w:val="20"/>
                <w:lang w:val="en-CA"/>
              </w:rPr>
              <w:t xml:space="preserve"> </w:t>
            </w:r>
            <w:proofErr w:type="spellStart"/>
            <w:r w:rsidRPr="008C6183">
              <w:rPr>
                <w:color w:val="000000"/>
                <w:sz w:val="20"/>
                <w:szCs w:val="20"/>
                <w:lang w:val="en-CA"/>
              </w:rPr>
              <w:t>sdn</w:t>
            </w:r>
            <w:proofErr w:type="spellEnd"/>
            <w:r w:rsidRPr="008C6183">
              <w:rPr>
                <w:color w:val="000000"/>
                <w:sz w:val="20"/>
                <w:szCs w:val="20"/>
                <w:lang w:val="en-CA"/>
              </w:rPr>
              <w:t xml:space="preserve"> </w:t>
            </w:r>
            <w:proofErr w:type="spellStart"/>
            <w:r w:rsidRPr="008C6183">
              <w:rPr>
                <w:color w:val="000000"/>
                <w:sz w:val="20"/>
                <w:szCs w:val="20"/>
                <w:lang w:val="en-CA"/>
              </w:rPr>
              <w:t>Bhd</w:t>
            </w:r>
            <w:proofErr w:type="spellEnd"/>
          </w:p>
        </w:tc>
        <w:tc>
          <w:tcPr>
            <w:tcW w:w="1203" w:type="pct"/>
            <w:shd w:val="clear" w:color="auto" w:fill="auto"/>
            <w:tcMar>
              <w:left w:w="43" w:type="dxa"/>
              <w:right w:w="0" w:type="dxa"/>
            </w:tcMar>
            <w:hideMark/>
          </w:tcPr>
          <w:p w:rsidR="00B17F04" w:rsidRPr="008C6183" w:rsidRDefault="00B17F04" w:rsidP="00B17F04">
            <w:pPr>
              <w:jc w:val="left"/>
              <w:rPr>
                <w:sz w:val="20"/>
                <w:szCs w:val="20"/>
                <w:lang w:val="en-CA"/>
              </w:rPr>
            </w:pPr>
            <w:r w:rsidRPr="008C6183">
              <w:rPr>
                <w:sz w:val="20"/>
                <w:szCs w:val="20"/>
                <w:lang w:val="en-CA"/>
              </w:rPr>
              <w:t>Discontinuous panels</w:t>
            </w:r>
          </w:p>
        </w:tc>
        <w:tc>
          <w:tcPr>
            <w:tcW w:w="625" w:type="pct"/>
            <w:shd w:val="clear" w:color="auto" w:fill="auto"/>
            <w:noWrap/>
            <w:tcMar>
              <w:left w:w="115" w:type="dxa"/>
              <w:right w:w="202" w:type="dxa"/>
            </w:tcMar>
            <w:hideMark/>
          </w:tcPr>
          <w:p w:rsidR="00B17F04" w:rsidRPr="008C6183" w:rsidRDefault="00B17F04" w:rsidP="00B17F04">
            <w:pPr>
              <w:jc w:val="right"/>
              <w:rPr>
                <w:color w:val="000000"/>
                <w:sz w:val="20"/>
                <w:szCs w:val="20"/>
                <w:lang w:val="en-CA"/>
              </w:rPr>
            </w:pPr>
            <w:r w:rsidRPr="008C6183">
              <w:rPr>
                <w:color w:val="000000"/>
                <w:sz w:val="20"/>
                <w:szCs w:val="20"/>
                <w:lang w:val="en-CA"/>
              </w:rPr>
              <w:t>7.80</w:t>
            </w:r>
          </w:p>
        </w:tc>
        <w:tc>
          <w:tcPr>
            <w:tcW w:w="721" w:type="pct"/>
            <w:shd w:val="clear" w:color="auto" w:fill="auto"/>
            <w:noWrap/>
            <w:tcMar>
              <w:left w:w="115" w:type="dxa"/>
              <w:right w:w="202" w:type="dxa"/>
            </w:tcMar>
            <w:hideMark/>
          </w:tcPr>
          <w:p w:rsidR="00B17F04" w:rsidRPr="008C6183" w:rsidRDefault="00B17F04" w:rsidP="00B17F04">
            <w:pPr>
              <w:jc w:val="right"/>
              <w:rPr>
                <w:bCs/>
                <w:sz w:val="20"/>
                <w:szCs w:val="20"/>
                <w:lang w:val="en-CA"/>
              </w:rPr>
            </w:pPr>
            <w:r w:rsidRPr="008C6183">
              <w:rPr>
                <w:bCs/>
                <w:sz w:val="20"/>
                <w:szCs w:val="20"/>
                <w:lang w:val="en-CA"/>
              </w:rPr>
              <w:t>49,054</w:t>
            </w:r>
          </w:p>
        </w:tc>
      </w:tr>
      <w:tr w:rsidR="00B17F04" w:rsidRPr="008C6183" w:rsidTr="008C6183">
        <w:trPr>
          <w:trHeight w:val="215"/>
        </w:trPr>
        <w:tc>
          <w:tcPr>
            <w:tcW w:w="2451" w:type="pct"/>
            <w:shd w:val="clear" w:color="auto" w:fill="auto"/>
            <w:noWrap/>
            <w:tcMar>
              <w:left w:w="58" w:type="dxa"/>
              <w:right w:w="29" w:type="dxa"/>
            </w:tcMar>
            <w:hideMark/>
          </w:tcPr>
          <w:p w:rsidR="00B17F04" w:rsidRPr="008C6183" w:rsidRDefault="00B17F04" w:rsidP="00B17F04">
            <w:pPr>
              <w:jc w:val="left"/>
              <w:rPr>
                <w:color w:val="000000"/>
                <w:sz w:val="20"/>
                <w:szCs w:val="20"/>
                <w:lang w:val="en-CA"/>
              </w:rPr>
            </w:pPr>
            <w:proofErr w:type="spellStart"/>
            <w:r w:rsidRPr="008C6183">
              <w:rPr>
                <w:color w:val="000000"/>
                <w:sz w:val="20"/>
                <w:szCs w:val="20"/>
                <w:lang w:val="en-CA"/>
              </w:rPr>
              <w:t>CoolMax</w:t>
            </w:r>
            <w:proofErr w:type="spellEnd"/>
            <w:r w:rsidRPr="008C6183">
              <w:rPr>
                <w:color w:val="000000"/>
                <w:sz w:val="20"/>
                <w:szCs w:val="20"/>
                <w:lang w:val="en-CA"/>
              </w:rPr>
              <w:t xml:space="preserve"> Refrigeration Industries</w:t>
            </w:r>
          </w:p>
        </w:tc>
        <w:tc>
          <w:tcPr>
            <w:tcW w:w="1203" w:type="pct"/>
            <w:shd w:val="clear" w:color="auto" w:fill="auto"/>
            <w:tcMar>
              <w:left w:w="43" w:type="dxa"/>
              <w:right w:w="0" w:type="dxa"/>
            </w:tcMar>
            <w:hideMark/>
          </w:tcPr>
          <w:p w:rsidR="00B17F04" w:rsidRPr="008C6183" w:rsidRDefault="00B17F04" w:rsidP="00B17F04">
            <w:pPr>
              <w:jc w:val="left"/>
              <w:rPr>
                <w:sz w:val="20"/>
                <w:szCs w:val="20"/>
                <w:lang w:val="en-CA"/>
              </w:rPr>
            </w:pPr>
            <w:r w:rsidRPr="008C6183">
              <w:rPr>
                <w:sz w:val="20"/>
                <w:szCs w:val="20"/>
                <w:lang w:val="en-CA"/>
              </w:rPr>
              <w:t>Discontinuous panels</w:t>
            </w:r>
          </w:p>
        </w:tc>
        <w:tc>
          <w:tcPr>
            <w:tcW w:w="625" w:type="pct"/>
            <w:shd w:val="clear" w:color="auto" w:fill="auto"/>
            <w:noWrap/>
            <w:tcMar>
              <w:left w:w="115" w:type="dxa"/>
              <w:right w:w="202" w:type="dxa"/>
            </w:tcMar>
            <w:hideMark/>
          </w:tcPr>
          <w:p w:rsidR="00B17F04" w:rsidRPr="008C6183" w:rsidRDefault="00B17F04" w:rsidP="00B17F04">
            <w:pPr>
              <w:jc w:val="right"/>
              <w:rPr>
                <w:color w:val="000000"/>
                <w:sz w:val="20"/>
                <w:szCs w:val="20"/>
                <w:lang w:val="en-CA"/>
              </w:rPr>
            </w:pPr>
            <w:r w:rsidRPr="008C6183">
              <w:rPr>
                <w:color w:val="000000"/>
                <w:sz w:val="20"/>
                <w:szCs w:val="20"/>
                <w:lang w:val="en-CA"/>
              </w:rPr>
              <w:t>7.00</w:t>
            </w:r>
          </w:p>
        </w:tc>
        <w:tc>
          <w:tcPr>
            <w:tcW w:w="721" w:type="pct"/>
            <w:shd w:val="clear" w:color="auto" w:fill="auto"/>
            <w:noWrap/>
            <w:tcMar>
              <w:left w:w="115" w:type="dxa"/>
              <w:right w:w="202" w:type="dxa"/>
            </w:tcMar>
            <w:hideMark/>
          </w:tcPr>
          <w:p w:rsidR="00B17F04" w:rsidRPr="008C6183" w:rsidRDefault="00B17F04" w:rsidP="00B17F04">
            <w:pPr>
              <w:jc w:val="right"/>
              <w:rPr>
                <w:bCs/>
                <w:sz w:val="20"/>
                <w:szCs w:val="20"/>
                <w:lang w:val="en-CA"/>
              </w:rPr>
            </w:pPr>
            <w:r w:rsidRPr="008C6183">
              <w:rPr>
                <w:bCs/>
                <w:sz w:val="20"/>
                <w:szCs w:val="20"/>
                <w:lang w:val="en-CA"/>
              </w:rPr>
              <w:t>44,603</w:t>
            </w:r>
          </w:p>
        </w:tc>
      </w:tr>
      <w:tr w:rsidR="00B17F04" w:rsidRPr="008C6183" w:rsidTr="008C6183">
        <w:trPr>
          <w:trHeight w:val="56"/>
        </w:trPr>
        <w:tc>
          <w:tcPr>
            <w:tcW w:w="2451" w:type="pct"/>
            <w:shd w:val="clear" w:color="auto" w:fill="auto"/>
            <w:noWrap/>
            <w:tcMar>
              <w:left w:w="58" w:type="dxa"/>
              <w:right w:w="29" w:type="dxa"/>
            </w:tcMar>
            <w:hideMark/>
          </w:tcPr>
          <w:p w:rsidR="00B17F04" w:rsidRPr="008C6183" w:rsidRDefault="00B17F04" w:rsidP="00B17F04">
            <w:pPr>
              <w:jc w:val="left"/>
              <w:rPr>
                <w:color w:val="000000"/>
                <w:sz w:val="20"/>
                <w:szCs w:val="20"/>
                <w:lang w:val="en-CA"/>
              </w:rPr>
            </w:pPr>
            <w:r w:rsidRPr="008C6183">
              <w:rPr>
                <w:color w:val="000000"/>
                <w:sz w:val="20"/>
                <w:szCs w:val="20"/>
                <w:lang w:val="en-CA"/>
              </w:rPr>
              <w:t xml:space="preserve">SJ Classic Industries </w:t>
            </w:r>
            <w:proofErr w:type="spellStart"/>
            <w:r w:rsidRPr="008C6183">
              <w:rPr>
                <w:color w:val="000000"/>
                <w:sz w:val="20"/>
                <w:szCs w:val="20"/>
                <w:lang w:val="en-CA"/>
              </w:rPr>
              <w:t>Sdn</w:t>
            </w:r>
            <w:proofErr w:type="spellEnd"/>
            <w:r w:rsidRPr="008C6183">
              <w:rPr>
                <w:color w:val="000000"/>
                <w:sz w:val="20"/>
                <w:szCs w:val="20"/>
                <w:lang w:val="en-CA"/>
              </w:rPr>
              <w:t xml:space="preserve"> </w:t>
            </w:r>
            <w:proofErr w:type="spellStart"/>
            <w:r w:rsidRPr="008C6183">
              <w:rPr>
                <w:color w:val="000000"/>
                <w:sz w:val="20"/>
                <w:szCs w:val="20"/>
                <w:lang w:val="en-CA"/>
              </w:rPr>
              <w:t>Bhd</w:t>
            </w:r>
            <w:proofErr w:type="spellEnd"/>
          </w:p>
        </w:tc>
        <w:tc>
          <w:tcPr>
            <w:tcW w:w="1203" w:type="pct"/>
            <w:shd w:val="clear" w:color="auto" w:fill="auto"/>
            <w:tcMar>
              <w:left w:w="43" w:type="dxa"/>
              <w:right w:w="0" w:type="dxa"/>
            </w:tcMar>
            <w:hideMark/>
          </w:tcPr>
          <w:p w:rsidR="00B17F04" w:rsidRPr="008C6183" w:rsidRDefault="00B17F04" w:rsidP="00B17F04">
            <w:pPr>
              <w:jc w:val="left"/>
              <w:rPr>
                <w:sz w:val="20"/>
                <w:szCs w:val="20"/>
                <w:lang w:val="en-CA"/>
              </w:rPr>
            </w:pPr>
            <w:r w:rsidRPr="008C6183">
              <w:rPr>
                <w:sz w:val="20"/>
                <w:szCs w:val="20"/>
                <w:lang w:val="en-CA"/>
              </w:rPr>
              <w:t>Discontinuous panels</w:t>
            </w:r>
          </w:p>
        </w:tc>
        <w:tc>
          <w:tcPr>
            <w:tcW w:w="625" w:type="pct"/>
            <w:shd w:val="clear" w:color="auto" w:fill="auto"/>
            <w:noWrap/>
            <w:tcMar>
              <w:left w:w="115" w:type="dxa"/>
              <w:right w:w="202" w:type="dxa"/>
            </w:tcMar>
            <w:hideMark/>
          </w:tcPr>
          <w:p w:rsidR="00B17F04" w:rsidRPr="008C6183" w:rsidRDefault="00B17F04" w:rsidP="00B17F04">
            <w:pPr>
              <w:jc w:val="right"/>
              <w:rPr>
                <w:color w:val="000000"/>
                <w:sz w:val="20"/>
                <w:szCs w:val="20"/>
                <w:lang w:val="en-CA"/>
              </w:rPr>
            </w:pPr>
            <w:r w:rsidRPr="008C6183">
              <w:rPr>
                <w:color w:val="000000"/>
                <w:sz w:val="20"/>
                <w:szCs w:val="20"/>
                <w:lang w:val="en-CA"/>
              </w:rPr>
              <w:t>6.91</w:t>
            </w:r>
          </w:p>
        </w:tc>
        <w:tc>
          <w:tcPr>
            <w:tcW w:w="721" w:type="pct"/>
            <w:shd w:val="clear" w:color="auto" w:fill="auto"/>
            <w:noWrap/>
            <w:tcMar>
              <w:left w:w="115" w:type="dxa"/>
              <w:right w:w="202" w:type="dxa"/>
            </w:tcMar>
            <w:hideMark/>
          </w:tcPr>
          <w:p w:rsidR="00B17F04" w:rsidRPr="008C6183" w:rsidRDefault="00B17F04" w:rsidP="00B17F04">
            <w:pPr>
              <w:jc w:val="right"/>
              <w:rPr>
                <w:bCs/>
                <w:sz w:val="20"/>
                <w:szCs w:val="20"/>
                <w:lang w:val="en-CA"/>
              </w:rPr>
            </w:pPr>
            <w:r w:rsidRPr="008C6183">
              <w:rPr>
                <w:bCs/>
                <w:sz w:val="20"/>
                <w:szCs w:val="20"/>
                <w:lang w:val="en-CA"/>
              </w:rPr>
              <w:t>44,092</w:t>
            </w:r>
          </w:p>
        </w:tc>
      </w:tr>
      <w:tr w:rsidR="00B17F04" w:rsidRPr="008C6183" w:rsidTr="008C6183">
        <w:trPr>
          <w:trHeight w:val="56"/>
        </w:trPr>
        <w:tc>
          <w:tcPr>
            <w:tcW w:w="2451" w:type="pct"/>
            <w:shd w:val="clear" w:color="auto" w:fill="auto"/>
            <w:noWrap/>
            <w:tcMar>
              <w:left w:w="58" w:type="dxa"/>
              <w:right w:w="29" w:type="dxa"/>
            </w:tcMar>
            <w:hideMark/>
          </w:tcPr>
          <w:p w:rsidR="00B17F04" w:rsidRPr="008C6183" w:rsidRDefault="00B17F04" w:rsidP="00B17F04">
            <w:pPr>
              <w:jc w:val="left"/>
              <w:rPr>
                <w:color w:val="000000"/>
                <w:sz w:val="20"/>
                <w:szCs w:val="20"/>
                <w:lang w:val="en-CA"/>
              </w:rPr>
            </w:pPr>
            <w:r w:rsidRPr="008C6183">
              <w:rPr>
                <w:color w:val="000000"/>
                <w:sz w:val="20"/>
                <w:szCs w:val="20"/>
                <w:lang w:val="en-CA"/>
              </w:rPr>
              <w:t xml:space="preserve">PS </w:t>
            </w:r>
            <w:proofErr w:type="spellStart"/>
            <w:r w:rsidRPr="008C6183">
              <w:rPr>
                <w:color w:val="000000"/>
                <w:sz w:val="20"/>
                <w:szCs w:val="20"/>
                <w:lang w:val="en-CA"/>
              </w:rPr>
              <w:t>Coldroom</w:t>
            </w:r>
            <w:proofErr w:type="spellEnd"/>
            <w:r w:rsidRPr="008C6183">
              <w:rPr>
                <w:color w:val="000000"/>
                <w:sz w:val="20"/>
                <w:szCs w:val="20"/>
                <w:lang w:val="en-CA"/>
              </w:rPr>
              <w:t xml:space="preserve"> Panels Supplies</w:t>
            </w:r>
          </w:p>
        </w:tc>
        <w:tc>
          <w:tcPr>
            <w:tcW w:w="1203" w:type="pct"/>
            <w:shd w:val="clear" w:color="auto" w:fill="auto"/>
            <w:tcMar>
              <w:left w:w="43" w:type="dxa"/>
              <w:right w:w="0" w:type="dxa"/>
            </w:tcMar>
            <w:hideMark/>
          </w:tcPr>
          <w:p w:rsidR="00B17F04" w:rsidRPr="008C6183" w:rsidRDefault="00B17F04" w:rsidP="00B17F04">
            <w:pPr>
              <w:jc w:val="left"/>
              <w:rPr>
                <w:sz w:val="20"/>
                <w:szCs w:val="20"/>
                <w:lang w:val="en-CA"/>
              </w:rPr>
            </w:pPr>
            <w:r w:rsidRPr="008C6183">
              <w:rPr>
                <w:sz w:val="20"/>
                <w:szCs w:val="20"/>
                <w:lang w:val="en-CA"/>
              </w:rPr>
              <w:t>Discontinuous panels</w:t>
            </w:r>
          </w:p>
        </w:tc>
        <w:tc>
          <w:tcPr>
            <w:tcW w:w="625" w:type="pct"/>
            <w:shd w:val="clear" w:color="auto" w:fill="auto"/>
            <w:noWrap/>
            <w:tcMar>
              <w:left w:w="115" w:type="dxa"/>
              <w:right w:w="202" w:type="dxa"/>
            </w:tcMar>
            <w:hideMark/>
          </w:tcPr>
          <w:p w:rsidR="00B17F04" w:rsidRPr="008C6183" w:rsidRDefault="00B17F04" w:rsidP="00B17F04">
            <w:pPr>
              <w:jc w:val="right"/>
              <w:rPr>
                <w:color w:val="000000"/>
                <w:sz w:val="20"/>
                <w:szCs w:val="20"/>
                <w:lang w:val="en-CA"/>
              </w:rPr>
            </w:pPr>
            <w:r w:rsidRPr="008C6183">
              <w:rPr>
                <w:color w:val="000000"/>
                <w:sz w:val="20"/>
                <w:szCs w:val="20"/>
                <w:lang w:val="en-CA"/>
              </w:rPr>
              <w:t>6.80</w:t>
            </w:r>
          </w:p>
        </w:tc>
        <w:tc>
          <w:tcPr>
            <w:tcW w:w="721" w:type="pct"/>
            <w:shd w:val="clear" w:color="auto" w:fill="auto"/>
            <w:noWrap/>
            <w:tcMar>
              <w:left w:w="115" w:type="dxa"/>
              <w:right w:w="202" w:type="dxa"/>
            </w:tcMar>
            <w:hideMark/>
          </w:tcPr>
          <w:p w:rsidR="00B17F04" w:rsidRPr="008C6183" w:rsidRDefault="00B17F04" w:rsidP="00B17F04">
            <w:pPr>
              <w:jc w:val="right"/>
              <w:rPr>
                <w:bCs/>
                <w:sz w:val="20"/>
                <w:szCs w:val="20"/>
                <w:lang w:val="en-CA"/>
              </w:rPr>
            </w:pPr>
            <w:r w:rsidRPr="008C6183">
              <w:rPr>
                <w:bCs/>
                <w:sz w:val="20"/>
                <w:szCs w:val="20"/>
                <w:lang w:val="en-CA"/>
              </w:rPr>
              <w:t>43,491</w:t>
            </w:r>
          </w:p>
        </w:tc>
      </w:tr>
      <w:tr w:rsidR="00B17F04" w:rsidRPr="008C6183" w:rsidTr="008C6183">
        <w:trPr>
          <w:trHeight w:val="56"/>
        </w:trPr>
        <w:tc>
          <w:tcPr>
            <w:tcW w:w="2451" w:type="pct"/>
            <w:shd w:val="clear" w:color="auto" w:fill="auto"/>
            <w:noWrap/>
            <w:tcMar>
              <w:left w:w="58" w:type="dxa"/>
              <w:right w:w="29" w:type="dxa"/>
            </w:tcMar>
            <w:hideMark/>
          </w:tcPr>
          <w:p w:rsidR="00B17F04" w:rsidRPr="008C6183" w:rsidRDefault="00B17F04" w:rsidP="00B17F04">
            <w:pPr>
              <w:jc w:val="left"/>
              <w:rPr>
                <w:color w:val="000000"/>
                <w:sz w:val="20"/>
                <w:szCs w:val="20"/>
                <w:lang w:val="en-CA"/>
              </w:rPr>
            </w:pPr>
            <w:r w:rsidRPr="008C6183">
              <w:rPr>
                <w:color w:val="000000"/>
                <w:sz w:val="20"/>
                <w:szCs w:val="20"/>
                <w:lang w:val="en-CA"/>
              </w:rPr>
              <w:t xml:space="preserve">Hi-tech </w:t>
            </w:r>
            <w:proofErr w:type="spellStart"/>
            <w:r w:rsidRPr="008C6183">
              <w:rPr>
                <w:color w:val="000000"/>
                <w:sz w:val="20"/>
                <w:szCs w:val="20"/>
                <w:lang w:val="en-CA"/>
              </w:rPr>
              <w:t>Preinsulated</w:t>
            </w:r>
            <w:proofErr w:type="spellEnd"/>
            <w:r w:rsidRPr="008C6183">
              <w:rPr>
                <w:color w:val="000000"/>
                <w:sz w:val="20"/>
                <w:szCs w:val="20"/>
                <w:lang w:val="en-CA"/>
              </w:rPr>
              <w:t xml:space="preserve"> Pipes S/B</w:t>
            </w:r>
          </w:p>
        </w:tc>
        <w:tc>
          <w:tcPr>
            <w:tcW w:w="1203" w:type="pct"/>
            <w:shd w:val="clear" w:color="auto" w:fill="auto"/>
            <w:noWrap/>
            <w:tcMar>
              <w:left w:w="43" w:type="dxa"/>
              <w:right w:w="0" w:type="dxa"/>
            </w:tcMar>
            <w:hideMark/>
          </w:tcPr>
          <w:p w:rsidR="00B17F04" w:rsidRPr="008C6183" w:rsidRDefault="00B17F04" w:rsidP="00B17F04">
            <w:pPr>
              <w:jc w:val="left"/>
              <w:rPr>
                <w:sz w:val="20"/>
                <w:szCs w:val="20"/>
                <w:lang w:val="en-CA"/>
              </w:rPr>
            </w:pPr>
            <w:r w:rsidRPr="008C6183">
              <w:rPr>
                <w:sz w:val="20"/>
                <w:szCs w:val="20"/>
                <w:lang w:val="en-CA"/>
              </w:rPr>
              <w:t>Pipes</w:t>
            </w:r>
          </w:p>
        </w:tc>
        <w:tc>
          <w:tcPr>
            <w:tcW w:w="625" w:type="pct"/>
            <w:shd w:val="clear" w:color="auto" w:fill="auto"/>
            <w:noWrap/>
            <w:tcMar>
              <w:left w:w="115" w:type="dxa"/>
              <w:right w:w="202" w:type="dxa"/>
            </w:tcMar>
            <w:hideMark/>
          </w:tcPr>
          <w:p w:rsidR="00B17F04" w:rsidRPr="008C6183" w:rsidRDefault="00B17F04" w:rsidP="00B17F04">
            <w:pPr>
              <w:jc w:val="right"/>
              <w:rPr>
                <w:color w:val="000000"/>
                <w:sz w:val="20"/>
                <w:szCs w:val="20"/>
                <w:lang w:val="en-CA"/>
              </w:rPr>
            </w:pPr>
            <w:r w:rsidRPr="008C6183">
              <w:rPr>
                <w:color w:val="000000"/>
                <w:sz w:val="20"/>
                <w:szCs w:val="20"/>
                <w:lang w:val="en-CA"/>
              </w:rPr>
              <w:t>6.11</w:t>
            </w:r>
          </w:p>
        </w:tc>
        <w:tc>
          <w:tcPr>
            <w:tcW w:w="721" w:type="pct"/>
            <w:shd w:val="clear" w:color="auto" w:fill="auto"/>
            <w:noWrap/>
            <w:tcMar>
              <w:left w:w="115" w:type="dxa"/>
              <w:right w:w="202" w:type="dxa"/>
            </w:tcMar>
            <w:hideMark/>
          </w:tcPr>
          <w:p w:rsidR="00B17F04" w:rsidRPr="008C6183" w:rsidRDefault="00B17F04" w:rsidP="00B17F04">
            <w:pPr>
              <w:jc w:val="right"/>
              <w:rPr>
                <w:bCs/>
                <w:sz w:val="20"/>
                <w:szCs w:val="20"/>
                <w:lang w:val="en-CA"/>
              </w:rPr>
            </w:pPr>
            <w:r w:rsidRPr="008C6183">
              <w:rPr>
                <w:bCs/>
                <w:sz w:val="20"/>
                <w:szCs w:val="20"/>
                <w:lang w:val="en-CA"/>
              </w:rPr>
              <w:t>39,652</w:t>
            </w:r>
          </w:p>
        </w:tc>
      </w:tr>
      <w:tr w:rsidR="00B17F04" w:rsidRPr="008C6183" w:rsidTr="008C6183">
        <w:trPr>
          <w:trHeight w:val="134"/>
        </w:trPr>
        <w:tc>
          <w:tcPr>
            <w:tcW w:w="2451" w:type="pct"/>
            <w:shd w:val="clear" w:color="auto" w:fill="auto"/>
            <w:noWrap/>
            <w:tcMar>
              <w:left w:w="58" w:type="dxa"/>
              <w:right w:w="29" w:type="dxa"/>
            </w:tcMar>
            <w:hideMark/>
          </w:tcPr>
          <w:p w:rsidR="00B17F04" w:rsidRPr="008C6183" w:rsidRDefault="00B17F04" w:rsidP="00B17F04">
            <w:pPr>
              <w:jc w:val="left"/>
              <w:rPr>
                <w:color w:val="000000"/>
                <w:sz w:val="20"/>
                <w:szCs w:val="20"/>
                <w:lang w:val="en-CA"/>
              </w:rPr>
            </w:pPr>
            <w:proofErr w:type="spellStart"/>
            <w:r w:rsidRPr="008C6183">
              <w:rPr>
                <w:color w:val="000000"/>
                <w:sz w:val="20"/>
                <w:szCs w:val="20"/>
                <w:lang w:val="en-CA"/>
              </w:rPr>
              <w:t>Ngui</w:t>
            </w:r>
            <w:proofErr w:type="spellEnd"/>
            <w:r w:rsidRPr="008C6183">
              <w:rPr>
                <w:color w:val="000000"/>
                <w:sz w:val="20"/>
                <w:szCs w:val="20"/>
                <w:lang w:val="en-CA"/>
              </w:rPr>
              <w:t xml:space="preserve"> Soon </w:t>
            </w:r>
            <w:proofErr w:type="spellStart"/>
            <w:r w:rsidRPr="008C6183">
              <w:rPr>
                <w:color w:val="000000"/>
                <w:sz w:val="20"/>
                <w:szCs w:val="20"/>
                <w:lang w:val="en-CA"/>
              </w:rPr>
              <w:t>ColdRoom</w:t>
            </w:r>
            <w:proofErr w:type="spellEnd"/>
            <w:r w:rsidRPr="008C6183">
              <w:rPr>
                <w:color w:val="000000"/>
                <w:sz w:val="20"/>
                <w:szCs w:val="20"/>
                <w:lang w:val="en-CA"/>
              </w:rPr>
              <w:t xml:space="preserve"> &amp; Refrigeration (Snowfall)</w:t>
            </w:r>
          </w:p>
        </w:tc>
        <w:tc>
          <w:tcPr>
            <w:tcW w:w="1203" w:type="pct"/>
            <w:shd w:val="clear" w:color="auto" w:fill="auto"/>
            <w:noWrap/>
            <w:tcMar>
              <w:left w:w="43" w:type="dxa"/>
              <w:right w:w="0" w:type="dxa"/>
            </w:tcMar>
            <w:hideMark/>
          </w:tcPr>
          <w:p w:rsidR="00B17F04" w:rsidRPr="008C6183" w:rsidRDefault="00B17F04" w:rsidP="00B17F04">
            <w:pPr>
              <w:jc w:val="left"/>
              <w:rPr>
                <w:sz w:val="20"/>
                <w:szCs w:val="20"/>
                <w:lang w:val="en-CA"/>
              </w:rPr>
            </w:pPr>
            <w:r w:rsidRPr="008C6183">
              <w:rPr>
                <w:sz w:val="20"/>
                <w:szCs w:val="20"/>
                <w:lang w:val="en-CA"/>
              </w:rPr>
              <w:t>Transportation</w:t>
            </w:r>
          </w:p>
        </w:tc>
        <w:tc>
          <w:tcPr>
            <w:tcW w:w="625" w:type="pct"/>
            <w:shd w:val="clear" w:color="auto" w:fill="auto"/>
            <w:noWrap/>
            <w:tcMar>
              <w:left w:w="115" w:type="dxa"/>
              <w:right w:w="202" w:type="dxa"/>
            </w:tcMar>
            <w:hideMark/>
          </w:tcPr>
          <w:p w:rsidR="00B17F04" w:rsidRPr="008C6183" w:rsidRDefault="00B17F04" w:rsidP="00B17F04">
            <w:pPr>
              <w:jc w:val="right"/>
              <w:rPr>
                <w:color w:val="000000"/>
                <w:sz w:val="20"/>
                <w:szCs w:val="20"/>
                <w:lang w:val="en-CA"/>
              </w:rPr>
            </w:pPr>
            <w:r w:rsidRPr="008C6183">
              <w:rPr>
                <w:color w:val="000000"/>
                <w:sz w:val="20"/>
                <w:szCs w:val="20"/>
                <w:lang w:val="en-CA"/>
              </w:rPr>
              <w:t>6.00</w:t>
            </w:r>
          </w:p>
        </w:tc>
        <w:tc>
          <w:tcPr>
            <w:tcW w:w="721" w:type="pct"/>
            <w:shd w:val="clear" w:color="auto" w:fill="auto"/>
            <w:noWrap/>
            <w:tcMar>
              <w:left w:w="115" w:type="dxa"/>
              <w:right w:w="202" w:type="dxa"/>
            </w:tcMar>
            <w:hideMark/>
          </w:tcPr>
          <w:p w:rsidR="00B17F04" w:rsidRPr="008C6183" w:rsidRDefault="00B17F04" w:rsidP="00B17F04">
            <w:pPr>
              <w:jc w:val="right"/>
              <w:rPr>
                <w:bCs/>
                <w:sz w:val="20"/>
                <w:szCs w:val="20"/>
                <w:lang w:val="en-CA"/>
              </w:rPr>
            </w:pPr>
            <w:r w:rsidRPr="008C6183">
              <w:rPr>
                <w:bCs/>
                <w:sz w:val="20"/>
                <w:szCs w:val="20"/>
                <w:lang w:val="en-CA"/>
              </w:rPr>
              <w:t>39,040</w:t>
            </w:r>
          </w:p>
        </w:tc>
      </w:tr>
      <w:tr w:rsidR="00B17F04" w:rsidRPr="008C6183" w:rsidTr="008C6183">
        <w:trPr>
          <w:trHeight w:val="56"/>
        </w:trPr>
        <w:tc>
          <w:tcPr>
            <w:tcW w:w="2451" w:type="pct"/>
            <w:shd w:val="clear" w:color="auto" w:fill="auto"/>
            <w:noWrap/>
            <w:tcMar>
              <w:left w:w="58" w:type="dxa"/>
              <w:right w:w="29" w:type="dxa"/>
            </w:tcMar>
            <w:hideMark/>
          </w:tcPr>
          <w:p w:rsidR="00B17F04" w:rsidRPr="008C6183" w:rsidRDefault="00B17F04" w:rsidP="00B17F04">
            <w:pPr>
              <w:jc w:val="left"/>
              <w:rPr>
                <w:color w:val="000000"/>
                <w:sz w:val="20"/>
                <w:szCs w:val="20"/>
                <w:lang w:val="en-CA"/>
              </w:rPr>
            </w:pPr>
            <w:r w:rsidRPr="008C6183">
              <w:rPr>
                <w:color w:val="000000"/>
                <w:sz w:val="20"/>
                <w:szCs w:val="20"/>
                <w:lang w:val="en-CA"/>
              </w:rPr>
              <w:t>P.K.T Insulation Trading</w:t>
            </w:r>
          </w:p>
        </w:tc>
        <w:tc>
          <w:tcPr>
            <w:tcW w:w="1203" w:type="pct"/>
            <w:shd w:val="clear" w:color="auto" w:fill="auto"/>
            <w:tcMar>
              <w:left w:w="43" w:type="dxa"/>
              <w:right w:w="0" w:type="dxa"/>
            </w:tcMar>
            <w:hideMark/>
          </w:tcPr>
          <w:p w:rsidR="00B17F04" w:rsidRPr="008C6183" w:rsidRDefault="00B17F04" w:rsidP="00B17F04">
            <w:pPr>
              <w:jc w:val="left"/>
              <w:rPr>
                <w:sz w:val="20"/>
                <w:szCs w:val="20"/>
                <w:lang w:val="en-CA"/>
              </w:rPr>
            </w:pPr>
            <w:r w:rsidRPr="008C6183">
              <w:rPr>
                <w:sz w:val="20"/>
                <w:szCs w:val="20"/>
                <w:lang w:val="en-CA"/>
              </w:rPr>
              <w:t>Discontinuous panels</w:t>
            </w:r>
          </w:p>
        </w:tc>
        <w:tc>
          <w:tcPr>
            <w:tcW w:w="625" w:type="pct"/>
            <w:shd w:val="clear" w:color="auto" w:fill="auto"/>
            <w:noWrap/>
            <w:tcMar>
              <w:left w:w="115" w:type="dxa"/>
              <w:right w:w="202" w:type="dxa"/>
            </w:tcMar>
            <w:hideMark/>
          </w:tcPr>
          <w:p w:rsidR="00B17F04" w:rsidRPr="008C6183" w:rsidRDefault="00B17F04" w:rsidP="00B17F04">
            <w:pPr>
              <w:jc w:val="right"/>
              <w:rPr>
                <w:color w:val="000000"/>
                <w:sz w:val="20"/>
                <w:szCs w:val="20"/>
                <w:lang w:val="en-CA"/>
              </w:rPr>
            </w:pPr>
            <w:r w:rsidRPr="008C6183">
              <w:rPr>
                <w:color w:val="000000"/>
                <w:sz w:val="20"/>
                <w:szCs w:val="20"/>
                <w:lang w:val="en-CA"/>
              </w:rPr>
              <w:t>6.00</w:t>
            </w:r>
          </w:p>
        </w:tc>
        <w:tc>
          <w:tcPr>
            <w:tcW w:w="721" w:type="pct"/>
            <w:shd w:val="clear" w:color="auto" w:fill="auto"/>
            <w:noWrap/>
            <w:tcMar>
              <w:left w:w="115" w:type="dxa"/>
              <w:right w:w="202" w:type="dxa"/>
            </w:tcMar>
            <w:hideMark/>
          </w:tcPr>
          <w:p w:rsidR="00B17F04" w:rsidRPr="008C6183" w:rsidRDefault="00B17F04" w:rsidP="00B17F04">
            <w:pPr>
              <w:jc w:val="right"/>
              <w:rPr>
                <w:bCs/>
                <w:sz w:val="20"/>
                <w:szCs w:val="20"/>
                <w:lang w:val="en-CA"/>
              </w:rPr>
            </w:pPr>
            <w:r w:rsidRPr="008C6183">
              <w:rPr>
                <w:bCs/>
                <w:sz w:val="20"/>
                <w:szCs w:val="20"/>
                <w:lang w:val="en-CA"/>
              </w:rPr>
              <w:t>39,040</w:t>
            </w:r>
          </w:p>
        </w:tc>
      </w:tr>
      <w:tr w:rsidR="00B17F04" w:rsidRPr="008C6183" w:rsidTr="008C6183">
        <w:trPr>
          <w:trHeight w:val="143"/>
        </w:trPr>
        <w:tc>
          <w:tcPr>
            <w:tcW w:w="2451" w:type="pct"/>
            <w:shd w:val="clear" w:color="auto" w:fill="auto"/>
            <w:noWrap/>
            <w:tcMar>
              <w:left w:w="58" w:type="dxa"/>
              <w:right w:w="29" w:type="dxa"/>
            </w:tcMar>
            <w:hideMark/>
          </w:tcPr>
          <w:p w:rsidR="00B17F04" w:rsidRPr="008C6183" w:rsidRDefault="00B17F04" w:rsidP="00B17F04">
            <w:pPr>
              <w:jc w:val="left"/>
              <w:rPr>
                <w:color w:val="000000"/>
                <w:sz w:val="20"/>
                <w:szCs w:val="20"/>
                <w:lang w:val="en-CA"/>
              </w:rPr>
            </w:pPr>
            <w:r w:rsidRPr="008C6183">
              <w:rPr>
                <w:color w:val="000000"/>
                <w:sz w:val="20"/>
                <w:szCs w:val="20"/>
                <w:lang w:val="en-CA"/>
              </w:rPr>
              <w:t xml:space="preserve">NYC Products </w:t>
            </w:r>
            <w:proofErr w:type="spellStart"/>
            <w:r w:rsidRPr="008C6183">
              <w:rPr>
                <w:color w:val="000000"/>
                <w:sz w:val="20"/>
                <w:szCs w:val="20"/>
                <w:lang w:val="en-CA"/>
              </w:rPr>
              <w:t>Sdn</w:t>
            </w:r>
            <w:proofErr w:type="spellEnd"/>
            <w:r w:rsidRPr="008C6183">
              <w:rPr>
                <w:color w:val="000000"/>
                <w:sz w:val="20"/>
                <w:szCs w:val="20"/>
                <w:lang w:val="en-CA"/>
              </w:rPr>
              <w:t xml:space="preserve"> </w:t>
            </w:r>
            <w:proofErr w:type="spellStart"/>
            <w:r w:rsidRPr="008C6183">
              <w:rPr>
                <w:color w:val="000000"/>
                <w:sz w:val="20"/>
                <w:szCs w:val="20"/>
                <w:lang w:val="en-CA"/>
              </w:rPr>
              <w:t>bhd</w:t>
            </w:r>
            <w:proofErr w:type="spellEnd"/>
            <w:r w:rsidRPr="008C6183">
              <w:rPr>
                <w:color w:val="000000"/>
                <w:sz w:val="20"/>
                <w:szCs w:val="20"/>
                <w:lang w:val="en-CA"/>
              </w:rPr>
              <w:t xml:space="preserve"> </w:t>
            </w:r>
          </w:p>
        </w:tc>
        <w:tc>
          <w:tcPr>
            <w:tcW w:w="1203" w:type="pct"/>
            <w:shd w:val="clear" w:color="auto" w:fill="auto"/>
            <w:tcMar>
              <w:left w:w="43" w:type="dxa"/>
              <w:right w:w="0" w:type="dxa"/>
            </w:tcMar>
            <w:hideMark/>
          </w:tcPr>
          <w:p w:rsidR="00B17F04" w:rsidRPr="008C6183" w:rsidRDefault="00B17F04" w:rsidP="00B17F04">
            <w:pPr>
              <w:jc w:val="left"/>
              <w:rPr>
                <w:sz w:val="20"/>
                <w:szCs w:val="20"/>
                <w:lang w:val="en-CA"/>
              </w:rPr>
            </w:pPr>
            <w:r w:rsidRPr="008C6183">
              <w:rPr>
                <w:sz w:val="20"/>
                <w:szCs w:val="20"/>
                <w:lang w:val="en-CA"/>
              </w:rPr>
              <w:t>Discontinuous panels</w:t>
            </w:r>
          </w:p>
        </w:tc>
        <w:tc>
          <w:tcPr>
            <w:tcW w:w="625" w:type="pct"/>
            <w:shd w:val="clear" w:color="auto" w:fill="auto"/>
            <w:noWrap/>
            <w:tcMar>
              <w:left w:w="115" w:type="dxa"/>
              <w:right w:w="202" w:type="dxa"/>
            </w:tcMar>
            <w:hideMark/>
          </w:tcPr>
          <w:p w:rsidR="00B17F04" w:rsidRPr="008C6183" w:rsidRDefault="00B17F04" w:rsidP="00B17F04">
            <w:pPr>
              <w:jc w:val="right"/>
              <w:rPr>
                <w:color w:val="000000"/>
                <w:sz w:val="20"/>
                <w:szCs w:val="20"/>
                <w:lang w:val="en-CA"/>
              </w:rPr>
            </w:pPr>
            <w:r w:rsidRPr="008C6183">
              <w:rPr>
                <w:color w:val="000000"/>
                <w:sz w:val="20"/>
                <w:szCs w:val="20"/>
                <w:lang w:val="en-CA"/>
              </w:rPr>
              <w:t>5.75</w:t>
            </w:r>
          </w:p>
        </w:tc>
        <w:tc>
          <w:tcPr>
            <w:tcW w:w="721" w:type="pct"/>
            <w:shd w:val="clear" w:color="auto" w:fill="auto"/>
            <w:noWrap/>
            <w:tcMar>
              <w:left w:w="115" w:type="dxa"/>
              <w:right w:w="202" w:type="dxa"/>
            </w:tcMar>
            <w:hideMark/>
          </w:tcPr>
          <w:p w:rsidR="00B17F04" w:rsidRPr="008C6183" w:rsidRDefault="00B17F04" w:rsidP="00B17F04">
            <w:pPr>
              <w:jc w:val="right"/>
              <w:rPr>
                <w:bCs/>
                <w:sz w:val="20"/>
                <w:szCs w:val="20"/>
                <w:lang w:val="en-CA"/>
              </w:rPr>
            </w:pPr>
            <w:r w:rsidRPr="008C6183">
              <w:rPr>
                <w:bCs/>
                <w:sz w:val="20"/>
                <w:szCs w:val="20"/>
                <w:lang w:val="en-CA"/>
              </w:rPr>
              <w:t>37,649</w:t>
            </w:r>
          </w:p>
        </w:tc>
      </w:tr>
      <w:tr w:rsidR="00B17F04" w:rsidRPr="008C6183" w:rsidTr="008C6183">
        <w:trPr>
          <w:trHeight w:val="80"/>
        </w:trPr>
        <w:tc>
          <w:tcPr>
            <w:tcW w:w="2451" w:type="pct"/>
            <w:shd w:val="clear" w:color="auto" w:fill="auto"/>
            <w:noWrap/>
            <w:tcMar>
              <w:left w:w="58" w:type="dxa"/>
              <w:right w:w="29" w:type="dxa"/>
            </w:tcMar>
            <w:hideMark/>
          </w:tcPr>
          <w:p w:rsidR="00B17F04" w:rsidRPr="008C6183" w:rsidRDefault="00B17F04" w:rsidP="00B17F04">
            <w:pPr>
              <w:jc w:val="left"/>
              <w:rPr>
                <w:color w:val="000000"/>
                <w:sz w:val="20"/>
                <w:szCs w:val="20"/>
                <w:lang w:val="en-CA"/>
              </w:rPr>
            </w:pPr>
            <w:r w:rsidRPr="008C6183">
              <w:rPr>
                <w:color w:val="000000"/>
                <w:sz w:val="20"/>
                <w:szCs w:val="20"/>
                <w:lang w:val="en-CA"/>
              </w:rPr>
              <w:t xml:space="preserve">Top Amity </w:t>
            </w:r>
            <w:proofErr w:type="spellStart"/>
            <w:r w:rsidRPr="008C6183">
              <w:rPr>
                <w:color w:val="000000"/>
                <w:sz w:val="20"/>
                <w:szCs w:val="20"/>
                <w:lang w:val="en-CA"/>
              </w:rPr>
              <w:t>Sdn</w:t>
            </w:r>
            <w:proofErr w:type="spellEnd"/>
            <w:r w:rsidRPr="008C6183">
              <w:rPr>
                <w:color w:val="000000"/>
                <w:sz w:val="20"/>
                <w:szCs w:val="20"/>
                <w:lang w:val="en-CA"/>
              </w:rPr>
              <w:t xml:space="preserve"> </w:t>
            </w:r>
            <w:proofErr w:type="spellStart"/>
            <w:r w:rsidRPr="008C6183">
              <w:rPr>
                <w:color w:val="000000"/>
                <w:sz w:val="20"/>
                <w:szCs w:val="20"/>
                <w:lang w:val="en-CA"/>
              </w:rPr>
              <w:t>Bhd</w:t>
            </w:r>
            <w:proofErr w:type="spellEnd"/>
          </w:p>
        </w:tc>
        <w:tc>
          <w:tcPr>
            <w:tcW w:w="1203" w:type="pct"/>
            <w:shd w:val="clear" w:color="auto" w:fill="auto"/>
            <w:tcMar>
              <w:left w:w="43" w:type="dxa"/>
              <w:right w:w="0" w:type="dxa"/>
            </w:tcMar>
            <w:hideMark/>
          </w:tcPr>
          <w:p w:rsidR="00B17F04" w:rsidRPr="008C6183" w:rsidRDefault="00B17F04" w:rsidP="00B17F04">
            <w:pPr>
              <w:jc w:val="left"/>
              <w:rPr>
                <w:sz w:val="20"/>
                <w:szCs w:val="20"/>
                <w:lang w:val="en-CA"/>
              </w:rPr>
            </w:pPr>
            <w:r w:rsidRPr="008C6183">
              <w:rPr>
                <w:sz w:val="20"/>
                <w:szCs w:val="20"/>
                <w:lang w:val="en-CA"/>
              </w:rPr>
              <w:t>Discontinuous panels</w:t>
            </w:r>
          </w:p>
        </w:tc>
        <w:tc>
          <w:tcPr>
            <w:tcW w:w="625" w:type="pct"/>
            <w:shd w:val="clear" w:color="auto" w:fill="auto"/>
            <w:noWrap/>
            <w:tcMar>
              <w:left w:w="115" w:type="dxa"/>
              <w:right w:w="202" w:type="dxa"/>
            </w:tcMar>
            <w:hideMark/>
          </w:tcPr>
          <w:p w:rsidR="00B17F04" w:rsidRPr="008C6183" w:rsidRDefault="00B17F04" w:rsidP="00B17F04">
            <w:pPr>
              <w:jc w:val="right"/>
              <w:rPr>
                <w:color w:val="000000"/>
                <w:sz w:val="20"/>
                <w:szCs w:val="20"/>
                <w:lang w:val="en-CA"/>
              </w:rPr>
            </w:pPr>
            <w:r w:rsidRPr="008C6183">
              <w:rPr>
                <w:color w:val="000000"/>
                <w:sz w:val="20"/>
                <w:szCs w:val="20"/>
                <w:lang w:val="en-CA"/>
              </w:rPr>
              <w:t>5.01</w:t>
            </w:r>
          </w:p>
        </w:tc>
        <w:tc>
          <w:tcPr>
            <w:tcW w:w="721" w:type="pct"/>
            <w:shd w:val="clear" w:color="auto" w:fill="auto"/>
            <w:noWrap/>
            <w:tcMar>
              <w:left w:w="115" w:type="dxa"/>
              <w:right w:w="202" w:type="dxa"/>
            </w:tcMar>
            <w:hideMark/>
          </w:tcPr>
          <w:p w:rsidR="00B17F04" w:rsidRPr="008C6183" w:rsidRDefault="00B17F04" w:rsidP="00B17F04">
            <w:pPr>
              <w:jc w:val="right"/>
              <w:rPr>
                <w:bCs/>
                <w:sz w:val="20"/>
                <w:szCs w:val="20"/>
                <w:lang w:val="en-CA"/>
              </w:rPr>
            </w:pPr>
            <w:r w:rsidRPr="008C6183">
              <w:rPr>
                <w:bCs/>
                <w:sz w:val="20"/>
                <w:szCs w:val="20"/>
                <w:lang w:val="en-CA"/>
              </w:rPr>
              <w:t>33,532</w:t>
            </w:r>
          </w:p>
        </w:tc>
      </w:tr>
      <w:tr w:rsidR="00B17F04" w:rsidRPr="008C6183" w:rsidTr="008C6183">
        <w:trPr>
          <w:trHeight w:val="107"/>
        </w:trPr>
        <w:tc>
          <w:tcPr>
            <w:tcW w:w="2451" w:type="pct"/>
            <w:shd w:val="clear" w:color="auto" w:fill="auto"/>
            <w:noWrap/>
            <w:tcMar>
              <w:left w:w="58" w:type="dxa"/>
              <w:right w:w="29" w:type="dxa"/>
            </w:tcMar>
            <w:hideMark/>
          </w:tcPr>
          <w:p w:rsidR="00B17F04" w:rsidRPr="008C6183" w:rsidRDefault="00B17F04" w:rsidP="00B17F04">
            <w:pPr>
              <w:jc w:val="left"/>
              <w:rPr>
                <w:color w:val="000000"/>
                <w:sz w:val="20"/>
                <w:szCs w:val="20"/>
                <w:lang w:val="en-CA"/>
              </w:rPr>
            </w:pPr>
            <w:r w:rsidRPr="008C6183">
              <w:rPr>
                <w:color w:val="000000"/>
                <w:sz w:val="20"/>
                <w:szCs w:val="20"/>
                <w:lang w:val="en-CA"/>
              </w:rPr>
              <w:t xml:space="preserve">Chong Brothers </w:t>
            </w:r>
            <w:proofErr w:type="spellStart"/>
            <w:r w:rsidRPr="008C6183">
              <w:rPr>
                <w:color w:val="000000"/>
                <w:sz w:val="20"/>
                <w:szCs w:val="20"/>
                <w:lang w:val="en-CA"/>
              </w:rPr>
              <w:t>Coldroom</w:t>
            </w:r>
            <w:proofErr w:type="spellEnd"/>
            <w:r w:rsidRPr="008C6183">
              <w:rPr>
                <w:color w:val="000000"/>
                <w:sz w:val="20"/>
                <w:szCs w:val="20"/>
                <w:lang w:val="en-CA"/>
              </w:rPr>
              <w:t xml:space="preserve"> Eng. </w:t>
            </w:r>
            <w:proofErr w:type="spellStart"/>
            <w:r w:rsidRPr="008C6183">
              <w:rPr>
                <w:color w:val="000000"/>
                <w:sz w:val="20"/>
                <w:szCs w:val="20"/>
                <w:lang w:val="en-CA"/>
              </w:rPr>
              <w:t>Sdn</w:t>
            </w:r>
            <w:proofErr w:type="spellEnd"/>
            <w:r w:rsidRPr="008C6183">
              <w:rPr>
                <w:color w:val="000000"/>
                <w:sz w:val="20"/>
                <w:szCs w:val="20"/>
                <w:lang w:val="en-CA"/>
              </w:rPr>
              <w:t xml:space="preserve"> </w:t>
            </w:r>
            <w:proofErr w:type="spellStart"/>
            <w:r w:rsidRPr="008C6183">
              <w:rPr>
                <w:color w:val="000000"/>
                <w:sz w:val="20"/>
                <w:szCs w:val="20"/>
                <w:lang w:val="en-CA"/>
              </w:rPr>
              <w:t>Bhd</w:t>
            </w:r>
            <w:proofErr w:type="spellEnd"/>
          </w:p>
        </w:tc>
        <w:tc>
          <w:tcPr>
            <w:tcW w:w="1203" w:type="pct"/>
            <w:shd w:val="clear" w:color="auto" w:fill="auto"/>
            <w:tcMar>
              <w:left w:w="43" w:type="dxa"/>
              <w:right w:w="0" w:type="dxa"/>
            </w:tcMar>
            <w:hideMark/>
          </w:tcPr>
          <w:p w:rsidR="00B17F04" w:rsidRPr="008C6183" w:rsidRDefault="00B17F04" w:rsidP="00B17F04">
            <w:pPr>
              <w:jc w:val="left"/>
              <w:rPr>
                <w:sz w:val="20"/>
                <w:szCs w:val="20"/>
                <w:lang w:val="en-CA"/>
              </w:rPr>
            </w:pPr>
            <w:r w:rsidRPr="008C6183">
              <w:rPr>
                <w:sz w:val="20"/>
                <w:szCs w:val="20"/>
                <w:lang w:val="en-CA"/>
              </w:rPr>
              <w:t>Discontinuous panels</w:t>
            </w:r>
          </w:p>
        </w:tc>
        <w:tc>
          <w:tcPr>
            <w:tcW w:w="625" w:type="pct"/>
            <w:shd w:val="clear" w:color="auto" w:fill="auto"/>
            <w:noWrap/>
            <w:tcMar>
              <w:left w:w="115" w:type="dxa"/>
              <w:right w:w="202" w:type="dxa"/>
            </w:tcMar>
            <w:hideMark/>
          </w:tcPr>
          <w:p w:rsidR="00B17F04" w:rsidRPr="008C6183" w:rsidRDefault="00B17F04" w:rsidP="00B17F04">
            <w:pPr>
              <w:jc w:val="right"/>
              <w:rPr>
                <w:color w:val="000000"/>
                <w:sz w:val="20"/>
                <w:szCs w:val="20"/>
                <w:lang w:val="en-CA"/>
              </w:rPr>
            </w:pPr>
            <w:r w:rsidRPr="008C6183">
              <w:rPr>
                <w:color w:val="000000"/>
                <w:sz w:val="20"/>
                <w:szCs w:val="20"/>
                <w:lang w:val="en-CA"/>
              </w:rPr>
              <w:t>5.00</w:t>
            </w:r>
          </w:p>
        </w:tc>
        <w:tc>
          <w:tcPr>
            <w:tcW w:w="721" w:type="pct"/>
            <w:shd w:val="clear" w:color="auto" w:fill="auto"/>
            <w:noWrap/>
            <w:tcMar>
              <w:left w:w="115" w:type="dxa"/>
              <w:right w:w="202" w:type="dxa"/>
            </w:tcMar>
            <w:hideMark/>
          </w:tcPr>
          <w:p w:rsidR="00B17F04" w:rsidRPr="008C6183" w:rsidRDefault="00B17F04" w:rsidP="00B17F04">
            <w:pPr>
              <w:jc w:val="right"/>
              <w:rPr>
                <w:bCs/>
                <w:sz w:val="20"/>
                <w:szCs w:val="20"/>
                <w:lang w:val="en-CA"/>
              </w:rPr>
            </w:pPr>
            <w:r w:rsidRPr="008C6183">
              <w:rPr>
                <w:bCs/>
                <w:sz w:val="20"/>
                <w:szCs w:val="20"/>
                <w:lang w:val="en-CA"/>
              </w:rPr>
              <w:t>33,476</w:t>
            </w:r>
          </w:p>
        </w:tc>
      </w:tr>
      <w:tr w:rsidR="00B17F04" w:rsidRPr="008C6183" w:rsidTr="008C6183">
        <w:trPr>
          <w:trHeight w:val="134"/>
        </w:trPr>
        <w:tc>
          <w:tcPr>
            <w:tcW w:w="2451" w:type="pct"/>
            <w:shd w:val="clear" w:color="auto" w:fill="auto"/>
            <w:noWrap/>
            <w:tcMar>
              <w:left w:w="58" w:type="dxa"/>
              <w:right w:w="29" w:type="dxa"/>
            </w:tcMar>
            <w:hideMark/>
          </w:tcPr>
          <w:p w:rsidR="00B17F04" w:rsidRPr="008C6183" w:rsidRDefault="00B17F04" w:rsidP="00B17F04">
            <w:pPr>
              <w:jc w:val="left"/>
              <w:rPr>
                <w:color w:val="000000"/>
                <w:sz w:val="20"/>
                <w:szCs w:val="20"/>
                <w:lang w:val="en-CA"/>
              </w:rPr>
            </w:pPr>
            <w:proofErr w:type="spellStart"/>
            <w:r w:rsidRPr="008C6183">
              <w:rPr>
                <w:color w:val="000000"/>
                <w:sz w:val="20"/>
                <w:szCs w:val="20"/>
                <w:lang w:val="en-CA"/>
              </w:rPr>
              <w:t>Perniagaan</w:t>
            </w:r>
            <w:proofErr w:type="spellEnd"/>
            <w:r w:rsidRPr="008C6183">
              <w:rPr>
                <w:color w:val="000000"/>
                <w:sz w:val="20"/>
                <w:szCs w:val="20"/>
                <w:lang w:val="en-CA"/>
              </w:rPr>
              <w:t xml:space="preserve"> Nam Sing S/B</w:t>
            </w:r>
          </w:p>
        </w:tc>
        <w:tc>
          <w:tcPr>
            <w:tcW w:w="1203" w:type="pct"/>
            <w:shd w:val="clear" w:color="auto" w:fill="auto"/>
            <w:noWrap/>
            <w:tcMar>
              <w:left w:w="43" w:type="dxa"/>
              <w:right w:w="0" w:type="dxa"/>
            </w:tcMar>
            <w:hideMark/>
          </w:tcPr>
          <w:p w:rsidR="00B17F04" w:rsidRPr="008C6183" w:rsidRDefault="00B17F04" w:rsidP="00B17F04">
            <w:pPr>
              <w:jc w:val="left"/>
              <w:rPr>
                <w:sz w:val="20"/>
                <w:szCs w:val="20"/>
                <w:lang w:val="en-CA"/>
              </w:rPr>
            </w:pPr>
            <w:r w:rsidRPr="008C6183">
              <w:rPr>
                <w:sz w:val="20"/>
                <w:szCs w:val="20"/>
                <w:lang w:val="en-CA"/>
              </w:rPr>
              <w:t>Commercial refrigeration</w:t>
            </w:r>
          </w:p>
        </w:tc>
        <w:tc>
          <w:tcPr>
            <w:tcW w:w="625" w:type="pct"/>
            <w:shd w:val="clear" w:color="auto" w:fill="auto"/>
            <w:noWrap/>
            <w:tcMar>
              <w:left w:w="115" w:type="dxa"/>
              <w:right w:w="202" w:type="dxa"/>
            </w:tcMar>
            <w:hideMark/>
          </w:tcPr>
          <w:p w:rsidR="00B17F04" w:rsidRPr="008C6183" w:rsidRDefault="00B17F04" w:rsidP="00B17F04">
            <w:pPr>
              <w:jc w:val="right"/>
              <w:rPr>
                <w:color w:val="000000"/>
                <w:sz w:val="20"/>
                <w:szCs w:val="20"/>
                <w:lang w:val="en-CA"/>
              </w:rPr>
            </w:pPr>
            <w:r w:rsidRPr="008C6183">
              <w:rPr>
                <w:color w:val="000000"/>
                <w:sz w:val="20"/>
                <w:szCs w:val="20"/>
                <w:lang w:val="en-CA"/>
              </w:rPr>
              <w:t>3.00</w:t>
            </w:r>
          </w:p>
        </w:tc>
        <w:tc>
          <w:tcPr>
            <w:tcW w:w="721" w:type="pct"/>
            <w:shd w:val="clear" w:color="auto" w:fill="auto"/>
            <w:noWrap/>
            <w:tcMar>
              <w:left w:w="115" w:type="dxa"/>
              <w:right w:w="202" w:type="dxa"/>
            </w:tcMar>
            <w:hideMark/>
          </w:tcPr>
          <w:p w:rsidR="00B17F04" w:rsidRPr="008C6183" w:rsidRDefault="00B17F04" w:rsidP="00B17F04">
            <w:pPr>
              <w:jc w:val="right"/>
              <w:rPr>
                <w:bCs/>
                <w:sz w:val="20"/>
                <w:szCs w:val="20"/>
                <w:lang w:val="en-CA"/>
              </w:rPr>
            </w:pPr>
            <w:r w:rsidRPr="008C6183">
              <w:rPr>
                <w:bCs/>
                <w:sz w:val="20"/>
                <w:szCs w:val="20"/>
                <w:lang w:val="en-CA"/>
              </w:rPr>
              <w:t>22,349</w:t>
            </w:r>
          </w:p>
        </w:tc>
      </w:tr>
      <w:tr w:rsidR="00B17F04" w:rsidRPr="008C6183" w:rsidTr="008C6183">
        <w:trPr>
          <w:trHeight w:val="116"/>
        </w:trPr>
        <w:tc>
          <w:tcPr>
            <w:tcW w:w="2451" w:type="pct"/>
            <w:shd w:val="clear" w:color="auto" w:fill="auto"/>
            <w:noWrap/>
            <w:tcMar>
              <w:left w:w="58" w:type="dxa"/>
              <w:right w:w="29" w:type="dxa"/>
            </w:tcMar>
            <w:hideMark/>
          </w:tcPr>
          <w:p w:rsidR="00B17F04" w:rsidRPr="008C6183" w:rsidRDefault="00B17F04" w:rsidP="00B17F04">
            <w:pPr>
              <w:jc w:val="left"/>
              <w:rPr>
                <w:color w:val="000000"/>
                <w:sz w:val="20"/>
                <w:szCs w:val="20"/>
                <w:lang w:val="en-CA"/>
              </w:rPr>
            </w:pPr>
            <w:proofErr w:type="spellStart"/>
            <w:r w:rsidRPr="008C6183">
              <w:rPr>
                <w:color w:val="000000"/>
                <w:sz w:val="20"/>
                <w:szCs w:val="20"/>
                <w:lang w:val="en-CA"/>
              </w:rPr>
              <w:t>Lian</w:t>
            </w:r>
            <w:proofErr w:type="spellEnd"/>
            <w:r w:rsidRPr="008C6183">
              <w:rPr>
                <w:color w:val="000000"/>
                <w:sz w:val="20"/>
                <w:szCs w:val="20"/>
                <w:lang w:val="en-CA"/>
              </w:rPr>
              <w:t xml:space="preserve"> Pang Refrigeration &amp; Electrical S/B</w:t>
            </w:r>
          </w:p>
        </w:tc>
        <w:tc>
          <w:tcPr>
            <w:tcW w:w="1203" w:type="pct"/>
            <w:shd w:val="clear" w:color="auto" w:fill="auto"/>
            <w:noWrap/>
            <w:tcMar>
              <w:left w:w="43" w:type="dxa"/>
              <w:right w:w="0" w:type="dxa"/>
            </w:tcMar>
            <w:hideMark/>
          </w:tcPr>
          <w:p w:rsidR="00B17F04" w:rsidRPr="008C6183" w:rsidRDefault="00B17F04" w:rsidP="00B17F04">
            <w:pPr>
              <w:jc w:val="left"/>
              <w:rPr>
                <w:sz w:val="20"/>
                <w:szCs w:val="20"/>
                <w:lang w:val="en-CA"/>
              </w:rPr>
            </w:pPr>
            <w:r w:rsidRPr="008C6183">
              <w:rPr>
                <w:sz w:val="20"/>
                <w:szCs w:val="20"/>
                <w:lang w:val="en-CA"/>
              </w:rPr>
              <w:t>Commercial refrigeration</w:t>
            </w:r>
          </w:p>
        </w:tc>
        <w:tc>
          <w:tcPr>
            <w:tcW w:w="625" w:type="pct"/>
            <w:shd w:val="clear" w:color="auto" w:fill="auto"/>
            <w:noWrap/>
            <w:tcMar>
              <w:left w:w="115" w:type="dxa"/>
              <w:right w:w="202" w:type="dxa"/>
            </w:tcMar>
            <w:hideMark/>
          </w:tcPr>
          <w:p w:rsidR="00B17F04" w:rsidRPr="008C6183" w:rsidRDefault="00B17F04" w:rsidP="00B17F04">
            <w:pPr>
              <w:jc w:val="right"/>
              <w:rPr>
                <w:color w:val="000000"/>
                <w:sz w:val="20"/>
                <w:szCs w:val="20"/>
                <w:lang w:val="en-CA"/>
              </w:rPr>
            </w:pPr>
            <w:r w:rsidRPr="008C6183">
              <w:rPr>
                <w:color w:val="000000"/>
                <w:sz w:val="20"/>
                <w:szCs w:val="20"/>
                <w:lang w:val="en-CA"/>
              </w:rPr>
              <w:t>1.20</w:t>
            </w:r>
          </w:p>
        </w:tc>
        <w:tc>
          <w:tcPr>
            <w:tcW w:w="721" w:type="pct"/>
            <w:shd w:val="clear" w:color="auto" w:fill="auto"/>
            <w:noWrap/>
            <w:tcMar>
              <w:left w:w="115" w:type="dxa"/>
              <w:right w:w="202" w:type="dxa"/>
            </w:tcMar>
            <w:hideMark/>
          </w:tcPr>
          <w:p w:rsidR="00B17F04" w:rsidRPr="008C6183" w:rsidRDefault="00B17F04" w:rsidP="00B17F04">
            <w:pPr>
              <w:jc w:val="right"/>
              <w:rPr>
                <w:bCs/>
                <w:sz w:val="20"/>
                <w:szCs w:val="20"/>
                <w:lang w:val="en-CA"/>
              </w:rPr>
            </w:pPr>
            <w:r w:rsidRPr="008C6183">
              <w:rPr>
                <w:bCs/>
                <w:sz w:val="20"/>
                <w:szCs w:val="20"/>
                <w:lang w:val="en-CA"/>
              </w:rPr>
              <w:t>12,334</w:t>
            </w:r>
          </w:p>
        </w:tc>
      </w:tr>
      <w:tr w:rsidR="00B17F04" w:rsidRPr="008C6183" w:rsidTr="008C6183">
        <w:trPr>
          <w:trHeight w:val="116"/>
        </w:trPr>
        <w:tc>
          <w:tcPr>
            <w:tcW w:w="2451" w:type="pct"/>
            <w:shd w:val="clear" w:color="auto" w:fill="auto"/>
            <w:noWrap/>
            <w:tcMar>
              <w:left w:w="58" w:type="dxa"/>
              <w:right w:w="29" w:type="dxa"/>
            </w:tcMar>
          </w:tcPr>
          <w:p w:rsidR="00B17F04" w:rsidRPr="008C6183" w:rsidRDefault="00B17F04" w:rsidP="00B17F04">
            <w:pPr>
              <w:jc w:val="left"/>
              <w:rPr>
                <w:b/>
                <w:color w:val="000000"/>
                <w:sz w:val="20"/>
                <w:szCs w:val="20"/>
                <w:lang w:val="en-CA"/>
              </w:rPr>
            </w:pPr>
            <w:r w:rsidRPr="008C6183">
              <w:rPr>
                <w:b/>
                <w:color w:val="000000"/>
                <w:sz w:val="20"/>
                <w:szCs w:val="20"/>
                <w:lang w:val="en-CA"/>
              </w:rPr>
              <w:t>Total</w:t>
            </w:r>
          </w:p>
        </w:tc>
        <w:tc>
          <w:tcPr>
            <w:tcW w:w="1203" w:type="pct"/>
            <w:shd w:val="clear" w:color="auto" w:fill="auto"/>
            <w:noWrap/>
          </w:tcPr>
          <w:p w:rsidR="00B17F04" w:rsidRPr="008C6183" w:rsidRDefault="00B17F04" w:rsidP="00B17F04">
            <w:pPr>
              <w:jc w:val="left"/>
              <w:rPr>
                <w:b/>
                <w:sz w:val="20"/>
                <w:szCs w:val="20"/>
                <w:lang w:val="en-CA"/>
              </w:rPr>
            </w:pPr>
          </w:p>
        </w:tc>
        <w:tc>
          <w:tcPr>
            <w:tcW w:w="625" w:type="pct"/>
            <w:shd w:val="clear" w:color="auto" w:fill="auto"/>
            <w:noWrap/>
            <w:tcMar>
              <w:left w:w="115" w:type="dxa"/>
              <w:right w:w="202" w:type="dxa"/>
            </w:tcMar>
          </w:tcPr>
          <w:p w:rsidR="00B17F04" w:rsidRPr="008C6183" w:rsidRDefault="00B17F04" w:rsidP="00B17F04">
            <w:pPr>
              <w:jc w:val="right"/>
              <w:rPr>
                <w:b/>
                <w:bCs/>
                <w:color w:val="000000"/>
                <w:sz w:val="20"/>
                <w:szCs w:val="20"/>
                <w:lang w:val="en-CA"/>
              </w:rPr>
            </w:pPr>
            <w:r w:rsidRPr="008C6183">
              <w:rPr>
                <w:b/>
                <w:bCs/>
                <w:color w:val="000000"/>
                <w:sz w:val="20"/>
                <w:szCs w:val="20"/>
                <w:lang w:val="en-CA"/>
              </w:rPr>
              <w:t>83.98</w:t>
            </w:r>
          </w:p>
        </w:tc>
        <w:tc>
          <w:tcPr>
            <w:tcW w:w="721" w:type="pct"/>
            <w:shd w:val="clear" w:color="auto" w:fill="auto"/>
            <w:noWrap/>
            <w:tcMar>
              <w:left w:w="115" w:type="dxa"/>
              <w:right w:w="202" w:type="dxa"/>
            </w:tcMar>
          </w:tcPr>
          <w:p w:rsidR="00B17F04" w:rsidRPr="008C6183" w:rsidRDefault="00B17F04" w:rsidP="00B17F04">
            <w:pPr>
              <w:jc w:val="right"/>
              <w:rPr>
                <w:b/>
                <w:bCs/>
                <w:color w:val="000000"/>
                <w:sz w:val="20"/>
                <w:szCs w:val="20"/>
                <w:lang w:val="en-CA"/>
              </w:rPr>
            </w:pPr>
            <w:r w:rsidRPr="008C6183">
              <w:rPr>
                <w:b/>
                <w:bCs/>
                <w:color w:val="000000"/>
                <w:sz w:val="20"/>
                <w:szCs w:val="20"/>
                <w:lang w:val="en-CA"/>
              </w:rPr>
              <w:t>546,436</w:t>
            </w:r>
          </w:p>
        </w:tc>
      </w:tr>
    </w:tbl>
    <w:p w:rsidR="00B17F04" w:rsidRPr="00B17F04" w:rsidRDefault="00B17F04" w:rsidP="00B17F04">
      <w:pPr>
        <w:rPr>
          <w:lang w:val="en-CA"/>
        </w:rPr>
      </w:pPr>
    </w:p>
    <w:p w:rsidR="00B17F04" w:rsidRPr="00B17F04" w:rsidRDefault="00B17F04" w:rsidP="00381F1D">
      <w:pPr>
        <w:keepNext/>
        <w:spacing w:after="240"/>
        <w:rPr>
          <w:b/>
          <w:sz w:val="21"/>
          <w:szCs w:val="21"/>
          <w:lang w:val="en-CA"/>
        </w:rPr>
      </w:pPr>
      <w:r w:rsidRPr="00B17F04">
        <w:rPr>
          <w:b/>
          <w:sz w:val="21"/>
          <w:szCs w:val="21"/>
          <w:lang w:val="en-CA"/>
        </w:rPr>
        <w:t>Secretariat’s comments</w:t>
      </w:r>
    </w:p>
    <w:p w:rsidR="00B17F04" w:rsidRPr="00B17F04" w:rsidRDefault="00B17F04" w:rsidP="00381F1D">
      <w:pPr>
        <w:keepNext/>
        <w:numPr>
          <w:ilvl w:val="0"/>
          <w:numId w:val="1"/>
        </w:numPr>
        <w:spacing w:after="240"/>
        <w:outlineLvl w:val="0"/>
        <w:rPr>
          <w:lang w:val="en-CA"/>
        </w:rPr>
      </w:pPr>
      <w:r w:rsidRPr="00B17F04">
        <w:rPr>
          <w:lang w:val="en-CA"/>
        </w:rPr>
        <w:t>The seven enterprises that had requested flexibility to change technology to pre-blended cyclopentane at the 84</w:t>
      </w:r>
      <w:r w:rsidRPr="00B17F04">
        <w:rPr>
          <w:vertAlign w:val="superscript"/>
          <w:lang w:val="en-CA"/>
        </w:rPr>
        <w:t>th</w:t>
      </w:r>
      <w:r w:rsidRPr="00B17F04">
        <w:rPr>
          <w:lang w:val="en-CA"/>
        </w:rPr>
        <w:t xml:space="preserve"> meeting have since completed the testing and decided to switch to pre-blended cyclopentane. The Secretariat undertook a detailed assessment of the eligible incremental costs to convert the 14 enterprises to pre-blended cyclopentane polyol systems, which confirmed that there would be no savings associated with the change in technology. Accordingly, and noting the commercial availability of pre</w:t>
      </w:r>
      <w:r w:rsidRPr="00B17F04">
        <w:rPr>
          <w:lang w:val="en-CA"/>
        </w:rPr>
        <w:noBreakHyphen/>
        <w:t xml:space="preserve">blended cyclopentane systems from the four systems houses in the country and the successful conversion of other foam enterprises to that alternative, the Secretariat recommended approval of the change in technology. </w:t>
      </w:r>
    </w:p>
    <w:p w:rsidR="00B17F04" w:rsidRPr="00B17F04" w:rsidRDefault="00B17F04" w:rsidP="008C6183">
      <w:pPr>
        <w:keepNext/>
        <w:spacing w:after="240"/>
        <w:rPr>
          <w:b/>
          <w:lang w:val="en-CA"/>
        </w:rPr>
      </w:pPr>
      <w:r w:rsidRPr="00B17F04">
        <w:rPr>
          <w:b/>
          <w:lang w:val="en-CA"/>
        </w:rPr>
        <w:t>Recommendation</w:t>
      </w:r>
    </w:p>
    <w:p w:rsidR="00B17F04" w:rsidRPr="00B17F04" w:rsidRDefault="00B17F04" w:rsidP="00CE74DC">
      <w:pPr>
        <w:keepNext/>
        <w:numPr>
          <w:ilvl w:val="0"/>
          <w:numId w:val="1"/>
        </w:numPr>
        <w:spacing w:after="240"/>
        <w:outlineLvl w:val="0"/>
        <w:rPr>
          <w:lang w:val="en-CA"/>
        </w:rPr>
      </w:pPr>
      <w:r w:rsidRPr="00B17F04">
        <w:rPr>
          <w:lang w:val="en-CA"/>
        </w:rPr>
        <w:t>The Executive Committee may wish:</w:t>
      </w:r>
    </w:p>
    <w:p w:rsidR="00B17F04" w:rsidRPr="00B17F04" w:rsidRDefault="00B17F04" w:rsidP="00B17F04">
      <w:pPr>
        <w:widowControl w:val="0"/>
        <w:numPr>
          <w:ilvl w:val="1"/>
          <w:numId w:val="1"/>
        </w:numPr>
        <w:spacing w:after="240"/>
        <w:outlineLvl w:val="1"/>
        <w:rPr>
          <w:lang w:val="en-CA"/>
        </w:rPr>
      </w:pPr>
      <w:r w:rsidRPr="00B17F04">
        <w:rPr>
          <w:lang w:val="en-CA"/>
        </w:rPr>
        <w:t>To note the request submitted by UNDP on behalf of the Government of Malaysia for the change in technology in 14 foam enterprises, from hydrofluoroolefins (HFOs) to pre</w:t>
      </w:r>
      <w:r w:rsidRPr="00B17F04">
        <w:rPr>
          <w:lang w:val="en-CA"/>
        </w:rPr>
        <w:noBreakHyphen/>
        <w:t>blended cyclopentane polyol systems in the context of stage II of the HCFC phase-out management plan (HPMP) contained in document UNEP/OzL.Pro/ExCom/85/9; and</w:t>
      </w:r>
    </w:p>
    <w:p w:rsidR="00B17F04" w:rsidRPr="00B17F04" w:rsidRDefault="00B17F04" w:rsidP="007E23A8">
      <w:pPr>
        <w:pStyle w:val="Heading2"/>
        <w:keepNext/>
        <w:widowControl/>
        <w:rPr>
          <w:lang w:val="en-CA"/>
        </w:rPr>
      </w:pPr>
      <w:r w:rsidRPr="00B17F04">
        <w:rPr>
          <w:lang w:val="en-CA"/>
        </w:rPr>
        <w:lastRenderedPageBreak/>
        <w:t>To approve the change in technology for those 14 foam enterprises, from HFOs to pre</w:t>
      </w:r>
      <w:r w:rsidRPr="00B17F04">
        <w:rPr>
          <w:lang w:val="en-CA"/>
        </w:rPr>
        <w:noBreakHyphen/>
        <w:t>blended cyclopentane polyol systems on the understanding that the conversions would not be delayed and any additional costs would be covered by the enterprises.</w:t>
      </w:r>
    </w:p>
    <w:p w:rsidR="00371AC5" w:rsidRPr="00371AC5" w:rsidRDefault="00371AC5" w:rsidP="008C6183">
      <w:pPr>
        <w:widowControl w:val="0"/>
        <w:spacing w:after="240"/>
      </w:pPr>
      <w:r w:rsidRPr="00371AC5">
        <w:rPr>
          <w:u w:val="single"/>
        </w:rPr>
        <w:t>Morocco: HCFC phase-out management plan (stage I - progress report)</w:t>
      </w:r>
      <w:r w:rsidRPr="00371AC5">
        <w:t xml:space="preserve"> (UNIDO and UNDP)</w:t>
      </w:r>
    </w:p>
    <w:p w:rsidR="00371AC5" w:rsidRPr="00371AC5" w:rsidRDefault="00371AC5" w:rsidP="008C6183">
      <w:pPr>
        <w:widowControl w:val="0"/>
        <w:spacing w:after="240"/>
        <w:rPr>
          <w:b/>
        </w:rPr>
      </w:pPr>
      <w:r w:rsidRPr="00371AC5">
        <w:rPr>
          <w:b/>
        </w:rPr>
        <w:t>Background</w:t>
      </w:r>
    </w:p>
    <w:p w:rsidR="00371AC5" w:rsidRPr="00371AC5" w:rsidRDefault="00371AC5" w:rsidP="008C6183">
      <w:pPr>
        <w:pStyle w:val="Heading1"/>
        <w:widowControl w:val="0"/>
      </w:pPr>
      <w:r w:rsidRPr="00371AC5">
        <w:t>On behalf of the Government of Morocco, UNIDO as the lead implementing agency has submitted the annual progress report on the implementation of the work programme associated with the third and final tranche of the HPMP,</w:t>
      </w:r>
      <w:r w:rsidRPr="00371AC5">
        <w:rPr>
          <w:vertAlign w:val="superscript"/>
        </w:rPr>
        <w:footnoteReference w:id="31"/>
      </w:r>
      <w:r w:rsidRPr="00371AC5">
        <w:t xml:space="preserve"> in line with decision 83/57(d).</w:t>
      </w:r>
      <w:r w:rsidRPr="00371AC5">
        <w:rPr>
          <w:vertAlign w:val="superscript"/>
        </w:rPr>
        <w:footnoteReference w:id="32"/>
      </w:r>
    </w:p>
    <w:p w:rsidR="00371AC5" w:rsidRPr="00371AC5" w:rsidRDefault="00371AC5" w:rsidP="00371AC5">
      <w:pPr>
        <w:widowControl w:val="0"/>
        <w:tabs>
          <w:tab w:val="left" w:pos="2880"/>
          <w:tab w:val="left" w:pos="5760"/>
        </w:tabs>
        <w:spacing w:after="240"/>
        <w:rPr>
          <w:i/>
        </w:rPr>
      </w:pPr>
      <w:r w:rsidRPr="00371AC5">
        <w:rPr>
          <w:i/>
        </w:rPr>
        <w:t>HCFC consumption</w:t>
      </w:r>
    </w:p>
    <w:p w:rsidR="00371AC5" w:rsidRPr="00371AC5" w:rsidRDefault="00371AC5" w:rsidP="00371AC5">
      <w:pPr>
        <w:numPr>
          <w:ilvl w:val="0"/>
          <w:numId w:val="1"/>
        </w:numPr>
        <w:spacing w:after="240"/>
        <w:outlineLvl w:val="0"/>
      </w:pPr>
      <w:r w:rsidRPr="00371AC5">
        <w:t xml:space="preserve">The Government of Morocco estimated an HCFC consumption of 25.50 ODP tonnes for 2019, which is 38 per cent below the target in its Agreement with the Executive Committee for the same year, and 50 per cent below the HCFC baseline of 51.35 ODP tonnes. </w:t>
      </w:r>
    </w:p>
    <w:p w:rsidR="00371AC5" w:rsidRPr="00371AC5" w:rsidRDefault="00371AC5" w:rsidP="008C6183">
      <w:pPr>
        <w:spacing w:after="240"/>
        <w:rPr>
          <w:i/>
        </w:rPr>
      </w:pPr>
      <w:r w:rsidRPr="00371AC5">
        <w:rPr>
          <w:i/>
        </w:rPr>
        <w:t>Verification report</w:t>
      </w:r>
    </w:p>
    <w:p w:rsidR="00371AC5" w:rsidRPr="00371AC5" w:rsidRDefault="00371AC5" w:rsidP="00371AC5">
      <w:pPr>
        <w:numPr>
          <w:ilvl w:val="0"/>
          <w:numId w:val="1"/>
        </w:numPr>
        <w:spacing w:after="240"/>
        <w:outlineLvl w:val="0"/>
        <w:rPr>
          <w:lang w:val="en-CA"/>
        </w:rPr>
      </w:pPr>
      <w:r w:rsidRPr="00371AC5">
        <w:rPr>
          <w:lang w:val="en-CA"/>
        </w:rPr>
        <w:t>Prior to the submission of the progress report associated with the third funding tranche of the HPMP, the verification on HCFC consumption for 2019 had been planned; however, due to contingencies associated with the COVID-19 pandemic, by the time of issuance of the present document, the verification had not been conducted.</w:t>
      </w:r>
    </w:p>
    <w:p w:rsidR="00371AC5" w:rsidRPr="00371AC5" w:rsidRDefault="00371AC5" w:rsidP="00381F1D">
      <w:pPr>
        <w:keepNext/>
        <w:spacing w:after="240"/>
        <w:rPr>
          <w:i/>
          <w:lang w:val="en-CA"/>
        </w:rPr>
      </w:pPr>
      <w:r w:rsidRPr="00371AC5">
        <w:rPr>
          <w:i/>
          <w:lang w:val="en-CA"/>
        </w:rPr>
        <w:t>Manufacturing sector</w:t>
      </w:r>
    </w:p>
    <w:p w:rsidR="00371AC5" w:rsidRPr="00371AC5" w:rsidRDefault="00371AC5" w:rsidP="00381F1D">
      <w:pPr>
        <w:keepNext/>
        <w:numPr>
          <w:ilvl w:val="0"/>
          <w:numId w:val="1"/>
        </w:numPr>
        <w:spacing w:after="240"/>
        <w:outlineLvl w:val="0"/>
        <w:rPr>
          <w:lang w:val="en-CA"/>
        </w:rPr>
      </w:pPr>
      <w:r w:rsidRPr="00371AC5">
        <w:t xml:space="preserve">Conversion of foam manufacturing at </w:t>
      </w:r>
      <w:proofErr w:type="spellStart"/>
      <w:r w:rsidRPr="00371AC5">
        <w:t>Manar</w:t>
      </w:r>
      <w:proofErr w:type="spellEnd"/>
      <w:r w:rsidRPr="00371AC5">
        <w:t xml:space="preserve"> Company has been completed, resulting in the phase</w:t>
      </w:r>
      <w:r w:rsidRPr="00371AC5">
        <w:noBreakHyphen/>
        <w:t xml:space="preserve">out of 11.00 ODP tonnes of HCFC-141b. The ban on the import of HCFC-141b pure went into effect on </w:t>
      </w:r>
      <w:r w:rsidRPr="00371AC5">
        <w:rPr>
          <w:lang w:val="en-CA"/>
        </w:rPr>
        <w:t xml:space="preserve">1 January 2015; and the import of HCFC-141b has been zero since 2014. </w:t>
      </w:r>
    </w:p>
    <w:p w:rsidR="00371AC5" w:rsidRPr="00371AC5" w:rsidRDefault="00371AC5" w:rsidP="00371AC5">
      <w:pPr>
        <w:spacing w:after="240"/>
        <w:outlineLvl w:val="0"/>
        <w:rPr>
          <w:i/>
        </w:rPr>
      </w:pPr>
      <w:r w:rsidRPr="00371AC5">
        <w:rPr>
          <w:i/>
        </w:rPr>
        <w:t>Status of implementation of the planned activities for the third tranche</w:t>
      </w:r>
    </w:p>
    <w:p w:rsidR="00371AC5" w:rsidRPr="00371AC5" w:rsidRDefault="00371AC5" w:rsidP="00371AC5">
      <w:pPr>
        <w:numPr>
          <w:ilvl w:val="0"/>
          <w:numId w:val="1"/>
        </w:numPr>
        <w:spacing w:after="240"/>
        <w:outlineLvl w:val="0"/>
        <w:rPr>
          <w:lang w:val="en-US"/>
        </w:rPr>
      </w:pPr>
      <w:r w:rsidRPr="00371AC5">
        <w:rPr>
          <w:lang w:val="en"/>
        </w:rPr>
        <w:t>In line with the third tranche implementation plan, 26 additional refrigerant identifiers have been procured for delivery in April 2020, to be distributed to customs, the Refrigeration Association and the training cent</w:t>
      </w:r>
      <w:r w:rsidR="00014D57">
        <w:rPr>
          <w:lang w:val="en"/>
        </w:rPr>
        <w:t>re</w:t>
      </w:r>
      <w:r w:rsidRPr="00371AC5">
        <w:rPr>
          <w:lang w:val="en"/>
        </w:rPr>
        <w:t xml:space="preserve"> in the capital city (Rabat). A</w:t>
      </w:r>
      <w:r w:rsidRPr="00371AC5">
        <w:rPr>
          <w:lang w:val="en-US"/>
        </w:rPr>
        <w:t xml:space="preserve"> training workshop on the use of refrigerant identifiers is planned to be conducted upon the arrival of the identifiers.</w:t>
      </w:r>
    </w:p>
    <w:p w:rsidR="00371AC5" w:rsidRPr="00371AC5" w:rsidRDefault="00371AC5" w:rsidP="00371AC5">
      <w:pPr>
        <w:numPr>
          <w:ilvl w:val="0"/>
          <w:numId w:val="1"/>
        </w:numPr>
        <w:spacing w:after="240"/>
        <w:outlineLvl w:val="0"/>
      </w:pPr>
      <w:r w:rsidRPr="00371AC5">
        <w:t>Two international consultants have been identified to deliver theoretical and practical training for servicing technicians. The focus of the training will be on the latest technologies and market penetration, safety issues and proper management of flammable refrigerants during maintenance, and best practices in servicing, including recovery and recycling.</w:t>
      </w:r>
    </w:p>
    <w:p w:rsidR="00371AC5" w:rsidRPr="00371AC5" w:rsidRDefault="00371AC5" w:rsidP="00371AC5">
      <w:pPr>
        <w:widowControl w:val="0"/>
        <w:numPr>
          <w:ilvl w:val="0"/>
          <w:numId w:val="1"/>
        </w:numPr>
        <w:spacing w:after="240"/>
        <w:outlineLvl w:val="0"/>
      </w:pPr>
      <w:r w:rsidRPr="00371AC5">
        <w:t xml:space="preserve">The procurement of refrigeration servicing tools and equipment for </w:t>
      </w:r>
      <w:r w:rsidRPr="00371AC5">
        <w:rPr>
          <w:lang w:val="en-US"/>
        </w:rPr>
        <w:t>distribution to trained technicians</w:t>
      </w:r>
      <w:r w:rsidRPr="00371AC5">
        <w:t xml:space="preserve">, including recovery and recycling units, had been initiated but has been put on hold due to the COVID-19 pandemic. Once the procurement process resumes, it will be completed in a few weeks. It is expected that the equipment will be distributed no later than the end of 2020. </w:t>
      </w:r>
    </w:p>
    <w:p w:rsidR="00371AC5" w:rsidRPr="00371AC5" w:rsidRDefault="00371AC5" w:rsidP="00F656FE">
      <w:pPr>
        <w:pStyle w:val="Heading1"/>
      </w:pPr>
      <w:r w:rsidRPr="00371AC5">
        <w:lastRenderedPageBreak/>
        <w:t xml:space="preserve">The awareness-raising material on the quality of refrigerants is being updated, and will be translated into the local language and distributed among stakeholders. </w:t>
      </w:r>
    </w:p>
    <w:p w:rsidR="00371AC5" w:rsidRPr="00371AC5" w:rsidRDefault="00371AC5" w:rsidP="00371AC5">
      <w:pPr>
        <w:numPr>
          <w:ilvl w:val="0"/>
          <w:numId w:val="1"/>
        </w:numPr>
        <w:spacing w:after="240"/>
        <w:outlineLvl w:val="0"/>
      </w:pPr>
      <w:r w:rsidRPr="00371AC5">
        <w:t xml:space="preserve">Stage I of the HPMP for Morocco will be completed by the end of 2020 as planned. </w:t>
      </w:r>
    </w:p>
    <w:p w:rsidR="00371AC5" w:rsidRPr="00371AC5" w:rsidRDefault="00371AC5" w:rsidP="00371AC5">
      <w:pPr>
        <w:keepNext/>
        <w:keepLines/>
        <w:tabs>
          <w:tab w:val="left" w:pos="2880"/>
          <w:tab w:val="left" w:pos="5760"/>
        </w:tabs>
        <w:spacing w:after="240"/>
        <w:rPr>
          <w:i/>
        </w:rPr>
      </w:pPr>
      <w:r w:rsidRPr="00371AC5">
        <w:rPr>
          <w:i/>
        </w:rPr>
        <w:t>Level of fund disbursement</w:t>
      </w:r>
    </w:p>
    <w:p w:rsidR="00371AC5" w:rsidRPr="00371AC5" w:rsidRDefault="00371AC5" w:rsidP="00371AC5">
      <w:pPr>
        <w:numPr>
          <w:ilvl w:val="0"/>
          <w:numId w:val="1"/>
        </w:numPr>
        <w:spacing w:after="240"/>
        <w:outlineLvl w:val="0"/>
      </w:pPr>
      <w:r w:rsidRPr="00371AC5">
        <w:t xml:space="preserve">As of March 2020, of the </w:t>
      </w:r>
      <w:r w:rsidR="00F51F14">
        <w:t>US $</w:t>
      </w:r>
      <w:r w:rsidRPr="00371AC5">
        <w:t xml:space="preserve">335,000 approved, </w:t>
      </w:r>
      <w:r w:rsidR="00F51F14">
        <w:t>US $</w:t>
      </w:r>
      <w:r w:rsidRPr="00371AC5">
        <w:t xml:space="preserve">192,635 (58 per cent) had been disbursed. A balance of </w:t>
      </w:r>
      <w:r w:rsidR="00F51F14">
        <w:t>US $</w:t>
      </w:r>
      <w:r w:rsidRPr="00371AC5">
        <w:t xml:space="preserve">142,365 will be disbursed by December 2020 as shown in </w:t>
      </w:r>
      <w:r w:rsidRPr="00C55B20">
        <w:t xml:space="preserve">Table </w:t>
      </w:r>
      <w:r w:rsidR="00010175" w:rsidRPr="00C55B20">
        <w:t>8</w:t>
      </w:r>
      <w:r w:rsidRPr="00C55B20">
        <w:t>.</w:t>
      </w:r>
    </w:p>
    <w:p w:rsidR="00371AC5" w:rsidRPr="008C6183" w:rsidRDefault="00371AC5" w:rsidP="008C6183">
      <w:pPr>
        <w:keepNext/>
        <w:tabs>
          <w:tab w:val="left" w:pos="2880"/>
          <w:tab w:val="left" w:pos="5760"/>
        </w:tabs>
        <w:rPr>
          <w:b/>
          <w:sz w:val="21"/>
          <w:szCs w:val="21"/>
        </w:rPr>
      </w:pPr>
      <w:r w:rsidRPr="00C55B20">
        <w:rPr>
          <w:b/>
          <w:sz w:val="21"/>
          <w:szCs w:val="21"/>
        </w:rPr>
        <w:t xml:space="preserve">Table </w:t>
      </w:r>
      <w:r w:rsidR="00010175" w:rsidRPr="00C55B20">
        <w:rPr>
          <w:b/>
          <w:sz w:val="21"/>
          <w:szCs w:val="21"/>
        </w:rPr>
        <w:t>8</w:t>
      </w:r>
      <w:r w:rsidRPr="00C55B20">
        <w:rPr>
          <w:b/>
          <w:sz w:val="21"/>
          <w:szCs w:val="21"/>
        </w:rPr>
        <w:t>:</w:t>
      </w:r>
      <w:r w:rsidRPr="008C6183">
        <w:rPr>
          <w:b/>
          <w:sz w:val="21"/>
          <w:szCs w:val="21"/>
        </w:rPr>
        <w:t xml:space="preserve"> Financial report of stage I of the HPMP for Morocco as of March 2020 (</w:t>
      </w:r>
      <w:r w:rsidR="00F51F14">
        <w:rPr>
          <w:b/>
          <w:sz w:val="21"/>
          <w:szCs w:val="21"/>
        </w:rPr>
        <w:t>US $</w:t>
      </w:r>
      <w:r w:rsidRPr="008C6183">
        <w:rPr>
          <w:b/>
          <w:sz w:val="21"/>
          <w:szCs w:val="21"/>
        </w:rPr>
        <w:t>)</w:t>
      </w:r>
    </w:p>
    <w:tbl>
      <w:tblPr>
        <w:tblW w:w="5000" w:type="pct"/>
        <w:tblLook w:val="04A0" w:firstRow="1" w:lastRow="0" w:firstColumn="1" w:lastColumn="0" w:noHBand="0" w:noVBand="1"/>
      </w:tblPr>
      <w:tblGrid>
        <w:gridCol w:w="1258"/>
        <w:gridCol w:w="2023"/>
        <w:gridCol w:w="2023"/>
        <w:gridCol w:w="2023"/>
        <w:gridCol w:w="2023"/>
      </w:tblGrid>
      <w:tr w:rsidR="00371AC5" w:rsidRPr="00371AC5" w:rsidTr="008C6183">
        <w:trPr>
          <w:trHeight w:val="30"/>
        </w:trPr>
        <w:tc>
          <w:tcPr>
            <w:tcW w:w="6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71AC5" w:rsidRPr="00371AC5" w:rsidRDefault="00371AC5" w:rsidP="008C6183">
            <w:pPr>
              <w:keepNext/>
              <w:jc w:val="left"/>
              <w:rPr>
                <w:b/>
                <w:bCs/>
                <w:color w:val="000000"/>
                <w:sz w:val="20"/>
                <w:szCs w:val="20"/>
                <w:lang w:val="en-CA" w:eastAsia="zh-CN"/>
              </w:rPr>
            </w:pPr>
            <w:r w:rsidRPr="00371AC5">
              <w:rPr>
                <w:b/>
                <w:bCs/>
                <w:color w:val="000000"/>
                <w:sz w:val="20"/>
                <w:szCs w:val="20"/>
                <w:lang w:eastAsia="zh-CN"/>
              </w:rPr>
              <w:t>Tranche</w:t>
            </w:r>
          </w:p>
        </w:tc>
        <w:tc>
          <w:tcPr>
            <w:tcW w:w="108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rsidR="00371AC5" w:rsidRPr="00371AC5" w:rsidRDefault="00371AC5" w:rsidP="008C6183">
            <w:pPr>
              <w:keepNext/>
              <w:jc w:val="center"/>
              <w:rPr>
                <w:b/>
                <w:bCs/>
                <w:color w:val="000000"/>
                <w:sz w:val="20"/>
                <w:szCs w:val="20"/>
                <w:lang w:val="en-CA" w:eastAsia="zh-CN"/>
              </w:rPr>
            </w:pPr>
            <w:r w:rsidRPr="00371AC5">
              <w:rPr>
                <w:b/>
                <w:bCs/>
                <w:color w:val="000000"/>
                <w:sz w:val="20"/>
                <w:szCs w:val="20"/>
                <w:lang w:eastAsia="zh-CN"/>
              </w:rPr>
              <w:t>Approved</w:t>
            </w:r>
          </w:p>
        </w:tc>
        <w:tc>
          <w:tcPr>
            <w:tcW w:w="108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rsidR="00371AC5" w:rsidRPr="00371AC5" w:rsidRDefault="00371AC5" w:rsidP="008C6183">
            <w:pPr>
              <w:keepNext/>
              <w:jc w:val="center"/>
              <w:rPr>
                <w:b/>
                <w:bCs/>
                <w:color w:val="000000"/>
                <w:sz w:val="20"/>
                <w:szCs w:val="20"/>
                <w:lang w:val="en-CA" w:eastAsia="zh-CN"/>
              </w:rPr>
            </w:pPr>
            <w:r w:rsidRPr="00371AC5">
              <w:rPr>
                <w:b/>
                <w:bCs/>
                <w:color w:val="000000"/>
                <w:sz w:val="20"/>
                <w:szCs w:val="20"/>
                <w:lang w:eastAsia="zh-CN"/>
              </w:rPr>
              <w:t>Disbursed</w:t>
            </w:r>
          </w:p>
        </w:tc>
        <w:tc>
          <w:tcPr>
            <w:tcW w:w="1082"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371AC5" w:rsidRPr="00371AC5" w:rsidRDefault="00371AC5" w:rsidP="008C6183">
            <w:pPr>
              <w:keepNext/>
              <w:jc w:val="center"/>
              <w:rPr>
                <w:b/>
                <w:bCs/>
                <w:color w:val="000000"/>
                <w:sz w:val="20"/>
                <w:szCs w:val="20"/>
                <w:lang w:val="en-CA" w:eastAsia="zh-CN"/>
              </w:rPr>
            </w:pPr>
            <w:r w:rsidRPr="00371AC5">
              <w:rPr>
                <w:b/>
                <w:bCs/>
                <w:color w:val="000000"/>
                <w:sz w:val="20"/>
                <w:szCs w:val="20"/>
                <w:lang w:val="en-CA" w:eastAsia="zh-CN"/>
              </w:rPr>
              <w:t xml:space="preserve">Percent disbursed </w:t>
            </w:r>
            <w:r w:rsidRPr="00371AC5">
              <w:rPr>
                <w:b/>
                <w:color w:val="000000"/>
                <w:sz w:val="20"/>
                <w:szCs w:val="20"/>
                <w:lang w:val="en-CA" w:eastAsia="zh-CN"/>
              </w:rPr>
              <w:t>(%)</w:t>
            </w:r>
          </w:p>
        </w:tc>
        <w:tc>
          <w:tcPr>
            <w:tcW w:w="108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rsidR="00371AC5" w:rsidRPr="00371AC5" w:rsidRDefault="00371AC5" w:rsidP="008C6183">
            <w:pPr>
              <w:keepNext/>
              <w:jc w:val="center"/>
              <w:rPr>
                <w:b/>
                <w:bCs/>
                <w:color w:val="000000"/>
                <w:sz w:val="20"/>
                <w:szCs w:val="20"/>
                <w:lang w:val="en-CA" w:eastAsia="zh-CN"/>
              </w:rPr>
            </w:pPr>
            <w:r w:rsidRPr="00371AC5">
              <w:rPr>
                <w:b/>
                <w:bCs/>
                <w:color w:val="000000"/>
                <w:sz w:val="20"/>
                <w:szCs w:val="20"/>
                <w:lang w:eastAsia="zh-CN"/>
              </w:rPr>
              <w:t>Balance</w:t>
            </w:r>
          </w:p>
        </w:tc>
      </w:tr>
      <w:tr w:rsidR="00371AC5" w:rsidRPr="00371AC5" w:rsidTr="008C6183">
        <w:trPr>
          <w:trHeight w:val="89"/>
        </w:trPr>
        <w:tc>
          <w:tcPr>
            <w:tcW w:w="672" w:type="pct"/>
            <w:tcBorders>
              <w:top w:val="nil"/>
              <w:left w:val="single" w:sz="4" w:space="0" w:color="auto"/>
              <w:bottom w:val="single" w:sz="4" w:space="0" w:color="auto"/>
              <w:right w:val="single" w:sz="4" w:space="0" w:color="auto"/>
            </w:tcBorders>
            <w:shd w:val="clear" w:color="auto" w:fill="auto"/>
            <w:hideMark/>
          </w:tcPr>
          <w:p w:rsidR="00371AC5" w:rsidRPr="00371AC5" w:rsidRDefault="00371AC5" w:rsidP="00371AC5">
            <w:pPr>
              <w:jc w:val="left"/>
              <w:rPr>
                <w:color w:val="000000"/>
                <w:sz w:val="20"/>
                <w:szCs w:val="20"/>
                <w:lang w:val="en-CA" w:eastAsia="zh-CN"/>
              </w:rPr>
            </w:pPr>
            <w:r w:rsidRPr="00371AC5">
              <w:rPr>
                <w:color w:val="000000"/>
                <w:sz w:val="20"/>
                <w:szCs w:val="20"/>
                <w:lang w:eastAsia="zh-CN"/>
              </w:rPr>
              <w:t>First</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rsidR="00371AC5" w:rsidRPr="00371AC5" w:rsidRDefault="00371AC5" w:rsidP="00371AC5">
            <w:pPr>
              <w:jc w:val="right"/>
              <w:rPr>
                <w:color w:val="000000"/>
                <w:sz w:val="20"/>
                <w:szCs w:val="20"/>
                <w:lang w:val="en-CA" w:eastAsia="zh-CN"/>
              </w:rPr>
            </w:pPr>
            <w:r w:rsidRPr="00371AC5">
              <w:rPr>
                <w:color w:val="000000"/>
                <w:sz w:val="20"/>
                <w:szCs w:val="20"/>
                <w:lang w:eastAsia="zh-CN"/>
              </w:rPr>
              <w:t>80,000</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rsidR="00371AC5" w:rsidRPr="00371AC5" w:rsidRDefault="00371AC5" w:rsidP="00371AC5">
            <w:pPr>
              <w:jc w:val="right"/>
              <w:rPr>
                <w:color w:val="000000"/>
                <w:sz w:val="20"/>
                <w:szCs w:val="20"/>
                <w:lang w:val="en-CA" w:eastAsia="zh-CN"/>
              </w:rPr>
            </w:pPr>
            <w:r w:rsidRPr="00371AC5">
              <w:rPr>
                <w:color w:val="000000"/>
                <w:sz w:val="20"/>
                <w:szCs w:val="20"/>
                <w:lang w:eastAsia="zh-CN"/>
              </w:rPr>
              <w:t>77,078</w:t>
            </w:r>
          </w:p>
        </w:tc>
        <w:tc>
          <w:tcPr>
            <w:tcW w:w="1082"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rsidR="00371AC5" w:rsidRPr="00371AC5" w:rsidRDefault="00371AC5" w:rsidP="00371AC5">
            <w:pPr>
              <w:jc w:val="center"/>
              <w:rPr>
                <w:color w:val="000000"/>
                <w:sz w:val="20"/>
                <w:szCs w:val="20"/>
                <w:lang w:val="en-CA" w:eastAsia="zh-CN"/>
              </w:rPr>
            </w:pPr>
            <w:r w:rsidRPr="00371AC5">
              <w:rPr>
                <w:color w:val="000000"/>
                <w:sz w:val="20"/>
                <w:szCs w:val="20"/>
                <w:lang w:val="en-CA" w:eastAsia="zh-CN"/>
              </w:rPr>
              <w:t>96</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rsidR="00371AC5" w:rsidRPr="00371AC5" w:rsidRDefault="00371AC5" w:rsidP="00371AC5">
            <w:pPr>
              <w:jc w:val="right"/>
              <w:rPr>
                <w:color w:val="000000"/>
                <w:sz w:val="20"/>
                <w:szCs w:val="20"/>
                <w:lang w:val="en-CA" w:eastAsia="zh-CN"/>
              </w:rPr>
            </w:pPr>
            <w:r w:rsidRPr="00371AC5">
              <w:rPr>
                <w:color w:val="000000"/>
                <w:sz w:val="20"/>
                <w:szCs w:val="20"/>
                <w:lang w:eastAsia="zh-CN"/>
              </w:rPr>
              <w:t>2,922</w:t>
            </w:r>
          </w:p>
        </w:tc>
      </w:tr>
      <w:tr w:rsidR="00371AC5" w:rsidRPr="00371AC5" w:rsidTr="008C6183">
        <w:trPr>
          <w:trHeight w:val="89"/>
        </w:trPr>
        <w:tc>
          <w:tcPr>
            <w:tcW w:w="672" w:type="pct"/>
            <w:tcBorders>
              <w:top w:val="nil"/>
              <w:left w:val="single" w:sz="4" w:space="0" w:color="auto"/>
              <w:bottom w:val="single" w:sz="4" w:space="0" w:color="auto"/>
              <w:right w:val="single" w:sz="4" w:space="0" w:color="auto"/>
            </w:tcBorders>
            <w:shd w:val="clear" w:color="auto" w:fill="auto"/>
            <w:hideMark/>
          </w:tcPr>
          <w:p w:rsidR="00371AC5" w:rsidRPr="00371AC5" w:rsidRDefault="00371AC5" w:rsidP="00371AC5">
            <w:pPr>
              <w:jc w:val="left"/>
              <w:rPr>
                <w:color w:val="000000"/>
                <w:sz w:val="20"/>
                <w:szCs w:val="20"/>
                <w:lang w:val="en-CA" w:eastAsia="zh-CN"/>
              </w:rPr>
            </w:pPr>
            <w:r w:rsidRPr="00371AC5">
              <w:rPr>
                <w:color w:val="000000"/>
                <w:sz w:val="20"/>
                <w:szCs w:val="20"/>
                <w:lang w:eastAsia="zh-CN"/>
              </w:rPr>
              <w:t>Second</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rsidR="00371AC5" w:rsidRPr="00371AC5" w:rsidRDefault="00371AC5" w:rsidP="00371AC5">
            <w:pPr>
              <w:jc w:val="right"/>
              <w:rPr>
                <w:color w:val="000000"/>
                <w:sz w:val="20"/>
                <w:szCs w:val="20"/>
                <w:lang w:val="en-CA" w:eastAsia="zh-CN"/>
              </w:rPr>
            </w:pPr>
            <w:r w:rsidRPr="00371AC5">
              <w:rPr>
                <w:color w:val="000000"/>
                <w:sz w:val="20"/>
                <w:szCs w:val="20"/>
                <w:lang w:eastAsia="zh-CN"/>
              </w:rPr>
              <w:t>220,000</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rsidR="00371AC5" w:rsidRPr="00371AC5" w:rsidRDefault="00371AC5" w:rsidP="00371AC5">
            <w:pPr>
              <w:jc w:val="right"/>
              <w:rPr>
                <w:color w:val="000000"/>
                <w:sz w:val="20"/>
                <w:szCs w:val="20"/>
                <w:lang w:val="en-CA" w:eastAsia="zh-CN"/>
              </w:rPr>
            </w:pPr>
            <w:r w:rsidRPr="00371AC5">
              <w:rPr>
                <w:color w:val="000000"/>
                <w:sz w:val="20"/>
                <w:szCs w:val="20"/>
                <w:lang w:eastAsia="zh-CN"/>
              </w:rPr>
              <w:t>115,557</w:t>
            </w:r>
          </w:p>
        </w:tc>
        <w:tc>
          <w:tcPr>
            <w:tcW w:w="1082"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rsidR="00371AC5" w:rsidRPr="00371AC5" w:rsidRDefault="00371AC5" w:rsidP="00371AC5">
            <w:pPr>
              <w:jc w:val="center"/>
              <w:rPr>
                <w:color w:val="000000"/>
                <w:sz w:val="20"/>
                <w:szCs w:val="20"/>
                <w:lang w:val="en-CA" w:eastAsia="zh-CN"/>
              </w:rPr>
            </w:pPr>
            <w:r w:rsidRPr="00371AC5">
              <w:rPr>
                <w:color w:val="000000"/>
                <w:sz w:val="20"/>
                <w:szCs w:val="20"/>
                <w:lang w:val="en-CA" w:eastAsia="zh-CN"/>
              </w:rPr>
              <w:t>53</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rsidR="00371AC5" w:rsidRPr="00371AC5" w:rsidRDefault="00371AC5" w:rsidP="00371AC5">
            <w:pPr>
              <w:jc w:val="right"/>
              <w:rPr>
                <w:color w:val="000000"/>
                <w:sz w:val="20"/>
                <w:szCs w:val="20"/>
                <w:lang w:val="en-CA" w:eastAsia="zh-CN"/>
              </w:rPr>
            </w:pPr>
            <w:r w:rsidRPr="00371AC5">
              <w:rPr>
                <w:color w:val="000000"/>
                <w:sz w:val="20"/>
                <w:szCs w:val="20"/>
                <w:lang w:eastAsia="zh-CN"/>
              </w:rPr>
              <w:t>104,443</w:t>
            </w:r>
          </w:p>
        </w:tc>
      </w:tr>
      <w:tr w:rsidR="00371AC5" w:rsidRPr="00371AC5" w:rsidTr="008C6183">
        <w:trPr>
          <w:trHeight w:val="30"/>
        </w:trPr>
        <w:tc>
          <w:tcPr>
            <w:tcW w:w="672" w:type="pct"/>
            <w:tcBorders>
              <w:top w:val="nil"/>
              <w:left w:val="single" w:sz="4" w:space="0" w:color="auto"/>
              <w:bottom w:val="single" w:sz="4" w:space="0" w:color="auto"/>
              <w:right w:val="single" w:sz="4" w:space="0" w:color="auto"/>
            </w:tcBorders>
            <w:shd w:val="clear" w:color="auto" w:fill="auto"/>
            <w:hideMark/>
          </w:tcPr>
          <w:p w:rsidR="00371AC5" w:rsidRPr="00371AC5" w:rsidRDefault="00371AC5" w:rsidP="00371AC5">
            <w:pPr>
              <w:jc w:val="left"/>
              <w:rPr>
                <w:color w:val="000000"/>
                <w:sz w:val="20"/>
                <w:szCs w:val="20"/>
                <w:lang w:val="en-CA" w:eastAsia="zh-CN"/>
              </w:rPr>
            </w:pPr>
            <w:r w:rsidRPr="00371AC5">
              <w:rPr>
                <w:color w:val="000000"/>
                <w:sz w:val="20"/>
                <w:szCs w:val="20"/>
                <w:lang w:eastAsia="zh-CN"/>
              </w:rPr>
              <w:t>Third</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rsidR="00371AC5" w:rsidRPr="00371AC5" w:rsidRDefault="00371AC5" w:rsidP="00371AC5">
            <w:pPr>
              <w:jc w:val="right"/>
              <w:rPr>
                <w:color w:val="000000"/>
                <w:sz w:val="20"/>
                <w:szCs w:val="20"/>
                <w:lang w:val="en-CA" w:eastAsia="zh-CN"/>
              </w:rPr>
            </w:pPr>
            <w:r w:rsidRPr="00371AC5">
              <w:rPr>
                <w:color w:val="000000"/>
                <w:sz w:val="20"/>
                <w:szCs w:val="20"/>
                <w:lang w:eastAsia="zh-CN"/>
              </w:rPr>
              <w:t>35,000</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rsidR="00371AC5" w:rsidRPr="00371AC5" w:rsidRDefault="00371AC5" w:rsidP="00371AC5">
            <w:pPr>
              <w:jc w:val="right"/>
              <w:rPr>
                <w:color w:val="000000"/>
                <w:sz w:val="20"/>
                <w:szCs w:val="20"/>
                <w:lang w:val="en-CA" w:eastAsia="zh-CN"/>
              </w:rPr>
            </w:pPr>
            <w:r w:rsidRPr="00371AC5">
              <w:rPr>
                <w:color w:val="000000"/>
                <w:sz w:val="20"/>
                <w:szCs w:val="20"/>
                <w:lang w:eastAsia="zh-CN"/>
              </w:rPr>
              <w:t>0</w:t>
            </w:r>
          </w:p>
        </w:tc>
        <w:tc>
          <w:tcPr>
            <w:tcW w:w="1082"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rsidR="00371AC5" w:rsidRPr="00371AC5" w:rsidRDefault="00371AC5" w:rsidP="00371AC5">
            <w:pPr>
              <w:jc w:val="center"/>
              <w:rPr>
                <w:color w:val="000000"/>
                <w:sz w:val="20"/>
                <w:szCs w:val="20"/>
                <w:lang w:val="en-CA" w:eastAsia="zh-CN"/>
              </w:rPr>
            </w:pPr>
            <w:r w:rsidRPr="00371AC5">
              <w:rPr>
                <w:color w:val="000000"/>
                <w:sz w:val="20"/>
                <w:szCs w:val="20"/>
                <w:lang w:val="en-CA" w:eastAsia="zh-CN"/>
              </w:rPr>
              <w:t>0</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rsidR="00371AC5" w:rsidRPr="00371AC5" w:rsidRDefault="00371AC5" w:rsidP="00371AC5">
            <w:pPr>
              <w:jc w:val="right"/>
              <w:rPr>
                <w:color w:val="000000"/>
                <w:sz w:val="20"/>
                <w:szCs w:val="20"/>
                <w:lang w:val="en-CA" w:eastAsia="zh-CN"/>
              </w:rPr>
            </w:pPr>
            <w:r w:rsidRPr="00371AC5">
              <w:rPr>
                <w:color w:val="000000"/>
                <w:sz w:val="20"/>
                <w:szCs w:val="20"/>
                <w:lang w:eastAsia="zh-CN"/>
              </w:rPr>
              <w:t>35,000</w:t>
            </w:r>
          </w:p>
        </w:tc>
      </w:tr>
      <w:tr w:rsidR="00371AC5" w:rsidRPr="00371AC5" w:rsidTr="008C6183">
        <w:trPr>
          <w:trHeight w:val="30"/>
        </w:trPr>
        <w:tc>
          <w:tcPr>
            <w:tcW w:w="672" w:type="pct"/>
            <w:tcBorders>
              <w:top w:val="nil"/>
              <w:left w:val="single" w:sz="4" w:space="0" w:color="auto"/>
              <w:bottom w:val="single" w:sz="4" w:space="0" w:color="auto"/>
              <w:right w:val="single" w:sz="4" w:space="0" w:color="auto"/>
            </w:tcBorders>
            <w:shd w:val="clear" w:color="auto" w:fill="auto"/>
            <w:vAlign w:val="center"/>
            <w:hideMark/>
          </w:tcPr>
          <w:p w:rsidR="00371AC5" w:rsidRPr="00371AC5" w:rsidRDefault="00371AC5" w:rsidP="00371AC5">
            <w:pPr>
              <w:jc w:val="left"/>
              <w:rPr>
                <w:b/>
                <w:bCs/>
                <w:color w:val="000000"/>
                <w:sz w:val="20"/>
                <w:szCs w:val="20"/>
                <w:lang w:val="en-CA" w:eastAsia="zh-CN"/>
              </w:rPr>
            </w:pPr>
            <w:r w:rsidRPr="00371AC5">
              <w:rPr>
                <w:b/>
                <w:bCs/>
                <w:color w:val="000000"/>
                <w:sz w:val="20"/>
                <w:szCs w:val="20"/>
                <w:lang w:eastAsia="zh-CN"/>
              </w:rPr>
              <w:t>Total</w:t>
            </w:r>
          </w:p>
        </w:tc>
        <w:tc>
          <w:tcPr>
            <w:tcW w:w="1082" w:type="pct"/>
            <w:tcBorders>
              <w:top w:val="nil"/>
              <w:left w:val="nil"/>
              <w:bottom w:val="single" w:sz="4" w:space="0" w:color="auto"/>
              <w:right w:val="single" w:sz="4" w:space="0" w:color="auto"/>
            </w:tcBorders>
            <w:shd w:val="clear" w:color="auto" w:fill="auto"/>
            <w:tcMar>
              <w:left w:w="115" w:type="dxa"/>
              <w:right w:w="432" w:type="dxa"/>
            </w:tcMar>
            <w:vAlign w:val="center"/>
            <w:hideMark/>
          </w:tcPr>
          <w:p w:rsidR="00371AC5" w:rsidRPr="00371AC5" w:rsidRDefault="00371AC5" w:rsidP="00371AC5">
            <w:pPr>
              <w:jc w:val="right"/>
              <w:rPr>
                <w:b/>
                <w:bCs/>
                <w:color w:val="000000"/>
                <w:sz w:val="20"/>
                <w:szCs w:val="20"/>
                <w:lang w:val="en-CA" w:eastAsia="zh-CN"/>
              </w:rPr>
            </w:pPr>
            <w:r w:rsidRPr="00371AC5">
              <w:rPr>
                <w:b/>
                <w:bCs/>
                <w:color w:val="000000"/>
                <w:sz w:val="20"/>
                <w:szCs w:val="20"/>
                <w:lang w:eastAsia="zh-CN"/>
              </w:rPr>
              <w:t>335,000</w:t>
            </w:r>
          </w:p>
        </w:tc>
        <w:tc>
          <w:tcPr>
            <w:tcW w:w="1082" w:type="pct"/>
            <w:tcBorders>
              <w:top w:val="nil"/>
              <w:left w:val="nil"/>
              <w:bottom w:val="single" w:sz="4" w:space="0" w:color="auto"/>
              <w:right w:val="single" w:sz="4" w:space="0" w:color="auto"/>
            </w:tcBorders>
            <w:shd w:val="clear" w:color="auto" w:fill="auto"/>
            <w:tcMar>
              <w:left w:w="115" w:type="dxa"/>
              <w:right w:w="432" w:type="dxa"/>
            </w:tcMar>
            <w:vAlign w:val="center"/>
            <w:hideMark/>
          </w:tcPr>
          <w:p w:rsidR="00371AC5" w:rsidRPr="00371AC5" w:rsidRDefault="00371AC5" w:rsidP="00371AC5">
            <w:pPr>
              <w:jc w:val="right"/>
              <w:rPr>
                <w:b/>
                <w:bCs/>
                <w:color w:val="000000"/>
                <w:sz w:val="20"/>
                <w:szCs w:val="20"/>
                <w:lang w:val="en-CA" w:eastAsia="zh-CN"/>
              </w:rPr>
            </w:pPr>
            <w:r w:rsidRPr="00371AC5">
              <w:rPr>
                <w:b/>
                <w:bCs/>
                <w:color w:val="000000"/>
                <w:sz w:val="20"/>
                <w:szCs w:val="20"/>
                <w:lang w:eastAsia="zh-CN"/>
              </w:rPr>
              <w:t>192,635</w:t>
            </w:r>
          </w:p>
        </w:tc>
        <w:tc>
          <w:tcPr>
            <w:tcW w:w="1082"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rsidR="00371AC5" w:rsidRPr="00371AC5" w:rsidRDefault="00371AC5" w:rsidP="00371AC5">
            <w:pPr>
              <w:jc w:val="center"/>
              <w:rPr>
                <w:b/>
                <w:bCs/>
                <w:color w:val="000000"/>
                <w:sz w:val="20"/>
                <w:szCs w:val="20"/>
                <w:lang w:val="en-CA" w:eastAsia="zh-CN"/>
              </w:rPr>
            </w:pPr>
            <w:r w:rsidRPr="00371AC5">
              <w:rPr>
                <w:b/>
                <w:bCs/>
                <w:color w:val="000000"/>
                <w:sz w:val="20"/>
                <w:szCs w:val="20"/>
                <w:lang w:val="en-CA" w:eastAsia="zh-CN"/>
              </w:rPr>
              <w:t>58</w:t>
            </w:r>
          </w:p>
        </w:tc>
        <w:tc>
          <w:tcPr>
            <w:tcW w:w="1082" w:type="pct"/>
            <w:tcBorders>
              <w:top w:val="nil"/>
              <w:left w:val="nil"/>
              <w:bottom w:val="single" w:sz="4" w:space="0" w:color="auto"/>
              <w:right w:val="single" w:sz="4" w:space="0" w:color="auto"/>
            </w:tcBorders>
            <w:shd w:val="clear" w:color="auto" w:fill="auto"/>
            <w:tcMar>
              <w:left w:w="115" w:type="dxa"/>
              <w:right w:w="432" w:type="dxa"/>
            </w:tcMar>
            <w:vAlign w:val="center"/>
            <w:hideMark/>
          </w:tcPr>
          <w:p w:rsidR="00371AC5" w:rsidRPr="00371AC5" w:rsidRDefault="00371AC5" w:rsidP="00371AC5">
            <w:pPr>
              <w:jc w:val="right"/>
              <w:rPr>
                <w:b/>
                <w:bCs/>
                <w:color w:val="000000"/>
                <w:sz w:val="20"/>
                <w:szCs w:val="20"/>
                <w:lang w:val="en-CA" w:eastAsia="zh-CN"/>
              </w:rPr>
            </w:pPr>
            <w:r w:rsidRPr="00371AC5">
              <w:rPr>
                <w:b/>
                <w:bCs/>
                <w:color w:val="000000"/>
                <w:sz w:val="20"/>
                <w:szCs w:val="20"/>
                <w:lang w:eastAsia="zh-CN"/>
              </w:rPr>
              <w:t>142,365</w:t>
            </w:r>
          </w:p>
        </w:tc>
      </w:tr>
    </w:tbl>
    <w:p w:rsidR="00371AC5" w:rsidRPr="00371AC5" w:rsidRDefault="00371AC5" w:rsidP="00371AC5">
      <w:pPr>
        <w:widowControl w:val="0"/>
        <w:tabs>
          <w:tab w:val="left" w:pos="2880"/>
          <w:tab w:val="left" w:pos="5760"/>
        </w:tabs>
        <w:rPr>
          <w:lang w:val="en-CA"/>
        </w:rPr>
      </w:pPr>
    </w:p>
    <w:p w:rsidR="00371AC5" w:rsidRPr="00371AC5" w:rsidRDefault="00371AC5" w:rsidP="00371AC5">
      <w:pPr>
        <w:widowControl w:val="0"/>
        <w:tabs>
          <w:tab w:val="left" w:pos="2880"/>
          <w:tab w:val="left" w:pos="5760"/>
        </w:tabs>
        <w:spacing w:after="240"/>
        <w:rPr>
          <w:b/>
          <w:lang w:val="en-CA"/>
        </w:rPr>
      </w:pPr>
      <w:r w:rsidRPr="00371AC5">
        <w:rPr>
          <w:b/>
          <w:lang w:val="en-CA"/>
        </w:rPr>
        <w:t>Secretariat’s comments</w:t>
      </w:r>
    </w:p>
    <w:p w:rsidR="00371AC5" w:rsidRPr="00371AC5" w:rsidRDefault="00371AC5" w:rsidP="00371AC5">
      <w:pPr>
        <w:numPr>
          <w:ilvl w:val="0"/>
          <w:numId w:val="1"/>
        </w:numPr>
        <w:spacing w:after="240"/>
        <w:outlineLvl w:val="0"/>
      </w:pPr>
      <w:r w:rsidRPr="00371AC5">
        <w:t>At the time of the submission of the funding request for the third tranche of the HPMP, HCFC consumption for 2018 was based on the consumption reported under the verification report (i.e., 23.24 ODP tonnes),</w:t>
      </w:r>
      <w:r w:rsidRPr="00371AC5">
        <w:rPr>
          <w:vertAlign w:val="superscript"/>
        </w:rPr>
        <w:footnoteReference w:id="33"/>
      </w:r>
      <w:r w:rsidRPr="00371AC5">
        <w:t xml:space="preserve"> as consumption under Article 7 of the Montreal Protocol and under the country programme (CP) implementation report had not been reported. Subsequently, the Government of Morocco reported HCFC consumption of 25.66 ODP tonnes under Article 7 and under the CP report. In explaining the data discrepancy, UNIDO indicated that the data reported under Article 7 and the CP report was the total quota issued for 2018, which was higher than the quantity actually imported as confirmed by the verification report. UNIDO has advised the Government on the need to revise the A</w:t>
      </w:r>
      <w:r w:rsidR="00343C1E">
        <w:t xml:space="preserve">rticle </w:t>
      </w:r>
      <w:r w:rsidRPr="00371AC5">
        <w:t xml:space="preserve">7 and CP data for 2018. UNEP (implementing agency for institutional strengthening) will assist the Government to submit a request to correct the 2018 consumption data based on the 2018 verification report. </w:t>
      </w:r>
    </w:p>
    <w:p w:rsidR="00371AC5" w:rsidRPr="00371AC5" w:rsidRDefault="00371AC5" w:rsidP="00371AC5">
      <w:pPr>
        <w:numPr>
          <w:ilvl w:val="0"/>
          <w:numId w:val="1"/>
        </w:numPr>
        <w:spacing w:after="240"/>
        <w:outlineLvl w:val="0"/>
        <w:rPr>
          <w:lang w:val="en-CA"/>
        </w:rPr>
      </w:pPr>
      <w:r w:rsidRPr="00371AC5">
        <w:rPr>
          <w:lang w:val="en-CA"/>
        </w:rPr>
        <w:t>The progress report of the third tranche of stage I of the HPMP requires the submission of a verification report. Noting that the completion of the verification report would be delayed given the constraints arising from the COVID-19 pandemic, and that the 2019 HCFC consumption was 50 per cent below the baseline, the Secretariat is recommending, approval of this progress report, on an</w:t>
      </w:r>
      <w:r w:rsidR="00343C1E">
        <w:rPr>
          <w:lang w:val="en-CA"/>
        </w:rPr>
        <w:t xml:space="preserve"> </w:t>
      </w:r>
      <w:r w:rsidRPr="00371AC5">
        <w:rPr>
          <w:lang w:val="en-CA"/>
        </w:rPr>
        <w:t>exceptional basis and without setting a precedent, on the understanding that:</w:t>
      </w:r>
    </w:p>
    <w:p w:rsidR="00371AC5" w:rsidRPr="00371AC5" w:rsidRDefault="00371AC5" w:rsidP="00371AC5">
      <w:pPr>
        <w:widowControl w:val="0"/>
        <w:numPr>
          <w:ilvl w:val="1"/>
          <w:numId w:val="1"/>
        </w:numPr>
        <w:spacing w:after="240"/>
        <w:outlineLvl w:val="1"/>
        <w:rPr>
          <w:lang w:val="en-CA"/>
        </w:rPr>
      </w:pPr>
      <w:r w:rsidRPr="00371AC5">
        <w:rPr>
          <w:lang w:val="en-CA"/>
        </w:rPr>
        <w:t>UNIDO had committed to submitting the verification report no later than twelve weeks prior to the 87</w:t>
      </w:r>
      <w:r w:rsidRPr="00371AC5">
        <w:rPr>
          <w:vertAlign w:val="superscript"/>
          <w:lang w:val="en-CA"/>
        </w:rPr>
        <w:t>th</w:t>
      </w:r>
      <w:r w:rsidRPr="00371AC5">
        <w:rPr>
          <w:lang w:val="en-CA"/>
        </w:rPr>
        <w:t xml:space="preserve"> meeting together with the progress report of the implementation of the third</w:t>
      </w:r>
      <w:r w:rsidR="00343C1E">
        <w:rPr>
          <w:lang w:val="en-CA"/>
        </w:rPr>
        <w:t xml:space="preserve"> </w:t>
      </w:r>
      <w:r w:rsidRPr="00371AC5">
        <w:rPr>
          <w:lang w:val="en-CA"/>
        </w:rPr>
        <w:t xml:space="preserve">tranche; </w:t>
      </w:r>
    </w:p>
    <w:p w:rsidR="00371AC5" w:rsidRPr="00371AC5" w:rsidRDefault="00371AC5" w:rsidP="00371AC5">
      <w:pPr>
        <w:widowControl w:val="0"/>
        <w:numPr>
          <w:ilvl w:val="1"/>
          <w:numId w:val="1"/>
        </w:numPr>
        <w:spacing w:after="240"/>
        <w:outlineLvl w:val="1"/>
        <w:rPr>
          <w:lang w:val="en-CA"/>
        </w:rPr>
      </w:pPr>
      <w:r w:rsidRPr="00371AC5">
        <w:rPr>
          <w:lang w:val="en-CA"/>
        </w:rPr>
        <w:t>T</w:t>
      </w:r>
      <w:r w:rsidRPr="00371AC5">
        <w:t xml:space="preserve">he recommendations included in the verification report would be addressed during the implementation of the third tranche and that the actions implemented towards that end would be included in the progress report of stage I of the HPMP; and </w:t>
      </w:r>
    </w:p>
    <w:p w:rsidR="00371AC5" w:rsidRPr="00371AC5" w:rsidRDefault="00371AC5" w:rsidP="00371AC5">
      <w:pPr>
        <w:widowControl w:val="0"/>
        <w:numPr>
          <w:ilvl w:val="1"/>
          <w:numId w:val="1"/>
        </w:numPr>
        <w:spacing w:after="240"/>
        <w:outlineLvl w:val="1"/>
        <w:rPr>
          <w:lang w:val="en-CA"/>
        </w:rPr>
      </w:pPr>
      <w:r w:rsidRPr="00371AC5">
        <w:rPr>
          <w:lang w:val="en-CA"/>
        </w:rPr>
        <w:t>In the unlikely event of non-compliance by the Government of Morocco with its Agreement with the Executive Committee, relevant actions would be taken by the Executive Committee.</w:t>
      </w:r>
    </w:p>
    <w:p w:rsidR="00371AC5" w:rsidRPr="00371AC5" w:rsidRDefault="00371AC5" w:rsidP="00371AC5">
      <w:pPr>
        <w:numPr>
          <w:ilvl w:val="0"/>
          <w:numId w:val="1"/>
        </w:numPr>
        <w:spacing w:after="240"/>
        <w:outlineLvl w:val="0"/>
      </w:pPr>
      <w:r w:rsidRPr="00371AC5">
        <w:rPr>
          <w:lang w:val="en-CA"/>
        </w:rPr>
        <w:t xml:space="preserve">The Secretariat inquired about the </w:t>
      </w:r>
      <w:r w:rsidRPr="00371AC5">
        <w:rPr>
          <w:rFonts w:eastAsia="SimSun"/>
        </w:rPr>
        <w:t>incorporation of ozone protection</w:t>
      </w:r>
      <w:r w:rsidRPr="00371AC5">
        <w:rPr>
          <w:lang w:val="en-CA"/>
        </w:rPr>
        <w:t xml:space="preserve"> </w:t>
      </w:r>
      <w:r w:rsidRPr="00371AC5">
        <w:rPr>
          <w:rFonts w:eastAsia="SimSun"/>
        </w:rPr>
        <w:t xml:space="preserve">training into the curriculum of the routine training of customs officers. UNIDO reported that </w:t>
      </w:r>
      <w:r w:rsidRPr="00371AC5">
        <w:t>this was envisaged to be included in stage</w:t>
      </w:r>
      <w:r w:rsidR="00DE070E">
        <w:t> </w:t>
      </w:r>
      <w:r w:rsidRPr="00371AC5">
        <w:t xml:space="preserve">II of the HPMP. The Government also plans to strengthen the professional training institutes and to develop </w:t>
      </w:r>
      <w:r w:rsidRPr="00371AC5">
        <w:lastRenderedPageBreak/>
        <w:t xml:space="preserve">a certification programme during stage II to sustain the training of refrigeration and air-conditioning technicians. </w:t>
      </w:r>
    </w:p>
    <w:p w:rsidR="00371AC5" w:rsidRPr="00371AC5" w:rsidRDefault="00371AC5" w:rsidP="00371AC5">
      <w:pPr>
        <w:numPr>
          <w:ilvl w:val="0"/>
          <w:numId w:val="1"/>
        </w:numPr>
        <w:spacing w:after="240"/>
        <w:outlineLvl w:val="0"/>
      </w:pPr>
      <w:r w:rsidRPr="00371AC5">
        <w:t>With regard to the progress in developing an inventory of HCFC-22-based equipment and introducing energy-efficiency standards, UNIDO reported that those standards for energy labelling of refrigeration equipment and air conditioners have been published; standards for energy labelling of other products including water heaters, dryers and storage water heaters are currently under development. These are expected to contribute to the energy-efficiency improvement of the HCFC-22</w:t>
      </w:r>
      <w:r w:rsidRPr="00371AC5">
        <w:noBreakHyphen/>
        <w:t>based equipment.</w:t>
      </w:r>
    </w:p>
    <w:p w:rsidR="00371AC5" w:rsidRPr="00371AC5" w:rsidRDefault="00371AC5" w:rsidP="004C62BE">
      <w:pPr>
        <w:keepNext/>
        <w:tabs>
          <w:tab w:val="left" w:pos="2880"/>
          <w:tab w:val="left" w:pos="5760"/>
        </w:tabs>
        <w:spacing w:after="240"/>
        <w:rPr>
          <w:lang w:val="en-CA"/>
        </w:rPr>
      </w:pPr>
      <w:r w:rsidRPr="00371AC5">
        <w:rPr>
          <w:b/>
          <w:lang w:val="en-CA"/>
        </w:rPr>
        <w:t>Recommendation</w:t>
      </w:r>
      <w:r w:rsidRPr="00371AC5">
        <w:rPr>
          <w:sz w:val="20"/>
        </w:rPr>
        <w:t xml:space="preserve"> </w:t>
      </w:r>
    </w:p>
    <w:p w:rsidR="00371AC5" w:rsidRPr="00371AC5" w:rsidRDefault="00371AC5" w:rsidP="00371AC5">
      <w:pPr>
        <w:numPr>
          <w:ilvl w:val="0"/>
          <w:numId w:val="1"/>
        </w:numPr>
        <w:spacing w:after="240"/>
        <w:outlineLvl w:val="0"/>
        <w:rPr>
          <w:lang w:val="en-CA"/>
        </w:rPr>
      </w:pPr>
      <w:r w:rsidRPr="00371AC5">
        <w:rPr>
          <w:lang w:val="en-US"/>
        </w:rPr>
        <w:t>The Executive Committee may wish t</w:t>
      </w:r>
      <w:r w:rsidRPr="00371AC5">
        <w:rPr>
          <w:lang w:val="en-CA"/>
        </w:rPr>
        <w:t xml:space="preserve">o note the progress report on the implementation of </w:t>
      </w:r>
      <w:r w:rsidRPr="008C6183">
        <w:t>stage</w:t>
      </w:r>
      <w:r w:rsidR="00DE070E">
        <w:t> </w:t>
      </w:r>
      <w:r w:rsidRPr="008C6183">
        <w:t>I</w:t>
      </w:r>
      <w:r w:rsidRPr="00371AC5">
        <w:rPr>
          <w:lang w:val="en-CA"/>
        </w:rPr>
        <w:t xml:space="preserve"> of the HCFC phase</w:t>
      </w:r>
      <w:r w:rsidRPr="00371AC5">
        <w:rPr>
          <w:lang w:val="en-CA"/>
        </w:rPr>
        <w:noBreakHyphen/>
        <w:t>out management plan (HPMP) for Morocco, submitted by UNIDO and contained in document UNEP/OzL.Pro/ExCom/85/</w:t>
      </w:r>
      <w:r>
        <w:rPr>
          <w:lang w:val="en-CA"/>
        </w:rPr>
        <w:t>9</w:t>
      </w:r>
      <w:r w:rsidRPr="00371AC5">
        <w:rPr>
          <w:lang w:val="en-CA"/>
        </w:rPr>
        <w:t>, on the understanding that:</w:t>
      </w:r>
    </w:p>
    <w:p w:rsidR="00371AC5" w:rsidRPr="00371AC5" w:rsidRDefault="00371AC5" w:rsidP="00371AC5">
      <w:pPr>
        <w:widowControl w:val="0"/>
        <w:numPr>
          <w:ilvl w:val="1"/>
          <w:numId w:val="1"/>
        </w:numPr>
        <w:spacing w:after="240"/>
        <w:outlineLvl w:val="1"/>
        <w:rPr>
          <w:lang w:val="en-CA"/>
        </w:rPr>
      </w:pPr>
      <w:r w:rsidRPr="00371AC5">
        <w:rPr>
          <w:lang w:val="en-CA"/>
        </w:rPr>
        <w:t>UNIDO had committed that the verification report would be submitted to the Secretariat not later than twelve weeks prior to the 87</w:t>
      </w:r>
      <w:r w:rsidRPr="00371AC5">
        <w:rPr>
          <w:vertAlign w:val="superscript"/>
          <w:lang w:val="en-CA"/>
        </w:rPr>
        <w:t>th</w:t>
      </w:r>
      <w:r w:rsidRPr="00371AC5">
        <w:rPr>
          <w:lang w:val="en-CA"/>
        </w:rPr>
        <w:t xml:space="preserve"> meeting, that the recommendations included therein would be addressed during the implementation of the third tranche of stage I of the HPMP, and that the actions implemented towards that end would be included in the progress report of stage I of the HPMP; and </w:t>
      </w:r>
    </w:p>
    <w:p w:rsidR="00371AC5" w:rsidRPr="00371AC5" w:rsidRDefault="00371AC5" w:rsidP="00371AC5">
      <w:pPr>
        <w:widowControl w:val="0"/>
        <w:numPr>
          <w:ilvl w:val="1"/>
          <w:numId w:val="1"/>
        </w:numPr>
        <w:spacing w:after="240"/>
        <w:outlineLvl w:val="1"/>
        <w:rPr>
          <w:lang w:val="en-CA"/>
        </w:rPr>
      </w:pPr>
      <w:r w:rsidRPr="00371AC5">
        <w:rPr>
          <w:lang w:val="en-CA"/>
        </w:rPr>
        <w:t xml:space="preserve">In the event that the verification report confirmed that Morocco had not been in compliance with the Montreal Protocol and its Agreement with the Executive Committee, the Secretariat would inform the Executive Committee so that relevant actions, </w:t>
      </w:r>
      <w:r w:rsidRPr="00E77645">
        <w:rPr>
          <w:i/>
        </w:rPr>
        <w:t>inter alia</w:t>
      </w:r>
      <w:r w:rsidRPr="00371AC5">
        <w:rPr>
          <w:lang w:val="en-CA"/>
        </w:rPr>
        <w:t xml:space="preserve">, the application of the penalty clause, could be considered accordingly. </w:t>
      </w:r>
    </w:p>
    <w:p w:rsidR="000827D5" w:rsidRPr="009B20E4" w:rsidRDefault="000827D5" w:rsidP="006875AD">
      <w:pPr>
        <w:pStyle w:val="StyleHeader4Para4Left0Firstline0"/>
        <w:keepNext/>
        <w:widowControl/>
        <w:numPr>
          <w:ilvl w:val="0"/>
          <w:numId w:val="0"/>
        </w:numPr>
        <w:rPr>
          <w:sz w:val="22"/>
          <w:u w:val="single"/>
        </w:rPr>
      </w:pPr>
      <w:r w:rsidRPr="009B20E4">
        <w:rPr>
          <w:sz w:val="22"/>
          <w:u w:val="single"/>
        </w:rPr>
        <w:t>Republic of Moldova: HCFC phas</w:t>
      </w:r>
      <w:r>
        <w:rPr>
          <w:sz w:val="22"/>
          <w:u w:val="single"/>
        </w:rPr>
        <w:t>e-out management plan (stage II</w:t>
      </w:r>
      <w:r w:rsidRPr="009B20E4">
        <w:rPr>
          <w:sz w:val="22"/>
          <w:u w:val="single"/>
        </w:rPr>
        <w:t xml:space="preserve"> – detailed report on the status of implementation of the demonstration projects for using CO</w:t>
      </w:r>
      <w:r w:rsidRPr="00025D31">
        <w:rPr>
          <w:sz w:val="22"/>
          <w:u w:val="single"/>
          <w:vertAlign w:val="subscript"/>
        </w:rPr>
        <w:t>2</w:t>
      </w:r>
      <w:r w:rsidRPr="009B20E4">
        <w:rPr>
          <w:sz w:val="22"/>
          <w:u w:val="single"/>
        </w:rPr>
        <w:t>–based technology in the commercial refrigeration sector</w:t>
      </w:r>
      <w:r>
        <w:rPr>
          <w:sz w:val="22"/>
          <w:u w:val="single"/>
        </w:rPr>
        <w:t>)</w:t>
      </w:r>
      <w:r>
        <w:rPr>
          <w:sz w:val="22"/>
        </w:rPr>
        <w:t xml:space="preserve"> (UNDP)</w:t>
      </w:r>
      <w:r w:rsidRPr="009B20E4">
        <w:rPr>
          <w:sz w:val="22"/>
          <w:u w:val="single"/>
        </w:rPr>
        <w:t xml:space="preserve"> </w:t>
      </w:r>
    </w:p>
    <w:p w:rsidR="000827D5" w:rsidRPr="00D70991" w:rsidRDefault="000827D5" w:rsidP="006875AD">
      <w:pPr>
        <w:pStyle w:val="StyleHeader4Para4Left0Firstline0"/>
        <w:keepNext/>
        <w:widowControl/>
        <w:numPr>
          <w:ilvl w:val="0"/>
          <w:numId w:val="0"/>
        </w:numPr>
        <w:rPr>
          <w:b/>
          <w:sz w:val="22"/>
        </w:rPr>
      </w:pPr>
      <w:r w:rsidRPr="00D70991">
        <w:rPr>
          <w:b/>
          <w:sz w:val="22"/>
        </w:rPr>
        <w:t>Background</w:t>
      </w:r>
    </w:p>
    <w:p w:rsidR="000827D5" w:rsidRPr="00D70991" w:rsidRDefault="000827D5" w:rsidP="000827D5">
      <w:pPr>
        <w:pStyle w:val="Heading1"/>
        <w:rPr>
          <w:lang w:val="en-CA"/>
        </w:rPr>
      </w:pPr>
      <w:r w:rsidRPr="00D70991">
        <w:rPr>
          <w:lang w:val="en-CA"/>
        </w:rPr>
        <w:t>At its 84</w:t>
      </w:r>
      <w:r w:rsidRPr="00D70991">
        <w:rPr>
          <w:vertAlign w:val="superscript"/>
          <w:lang w:val="en-CA"/>
        </w:rPr>
        <w:t>th</w:t>
      </w:r>
      <w:r w:rsidRPr="00D70991">
        <w:rPr>
          <w:lang w:val="en-CA"/>
        </w:rPr>
        <w:t xml:space="preserve"> meeting, the Executive Committee approved funding for the second tranche of stage II of the HPMP for the Republic of Moldova, on the understanding that the Government, through UNDP, will submit to the 85</w:t>
      </w:r>
      <w:r w:rsidRPr="00D70991">
        <w:rPr>
          <w:vertAlign w:val="superscript"/>
          <w:lang w:val="en-CA"/>
        </w:rPr>
        <w:t>th</w:t>
      </w:r>
      <w:r w:rsidRPr="00D70991">
        <w:rPr>
          <w:lang w:val="en-CA"/>
        </w:rPr>
        <w:t xml:space="preserve"> meeting a detailed report on the status of implementation of the demonstration projects for using CO</w:t>
      </w:r>
      <w:r w:rsidRPr="00D70991">
        <w:rPr>
          <w:vertAlign w:val="subscript"/>
          <w:lang w:val="en-CA"/>
        </w:rPr>
        <w:t>2</w:t>
      </w:r>
      <w:r w:rsidRPr="00D70991">
        <w:rPr>
          <w:lang w:val="en-CA"/>
        </w:rPr>
        <w:t>–based technology in the commercial refrigeration sector (decision 84/55(a)). Subsequently, UNDP has submitted the report on status of implementation of the demonstration projects.</w:t>
      </w:r>
    </w:p>
    <w:p w:rsidR="000827D5" w:rsidRPr="00D70991" w:rsidRDefault="000827D5" w:rsidP="000827D5">
      <w:pPr>
        <w:pStyle w:val="Heading1"/>
      </w:pPr>
      <w:r w:rsidRPr="00D70991">
        <w:t xml:space="preserve">The objectives of the demonstration projects are: to promote energy and cost savings associated with </w:t>
      </w:r>
      <w:r w:rsidRPr="00D70991">
        <w:rPr>
          <w:i/>
        </w:rPr>
        <w:t>inter alia</w:t>
      </w:r>
      <w:r w:rsidRPr="00D70991">
        <w:t xml:space="preserve"> reduction on refrigerants consumption; to demonstrate the safe use of the innovative technology; to create awareness of end-users about available technologies and how </w:t>
      </w:r>
      <w:r w:rsidRPr="00D70991">
        <w:rPr>
          <w:lang w:val="en-CA"/>
        </w:rPr>
        <w:t>using CO</w:t>
      </w:r>
      <w:r w:rsidRPr="00D70991">
        <w:rPr>
          <w:vertAlign w:val="subscript"/>
          <w:lang w:val="en-CA"/>
        </w:rPr>
        <w:t>2</w:t>
      </w:r>
      <w:r w:rsidRPr="00D70991">
        <w:rPr>
          <w:lang w:val="en-CA"/>
        </w:rPr>
        <w:t>–based technology</w:t>
      </w:r>
      <w:r w:rsidRPr="00D70991">
        <w:t xml:space="preserve"> results in an increase in space availability inside the facility; and to demonstrate both the ozone and climate related environmental benefits associated with the technology.</w:t>
      </w:r>
    </w:p>
    <w:p w:rsidR="000827D5" w:rsidRPr="00D70991" w:rsidRDefault="000827D5" w:rsidP="000827D5">
      <w:pPr>
        <w:pStyle w:val="Heading1"/>
        <w:rPr>
          <w:lang w:val="en-CA"/>
        </w:rPr>
      </w:pPr>
      <w:r w:rsidRPr="00D70991">
        <w:t>After a bidding process</w:t>
      </w:r>
      <w:r>
        <w:t>, the following two enterprises</w:t>
      </w:r>
      <w:r w:rsidRPr="00D70991">
        <w:t xml:space="preserve"> were selected:</w:t>
      </w:r>
    </w:p>
    <w:p w:rsidR="000827D5" w:rsidRPr="00D70991" w:rsidRDefault="000827D5" w:rsidP="000827D5">
      <w:pPr>
        <w:pStyle w:val="Heading2"/>
        <w:rPr>
          <w:lang w:val="en-CA"/>
        </w:rPr>
      </w:pPr>
      <w:r w:rsidRPr="00D70991">
        <w:rPr>
          <w:lang w:val="en-CA"/>
        </w:rPr>
        <w:t xml:space="preserve">Forward International SRL, engaged in cold storage operations. </w:t>
      </w:r>
      <w:r w:rsidRPr="00D70991">
        <w:t xml:space="preserve">The refrigeration </w:t>
      </w:r>
      <w:r w:rsidRPr="00D70991">
        <w:rPr>
          <w:lang w:val="en-CA"/>
        </w:rPr>
        <w:t xml:space="preserve">capacity of the equipment to be installed is 189.6 kW for cooling approximately 11,000 cubic metres of storage space; and </w:t>
      </w:r>
    </w:p>
    <w:p w:rsidR="000827D5" w:rsidRPr="00D70991" w:rsidRDefault="000827D5" w:rsidP="000827D5">
      <w:pPr>
        <w:pStyle w:val="Heading2"/>
        <w:rPr>
          <w:lang w:val="en-CA"/>
        </w:rPr>
      </w:pPr>
      <w:r w:rsidRPr="00D70991">
        <w:rPr>
          <w:lang w:val="en-CA"/>
        </w:rPr>
        <w:t>STS Trading SRL, engaged in retail grocery operations, were selected</w:t>
      </w:r>
      <w:r w:rsidRPr="00D70991">
        <w:t xml:space="preserve">. The refrigeration </w:t>
      </w:r>
      <w:r w:rsidRPr="00D70991">
        <w:rPr>
          <w:lang w:val="en-CA"/>
        </w:rPr>
        <w:t xml:space="preserve">capacity of the equipment to be installed is </w:t>
      </w:r>
      <w:r w:rsidR="00F06540">
        <w:rPr>
          <w:lang w:val="en-CA"/>
        </w:rPr>
        <w:t xml:space="preserve">5 </w:t>
      </w:r>
      <w:r w:rsidRPr="00F06540">
        <w:rPr>
          <w:lang w:val="en-CA"/>
        </w:rPr>
        <w:t>kW</w:t>
      </w:r>
      <w:r w:rsidRPr="00D70991">
        <w:rPr>
          <w:lang w:val="en-CA"/>
        </w:rPr>
        <w:t xml:space="preserve"> in one room with four counters. </w:t>
      </w:r>
    </w:p>
    <w:p w:rsidR="000827D5" w:rsidRPr="00D70991" w:rsidRDefault="000827D5" w:rsidP="000827D5">
      <w:pPr>
        <w:pStyle w:val="Heading1"/>
        <w:rPr>
          <w:lang w:val="en-CA"/>
        </w:rPr>
      </w:pPr>
      <w:r w:rsidRPr="00D70991">
        <w:rPr>
          <w:lang w:val="en-CA"/>
        </w:rPr>
        <w:lastRenderedPageBreak/>
        <w:t>Forward International SRL has already imported the equipment and is finalizing all construction and refurbishing works. The equipment will be tested and is expected to be operating by the end of March 2020. Regarding STS Trading SRL, the contract for equipment procurement, assembly on</w:t>
      </w:r>
      <w:r w:rsidRPr="00D70991">
        <w:rPr>
          <w:lang w:val="en-CA"/>
        </w:rPr>
        <w:noBreakHyphen/>
        <w:t>site, commissioning and initial maintenance has been signed, refurbishing work is ongoing and the equipment is expected to be imported by middle of March 2020.</w:t>
      </w:r>
    </w:p>
    <w:p w:rsidR="000827D5" w:rsidRPr="00D70991" w:rsidRDefault="000827D5" w:rsidP="000827D5">
      <w:pPr>
        <w:pStyle w:val="Heading1"/>
        <w:rPr>
          <w:lang w:val="en-CA"/>
        </w:rPr>
      </w:pPr>
      <w:r w:rsidRPr="00D70991">
        <w:rPr>
          <w:lang w:val="en-CA"/>
        </w:rPr>
        <w:t xml:space="preserve">Both projects are expected to be operational and completed by end of June 2020; however, there could be delays on account of COVID-19 that affects availability of components. Dissemination of the results and lessons of the demonstration projects along with a seminar will be conducted in the latter half of 2020. </w:t>
      </w:r>
    </w:p>
    <w:p w:rsidR="000827D5" w:rsidRPr="00D70991" w:rsidRDefault="000827D5" w:rsidP="006875AD">
      <w:pPr>
        <w:pStyle w:val="StyleHeader4Para4Left0Firstline0"/>
        <w:numPr>
          <w:ilvl w:val="0"/>
          <w:numId w:val="0"/>
        </w:numPr>
        <w:rPr>
          <w:b/>
          <w:sz w:val="22"/>
        </w:rPr>
      </w:pPr>
      <w:r w:rsidRPr="00D70991">
        <w:rPr>
          <w:b/>
          <w:sz w:val="22"/>
        </w:rPr>
        <w:t>Secretariat’s comments</w:t>
      </w:r>
    </w:p>
    <w:p w:rsidR="000827D5" w:rsidRPr="00D70991" w:rsidRDefault="000827D5" w:rsidP="000827D5">
      <w:pPr>
        <w:pStyle w:val="Heading1"/>
        <w:rPr>
          <w:lang w:val="en-CA"/>
        </w:rPr>
      </w:pPr>
      <w:r w:rsidRPr="00D70991">
        <w:rPr>
          <w:lang w:val="en-CA"/>
        </w:rPr>
        <w:t>On a question on regulations to promote adoption of natural refrigerants, UNDP explained that the Government of the Republic of Moldova harmonizes gradually its regulatory framework with the European Union legislation including the regulatory framework in the refrigeration and air-conditioning sector; the Government also intends to ratify the Kigali Amendment to the Montreal Protocol in 2021. The Government will develop an action plan for HFC phase-down and will further strengthen the regulatory framework to support the gradual transition to technologies based on low-global</w:t>
      </w:r>
      <w:r w:rsidR="00717FCD">
        <w:rPr>
          <w:lang w:val="en-CA"/>
        </w:rPr>
        <w:t>-</w:t>
      </w:r>
      <w:r w:rsidRPr="00D70991">
        <w:rPr>
          <w:lang w:val="en-CA"/>
        </w:rPr>
        <w:t>warming potential (GWP) refrigerants such as hydrocarbons, ammonia and CO</w:t>
      </w:r>
      <w:r w:rsidRPr="00D70991">
        <w:rPr>
          <w:vertAlign w:val="subscript"/>
          <w:lang w:val="en-CA"/>
        </w:rPr>
        <w:t>2</w:t>
      </w:r>
      <w:r w:rsidRPr="00D70991">
        <w:rPr>
          <w:lang w:val="en-CA"/>
        </w:rPr>
        <w:t xml:space="preserve"> and alternative technologies such as free cooling and not-in-kind.</w:t>
      </w:r>
    </w:p>
    <w:p w:rsidR="000827D5" w:rsidRPr="00D70991" w:rsidRDefault="000827D5" w:rsidP="000827D5">
      <w:pPr>
        <w:pStyle w:val="Heading1"/>
        <w:rPr>
          <w:lang w:val="en-CA"/>
        </w:rPr>
      </w:pPr>
      <w:r w:rsidRPr="00D70991">
        <w:rPr>
          <w:lang w:val="en-CA"/>
        </w:rPr>
        <w:t xml:space="preserve">With regard to energy efficiency, gains of about 20 per cent are expected; however, the actual gains will be known after measurement of results over multiple seasons. </w:t>
      </w:r>
    </w:p>
    <w:p w:rsidR="000827D5" w:rsidRPr="00D70991" w:rsidRDefault="000827D5" w:rsidP="000827D5">
      <w:pPr>
        <w:pStyle w:val="Heading1"/>
        <w:rPr>
          <w:lang w:val="en-CA"/>
        </w:rPr>
      </w:pPr>
      <w:r w:rsidRPr="00D70991">
        <w:rPr>
          <w:lang w:val="en-CA"/>
        </w:rPr>
        <w:t>On scaling-up the adoption of technology, UNDP explained that the Government is planning to take steps for awareness and outreach on the experiences of the beneficiaries, and implement training and mandatory certification of technicians working with natural refrigerants. Larger scale adoption of new technologies will be a longer-term process as new knowledge and experience are gained on natural refrigerants and costs become comparable with available technologies.</w:t>
      </w:r>
    </w:p>
    <w:p w:rsidR="000827D5" w:rsidRPr="00D70991" w:rsidRDefault="000827D5" w:rsidP="000827D5">
      <w:pPr>
        <w:pStyle w:val="Heading1"/>
        <w:rPr>
          <w:lang w:val="en-CA"/>
        </w:rPr>
      </w:pPr>
      <w:r w:rsidRPr="00D70991">
        <w:rPr>
          <w:lang w:val="en-CA"/>
        </w:rPr>
        <w:t xml:space="preserve">The Secretariat requested clarification on the differences in the levels of co-financing by the two enterprises, noting that </w:t>
      </w:r>
      <w:r w:rsidR="00F51F14">
        <w:rPr>
          <w:lang w:val="en-CA"/>
        </w:rPr>
        <w:t>US $</w:t>
      </w:r>
      <w:r w:rsidRPr="00D70991">
        <w:rPr>
          <w:lang w:val="en-CA"/>
        </w:rPr>
        <w:t>32,000 from the project was provided to each of the enterprises, and that Forward International SRL and STS Trading SRL provided co</w:t>
      </w:r>
      <w:r w:rsidRPr="00D70991">
        <w:rPr>
          <w:lang w:val="en-CA"/>
        </w:rPr>
        <w:noBreakHyphen/>
        <w:t xml:space="preserve">financing of </w:t>
      </w:r>
      <w:r w:rsidR="00F51F14">
        <w:rPr>
          <w:lang w:val="en-CA"/>
        </w:rPr>
        <w:t>US $</w:t>
      </w:r>
      <w:r w:rsidRPr="00D70991">
        <w:rPr>
          <w:lang w:val="en-CA"/>
        </w:rPr>
        <w:t xml:space="preserve">192,000 and </w:t>
      </w:r>
      <w:r w:rsidR="00F51F14">
        <w:rPr>
          <w:lang w:val="en-CA"/>
        </w:rPr>
        <w:t>US $</w:t>
      </w:r>
      <w:r w:rsidRPr="00D70991">
        <w:rPr>
          <w:lang w:val="en-CA"/>
        </w:rPr>
        <w:t>18,000, respectively. UNDP explained that these two enterprises were the only enterprises that decided to participate in the demonstration projects; therefore, the grant provided from the project was equally split. Because of the difference in the equipment configuration and component infrastructure at each enterprise, the total costs for the conversion and the levels of co</w:t>
      </w:r>
      <w:r w:rsidRPr="00D70991">
        <w:rPr>
          <w:lang w:val="en-CA"/>
        </w:rPr>
        <w:noBreakHyphen/>
        <w:t>financing were different.</w:t>
      </w:r>
    </w:p>
    <w:p w:rsidR="000827D5" w:rsidRPr="00D70991" w:rsidRDefault="000827D5" w:rsidP="000827D5">
      <w:pPr>
        <w:pStyle w:val="Heading1"/>
        <w:rPr>
          <w:lang w:val="en-CA"/>
        </w:rPr>
      </w:pPr>
      <w:r w:rsidRPr="00D70991">
        <w:rPr>
          <w:lang w:val="en-CA"/>
        </w:rPr>
        <w:t xml:space="preserve">UNDP also clarified that the balance of </w:t>
      </w:r>
      <w:r w:rsidR="00F51F14">
        <w:rPr>
          <w:lang w:val="en-CA"/>
        </w:rPr>
        <w:t>US $</w:t>
      </w:r>
      <w:r w:rsidRPr="00D70991">
        <w:rPr>
          <w:lang w:val="en-CA"/>
        </w:rPr>
        <w:t xml:space="preserve">2,000 would be used for technical support and awareness raising of the results of the demonstration projects. </w:t>
      </w:r>
    </w:p>
    <w:p w:rsidR="000827D5" w:rsidRPr="00D70991" w:rsidRDefault="000827D5" w:rsidP="006875AD">
      <w:pPr>
        <w:shd w:val="clear" w:color="auto" w:fill="FFFFFF"/>
        <w:spacing w:after="240"/>
        <w:jc w:val="left"/>
        <w:rPr>
          <w:b/>
          <w:bCs/>
          <w:color w:val="212121"/>
          <w:lang w:val="en-CA"/>
        </w:rPr>
      </w:pPr>
      <w:r w:rsidRPr="00D70991">
        <w:rPr>
          <w:b/>
          <w:bCs/>
          <w:color w:val="212121"/>
          <w:lang w:val="en-CA"/>
        </w:rPr>
        <w:t>Recommendation</w:t>
      </w:r>
    </w:p>
    <w:p w:rsidR="000827D5" w:rsidRDefault="000827D5" w:rsidP="005C0863">
      <w:pPr>
        <w:pStyle w:val="Heading1"/>
        <w:widowControl w:val="0"/>
        <w:rPr>
          <w:lang w:val="en-CA"/>
        </w:rPr>
      </w:pPr>
      <w:r w:rsidRPr="00D70991">
        <w:rPr>
          <w:lang w:val="en-CA"/>
        </w:rPr>
        <w:t>The Executive Committee may wish to note the detailed report on the status of implementation of the demonstration projects for using CO</w:t>
      </w:r>
      <w:r w:rsidRPr="00D70991">
        <w:rPr>
          <w:vertAlign w:val="subscript"/>
          <w:lang w:val="en-CA"/>
        </w:rPr>
        <w:t>2</w:t>
      </w:r>
      <w:r w:rsidRPr="00D70991">
        <w:rPr>
          <w:lang w:val="en-CA"/>
        </w:rPr>
        <w:t xml:space="preserve">–based technology in the commercial refrigeration sector </w:t>
      </w:r>
      <w:r w:rsidR="004F1A57">
        <w:rPr>
          <w:lang w:val="en-CA"/>
        </w:rPr>
        <w:t xml:space="preserve">of stage II of the HCFC phase-out management plan for </w:t>
      </w:r>
      <w:r w:rsidRPr="00D70991">
        <w:rPr>
          <w:lang w:val="en-CA"/>
        </w:rPr>
        <w:t>the Republic of Moldova, submitted by UNDP, contained in document UNEP/</w:t>
      </w:r>
      <w:proofErr w:type="spellStart"/>
      <w:r w:rsidRPr="00D70991">
        <w:rPr>
          <w:lang w:val="en-CA"/>
        </w:rPr>
        <w:t>Ozl.Pro</w:t>
      </w:r>
      <w:proofErr w:type="spellEnd"/>
      <w:r w:rsidRPr="00D70991">
        <w:rPr>
          <w:lang w:val="en-CA"/>
        </w:rPr>
        <w:t>/</w:t>
      </w:r>
      <w:proofErr w:type="spellStart"/>
      <w:r w:rsidRPr="00D70991">
        <w:rPr>
          <w:lang w:val="en-CA"/>
        </w:rPr>
        <w:t>ExCom</w:t>
      </w:r>
      <w:proofErr w:type="spellEnd"/>
      <w:r w:rsidRPr="00D70991">
        <w:rPr>
          <w:lang w:val="en-CA"/>
        </w:rPr>
        <w:t>/85/9.</w:t>
      </w:r>
    </w:p>
    <w:p w:rsidR="00CD6A87" w:rsidRDefault="002E7086" w:rsidP="007E23A8">
      <w:pPr>
        <w:keepNext/>
        <w:keepLines/>
        <w:spacing w:after="240"/>
        <w:ind w:left="1440" w:hanging="1440"/>
        <w:rPr>
          <w:b/>
          <w:u w:val="single"/>
          <w:lang w:val="en-CA"/>
        </w:rPr>
      </w:pPr>
      <w:r w:rsidRPr="002E7086">
        <w:rPr>
          <w:b/>
          <w:u w:val="single"/>
          <w:lang w:val="en-CA"/>
        </w:rPr>
        <w:lastRenderedPageBreak/>
        <w:t>Demonstration projects for low-</w:t>
      </w:r>
      <w:r w:rsidR="00F126AB">
        <w:rPr>
          <w:b/>
          <w:u w:val="single"/>
          <w:lang w:val="en-CA"/>
        </w:rPr>
        <w:t>GWP</w:t>
      </w:r>
      <w:r w:rsidRPr="002E7086">
        <w:rPr>
          <w:b/>
          <w:u w:val="single"/>
          <w:lang w:val="en-CA"/>
        </w:rPr>
        <w:t xml:space="preserve"> alternatives to HCFCs</w:t>
      </w:r>
    </w:p>
    <w:p w:rsidR="00980087" w:rsidRPr="00980087" w:rsidRDefault="00980087" w:rsidP="007E23A8">
      <w:pPr>
        <w:keepNext/>
        <w:keepLines/>
        <w:spacing w:after="240"/>
        <w:rPr>
          <w:lang w:val="en-CA"/>
        </w:rPr>
      </w:pPr>
      <w:r>
        <w:rPr>
          <w:u w:val="single"/>
          <w:lang w:val="en-CA"/>
        </w:rPr>
        <w:t>Argentina and Tunisia: D</w:t>
      </w:r>
      <w:r w:rsidRPr="00980087">
        <w:rPr>
          <w:u w:val="single"/>
          <w:lang w:val="en-CA"/>
        </w:rPr>
        <w:t>emonstration project for the introduction of trans-critical CO</w:t>
      </w:r>
      <w:r w:rsidRPr="00980087">
        <w:rPr>
          <w:u w:val="single"/>
          <w:vertAlign w:val="subscript"/>
          <w:lang w:val="en-CA"/>
        </w:rPr>
        <w:t>2</w:t>
      </w:r>
      <w:r w:rsidRPr="00980087">
        <w:rPr>
          <w:u w:val="single"/>
          <w:lang w:val="en-CA"/>
        </w:rPr>
        <w:t xml:space="preserve"> refrigeration technology for sup</w:t>
      </w:r>
      <w:r>
        <w:rPr>
          <w:u w:val="single"/>
          <w:lang w:val="en-CA"/>
        </w:rPr>
        <w:t>ermarkets (final report</w:t>
      </w:r>
      <w:r w:rsidRPr="00980087">
        <w:rPr>
          <w:u w:val="single"/>
          <w:lang w:val="en-CA"/>
        </w:rPr>
        <w:t>)</w:t>
      </w:r>
      <w:r w:rsidRPr="00980087">
        <w:rPr>
          <w:lang w:val="en-CA"/>
        </w:rPr>
        <w:t xml:space="preserve"> (UNIDO)</w:t>
      </w:r>
    </w:p>
    <w:p w:rsidR="00980087" w:rsidRPr="00980087" w:rsidRDefault="00980087" w:rsidP="005C0863">
      <w:pPr>
        <w:widowControl w:val="0"/>
        <w:spacing w:after="240"/>
        <w:rPr>
          <w:b/>
          <w:lang w:val="en-CA"/>
        </w:rPr>
      </w:pPr>
      <w:r w:rsidRPr="00980087">
        <w:rPr>
          <w:b/>
          <w:lang w:val="en-CA"/>
        </w:rPr>
        <w:t>Background</w:t>
      </w:r>
    </w:p>
    <w:p w:rsidR="00980087" w:rsidRPr="00980087" w:rsidRDefault="00980087" w:rsidP="005C0863">
      <w:pPr>
        <w:widowControl w:val="0"/>
        <w:numPr>
          <w:ilvl w:val="0"/>
          <w:numId w:val="1"/>
        </w:numPr>
        <w:spacing w:after="240"/>
        <w:outlineLvl w:val="0"/>
        <w:rPr>
          <w:lang w:val="en-CA"/>
        </w:rPr>
      </w:pPr>
      <w:r w:rsidRPr="00980087">
        <w:rPr>
          <w:lang w:val="en-CA"/>
        </w:rPr>
        <w:t>At its 76</w:t>
      </w:r>
      <w:r w:rsidRPr="00980087">
        <w:rPr>
          <w:vertAlign w:val="superscript"/>
          <w:lang w:val="en-CA"/>
        </w:rPr>
        <w:t>th</w:t>
      </w:r>
      <w:r w:rsidRPr="00980087">
        <w:rPr>
          <w:lang w:val="en-CA"/>
        </w:rPr>
        <w:t> meeting, the Executive Committee approved the demonstration project for the introduction of trans-critical CO</w:t>
      </w:r>
      <w:r w:rsidRPr="00980087">
        <w:rPr>
          <w:vertAlign w:val="subscript"/>
          <w:lang w:val="en-CA"/>
        </w:rPr>
        <w:t>2</w:t>
      </w:r>
      <w:r w:rsidRPr="00980087">
        <w:rPr>
          <w:lang w:val="en-CA"/>
        </w:rPr>
        <w:t xml:space="preserve"> refrigeration technology for supermarkets (Argentina and Tunisia)</w:t>
      </w:r>
      <w:r w:rsidRPr="00980087">
        <w:rPr>
          <w:vertAlign w:val="superscript"/>
          <w:lang w:val="en-CA"/>
        </w:rPr>
        <w:footnoteReference w:id="34"/>
      </w:r>
      <w:r w:rsidRPr="00980087">
        <w:rPr>
          <w:lang w:val="en-CA"/>
        </w:rPr>
        <w:t xml:space="preserve"> in the amount of </w:t>
      </w:r>
      <w:r w:rsidR="00F51F14">
        <w:rPr>
          <w:lang w:val="en-CA"/>
        </w:rPr>
        <w:t>US $</w:t>
      </w:r>
      <w:r w:rsidRPr="00980087">
        <w:rPr>
          <w:lang w:val="en-CA"/>
        </w:rPr>
        <w:t xml:space="preserve">846,300 plus agency support costs of </w:t>
      </w:r>
      <w:r w:rsidR="00F51F14">
        <w:rPr>
          <w:lang w:val="en-CA"/>
        </w:rPr>
        <w:t>US $</w:t>
      </w:r>
      <w:r w:rsidRPr="00980087">
        <w:rPr>
          <w:lang w:val="en-CA"/>
        </w:rPr>
        <w:t xml:space="preserve">59,241 for UNIDO (decision 76/27). </w:t>
      </w:r>
    </w:p>
    <w:p w:rsidR="00980087" w:rsidRPr="00980087" w:rsidRDefault="00980087" w:rsidP="00980087">
      <w:pPr>
        <w:numPr>
          <w:ilvl w:val="0"/>
          <w:numId w:val="1"/>
        </w:numPr>
        <w:spacing w:after="240"/>
        <w:outlineLvl w:val="0"/>
        <w:rPr>
          <w:lang w:val="en-CA"/>
        </w:rPr>
      </w:pPr>
      <w:r w:rsidRPr="00980087">
        <w:rPr>
          <w:lang w:val="en-CA"/>
        </w:rPr>
        <w:t xml:space="preserve">The project was approved to assist the introduction of </w:t>
      </w:r>
      <w:r w:rsidRPr="00980087">
        <w:t xml:space="preserve">trans-critical </w:t>
      </w:r>
      <w:r w:rsidRPr="00980087">
        <w:rPr>
          <w:lang w:val="en-CA"/>
        </w:rPr>
        <w:t>CO</w:t>
      </w:r>
      <w:r w:rsidRPr="00980087">
        <w:rPr>
          <w:vertAlign w:val="subscript"/>
          <w:lang w:val="en-CA"/>
        </w:rPr>
        <w:t>2</w:t>
      </w:r>
      <w:r w:rsidRPr="00980087">
        <w:t xml:space="preserve"> refrigeration technology in Article 5 countries by </w:t>
      </w:r>
      <w:r w:rsidRPr="00980087">
        <w:rPr>
          <w:lang w:val="en-CA"/>
        </w:rPr>
        <w:t xml:space="preserve">removing the barriers </w:t>
      </w:r>
      <w:r w:rsidRPr="00980087">
        <w:t xml:space="preserve">such as </w:t>
      </w:r>
      <w:r w:rsidRPr="00980087">
        <w:rPr>
          <w:lang w:val="en-CA"/>
        </w:rPr>
        <w:t xml:space="preserve">the lack of knowledge about </w:t>
      </w:r>
      <w:r w:rsidRPr="00980087">
        <w:t xml:space="preserve">trans-critical </w:t>
      </w:r>
      <w:r w:rsidRPr="00980087">
        <w:rPr>
          <w:lang w:val="en-CA"/>
        </w:rPr>
        <w:t>CO</w:t>
      </w:r>
      <w:r w:rsidRPr="00980087">
        <w:rPr>
          <w:vertAlign w:val="subscript"/>
          <w:lang w:val="en-CA"/>
        </w:rPr>
        <w:t>2</w:t>
      </w:r>
      <w:r w:rsidRPr="00980087">
        <w:t xml:space="preserve"> refrigeration systems</w:t>
      </w:r>
      <w:r w:rsidRPr="00980087">
        <w:rPr>
          <w:lang w:val="en-CA"/>
        </w:rPr>
        <w:t>, the limited availability of equipment components, and the high initial cost of conversion. It would also</w:t>
      </w:r>
      <w:r w:rsidRPr="00980087">
        <w:t xml:space="preserve"> evaluate the performance and energy efficiency of trans</w:t>
      </w:r>
      <w:r w:rsidRPr="00980087">
        <w:noBreakHyphen/>
        <w:t>critical CO</w:t>
      </w:r>
      <w:r w:rsidRPr="00980087">
        <w:rPr>
          <w:vertAlign w:val="subscript"/>
        </w:rPr>
        <w:t>2</w:t>
      </w:r>
      <w:r w:rsidRPr="00980087">
        <w:t xml:space="preserve"> technology in a real-case scenario and provide information on </w:t>
      </w:r>
      <w:r w:rsidRPr="00980087">
        <w:rPr>
          <w:lang w:val="en-CA"/>
        </w:rPr>
        <w:t>technical viability, cost of conversions, environmental benefits, and energy efficiency of the use of CO</w:t>
      </w:r>
      <w:r w:rsidRPr="00980087">
        <w:rPr>
          <w:vertAlign w:val="subscript"/>
          <w:lang w:val="en-CA"/>
        </w:rPr>
        <w:t>2</w:t>
      </w:r>
      <w:r w:rsidRPr="00980087">
        <w:rPr>
          <w:lang w:val="en-CA"/>
        </w:rPr>
        <w:t xml:space="preserve"> in centralized supermarket refrigeration systems. </w:t>
      </w:r>
    </w:p>
    <w:p w:rsidR="00980087" w:rsidRPr="00980087" w:rsidRDefault="00980087" w:rsidP="00980087">
      <w:pPr>
        <w:numPr>
          <w:ilvl w:val="0"/>
          <w:numId w:val="1"/>
        </w:numPr>
        <w:spacing w:after="240"/>
        <w:outlineLvl w:val="0"/>
      </w:pPr>
      <w:r w:rsidRPr="00980087">
        <w:t xml:space="preserve">The demonstration project includes the introduction of trans-critical </w:t>
      </w:r>
      <w:r w:rsidRPr="00980087">
        <w:rPr>
          <w:lang w:val="en-CA"/>
        </w:rPr>
        <w:t>CO</w:t>
      </w:r>
      <w:r w:rsidRPr="00980087">
        <w:rPr>
          <w:vertAlign w:val="subscript"/>
          <w:lang w:val="en-CA"/>
        </w:rPr>
        <w:t>2</w:t>
      </w:r>
      <w:r w:rsidRPr="00980087">
        <w:t xml:space="preserve"> refrigeration systems in two selected supermarkets in Argentina and Tunisia, both located in moderately warm climatic conditions. The project is expected to be replicated in other countries, thereby promoting the use of low-GWP refrigerants in the assembly sector.</w:t>
      </w:r>
    </w:p>
    <w:p w:rsidR="00980087" w:rsidRPr="00980087" w:rsidRDefault="00980087" w:rsidP="00980087">
      <w:pPr>
        <w:numPr>
          <w:ilvl w:val="0"/>
          <w:numId w:val="1"/>
        </w:numPr>
        <w:spacing w:after="240"/>
        <w:outlineLvl w:val="0"/>
      </w:pPr>
      <w:r w:rsidRPr="00980087">
        <w:rPr>
          <w:lang w:val="en-CA"/>
        </w:rPr>
        <w:t xml:space="preserve">The sub-project designed for the supermarket La </w:t>
      </w:r>
      <w:proofErr w:type="spellStart"/>
      <w:r w:rsidRPr="00980087">
        <w:rPr>
          <w:lang w:val="en-CA"/>
        </w:rPr>
        <w:t>Anonima</w:t>
      </w:r>
      <w:proofErr w:type="spellEnd"/>
      <w:r w:rsidRPr="00980087">
        <w:rPr>
          <w:lang w:val="en-CA"/>
        </w:rPr>
        <w:t xml:space="preserve"> in Lincoln, Argentina was successfully implemented; however, the sub-project designed for the supermarket </w:t>
      </w:r>
      <w:proofErr w:type="spellStart"/>
      <w:r w:rsidRPr="00980087">
        <w:rPr>
          <w:lang w:val="en-CA"/>
        </w:rPr>
        <w:t>Monoprix</w:t>
      </w:r>
      <w:proofErr w:type="spellEnd"/>
      <w:r w:rsidRPr="00980087">
        <w:rPr>
          <w:lang w:val="en-CA"/>
        </w:rPr>
        <w:t xml:space="preserve"> in Tunisia was cancelled after the initial design phase due to a lack of interest.</w:t>
      </w:r>
      <w:r w:rsidRPr="00980087">
        <w:rPr>
          <w:vertAlign w:val="superscript"/>
          <w:lang w:val="en-CA"/>
        </w:rPr>
        <w:footnoteReference w:id="35"/>
      </w:r>
      <w:r w:rsidRPr="00980087">
        <w:rPr>
          <w:lang w:val="en-CA"/>
        </w:rPr>
        <w:t xml:space="preserve"> The remaining funding balance from both sub projects will be returned to the Fund </w:t>
      </w:r>
      <w:r w:rsidRPr="00980087">
        <w:rPr>
          <w:lang w:val="en-US"/>
        </w:rPr>
        <w:t>no later than 31 December 2020</w:t>
      </w:r>
      <w:r w:rsidRPr="00980087">
        <w:rPr>
          <w:lang w:val="en-CA"/>
        </w:rPr>
        <w:t>.</w:t>
      </w:r>
    </w:p>
    <w:p w:rsidR="00980087" w:rsidRPr="00980087" w:rsidRDefault="00980087" w:rsidP="00980087">
      <w:pPr>
        <w:numPr>
          <w:ilvl w:val="0"/>
          <w:numId w:val="1"/>
        </w:numPr>
        <w:spacing w:after="240"/>
        <w:outlineLvl w:val="0"/>
        <w:rPr>
          <w:lang w:val="en-CA"/>
        </w:rPr>
      </w:pPr>
      <w:r w:rsidRPr="00980087">
        <w:rPr>
          <w:lang w:val="en-CA"/>
        </w:rPr>
        <w:t xml:space="preserve">On behalf of the Government of Argentina, UNIDO has submitted the final report of the demonstration project (the final report is attached in </w:t>
      </w:r>
      <w:r w:rsidRPr="00417A69">
        <w:rPr>
          <w:lang w:val="en-CA"/>
        </w:rPr>
        <w:t>Annex </w:t>
      </w:r>
      <w:r w:rsidR="00417A69">
        <w:rPr>
          <w:lang w:val="en-CA"/>
        </w:rPr>
        <w:t>III</w:t>
      </w:r>
      <w:r w:rsidRPr="00980087">
        <w:rPr>
          <w:lang w:val="en-CA"/>
        </w:rPr>
        <w:t xml:space="preserve"> to the present document). </w:t>
      </w:r>
    </w:p>
    <w:p w:rsidR="00980087" w:rsidRPr="00980087" w:rsidRDefault="00980087" w:rsidP="00980087">
      <w:pPr>
        <w:spacing w:after="240"/>
        <w:outlineLvl w:val="0"/>
        <w:rPr>
          <w:b/>
          <w:lang w:val="en-CA"/>
        </w:rPr>
      </w:pPr>
      <w:r w:rsidRPr="00980087">
        <w:rPr>
          <w:b/>
          <w:lang w:val="en-CA"/>
        </w:rPr>
        <w:t>Project implementation</w:t>
      </w:r>
    </w:p>
    <w:p w:rsidR="00980087" w:rsidRPr="00980087" w:rsidRDefault="00980087" w:rsidP="00980087">
      <w:pPr>
        <w:numPr>
          <w:ilvl w:val="0"/>
          <w:numId w:val="1"/>
        </w:numPr>
        <w:spacing w:after="240"/>
        <w:outlineLvl w:val="0"/>
        <w:rPr>
          <w:lang w:val="en-CA"/>
        </w:rPr>
      </w:pPr>
      <w:r w:rsidRPr="00980087">
        <w:rPr>
          <w:lang w:val="en-US"/>
        </w:rPr>
        <w:t>The sub-project in Argentina introduced a trans-critical CO</w:t>
      </w:r>
      <w:r w:rsidRPr="00980087">
        <w:rPr>
          <w:vertAlign w:val="subscript"/>
          <w:lang w:val="en-US"/>
        </w:rPr>
        <w:t>2</w:t>
      </w:r>
      <w:r w:rsidRPr="00980087">
        <w:rPr>
          <w:lang w:val="en-US"/>
        </w:rPr>
        <w:t xml:space="preserve"> booster system with parallel compression and a sub-cooling system using R-290 in the </w:t>
      </w:r>
      <w:r w:rsidRPr="00980087">
        <w:rPr>
          <w:lang w:val="en-CA"/>
        </w:rPr>
        <w:t xml:space="preserve">supermarket La </w:t>
      </w:r>
      <w:proofErr w:type="spellStart"/>
      <w:r w:rsidRPr="00980087">
        <w:rPr>
          <w:lang w:val="en-CA"/>
        </w:rPr>
        <w:t>Anonima</w:t>
      </w:r>
      <w:proofErr w:type="spellEnd"/>
      <w:r w:rsidRPr="00980087">
        <w:rPr>
          <w:lang w:val="en-CA"/>
        </w:rPr>
        <w:t xml:space="preserve">, which operated central refrigeration systems with low and high temperatures using HCFC-22 and </w:t>
      </w:r>
      <w:r w:rsidRPr="00980087">
        <w:rPr>
          <w:lang w:val="en-US"/>
        </w:rPr>
        <w:t xml:space="preserve">a number of self-contained freezer units (islands and upright reach-in cabinets) using HFC-404A. </w:t>
      </w:r>
      <w:r w:rsidRPr="00980087">
        <w:rPr>
          <w:lang w:val="en-CA"/>
        </w:rPr>
        <w:t xml:space="preserve">Electricity consumption by the refrigeration systems at La </w:t>
      </w:r>
      <w:proofErr w:type="spellStart"/>
      <w:r w:rsidRPr="00980087">
        <w:rPr>
          <w:lang w:val="en-CA"/>
        </w:rPr>
        <w:t>Anonima</w:t>
      </w:r>
      <w:proofErr w:type="spellEnd"/>
      <w:r w:rsidRPr="00980087">
        <w:rPr>
          <w:lang w:val="en-CA"/>
        </w:rPr>
        <w:t xml:space="preserve"> was separately measured before and after conversion to compare the electricity consumption of the baseline system with the converted system. Data on temperatures and general climate conditions were also taken from the nearest meteorological station for the duration of the measuring period. </w:t>
      </w:r>
    </w:p>
    <w:p w:rsidR="00980087" w:rsidRPr="00980087" w:rsidRDefault="00980087" w:rsidP="00980087">
      <w:pPr>
        <w:numPr>
          <w:ilvl w:val="0"/>
          <w:numId w:val="1"/>
        </w:numPr>
        <w:spacing w:after="240"/>
        <w:outlineLvl w:val="0"/>
        <w:rPr>
          <w:lang w:val="en-CA"/>
        </w:rPr>
      </w:pPr>
      <w:r w:rsidRPr="00980087">
        <w:t xml:space="preserve">The trans-critical </w:t>
      </w:r>
      <w:r w:rsidRPr="00980087">
        <w:rPr>
          <w:lang w:val="en-US"/>
        </w:rPr>
        <w:t>CO</w:t>
      </w:r>
      <w:r w:rsidRPr="00980087">
        <w:rPr>
          <w:vertAlign w:val="subscript"/>
          <w:lang w:val="en-US"/>
        </w:rPr>
        <w:t>2</w:t>
      </w:r>
      <w:r w:rsidRPr="00980087">
        <w:t xml:space="preserve"> system design was developed by EPTA</w:t>
      </w:r>
      <w:r w:rsidRPr="00980087">
        <w:rPr>
          <w:vertAlign w:val="superscript"/>
          <w:lang w:val="en-CA"/>
        </w:rPr>
        <w:footnoteReference w:id="36"/>
      </w:r>
      <w:r w:rsidRPr="00980087">
        <w:t xml:space="preserve"> with the assistance of its headquarters in Italy and the United Kingdom according to the technical requirements provided by UNIDO and the NOU. </w:t>
      </w:r>
      <w:r w:rsidRPr="00980087">
        <w:rPr>
          <w:lang w:val="en-CA"/>
        </w:rPr>
        <w:t>The equipment of</w:t>
      </w:r>
      <w:r w:rsidRPr="00980087">
        <w:t xml:space="preserve"> the trans-critical </w:t>
      </w:r>
      <w:r w:rsidRPr="00980087">
        <w:rPr>
          <w:lang w:val="en-US"/>
        </w:rPr>
        <w:t>CO</w:t>
      </w:r>
      <w:r w:rsidRPr="00980087">
        <w:rPr>
          <w:vertAlign w:val="subscript"/>
          <w:lang w:val="en-US"/>
        </w:rPr>
        <w:t>2</w:t>
      </w:r>
      <w:r w:rsidRPr="00980087">
        <w:t xml:space="preserve"> central refrigeration systems, the evaporators and the sub</w:t>
      </w:r>
      <w:r w:rsidRPr="00980087">
        <w:noBreakHyphen/>
        <w:t>cooler</w:t>
      </w:r>
      <w:r w:rsidRPr="00980087">
        <w:rPr>
          <w:lang w:val="en-CA"/>
        </w:rPr>
        <w:t xml:space="preserve"> were manufactured </w:t>
      </w:r>
      <w:r w:rsidRPr="00980087">
        <w:t xml:space="preserve">by EPTA Italy </w:t>
      </w:r>
      <w:r w:rsidRPr="00980087">
        <w:rPr>
          <w:lang w:val="en-CA"/>
        </w:rPr>
        <w:t>and delivered to the site; and all piping calculations were adjusted locally.</w:t>
      </w:r>
    </w:p>
    <w:p w:rsidR="00980087" w:rsidRPr="00980087" w:rsidRDefault="00980087" w:rsidP="00980087">
      <w:pPr>
        <w:numPr>
          <w:ilvl w:val="0"/>
          <w:numId w:val="1"/>
        </w:numPr>
        <w:spacing w:after="240"/>
        <w:outlineLvl w:val="0"/>
      </w:pPr>
      <w:r w:rsidRPr="00980087">
        <w:rPr>
          <w:lang w:val="en-CA"/>
        </w:rPr>
        <w:t>The layout of the supermarket and the configuration of the new refrigeration systems are nearly identical to the baseline system. The stand-alone R-404A units were replaced and integrated into the CO</w:t>
      </w:r>
      <w:r w:rsidRPr="00980087">
        <w:rPr>
          <w:vertAlign w:val="subscript"/>
          <w:lang w:val="en-CA"/>
        </w:rPr>
        <w:t>2</w:t>
      </w:r>
      <w:r w:rsidRPr="00980087">
        <w:rPr>
          <w:lang w:val="en-CA"/>
        </w:rPr>
        <w:t xml:space="preserve"> </w:t>
      </w:r>
      <w:r w:rsidRPr="00980087">
        <w:rPr>
          <w:lang w:val="en-CA"/>
        </w:rPr>
        <w:lastRenderedPageBreak/>
        <w:t>centralized system. The refrigeration capacity of the new system is 78.32 kW (68.79 KW for the medium-temperature circuit and 9.53 kW for the low</w:t>
      </w:r>
      <w:r w:rsidRPr="00980087">
        <w:rPr>
          <w:lang w:val="en-CA"/>
        </w:rPr>
        <w:noBreakHyphen/>
        <w:t>temperature circuit); which is slightly smaller than the original system of 82.14 kW (72.09 kW for the HCFC-22</w:t>
      </w:r>
      <w:r w:rsidRPr="00980087">
        <w:t xml:space="preserve"> positive-temperature cabinets and cold room and 10.05 kW for the R-404A low-temperature cabinets and cold rooms)</w:t>
      </w:r>
      <w:r w:rsidRPr="00980087">
        <w:rPr>
          <w:lang w:val="en-CA"/>
        </w:rPr>
        <w:t xml:space="preserve">. </w:t>
      </w:r>
    </w:p>
    <w:p w:rsidR="00980087" w:rsidRPr="00980087" w:rsidRDefault="00980087" w:rsidP="00980087">
      <w:pPr>
        <w:numPr>
          <w:ilvl w:val="0"/>
          <w:numId w:val="1"/>
        </w:numPr>
        <w:spacing w:after="240"/>
        <w:outlineLvl w:val="0"/>
      </w:pPr>
      <w:r w:rsidRPr="00980087">
        <w:t xml:space="preserve">A multi-compressor central refrigeration system was installed to meet the refrigeration demand. To increase the energy efficiency during the warm periods of the year, a R-290 sub-cooler (1.7 kg refrigerant charge) was installed in an open area. The pipelines were changed to withstand higher operating pressures in the loop and to harmonize the system to the lower refrigerant charge. </w:t>
      </w:r>
      <w:r w:rsidRPr="00980087">
        <w:rPr>
          <w:lang w:val="en-CA"/>
        </w:rPr>
        <w:t>To ensure safety associated with the use of CO</w:t>
      </w:r>
      <w:r w:rsidRPr="00980087">
        <w:rPr>
          <w:vertAlign w:val="subscript"/>
          <w:lang w:val="en-CA"/>
        </w:rPr>
        <w:t>2</w:t>
      </w:r>
      <w:r w:rsidRPr="00980087">
        <w:rPr>
          <w:lang w:val="en-CA"/>
        </w:rPr>
        <w:t>, safety valves were installed to release the pressure when it exceeds 120 bar.</w:t>
      </w:r>
      <w:r w:rsidRPr="00980087">
        <w:t xml:space="preserve"> Leak detectors and alarms were installed to detect </w:t>
      </w:r>
      <w:r w:rsidRPr="00980087">
        <w:rPr>
          <w:lang w:val="en-CA"/>
        </w:rPr>
        <w:t>CO</w:t>
      </w:r>
      <w:r w:rsidRPr="00980087">
        <w:rPr>
          <w:vertAlign w:val="subscript"/>
          <w:lang w:val="en-CA"/>
        </w:rPr>
        <w:t>2</w:t>
      </w:r>
      <w:r w:rsidRPr="00980087">
        <w:t xml:space="preserve"> leaks and trigger the system to close the electronic valves to avoid suffocation hazards through a build-up of CO</w:t>
      </w:r>
      <w:r w:rsidRPr="00980087">
        <w:rPr>
          <w:vertAlign w:val="subscript"/>
        </w:rPr>
        <w:t>2</w:t>
      </w:r>
      <w:r w:rsidRPr="00980087">
        <w:t xml:space="preserve"> concentration. </w:t>
      </w:r>
    </w:p>
    <w:p w:rsidR="00F656FE" w:rsidRPr="00F656FE" w:rsidRDefault="00980087" w:rsidP="0074019C">
      <w:pPr>
        <w:numPr>
          <w:ilvl w:val="0"/>
          <w:numId w:val="1"/>
        </w:numPr>
        <w:spacing w:after="240"/>
        <w:outlineLvl w:val="0"/>
        <w:rPr>
          <w:lang w:val="en-CA"/>
        </w:rPr>
      </w:pPr>
      <w:r w:rsidRPr="00F656FE">
        <w:rPr>
          <w:lang w:val="en-CA"/>
        </w:rPr>
        <w:t>The new refrigeration system was installed in December 2017 and has been in operation since January 2018. Data was collected to assess the system’s performance and energy consumption. The CO</w:t>
      </w:r>
      <w:r w:rsidRPr="00F656FE">
        <w:rPr>
          <w:vertAlign w:val="subscript"/>
          <w:lang w:val="en-CA"/>
        </w:rPr>
        <w:t>2</w:t>
      </w:r>
      <w:r w:rsidRPr="00F656FE">
        <w:rPr>
          <w:lang w:val="en-CA"/>
        </w:rPr>
        <w:t xml:space="preserve"> system has not leaked since its operation. If leakage occurs in the future, CO</w:t>
      </w:r>
      <w:r w:rsidRPr="00F656FE">
        <w:rPr>
          <w:vertAlign w:val="subscript"/>
          <w:lang w:val="en-CA"/>
        </w:rPr>
        <w:t>2</w:t>
      </w:r>
      <w:r w:rsidRPr="00F656FE">
        <w:rPr>
          <w:lang w:val="en-CA"/>
        </w:rPr>
        <w:t xml:space="preserve"> refrigerant can be supplied locally. </w:t>
      </w:r>
      <w:r w:rsidRPr="00980087">
        <w:t xml:space="preserve">The implementation of the conversion process was completed without interrupting the operation of the supermarket. The baseline machinery was dismantled only after successful start-up and trial runs of the new system. </w:t>
      </w:r>
    </w:p>
    <w:p w:rsidR="00980087" w:rsidRPr="00F656FE" w:rsidRDefault="00980087" w:rsidP="0074019C">
      <w:pPr>
        <w:numPr>
          <w:ilvl w:val="0"/>
          <w:numId w:val="1"/>
        </w:numPr>
        <w:spacing w:after="240"/>
        <w:outlineLvl w:val="0"/>
        <w:rPr>
          <w:lang w:val="en-CA"/>
        </w:rPr>
      </w:pPr>
      <w:r w:rsidRPr="00F656FE">
        <w:rPr>
          <w:lang w:val="en-CA"/>
        </w:rPr>
        <w:t xml:space="preserve">The staff of </w:t>
      </w:r>
      <w:r w:rsidRPr="00F656FE">
        <w:rPr>
          <w:lang w:val="en-US"/>
        </w:rPr>
        <w:t xml:space="preserve">La </w:t>
      </w:r>
      <w:proofErr w:type="spellStart"/>
      <w:r w:rsidRPr="00F656FE">
        <w:rPr>
          <w:lang w:val="en-US"/>
        </w:rPr>
        <w:t>Anónima</w:t>
      </w:r>
      <w:proofErr w:type="spellEnd"/>
      <w:r w:rsidRPr="00F656FE">
        <w:rPr>
          <w:lang w:val="en-US"/>
        </w:rPr>
        <w:t xml:space="preserve"> received training from </w:t>
      </w:r>
      <w:r w:rsidRPr="00F656FE">
        <w:rPr>
          <w:lang w:val="en-CA"/>
        </w:rPr>
        <w:t>equipment manufacturers on installation, start</w:t>
      </w:r>
      <w:r w:rsidRPr="00F656FE">
        <w:rPr>
          <w:lang w:val="en-CA"/>
        </w:rPr>
        <w:noBreakHyphen/>
        <w:t>up, operation and maintenance of the system, including procedures to intervene on a CO</w:t>
      </w:r>
      <w:r w:rsidRPr="00F656FE">
        <w:rPr>
          <w:vertAlign w:val="subscript"/>
          <w:lang w:val="en-CA"/>
        </w:rPr>
        <w:t>2</w:t>
      </w:r>
      <w:r w:rsidRPr="00F656FE">
        <w:rPr>
          <w:lang w:val="en-CA"/>
        </w:rPr>
        <w:t xml:space="preserve"> system under pressure; maintenance procedures such as filter and oil replacement and sight-glass control; management of electronic controls of the refrigeration rack and system; and operation of the monitoring system. The NOU also conducted training on </w:t>
      </w:r>
      <w:r w:rsidRPr="00F656FE">
        <w:rPr>
          <w:lang w:val="en-US"/>
        </w:rPr>
        <w:t>good practices in handling low-GWP refrigerants including CO</w:t>
      </w:r>
      <w:r w:rsidRPr="00F656FE">
        <w:rPr>
          <w:vertAlign w:val="subscript"/>
          <w:lang w:val="en-US"/>
        </w:rPr>
        <w:t>2</w:t>
      </w:r>
      <w:r w:rsidRPr="00F656FE">
        <w:rPr>
          <w:lang w:val="en-US"/>
        </w:rPr>
        <w:t xml:space="preserve"> and more than 700 technicians received training. </w:t>
      </w:r>
      <w:r w:rsidRPr="00F656FE">
        <w:rPr>
          <w:lang w:val="en-CA"/>
        </w:rPr>
        <w:t xml:space="preserve">A workshop was organized on the margins of the Open-ended Working Group meeting in July 2019 in Bangkok to disseminate the results of the project. </w:t>
      </w:r>
    </w:p>
    <w:p w:rsidR="00980087" w:rsidRPr="00980087" w:rsidRDefault="00980087" w:rsidP="00980087">
      <w:pPr>
        <w:spacing w:after="240"/>
        <w:outlineLvl w:val="0"/>
        <w:rPr>
          <w:b/>
          <w:lang w:val="en-CA"/>
        </w:rPr>
      </w:pPr>
      <w:r w:rsidRPr="00980087">
        <w:rPr>
          <w:b/>
          <w:lang w:val="en-CA"/>
        </w:rPr>
        <w:t xml:space="preserve">Results of the demonstration </w:t>
      </w:r>
    </w:p>
    <w:p w:rsidR="00980087" w:rsidRPr="00980087" w:rsidRDefault="00980087" w:rsidP="00980087">
      <w:pPr>
        <w:numPr>
          <w:ilvl w:val="0"/>
          <w:numId w:val="1"/>
        </w:numPr>
        <w:spacing w:after="240"/>
        <w:outlineLvl w:val="0"/>
        <w:rPr>
          <w:lang w:val="en-CA"/>
        </w:rPr>
      </w:pPr>
      <w:r w:rsidRPr="00980087">
        <w:rPr>
          <w:lang w:val="en-CA"/>
        </w:rPr>
        <w:t xml:space="preserve">The implementation of the sub-project in Argentina led to the following results: </w:t>
      </w:r>
    </w:p>
    <w:p w:rsidR="00980087" w:rsidRPr="00980087" w:rsidRDefault="00980087" w:rsidP="00980087">
      <w:pPr>
        <w:widowControl w:val="0"/>
        <w:numPr>
          <w:ilvl w:val="1"/>
          <w:numId w:val="1"/>
        </w:numPr>
        <w:spacing w:after="240"/>
        <w:outlineLvl w:val="1"/>
        <w:rPr>
          <w:lang w:val="en-CA"/>
        </w:rPr>
      </w:pPr>
      <w:r w:rsidRPr="00980087">
        <w:rPr>
          <w:lang w:val="en-CA"/>
        </w:rPr>
        <w:t xml:space="preserve">The </w:t>
      </w:r>
      <w:r w:rsidRPr="00980087">
        <w:rPr>
          <w:lang w:val="en-US"/>
        </w:rPr>
        <w:t xml:space="preserve">trans-critical </w:t>
      </w:r>
      <w:r w:rsidRPr="00980087">
        <w:rPr>
          <w:lang w:val="en-CA"/>
        </w:rPr>
        <w:t>CO</w:t>
      </w:r>
      <w:r w:rsidRPr="00980087">
        <w:rPr>
          <w:vertAlign w:val="subscript"/>
          <w:lang w:val="en-CA"/>
        </w:rPr>
        <w:t>2</w:t>
      </w:r>
      <w:r w:rsidRPr="00980087">
        <w:rPr>
          <w:lang w:val="en-US"/>
        </w:rPr>
        <w:t xml:space="preserve"> refrigeration system is technically viable for use in supermarket applications in climate conditions similar to those of Lincoln, Argentina; and all the components used in the system are available either locally or internationally at a reasonable price;</w:t>
      </w:r>
    </w:p>
    <w:p w:rsidR="00980087" w:rsidRPr="00980087" w:rsidRDefault="00980087" w:rsidP="00980087">
      <w:pPr>
        <w:widowControl w:val="0"/>
        <w:numPr>
          <w:ilvl w:val="1"/>
          <w:numId w:val="1"/>
        </w:numPr>
        <w:spacing w:after="240"/>
        <w:outlineLvl w:val="1"/>
        <w:rPr>
          <w:lang w:val="en-CA"/>
        </w:rPr>
      </w:pPr>
      <w:r w:rsidRPr="00980087">
        <w:rPr>
          <w:lang w:val="en-CA"/>
        </w:rPr>
        <w:t xml:space="preserve">Based on </w:t>
      </w:r>
      <w:r w:rsidRPr="00980087">
        <w:rPr>
          <w:lang w:val="en-US"/>
        </w:rPr>
        <w:t>industrial experience and technical literatures,</w:t>
      </w:r>
      <w:r w:rsidRPr="00980087">
        <w:rPr>
          <w:lang w:val="en-CA"/>
        </w:rPr>
        <w:t xml:space="preserve"> the </w:t>
      </w:r>
      <w:r w:rsidRPr="00980087">
        <w:rPr>
          <w:lang w:val="en-US"/>
        </w:rPr>
        <w:t>initial investment of a trans</w:t>
      </w:r>
      <w:r w:rsidRPr="00980087">
        <w:rPr>
          <w:lang w:val="en-US"/>
        </w:rPr>
        <w:noBreakHyphen/>
        <w:t xml:space="preserve">critical </w:t>
      </w:r>
      <w:r w:rsidRPr="00980087">
        <w:rPr>
          <w:lang w:val="en-CA"/>
        </w:rPr>
        <w:t>CO</w:t>
      </w:r>
      <w:r w:rsidRPr="00980087">
        <w:rPr>
          <w:vertAlign w:val="subscript"/>
          <w:lang w:val="en-CA"/>
        </w:rPr>
        <w:t>2</w:t>
      </w:r>
      <w:r w:rsidRPr="00980087">
        <w:rPr>
          <w:lang w:val="en-US"/>
        </w:rPr>
        <w:t xml:space="preserve"> refrigeration system </w:t>
      </w:r>
      <w:r w:rsidRPr="00980087">
        <w:rPr>
          <w:lang w:val="en-CA"/>
        </w:rPr>
        <w:t>is higher than HFC-based system due to high pressure requiring stronger piping and better welding during installation; at current prices, the investment of a similar system using R-404A is approximately 20 per cent lower than trans</w:t>
      </w:r>
      <w:r w:rsidRPr="00980087">
        <w:rPr>
          <w:lang w:val="en-CA"/>
        </w:rPr>
        <w:noBreakHyphen/>
        <w:t>critical CO</w:t>
      </w:r>
      <w:r w:rsidRPr="00980087">
        <w:rPr>
          <w:vertAlign w:val="subscript"/>
          <w:lang w:val="en-CA"/>
        </w:rPr>
        <w:t>2</w:t>
      </w:r>
      <w:r w:rsidRPr="00980087">
        <w:rPr>
          <w:lang w:val="en-CA"/>
        </w:rPr>
        <w:t xml:space="preserve"> system, and </w:t>
      </w:r>
      <w:r w:rsidRPr="00980087">
        <w:t xml:space="preserve">10-13 per cent lower if </w:t>
      </w:r>
      <w:r w:rsidRPr="00980087">
        <w:rPr>
          <w:lang w:val="en-CA"/>
        </w:rPr>
        <w:t xml:space="preserve">using </w:t>
      </w:r>
      <w:r w:rsidRPr="00980087">
        <w:t>HFC/glycol system;</w:t>
      </w:r>
    </w:p>
    <w:p w:rsidR="00980087" w:rsidRPr="00980087" w:rsidRDefault="00980087" w:rsidP="00980087">
      <w:pPr>
        <w:widowControl w:val="0"/>
        <w:numPr>
          <w:ilvl w:val="1"/>
          <w:numId w:val="1"/>
        </w:numPr>
        <w:spacing w:after="240"/>
        <w:outlineLvl w:val="1"/>
      </w:pPr>
      <w:r w:rsidRPr="00980087">
        <w:t>The electricity consumption of the trans-critical CO</w:t>
      </w:r>
      <w:r w:rsidRPr="00980087">
        <w:rPr>
          <w:vertAlign w:val="subscript"/>
        </w:rPr>
        <w:t>2</w:t>
      </w:r>
      <w:r w:rsidRPr="00980087">
        <w:t xml:space="preserve"> system was 27.64 per cent lower than the baseline HCFC-22/R-404A system</w:t>
      </w:r>
      <w:r w:rsidRPr="00980087">
        <w:rPr>
          <w:vertAlign w:val="superscript"/>
        </w:rPr>
        <w:footnoteReference w:id="37"/>
      </w:r>
      <w:r w:rsidRPr="00980087">
        <w:t xml:space="preserve"> based on measurements over a 11-month period (from January to November) prior to and after conversion in 2017 and 2018. The electricity bill (including other energy use) resulted in yearly savings of approximately </w:t>
      </w:r>
      <w:r w:rsidR="00F51F14">
        <w:t>US $</w:t>
      </w:r>
      <w:r w:rsidRPr="00980087">
        <w:t xml:space="preserve">9,200; </w:t>
      </w:r>
    </w:p>
    <w:p w:rsidR="00980087" w:rsidRPr="00980087" w:rsidRDefault="00980087" w:rsidP="007E23A8">
      <w:pPr>
        <w:keepNext/>
        <w:keepLines/>
        <w:numPr>
          <w:ilvl w:val="1"/>
          <w:numId w:val="1"/>
        </w:numPr>
        <w:spacing w:after="240"/>
        <w:outlineLvl w:val="1"/>
        <w:rPr>
          <w:b/>
          <w:lang w:val="en-CA"/>
        </w:rPr>
      </w:pPr>
      <w:r w:rsidRPr="00980087">
        <w:lastRenderedPageBreak/>
        <w:t>The reduction in greenhouse gas emissions calculated by UNIDO amounted to 856.33</w:t>
      </w:r>
      <w:r w:rsidR="00D36611">
        <w:t> </w:t>
      </w:r>
      <w:r w:rsidRPr="00980087">
        <w:t>t</w:t>
      </w:r>
      <w:r w:rsidRPr="00980087">
        <w:rPr>
          <w:lang w:val="en-CA"/>
        </w:rPr>
        <w:t>CO</w:t>
      </w:r>
      <w:r w:rsidRPr="00980087">
        <w:rPr>
          <w:vertAlign w:val="subscript"/>
          <w:lang w:val="en-CA"/>
        </w:rPr>
        <w:t>2</w:t>
      </w:r>
      <w:proofErr w:type="spellStart"/>
      <w:r w:rsidRPr="00980087">
        <w:t>eq</w:t>
      </w:r>
      <w:proofErr w:type="spellEnd"/>
      <w:r w:rsidRPr="00980087">
        <w:t>, from direct emission,</w:t>
      </w:r>
      <w:r w:rsidRPr="00980087">
        <w:rPr>
          <w:vertAlign w:val="superscript"/>
        </w:rPr>
        <w:footnoteReference w:id="38"/>
      </w:r>
      <w:r w:rsidRPr="00980087">
        <w:t xml:space="preserve"> reduction of 834.90t</w:t>
      </w:r>
      <w:r w:rsidRPr="00980087">
        <w:rPr>
          <w:lang w:val="en-CA"/>
        </w:rPr>
        <w:t>CO</w:t>
      </w:r>
      <w:r w:rsidRPr="00980087">
        <w:rPr>
          <w:vertAlign w:val="subscript"/>
          <w:lang w:val="en-CA"/>
        </w:rPr>
        <w:t>2</w:t>
      </w:r>
      <w:proofErr w:type="spellStart"/>
      <w:r w:rsidRPr="00980087">
        <w:t>eq</w:t>
      </w:r>
      <w:proofErr w:type="spellEnd"/>
      <w:r w:rsidRPr="00980087">
        <w:t xml:space="preserve"> from the replacement of HCFC</w:t>
      </w:r>
      <w:r w:rsidRPr="00980087">
        <w:noBreakHyphen/>
        <w:t>22 and R-404A, and indirect emission</w:t>
      </w:r>
      <w:r w:rsidRPr="00980087">
        <w:rPr>
          <w:vertAlign w:val="superscript"/>
        </w:rPr>
        <w:footnoteReference w:id="39"/>
      </w:r>
      <w:r w:rsidRPr="00980087">
        <w:t xml:space="preserve"> of 21.43t</w:t>
      </w:r>
      <w:r w:rsidRPr="00980087">
        <w:rPr>
          <w:lang w:val="en-CA"/>
        </w:rPr>
        <w:t>CO</w:t>
      </w:r>
      <w:r w:rsidRPr="00980087">
        <w:rPr>
          <w:vertAlign w:val="subscript"/>
          <w:lang w:val="en-CA"/>
        </w:rPr>
        <w:t>2</w:t>
      </w:r>
      <w:proofErr w:type="spellStart"/>
      <w:r w:rsidRPr="00980087">
        <w:t>eq</w:t>
      </w:r>
      <w:proofErr w:type="spellEnd"/>
      <w:r w:rsidRPr="00980087">
        <w:t xml:space="preserve"> from electricity savings of 68,453kW;</w:t>
      </w:r>
    </w:p>
    <w:p w:rsidR="00980087" w:rsidRPr="00980087" w:rsidRDefault="00980087" w:rsidP="00980087">
      <w:pPr>
        <w:widowControl w:val="0"/>
        <w:numPr>
          <w:ilvl w:val="1"/>
          <w:numId w:val="1"/>
        </w:numPr>
        <w:spacing w:after="240"/>
        <w:outlineLvl w:val="1"/>
      </w:pPr>
      <w:r w:rsidRPr="00980087">
        <w:t>The lower leakage rate of the CO</w:t>
      </w:r>
      <w:r w:rsidRPr="00980087">
        <w:rPr>
          <w:vertAlign w:val="subscript"/>
        </w:rPr>
        <w:t>2</w:t>
      </w:r>
      <w:r w:rsidRPr="00980087">
        <w:t xml:space="preserve"> system, the lower price of CO</w:t>
      </w:r>
      <w:r w:rsidRPr="00980087">
        <w:rPr>
          <w:vertAlign w:val="subscript"/>
        </w:rPr>
        <w:t>2</w:t>
      </w:r>
      <w:r w:rsidRPr="00980087">
        <w:t xml:space="preserve"> refrigerant as compared to synthetic refrigerants, as well as the lower electricity consumption appears to lead to lower operating costs; and</w:t>
      </w:r>
    </w:p>
    <w:p w:rsidR="00980087" w:rsidRPr="00980087" w:rsidRDefault="00980087" w:rsidP="00F656FE">
      <w:pPr>
        <w:keepNext/>
        <w:numPr>
          <w:ilvl w:val="1"/>
          <w:numId w:val="1"/>
        </w:numPr>
        <w:spacing w:after="240"/>
        <w:outlineLvl w:val="1"/>
      </w:pPr>
      <w:r w:rsidRPr="00980087">
        <w:t>The frequency of preventive maintenance of the trans-critical CO</w:t>
      </w:r>
      <w:r w:rsidRPr="00980087">
        <w:rPr>
          <w:vertAlign w:val="subscript"/>
        </w:rPr>
        <w:t>2</w:t>
      </w:r>
      <w:r w:rsidRPr="00980087">
        <w:t xml:space="preserve"> system is similar to that of HCFC-22/R-404A systems. </w:t>
      </w:r>
    </w:p>
    <w:p w:rsidR="00F656FE" w:rsidRPr="00F656FE" w:rsidRDefault="00980087" w:rsidP="0074019C">
      <w:pPr>
        <w:numPr>
          <w:ilvl w:val="0"/>
          <w:numId w:val="1"/>
        </w:numPr>
        <w:spacing w:after="240"/>
        <w:outlineLvl w:val="0"/>
        <w:rPr>
          <w:b/>
          <w:lang w:val="en-CA"/>
        </w:rPr>
      </w:pPr>
      <w:r w:rsidRPr="00980087">
        <w:t>Based on the good results of the demonstration project,</w:t>
      </w:r>
      <w:r w:rsidRPr="00F656FE">
        <w:rPr>
          <w:color w:val="FF0000"/>
          <w:lang w:val="en-US"/>
        </w:rPr>
        <w:t xml:space="preserve"> </w:t>
      </w:r>
      <w:r w:rsidRPr="00F656FE">
        <w:rPr>
          <w:lang w:val="en-US"/>
        </w:rPr>
        <w:t xml:space="preserve">La </w:t>
      </w:r>
      <w:proofErr w:type="spellStart"/>
      <w:r w:rsidRPr="00F656FE">
        <w:rPr>
          <w:lang w:val="en-US"/>
        </w:rPr>
        <w:t>Anónima</w:t>
      </w:r>
      <w:proofErr w:type="spellEnd"/>
      <w:r w:rsidRPr="00F656FE">
        <w:rPr>
          <w:lang w:val="en-US"/>
        </w:rPr>
        <w:t xml:space="preserve"> has reached an agreement with EPTA to adopt trans-critical CO</w:t>
      </w:r>
      <w:r w:rsidRPr="00F656FE">
        <w:rPr>
          <w:vertAlign w:val="subscript"/>
          <w:lang w:val="en-US"/>
        </w:rPr>
        <w:t>2</w:t>
      </w:r>
      <w:r w:rsidRPr="00F656FE">
        <w:rPr>
          <w:lang w:val="en-US"/>
        </w:rPr>
        <w:t xml:space="preserve"> as the default technology for new facilities as well as the replacement technology for its existing 162 facilities in 85 cities of Argentina. So far, t</w:t>
      </w:r>
      <w:r w:rsidRPr="00980087">
        <w:t xml:space="preserve">he number of supermarkets using trans-critical </w:t>
      </w:r>
      <w:r w:rsidRPr="00F656FE">
        <w:rPr>
          <w:lang w:val="en-CA"/>
        </w:rPr>
        <w:t>CO</w:t>
      </w:r>
      <w:r w:rsidRPr="00F656FE">
        <w:rPr>
          <w:vertAlign w:val="subscript"/>
          <w:lang w:val="en-CA"/>
        </w:rPr>
        <w:t>2</w:t>
      </w:r>
      <w:r w:rsidRPr="00980087">
        <w:t xml:space="preserve"> systems in Argentina has increased to 13 in seven supermarket chains. At the regional level, EPTA has installed three more systems in Chile, one</w:t>
      </w:r>
      <w:r w:rsidRPr="00F656FE">
        <w:rPr>
          <w:lang w:val="en-US"/>
        </w:rPr>
        <w:t xml:space="preserve"> in Colombia and 12 in Ecuador since 2017. </w:t>
      </w:r>
    </w:p>
    <w:p w:rsidR="00980087" w:rsidRPr="00F656FE" w:rsidRDefault="00980087" w:rsidP="00F656FE">
      <w:pPr>
        <w:spacing w:after="240"/>
        <w:outlineLvl w:val="0"/>
        <w:rPr>
          <w:b/>
          <w:lang w:val="en-CA"/>
        </w:rPr>
      </w:pPr>
      <w:r w:rsidRPr="00F656FE">
        <w:rPr>
          <w:b/>
          <w:lang w:val="en-CA"/>
        </w:rPr>
        <w:t xml:space="preserve">Financial report </w:t>
      </w:r>
    </w:p>
    <w:p w:rsidR="00980087" w:rsidRPr="00980087" w:rsidRDefault="00980087" w:rsidP="00980087">
      <w:pPr>
        <w:numPr>
          <w:ilvl w:val="0"/>
          <w:numId w:val="1"/>
        </w:numPr>
        <w:spacing w:after="240"/>
        <w:outlineLvl w:val="0"/>
        <w:rPr>
          <w:lang w:val="en-CA"/>
        </w:rPr>
      </w:pPr>
      <w:r w:rsidRPr="00980087">
        <w:rPr>
          <w:lang w:val="en-CA"/>
        </w:rPr>
        <w:t xml:space="preserve">Out of the funds of </w:t>
      </w:r>
      <w:r w:rsidR="00F51F14">
        <w:rPr>
          <w:lang w:val="en-CA"/>
        </w:rPr>
        <w:t>US $</w:t>
      </w:r>
      <w:r w:rsidRPr="00980087">
        <w:rPr>
          <w:lang w:val="en-CA"/>
        </w:rPr>
        <w:t xml:space="preserve">527,169 approved for the sub-project in Argentina, </w:t>
      </w:r>
      <w:r w:rsidR="00F51F14">
        <w:rPr>
          <w:lang w:val="en-CA"/>
        </w:rPr>
        <w:t>US $</w:t>
      </w:r>
      <w:r w:rsidRPr="00980087">
        <w:t>508,135 has been disbursed. The sub-project in Tunisia was cancelled after</w:t>
      </w:r>
      <w:r w:rsidRPr="00980087">
        <w:rPr>
          <w:rFonts w:ascii="Palatino Linotype" w:eastAsiaTheme="minorHAnsi" w:hAnsi="Palatino Linotype" w:cs="Calibri"/>
          <w:sz w:val="24"/>
          <w:szCs w:val="24"/>
          <w:lang w:val="en-US"/>
        </w:rPr>
        <w:t xml:space="preserve"> t</w:t>
      </w:r>
      <w:r w:rsidRPr="00980087">
        <w:rPr>
          <w:lang w:val="en-US"/>
        </w:rPr>
        <w:t>echnical experts were mobilized and the terms of reference had been prepared and approved by all partners;</w:t>
      </w:r>
      <w:r w:rsidRPr="00980087">
        <w:t xml:space="preserve"> a cost of </w:t>
      </w:r>
      <w:r w:rsidR="00F51F14">
        <w:t>US $</w:t>
      </w:r>
      <w:r w:rsidRPr="00980087">
        <w:t xml:space="preserve">20,000 was incurred for this initial preparation work. The remaining balance will be returned to the Fund by the end of 2020, in line with decision 82/22. </w:t>
      </w:r>
      <w:r w:rsidRPr="00980087">
        <w:rPr>
          <w:lang w:val="en-CA"/>
        </w:rPr>
        <w:t xml:space="preserve">The actual expenditures under the demonstration project as compared to the planned budget is presented in </w:t>
      </w:r>
      <w:r w:rsidRPr="00417A69">
        <w:rPr>
          <w:lang w:val="en-CA"/>
        </w:rPr>
        <w:t xml:space="preserve">Table </w:t>
      </w:r>
      <w:r w:rsidR="00381F1D" w:rsidRPr="00417A69">
        <w:rPr>
          <w:lang w:val="en-CA"/>
        </w:rPr>
        <w:t>9</w:t>
      </w:r>
      <w:r w:rsidRPr="00417A69">
        <w:rPr>
          <w:lang w:val="en-CA"/>
        </w:rPr>
        <w:t>.</w:t>
      </w:r>
      <w:r w:rsidRPr="00980087">
        <w:rPr>
          <w:lang w:val="en-CA"/>
        </w:rPr>
        <w:t xml:space="preserve"> </w:t>
      </w:r>
    </w:p>
    <w:p w:rsidR="00980087" w:rsidRPr="00381F1D" w:rsidRDefault="00980087" w:rsidP="00980087">
      <w:pPr>
        <w:rPr>
          <w:b/>
          <w:sz w:val="21"/>
          <w:szCs w:val="21"/>
          <w:lang w:val="en-CA"/>
        </w:rPr>
      </w:pPr>
      <w:r w:rsidRPr="00417A69">
        <w:rPr>
          <w:b/>
          <w:sz w:val="21"/>
          <w:szCs w:val="21"/>
          <w:lang w:val="en-CA"/>
        </w:rPr>
        <w:t xml:space="preserve">Table </w:t>
      </w:r>
      <w:r w:rsidR="00381F1D" w:rsidRPr="00417A69">
        <w:rPr>
          <w:b/>
          <w:sz w:val="21"/>
          <w:szCs w:val="21"/>
          <w:lang w:val="en-CA"/>
        </w:rPr>
        <w:t>9</w:t>
      </w:r>
      <w:r w:rsidRPr="00417A69">
        <w:rPr>
          <w:b/>
          <w:sz w:val="21"/>
          <w:szCs w:val="21"/>
          <w:lang w:val="en-CA"/>
        </w:rPr>
        <w:t>:</w:t>
      </w:r>
      <w:r w:rsidRPr="00381F1D">
        <w:rPr>
          <w:b/>
          <w:sz w:val="21"/>
          <w:szCs w:val="21"/>
          <w:lang w:val="en-CA"/>
        </w:rPr>
        <w:t xml:space="preserve"> Cost breakdown of the demonstration project for trans-critical CO</w:t>
      </w:r>
      <w:r w:rsidRPr="00381F1D">
        <w:rPr>
          <w:b/>
          <w:sz w:val="21"/>
          <w:szCs w:val="21"/>
          <w:vertAlign w:val="subscript"/>
          <w:lang w:val="en-CA"/>
        </w:rPr>
        <w:t>2</w:t>
      </w:r>
      <w:r w:rsidRPr="00381F1D">
        <w:rPr>
          <w:b/>
          <w:sz w:val="21"/>
          <w:szCs w:val="21"/>
          <w:lang w:val="en-CA"/>
        </w:rPr>
        <w:t xml:space="preserve"> refrigeration systems (</w:t>
      </w:r>
      <w:r w:rsidR="00F51F14">
        <w:rPr>
          <w:b/>
          <w:sz w:val="21"/>
          <w:szCs w:val="21"/>
          <w:lang w:val="en-CA"/>
        </w:rPr>
        <w:t>US $</w:t>
      </w:r>
      <w:r w:rsidRPr="00381F1D">
        <w:rPr>
          <w:b/>
          <w:sz w:val="21"/>
          <w:szCs w:val="21"/>
          <w:lang w:val="en-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5"/>
        <w:gridCol w:w="1737"/>
        <w:gridCol w:w="1739"/>
        <w:gridCol w:w="1739"/>
      </w:tblGrid>
      <w:tr w:rsidR="00980087" w:rsidRPr="00381F1D" w:rsidTr="00381F1D">
        <w:trPr>
          <w:trHeight w:val="43"/>
          <w:tblHeader/>
        </w:trPr>
        <w:tc>
          <w:tcPr>
            <w:tcW w:w="2211" w:type="pct"/>
            <w:shd w:val="clear" w:color="auto" w:fill="auto"/>
            <w:vAlign w:val="center"/>
            <w:hideMark/>
          </w:tcPr>
          <w:p w:rsidR="00980087" w:rsidRPr="00381F1D" w:rsidRDefault="00980087" w:rsidP="00980087">
            <w:pPr>
              <w:jc w:val="left"/>
              <w:rPr>
                <w:b/>
                <w:bCs/>
                <w:color w:val="000000"/>
                <w:sz w:val="20"/>
                <w:szCs w:val="20"/>
                <w:lang w:val="en-CA" w:eastAsia="zh-CN"/>
              </w:rPr>
            </w:pPr>
            <w:r w:rsidRPr="00381F1D">
              <w:rPr>
                <w:b/>
                <w:bCs/>
                <w:color w:val="000000"/>
                <w:sz w:val="20"/>
                <w:szCs w:val="20"/>
                <w:lang w:val="en-CA" w:eastAsia="zh-CN"/>
              </w:rPr>
              <w:t>Item</w:t>
            </w:r>
          </w:p>
        </w:tc>
        <w:tc>
          <w:tcPr>
            <w:tcW w:w="929" w:type="pct"/>
            <w:shd w:val="clear" w:color="auto" w:fill="auto"/>
            <w:vAlign w:val="center"/>
            <w:hideMark/>
          </w:tcPr>
          <w:p w:rsidR="00980087" w:rsidRPr="00381F1D" w:rsidRDefault="00980087" w:rsidP="00980087">
            <w:pPr>
              <w:jc w:val="center"/>
              <w:rPr>
                <w:b/>
                <w:bCs/>
                <w:color w:val="000000"/>
                <w:sz w:val="20"/>
                <w:szCs w:val="20"/>
                <w:lang w:val="en-CA" w:eastAsia="zh-CN"/>
              </w:rPr>
            </w:pPr>
            <w:r w:rsidRPr="00381F1D">
              <w:rPr>
                <w:b/>
                <w:bCs/>
                <w:color w:val="000000"/>
                <w:sz w:val="20"/>
                <w:szCs w:val="20"/>
                <w:lang w:val="en-CA" w:eastAsia="zh-CN"/>
              </w:rPr>
              <w:t>Approved budget</w:t>
            </w:r>
          </w:p>
        </w:tc>
        <w:tc>
          <w:tcPr>
            <w:tcW w:w="930" w:type="pct"/>
            <w:shd w:val="clear" w:color="auto" w:fill="auto"/>
            <w:vAlign w:val="center"/>
            <w:hideMark/>
          </w:tcPr>
          <w:p w:rsidR="00980087" w:rsidRPr="00381F1D" w:rsidRDefault="00980087" w:rsidP="00980087">
            <w:pPr>
              <w:jc w:val="center"/>
              <w:rPr>
                <w:b/>
                <w:bCs/>
                <w:color w:val="000000"/>
                <w:sz w:val="20"/>
                <w:szCs w:val="20"/>
                <w:lang w:val="en-CA" w:eastAsia="zh-CN"/>
              </w:rPr>
            </w:pPr>
            <w:r w:rsidRPr="00381F1D">
              <w:rPr>
                <w:b/>
                <w:bCs/>
                <w:color w:val="000000"/>
                <w:sz w:val="20"/>
                <w:szCs w:val="20"/>
                <w:lang w:val="en-CA" w:eastAsia="zh-CN"/>
              </w:rPr>
              <w:t>Disbursements</w:t>
            </w:r>
          </w:p>
        </w:tc>
        <w:tc>
          <w:tcPr>
            <w:tcW w:w="930" w:type="pct"/>
            <w:shd w:val="clear" w:color="auto" w:fill="auto"/>
            <w:vAlign w:val="center"/>
            <w:hideMark/>
          </w:tcPr>
          <w:p w:rsidR="00980087" w:rsidRPr="00381F1D" w:rsidRDefault="00980087" w:rsidP="00980087">
            <w:pPr>
              <w:jc w:val="center"/>
              <w:rPr>
                <w:b/>
                <w:bCs/>
                <w:color w:val="000000"/>
                <w:sz w:val="20"/>
                <w:szCs w:val="20"/>
                <w:lang w:val="en-CA" w:eastAsia="zh-CN"/>
              </w:rPr>
            </w:pPr>
            <w:r w:rsidRPr="00381F1D">
              <w:rPr>
                <w:b/>
                <w:bCs/>
                <w:color w:val="000000"/>
                <w:sz w:val="20"/>
                <w:szCs w:val="20"/>
                <w:lang w:val="en-CA" w:eastAsia="zh-CN"/>
              </w:rPr>
              <w:t>Balance</w:t>
            </w:r>
          </w:p>
        </w:tc>
      </w:tr>
      <w:tr w:rsidR="00980087" w:rsidRPr="00381F1D" w:rsidTr="00381F1D">
        <w:trPr>
          <w:trHeight w:val="43"/>
        </w:trPr>
        <w:tc>
          <w:tcPr>
            <w:tcW w:w="2211" w:type="pct"/>
            <w:shd w:val="clear" w:color="auto" w:fill="auto"/>
            <w:vAlign w:val="center"/>
            <w:hideMark/>
          </w:tcPr>
          <w:p w:rsidR="00980087" w:rsidRPr="00381F1D" w:rsidRDefault="00980087" w:rsidP="00980087">
            <w:pPr>
              <w:jc w:val="left"/>
              <w:rPr>
                <w:b/>
                <w:bCs/>
                <w:color w:val="000000"/>
                <w:sz w:val="20"/>
                <w:szCs w:val="20"/>
                <w:lang w:val="en-CA" w:eastAsia="zh-CN"/>
              </w:rPr>
            </w:pPr>
            <w:r w:rsidRPr="00381F1D">
              <w:rPr>
                <w:b/>
                <w:bCs/>
                <w:color w:val="000000"/>
                <w:sz w:val="20"/>
                <w:szCs w:val="20"/>
                <w:lang w:val="en-CA" w:eastAsia="zh-CN"/>
              </w:rPr>
              <w:t>Sub-project in Argentina</w:t>
            </w:r>
          </w:p>
        </w:tc>
        <w:tc>
          <w:tcPr>
            <w:tcW w:w="929" w:type="pct"/>
            <w:shd w:val="clear" w:color="auto" w:fill="auto"/>
            <w:vAlign w:val="center"/>
            <w:hideMark/>
          </w:tcPr>
          <w:p w:rsidR="00980087" w:rsidRPr="00381F1D" w:rsidRDefault="00980087" w:rsidP="00980087">
            <w:pPr>
              <w:jc w:val="center"/>
              <w:rPr>
                <w:color w:val="000000"/>
                <w:sz w:val="20"/>
                <w:szCs w:val="20"/>
                <w:lang w:val="en-CA" w:eastAsia="zh-CN"/>
              </w:rPr>
            </w:pPr>
            <w:r w:rsidRPr="00381F1D">
              <w:rPr>
                <w:color w:val="000000"/>
                <w:sz w:val="20"/>
                <w:szCs w:val="20"/>
                <w:lang w:val="en-CA" w:eastAsia="zh-CN"/>
              </w:rPr>
              <w:t> </w:t>
            </w:r>
          </w:p>
        </w:tc>
        <w:tc>
          <w:tcPr>
            <w:tcW w:w="930" w:type="pct"/>
            <w:shd w:val="clear" w:color="auto" w:fill="auto"/>
            <w:vAlign w:val="center"/>
            <w:hideMark/>
          </w:tcPr>
          <w:p w:rsidR="00980087" w:rsidRPr="00381F1D" w:rsidRDefault="00980087" w:rsidP="00980087">
            <w:pPr>
              <w:jc w:val="left"/>
              <w:rPr>
                <w:color w:val="000000"/>
                <w:sz w:val="20"/>
                <w:szCs w:val="20"/>
                <w:lang w:val="en-CA" w:eastAsia="zh-CN"/>
              </w:rPr>
            </w:pPr>
            <w:r w:rsidRPr="00381F1D">
              <w:rPr>
                <w:color w:val="000000"/>
                <w:sz w:val="20"/>
                <w:szCs w:val="20"/>
                <w:lang w:val="en-CA" w:eastAsia="zh-CN"/>
              </w:rPr>
              <w:t> </w:t>
            </w:r>
          </w:p>
        </w:tc>
        <w:tc>
          <w:tcPr>
            <w:tcW w:w="930" w:type="pct"/>
            <w:shd w:val="clear" w:color="auto" w:fill="auto"/>
            <w:vAlign w:val="center"/>
            <w:hideMark/>
          </w:tcPr>
          <w:p w:rsidR="00980087" w:rsidRPr="00381F1D" w:rsidRDefault="00980087" w:rsidP="00980087">
            <w:pPr>
              <w:jc w:val="center"/>
              <w:rPr>
                <w:color w:val="000000"/>
                <w:sz w:val="20"/>
                <w:szCs w:val="20"/>
                <w:lang w:val="en-CA" w:eastAsia="zh-CN"/>
              </w:rPr>
            </w:pPr>
            <w:r w:rsidRPr="00381F1D">
              <w:rPr>
                <w:color w:val="000000"/>
                <w:sz w:val="20"/>
                <w:szCs w:val="20"/>
                <w:lang w:val="en-CA" w:eastAsia="zh-CN"/>
              </w:rPr>
              <w:t> </w:t>
            </w:r>
          </w:p>
        </w:tc>
      </w:tr>
      <w:tr w:rsidR="00980087" w:rsidRPr="00381F1D" w:rsidTr="00381F1D">
        <w:trPr>
          <w:trHeight w:val="43"/>
        </w:trPr>
        <w:tc>
          <w:tcPr>
            <w:tcW w:w="2211" w:type="pct"/>
            <w:shd w:val="clear" w:color="auto" w:fill="auto"/>
            <w:vAlign w:val="center"/>
            <w:hideMark/>
          </w:tcPr>
          <w:p w:rsidR="00980087" w:rsidRPr="00381F1D" w:rsidRDefault="00980087" w:rsidP="00980087">
            <w:pPr>
              <w:jc w:val="left"/>
              <w:rPr>
                <w:color w:val="000000"/>
                <w:sz w:val="20"/>
                <w:szCs w:val="20"/>
                <w:lang w:val="en-CA" w:eastAsia="zh-CN"/>
              </w:rPr>
            </w:pPr>
            <w:r w:rsidRPr="00381F1D">
              <w:rPr>
                <w:color w:val="000000"/>
                <w:sz w:val="20"/>
                <w:szCs w:val="20"/>
                <w:lang w:val="en-CA" w:eastAsia="zh-CN"/>
              </w:rPr>
              <w:t>New refrigerating equipment</w:t>
            </w:r>
          </w:p>
        </w:tc>
        <w:tc>
          <w:tcPr>
            <w:tcW w:w="929"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389,866</w:t>
            </w:r>
          </w:p>
        </w:tc>
        <w:tc>
          <w:tcPr>
            <w:tcW w:w="930" w:type="pct"/>
            <w:vMerge w:val="restar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484,372</w:t>
            </w:r>
          </w:p>
        </w:tc>
        <w:tc>
          <w:tcPr>
            <w:tcW w:w="930"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 </w:t>
            </w:r>
          </w:p>
        </w:tc>
      </w:tr>
      <w:tr w:rsidR="00980087" w:rsidRPr="00381F1D" w:rsidTr="00381F1D">
        <w:trPr>
          <w:trHeight w:val="43"/>
        </w:trPr>
        <w:tc>
          <w:tcPr>
            <w:tcW w:w="2211" w:type="pct"/>
            <w:shd w:val="clear" w:color="auto" w:fill="auto"/>
            <w:vAlign w:val="center"/>
            <w:hideMark/>
          </w:tcPr>
          <w:p w:rsidR="00980087" w:rsidRPr="00381F1D" w:rsidRDefault="00980087" w:rsidP="00980087">
            <w:pPr>
              <w:jc w:val="left"/>
              <w:rPr>
                <w:color w:val="000000"/>
                <w:sz w:val="20"/>
                <w:szCs w:val="20"/>
                <w:lang w:val="en-CA" w:eastAsia="zh-CN"/>
              </w:rPr>
            </w:pPr>
            <w:r w:rsidRPr="00381F1D">
              <w:rPr>
                <w:color w:val="000000"/>
                <w:sz w:val="20"/>
                <w:szCs w:val="20"/>
                <w:lang w:val="en-CA" w:eastAsia="zh-CN"/>
              </w:rPr>
              <w:t>Food display cabinets</w:t>
            </w:r>
          </w:p>
        </w:tc>
        <w:tc>
          <w:tcPr>
            <w:tcW w:w="929"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102,303</w:t>
            </w:r>
          </w:p>
        </w:tc>
        <w:tc>
          <w:tcPr>
            <w:tcW w:w="930" w:type="pct"/>
            <w:vMerge/>
            <w:shd w:val="clear" w:color="auto" w:fill="auto"/>
            <w:tcMar>
              <w:left w:w="115" w:type="dxa"/>
              <w:right w:w="360" w:type="dxa"/>
            </w:tcMar>
            <w:vAlign w:val="center"/>
            <w:hideMark/>
          </w:tcPr>
          <w:p w:rsidR="00980087" w:rsidRPr="00381F1D" w:rsidRDefault="00980087" w:rsidP="00980087">
            <w:pPr>
              <w:jc w:val="left"/>
              <w:rPr>
                <w:color w:val="000000"/>
                <w:sz w:val="20"/>
                <w:szCs w:val="20"/>
                <w:lang w:val="en-CA" w:eastAsia="zh-CN"/>
              </w:rPr>
            </w:pPr>
          </w:p>
        </w:tc>
        <w:tc>
          <w:tcPr>
            <w:tcW w:w="930"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 </w:t>
            </w:r>
          </w:p>
        </w:tc>
      </w:tr>
      <w:tr w:rsidR="00980087" w:rsidRPr="00381F1D" w:rsidTr="00381F1D">
        <w:trPr>
          <w:trHeight w:val="43"/>
        </w:trPr>
        <w:tc>
          <w:tcPr>
            <w:tcW w:w="2211" w:type="pct"/>
            <w:shd w:val="clear" w:color="auto" w:fill="auto"/>
            <w:vAlign w:val="center"/>
            <w:hideMark/>
          </w:tcPr>
          <w:p w:rsidR="00980087" w:rsidRPr="00381F1D" w:rsidRDefault="00980087" w:rsidP="00980087">
            <w:pPr>
              <w:jc w:val="left"/>
              <w:rPr>
                <w:color w:val="000000"/>
                <w:sz w:val="20"/>
                <w:szCs w:val="20"/>
                <w:lang w:val="en-CA" w:eastAsia="zh-CN"/>
              </w:rPr>
            </w:pPr>
            <w:r w:rsidRPr="00381F1D">
              <w:rPr>
                <w:color w:val="000000"/>
                <w:sz w:val="20"/>
                <w:szCs w:val="20"/>
                <w:lang w:val="en-CA" w:eastAsia="zh-CN"/>
              </w:rPr>
              <w:t xml:space="preserve">Engineering and transport </w:t>
            </w:r>
          </w:p>
        </w:tc>
        <w:tc>
          <w:tcPr>
            <w:tcW w:w="929"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15,000</w:t>
            </w:r>
          </w:p>
        </w:tc>
        <w:tc>
          <w:tcPr>
            <w:tcW w:w="930" w:type="pct"/>
            <w:vMerge/>
            <w:shd w:val="clear" w:color="auto" w:fill="auto"/>
            <w:tcMar>
              <w:left w:w="115" w:type="dxa"/>
              <w:right w:w="360" w:type="dxa"/>
            </w:tcMar>
            <w:vAlign w:val="center"/>
            <w:hideMark/>
          </w:tcPr>
          <w:p w:rsidR="00980087" w:rsidRPr="00381F1D" w:rsidRDefault="00980087" w:rsidP="00980087">
            <w:pPr>
              <w:jc w:val="left"/>
              <w:rPr>
                <w:color w:val="000000"/>
                <w:sz w:val="20"/>
                <w:szCs w:val="20"/>
                <w:lang w:val="en-CA" w:eastAsia="zh-CN"/>
              </w:rPr>
            </w:pPr>
          </w:p>
        </w:tc>
        <w:tc>
          <w:tcPr>
            <w:tcW w:w="930"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 </w:t>
            </w:r>
          </w:p>
        </w:tc>
      </w:tr>
      <w:tr w:rsidR="00980087" w:rsidRPr="00381F1D" w:rsidTr="00381F1D">
        <w:trPr>
          <w:trHeight w:val="43"/>
        </w:trPr>
        <w:tc>
          <w:tcPr>
            <w:tcW w:w="2211" w:type="pct"/>
            <w:shd w:val="clear" w:color="auto" w:fill="auto"/>
            <w:vAlign w:val="center"/>
            <w:hideMark/>
          </w:tcPr>
          <w:p w:rsidR="00980087" w:rsidRPr="00381F1D" w:rsidRDefault="00980087" w:rsidP="00980087">
            <w:pPr>
              <w:jc w:val="left"/>
              <w:rPr>
                <w:color w:val="000000"/>
                <w:sz w:val="20"/>
                <w:szCs w:val="20"/>
                <w:lang w:val="en-CA" w:eastAsia="zh-CN"/>
              </w:rPr>
            </w:pPr>
            <w:r w:rsidRPr="00381F1D">
              <w:rPr>
                <w:color w:val="000000"/>
                <w:sz w:val="20"/>
                <w:szCs w:val="20"/>
                <w:lang w:val="en-CA" w:eastAsia="zh-CN"/>
              </w:rPr>
              <w:t>Workshops to disseminate results of the project</w:t>
            </w:r>
          </w:p>
        </w:tc>
        <w:tc>
          <w:tcPr>
            <w:tcW w:w="929"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20,000</w:t>
            </w:r>
          </w:p>
        </w:tc>
        <w:tc>
          <w:tcPr>
            <w:tcW w:w="930"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23,763</w:t>
            </w:r>
          </w:p>
        </w:tc>
        <w:tc>
          <w:tcPr>
            <w:tcW w:w="930"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 </w:t>
            </w:r>
          </w:p>
        </w:tc>
      </w:tr>
      <w:tr w:rsidR="00980087" w:rsidRPr="00381F1D" w:rsidTr="00381F1D">
        <w:trPr>
          <w:trHeight w:val="43"/>
        </w:trPr>
        <w:tc>
          <w:tcPr>
            <w:tcW w:w="2211" w:type="pct"/>
            <w:shd w:val="clear" w:color="auto" w:fill="auto"/>
            <w:vAlign w:val="center"/>
            <w:hideMark/>
          </w:tcPr>
          <w:p w:rsidR="00980087" w:rsidRPr="00381F1D" w:rsidRDefault="00980087" w:rsidP="00980087">
            <w:pPr>
              <w:jc w:val="left"/>
              <w:rPr>
                <w:b/>
                <w:bCs/>
                <w:color w:val="000000"/>
                <w:sz w:val="20"/>
                <w:szCs w:val="20"/>
                <w:lang w:val="en-CA" w:eastAsia="zh-CN"/>
              </w:rPr>
            </w:pPr>
            <w:r w:rsidRPr="00381F1D">
              <w:rPr>
                <w:b/>
                <w:bCs/>
                <w:color w:val="000000"/>
                <w:sz w:val="20"/>
                <w:szCs w:val="20"/>
                <w:lang w:val="en-CA" w:eastAsia="zh-CN"/>
              </w:rPr>
              <w:t>Subtotal Argentina</w:t>
            </w:r>
          </w:p>
        </w:tc>
        <w:tc>
          <w:tcPr>
            <w:tcW w:w="929" w:type="pct"/>
            <w:shd w:val="clear" w:color="auto" w:fill="auto"/>
            <w:tcMar>
              <w:left w:w="115" w:type="dxa"/>
              <w:right w:w="360" w:type="dxa"/>
            </w:tcMar>
            <w:hideMark/>
          </w:tcPr>
          <w:p w:rsidR="00980087" w:rsidRPr="00381F1D" w:rsidRDefault="00980087" w:rsidP="00980087">
            <w:pPr>
              <w:jc w:val="right"/>
              <w:rPr>
                <w:b/>
                <w:bCs/>
                <w:color w:val="000000"/>
                <w:sz w:val="20"/>
                <w:szCs w:val="20"/>
                <w:lang w:val="en-CA" w:eastAsia="zh-CN"/>
              </w:rPr>
            </w:pPr>
            <w:r w:rsidRPr="00381F1D">
              <w:rPr>
                <w:b/>
                <w:bCs/>
                <w:color w:val="000000"/>
                <w:sz w:val="20"/>
                <w:szCs w:val="20"/>
                <w:lang w:val="en-CA" w:eastAsia="zh-CN"/>
              </w:rPr>
              <w:t>527,169</w:t>
            </w:r>
          </w:p>
        </w:tc>
        <w:tc>
          <w:tcPr>
            <w:tcW w:w="930" w:type="pct"/>
            <w:shd w:val="clear" w:color="auto" w:fill="auto"/>
            <w:tcMar>
              <w:left w:w="115" w:type="dxa"/>
              <w:right w:w="360" w:type="dxa"/>
            </w:tcMar>
            <w:hideMark/>
          </w:tcPr>
          <w:p w:rsidR="00980087" w:rsidRPr="00381F1D" w:rsidRDefault="00980087" w:rsidP="00980087">
            <w:pPr>
              <w:jc w:val="right"/>
              <w:rPr>
                <w:b/>
                <w:bCs/>
                <w:color w:val="000000"/>
                <w:sz w:val="20"/>
                <w:szCs w:val="20"/>
                <w:lang w:val="en-CA" w:eastAsia="zh-CN"/>
              </w:rPr>
            </w:pPr>
            <w:r w:rsidRPr="00381F1D">
              <w:rPr>
                <w:b/>
                <w:bCs/>
                <w:color w:val="000000"/>
                <w:sz w:val="20"/>
                <w:szCs w:val="20"/>
                <w:lang w:val="en-CA" w:eastAsia="zh-CN"/>
              </w:rPr>
              <w:t>508,135</w:t>
            </w:r>
          </w:p>
        </w:tc>
        <w:tc>
          <w:tcPr>
            <w:tcW w:w="930" w:type="pct"/>
            <w:shd w:val="clear" w:color="auto" w:fill="auto"/>
            <w:tcMar>
              <w:left w:w="115" w:type="dxa"/>
              <w:right w:w="360" w:type="dxa"/>
            </w:tcMar>
            <w:hideMark/>
          </w:tcPr>
          <w:p w:rsidR="00980087" w:rsidRPr="00381F1D" w:rsidRDefault="00980087" w:rsidP="00980087">
            <w:pPr>
              <w:jc w:val="right"/>
              <w:rPr>
                <w:b/>
                <w:color w:val="000000"/>
                <w:sz w:val="20"/>
                <w:szCs w:val="20"/>
                <w:lang w:val="en-CA" w:eastAsia="zh-CN"/>
              </w:rPr>
            </w:pPr>
            <w:r w:rsidRPr="00381F1D">
              <w:rPr>
                <w:b/>
                <w:color w:val="000000"/>
                <w:sz w:val="20"/>
                <w:szCs w:val="20"/>
                <w:lang w:val="en-CA" w:eastAsia="zh-CN"/>
              </w:rPr>
              <w:t>19,034</w:t>
            </w:r>
          </w:p>
        </w:tc>
      </w:tr>
      <w:tr w:rsidR="00980087" w:rsidRPr="00381F1D" w:rsidTr="00381F1D">
        <w:trPr>
          <w:trHeight w:val="43"/>
        </w:trPr>
        <w:tc>
          <w:tcPr>
            <w:tcW w:w="2211" w:type="pct"/>
            <w:shd w:val="clear" w:color="auto" w:fill="auto"/>
            <w:vAlign w:val="center"/>
            <w:hideMark/>
          </w:tcPr>
          <w:p w:rsidR="00980087" w:rsidRPr="00381F1D" w:rsidRDefault="00980087" w:rsidP="00980087">
            <w:pPr>
              <w:jc w:val="left"/>
              <w:rPr>
                <w:b/>
                <w:bCs/>
                <w:color w:val="000000"/>
                <w:sz w:val="20"/>
                <w:szCs w:val="20"/>
                <w:lang w:val="en-CA" w:eastAsia="zh-CN"/>
              </w:rPr>
            </w:pPr>
            <w:r w:rsidRPr="00381F1D">
              <w:rPr>
                <w:b/>
                <w:bCs/>
                <w:color w:val="000000"/>
                <w:sz w:val="20"/>
                <w:szCs w:val="20"/>
                <w:lang w:val="en-CA" w:eastAsia="zh-CN"/>
              </w:rPr>
              <w:t>Sub-project in Tunisia</w:t>
            </w:r>
          </w:p>
        </w:tc>
        <w:tc>
          <w:tcPr>
            <w:tcW w:w="929"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 </w:t>
            </w:r>
          </w:p>
        </w:tc>
        <w:tc>
          <w:tcPr>
            <w:tcW w:w="930"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 </w:t>
            </w:r>
          </w:p>
        </w:tc>
        <w:tc>
          <w:tcPr>
            <w:tcW w:w="930"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 </w:t>
            </w:r>
          </w:p>
        </w:tc>
      </w:tr>
      <w:tr w:rsidR="00980087" w:rsidRPr="00381F1D" w:rsidTr="00381F1D">
        <w:trPr>
          <w:trHeight w:val="43"/>
        </w:trPr>
        <w:tc>
          <w:tcPr>
            <w:tcW w:w="2211" w:type="pct"/>
            <w:shd w:val="clear" w:color="auto" w:fill="auto"/>
            <w:vAlign w:val="center"/>
            <w:hideMark/>
          </w:tcPr>
          <w:p w:rsidR="00980087" w:rsidRPr="00381F1D" w:rsidRDefault="00980087" w:rsidP="00980087">
            <w:pPr>
              <w:jc w:val="left"/>
              <w:rPr>
                <w:color w:val="000000"/>
                <w:sz w:val="20"/>
                <w:szCs w:val="20"/>
                <w:lang w:val="en-CA" w:eastAsia="zh-CN"/>
              </w:rPr>
            </w:pPr>
            <w:r w:rsidRPr="00381F1D">
              <w:rPr>
                <w:color w:val="000000"/>
                <w:sz w:val="20"/>
                <w:szCs w:val="20"/>
                <w:lang w:val="en-CA" w:eastAsia="zh-CN"/>
              </w:rPr>
              <w:t>New refrigerating equipment</w:t>
            </w:r>
          </w:p>
        </w:tc>
        <w:tc>
          <w:tcPr>
            <w:tcW w:w="929"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245,347</w:t>
            </w:r>
          </w:p>
        </w:tc>
        <w:tc>
          <w:tcPr>
            <w:tcW w:w="930"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0</w:t>
            </w:r>
          </w:p>
        </w:tc>
        <w:tc>
          <w:tcPr>
            <w:tcW w:w="930"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 </w:t>
            </w:r>
          </w:p>
        </w:tc>
      </w:tr>
      <w:tr w:rsidR="00980087" w:rsidRPr="00381F1D" w:rsidTr="00381F1D">
        <w:trPr>
          <w:trHeight w:val="43"/>
        </w:trPr>
        <w:tc>
          <w:tcPr>
            <w:tcW w:w="2211" w:type="pct"/>
            <w:shd w:val="clear" w:color="auto" w:fill="auto"/>
            <w:vAlign w:val="center"/>
            <w:hideMark/>
          </w:tcPr>
          <w:p w:rsidR="00980087" w:rsidRPr="00381F1D" w:rsidRDefault="00980087" w:rsidP="00980087">
            <w:pPr>
              <w:jc w:val="left"/>
              <w:rPr>
                <w:color w:val="000000"/>
                <w:sz w:val="20"/>
                <w:szCs w:val="20"/>
                <w:lang w:val="en-CA" w:eastAsia="zh-CN"/>
              </w:rPr>
            </w:pPr>
            <w:r w:rsidRPr="00381F1D">
              <w:rPr>
                <w:color w:val="000000"/>
                <w:sz w:val="20"/>
                <w:szCs w:val="20"/>
                <w:lang w:val="en-CA" w:eastAsia="zh-CN"/>
              </w:rPr>
              <w:t>Food display cabinets</w:t>
            </w:r>
          </w:p>
        </w:tc>
        <w:tc>
          <w:tcPr>
            <w:tcW w:w="929"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43,784</w:t>
            </w:r>
          </w:p>
        </w:tc>
        <w:tc>
          <w:tcPr>
            <w:tcW w:w="930"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0</w:t>
            </w:r>
          </w:p>
        </w:tc>
        <w:tc>
          <w:tcPr>
            <w:tcW w:w="930"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 </w:t>
            </w:r>
          </w:p>
        </w:tc>
      </w:tr>
      <w:tr w:rsidR="00980087" w:rsidRPr="00381F1D" w:rsidTr="00381F1D">
        <w:trPr>
          <w:trHeight w:val="43"/>
        </w:trPr>
        <w:tc>
          <w:tcPr>
            <w:tcW w:w="2211" w:type="pct"/>
            <w:shd w:val="clear" w:color="auto" w:fill="auto"/>
            <w:vAlign w:val="center"/>
            <w:hideMark/>
          </w:tcPr>
          <w:p w:rsidR="00980087" w:rsidRPr="00381F1D" w:rsidRDefault="00980087" w:rsidP="00980087">
            <w:pPr>
              <w:jc w:val="left"/>
              <w:rPr>
                <w:color w:val="000000"/>
                <w:sz w:val="20"/>
                <w:szCs w:val="20"/>
                <w:lang w:val="en-CA" w:eastAsia="zh-CN"/>
              </w:rPr>
            </w:pPr>
            <w:r w:rsidRPr="00381F1D">
              <w:rPr>
                <w:color w:val="000000"/>
                <w:sz w:val="20"/>
                <w:szCs w:val="20"/>
                <w:lang w:val="en-CA" w:eastAsia="zh-CN"/>
              </w:rPr>
              <w:t>Engineering and transport</w:t>
            </w:r>
          </w:p>
        </w:tc>
        <w:tc>
          <w:tcPr>
            <w:tcW w:w="929"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10,000</w:t>
            </w:r>
          </w:p>
        </w:tc>
        <w:tc>
          <w:tcPr>
            <w:tcW w:w="930"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0</w:t>
            </w:r>
          </w:p>
        </w:tc>
        <w:tc>
          <w:tcPr>
            <w:tcW w:w="930"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 </w:t>
            </w:r>
          </w:p>
        </w:tc>
      </w:tr>
      <w:tr w:rsidR="00980087" w:rsidRPr="00381F1D" w:rsidTr="00381F1D">
        <w:trPr>
          <w:trHeight w:val="43"/>
        </w:trPr>
        <w:tc>
          <w:tcPr>
            <w:tcW w:w="2211" w:type="pct"/>
            <w:shd w:val="clear" w:color="auto" w:fill="auto"/>
            <w:hideMark/>
          </w:tcPr>
          <w:p w:rsidR="00980087" w:rsidRPr="00381F1D" w:rsidRDefault="00980087" w:rsidP="00980087">
            <w:pPr>
              <w:jc w:val="left"/>
              <w:rPr>
                <w:color w:val="000000"/>
                <w:sz w:val="20"/>
                <w:szCs w:val="20"/>
                <w:lang w:val="en-CA" w:eastAsia="zh-CN"/>
              </w:rPr>
            </w:pPr>
            <w:r w:rsidRPr="00381F1D">
              <w:rPr>
                <w:color w:val="000000"/>
                <w:sz w:val="20"/>
                <w:szCs w:val="20"/>
                <w:lang w:val="en-CA" w:eastAsia="zh-CN"/>
              </w:rPr>
              <w:t>Workshops, consultant, meetings and traveling</w:t>
            </w:r>
          </w:p>
        </w:tc>
        <w:tc>
          <w:tcPr>
            <w:tcW w:w="929"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20,000</w:t>
            </w:r>
          </w:p>
        </w:tc>
        <w:tc>
          <w:tcPr>
            <w:tcW w:w="930"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r w:rsidRPr="00381F1D">
              <w:rPr>
                <w:color w:val="000000"/>
                <w:sz w:val="20"/>
                <w:szCs w:val="20"/>
                <w:lang w:val="en-CA" w:eastAsia="zh-CN"/>
              </w:rPr>
              <w:t>20,000</w:t>
            </w:r>
          </w:p>
        </w:tc>
        <w:tc>
          <w:tcPr>
            <w:tcW w:w="930" w:type="pct"/>
            <w:shd w:val="clear" w:color="auto" w:fill="auto"/>
            <w:tcMar>
              <w:left w:w="115" w:type="dxa"/>
              <w:right w:w="360" w:type="dxa"/>
            </w:tcMar>
            <w:hideMark/>
          </w:tcPr>
          <w:p w:rsidR="00980087" w:rsidRPr="00381F1D" w:rsidRDefault="00980087" w:rsidP="00980087">
            <w:pPr>
              <w:jc w:val="right"/>
              <w:rPr>
                <w:color w:val="000000"/>
                <w:sz w:val="20"/>
                <w:szCs w:val="20"/>
                <w:lang w:val="en-CA" w:eastAsia="zh-CN"/>
              </w:rPr>
            </w:pPr>
          </w:p>
        </w:tc>
      </w:tr>
      <w:tr w:rsidR="00980087" w:rsidRPr="00381F1D" w:rsidTr="00381F1D">
        <w:trPr>
          <w:trHeight w:val="43"/>
        </w:trPr>
        <w:tc>
          <w:tcPr>
            <w:tcW w:w="2211" w:type="pct"/>
            <w:shd w:val="clear" w:color="auto" w:fill="auto"/>
            <w:vAlign w:val="center"/>
            <w:hideMark/>
          </w:tcPr>
          <w:p w:rsidR="00980087" w:rsidRPr="00381F1D" w:rsidRDefault="00980087" w:rsidP="00980087">
            <w:pPr>
              <w:jc w:val="left"/>
              <w:rPr>
                <w:b/>
                <w:bCs/>
                <w:color w:val="000000"/>
                <w:sz w:val="20"/>
                <w:szCs w:val="20"/>
                <w:lang w:val="en-CA" w:eastAsia="zh-CN"/>
              </w:rPr>
            </w:pPr>
            <w:r w:rsidRPr="00381F1D">
              <w:rPr>
                <w:b/>
                <w:bCs/>
                <w:color w:val="000000"/>
                <w:sz w:val="20"/>
                <w:szCs w:val="20"/>
                <w:lang w:val="en-CA" w:eastAsia="zh-CN"/>
              </w:rPr>
              <w:t xml:space="preserve">Subtotal Tunisia </w:t>
            </w:r>
          </w:p>
        </w:tc>
        <w:tc>
          <w:tcPr>
            <w:tcW w:w="929" w:type="pct"/>
            <w:shd w:val="clear" w:color="auto" w:fill="auto"/>
            <w:tcMar>
              <w:left w:w="115" w:type="dxa"/>
              <w:right w:w="360" w:type="dxa"/>
            </w:tcMar>
            <w:hideMark/>
          </w:tcPr>
          <w:p w:rsidR="00980087" w:rsidRPr="00381F1D" w:rsidRDefault="00980087" w:rsidP="00980087">
            <w:pPr>
              <w:jc w:val="right"/>
              <w:rPr>
                <w:b/>
                <w:bCs/>
                <w:color w:val="000000"/>
                <w:sz w:val="20"/>
                <w:szCs w:val="20"/>
                <w:lang w:val="en-CA" w:eastAsia="zh-CN"/>
              </w:rPr>
            </w:pPr>
            <w:r w:rsidRPr="00381F1D">
              <w:rPr>
                <w:b/>
                <w:bCs/>
                <w:color w:val="000000"/>
                <w:sz w:val="20"/>
                <w:szCs w:val="20"/>
                <w:lang w:val="en-CA" w:eastAsia="zh-CN"/>
              </w:rPr>
              <w:t>319,131</w:t>
            </w:r>
          </w:p>
        </w:tc>
        <w:tc>
          <w:tcPr>
            <w:tcW w:w="930" w:type="pct"/>
            <w:shd w:val="clear" w:color="auto" w:fill="auto"/>
            <w:tcMar>
              <w:left w:w="115" w:type="dxa"/>
              <w:right w:w="360" w:type="dxa"/>
            </w:tcMar>
            <w:hideMark/>
          </w:tcPr>
          <w:p w:rsidR="00980087" w:rsidRPr="00381F1D" w:rsidRDefault="00980087" w:rsidP="00980087">
            <w:pPr>
              <w:jc w:val="right"/>
              <w:rPr>
                <w:b/>
                <w:bCs/>
                <w:color w:val="000000"/>
                <w:sz w:val="20"/>
                <w:szCs w:val="20"/>
                <w:lang w:val="en-CA" w:eastAsia="zh-CN"/>
              </w:rPr>
            </w:pPr>
            <w:r w:rsidRPr="00381F1D">
              <w:rPr>
                <w:b/>
                <w:bCs/>
                <w:color w:val="000000"/>
                <w:sz w:val="20"/>
                <w:szCs w:val="20"/>
                <w:lang w:val="en-CA" w:eastAsia="zh-CN"/>
              </w:rPr>
              <w:t>20,000</w:t>
            </w:r>
          </w:p>
        </w:tc>
        <w:tc>
          <w:tcPr>
            <w:tcW w:w="930" w:type="pct"/>
            <w:shd w:val="clear" w:color="auto" w:fill="auto"/>
            <w:tcMar>
              <w:left w:w="115" w:type="dxa"/>
              <w:right w:w="360" w:type="dxa"/>
            </w:tcMar>
            <w:hideMark/>
          </w:tcPr>
          <w:p w:rsidR="00980087" w:rsidRPr="00381F1D" w:rsidRDefault="00980087" w:rsidP="00980087">
            <w:pPr>
              <w:jc w:val="right"/>
              <w:rPr>
                <w:b/>
                <w:bCs/>
                <w:color w:val="000000"/>
                <w:sz w:val="20"/>
                <w:szCs w:val="20"/>
                <w:lang w:val="en-CA" w:eastAsia="zh-CN"/>
              </w:rPr>
            </w:pPr>
            <w:r w:rsidRPr="00381F1D">
              <w:rPr>
                <w:b/>
                <w:bCs/>
                <w:color w:val="000000"/>
                <w:sz w:val="20"/>
                <w:szCs w:val="20"/>
                <w:lang w:val="en-CA" w:eastAsia="zh-CN"/>
              </w:rPr>
              <w:t>299,131</w:t>
            </w:r>
          </w:p>
        </w:tc>
      </w:tr>
      <w:tr w:rsidR="00980087" w:rsidRPr="00381F1D" w:rsidTr="00381F1D">
        <w:trPr>
          <w:trHeight w:val="43"/>
        </w:trPr>
        <w:tc>
          <w:tcPr>
            <w:tcW w:w="2211" w:type="pct"/>
            <w:shd w:val="clear" w:color="auto" w:fill="auto"/>
            <w:vAlign w:val="center"/>
            <w:hideMark/>
          </w:tcPr>
          <w:p w:rsidR="00980087" w:rsidRPr="00381F1D" w:rsidRDefault="00980087" w:rsidP="00980087">
            <w:pPr>
              <w:jc w:val="left"/>
              <w:rPr>
                <w:b/>
                <w:bCs/>
                <w:color w:val="000000"/>
                <w:sz w:val="20"/>
                <w:szCs w:val="20"/>
                <w:lang w:val="en-CA" w:eastAsia="zh-CN"/>
              </w:rPr>
            </w:pPr>
            <w:r w:rsidRPr="00381F1D">
              <w:rPr>
                <w:b/>
                <w:bCs/>
                <w:color w:val="000000"/>
                <w:sz w:val="20"/>
                <w:szCs w:val="20"/>
                <w:lang w:val="en-CA" w:eastAsia="zh-CN"/>
              </w:rPr>
              <w:t xml:space="preserve">Totals </w:t>
            </w:r>
            <w:r w:rsidRPr="00381F1D">
              <w:rPr>
                <w:color w:val="000000"/>
                <w:sz w:val="20"/>
                <w:szCs w:val="20"/>
                <w:lang w:val="en-CA" w:eastAsia="zh-CN"/>
              </w:rPr>
              <w:t>(Argentina + Tunisia)</w:t>
            </w:r>
          </w:p>
        </w:tc>
        <w:tc>
          <w:tcPr>
            <w:tcW w:w="929" w:type="pct"/>
            <w:shd w:val="clear" w:color="auto" w:fill="auto"/>
            <w:tcMar>
              <w:left w:w="115" w:type="dxa"/>
              <w:right w:w="360" w:type="dxa"/>
            </w:tcMar>
            <w:hideMark/>
          </w:tcPr>
          <w:p w:rsidR="00980087" w:rsidRPr="00381F1D" w:rsidRDefault="00980087" w:rsidP="00980087">
            <w:pPr>
              <w:jc w:val="right"/>
              <w:rPr>
                <w:b/>
                <w:bCs/>
                <w:color w:val="000000"/>
                <w:sz w:val="20"/>
                <w:szCs w:val="20"/>
                <w:lang w:val="en-CA" w:eastAsia="zh-CN"/>
              </w:rPr>
            </w:pPr>
            <w:r w:rsidRPr="00381F1D">
              <w:rPr>
                <w:b/>
                <w:bCs/>
                <w:color w:val="000000"/>
                <w:sz w:val="20"/>
                <w:szCs w:val="20"/>
                <w:lang w:val="en-CA" w:eastAsia="zh-CN"/>
              </w:rPr>
              <w:t>846,300</w:t>
            </w:r>
          </w:p>
        </w:tc>
        <w:tc>
          <w:tcPr>
            <w:tcW w:w="930" w:type="pct"/>
            <w:shd w:val="clear" w:color="auto" w:fill="auto"/>
            <w:tcMar>
              <w:left w:w="115" w:type="dxa"/>
              <w:right w:w="360" w:type="dxa"/>
            </w:tcMar>
            <w:hideMark/>
          </w:tcPr>
          <w:p w:rsidR="00980087" w:rsidRPr="00381F1D" w:rsidRDefault="00980087" w:rsidP="00980087">
            <w:pPr>
              <w:jc w:val="right"/>
              <w:rPr>
                <w:b/>
                <w:bCs/>
                <w:color w:val="000000"/>
                <w:sz w:val="20"/>
                <w:szCs w:val="20"/>
                <w:lang w:val="en-CA" w:eastAsia="zh-CN"/>
              </w:rPr>
            </w:pPr>
            <w:r w:rsidRPr="00381F1D">
              <w:rPr>
                <w:b/>
                <w:bCs/>
                <w:color w:val="000000"/>
                <w:sz w:val="20"/>
                <w:szCs w:val="20"/>
                <w:lang w:val="en-CA" w:eastAsia="zh-CN"/>
              </w:rPr>
              <w:t>528,135</w:t>
            </w:r>
          </w:p>
        </w:tc>
        <w:tc>
          <w:tcPr>
            <w:tcW w:w="930" w:type="pct"/>
            <w:shd w:val="clear" w:color="auto" w:fill="auto"/>
            <w:tcMar>
              <w:left w:w="115" w:type="dxa"/>
              <w:right w:w="360" w:type="dxa"/>
            </w:tcMar>
            <w:hideMark/>
          </w:tcPr>
          <w:p w:rsidR="00980087" w:rsidRPr="00381F1D" w:rsidRDefault="00980087" w:rsidP="00980087">
            <w:pPr>
              <w:jc w:val="right"/>
              <w:rPr>
                <w:b/>
                <w:bCs/>
                <w:color w:val="000000"/>
                <w:sz w:val="20"/>
                <w:szCs w:val="20"/>
                <w:lang w:val="en-CA" w:eastAsia="zh-CN"/>
              </w:rPr>
            </w:pPr>
            <w:r w:rsidRPr="00381F1D">
              <w:rPr>
                <w:b/>
                <w:bCs/>
                <w:color w:val="000000"/>
                <w:sz w:val="20"/>
                <w:szCs w:val="20"/>
                <w:lang w:val="en-CA" w:eastAsia="zh-CN"/>
              </w:rPr>
              <w:t>318,165</w:t>
            </w:r>
          </w:p>
        </w:tc>
      </w:tr>
    </w:tbl>
    <w:p w:rsidR="00980087" w:rsidRPr="00980087" w:rsidRDefault="00980087" w:rsidP="00980087">
      <w:pPr>
        <w:rPr>
          <w:lang w:val="en-CA"/>
        </w:rPr>
      </w:pPr>
    </w:p>
    <w:p w:rsidR="00980087" w:rsidRPr="00980087" w:rsidRDefault="00980087" w:rsidP="00F656FE">
      <w:pPr>
        <w:spacing w:after="240"/>
        <w:rPr>
          <w:b/>
          <w:lang w:val="en-CA"/>
        </w:rPr>
      </w:pPr>
      <w:r w:rsidRPr="00980087">
        <w:rPr>
          <w:b/>
          <w:lang w:val="en-CA"/>
        </w:rPr>
        <w:t>Secretariat’s comments</w:t>
      </w:r>
    </w:p>
    <w:p w:rsidR="00980087" w:rsidRPr="00980087" w:rsidRDefault="00980087" w:rsidP="00980087">
      <w:pPr>
        <w:numPr>
          <w:ilvl w:val="0"/>
          <w:numId w:val="1"/>
        </w:numPr>
        <w:spacing w:after="240"/>
        <w:outlineLvl w:val="0"/>
        <w:rPr>
          <w:lang w:val="en-CA"/>
        </w:rPr>
      </w:pPr>
      <w:r w:rsidRPr="00980087">
        <w:rPr>
          <w:lang w:val="en-CA"/>
        </w:rPr>
        <w:t>The Secretariat noted that the project was originally planned to be completed in 30 months. In order to obtain the data on the energy-efficiency improvement of the trans-critical CO</w:t>
      </w:r>
      <w:r w:rsidRPr="00980087">
        <w:rPr>
          <w:vertAlign w:val="subscript"/>
          <w:lang w:val="en-CA"/>
        </w:rPr>
        <w:t>2</w:t>
      </w:r>
      <w:r w:rsidRPr="00980087">
        <w:rPr>
          <w:lang w:val="en-CA"/>
        </w:rPr>
        <w:t xml:space="preserve"> refrigeration system, the electricity consumption by the refrigeration system was measured prior to and after the conversion. This is the first project to measure the actual electricity consumption in a refrigeration system and provide </w:t>
      </w:r>
      <w:r w:rsidRPr="00980087">
        <w:rPr>
          <w:lang w:val="en-CA"/>
        </w:rPr>
        <w:lastRenderedPageBreak/>
        <w:t>first</w:t>
      </w:r>
      <w:r w:rsidRPr="00980087">
        <w:rPr>
          <w:lang w:val="en-CA"/>
        </w:rPr>
        <w:noBreakHyphen/>
        <w:t>hand dat</w:t>
      </w:r>
      <w:bookmarkStart w:id="0" w:name="_GoBack"/>
      <w:bookmarkEnd w:id="0"/>
      <w:r w:rsidRPr="00980087">
        <w:rPr>
          <w:lang w:val="en-CA"/>
        </w:rPr>
        <w:t>a on energy efficiency gain from the conversion of a HCFC/HFC system to a trans-critical CO</w:t>
      </w:r>
      <w:r w:rsidRPr="00980087">
        <w:rPr>
          <w:vertAlign w:val="subscript"/>
          <w:lang w:val="en-CA"/>
        </w:rPr>
        <w:t>2</w:t>
      </w:r>
      <w:r w:rsidRPr="00980087">
        <w:rPr>
          <w:lang w:val="en-CA"/>
        </w:rPr>
        <w:t xml:space="preserve"> refrigeration system in supermarkets. </w:t>
      </w:r>
    </w:p>
    <w:p w:rsidR="00980087" w:rsidRPr="00980087" w:rsidRDefault="00980087" w:rsidP="00980087">
      <w:pPr>
        <w:numPr>
          <w:ilvl w:val="0"/>
          <w:numId w:val="1"/>
        </w:numPr>
        <w:spacing w:after="240"/>
        <w:outlineLvl w:val="0"/>
        <w:rPr>
          <w:lang w:val="en-CA"/>
        </w:rPr>
      </w:pPr>
      <w:r w:rsidRPr="00980087">
        <w:rPr>
          <w:lang w:val="en-CA"/>
        </w:rPr>
        <w:t>The implementation of the project has significantly increased the know-how in the design, installation, start-up, operation and maintenance of the trans-critical CO</w:t>
      </w:r>
      <w:r w:rsidRPr="00980087">
        <w:rPr>
          <w:vertAlign w:val="subscript"/>
          <w:lang w:val="en-CA"/>
        </w:rPr>
        <w:t>2</w:t>
      </w:r>
      <w:r w:rsidRPr="00980087">
        <w:rPr>
          <w:lang w:val="en-CA"/>
        </w:rPr>
        <w:t xml:space="preserve"> refrigeration system in supermarkets. The project demonstrated that the trans-critical CO</w:t>
      </w:r>
      <w:r w:rsidRPr="00980087">
        <w:rPr>
          <w:vertAlign w:val="subscript"/>
          <w:lang w:val="en-CA"/>
        </w:rPr>
        <w:t>2</w:t>
      </w:r>
      <w:r w:rsidRPr="00980087">
        <w:rPr>
          <w:lang w:val="en-CA"/>
        </w:rPr>
        <w:t xml:space="preserve"> refrigeration technology is economically and technically viable to be implemented in Article 5 countries in mild climate conditions and </w:t>
      </w:r>
      <w:r w:rsidRPr="00980087">
        <w:t xml:space="preserve">helped create confidence in adopting the technology </w:t>
      </w:r>
      <w:r w:rsidRPr="00980087">
        <w:rPr>
          <w:lang w:val="en-CA"/>
        </w:rPr>
        <w:t>to replace HCFC- and HFC-based systems in supermarkets in Article 5 countries.</w:t>
      </w:r>
      <w:r w:rsidRPr="00980087">
        <w:t xml:space="preserve"> </w:t>
      </w:r>
    </w:p>
    <w:p w:rsidR="00980087" w:rsidRPr="00980087" w:rsidRDefault="00980087" w:rsidP="00980087">
      <w:pPr>
        <w:numPr>
          <w:ilvl w:val="0"/>
          <w:numId w:val="1"/>
        </w:numPr>
        <w:spacing w:after="240"/>
        <w:outlineLvl w:val="0"/>
        <w:rPr>
          <w:lang w:val="en-CA"/>
        </w:rPr>
      </w:pPr>
      <w:r w:rsidRPr="00980087">
        <w:t>Based on the information</w:t>
      </w:r>
      <w:r w:rsidRPr="00980087">
        <w:rPr>
          <w:lang w:val="en-CA"/>
        </w:rPr>
        <w:t xml:space="preserve"> in the final report, the higher cost in initial investment can be offset, over a reasonable time frame, by the savings from reduced electricity consumption and possible reduced refrigerant leakage during operation. </w:t>
      </w:r>
    </w:p>
    <w:p w:rsidR="00980087" w:rsidRPr="00980087" w:rsidRDefault="00980087" w:rsidP="00980087">
      <w:pPr>
        <w:numPr>
          <w:ilvl w:val="0"/>
          <w:numId w:val="1"/>
        </w:numPr>
        <w:spacing w:after="240"/>
        <w:outlineLvl w:val="0"/>
        <w:rPr>
          <w:lang w:val="en-CA"/>
        </w:rPr>
      </w:pPr>
      <w:r w:rsidRPr="00980087">
        <w:rPr>
          <w:lang w:val="en-CA"/>
        </w:rPr>
        <w:t xml:space="preserve">The adoption of the technology will lead to permanent emission reduction of greenhouse gasses and will have a positive impact on the climate. The demonstration provided a sustainable technological option for HCFC and HFC phase-out in supermarkets and the technology is being adopted in several countries in the region, which will contribute to the sustainable phase-out of HCFCs and HFCs overall. </w:t>
      </w:r>
    </w:p>
    <w:p w:rsidR="00980087" w:rsidRPr="00980087" w:rsidRDefault="00980087" w:rsidP="00980087">
      <w:pPr>
        <w:numPr>
          <w:ilvl w:val="0"/>
          <w:numId w:val="1"/>
        </w:numPr>
        <w:spacing w:after="240"/>
        <w:outlineLvl w:val="0"/>
        <w:rPr>
          <w:lang w:val="en-US"/>
        </w:rPr>
      </w:pPr>
      <w:r w:rsidRPr="00980087">
        <w:rPr>
          <w:lang w:val="en-CA"/>
        </w:rPr>
        <w:t>The Secretariat inquired about the safety measures required around the sub-cooler installation in an open area. UNIDO clarifies that</w:t>
      </w:r>
      <w:r w:rsidRPr="00980087">
        <w:rPr>
          <w:lang w:val="en-US"/>
        </w:rPr>
        <w:t xml:space="preserve"> it is important to demarcate the area around the sub-cooler, where heat, sparks, open flames, hot surfaces, and no smoking is allowed; and to design appropriate safety measures, according to national safety rules and the charge size, at the installation site as R-290 is a flammable refrigerant. For the sub-project in Argentina, the sub-cooler was installed on the roof where there is a good natural ventilation, so there was no need to install special sensors. </w:t>
      </w:r>
    </w:p>
    <w:p w:rsidR="00980087" w:rsidRPr="00980087" w:rsidRDefault="00980087" w:rsidP="00980087">
      <w:pPr>
        <w:numPr>
          <w:ilvl w:val="0"/>
          <w:numId w:val="1"/>
        </w:numPr>
        <w:spacing w:after="240"/>
        <w:outlineLvl w:val="0"/>
        <w:rPr>
          <w:b/>
          <w:lang w:val="en-CA"/>
        </w:rPr>
      </w:pPr>
      <w:r w:rsidRPr="00980087">
        <w:rPr>
          <w:lang w:val="en-CA"/>
        </w:rPr>
        <w:t>The Secretariat noted that the final report provided the cost of refrigeration equipment, food display cabinets, engineering and transport in one lump figure without a detailed cost breakdown as in the proposed budget. UNIDO reported that the project was contracted to EPTA, which considers the detailed cost information as confidential and has not shared it with UNIDO. The Secretariat noted that the demonstration project is the first project in the region aimed at quantifying the energy-efficiency improvement of the technology; and the detailed cost could change as more such systems installed. In addition, the overall cost of the trans</w:t>
      </w:r>
      <w:r w:rsidRPr="00980087">
        <w:rPr>
          <w:lang w:val="en-CA"/>
        </w:rPr>
        <w:noBreakHyphen/>
        <w:t>critical CO</w:t>
      </w:r>
      <w:r w:rsidRPr="00980087">
        <w:rPr>
          <w:vertAlign w:val="subscript"/>
          <w:lang w:val="en-CA"/>
        </w:rPr>
        <w:t>2</w:t>
      </w:r>
      <w:r w:rsidRPr="00980087">
        <w:rPr>
          <w:lang w:val="en-CA"/>
        </w:rPr>
        <w:t xml:space="preserve"> refrigeration system in the report has provided an indicative level of initial cost. </w:t>
      </w:r>
    </w:p>
    <w:p w:rsidR="00980087" w:rsidRPr="00980087" w:rsidRDefault="00980087" w:rsidP="00980087">
      <w:pPr>
        <w:keepNext/>
        <w:keepLines/>
        <w:spacing w:after="240"/>
        <w:outlineLvl w:val="0"/>
        <w:rPr>
          <w:b/>
          <w:lang w:val="en-CA"/>
        </w:rPr>
      </w:pPr>
      <w:r w:rsidRPr="00980087">
        <w:rPr>
          <w:b/>
          <w:lang w:val="en-CA"/>
        </w:rPr>
        <w:t>Recommendation</w:t>
      </w:r>
    </w:p>
    <w:p w:rsidR="00980087" w:rsidRPr="00980087" w:rsidRDefault="00980087" w:rsidP="00980087">
      <w:pPr>
        <w:keepNext/>
        <w:keepLines/>
        <w:numPr>
          <w:ilvl w:val="0"/>
          <w:numId w:val="1"/>
        </w:numPr>
        <w:spacing w:after="240"/>
        <w:outlineLvl w:val="0"/>
        <w:rPr>
          <w:lang w:val="en-CA"/>
        </w:rPr>
      </w:pPr>
      <w:r w:rsidRPr="00980087">
        <w:rPr>
          <w:lang w:val="en-CA"/>
        </w:rPr>
        <w:t>The Executive Committee may wish:</w:t>
      </w:r>
    </w:p>
    <w:p w:rsidR="00980087" w:rsidRPr="00980087" w:rsidRDefault="00980087" w:rsidP="00980087">
      <w:pPr>
        <w:widowControl w:val="0"/>
        <w:numPr>
          <w:ilvl w:val="1"/>
          <w:numId w:val="1"/>
        </w:numPr>
        <w:spacing w:after="240"/>
        <w:outlineLvl w:val="1"/>
        <w:rPr>
          <w:lang w:val="en-CA"/>
        </w:rPr>
      </w:pPr>
      <w:r w:rsidRPr="00980087">
        <w:rPr>
          <w:lang w:val="en-CA"/>
        </w:rPr>
        <w:t>To note, with appreciation, the final report on the</w:t>
      </w:r>
      <w:r w:rsidRPr="00980087">
        <w:rPr>
          <w:rFonts w:ascii="Palatino Linotype" w:eastAsiaTheme="minorHAnsi" w:hAnsi="Palatino Linotype" w:cs="Calibri"/>
          <w:sz w:val="24"/>
          <w:szCs w:val="24"/>
          <w:lang w:val="en-US" w:eastAsia="ja-JP"/>
        </w:rPr>
        <w:t xml:space="preserve"> </w:t>
      </w:r>
      <w:r w:rsidRPr="00980087">
        <w:rPr>
          <w:lang w:val="en-US"/>
        </w:rPr>
        <w:t>demonstration project for the introduction of trans-critical CO</w:t>
      </w:r>
      <w:r w:rsidRPr="00980087">
        <w:rPr>
          <w:vertAlign w:val="subscript"/>
          <w:lang w:val="en-US"/>
        </w:rPr>
        <w:t>2</w:t>
      </w:r>
      <w:r w:rsidRPr="00980087">
        <w:rPr>
          <w:lang w:val="en-US"/>
        </w:rPr>
        <w:t xml:space="preserve"> refrigeration technology for supermarkets in Argentina and Tunisia</w:t>
      </w:r>
      <w:r w:rsidRPr="00980087">
        <w:rPr>
          <w:lang w:val="en-CA"/>
        </w:rPr>
        <w:t xml:space="preserve"> submitted by UNIDO and contained in document UNEP/OzL.Pro/ExCom/85/9; and</w:t>
      </w:r>
    </w:p>
    <w:p w:rsidR="00980087" w:rsidRPr="00980087" w:rsidRDefault="00980087" w:rsidP="00980087">
      <w:pPr>
        <w:widowControl w:val="0"/>
        <w:numPr>
          <w:ilvl w:val="1"/>
          <w:numId w:val="1"/>
        </w:numPr>
        <w:spacing w:after="240"/>
        <w:outlineLvl w:val="1"/>
        <w:rPr>
          <w:lang w:val="en-CA"/>
        </w:rPr>
      </w:pPr>
      <w:r w:rsidRPr="00980087">
        <w:rPr>
          <w:lang w:val="en-CA"/>
        </w:rPr>
        <w:t>To invite bilateral and implementing agencies to take into account the final report of the demonstration project referred to in sub</w:t>
      </w:r>
      <w:r w:rsidRPr="00980087">
        <w:rPr>
          <w:lang w:val="en-CA"/>
        </w:rPr>
        <w:noBreakHyphen/>
        <w:t>paragraph (a) above, when assisting Article 5 countries in preparing projects in commercial refrigeration sectors.</w:t>
      </w:r>
    </w:p>
    <w:p w:rsidR="00833636" w:rsidRPr="00B663B2" w:rsidRDefault="00833636" w:rsidP="008C6183">
      <w:pPr>
        <w:spacing w:after="240"/>
      </w:pPr>
      <w:r w:rsidRPr="000C38A4">
        <w:rPr>
          <w:u w:val="single"/>
        </w:rPr>
        <w:t>Global (Eastern Africa and Caribbean regions): Demonstration project on refrigerant quality, containment and introdu</w:t>
      </w:r>
      <w:r>
        <w:rPr>
          <w:u w:val="single"/>
        </w:rPr>
        <w:t>ction of low-GWP alternatives in the RAC</w:t>
      </w:r>
      <w:r w:rsidRPr="000C38A4">
        <w:rPr>
          <w:u w:val="single"/>
        </w:rPr>
        <w:t xml:space="preserve"> sector</w:t>
      </w:r>
      <w:r w:rsidRPr="001F5768">
        <w:rPr>
          <w:u w:val="single"/>
        </w:rPr>
        <w:t xml:space="preserve"> (</w:t>
      </w:r>
      <w:r>
        <w:rPr>
          <w:u w:val="single"/>
        </w:rPr>
        <w:t>final</w:t>
      </w:r>
      <w:r w:rsidRPr="001F5768">
        <w:rPr>
          <w:u w:val="single"/>
        </w:rPr>
        <w:t xml:space="preserve"> report) </w:t>
      </w:r>
      <w:r w:rsidRPr="000C38A4">
        <w:t>(UNIDO)</w:t>
      </w:r>
    </w:p>
    <w:p w:rsidR="00833636" w:rsidRDefault="00833636" w:rsidP="008C6183">
      <w:pPr>
        <w:spacing w:after="240"/>
        <w:rPr>
          <w:b/>
        </w:rPr>
      </w:pPr>
      <w:r w:rsidRPr="0008612C">
        <w:rPr>
          <w:b/>
        </w:rPr>
        <w:t>Background</w:t>
      </w:r>
    </w:p>
    <w:p w:rsidR="00833636" w:rsidRPr="00B663B2" w:rsidRDefault="00833636" w:rsidP="00922891">
      <w:pPr>
        <w:pStyle w:val="Heading1"/>
      </w:pPr>
      <w:r w:rsidRPr="00B663B2">
        <w:t>At its 76</w:t>
      </w:r>
      <w:r w:rsidRPr="00B663B2">
        <w:rPr>
          <w:vertAlign w:val="superscript"/>
        </w:rPr>
        <w:t>th</w:t>
      </w:r>
      <w:r w:rsidRPr="00B663B2">
        <w:t xml:space="preserve"> meeting, the Executive Committee approve</w:t>
      </w:r>
      <w:r>
        <w:t>d</w:t>
      </w:r>
      <w:r w:rsidRPr="00B663B2">
        <w:t xml:space="preserve"> the demonstration project in the Eastern Africa and Caribbean regions on refrigerant quality, containment and introd</w:t>
      </w:r>
      <w:r>
        <w:t xml:space="preserve">uction of alternatives with </w:t>
      </w:r>
      <w:r w:rsidR="00922891" w:rsidRPr="00922891">
        <w:lastRenderedPageBreak/>
        <w:t>low</w:t>
      </w:r>
      <w:r w:rsidR="00922891">
        <w:noBreakHyphen/>
      </w:r>
      <w:r w:rsidR="00922891" w:rsidRPr="00922891">
        <w:t>global</w:t>
      </w:r>
      <w:r w:rsidR="00922891">
        <w:t>-</w:t>
      </w:r>
      <w:r w:rsidR="00922891" w:rsidRPr="00922891">
        <w:t>warming potential</w:t>
      </w:r>
      <w:r w:rsidR="00922891">
        <w:t xml:space="preserve"> (GWP)</w:t>
      </w:r>
      <w:r>
        <w:t>,</w:t>
      </w:r>
      <w:r w:rsidRPr="00B663B2">
        <w:t xml:space="preserve"> in the amount of </w:t>
      </w:r>
      <w:r w:rsidR="00F51F14">
        <w:t>US $</w:t>
      </w:r>
      <w:r w:rsidRPr="00B663B2">
        <w:t xml:space="preserve">425,650, consisting of </w:t>
      </w:r>
      <w:r w:rsidR="00F51F14">
        <w:t>US $</w:t>
      </w:r>
      <w:r w:rsidRPr="00B663B2">
        <w:t xml:space="preserve">50,000 plus agency support costs of </w:t>
      </w:r>
      <w:r w:rsidR="00F51F14">
        <w:t>US $</w:t>
      </w:r>
      <w:r w:rsidRPr="00B663B2">
        <w:t xml:space="preserve">6,500 for UNEP, and </w:t>
      </w:r>
      <w:r w:rsidR="00F51F14">
        <w:t>US $</w:t>
      </w:r>
      <w:r w:rsidRPr="00B663B2">
        <w:t xml:space="preserve">345,000 plus agency support costs of </w:t>
      </w:r>
      <w:r w:rsidR="00F51F14">
        <w:t>US $</w:t>
      </w:r>
      <w:r w:rsidRPr="00B663B2">
        <w:t>24,150 for UNIDO, in line with decision</w:t>
      </w:r>
      <w:r>
        <w:t> </w:t>
      </w:r>
      <w:r w:rsidRPr="00B663B2">
        <w:t>72/40 (decision</w:t>
      </w:r>
      <w:r>
        <w:t> </w:t>
      </w:r>
      <w:r w:rsidRPr="00B663B2">
        <w:t>76/36).</w:t>
      </w:r>
    </w:p>
    <w:p w:rsidR="00833636" w:rsidRPr="00B663B2" w:rsidRDefault="00833636" w:rsidP="00833636">
      <w:pPr>
        <w:pStyle w:val="Heading1"/>
      </w:pPr>
      <w:r w:rsidRPr="00B663B2">
        <w:t xml:space="preserve">At </w:t>
      </w:r>
      <w:r>
        <w:t xml:space="preserve">its </w:t>
      </w:r>
      <w:r w:rsidRPr="00B663B2">
        <w:t>82</w:t>
      </w:r>
      <w:r w:rsidRPr="00B663B2">
        <w:rPr>
          <w:vertAlign w:val="superscript"/>
        </w:rPr>
        <w:t>nd</w:t>
      </w:r>
      <w:r w:rsidRPr="00B663B2">
        <w:t xml:space="preserve"> meeting, the Executive Committee cancel</w:t>
      </w:r>
      <w:r>
        <w:t>led</w:t>
      </w:r>
      <w:r w:rsidRPr="00B663B2">
        <w:t xml:space="preserve"> the component implemented by UNEP </w:t>
      </w:r>
      <w:r>
        <w:t xml:space="preserve">(as no progress was achieved) </w:t>
      </w:r>
      <w:r w:rsidRPr="00B663B2">
        <w:t>and extend</w:t>
      </w:r>
      <w:r>
        <w:t>ed</w:t>
      </w:r>
      <w:r w:rsidRPr="00B663B2">
        <w:t xml:space="preserve"> to 31 July 2019 the completion date for the component implemented by UNIDO, on the understanding that no further extension would be requested, and UNIDO </w:t>
      </w:r>
      <w:r>
        <w:t xml:space="preserve">was requested </w:t>
      </w:r>
      <w:r w:rsidRPr="00B663B2">
        <w:t>to submit the final report no later than the 84</w:t>
      </w:r>
      <w:r w:rsidRPr="00B663B2">
        <w:rPr>
          <w:vertAlign w:val="superscript"/>
        </w:rPr>
        <w:t>th</w:t>
      </w:r>
      <w:r w:rsidRPr="00B663B2">
        <w:t xml:space="preserve"> meeting (decision 82/22(c)). </w:t>
      </w:r>
      <w:r>
        <w:t xml:space="preserve">At the same meeting, UNEP returned the </w:t>
      </w:r>
      <w:r w:rsidRPr="00B663B2">
        <w:t xml:space="preserve">total funding </w:t>
      </w:r>
      <w:r>
        <w:t xml:space="preserve">of its component </w:t>
      </w:r>
      <w:r w:rsidRPr="00B663B2">
        <w:t>(</w:t>
      </w:r>
      <w:r>
        <w:t xml:space="preserve">i.e., </w:t>
      </w:r>
      <w:r w:rsidR="00F51F14">
        <w:t>US $</w:t>
      </w:r>
      <w:r w:rsidRPr="00B663B2">
        <w:t>56,500).</w:t>
      </w:r>
    </w:p>
    <w:p w:rsidR="00833636" w:rsidRDefault="00833636" w:rsidP="00833636">
      <w:pPr>
        <w:pStyle w:val="Heading1"/>
        <w:rPr>
          <w:kern w:val="36"/>
        </w:rPr>
      </w:pPr>
      <w:r w:rsidRPr="00B663B2">
        <w:t>In line with decision 82/22(c), UNIDO submitted</w:t>
      </w:r>
      <w:r>
        <w:t xml:space="preserve"> to the 84</w:t>
      </w:r>
      <w:r w:rsidRPr="00F067A8">
        <w:rPr>
          <w:vertAlign w:val="superscript"/>
        </w:rPr>
        <w:t>th</w:t>
      </w:r>
      <w:r>
        <w:t xml:space="preserve"> meeting</w:t>
      </w:r>
      <w:r w:rsidRPr="00B663B2">
        <w:t xml:space="preserve"> a progress report on the demonstration project.</w:t>
      </w:r>
      <w:r>
        <w:t xml:space="preserve"> </w:t>
      </w:r>
      <w:r w:rsidRPr="00B663B2">
        <w:t xml:space="preserve">In reviewing the progress report, the Secretariat noted that additional information was required, </w:t>
      </w:r>
      <w:r w:rsidRPr="00B663B2">
        <w:rPr>
          <w:i/>
          <w:iCs/>
        </w:rPr>
        <w:t>inter alia</w:t>
      </w:r>
      <w:r w:rsidRPr="00B663B2">
        <w:t>: safety aspects when retrofitting H</w:t>
      </w:r>
      <w:r>
        <w:t>CFC</w:t>
      </w:r>
      <w:r>
        <w:noBreakHyphen/>
      </w:r>
      <w:r w:rsidRPr="00B663B2">
        <w:t>22</w:t>
      </w:r>
      <w:r>
        <w:noBreakHyphen/>
      </w:r>
      <w:r w:rsidRPr="00B663B2">
        <w:t xml:space="preserve">based equipment to flammable refrigerants; results on the performance and servicing of the </w:t>
      </w:r>
      <w:r>
        <w:t>hydrocarbon (</w:t>
      </w:r>
      <w:r w:rsidRPr="00B663B2">
        <w:t>HC</w:t>
      </w:r>
      <w:r>
        <w:t>)</w:t>
      </w:r>
      <w:r>
        <w:noBreakHyphen/>
      </w:r>
      <w:r w:rsidRPr="00B663B2">
        <w:t xml:space="preserve">based units installed in each country in the Caribbean; </w:t>
      </w:r>
      <w:r>
        <w:t xml:space="preserve">consideration of the impact of </w:t>
      </w:r>
      <w:r w:rsidRPr="00B663B2">
        <w:t>regulation</w:t>
      </w:r>
      <w:r>
        <w:t>s</w:t>
      </w:r>
      <w:r w:rsidRPr="00B663B2">
        <w:t xml:space="preserve"> and standard on the uptake of the technology in these countries; conclusions </w:t>
      </w:r>
      <w:r w:rsidRPr="000D26D7">
        <w:t xml:space="preserve">on the tools needed to operate with flammable refrigerants based on the experience of the regional centre in Grenada; relevance of the </w:t>
      </w:r>
      <w:r w:rsidRPr="000D26D7">
        <w:rPr>
          <w:kern w:val="36"/>
        </w:rPr>
        <w:t xml:space="preserve">counterfeit refrigerant issue for the </w:t>
      </w:r>
      <w:r>
        <w:rPr>
          <w:kern w:val="36"/>
        </w:rPr>
        <w:t>n</w:t>
      </w:r>
      <w:r w:rsidRPr="000D26D7">
        <w:rPr>
          <w:kern w:val="36"/>
        </w:rPr>
        <w:t xml:space="preserve">ational </w:t>
      </w:r>
      <w:r>
        <w:rPr>
          <w:kern w:val="36"/>
        </w:rPr>
        <w:t>o</w:t>
      </w:r>
      <w:r w:rsidRPr="000D26D7">
        <w:rPr>
          <w:kern w:val="36"/>
        </w:rPr>
        <w:t xml:space="preserve">zone </w:t>
      </w:r>
      <w:r>
        <w:rPr>
          <w:kern w:val="36"/>
        </w:rPr>
        <w:t>u</w:t>
      </w:r>
      <w:r w:rsidRPr="000D26D7">
        <w:rPr>
          <w:kern w:val="36"/>
        </w:rPr>
        <w:t xml:space="preserve">nits (NOUs); </w:t>
      </w:r>
      <w:r w:rsidRPr="000D26D7">
        <w:t xml:space="preserve">lessons learnt on practical measures </w:t>
      </w:r>
      <w:r w:rsidRPr="000D26D7">
        <w:rPr>
          <w:kern w:val="36"/>
        </w:rPr>
        <w:t>to ensure refrigerant quality in the domestic markets; the monitoring and enforcement actions needed to reduce the risk of the imports and local sales of counterfeit refrigerants; and a detailed</w:t>
      </w:r>
      <w:r>
        <w:rPr>
          <w:kern w:val="36"/>
        </w:rPr>
        <w:t xml:space="preserve"> financial report.</w:t>
      </w:r>
    </w:p>
    <w:p w:rsidR="00833636" w:rsidRPr="001D7E6B" w:rsidRDefault="00833636" w:rsidP="00833636">
      <w:pPr>
        <w:pStyle w:val="Heading1"/>
      </w:pPr>
      <w:r w:rsidRPr="00B663B2">
        <w:t xml:space="preserve">Noting the limited time available to address the comments raised by the Secretariat, </w:t>
      </w:r>
      <w:r>
        <w:t xml:space="preserve">the Executive Committee decided to </w:t>
      </w:r>
      <w:r w:rsidRPr="001D7E6B">
        <w:t xml:space="preserve">note that UNIDO would submit a final report </w:t>
      </w:r>
      <w:r>
        <w:t>on</w:t>
      </w:r>
      <w:r w:rsidRPr="001D7E6B">
        <w:t xml:space="preserve"> the project</w:t>
      </w:r>
      <w:r>
        <w:t xml:space="preserve">, as well as </w:t>
      </w:r>
      <w:r w:rsidRPr="001D7E6B">
        <w:t>the project completion report</w:t>
      </w:r>
      <w:r>
        <w:t>,</w:t>
      </w:r>
      <w:r w:rsidRPr="001D7E6B">
        <w:t xml:space="preserve"> to the 85</w:t>
      </w:r>
      <w:r w:rsidRPr="001D7E6B">
        <w:rPr>
          <w:vertAlign w:val="superscript"/>
        </w:rPr>
        <w:t>th</w:t>
      </w:r>
      <w:r w:rsidRPr="001D7E6B">
        <w:t xml:space="preserve"> meeting, and that unused balances would be returned to the 86</w:t>
      </w:r>
      <w:r w:rsidRPr="001D7E6B">
        <w:rPr>
          <w:vertAlign w:val="superscript"/>
        </w:rPr>
        <w:t>th</w:t>
      </w:r>
      <w:r>
        <w:t xml:space="preserve"> meeting (decision 84/24).</w:t>
      </w:r>
    </w:p>
    <w:p w:rsidR="00833636" w:rsidRPr="00B663B2" w:rsidRDefault="00833636" w:rsidP="00E9378A">
      <w:pPr>
        <w:pStyle w:val="Heading1"/>
        <w:keepNext/>
        <w:numPr>
          <w:ilvl w:val="0"/>
          <w:numId w:val="0"/>
        </w:numPr>
        <w:rPr>
          <w:b/>
          <w:kern w:val="36"/>
        </w:rPr>
      </w:pPr>
      <w:r>
        <w:rPr>
          <w:b/>
          <w:kern w:val="36"/>
        </w:rPr>
        <w:t>Final r</w:t>
      </w:r>
      <w:r w:rsidRPr="00B663B2">
        <w:rPr>
          <w:b/>
          <w:kern w:val="36"/>
        </w:rPr>
        <w:t>eport</w:t>
      </w:r>
    </w:p>
    <w:p w:rsidR="00833636" w:rsidRDefault="00833636" w:rsidP="00020CA8">
      <w:pPr>
        <w:pStyle w:val="Heading1"/>
      </w:pPr>
      <w:r>
        <w:t xml:space="preserve">In line with decision 84/24, UNIDO submitted the final report of the demonstration project, which is </w:t>
      </w:r>
      <w:r w:rsidR="00020CA8" w:rsidRPr="00020CA8">
        <w:t xml:space="preserve">attached as </w:t>
      </w:r>
      <w:r w:rsidR="00020CA8" w:rsidRPr="00FA7927">
        <w:t xml:space="preserve">Annex </w:t>
      </w:r>
      <w:r w:rsidR="00FA7927" w:rsidRPr="00FA7927">
        <w:t>IV</w:t>
      </w:r>
      <w:r w:rsidR="00020CA8" w:rsidRPr="00020CA8">
        <w:t xml:space="preserve"> to the present document</w:t>
      </w:r>
      <w:r>
        <w:t xml:space="preserve">. </w:t>
      </w:r>
    </w:p>
    <w:p w:rsidR="00833636" w:rsidRPr="00C525BF" w:rsidRDefault="00833636" w:rsidP="00833636">
      <w:pPr>
        <w:pStyle w:val="Heading1"/>
        <w:numPr>
          <w:ilvl w:val="0"/>
          <w:numId w:val="0"/>
        </w:numPr>
        <w:rPr>
          <w:i/>
          <w:iCs/>
        </w:rPr>
      </w:pPr>
      <w:r w:rsidRPr="00C525BF">
        <w:rPr>
          <w:i/>
          <w:iCs/>
        </w:rPr>
        <w:t>Eastern Africa component</w:t>
      </w:r>
    </w:p>
    <w:p w:rsidR="00833636" w:rsidRPr="00B663B2" w:rsidRDefault="00833636" w:rsidP="00833636">
      <w:pPr>
        <w:pStyle w:val="Heading1"/>
      </w:pPr>
      <w:r w:rsidRPr="00B663B2">
        <w:t>The project component related to the African region covering Eritrea, Kenya, Rwanda, the United</w:t>
      </w:r>
      <w:r>
        <w:t> </w:t>
      </w:r>
      <w:r w:rsidRPr="00B663B2">
        <w:t xml:space="preserve">Republic of Tanzania, and Zambia was </w:t>
      </w:r>
      <w:r>
        <w:rPr>
          <w:kern w:val="36"/>
        </w:rPr>
        <w:t xml:space="preserve">to demonstrate the availability of counterfeit refrigerants in the local markets, the regulatory gaps and the lack of awareness on the matter; and to </w:t>
      </w:r>
      <w:r w:rsidRPr="00C525BF">
        <w:rPr>
          <w:kern w:val="36"/>
        </w:rPr>
        <w:t xml:space="preserve">propose </w:t>
      </w:r>
      <w:r>
        <w:rPr>
          <w:kern w:val="36"/>
        </w:rPr>
        <w:t xml:space="preserve">a strategy to </w:t>
      </w:r>
      <w:r w:rsidRPr="00C525BF">
        <w:rPr>
          <w:kern w:val="36"/>
        </w:rPr>
        <w:t>ensure refrigerant quality in the market</w:t>
      </w:r>
      <w:r>
        <w:rPr>
          <w:kern w:val="36"/>
        </w:rPr>
        <w:t xml:space="preserve">, as it will improve the </w:t>
      </w:r>
      <w:r w:rsidRPr="00C525BF">
        <w:t>efficien</w:t>
      </w:r>
      <w:r>
        <w:t>cy of the</w:t>
      </w:r>
      <w:r w:rsidRPr="00C525BF">
        <w:t xml:space="preserve"> operation of </w:t>
      </w:r>
      <w:r>
        <w:t>refrigeration and air</w:t>
      </w:r>
      <w:r>
        <w:noBreakHyphen/>
        <w:t>conditioning (</w:t>
      </w:r>
      <w:r w:rsidRPr="00C525BF">
        <w:t>RAC</w:t>
      </w:r>
      <w:r>
        <w:t>)</w:t>
      </w:r>
      <w:r w:rsidRPr="00C525BF">
        <w:t xml:space="preserve"> </w:t>
      </w:r>
      <w:r>
        <w:t xml:space="preserve">equipment, thereby extending </w:t>
      </w:r>
      <w:r w:rsidRPr="000D26D7">
        <w:t>equipment life span and reducing</w:t>
      </w:r>
      <w:r>
        <w:t xml:space="preserve"> the need for new refrigerant.</w:t>
      </w:r>
      <w:r w:rsidRPr="00B663B2">
        <w:t xml:space="preserve"> Given the United Republic of Tanzania’s geographical location, larger size and bigger population, it was selected as the pilot country for the implementation of specific technical activities. </w:t>
      </w:r>
    </w:p>
    <w:p w:rsidR="00833636" w:rsidRPr="000D26D7" w:rsidRDefault="00833636" w:rsidP="00833636">
      <w:pPr>
        <w:pStyle w:val="Heading1"/>
      </w:pPr>
      <w:r>
        <w:t xml:space="preserve">Activities </w:t>
      </w:r>
      <w:r w:rsidRPr="00B663B2">
        <w:t xml:space="preserve">carried out </w:t>
      </w:r>
      <w:r>
        <w:t>under t</w:t>
      </w:r>
      <w:r w:rsidRPr="00B663B2">
        <w:t xml:space="preserve">he project </w:t>
      </w:r>
      <w:r>
        <w:t xml:space="preserve">included </w:t>
      </w:r>
      <w:r w:rsidRPr="00B663B2">
        <w:t xml:space="preserve">surveys </w:t>
      </w:r>
      <w:r>
        <w:t xml:space="preserve">on refrigerant availability; training for </w:t>
      </w:r>
      <w:r w:rsidRPr="00B663B2">
        <w:t>refrigeration technicians, customs officers, environmental inspectors and importers</w:t>
      </w:r>
      <w:r>
        <w:t xml:space="preserve">; provision of refrigerant identifier equipment to stakeholders; establishment of refrigerant testing centres; and supporting awareness activities. </w:t>
      </w:r>
      <w:r w:rsidRPr="00B663B2">
        <w:t>The project achieved its goal of taking stock of the counterfeit refrigerants in the region, and identified the gaps leading to regional market penetration of counterfeit refrigerants. Stakeholders were trained in the use of refrigerant analysers</w:t>
      </w:r>
      <w:r>
        <w:t>,</w:t>
      </w:r>
      <w:r w:rsidRPr="00B663B2">
        <w:t xml:space="preserve"> </w:t>
      </w:r>
      <w:r>
        <w:t xml:space="preserve">identification of </w:t>
      </w:r>
      <w:r w:rsidRPr="00B663B2">
        <w:t xml:space="preserve">counterfeit refrigerants, </w:t>
      </w:r>
      <w:r>
        <w:t xml:space="preserve">and </w:t>
      </w:r>
      <w:r w:rsidRPr="00B663B2">
        <w:t>measur</w:t>
      </w:r>
      <w:r>
        <w:t>ement</w:t>
      </w:r>
      <w:r w:rsidRPr="00B663B2">
        <w:t xml:space="preserve"> </w:t>
      </w:r>
      <w:r>
        <w:t xml:space="preserve">of the </w:t>
      </w:r>
      <w:r w:rsidRPr="00B663B2">
        <w:t xml:space="preserve">performance </w:t>
      </w:r>
      <w:r>
        <w:t xml:space="preserve">of RAC equipment </w:t>
      </w:r>
      <w:r w:rsidRPr="00B663B2">
        <w:t xml:space="preserve">using pure and counterfeit refrigerants. The project strengthened </w:t>
      </w:r>
      <w:r w:rsidRPr="000D26D7">
        <w:t>refrigerant testing centres through the provision of tools and equipment, and raised awareness on the availability of counterfeit refrigerants in local markets and the consequences of using them.</w:t>
      </w:r>
    </w:p>
    <w:p w:rsidR="00833636" w:rsidRPr="000D26D7" w:rsidRDefault="00833636" w:rsidP="00833636">
      <w:pPr>
        <w:pStyle w:val="Heading1"/>
      </w:pPr>
      <w:r w:rsidRPr="000D26D7">
        <w:t>The consequences of using counterfeit refrigerants included: additional energy consumption with associated indirect CO</w:t>
      </w:r>
      <w:r w:rsidRPr="000D26D7">
        <w:rPr>
          <w:vertAlign w:val="subscript"/>
        </w:rPr>
        <w:t>2</w:t>
      </w:r>
      <w:r w:rsidRPr="000D26D7">
        <w:t xml:space="preserve"> emissions; damage of system components including the compressor; reduction in </w:t>
      </w:r>
      <w:r w:rsidRPr="000D26D7">
        <w:lastRenderedPageBreak/>
        <w:t>performance and life span of the equipment; inadvertent use of flammable or toxic refrigerants; likely venting of the refrigerant during servicing as it cannot be recycled or reclaimed; potential increase in virgin refrigerant consumption; potential increase of leaks if higher-pressure refrigerant is charged; loss of credibility for the technicians; and potential safety risks.</w:t>
      </w:r>
    </w:p>
    <w:p w:rsidR="00833636" w:rsidRDefault="00833636" w:rsidP="00833636">
      <w:pPr>
        <w:pStyle w:val="Heading1"/>
      </w:pPr>
      <w:r w:rsidRPr="000D26D7">
        <w:t>The results of this component revealed that counterfeit</w:t>
      </w:r>
      <w:r>
        <w:t xml:space="preserve"> refrigerant was widely present in many Article 5 countries and that there was a lack of regulations to address the issue; there was also a lack of awareness among customs officers and importers. Therefore, these issues should be addressed during the implementation of the HPMPs and enabling activities for the phase-down of HFCs, as all kinds of refrigerant being recovered are being bottled and sold or exported as new.</w:t>
      </w:r>
    </w:p>
    <w:p w:rsidR="00833636" w:rsidRDefault="00833636" w:rsidP="00833636">
      <w:pPr>
        <w:pStyle w:val="Heading1"/>
      </w:pPr>
      <w:r>
        <w:t xml:space="preserve">The demonstration project also detailed measures to prevent counterfeit/contaminated refrigerants from entering local markets, </w:t>
      </w:r>
      <w:r w:rsidRPr="00940354">
        <w:rPr>
          <w:i/>
          <w:iCs/>
        </w:rPr>
        <w:t>inter alia</w:t>
      </w:r>
      <w:r>
        <w:t xml:space="preserve"> permanent interaction between NOUs and refrigerant importers to increase transparency and information exchange; continuous capacity building programmes for customs officers, environmental authorities and NOU officers; inter-agency collaboration between NOUs, standard offices, customs departments, port authorities and other enforcement officials; refrigerant identifiers at entry points; use of the </w:t>
      </w:r>
      <w:r w:rsidRPr="000D26D7">
        <w:t>harmonized coding system by customs, including use of UN number</w:t>
      </w:r>
      <w:r>
        <w:t>,</w:t>
      </w:r>
      <w:r w:rsidRPr="000D26D7">
        <w:rPr>
          <w:rStyle w:val="FootnoteReference"/>
        </w:rPr>
        <w:footnoteReference w:id="40"/>
      </w:r>
      <w:r w:rsidRPr="000D26D7">
        <w:t xml:space="preserve"> chemical formula and ASHRAE</w:t>
      </w:r>
      <w:r w:rsidRPr="000D26D7">
        <w:rPr>
          <w:rStyle w:val="FootnoteReference"/>
        </w:rPr>
        <w:footnoteReference w:id="41"/>
      </w:r>
      <w:r w:rsidRPr="000D26D7">
        <w:t xml:space="preserve"> number among others; involvement of refrigeration associations and technicians in awareness campaigns to minimize imports and use of counterfeit</w:t>
      </w:r>
      <w:r>
        <w:t xml:space="preserve"> refrigerants; incentives/awards to customs officers who seize counterfeit refrigerants; and awareness material to be displayed at all border points to guide customs officers and NOUs on the chemical composition of the various refrigerants during analysis.</w:t>
      </w:r>
    </w:p>
    <w:p w:rsidR="00833636" w:rsidRPr="00C525BF" w:rsidRDefault="00833636" w:rsidP="00833636">
      <w:pPr>
        <w:pStyle w:val="Heading1"/>
        <w:numPr>
          <w:ilvl w:val="0"/>
          <w:numId w:val="0"/>
        </w:numPr>
        <w:rPr>
          <w:i/>
          <w:iCs/>
        </w:rPr>
      </w:pPr>
      <w:r w:rsidRPr="00C525BF">
        <w:rPr>
          <w:i/>
          <w:iCs/>
        </w:rPr>
        <w:t>Caribbean component</w:t>
      </w:r>
    </w:p>
    <w:p w:rsidR="00833636" w:rsidRPr="00B663B2" w:rsidRDefault="00833636" w:rsidP="00833636">
      <w:pPr>
        <w:pStyle w:val="Heading1"/>
      </w:pPr>
      <w:r w:rsidRPr="00B663B2">
        <w:t xml:space="preserve">The project component related to the Caribbean region covering the Bahamas, Grenada, Saint Lucia, Saint Vincent and </w:t>
      </w:r>
      <w:r>
        <w:t>the Grenadines</w:t>
      </w:r>
      <w:r w:rsidRPr="00B663B2">
        <w:t xml:space="preserve"> and Suriname was </w:t>
      </w:r>
      <w:r>
        <w:t xml:space="preserve">to </w:t>
      </w:r>
      <w:r w:rsidRPr="00B663B2">
        <w:t>facilitat</w:t>
      </w:r>
      <w:r>
        <w:t xml:space="preserve">e </w:t>
      </w:r>
      <w:r w:rsidRPr="00B663B2">
        <w:t>the introduction of low</w:t>
      </w:r>
      <w:r>
        <w:noBreakHyphen/>
      </w:r>
      <w:r w:rsidRPr="00B663B2">
        <w:t>GWP refrigerants in the servicing sector by</w:t>
      </w:r>
      <w:r>
        <w:t>:</w:t>
      </w:r>
      <w:r w:rsidRPr="00B663B2">
        <w:t xml:space="preserve"> enhancing the expertise of technicians and training specialized trainers; upgrad</w:t>
      </w:r>
      <w:r>
        <w:t xml:space="preserve">ing </w:t>
      </w:r>
      <w:r w:rsidRPr="00B663B2">
        <w:t>the training curricula at vocational centres; providing</w:t>
      </w:r>
      <w:r>
        <w:t xml:space="preserve"> </w:t>
      </w:r>
      <w:r w:rsidRPr="00B663B2">
        <w:t>basic equipment at the regional training centres</w:t>
      </w:r>
      <w:r>
        <w:t xml:space="preserve"> (i.e., HC-based air</w:t>
      </w:r>
      <w:r>
        <w:noBreakHyphen/>
        <w:t xml:space="preserve">conditioning units, </w:t>
      </w:r>
      <w:r w:rsidRPr="0073002F">
        <w:t>manifolds with gauge</w:t>
      </w:r>
      <w:r>
        <w:t>s</w:t>
      </w:r>
      <w:r w:rsidRPr="0073002F">
        <w:t xml:space="preserve"> for </w:t>
      </w:r>
      <w:r>
        <w:t>HCs</w:t>
      </w:r>
      <w:r w:rsidRPr="0073002F">
        <w:t>, electronic leak detectors for flammable refrigerants, portable charging stations for</w:t>
      </w:r>
      <w:r>
        <w:t xml:space="preserve"> HCs</w:t>
      </w:r>
      <w:r w:rsidRPr="0073002F">
        <w:t>, propane and butane gas cylinders, and other tools</w:t>
      </w:r>
      <w:r>
        <w:t xml:space="preserve">); providing </w:t>
      </w:r>
      <w:r w:rsidRPr="0073002F">
        <w:t>in-country training sessions</w:t>
      </w:r>
      <w:r>
        <w:t xml:space="preserve"> </w:t>
      </w:r>
      <w:r w:rsidRPr="00B663B2">
        <w:t xml:space="preserve">and providing information to stakeholders on the latest </w:t>
      </w:r>
      <w:r>
        <w:t>HC</w:t>
      </w:r>
      <w:r>
        <w:noBreakHyphen/>
      </w:r>
      <w:r w:rsidRPr="00B663B2">
        <w:t xml:space="preserve">based equipment available on the market. </w:t>
      </w:r>
    </w:p>
    <w:p w:rsidR="00833636" w:rsidRDefault="00833636" w:rsidP="00833636">
      <w:pPr>
        <w:pStyle w:val="Heading1"/>
      </w:pPr>
      <w:r w:rsidRPr="00B663B2">
        <w:t xml:space="preserve">The activities implemented included </w:t>
      </w:r>
      <w:r>
        <w:t xml:space="preserve">design of a training curriculum on safe handling of low-GWP flammable refrigerants; </w:t>
      </w:r>
      <w:r w:rsidRPr="00B663B2">
        <w:t xml:space="preserve">a regional workshop for policy makers and curriculum developers with representatives from </w:t>
      </w:r>
      <w:r>
        <w:t>NOUs</w:t>
      </w:r>
      <w:r w:rsidRPr="00B663B2">
        <w:t xml:space="preserve"> and training providers; equipping the regional training centre in Grenada with tools and equipment suitable for low</w:t>
      </w:r>
      <w:r>
        <w:noBreakHyphen/>
      </w:r>
      <w:r w:rsidRPr="00B663B2">
        <w:t xml:space="preserve">GWP flammable refrigerants; holding a regional train-the-trainers workshop in Grenada where participants </w:t>
      </w:r>
      <w:r>
        <w:t>received</w:t>
      </w:r>
      <w:r w:rsidRPr="00B663B2">
        <w:t xml:space="preserve"> train</w:t>
      </w:r>
      <w:r>
        <w:t>ing</w:t>
      </w:r>
      <w:r w:rsidRPr="00B663B2">
        <w:t xml:space="preserve"> on theoretical aspects of refrigeration servicing</w:t>
      </w:r>
      <w:r>
        <w:t>,</w:t>
      </w:r>
      <w:r w:rsidRPr="00B663B2">
        <w:t xml:space="preserve"> including the safe handling of alternative</w:t>
      </w:r>
      <w:r>
        <w:t xml:space="preserve"> refrigerants</w:t>
      </w:r>
      <w:r w:rsidRPr="00B663B2">
        <w:t>; designing a regional training and certification curriculum to ensure that only qualified technicians handle and service equipment and flammable refrigerants; delivering two R-290-based air</w:t>
      </w:r>
      <w:r>
        <w:t>-</w:t>
      </w:r>
      <w:r w:rsidRPr="00B663B2">
        <w:t xml:space="preserve">conditioners to four countries; and holding </w:t>
      </w:r>
      <w:r>
        <w:t>a</w:t>
      </w:r>
      <w:r w:rsidRPr="00B663B2">
        <w:t xml:space="preserve"> </w:t>
      </w:r>
      <w:r>
        <w:t>r</w:t>
      </w:r>
      <w:r w:rsidRPr="00B663B2">
        <w:t xml:space="preserve">egional </w:t>
      </w:r>
      <w:r>
        <w:t>e</w:t>
      </w:r>
      <w:r w:rsidRPr="00B663B2">
        <w:t>xpert</w:t>
      </w:r>
      <w:r>
        <w:t xml:space="preserve"> g</w:t>
      </w:r>
      <w:r w:rsidRPr="00B663B2">
        <w:t>roup meeting back</w:t>
      </w:r>
      <w:r>
        <w:noBreakHyphen/>
        <w:t>to</w:t>
      </w:r>
      <w:r>
        <w:noBreakHyphen/>
      </w:r>
      <w:r w:rsidRPr="00B663B2">
        <w:t xml:space="preserve">back with the ozone officers’ meeting in Suriname. </w:t>
      </w:r>
    </w:p>
    <w:p w:rsidR="00833636" w:rsidRPr="0073002F" w:rsidRDefault="00833636" w:rsidP="00833636">
      <w:pPr>
        <w:pStyle w:val="Heading1"/>
      </w:pPr>
      <w:r>
        <w:t>As a result of the project, in</w:t>
      </w:r>
      <w:r w:rsidRPr="0073002F">
        <w:t xml:space="preserve"> 2019 the regional training centr</w:t>
      </w:r>
      <w:r>
        <w:t>e</w:t>
      </w:r>
      <w:r w:rsidRPr="0073002F">
        <w:t xml:space="preserve"> </w:t>
      </w:r>
      <w:r>
        <w:t xml:space="preserve">became </w:t>
      </w:r>
      <w:r w:rsidRPr="0073002F">
        <w:t>fully</w:t>
      </w:r>
      <w:r>
        <w:t xml:space="preserve"> operational</w:t>
      </w:r>
      <w:r w:rsidRPr="0073002F">
        <w:t xml:space="preserve"> for the </w:t>
      </w:r>
      <w:r>
        <w:t>RAC</w:t>
      </w:r>
      <w:r w:rsidRPr="0073002F">
        <w:t xml:space="preserve"> technicians of Grenada, and will </w:t>
      </w:r>
      <w:r>
        <w:t xml:space="preserve">be </w:t>
      </w:r>
      <w:r w:rsidRPr="0073002F">
        <w:t>open to technicians of other countries of the region in 202</w:t>
      </w:r>
      <w:r>
        <w:t xml:space="preserve">0. </w:t>
      </w:r>
      <w:r w:rsidRPr="0073002F">
        <w:t xml:space="preserve">At the end </w:t>
      </w:r>
      <w:r w:rsidRPr="0073002F">
        <w:lastRenderedPageBreak/>
        <w:t xml:space="preserve">of the training course, an assessment was carried out and successful participants received the </w:t>
      </w:r>
      <w:r>
        <w:t>“</w:t>
      </w:r>
      <w:r w:rsidRPr="0073002F">
        <w:t>F-gas</w:t>
      </w:r>
      <w:r>
        <w:t>”</w:t>
      </w:r>
      <w:r w:rsidRPr="0073002F">
        <w:t xml:space="preserve"> and the </w:t>
      </w:r>
      <w:r>
        <w:t>“</w:t>
      </w:r>
      <w:r w:rsidRPr="0073002F">
        <w:t>REAL alternatives</w:t>
      </w:r>
      <w:r>
        <w:t>”</w:t>
      </w:r>
      <w:r w:rsidRPr="0073002F">
        <w:t xml:space="preserve"> certifications</w:t>
      </w:r>
      <w:r>
        <w:t>.</w:t>
      </w:r>
      <w:r>
        <w:rPr>
          <w:rStyle w:val="FootnoteReference"/>
        </w:rPr>
        <w:footnoteReference w:id="42"/>
      </w:r>
      <w:r w:rsidRPr="0073002F">
        <w:t xml:space="preserve"> </w:t>
      </w:r>
    </w:p>
    <w:p w:rsidR="00833636" w:rsidRDefault="00833636" w:rsidP="00833636">
      <w:pPr>
        <w:pStyle w:val="Heading1"/>
      </w:pPr>
      <w:r>
        <w:t>Based on observations from project implementation, recommendations include adoption of the curriculum developed by the project by all countries; regular assessment of the Grenada regional training centre capacity; considering the need for a second regional training centre in another country if capacities are not sufficient; developing mechanisms and partnerships to encourage international suppliers or manufacturers of HC-based equipment and tools to offer a stronger presence in the region; considering regional procurement of HC-based equipment and tools; considering the creation of a regional refrigeration association; attracting additional financial support from international funding bodies for the introduction of low-GWP alternative refrigerants; considering developing eco-labelling schemes for cooling appliances and/or reward schemes when consumers buy green cooling appliances; considering imposing fees on imports of high-GWP-based equipment; considering compulsory technical requirements for designing, constructing or retrofitting civil buildings (e.g., offices, hotels, hospitals, schools, apartment blocks, and service facilities) with a floor space above a certain size; carrying out technical assessments with R</w:t>
      </w:r>
      <w:r>
        <w:noBreakHyphen/>
        <w:t>290</w:t>
      </w:r>
      <w:r>
        <w:noBreakHyphen/>
        <w:t xml:space="preserve">based appliances to examine how they operate under 110V/60Hz electricity; and developing platforms for information sharing among technicians. </w:t>
      </w:r>
    </w:p>
    <w:p w:rsidR="00833636" w:rsidRPr="0008612C" w:rsidRDefault="00833636" w:rsidP="00381F1D">
      <w:pPr>
        <w:keepNext/>
        <w:spacing w:after="240"/>
        <w:rPr>
          <w:b/>
        </w:rPr>
      </w:pPr>
      <w:r w:rsidRPr="0008612C">
        <w:rPr>
          <w:b/>
        </w:rPr>
        <w:t>Secretariat’s comments</w:t>
      </w:r>
    </w:p>
    <w:p w:rsidR="00833636" w:rsidRPr="00D54A2C" w:rsidRDefault="00833636" w:rsidP="00381F1D">
      <w:pPr>
        <w:pStyle w:val="Heading1"/>
        <w:keepNext/>
        <w:rPr>
          <w:lang w:val="en-US"/>
        </w:rPr>
      </w:pPr>
      <w:r w:rsidRPr="00D54A2C">
        <w:rPr>
          <w:lang w:val="en-US"/>
        </w:rPr>
        <w:t xml:space="preserve">Based on the observations and </w:t>
      </w:r>
      <w:r w:rsidRPr="00D54A2C">
        <w:rPr>
          <w:kern w:val="36"/>
        </w:rPr>
        <w:t>results of the Eastern African component</w:t>
      </w:r>
      <w:r>
        <w:rPr>
          <w:kern w:val="36"/>
        </w:rPr>
        <w:t>,</w:t>
      </w:r>
      <w:r w:rsidRPr="00D54A2C">
        <w:rPr>
          <w:kern w:val="36"/>
        </w:rPr>
        <w:t xml:space="preserve"> the Secretariat </w:t>
      </w:r>
      <w:r>
        <w:rPr>
          <w:kern w:val="36"/>
        </w:rPr>
        <w:t xml:space="preserve">requested more information on </w:t>
      </w:r>
      <w:r w:rsidRPr="00D54A2C">
        <w:rPr>
          <w:kern w:val="36"/>
        </w:rPr>
        <w:t>h</w:t>
      </w:r>
      <w:r w:rsidRPr="00D54A2C">
        <w:rPr>
          <w:lang w:val="en-US"/>
        </w:rPr>
        <w:t>ow technicians and end-users</w:t>
      </w:r>
      <w:r>
        <w:rPr>
          <w:lang w:val="en-US"/>
        </w:rPr>
        <w:t xml:space="preserve"> could </w:t>
      </w:r>
      <w:r w:rsidRPr="00D54A2C">
        <w:rPr>
          <w:lang w:val="en-US"/>
        </w:rPr>
        <w:t xml:space="preserve">be encouraged to report in a safe manner cases of </w:t>
      </w:r>
      <w:r>
        <w:rPr>
          <w:lang w:val="en-US"/>
        </w:rPr>
        <w:t>use of</w:t>
      </w:r>
      <w:r w:rsidRPr="00D54A2C">
        <w:rPr>
          <w:lang w:val="en-US"/>
        </w:rPr>
        <w:t xml:space="preserve"> counterfeit refrigerant</w:t>
      </w:r>
      <w:r>
        <w:rPr>
          <w:lang w:val="en-US"/>
        </w:rPr>
        <w:t>,</w:t>
      </w:r>
      <w:r w:rsidRPr="00D54A2C">
        <w:rPr>
          <w:lang w:val="en-US"/>
        </w:rPr>
        <w:t xml:space="preserve"> and what could be appropriate punitive measures for importers or local distributors selling counterfeit refrigerant. </w:t>
      </w:r>
    </w:p>
    <w:p w:rsidR="00833636" w:rsidRPr="00D54A2C" w:rsidRDefault="00833636" w:rsidP="00833636">
      <w:pPr>
        <w:pStyle w:val="Heading1"/>
        <w:rPr>
          <w:lang w:val="en-US"/>
        </w:rPr>
      </w:pPr>
      <w:r w:rsidRPr="00D54A2C">
        <w:rPr>
          <w:lang w:val="en-US"/>
        </w:rPr>
        <w:t xml:space="preserve">UNIDO explained that it </w:t>
      </w:r>
      <w:r>
        <w:rPr>
          <w:lang w:val="en-US"/>
        </w:rPr>
        <w:t>wa</w:t>
      </w:r>
      <w:r w:rsidRPr="00D54A2C">
        <w:rPr>
          <w:lang w:val="en-US"/>
        </w:rPr>
        <w:t>s expected that technicians and other stakeholders report through the refrigeration technicians</w:t>
      </w:r>
      <w:r>
        <w:rPr>
          <w:lang w:val="en-US"/>
        </w:rPr>
        <w:t xml:space="preserve">’ </w:t>
      </w:r>
      <w:r w:rsidRPr="00D54A2C">
        <w:rPr>
          <w:lang w:val="en-US"/>
        </w:rPr>
        <w:t xml:space="preserve">association. In cases where there is no association, the technicians have been invited to report directly to </w:t>
      </w:r>
      <w:r>
        <w:rPr>
          <w:lang w:val="en-US"/>
        </w:rPr>
        <w:t>the country’s</w:t>
      </w:r>
      <w:r w:rsidRPr="00D54A2C">
        <w:rPr>
          <w:lang w:val="en-US"/>
        </w:rPr>
        <w:t xml:space="preserve"> NOU. UNIDO has explained the results of </w:t>
      </w:r>
      <w:r>
        <w:rPr>
          <w:lang w:val="en-US"/>
        </w:rPr>
        <w:t xml:space="preserve">the </w:t>
      </w:r>
      <w:r w:rsidRPr="00D54A2C">
        <w:rPr>
          <w:lang w:val="en-US"/>
        </w:rPr>
        <w:t>demonstration project to other NOUs.</w:t>
      </w:r>
      <w:r>
        <w:rPr>
          <w:lang w:val="en-US"/>
        </w:rPr>
        <w:t xml:space="preserve"> P</w:t>
      </w:r>
      <w:r w:rsidRPr="00D54A2C">
        <w:rPr>
          <w:lang w:val="en-US"/>
        </w:rPr>
        <w:t>unitive measure</w:t>
      </w:r>
      <w:r>
        <w:rPr>
          <w:lang w:val="en-US"/>
        </w:rPr>
        <w:t>s for violators</w:t>
      </w:r>
      <w:r w:rsidRPr="00D54A2C">
        <w:rPr>
          <w:lang w:val="en-US"/>
        </w:rPr>
        <w:t xml:space="preserve"> var</w:t>
      </w:r>
      <w:r>
        <w:rPr>
          <w:lang w:val="en-US"/>
        </w:rPr>
        <w:t>y</w:t>
      </w:r>
      <w:r w:rsidRPr="00D54A2C">
        <w:rPr>
          <w:lang w:val="en-US"/>
        </w:rPr>
        <w:t xml:space="preserve"> between countries. Some </w:t>
      </w:r>
      <w:r>
        <w:rPr>
          <w:lang w:val="en-US"/>
        </w:rPr>
        <w:t xml:space="preserve">countries start with </w:t>
      </w:r>
      <w:r w:rsidRPr="00D54A2C">
        <w:rPr>
          <w:lang w:val="en-US"/>
        </w:rPr>
        <w:t>public awareness campaigns</w:t>
      </w:r>
      <w:r>
        <w:rPr>
          <w:lang w:val="en-US"/>
        </w:rPr>
        <w:t>,</w:t>
      </w:r>
      <w:r w:rsidRPr="00D54A2C">
        <w:rPr>
          <w:lang w:val="en-US"/>
        </w:rPr>
        <w:t xml:space="preserve"> including distribution of UNIDO brochures</w:t>
      </w:r>
      <w:r>
        <w:rPr>
          <w:lang w:val="en-US"/>
        </w:rPr>
        <w:t>, and later follow with fines</w:t>
      </w:r>
      <w:r w:rsidRPr="00D54A2C">
        <w:rPr>
          <w:lang w:val="en-US"/>
        </w:rPr>
        <w:t xml:space="preserve">. </w:t>
      </w:r>
      <w:r>
        <w:rPr>
          <w:lang w:val="en-US"/>
        </w:rPr>
        <w:t>UNIDO also considers that information on the subject can be exchanged during the regional network meetings organized by UNEP Compliance Assistance Programme (CAP)</w:t>
      </w:r>
      <w:r w:rsidRPr="00D54A2C">
        <w:rPr>
          <w:lang w:val="en-US"/>
        </w:rPr>
        <w:t>.</w:t>
      </w:r>
    </w:p>
    <w:p w:rsidR="00833636" w:rsidRPr="00F45A80" w:rsidRDefault="00833636" w:rsidP="00833636">
      <w:pPr>
        <w:pStyle w:val="Heading1"/>
        <w:rPr>
          <w:lang w:val="en-US"/>
        </w:rPr>
      </w:pPr>
      <w:r w:rsidRPr="00F45A80">
        <w:rPr>
          <w:lang w:val="en-US"/>
        </w:rPr>
        <w:t xml:space="preserve">On whether implementation of HPMPs in Article 5 countries </w:t>
      </w:r>
      <w:r>
        <w:rPr>
          <w:lang w:val="en-US"/>
        </w:rPr>
        <w:t>had been adjusted as a result of the proj</w:t>
      </w:r>
      <w:r w:rsidRPr="00F45A80">
        <w:rPr>
          <w:lang w:val="en-US"/>
        </w:rPr>
        <w:t xml:space="preserve">ect, UNIDO indicated that </w:t>
      </w:r>
      <w:r>
        <w:rPr>
          <w:lang w:val="en-US"/>
        </w:rPr>
        <w:t xml:space="preserve">the issue of refrigerant quality is included in the </w:t>
      </w:r>
      <w:r w:rsidRPr="00F45A80">
        <w:rPr>
          <w:lang w:val="en-US"/>
        </w:rPr>
        <w:t>training</w:t>
      </w:r>
      <w:r>
        <w:rPr>
          <w:lang w:val="en-US"/>
        </w:rPr>
        <w:t xml:space="preserve"> provided to </w:t>
      </w:r>
      <w:r w:rsidRPr="00F45A80">
        <w:rPr>
          <w:lang w:val="en-US"/>
        </w:rPr>
        <w:t>technicians</w:t>
      </w:r>
      <w:r>
        <w:rPr>
          <w:lang w:val="en-US"/>
        </w:rPr>
        <w:t>; the training includes basic methods t</w:t>
      </w:r>
      <w:r w:rsidRPr="00F45A80">
        <w:rPr>
          <w:lang w:val="en-US"/>
        </w:rPr>
        <w:t>o identify potential counterfeit</w:t>
      </w:r>
      <w:r>
        <w:rPr>
          <w:lang w:val="en-US"/>
        </w:rPr>
        <w:t xml:space="preserve"> refrigerant and, where possible, a demonstration of equipment performance with</w:t>
      </w:r>
      <w:r w:rsidRPr="00F45A80">
        <w:rPr>
          <w:lang w:val="en-US"/>
        </w:rPr>
        <w:t xml:space="preserve"> pure refrigerant and locally purchased fake</w:t>
      </w:r>
      <w:r>
        <w:rPr>
          <w:lang w:val="en-US"/>
        </w:rPr>
        <w:t xml:space="preserve"> refrigerant</w:t>
      </w:r>
      <w:r w:rsidRPr="00F45A80">
        <w:rPr>
          <w:lang w:val="en-US"/>
        </w:rPr>
        <w:t>. The subject</w:t>
      </w:r>
      <w:r>
        <w:rPr>
          <w:lang w:val="en-US"/>
        </w:rPr>
        <w:t xml:space="preserve"> has been w</w:t>
      </w:r>
      <w:r w:rsidRPr="00F45A80">
        <w:rPr>
          <w:lang w:val="en-US"/>
        </w:rPr>
        <w:t xml:space="preserve">elcomed </w:t>
      </w:r>
      <w:r>
        <w:rPr>
          <w:lang w:val="en-US"/>
        </w:rPr>
        <w:t xml:space="preserve">by NOUs and technicians </w:t>
      </w:r>
      <w:r w:rsidRPr="00F45A80">
        <w:rPr>
          <w:lang w:val="en-US"/>
        </w:rPr>
        <w:t>but it requires more awareness.</w:t>
      </w:r>
    </w:p>
    <w:p w:rsidR="00833636" w:rsidRPr="00604F2B" w:rsidRDefault="00833636" w:rsidP="00833636">
      <w:pPr>
        <w:pStyle w:val="Heading1"/>
        <w:rPr>
          <w:lang w:val="en-US"/>
        </w:rPr>
      </w:pPr>
      <w:r w:rsidRPr="00604F2B">
        <w:rPr>
          <w:lang w:val="en-US"/>
        </w:rPr>
        <w:t xml:space="preserve">In further explaining the main contribution </w:t>
      </w:r>
      <w:r>
        <w:rPr>
          <w:lang w:val="en-US"/>
        </w:rPr>
        <w:t>of</w:t>
      </w:r>
      <w:r w:rsidRPr="00604F2B">
        <w:rPr>
          <w:lang w:val="en-US"/>
        </w:rPr>
        <w:t xml:space="preserve"> the Caribbean component of the project to the participa</w:t>
      </w:r>
      <w:r>
        <w:rPr>
          <w:lang w:val="en-US"/>
        </w:rPr>
        <w:t>ting</w:t>
      </w:r>
      <w:r w:rsidRPr="00604F2B">
        <w:rPr>
          <w:lang w:val="en-US"/>
        </w:rPr>
        <w:t xml:space="preserve"> countries and its impact </w:t>
      </w:r>
      <w:r>
        <w:rPr>
          <w:lang w:val="en-US"/>
        </w:rPr>
        <w:t>o</w:t>
      </w:r>
      <w:r w:rsidRPr="00604F2B">
        <w:rPr>
          <w:lang w:val="en-US"/>
        </w:rPr>
        <w:t xml:space="preserve">n the implementation of their HPMPs, UNIDO </w:t>
      </w:r>
      <w:r>
        <w:rPr>
          <w:lang w:val="en-US"/>
        </w:rPr>
        <w:t>report</w:t>
      </w:r>
      <w:r w:rsidRPr="00604F2B">
        <w:rPr>
          <w:lang w:val="en-US"/>
        </w:rPr>
        <w:t>ed that the project demonstrated the need to strengthen regional cooperation to make HC-based equipment available in the participating countries. More specifically:</w:t>
      </w:r>
    </w:p>
    <w:p w:rsidR="00833636" w:rsidRPr="00F86E70" w:rsidRDefault="00833636" w:rsidP="00833636">
      <w:pPr>
        <w:pStyle w:val="Heading2"/>
        <w:rPr>
          <w:lang w:val="en-US"/>
        </w:rPr>
      </w:pPr>
      <w:r w:rsidRPr="00F86E70">
        <w:rPr>
          <w:lang w:val="en-US"/>
        </w:rPr>
        <w:t>The development of a training curriculum</w:t>
      </w:r>
      <w:r>
        <w:rPr>
          <w:lang w:val="en-US"/>
        </w:rPr>
        <w:t xml:space="preserve"> with </w:t>
      </w:r>
      <w:r w:rsidRPr="00F86E70">
        <w:rPr>
          <w:lang w:val="en-US"/>
        </w:rPr>
        <w:t>reference material on flammable refrigerants</w:t>
      </w:r>
      <w:r>
        <w:rPr>
          <w:lang w:val="en-US"/>
        </w:rPr>
        <w:t xml:space="preserve"> that c</w:t>
      </w:r>
      <w:r w:rsidRPr="00F86E70">
        <w:rPr>
          <w:lang w:val="en-US"/>
        </w:rPr>
        <w:t>an be incorporated in</w:t>
      </w:r>
      <w:r>
        <w:rPr>
          <w:lang w:val="en-US"/>
        </w:rPr>
        <w:t>to</w:t>
      </w:r>
      <w:r w:rsidRPr="00F86E70">
        <w:rPr>
          <w:lang w:val="en-US"/>
        </w:rPr>
        <w:t xml:space="preserve"> the HPMP strategies once </w:t>
      </w:r>
      <w:r>
        <w:rPr>
          <w:lang w:val="en-US"/>
        </w:rPr>
        <w:t xml:space="preserve">they have been </w:t>
      </w:r>
      <w:r w:rsidRPr="00F86E70">
        <w:rPr>
          <w:lang w:val="en-US"/>
        </w:rPr>
        <w:t xml:space="preserve">adapted </w:t>
      </w:r>
      <w:r>
        <w:rPr>
          <w:lang w:val="en-US"/>
        </w:rPr>
        <w:t>to</w:t>
      </w:r>
      <w:r w:rsidRPr="00F86E70">
        <w:rPr>
          <w:lang w:val="en-US"/>
        </w:rPr>
        <w:t xml:space="preserve"> specific</w:t>
      </w:r>
      <w:r>
        <w:rPr>
          <w:lang w:val="en-US"/>
        </w:rPr>
        <w:t xml:space="preserve"> countries </w:t>
      </w:r>
      <w:r w:rsidRPr="00F86E70">
        <w:rPr>
          <w:lang w:val="en-US"/>
        </w:rPr>
        <w:t>where needed</w:t>
      </w:r>
      <w:r>
        <w:rPr>
          <w:lang w:val="en-US"/>
        </w:rPr>
        <w:t>;</w:t>
      </w:r>
    </w:p>
    <w:p w:rsidR="00833636" w:rsidRPr="00604F2B" w:rsidRDefault="00833636" w:rsidP="00833636">
      <w:pPr>
        <w:pStyle w:val="Heading2"/>
        <w:rPr>
          <w:lang w:val="en-US"/>
        </w:rPr>
      </w:pPr>
      <w:r w:rsidRPr="00F86E70">
        <w:rPr>
          <w:lang w:val="en-US"/>
        </w:rPr>
        <w:t xml:space="preserve">The creation of </w:t>
      </w:r>
      <w:r>
        <w:rPr>
          <w:lang w:val="en-US"/>
        </w:rPr>
        <w:t xml:space="preserve">a </w:t>
      </w:r>
      <w:r w:rsidRPr="00F86E70">
        <w:rPr>
          <w:lang w:val="en-US"/>
        </w:rPr>
        <w:t>well</w:t>
      </w:r>
      <w:r>
        <w:rPr>
          <w:lang w:val="en-US"/>
        </w:rPr>
        <w:t>-</w:t>
      </w:r>
      <w:r w:rsidRPr="00F86E70">
        <w:rPr>
          <w:lang w:val="en-US"/>
        </w:rPr>
        <w:t>equipped training center in Grenada available to technicians from the region</w:t>
      </w:r>
      <w:r w:rsidRPr="00604F2B">
        <w:rPr>
          <w:lang w:val="en-US"/>
        </w:rPr>
        <w:t xml:space="preserve"> </w:t>
      </w:r>
      <w:r>
        <w:rPr>
          <w:lang w:val="en-US"/>
        </w:rPr>
        <w:t xml:space="preserve">to learn </w:t>
      </w:r>
      <w:r w:rsidRPr="00F86E70">
        <w:rPr>
          <w:lang w:val="en-US"/>
        </w:rPr>
        <w:t xml:space="preserve">how to safely operate flammable refrigerants. The capacities of training </w:t>
      </w:r>
      <w:r w:rsidRPr="00F86E70">
        <w:rPr>
          <w:lang w:val="en-US"/>
        </w:rPr>
        <w:lastRenderedPageBreak/>
        <w:t>facilities in other countries have also been reinforced</w:t>
      </w:r>
      <w:r>
        <w:rPr>
          <w:lang w:val="en-US"/>
        </w:rPr>
        <w:t xml:space="preserve">. </w:t>
      </w:r>
      <w:r w:rsidRPr="00F86E70">
        <w:rPr>
          <w:lang w:val="en-US"/>
        </w:rPr>
        <w:t>The regional center and upgraded training facilities in each countr</w:t>
      </w:r>
      <w:r>
        <w:rPr>
          <w:lang w:val="en-US"/>
        </w:rPr>
        <w:t xml:space="preserve">y have already </w:t>
      </w:r>
      <w:r w:rsidRPr="00F86E70">
        <w:rPr>
          <w:lang w:val="en-US"/>
        </w:rPr>
        <w:t xml:space="preserve">delivered training sessions for technicians </w:t>
      </w:r>
      <w:r>
        <w:rPr>
          <w:lang w:val="en-US"/>
        </w:rPr>
        <w:t>that</w:t>
      </w:r>
      <w:r w:rsidRPr="00F86E70">
        <w:rPr>
          <w:lang w:val="en-US"/>
        </w:rPr>
        <w:t xml:space="preserve"> complement the training workshops carried out </w:t>
      </w:r>
      <w:r>
        <w:rPr>
          <w:lang w:val="en-US"/>
        </w:rPr>
        <w:t>under</w:t>
      </w:r>
      <w:r w:rsidRPr="00F86E70">
        <w:rPr>
          <w:lang w:val="en-US"/>
        </w:rPr>
        <w:t xml:space="preserve"> the HPMPs</w:t>
      </w:r>
      <w:r>
        <w:rPr>
          <w:lang w:val="en-US"/>
        </w:rPr>
        <w:t>;</w:t>
      </w:r>
      <w:r w:rsidRPr="00F86E70">
        <w:rPr>
          <w:lang w:val="en-US"/>
        </w:rPr>
        <w:t xml:space="preserve"> </w:t>
      </w:r>
      <w:r>
        <w:rPr>
          <w:lang w:val="en-US"/>
        </w:rPr>
        <w:t>and</w:t>
      </w:r>
    </w:p>
    <w:p w:rsidR="00833636" w:rsidRPr="00F86E70" w:rsidRDefault="00833636" w:rsidP="00833636">
      <w:pPr>
        <w:pStyle w:val="Heading2"/>
        <w:rPr>
          <w:lang w:val="en-US"/>
        </w:rPr>
      </w:pPr>
      <w:r w:rsidRPr="00F86E70">
        <w:rPr>
          <w:lang w:val="en-US"/>
        </w:rPr>
        <w:t xml:space="preserve">The establishment of a pool of trainers from each participating country </w:t>
      </w:r>
      <w:r>
        <w:rPr>
          <w:lang w:val="en-US"/>
        </w:rPr>
        <w:t>capable of training</w:t>
      </w:r>
      <w:r w:rsidRPr="00F86E70">
        <w:rPr>
          <w:lang w:val="en-US"/>
        </w:rPr>
        <w:t xml:space="preserve"> </w:t>
      </w:r>
      <w:r>
        <w:rPr>
          <w:lang w:val="en-US"/>
        </w:rPr>
        <w:t>RAC</w:t>
      </w:r>
      <w:r w:rsidRPr="00F86E70">
        <w:rPr>
          <w:lang w:val="en-US"/>
        </w:rPr>
        <w:t xml:space="preserve"> technicians </w:t>
      </w:r>
      <w:r>
        <w:rPr>
          <w:lang w:val="en-US"/>
        </w:rPr>
        <w:t>as part of</w:t>
      </w:r>
      <w:r w:rsidRPr="00F86E70">
        <w:rPr>
          <w:lang w:val="en-US"/>
        </w:rPr>
        <w:t xml:space="preserve"> the HPMPs</w:t>
      </w:r>
      <w:r>
        <w:rPr>
          <w:lang w:val="en-US"/>
        </w:rPr>
        <w:t>,</w:t>
      </w:r>
      <w:r w:rsidRPr="00F86E70">
        <w:rPr>
          <w:lang w:val="en-US"/>
        </w:rPr>
        <w:t xml:space="preserve"> as is already being done in the Bahamas, Grenada and</w:t>
      </w:r>
      <w:r>
        <w:rPr>
          <w:lang w:val="en-US"/>
        </w:rPr>
        <w:t xml:space="preserve"> </w:t>
      </w:r>
      <w:r w:rsidRPr="00F86E70">
        <w:rPr>
          <w:lang w:val="en-US"/>
        </w:rPr>
        <w:t>Suriname</w:t>
      </w:r>
      <w:r>
        <w:rPr>
          <w:lang w:val="en-US"/>
        </w:rPr>
        <w:t>.</w:t>
      </w:r>
      <w:r w:rsidRPr="00F86E70">
        <w:rPr>
          <w:lang w:val="en-US"/>
        </w:rPr>
        <w:t xml:space="preserve"> </w:t>
      </w:r>
    </w:p>
    <w:p w:rsidR="00833636" w:rsidRPr="00A85727" w:rsidRDefault="00833636" w:rsidP="00833636">
      <w:pPr>
        <w:pStyle w:val="Heading1"/>
        <w:rPr>
          <w:lang w:val="en-US"/>
        </w:rPr>
      </w:pPr>
      <w:r>
        <w:rPr>
          <w:lang w:val="en-US"/>
        </w:rPr>
        <w:t xml:space="preserve">Regarding the availability of the </w:t>
      </w:r>
      <w:r w:rsidRPr="00F86E70">
        <w:rPr>
          <w:lang w:val="en-US"/>
        </w:rPr>
        <w:t>critical tools needed by technicians to operate with flammable refrigerants</w:t>
      </w:r>
      <w:r>
        <w:rPr>
          <w:lang w:val="en-US"/>
        </w:rPr>
        <w:t>,</w:t>
      </w:r>
      <w:r>
        <w:rPr>
          <w:rStyle w:val="FootnoteReference"/>
          <w:lang w:val="en-US"/>
        </w:rPr>
        <w:footnoteReference w:id="43"/>
      </w:r>
      <w:r>
        <w:rPr>
          <w:lang w:val="en-US"/>
        </w:rPr>
        <w:t xml:space="preserve"> UNIDO indicated that, </w:t>
      </w:r>
      <w:r w:rsidRPr="00D217F5">
        <w:rPr>
          <w:lang w:val="en-US"/>
        </w:rPr>
        <w:t>to date</w:t>
      </w:r>
      <w:r>
        <w:rPr>
          <w:lang w:val="en-US"/>
        </w:rPr>
        <w:t>,</w:t>
      </w:r>
      <w:r w:rsidRPr="00D217F5">
        <w:rPr>
          <w:lang w:val="en-US"/>
        </w:rPr>
        <w:t xml:space="preserve"> </w:t>
      </w:r>
      <w:r>
        <w:rPr>
          <w:lang w:val="en-US"/>
        </w:rPr>
        <w:t>these tools we</w:t>
      </w:r>
      <w:r w:rsidRPr="00D217F5">
        <w:rPr>
          <w:lang w:val="en-US"/>
        </w:rPr>
        <w:t>re unavailable on the region</w:t>
      </w:r>
      <w:r>
        <w:rPr>
          <w:lang w:val="en-US"/>
        </w:rPr>
        <w:t>al</w:t>
      </w:r>
      <w:r w:rsidRPr="00D217F5">
        <w:rPr>
          <w:lang w:val="en-US"/>
        </w:rPr>
        <w:t xml:space="preserve"> </w:t>
      </w:r>
      <w:r>
        <w:rPr>
          <w:lang w:val="en-US"/>
        </w:rPr>
        <w:t>markets</w:t>
      </w:r>
      <w:r w:rsidRPr="00D217F5">
        <w:rPr>
          <w:lang w:val="en-US"/>
        </w:rPr>
        <w:t xml:space="preserve"> and countries remain</w:t>
      </w:r>
      <w:r>
        <w:rPr>
          <w:lang w:val="en-US"/>
        </w:rPr>
        <w:t>ed</w:t>
      </w:r>
      <w:r w:rsidRPr="00D217F5">
        <w:rPr>
          <w:lang w:val="en-US"/>
        </w:rPr>
        <w:t xml:space="preserve"> dependent on HPMPs and other initiatives to access them on the international market. </w:t>
      </w:r>
      <w:r>
        <w:rPr>
          <w:lang w:val="en-US"/>
        </w:rPr>
        <w:t>T</w:t>
      </w:r>
      <w:r w:rsidRPr="00D217F5">
        <w:rPr>
          <w:lang w:val="en-US"/>
        </w:rPr>
        <w:t xml:space="preserve">here is </w:t>
      </w:r>
      <w:r>
        <w:rPr>
          <w:lang w:val="en-US"/>
        </w:rPr>
        <w:t xml:space="preserve">also </w:t>
      </w:r>
      <w:r w:rsidRPr="00D217F5">
        <w:rPr>
          <w:lang w:val="en-US"/>
        </w:rPr>
        <w:t>a need for more appliances using flammable refrigerant</w:t>
      </w:r>
      <w:r>
        <w:rPr>
          <w:lang w:val="en-US"/>
        </w:rPr>
        <w:t>s</w:t>
      </w:r>
      <w:r w:rsidRPr="00D217F5">
        <w:rPr>
          <w:lang w:val="en-US"/>
        </w:rPr>
        <w:t xml:space="preserve"> to be used as training models to increase and replace the capacity installed in the training facilities of the region.</w:t>
      </w:r>
      <w:r>
        <w:rPr>
          <w:lang w:val="en-US"/>
        </w:rPr>
        <w:t xml:space="preserve"> UNIDO included the details</w:t>
      </w:r>
      <w:r w:rsidRPr="00A85727">
        <w:rPr>
          <w:lang w:val="en-US"/>
        </w:rPr>
        <w:t xml:space="preserve"> on the most necessary equipment for training and servicing of flammable refrigerants</w:t>
      </w:r>
      <w:r>
        <w:rPr>
          <w:lang w:val="en-US"/>
        </w:rPr>
        <w:t xml:space="preserve"> in the </w:t>
      </w:r>
      <w:r w:rsidRPr="00A85727">
        <w:rPr>
          <w:lang w:val="en-US"/>
        </w:rPr>
        <w:t xml:space="preserve">curriculum attached as </w:t>
      </w:r>
      <w:r>
        <w:rPr>
          <w:lang w:val="en-US"/>
        </w:rPr>
        <w:t>A</w:t>
      </w:r>
      <w:r w:rsidRPr="00A85727">
        <w:rPr>
          <w:lang w:val="en-US"/>
        </w:rPr>
        <w:t xml:space="preserve">nnex </w:t>
      </w:r>
      <w:r>
        <w:rPr>
          <w:lang w:val="en-US"/>
        </w:rPr>
        <w:t>I</w:t>
      </w:r>
      <w:r w:rsidRPr="00A85727">
        <w:rPr>
          <w:lang w:val="en-US"/>
        </w:rPr>
        <w:t xml:space="preserve"> to the Caribbean </w:t>
      </w:r>
      <w:r>
        <w:rPr>
          <w:lang w:val="en-US"/>
        </w:rPr>
        <w:t>c</w:t>
      </w:r>
      <w:r w:rsidRPr="00A85727">
        <w:rPr>
          <w:lang w:val="en-US"/>
        </w:rPr>
        <w:t xml:space="preserve">omponent </w:t>
      </w:r>
      <w:r>
        <w:rPr>
          <w:lang w:val="en-US"/>
        </w:rPr>
        <w:t>of the final report</w:t>
      </w:r>
      <w:r w:rsidRPr="00A85727">
        <w:rPr>
          <w:lang w:val="en-US"/>
        </w:rPr>
        <w:t>.</w:t>
      </w:r>
    </w:p>
    <w:p w:rsidR="00833636" w:rsidRPr="00A85727" w:rsidRDefault="00833636" w:rsidP="00833636">
      <w:pPr>
        <w:pStyle w:val="Heading1"/>
        <w:rPr>
          <w:lang w:val="en-US"/>
        </w:rPr>
      </w:pPr>
      <w:r>
        <w:rPr>
          <w:lang w:val="en-US"/>
        </w:rPr>
        <w:t>In line with decision 84/24,</w:t>
      </w:r>
      <w:r w:rsidRPr="00A85727">
        <w:rPr>
          <w:lang w:val="en-US"/>
        </w:rPr>
        <w:t xml:space="preserve"> UNIDO confirmed </w:t>
      </w:r>
      <w:r>
        <w:rPr>
          <w:lang w:val="en-US"/>
        </w:rPr>
        <w:t>that there wa</w:t>
      </w:r>
      <w:r w:rsidRPr="00A85727">
        <w:rPr>
          <w:lang w:val="en-US"/>
        </w:rPr>
        <w:t xml:space="preserve">s a balance of </w:t>
      </w:r>
      <w:r w:rsidR="00F51F14">
        <w:rPr>
          <w:lang w:val="en-US"/>
        </w:rPr>
        <w:t>US $</w:t>
      </w:r>
      <w:r w:rsidRPr="00A85727">
        <w:rPr>
          <w:lang w:val="en-US"/>
        </w:rPr>
        <w:t>7</w:t>
      </w:r>
      <w:r>
        <w:rPr>
          <w:lang w:val="en-US"/>
        </w:rPr>
        <w:t>09, which would</w:t>
      </w:r>
      <w:r w:rsidRPr="00A85727">
        <w:rPr>
          <w:lang w:val="en-US"/>
        </w:rPr>
        <w:t xml:space="preserve"> be returned to the 86</w:t>
      </w:r>
      <w:r w:rsidRPr="00A85727">
        <w:rPr>
          <w:vertAlign w:val="superscript"/>
          <w:lang w:val="en-US"/>
        </w:rPr>
        <w:t>th</w:t>
      </w:r>
      <w:r w:rsidRPr="00A85727">
        <w:rPr>
          <w:lang w:val="en-US"/>
        </w:rPr>
        <w:t xml:space="preserve"> meeting</w:t>
      </w:r>
      <w:r>
        <w:rPr>
          <w:lang w:val="en-US"/>
        </w:rPr>
        <w:t xml:space="preserve"> </w:t>
      </w:r>
    </w:p>
    <w:p w:rsidR="00833636" w:rsidRPr="0008612C" w:rsidRDefault="00833636" w:rsidP="00381F1D">
      <w:pPr>
        <w:pStyle w:val="Heading1"/>
        <w:keepNext/>
        <w:numPr>
          <w:ilvl w:val="0"/>
          <w:numId w:val="0"/>
        </w:numPr>
        <w:rPr>
          <w:b/>
        </w:rPr>
      </w:pPr>
      <w:r w:rsidRPr="0008612C">
        <w:rPr>
          <w:b/>
        </w:rPr>
        <w:t>Recommendation</w:t>
      </w:r>
    </w:p>
    <w:p w:rsidR="00833636" w:rsidRPr="00A85727" w:rsidRDefault="00833636" w:rsidP="00381F1D">
      <w:pPr>
        <w:pStyle w:val="Heading1"/>
        <w:keepNext/>
      </w:pPr>
      <w:r w:rsidRPr="00A85727">
        <w:t>The Executive Committee may wish:</w:t>
      </w:r>
    </w:p>
    <w:p w:rsidR="00833636" w:rsidRPr="000D26D7" w:rsidRDefault="00833636" w:rsidP="00833636">
      <w:pPr>
        <w:pStyle w:val="Heading2"/>
      </w:pPr>
      <w:r w:rsidRPr="00A85727">
        <w:t xml:space="preserve">To note the </w:t>
      </w:r>
      <w:r>
        <w:t>final</w:t>
      </w:r>
      <w:r w:rsidRPr="00A85727">
        <w:t xml:space="preserve"> report on the global (Eastern Africa and Caribbean regions) demonstration project on refrigerant quality, containment and introduction of low</w:t>
      </w:r>
      <w:r w:rsidR="00922891">
        <w:noBreakHyphen/>
      </w:r>
      <w:r w:rsidRPr="00A85727">
        <w:t>global</w:t>
      </w:r>
      <w:r w:rsidR="00922891">
        <w:noBreakHyphen/>
      </w:r>
      <w:r w:rsidRPr="008C6183">
        <w:t>warming</w:t>
      </w:r>
      <w:r w:rsidR="00717FCD">
        <w:t> </w:t>
      </w:r>
      <w:r w:rsidRPr="008C6183">
        <w:t>potential</w:t>
      </w:r>
      <w:r w:rsidRPr="00A85727">
        <w:t xml:space="preserve"> alternatives in the refrigeration and air</w:t>
      </w:r>
      <w:r w:rsidRPr="00A85727">
        <w:noBreakHyphen/>
        <w:t>conditioning sector, submitted by UNIDO</w:t>
      </w:r>
      <w:r>
        <w:t xml:space="preserve"> and contained in </w:t>
      </w:r>
      <w:r w:rsidRPr="000D26D7">
        <w:t>document UNEP/OzL.Pro/ExCom/85/9; and</w:t>
      </w:r>
      <w:r w:rsidR="00717FCD">
        <w:t xml:space="preserve"> </w:t>
      </w:r>
    </w:p>
    <w:p w:rsidR="00833636" w:rsidRPr="002D3CAC" w:rsidRDefault="00833636" w:rsidP="00833636">
      <w:pPr>
        <w:pStyle w:val="Heading2"/>
        <w:rPr>
          <w:lang w:val="en-CA"/>
        </w:rPr>
      </w:pPr>
      <w:r w:rsidRPr="00A85727">
        <w:t>To invite bilateral and implementing agencies to take into account the report referred to in sub-paragraph (a) above when assisting Article 5 countries in preparing and implementing projects in the refrigeration servicing sector.</w:t>
      </w:r>
      <w:r w:rsidRPr="003F684B">
        <w:rPr>
          <w:lang w:val="en-CA"/>
        </w:rPr>
        <w:t xml:space="preserve"> </w:t>
      </w:r>
    </w:p>
    <w:p w:rsidR="00833636" w:rsidRPr="00AB6258" w:rsidRDefault="00833636" w:rsidP="008C6183">
      <w:pPr>
        <w:pStyle w:val="StyleHeader4Para4Left0Firstline0"/>
        <w:numPr>
          <w:ilvl w:val="0"/>
          <w:numId w:val="0"/>
        </w:numPr>
        <w:rPr>
          <w:b/>
          <w:sz w:val="22"/>
        </w:rPr>
      </w:pPr>
      <w:r w:rsidRPr="00AB6258">
        <w:rPr>
          <w:sz w:val="22"/>
          <w:u w:val="single"/>
        </w:rPr>
        <w:t>Regional</w:t>
      </w:r>
      <w:r>
        <w:rPr>
          <w:sz w:val="22"/>
          <w:u w:val="single"/>
        </w:rPr>
        <w:t xml:space="preserve"> (</w:t>
      </w:r>
      <w:r w:rsidRPr="00AB6258">
        <w:rPr>
          <w:sz w:val="22"/>
          <w:u w:val="single"/>
        </w:rPr>
        <w:t>Europe and Central Asia</w:t>
      </w:r>
      <w:r>
        <w:rPr>
          <w:sz w:val="22"/>
          <w:u w:val="single"/>
        </w:rPr>
        <w:t>)</w:t>
      </w:r>
      <w:r w:rsidRPr="00AB6258">
        <w:rPr>
          <w:sz w:val="22"/>
          <w:u w:val="single"/>
        </w:rPr>
        <w:t>: Development of a regional centre of excellence for training and certification and demonstration of low</w:t>
      </w:r>
      <w:r w:rsidRPr="00AB6258">
        <w:rPr>
          <w:sz w:val="22"/>
          <w:u w:val="single"/>
        </w:rPr>
        <w:noBreakHyphen/>
        <w:t>global</w:t>
      </w:r>
      <w:r w:rsidRPr="00AB6258">
        <w:rPr>
          <w:sz w:val="22"/>
          <w:u w:val="single"/>
        </w:rPr>
        <w:noBreakHyphen/>
        <w:t xml:space="preserve">warming potential alternative refrigerants </w:t>
      </w:r>
      <w:r>
        <w:rPr>
          <w:sz w:val="22"/>
          <w:u w:val="single"/>
        </w:rPr>
        <w:t>(</w:t>
      </w:r>
      <w:r w:rsidRPr="00AB6258">
        <w:rPr>
          <w:sz w:val="22"/>
          <w:u w:val="single"/>
        </w:rPr>
        <w:t>final report</w:t>
      </w:r>
      <w:r>
        <w:rPr>
          <w:sz w:val="22"/>
          <w:u w:val="single"/>
        </w:rPr>
        <w:t>)</w:t>
      </w:r>
      <w:r w:rsidRPr="00AB6258">
        <w:rPr>
          <w:sz w:val="22"/>
        </w:rPr>
        <w:t xml:space="preserve"> (Russian Federation)</w:t>
      </w:r>
    </w:p>
    <w:p w:rsidR="00833636" w:rsidRPr="00AB6258" w:rsidRDefault="00833636" w:rsidP="008C6183">
      <w:pPr>
        <w:pStyle w:val="StyleHeader4Para4Left0Firstline0"/>
        <w:numPr>
          <w:ilvl w:val="0"/>
          <w:numId w:val="0"/>
        </w:numPr>
        <w:rPr>
          <w:b/>
          <w:sz w:val="22"/>
        </w:rPr>
      </w:pPr>
      <w:r w:rsidRPr="00AB6258">
        <w:rPr>
          <w:b/>
          <w:sz w:val="22"/>
        </w:rPr>
        <w:t>Background</w:t>
      </w:r>
    </w:p>
    <w:p w:rsidR="00833636" w:rsidRPr="00AB6258" w:rsidRDefault="00833636" w:rsidP="00833636">
      <w:pPr>
        <w:pStyle w:val="Heading1"/>
        <w:rPr>
          <w:lang w:val="en-CA"/>
        </w:rPr>
      </w:pPr>
      <w:r w:rsidRPr="00AB6258">
        <w:rPr>
          <w:lang w:val="en-CA"/>
        </w:rPr>
        <w:t>At its 76</w:t>
      </w:r>
      <w:r w:rsidRPr="00AB6258">
        <w:rPr>
          <w:vertAlign w:val="superscript"/>
          <w:lang w:val="en-CA"/>
        </w:rPr>
        <w:t>th</w:t>
      </w:r>
      <w:r w:rsidRPr="00AB6258">
        <w:rPr>
          <w:lang w:val="en-CA"/>
        </w:rPr>
        <w:t xml:space="preserve"> meeting, the Executive Committee approved a demonstration project in the Europe and Central Asia (ECA) region for the development of a regional centre of excellence for training and certification and demonstration of alternative refrigerants with low</w:t>
      </w:r>
      <w:r>
        <w:rPr>
          <w:lang w:val="en-CA"/>
        </w:rPr>
        <w:t xml:space="preserve"> </w:t>
      </w:r>
      <w:r w:rsidRPr="00AB6258">
        <w:rPr>
          <w:lang w:val="en-CA"/>
        </w:rPr>
        <w:t>global</w:t>
      </w:r>
      <w:r>
        <w:rPr>
          <w:lang w:val="en-CA"/>
        </w:rPr>
        <w:t>-</w:t>
      </w:r>
      <w:r w:rsidRPr="00AB6258">
        <w:rPr>
          <w:lang w:val="en-CA"/>
        </w:rPr>
        <w:t xml:space="preserve">warming potential (GWP), in the amount of </w:t>
      </w:r>
      <w:r w:rsidR="00F51F14">
        <w:rPr>
          <w:lang w:val="en-CA"/>
        </w:rPr>
        <w:t>US $</w:t>
      </w:r>
      <w:r w:rsidRPr="00AB6258">
        <w:rPr>
          <w:lang w:val="en-CA"/>
        </w:rPr>
        <w:t xml:space="preserve">591,600, plus agency support costs of </w:t>
      </w:r>
      <w:r w:rsidR="00F51F14">
        <w:rPr>
          <w:lang w:val="en-CA"/>
        </w:rPr>
        <w:t>US $</w:t>
      </w:r>
      <w:r w:rsidRPr="00AB6258">
        <w:rPr>
          <w:lang w:val="en-CA"/>
        </w:rPr>
        <w:t xml:space="preserve">75,076 </w:t>
      </w:r>
      <w:r w:rsidRPr="00AB6258">
        <w:t>for the Government of the Russian Federation</w:t>
      </w:r>
      <w:r w:rsidRPr="00AB6258">
        <w:rPr>
          <w:lang w:val="en-CA"/>
        </w:rPr>
        <w:t xml:space="preserve"> (decision 76/35).</w:t>
      </w:r>
    </w:p>
    <w:p w:rsidR="00833636" w:rsidRPr="00AB6258" w:rsidRDefault="00833636" w:rsidP="00833636">
      <w:pPr>
        <w:pStyle w:val="Heading1"/>
        <w:rPr>
          <w:lang w:val="en-CA"/>
        </w:rPr>
      </w:pPr>
      <w:r w:rsidRPr="00AB6258">
        <w:rPr>
          <w:lang w:val="en-CA"/>
        </w:rPr>
        <w:t xml:space="preserve">The objective of the project was to improve the technical capacity of the </w:t>
      </w:r>
      <w:r>
        <w:rPr>
          <w:lang w:val="en-CA"/>
        </w:rPr>
        <w:t>refrigeration and air</w:t>
      </w:r>
      <w:r w:rsidR="00CB0ABC">
        <w:rPr>
          <w:lang w:val="en-CA"/>
        </w:rPr>
        <w:noBreakHyphen/>
      </w:r>
      <w:r>
        <w:rPr>
          <w:lang w:val="en-CA"/>
        </w:rPr>
        <w:t>conditioning (</w:t>
      </w:r>
      <w:r w:rsidRPr="00AB6258">
        <w:rPr>
          <w:lang w:val="en-CA"/>
        </w:rPr>
        <w:t>RAC</w:t>
      </w:r>
      <w:r>
        <w:rPr>
          <w:lang w:val="en-CA"/>
        </w:rPr>
        <w:t>)</w:t>
      </w:r>
      <w:r w:rsidRPr="00AB6258">
        <w:rPr>
          <w:lang w:val="en-CA"/>
        </w:rPr>
        <w:t xml:space="preserve"> sectors of the countries in Eastern Europe and Central Asia to overcome barriers to the adoption of low</w:t>
      </w:r>
      <w:r>
        <w:rPr>
          <w:lang w:val="en-CA"/>
        </w:rPr>
        <w:t>-</w:t>
      </w:r>
      <w:r w:rsidRPr="00AB6258">
        <w:rPr>
          <w:lang w:val="en-CA"/>
        </w:rPr>
        <w:t>GWP refrigerants; improve servicing practices; reduce the levels of F-gas emissions from RAC equipment; and provide technicians and equipment manufacturers with understanding of energy efficient design and operation of RAC equipment. The Government of the Russian Federation requested the assistance of UNIDO to implement this project.</w:t>
      </w:r>
    </w:p>
    <w:p w:rsidR="00833636" w:rsidRPr="00AB6258" w:rsidRDefault="00833636" w:rsidP="00833636">
      <w:pPr>
        <w:pStyle w:val="Heading1"/>
        <w:rPr>
          <w:lang w:val="en-CA"/>
        </w:rPr>
      </w:pPr>
      <w:r w:rsidRPr="00AB6258">
        <w:rPr>
          <w:lang w:val="en-CA"/>
        </w:rPr>
        <w:lastRenderedPageBreak/>
        <w:t xml:space="preserve">UNIDO as the designated agency submitted the final report on the establishment of a </w:t>
      </w:r>
      <w:r w:rsidRPr="00AB6258">
        <w:t>regional centre of excellence for training and certification and demonstration of low</w:t>
      </w:r>
      <w:r w:rsidRPr="00AB6258">
        <w:noBreakHyphen/>
        <w:t>GWP alternative refrigerants in line with decision 83/30(c).</w:t>
      </w:r>
      <w:r w:rsidRPr="00AB6258">
        <w:rPr>
          <w:rStyle w:val="FootnoteReference"/>
        </w:rPr>
        <w:t xml:space="preserve"> </w:t>
      </w:r>
      <w:r w:rsidRPr="00AB6258">
        <w:rPr>
          <w:rStyle w:val="FootnoteReference"/>
        </w:rPr>
        <w:footnoteReference w:id="44"/>
      </w:r>
      <w:r w:rsidRPr="00AB6258">
        <w:t xml:space="preserve"> The full report is attached as </w:t>
      </w:r>
      <w:r w:rsidRPr="00882233">
        <w:t>Annex</w:t>
      </w:r>
      <w:r w:rsidR="00CB0ABC" w:rsidRPr="00882233">
        <w:t> </w:t>
      </w:r>
      <w:r w:rsidR="00882233">
        <w:t>V</w:t>
      </w:r>
      <w:r w:rsidR="00D36611">
        <w:t xml:space="preserve"> </w:t>
      </w:r>
      <w:r w:rsidRPr="00AB6258">
        <w:t>to the present document.</w:t>
      </w:r>
    </w:p>
    <w:p w:rsidR="00833636" w:rsidRPr="00AB6258" w:rsidRDefault="00CB0ABC" w:rsidP="00381F1D">
      <w:pPr>
        <w:keepNext/>
        <w:spacing w:after="240"/>
        <w:rPr>
          <w:u w:val="single"/>
          <w:lang w:val="en-CA"/>
        </w:rPr>
      </w:pPr>
      <w:r w:rsidRPr="00CB0ABC">
        <w:rPr>
          <w:b/>
          <w:lang w:val="en-CA"/>
        </w:rPr>
        <w:t>Final report</w:t>
      </w:r>
      <w:r>
        <w:rPr>
          <w:u w:val="single"/>
          <w:lang w:val="en-CA"/>
        </w:rPr>
        <w:t xml:space="preserve"> </w:t>
      </w:r>
    </w:p>
    <w:p w:rsidR="00833636" w:rsidRPr="00AB6258" w:rsidRDefault="00833636" w:rsidP="00F656FE">
      <w:pPr>
        <w:pStyle w:val="Heading1"/>
        <w:rPr>
          <w:lang w:val="en-CA"/>
        </w:rPr>
      </w:pPr>
      <w:r w:rsidRPr="00AB6258">
        <w:rPr>
          <w:lang w:val="en-CA"/>
        </w:rPr>
        <w:t>The regional centre of excellence was established in Armenia in the International Scientific</w:t>
      </w:r>
      <w:r w:rsidRPr="00AB6258">
        <w:rPr>
          <w:lang w:val="en-CA"/>
        </w:rPr>
        <w:noBreakHyphen/>
        <w:t>Educational Complex of “</w:t>
      </w:r>
      <w:proofErr w:type="spellStart"/>
      <w:r w:rsidRPr="00AB6258">
        <w:rPr>
          <w:lang w:val="en-CA"/>
        </w:rPr>
        <w:t>Shirakatsy</w:t>
      </w:r>
      <w:proofErr w:type="spellEnd"/>
      <w:r w:rsidRPr="00AB6258">
        <w:rPr>
          <w:lang w:val="en-CA"/>
        </w:rPr>
        <w:t xml:space="preserve"> Lyceum”, under the Ministry of Nature Protection. </w:t>
      </w:r>
      <w:r w:rsidRPr="00AB6258">
        <w:rPr>
          <w:bCs/>
          <w:lang w:val="en-CA"/>
        </w:rPr>
        <w:t xml:space="preserve">It was launched in September 2019 in a ceremony with more than 50 participants that included ministers and deputy ministers of the Interstate Ecological Council of the Commonwealth of Independent States (CIS) countries, representatives of UNIDO, RAC associations and companies, technical experts and students. </w:t>
      </w:r>
    </w:p>
    <w:p w:rsidR="00833636" w:rsidRPr="00AB6258" w:rsidRDefault="00833636" w:rsidP="00833636">
      <w:pPr>
        <w:pStyle w:val="Heading1"/>
        <w:rPr>
          <w:lang w:val="en-CA"/>
        </w:rPr>
      </w:pPr>
      <w:r w:rsidRPr="00AB6258">
        <w:rPr>
          <w:bCs/>
          <w:lang w:val="en-CA"/>
        </w:rPr>
        <w:t xml:space="preserve">The regional centre </w:t>
      </w:r>
      <w:r w:rsidRPr="00AB6258">
        <w:rPr>
          <w:lang w:val="en-CA"/>
        </w:rPr>
        <w:t>is now operational and provides training and advisory services for countries in the ECA region, including training programmes, certification schemes, and training of instructors; and providing a common curriculum for vocational and academic studies that could be adopted by individual countries during implementation of their HCFC phase-out management plan activities.</w:t>
      </w:r>
    </w:p>
    <w:p w:rsidR="00833636" w:rsidRPr="00AB6258" w:rsidRDefault="00833636" w:rsidP="00833636">
      <w:pPr>
        <w:pStyle w:val="Heading1"/>
        <w:rPr>
          <w:lang w:val="en-CA"/>
        </w:rPr>
      </w:pPr>
      <w:r w:rsidRPr="00AB6258">
        <w:rPr>
          <w:lang w:val="en-CA"/>
        </w:rPr>
        <w:t>Other activities completed under the project include the following:</w:t>
      </w:r>
    </w:p>
    <w:p w:rsidR="00833636" w:rsidRPr="00AB6258" w:rsidRDefault="00833636" w:rsidP="00833636">
      <w:pPr>
        <w:pStyle w:val="Heading2"/>
        <w:rPr>
          <w:lang w:val="en-CA"/>
        </w:rPr>
      </w:pPr>
      <w:r w:rsidRPr="00AB6258">
        <w:rPr>
          <w:lang w:val="en-CA"/>
        </w:rPr>
        <w:t>Five</w:t>
      </w:r>
      <w:r w:rsidRPr="00AB6258">
        <w:rPr>
          <w:bCs/>
          <w:lang w:val="en-CA"/>
        </w:rPr>
        <w:t xml:space="preserve"> trainers were trained and certified under the F-gas and real alternatives certification systems, and </w:t>
      </w:r>
      <w:r w:rsidRPr="00AB6258">
        <w:rPr>
          <w:lang w:val="en-CA"/>
        </w:rPr>
        <w:t xml:space="preserve">a </w:t>
      </w:r>
      <w:r w:rsidRPr="00AB6258">
        <w:rPr>
          <w:bCs/>
          <w:lang w:val="en-CA"/>
        </w:rPr>
        <w:t xml:space="preserve">special agreement on cooperation with a Moscow training centre was signed to provide training courses and certification for learners on </w:t>
      </w:r>
      <w:r w:rsidRPr="00AB6258">
        <w:rPr>
          <w:bCs/>
          <w:i/>
          <w:lang w:val="en-CA"/>
        </w:rPr>
        <w:t xml:space="preserve">inter alia </w:t>
      </w:r>
      <w:r w:rsidRPr="00AB6258">
        <w:rPr>
          <w:bCs/>
          <w:lang w:val="en-CA"/>
        </w:rPr>
        <w:t xml:space="preserve">electrical safety, works at heights, pressure receptacles and soldering skills, valid on the territory of Russia and Eurasian Economic Union states; </w:t>
      </w:r>
    </w:p>
    <w:p w:rsidR="00833636" w:rsidRPr="00AB6258" w:rsidRDefault="00833636" w:rsidP="00833636">
      <w:pPr>
        <w:pStyle w:val="Heading2"/>
        <w:rPr>
          <w:lang w:val="en-CA"/>
        </w:rPr>
      </w:pPr>
      <w:r w:rsidRPr="00AB6258">
        <w:rPr>
          <w:lang w:val="en-CA"/>
        </w:rPr>
        <w:t>Translation of the draft F-gas regulation harmonized with the EU regulation No. 517/2014 into Russian and development of the simplified technician certification system on F</w:t>
      </w:r>
      <w:r w:rsidRPr="00AB6258">
        <w:rPr>
          <w:lang w:val="en-CA"/>
        </w:rPr>
        <w:noBreakHyphen/>
        <w:t xml:space="preserve">gas regulations to facilitate launching certification systems in each of the ECA countries; </w:t>
      </w:r>
    </w:p>
    <w:p w:rsidR="00833636" w:rsidRPr="00AB6258" w:rsidRDefault="00833636" w:rsidP="00833636">
      <w:pPr>
        <w:pStyle w:val="Heading2"/>
        <w:rPr>
          <w:lang w:val="en-CA"/>
        </w:rPr>
      </w:pPr>
      <w:r w:rsidRPr="00AB6258">
        <w:rPr>
          <w:lang w:val="en-CA"/>
        </w:rPr>
        <w:t xml:space="preserve">Provision of </w:t>
      </w:r>
      <w:r w:rsidRPr="00AB6258">
        <w:rPr>
          <w:bCs/>
          <w:lang w:val="en-CA"/>
        </w:rPr>
        <w:t xml:space="preserve">advisory services and technical assistance </w:t>
      </w:r>
      <w:r w:rsidRPr="00AB6258">
        <w:rPr>
          <w:lang w:val="en-CA"/>
        </w:rPr>
        <w:t xml:space="preserve">for the </w:t>
      </w:r>
      <w:r w:rsidRPr="00AB6258">
        <w:rPr>
          <w:bCs/>
          <w:lang w:val="en-CA"/>
        </w:rPr>
        <w:t xml:space="preserve">harmonization of national legislation and regulation after ratification of the Kigali Amendment through the Interstate Technical Council of National Refrigeration Associations; </w:t>
      </w:r>
    </w:p>
    <w:p w:rsidR="00833636" w:rsidRPr="00AB6258" w:rsidRDefault="00833636" w:rsidP="00833636">
      <w:pPr>
        <w:pStyle w:val="Heading2"/>
        <w:rPr>
          <w:lang w:val="en-CA"/>
        </w:rPr>
      </w:pPr>
      <w:r w:rsidRPr="00AB6258">
        <w:rPr>
          <w:lang w:val="en-CA"/>
        </w:rPr>
        <w:t>A demonstration project with flammable refrigerants used in fruits and vegetables storage facilities s was implemented in the province of Kotayk, Armenia</w:t>
      </w:r>
      <w:r w:rsidRPr="00AB6258">
        <w:rPr>
          <w:iCs/>
        </w:rPr>
        <w:t>;</w:t>
      </w:r>
      <w:r w:rsidRPr="00AB6258">
        <w:rPr>
          <w:lang w:val="en-CA"/>
        </w:rPr>
        <w:t xml:space="preserve"> and safety requirements for operating and maintaining the equipment were established and demonstrated through the equipment installation and operations. Energy efficiency improvement achieved through the new equipment was about 34 per cent, and</w:t>
      </w:r>
      <w:r w:rsidRPr="00AB6258">
        <w:rPr>
          <w:iCs/>
        </w:rPr>
        <w:t xml:space="preserve"> </w:t>
      </w:r>
      <w:r w:rsidRPr="00AB6258">
        <w:rPr>
          <w:lang w:val="en-CA"/>
        </w:rPr>
        <w:t xml:space="preserve">replication of the demonstration project could result in </w:t>
      </w:r>
      <w:r w:rsidRPr="00AB6258">
        <w:rPr>
          <w:bCs/>
          <w:lang w:val="en-CA"/>
        </w:rPr>
        <w:t>the replacement of about 500 installations per year in the countries in the Eastern Europe and Central Asia region;</w:t>
      </w:r>
    </w:p>
    <w:p w:rsidR="00833636" w:rsidRPr="00AB6258" w:rsidRDefault="00833636" w:rsidP="00833636">
      <w:pPr>
        <w:pStyle w:val="Heading2"/>
        <w:rPr>
          <w:lang w:val="en-CA"/>
        </w:rPr>
      </w:pPr>
      <w:r w:rsidRPr="00AB6258">
        <w:rPr>
          <w:lang w:val="en-CA"/>
        </w:rPr>
        <w:t>Nine technical assistance programmes including e-based learning, practical sessions at the regional centre of excellence and practical demonstration of operations of new technologies with support from manufacturers of equipment through a common curriculum for vocational and academic studies were developed; women trainees were encouraged to participate in the training programmes at the centre and 77 RAC practitioners were trained in the centre; and</w:t>
      </w:r>
    </w:p>
    <w:p w:rsidR="00833636" w:rsidRPr="00AB6258" w:rsidRDefault="00833636" w:rsidP="00833636">
      <w:pPr>
        <w:pStyle w:val="Heading2"/>
        <w:rPr>
          <w:lang w:val="en-CA"/>
        </w:rPr>
      </w:pPr>
      <w:r w:rsidRPr="00AB6258">
        <w:rPr>
          <w:lang w:val="en-CA"/>
        </w:rPr>
        <w:t>A website (</w:t>
      </w:r>
      <w:r w:rsidRPr="00AB6258">
        <w:t>http://hvaccenter.am/</w:t>
      </w:r>
      <w:r w:rsidRPr="00AB6258">
        <w:rPr>
          <w:lang w:val="en-CA"/>
        </w:rPr>
        <w:t>) was developed to provide a setting for remote online training.</w:t>
      </w:r>
    </w:p>
    <w:p w:rsidR="00833636" w:rsidRPr="00AB6258" w:rsidRDefault="00833636" w:rsidP="00833636">
      <w:pPr>
        <w:pStyle w:val="Heading1"/>
        <w:rPr>
          <w:lang w:val="en-CA"/>
        </w:rPr>
      </w:pPr>
      <w:r w:rsidRPr="00AB6258">
        <w:rPr>
          <w:lang w:val="en-CA"/>
        </w:rPr>
        <w:lastRenderedPageBreak/>
        <w:t>The development and operationalising the training centre were publicised through regional consultative meetings of technical personnel, national ozone units and other consultative meetings; and the establishment of the centre was publicised through print and electronic media among stakeholders in the region.</w:t>
      </w:r>
    </w:p>
    <w:p w:rsidR="00833636" w:rsidRPr="00AB6258" w:rsidRDefault="00833636" w:rsidP="00833636">
      <w:pPr>
        <w:pStyle w:val="Heading1"/>
        <w:rPr>
          <w:lang w:val="en-CA"/>
        </w:rPr>
      </w:pPr>
      <w:r w:rsidRPr="00AB6258">
        <w:rPr>
          <w:lang w:val="en-CA"/>
        </w:rPr>
        <w:t xml:space="preserve">The funds approved amounting to </w:t>
      </w:r>
      <w:r w:rsidR="00F51F14">
        <w:rPr>
          <w:lang w:val="en-CA"/>
        </w:rPr>
        <w:t>US $</w:t>
      </w:r>
      <w:r w:rsidRPr="00AB6258">
        <w:rPr>
          <w:lang w:val="en-CA"/>
        </w:rPr>
        <w:t>591,600 were fully disbursed for developing and operationalising the training centre (</w:t>
      </w:r>
      <w:r w:rsidR="00F51F14">
        <w:rPr>
          <w:lang w:val="en-CA"/>
        </w:rPr>
        <w:t>US $</w:t>
      </w:r>
      <w:r w:rsidRPr="00AB6258">
        <w:rPr>
          <w:lang w:val="en-CA"/>
        </w:rPr>
        <w:t>184,044), implementation of the demonstration project (</w:t>
      </w:r>
      <w:r w:rsidR="00F51F14">
        <w:rPr>
          <w:lang w:val="en-CA"/>
        </w:rPr>
        <w:t>US $</w:t>
      </w:r>
      <w:r w:rsidRPr="00AB6258">
        <w:rPr>
          <w:lang w:val="en-CA"/>
        </w:rPr>
        <w:t>188,261), translation of regulations in English and Russian (</w:t>
      </w:r>
      <w:r w:rsidR="00F51F14">
        <w:rPr>
          <w:lang w:val="en-CA"/>
        </w:rPr>
        <w:t>US $</w:t>
      </w:r>
      <w:r w:rsidRPr="00AB6258">
        <w:rPr>
          <w:lang w:val="en-CA"/>
        </w:rPr>
        <w:t>55,500), website development for e</w:t>
      </w:r>
      <w:r w:rsidRPr="00AB6258">
        <w:rPr>
          <w:lang w:val="en-CA"/>
        </w:rPr>
        <w:noBreakHyphen/>
        <w:t>based training programmes and outreach (</w:t>
      </w:r>
      <w:r w:rsidR="00F51F14">
        <w:rPr>
          <w:lang w:val="en-CA"/>
        </w:rPr>
        <w:t>US $</w:t>
      </w:r>
      <w:r w:rsidRPr="00AB6258">
        <w:rPr>
          <w:lang w:val="en-CA"/>
        </w:rPr>
        <w:t>92,795), and information outreach and awareness activities and other project management activities (</w:t>
      </w:r>
      <w:r w:rsidR="00F51F14">
        <w:rPr>
          <w:lang w:val="en-CA"/>
        </w:rPr>
        <w:t>US $</w:t>
      </w:r>
      <w:r w:rsidRPr="00AB6258">
        <w:rPr>
          <w:lang w:val="en-CA"/>
        </w:rPr>
        <w:t xml:space="preserve">71,000). </w:t>
      </w:r>
    </w:p>
    <w:p w:rsidR="00833636" w:rsidRPr="00AB6258" w:rsidRDefault="00833636" w:rsidP="00F656FE">
      <w:pPr>
        <w:widowControl w:val="0"/>
        <w:spacing w:after="240"/>
        <w:rPr>
          <w:b/>
          <w:lang w:val="en-CA"/>
        </w:rPr>
      </w:pPr>
      <w:r w:rsidRPr="00AB6258">
        <w:rPr>
          <w:b/>
          <w:lang w:val="en-CA"/>
        </w:rPr>
        <w:t>Secretariat’s comments</w:t>
      </w:r>
    </w:p>
    <w:p w:rsidR="00833636" w:rsidRPr="00AB6258" w:rsidRDefault="00833636" w:rsidP="00F656FE">
      <w:pPr>
        <w:pStyle w:val="Heading1"/>
        <w:widowControl w:val="0"/>
        <w:rPr>
          <w:lang w:val="en-CA"/>
        </w:rPr>
      </w:pPr>
      <w:r w:rsidRPr="00AB6258">
        <w:rPr>
          <w:lang w:val="en-CA"/>
        </w:rPr>
        <w:t xml:space="preserve">On project delays, UNIDO clarified that the main reason was in allocation of funding for implementation of the project and, to a lesser extent, for infrastructure upgradation of training facilities at the centre, change in beneficiary for the demonstration project, and changes in the decision makers in the Government of Armenia. </w:t>
      </w:r>
    </w:p>
    <w:p w:rsidR="00833636" w:rsidRPr="00AB6258" w:rsidRDefault="00833636" w:rsidP="00833636">
      <w:pPr>
        <w:pStyle w:val="Heading1"/>
        <w:rPr>
          <w:lang w:val="en-CA"/>
        </w:rPr>
      </w:pPr>
      <w:r w:rsidRPr="00AB6258">
        <w:rPr>
          <w:lang w:val="en-CA"/>
        </w:rPr>
        <w:t xml:space="preserve">Upon request for clarification, UNIDO explained that the demonstration project involved replacement of equipment used in storage of fruits and vegetables as the previously installed equipment was very old. The beneficiary provided co-financing of about </w:t>
      </w:r>
      <w:r w:rsidR="00F51F14">
        <w:rPr>
          <w:lang w:val="en-CA"/>
        </w:rPr>
        <w:t>US $</w:t>
      </w:r>
      <w:r w:rsidRPr="00AB6258">
        <w:rPr>
          <w:lang w:val="en-CA"/>
        </w:rPr>
        <w:t>30,000, which included site preparation, civil and electrical works for installation of equipment, public awareness activities and securing national permits and safety certificates/inspections. The project is expected to have scalability potential in the region and for faster adoption of low-GWP refrigerant technologies; individual countries would adopt national regulations to promote such low-GWP technologies.</w:t>
      </w:r>
    </w:p>
    <w:p w:rsidR="00833636" w:rsidRPr="00AB6258" w:rsidRDefault="00833636" w:rsidP="00833636">
      <w:pPr>
        <w:pStyle w:val="Heading1"/>
      </w:pPr>
      <w:r w:rsidRPr="00AB6258">
        <w:rPr>
          <w:lang w:val="en-CA"/>
        </w:rPr>
        <w:t>Overall, the project has achieved its objective of establishing a regional centre of excellence for training technicians and engineers in the safe handling and demonstrating the applications of low-GWP refrigerants in RAC systems in countries in ECA.</w:t>
      </w:r>
    </w:p>
    <w:p w:rsidR="00833636" w:rsidRPr="00AB6258" w:rsidRDefault="00833636" w:rsidP="00833636">
      <w:pPr>
        <w:pStyle w:val="Heading1"/>
        <w:numPr>
          <w:ilvl w:val="0"/>
          <w:numId w:val="0"/>
        </w:numPr>
        <w:rPr>
          <w:b/>
        </w:rPr>
      </w:pPr>
      <w:r w:rsidRPr="00AB6258">
        <w:rPr>
          <w:b/>
        </w:rPr>
        <w:t>Recommendation</w:t>
      </w:r>
    </w:p>
    <w:p w:rsidR="00833636" w:rsidRPr="00AB6258" w:rsidRDefault="00833636" w:rsidP="00833636">
      <w:pPr>
        <w:pStyle w:val="Heading1"/>
      </w:pPr>
      <w:r w:rsidRPr="00AB6258">
        <w:rPr>
          <w:lang w:val="en-CA"/>
        </w:rPr>
        <w:t>The Executive Committee may wish:</w:t>
      </w:r>
    </w:p>
    <w:p w:rsidR="00833636" w:rsidRPr="00AB6258" w:rsidRDefault="00833636" w:rsidP="00833636">
      <w:pPr>
        <w:pStyle w:val="Heading2"/>
      </w:pPr>
      <w:r w:rsidRPr="00AB6258">
        <w:rPr>
          <w:lang w:val="en-CA"/>
        </w:rPr>
        <w:t>To note the final report on the development of a regional centre of excellence for training and certification and demonstration of alternative refrigerants with low</w:t>
      </w:r>
      <w:r w:rsidRPr="00AB6258">
        <w:rPr>
          <w:lang w:val="en-CA"/>
        </w:rPr>
        <w:noBreakHyphen/>
        <w:t>global</w:t>
      </w:r>
      <w:r w:rsidRPr="00AB6258">
        <w:rPr>
          <w:lang w:val="en-CA"/>
        </w:rPr>
        <w:noBreakHyphen/>
        <w:t>warming potential for the Europe and Central Asia (ECA) region, submitted by the Government of the Russian Federation and UNIDO, and contained in document UNEP/</w:t>
      </w:r>
      <w:proofErr w:type="spellStart"/>
      <w:r w:rsidRPr="00AB6258">
        <w:rPr>
          <w:lang w:val="en-CA"/>
        </w:rPr>
        <w:t>Ozl.Pro</w:t>
      </w:r>
      <w:proofErr w:type="spellEnd"/>
      <w:r w:rsidRPr="00AB6258">
        <w:rPr>
          <w:lang w:val="en-CA"/>
        </w:rPr>
        <w:t>/</w:t>
      </w:r>
      <w:proofErr w:type="spellStart"/>
      <w:r w:rsidRPr="00AB6258">
        <w:rPr>
          <w:lang w:val="en-CA"/>
        </w:rPr>
        <w:t>ExCom</w:t>
      </w:r>
      <w:proofErr w:type="spellEnd"/>
      <w:r w:rsidRPr="00AB6258">
        <w:rPr>
          <w:lang w:val="en-CA"/>
        </w:rPr>
        <w:t xml:space="preserve">/85/9; and </w:t>
      </w:r>
    </w:p>
    <w:p w:rsidR="00833636" w:rsidRPr="00AB6258" w:rsidRDefault="00833636" w:rsidP="00986594">
      <w:pPr>
        <w:pStyle w:val="Heading2"/>
        <w:keepNext/>
        <w:widowControl/>
      </w:pPr>
      <w:r w:rsidRPr="00AB6258">
        <w:t xml:space="preserve">To </w:t>
      </w:r>
      <w:r w:rsidRPr="00AB6258">
        <w:rPr>
          <w:lang w:val="en-CA"/>
        </w:rPr>
        <w:t>encourage bilateral and implementing agencies to make full use of the resources provided by the regional centre referred to in sub-paragraph (a) for the implementation of HCFC phase-out management plans and HFC consumption reduction projects in the ECA and neighboring regions.</w:t>
      </w:r>
    </w:p>
    <w:p w:rsidR="00BB535F" w:rsidRDefault="00BB535F" w:rsidP="00BB535F">
      <w:pPr>
        <w:keepNext/>
        <w:spacing w:after="240"/>
        <w:rPr>
          <w:b/>
          <w:lang w:val="en-CA"/>
        </w:rPr>
      </w:pPr>
      <w:r w:rsidRPr="00B3574B">
        <w:rPr>
          <w:u w:val="single"/>
          <w:lang w:val="en-CA"/>
        </w:rPr>
        <w:t xml:space="preserve">Saudi Arabia: Demonstration project for the phase-out of HCFCs by using HFO as </w:t>
      </w:r>
      <w:r>
        <w:rPr>
          <w:u w:val="single"/>
          <w:lang w:val="en-CA"/>
        </w:rPr>
        <w:t xml:space="preserve">a </w:t>
      </w:r>
      <w:r w:rsidRPr="00B3574B">
        <w:rPr>
          <w:u w:val="single"/>
          <w:lang w:val="en-CA"/>
        </w:rPr>
        <w:t>foam blowing agent in spray foam applications in high ambient temperatures</w:t>
      </w:r>
      <w:r w:rsidR="005262B5">
        <w:rPr>
          <w:u w:val="single"/>
          <w:lang w:val="en-CA"/>
        </w:rPr>
        <w:t xml:space="preserve"> (final report)</w:t>
      </w:r>
      <w:r w:rsidRPr="00B3574B">
        <w:rPr>
          <w:lang w:val="en-CA"/>
        </w:rPr>
        <w:t xml:space="preserve"> (UNIDO)</w:t>
      </w:r>
    </w:p>
    <w:p w:rsidR="00BB535F" w:rsidRPr="00BB535F" w:rsidRDefault="00BB535F" w:rsidP="00381F1D">
      <w:pPr>
        <w:keepNext/>
        <w:spacing w:after="240"/>
        <w:rPr>
          <w:b/>
          <w:lang w:val="en-CA"/>
        </w:rPr>
      </w:pPr>
      <w:r w:rsidRPr="00BB535F">
        <w:rPr>
          <w:b/>
          <w:lang w:val="en-CA"/>
        </w:rPr>
        <w:t>Background</w:t>
      </w:r>
    </w:p>
    <w:p w:rsidR="00BB535F" w:rsidRPr="00BB535F" w:rsidRDefault="00BB535F" w:rsidP="00845D1D">
      <w:pPr>
        <w:pStyle w:val="Heading1"/>
      </w:pPr>
      <w:r w:rsidRPr="00BB535F">
        <w:t>At its 76</w:t>
      </w:r>
      <w:r w:rsidRPr="00BB535F">
        <w:rPr>
          <w:vertAlign w:val="superscript"/>
        </w:rPr>
        <w:t>th</w:t>
      </w:r>
      <w:r w:rsidRPr="00BB535F">
        <w:t xml:space="preserve"> meeting, the Executive Committee </w:t>
      </w:r>
      <w:r w:rsidRPr="00BB535F">
        <w:rPr>
          <w:i/>
        </w:rPr>
        <w:t>inter alia</w:t>
      </w:r>
      <w:r w:rsidRPr="00BB535F">
        <w:t xml:space="preserve"> approved the demonstration project for the phase</w:t>
      </w:r>
      <w:r w:rsidRPr="00BB535F">
        <w:noBreakHyphen/>
        <w:t xml:space="preserve">out of HCFCs using HFO as foam blowing agent in spray foam applications in high ambient temperatures, at the amount of </w:t>
      </w:r>
      <w:r w:rsidR="00F51F14">
        <w:t>US $</w:t>
      </w:r>
      <w:r w:rsidRPr="00BB535F">
        <w:t xml:space="preserve">96,250, plus agency support costs of </w:t>
      </w:r>
      <w:r w:rsidR="00F51F14">
        <w:t>US $</w:t>
      </w:r>
      <w:r w:rsidRPr="00BB535F">
        <w:t xml:space="preserve">8,663 for UNIDO, and </w:t>
      </w:r>
      <w:r w:rsidRPr="00BB535F">
        <w:lastRenderedPageBreak/>
        <w:t>requested the Government of Saudi Arabia and UNIDO to complete the project within 16 months of its approval and to submit a comprehensive final report soon after project completion (decision 76/31).</w:t>
      </w:r>
      <w:r w:rsidRPr="00BB535F">
        <w:rPr>
          <w:vertAlign w:val="superscript"/>
        </w:rPr>
        <w:footnoteReference w:id="45"/>
      </w:r>
    </w:p>
    <w:p w:rsidR="00BB535F" w:rsidRPr="00BB535F" w:rsidRDefault="00BB535F" w:rsidP="00BB535F">
      <w:pPr>
        <w:numPr>
          <w:ilvl w:val="0"/>
          <w:numId w:val="1"/>
        </w:numPr>
        <w:spacing w:after="240"/>
        <w:outlineLvl w:val="0"/>
        <w:rPr>
          <w:lang w:val="en-CA"/>
        </w:rPr>
      </w:pPr>
      <w:r w:rsidRPr="00BB535F">
        <w:rPr>
          <w:lang w:val="en-CA"/>
        </w:rPr>
        <w:t>At the 83</w:t>
      </w:r>
      <w:r w:rsidRPr="00BB535F">
        <w:rPr>
          <w:vertAlign w:val="superscript"/>
          <w:lang w:val="en-CA"/>
        </w:rPr>
        <w:t>rd</w:t>
      </w:r>
      <w:r w:rsidRPr="00BB535F">
        <w:rPr>
          <w:lang w:val="en-CA"/>
        </w:rPr>
        <w:t xml:space="preserve"> meeting, UNIDO submitted a progress report on the demonstration project, noting that additional activities, including field testing (e.g., adhesion strength, water absorption, closed cell content, durability of thermal resistance and compression strength against ageing/degradation), would need to be implemented before the project could be completed. In order to complete the remaining activities that would provide valuable information, and noting that considerable progress had been achieved, the Executive</w:t>
      </w:r>
      <w:r>
        <w:rPr>
          <w:lang w:val="en-CA"/>
        </w:rPr>
        <w:t xml:space="preserve"> </w:t>
      </w:r>
      <w:r w:rsidRPr="00BB535F">
        <w:rPr>
          <w:lang w:val="en-CA"/>
        </w:rPr>
        <w:t>Committee agreed to extend the project completion date to 31 October 2019, on the understanding that no further extension of project implementation would be requested. The Committee further requested UNIDO to submit, no later than at the 84</w:t>
      </w:r>
      <w:r w:rsidRPr="00BB535F">
        <w:rPr>
          <w:vertAlign w:val="superscript"/>
          <w:lang w:val="en-CA"/>
        </w:rPr>
        <w:t>th</w:t>
      </w:r>
      <w:r w:rsidRPr="00BB535F">
        <w:rPr>
          <w:lang w:val="en-CA"/>
        </w:rPr>
        <w:t xml:space="preserve"> meeting, the final report of the project (decision 83/35(b) and (c)).</w:t>
      </w:r>
    </w:p>
    <w:p w:rsidR="00BB535F" w:rsidRPr="00BB535F" w:rsidRDefault="00BB535F" w:rsidP="00BB535F">
      <w:pPr>
        <w:numPr>
          <w:ilvl w:val="0"/>
          <w:numId w:val="1"/>
        </w:numPr>
        <w:spacing w:after="240"/>
        <w:outlineLvl w:val="0"/>
        <w:rPr>
          <w:lang w:val="en-CA"/>
        </w:rPr>
      </w:pPr>
      <w:r w:rsidRPr="00BB535F">
        <w:rPr>
          <w:lang w:val="en-CA"/>
        </w:rPr>
        <w:t>In line with decision 83/35(c), UNIDO submitted the final report of the demonstration project on 11 November 2019. The Executive Committee took note of the submission, which would be reviewed by the Secretariat and presented at the 85</w:t>
      </w:r>
      <w:r w:rsidRPr="00BB535F">
        <w:rPr>
          <w:vertAlign w:val="superscript"/>
          <w:lang w:val="en-CA"/>
        </w:rPr>
        <w:t>th</w:t>
      </w:r>
      <w:r w:rsidRPr="00BB535F">
        <w:rPr>
          <w:lang w:val="en-CA"/>
        </w:rPr>
        <w:t xml:space="preserve"> meeting.</w:t>
      </w:r>
      <w:r w:rsidRPr="00BB535F">
        <w:rPr>
          <w:vertAlign w:val="superscript"/>
          <w:lang w:val="en-CA"/>
        </w:rPr>
        <w:footnoteReference w:id="46"/>
      </w:r>
      <w:r w:rsidRPr="00BB535F">
        <w:rPr>
          <w:lang w:val="en-CA"/>
        </w:rPr>
        <w:t xml:space="preserve"> The present section contains the Secretariat’s review of the report and its findings.</w:t>
      </w:r>
    </w:p>
    <w:p w:rsidR="00BB535F" w:rsidRPr="00BB535F" w:rsidRDefault="00BB535F" w:rsidP="00381F1D">
      <w:pPr>
        <w:spacing w:after="240"/>
        <w:rPr>
          <w:b/>
        </w:rPr>
      </w:pPr>
      <w:r w:rsidRPr="00BB535F">
        <w:rPr>
          <w:b/>
        </w:rPr>
        <w:t>Final report</w:t>
      </w:r>
    </w:p>
    <w:p w:rsidR="00BB535F" w:rsidRPr="00BB535F" w:rsidRDefault="00BB535F" w:rsidP="00BB535F">
      <w:pPr>
        <w:numPr>
          <w:ilvl w:val="0"/>
          <w:numId w:val="1"/>
        </w:numPr>
        <w:tabs>
          <w:tab w:val="clear" w:pos="0"/>
          <w:tab w:val="num" w:pos="710"/>
        </w:tabs>
        <w:spacing w:after="240"/>
        <w:outlineLvl w:val="0"/>
      </w:pPr>
      <w:r w:rsidRPr="00BB535F">
        <w:t>The project was approved to demonstrate the benefits, applicability and replicability of the use of HFO</w:t>
      </w:r>
      <w:r w:rsidRPr="00BB535F">
        <w:noBreakHyphen/>
        <w:t>1233zd(E) and HFO</w:t>
      </w:r>
      <w:r w:rsidRPr="00BB535F">
        <w:noBreakHyphen/>
        <w:t>1336mzz(Z) co-blown with water in spray polyurethane (PU) foam applications in high ambient temperatures, as well as to analyse capital and operating cost reductions obtained by co</w:t>
      </w:r>
      <w:r w:rsidRPr="00BB535F">
        <w:noBreakHyphen/>
        <w:t>blowing with water and by considering changes in foam density and thermal conductivity.</w:t>
      </w:r>
    </w:p>
    <w:p w:rsidR="00BB535F" w:rsidRPr="00BB535F" w:rsidRDefault="00BB535F" w:rsidP="00BB535F">
      <w:pPr>
        <w:numPr>
          <w:ilvl w:val="0"/>
          <w:numId w:val="1"/>
        </w:numPr>
        <w:tabs>
          <w:tab w:val="clear" w:pos="0"/>
          <w:tab w:val="num" w:pos="710"/>
        </w:tabs>
        <w:spacing w:after="240"/>
        <w:outlineLvl w:val="0"/>
        <w:rPr>
          <w:lang w:val="en-CA"/>
        </w:rPr>
      </w:pPr>
      <w:r w:rsidRPr="00BB535F">
        <w:rPr>
          <w:lang w:val="en-CA"/>
        </w:rPr>
        <w:t xml:space="preserve">The project was implemented at Sham Najd International, a local producer of rigid polyurethane (PUR) and </w:t>
      </w:r>
      <w:proofErr w:type="spellStart"/>
      <w:r w:rsidRPr="00BB535F">
        <w:rPr>
          <w:lang w:val="en-CA"/>
        </w:rPr>
        <w:t>polyisocyanurate</w:t>
      </w:r>
      <w:proofErr w:type="spellEnd"/>
      <w:r w:rsidRPr="00BB535F">
        <w:rPr>
          <w:lang w:val="en-CA"/>
        </w:rPr>
        <w:t xml:space="preserve"> spray foam (PIR) for insulating and waterproofing building structures (e.g., walls, ceilings, roofs, and floors). The </w:t>
      </w:r>
      <w:r w:rsidRPr="00BB535F">
        <w:rPr>
          <w:lang w:val="en-US"/>
        </w:rPr>
        <w:t>only blowing agent tested was HFO</w:t>
      </w:r>
      <w:r w:rsidRPr="00BB535F">
        <w:rPr>
          <w:lang w:val="en-US"/>
        </w:rPr>
        <w:noBreakHyphen/>
        <w:t>1233zd(E), because HFO</w:t>
      </w:r>
      <w:r w:rsidRPr="00BB535F">
        <w:rPr>
          <w:lang w:val="en-US"/>
        </w:rPr>
        <w:noBreakHyphen/>
        <w:t>1336mzz(Z) was not commercially available.</w:t>
      </w:r>
    </w:p>
    <w:p w:rsidR="00BB535F" w:rsidRPr="00BB535F" w:rsidRDefault="00BB535F" w:rsidP="00BB535F">
      <w:pPr>
        <w:numPr>
          <w:ilvl w:val="0"/>
          <w:numId w:val="1"/>
        </w:numPr>
        <w:tabs>
          <w:tab w:val="clear" w:pos="0"/>
          <w:tab w:val="num" w:pos="710"/>
        </w:tabs>
        <w:spacing w:after="240"/>
        <w:outlineLvl w:val="0"/>
        <w:rPr>
          <w:lang w:val="en-CA"/>
        </w:rPr>
      </w:pPr>
      <w:r w:rsidRPr="00BB535F">
        <w:rPr>
          <w:lang w:val="en-US"/>
        </w:rPr>
        <w:t xml:space="preserve">Based on the test results, the spray foam formulation with HFO-1233zd(E) appears to be a potential alternative to replace both HCFC and HFC formulations, as it has similar technical and physical attributes, combined with a low GWP and zero ODP. </w:t>
      </w:r>
      <w:r w:rsidRPr="00BB535F">
        <w:rPr>
          <w:lang w:val="en-CA"/>
        </w:rPr>
        <w:t>The conclusions of the demonstration project are as follows:</w:t>
      </w:r>
    </w:p>
    <w:p w:rsidR="00BB535F" w:rsidRPr="00BB535F" w:rsidRDefault="00BB535F" w:rsidP="00F656FE">
      <w:pPr>
        <w:pStyle w:val="Heading2"/>
        <w:rPr>
          <w:lang w:val="en-CA"/>
        </w:rPr>
      </w:pPr>
      <w:r w:rsidRPr="00BB535F">
        <w:rPr>
          <w:lang w:val="en-CA"/>
        </w:rPr>
        <w:t>The performance of HFO-1233zd(E) matched that of HCFC</w:t>
      </w:r>
      <w:r w:rsidRPr="00BB535F">
        <w:rPr>
          <w:lang w:val="en-CA"/>
        </w:rPr>
        <w:noBreakHyphen/>
        <w:t xml:space="preserve">141b in adhesion, thermal conductivity, dimensional stability, </w:t>
      </w:r>
      <w:proofErr w:type="spellStart"/>
      <w:r w:rsidRPr="00BB535F">
        <w:rPr>
          <w:lang w:val="en-CA"/>
        </w:rPr>
        <w:t>paintability</w:t>
      </w:r>
      <w:proofErr w:type="spellEnd"/>
      <w:r w:rsidRPr="00BB535F">
        <w:rPr>
          <w:lang w:val="en-CA"/>
        </w:rPr>
        <w:t>, overall foam density and compression strength;</w:t>
      </w:r>
    </w:p>
    <w:p w:rsidR="00BB535F" w:rsidRPr="00BB535F" w:rsidRDefault="00BB535F" w:rsidP="00F656FE">
      <w:pPr>
        <w:pStyle w:val="Heading2"/>
        <w:rPr>
          <w:lang w:val="en-CA"/>
        </w:rPr>
      </w:pPr>
      <w:r w:rsidRPr="00BB535F">
        <w:rPr>
          <w:lang w:val="en-CA"/>
        </w:rPr>
        <w:t>The sprayed surface based on HFO-1233zd(E) displayed more pinholes than that based on HCFC-141b, but still met customer expectations;</w:t>
      </w:r>
    </w:p>
    <w:p w:rsidR="00BB535F" w:rsidRPr="00BB535F" w:rsidRDefault="00BB535F" w:rsidP="00F656FE">
      <w:pPr>
        <w:pStyle w:val="Heading2"/>
        <w:rPr>
          <w:lang w:val="en-US"/>
        </w:rPr>
      </w:pPr>
      <w:r w:rsidRPr="00BB535F">
        <w:rPr>
          <w:lang w:val="en-CA"/>
        </w:rPr>
        <w:t xml:space="preserve">HFO-1233zd(E) </w:t>
      </w:r>
      <w:r w:rsidRPr="00BB535F">
        <w:rPr>
          <w:lang w:val="en-US"/>
        </w:rPr>
        <w:t xml:space="preserve">did not require new foaming equipment; all testing was performed with Sham Najd’s existing baseline equipment (i.e., </w:t>
      </w:r>
      <w:proofErr w:type="spellStart"/>
      <w:r w:rsidRPr="00BB535F">
        <w:rPr>
          <w:lang w:val="en-US"/>
        </w:rPr>
        <w:t>Graco</w:t>
      </w:r>
      <w:proofErr w:type="spellEnd"/>
      <w:r w:rsidRPr="00BB535F">
        <w:rPr>
          <w:lang w:val="en-US"/>
        </w:rPr>
        <w:t xml:space="preserve"> E-XP1 Applicator); </w:t>
      </w:r>
    </w:p>
    <w:p w:rsidR="00BB535F" w:rsidRPr="00BB535F" w:rsidRDefault="00BB535F" w:rsidP="00F656FE">
      <w:pPr>
        <w:pStyle w:val="Heading2"/>
        <w:rPr>
          <w:lang w:val="en-CA"/>
        </w:rPr>
      </w:pPr>
      <w:r w:rsidRPr="00BB535F">
        <w:rPr>
          <w:lang w:val="en-CA"/>
        </w:rPr>
        <w:t>Due to its low boiling point (19.5 °C), HFO-1233zd(E) should be mixed in the reactor at a temperature lower than 18 °C, preferably at 15 °C, in order to avoid loss of the blowing agent during the mixing process;</w:t>
      </w:r>
    </w:p>
    <w:p w:rsidR="00BB535F" w:rsidRPr="00BB535F" w:rsidRDefault="00BB535F" w:rsidP="00F656FE">
      <w:pPr>
        <w:pStyle w:val="Heading2"/>
        <w:rPr>
          <w:lang w:val="en-CA"/>
        </w:rPr>
      </w:pPr>
      <w:r w:rsidRPr="00BB535F">
        <w:rPr>
          <w:lang w:val="en-CA"/>
        </w:rPr>
        <w:t>A smaller amount of HFO-1233zd(E) can be blended in the polyol, as the boiling point of the polyol mix will also be lower than the boiling point of HCFC</w:t>
      </w:r>
      <w:r w:rsidRPr="00BB535F">
        <w:rPr>
          <w:lang w:val="en-CA"/>
        </w:rPr>
        <w:noBreakHyphen/>
        <w:t>141b;</w:t>
      </w:r>
    </w:p>
    <w:p w:rsidR="00BB535F" w:rsidRPr="00BB535F" w:rsidRDefault="00BB535F" w:rsidP="007E23A8">
      <w:pPr>
        <w:pStyle w:val="Heading2"/>
        <w:keepNext/>
        <w:widowControl/>
        <w:rPr>
          <w:lang w:val="en-CA"/>
        </w:rPr>
      </w:pPr>
      <w:r w:rsidRPr="00BB535F">
        <w:rPr>
          <w:lang w:val="en-CA"/>
        </w:rPr>
        <w:lastRenderedPageBreak/>
        <w:t>The HFO-1233zd(E) pre-blended polyol was stored for a total of five months by the systems house and the end user with no reactivity changes observed. The blend has to be stored at a maximum of 28 °C due to the low boiling point of HFO-1233zd(E), which would cause evaporation / boiling of the chemical at higher temperatures;</w:t>
      </w:r>
    </w:p>
    <w:p w:rsidR="00BB535F" w:rsidRPr="00BB535F" w:rsidRDefault="00BB535F" w:rsidP="00F656FE">
      <w:pPr>
        <w:pStyle w:val="Heading2"/>
        <w:rPr>
          <w:lang w:val="en-CA"/>
        </w:rPr>
      </w:pPr>
      <w:r w:rsidRPr="00BB535F">
        <w:rPr>
          <w:lang w:val="en-CA"/>
        </w:rPr>
        <w:t>The HFO</w:t>
      </w:r>
      <w:r w:rsidRPr="00BB535F">
        <w:rPr>
          <w:lang w:val="en-CA"/>
        </w:rPr>
        <w:noBreakHyphen/>
        <w:t>1233zd(E) pre-blended polyol system needs a special package of additives (surfactants and catalysts) in order to avoid deterioration of the polyol blend; the catalyst package provides a shelf life of beyond eight months;</w:t>
      </w:r>
    </w:p>
    <w:p w:rsidR="00BB535F" w:rsidRPr="00BB535F" w:rsidRDefault="00BB535F" w:rsidP="00F656FE">
      <w:pPr>
        <w:pStyle w:val="Heading2"/>
        <w:rPr>
          <w:lang w:val="en-CA"/>
        </w:rPr>
      </w:pPr>
      <w:r w:rsidRPr="00BB535F">
        <w:rPr>
          <w:lang w:val="en-CA"/>
        </w:rPr>
        <w:t>The incremental operating cost (IOC) of the HFO</w:t>
      </w:r>
      <w:r w:rsidRPr="00BB535F">
        <w:rPr>
          <w:lang w:val="en-CA"/>
        </w:rPr>
        <w:noBreakHyphen/>
        <w:t>1233zd(E)</w:t>
      </w:r>
      <w:r w:rsidRPr="00BB535F">
        <w:rPr>
          <w:lang w:val="en-CA"/>
        </w:rPr>
        <w:noBreakHyphen/>
        <w:t xml:space="preserve">based system is </w:t>
      </w:r>
      <w:r w:rsidR="00F51F14">
        <w:rPr>
          <w:lang w:val="en-CA"/>
        </w:rPr>
        <w:t>US $</w:t>
      </w:r>
      <w:r w:rsidRPr="00BB535F">
        <w:rPr>
          <w:lang w:val="en-CA"/>
        </w:rPr>
        <w:t>4.30/kg higher than that of the HCFC</w:t>
      </w:r>
      <w:r w:rsidRPr="00BB535F">
        <w:rPr>
          <w:lang w:val="en-CA"/>
        </w:rPr>
        <w:noBreakHyphen/>
        <w:t xml:space="preserve">141b-based system. However, including the lower thermal conductivity (better insulation) and lower density of the foam produced with HFO-1233zd(E), the IOC was reduced to </w:t>
      </w:r>
      <w:r w:rsidR="00F51F14">
        <w:rPr>
          <w:lang w:val="en-CA"/>
        </w:rPr>
        <w:t>US $</w:t>
      </w:r>
      <w:r w:rsidRPr="00BB535F">
        <w:rPr>
          <w:lang w:val="en-CA"/>
        </w:rPr>
        <w:t>0.33/kg; and</w:t>
      </w:r>
    </w:p>
    <w:p w:rsidR="00BB535F" w:rsidRPr="00BB535F" w:rsidRDefault="00BB535F" w:rsidP="00F656FE">
      <w:pPr>
        <w:pStyle w:val="Heading2"/>
        <w:rPr>
          <w:lang w:val="en-CA"/>
        </w:rPr>
      </w:pPr>
      <w:r w:rsidRPr="00BB535F">
        <w:rPr>
          <w:lang w:val="en-CA"/>
        </w:rPr>
        <w:t xml:space="preserve">The price of HFO-1233zd(E) paid for the implementation of the project was </w:t>
      </w:r>
      <w:r w:rsidR="00F51F14">
        <w:rPr>
          <w:lang w:val="en-CA"/>
        </w:rPr>
        <w:t>US $</w:t>
      </w:r>
      <w:r w:rsidRPr="00BB535F">
        <w:rPr>
          <w:lang w:val="en-CA"/>
        </w:rPr>
        <w:t xml:space="preserve">9.50/kg; however, the actual price when small quantities are purchased is </w:t>
      </w:r>
      <w:r w:rsidR="00F51F14">
        <w:rPr>
          <w:lang w:val="en-CA"/>
        </w:rPr>
        <w:t>US $</w:t>
      </w:r>
      <w:r w:rsidRPr="00BB535F">
        <w:rPr>
          <w:lang w:val="en-CA"/>
        </w:rPr>
        <w:t>15/kg; which would increase the IOC. It is expected that these costs will be reduced within a few years, as the price of HFO-1233zd(E) decreases and that of HCFC</w:t>
      </w:r>
      <w:r w:rsidRPr="00BB535F">
        <w:rPr>
          <w:lang w:val="en-CA"/>
        </w:rPr>
        <w:noBreakHyphen/>
        <w:t>141b increases due to reduced availability.</w:t>
      </w:r>
    </w:p>
    <w:p w:rsidR="00BB535F" w:rsidRPr="00BB535F" w:rsidRDefault="00BB535F" w:rsidP="00F656FE">
      <w:pPr>
        <w:spacing w:after="240"/>
        <w:jc w:val="left"/>
        <w:rPr>
          <w:i/>
          <w:lang w:val="en-CA"/>
        </w:rPr>
      </w:pPr>
      <w:r w:rsidRPr="00BB535F">
        <w:rPr>
          <w:i/>
          <w:lang w:val="en-CA"/>
        </w:rPr>
        <w:t>Results of the additional field tests</w:t>
      </w:r>
    </w:p>
    <w:p w:rsidR="00BB535F" w:rsidRPr="00BB535F" w:rsidRDefault="00BB535F" w:rsidP="00BB535F">
      <w:pPr>
        <w:numPr>
          <w:ilvl w:val="0"/>
          <w:numId w:val="1"/>
        </w:numPr>
        <w:spacing w:after="240"/>
        <w:outlineLvl w:val="0"/>
        <w:rPr>
          <w:lang w:val="en-CA"/>
        </w:rPr>
      </w:pPr>
      <w:r w:rsidRPr="00BB535F">
        <w:rPr>
          <w:lang w:val="en-CA"/>
        </w:rPr>
        <w:t xml:space="preserve">The final report included the results of tests undertaken by an independent laboratory in Finland 18 months after the application of the HFO-based spray foam in high-ambient temperature (HAT) conditions. Based on the results, UNIDO concluded that HFO-1233zd(E)-based PU foam demonstrated at least similar behavior to HCFC-141b-based PU foam. Furthermore, the ageing period of 18 months on spray foam applied at HAT conditions did not significantly change any foam performance indicators, and the foam still met all specifications. </w:t>
      </w:r>
    </w:p>
    <w:p w:rsidR="00BB535F" w:rsidRPr="00BB535F" w:rsidRDefault="00BB535F" w:rsidP="00BB535F">
      <w:pPr>
        <w:numPr>
          <w:ilvl w:val="0"/>
          <w:numId w:val="1"/>
        </w:numPr>
        <w:spacing w:after="240"/>
        <w:outlineLvl w:val="0"/>
        <w:rPr>
          <w:lang w:val="en-CA"/>
        </w:rPr>
      </w:pPr>
      <w:r w:rsidRPr="00BB535F">
        <w:rPr>
          <w:lang w:val="en-CA"/>
        </w:rPr>
        <w:t>Workshops in Jeddah, Riyadh and Dammam were held in June 2019, to provide information on the results of the HFO-1233zd(E)-based PU spray and pour-in-place foam applications, comparison with other technologies and cost analysis.</w:t>
      </w:r>
    </w:p>
    <w:p w:rsidR="00BB535F" w:rsidRPr="00BB535F" w:rsidRDefault="00BB535F" w:rsidP="00381F1D">
      <w:pPr>
        <w:keepNext/>
        <w:spacing w:after="240"/>
        <w:rPr>
          <w:b/>
          <w:lang w:val="en-CA"/>
        </w:rPr>
      </w:pPr>
      <w:r w:rsidRPr="00BB535F">
        <w:rPr>
          <w:b/>
          <w:lang w:val="en-CA"/>
        </w:rPr>
        <w:t>Secretariat’s comments</w:t>
      </w:r>
    </w:p>
    <w:p w:rsidR="00BB535F" w:rsidRPr="00BB535F" w:rsidRDefault="00BB535F" w:rsidP="00020CA8">
      <w:pPr>
        <w:pStyle w:val="Heading1"/>
        <w:rPr>
          <w:lang w:val="en-CA"/>
        </w:rPr>
      </w:pPr>
      <w:r w:rsidRPr="00BB535F">
        <w:rPr>
          <w:lang w:val="en-CA"/>
        </w:rPr>
        <w:t xml:space="preserve">While the Secretariat noted some variations in the values obtained in the tests after 18 months in comparison with the original tests, the physical properties of the foam were still comparable to those of the HCFC-141b-based foam. UNIDO provided an interpretation of the data obtained in each test, which the Secretariat found valuable and suggested adding to the report. </w:t>
      </w:r>
      <w:r w:rsidRPr="00381F1D">
        <w:rPr>
          <w:lang w:val="en-CA"/>
        </w:rPr>
        <w:t xml:space="preserve">The revised </w:t>
      </w:r>
      <w:r w:rsidR="005262B5" w:rsidRPr="00381F1D">
        <w:rPr>
          <w:lang w:val="en-CA"/>
        </w:rPr>
        <w:t xml:space="preserve">final </w:t>
      </w:r>
      <w:r w:rsidRPr="00381F1D">
        <w:rPr>
          <w:lang w:val="en-CA"/>
        </w:rPr>
        <w:t xml:space="preserve">report is </w:t>
      </w:r>
      <w:r w:rsidR="00020CA8" w:rsidRPr="00020CA8">
        <w:rPr>
          <w:lang w:val="en-CA"/>
        </w:rPr>
        <w:t xml:space="preserve">attached as </w:t>
      </w:r>
      <w:r w:rsidR="00020CA8" w:rsidRPr="00882233">
        <w:rPr>
          <w:lang w:val="en-CA"/>
        </w:rPr>
        <w:t>Annex </w:t>
      </w:r>
      <w:r w:rsidR="00882233" w:rsidRPr="00882233">
        <w:rPr>
          <w:lang w:val="en-CA"/>
        </w:rPr>
        <w:t>VI</w:t>
      </w:r>
      <w:r w:rsidR="00020CA8" w:rsidRPr="00020CA8">
        <w:rPr>
          <w:lang w:val="en-CA"/>
        </w:rPr>
        <w:t xml:space="preserve"> to the present document</w:t>
      </w:r>
      <w:r w:rsidRPr="00BB535F">
        <w:rPr>
          <w:lang w:val="en-CA"/>
        </w:rPr>
        <w:t>.</w:t>
      </w:r>
    </w:p>
    <w:p w:rsidR="00BB535F" w:rsidRPr="00BB535F" w:rsidRDefault="00BB535F" w:rsidP="00BB535F">
      <w:pPr>
        <w:keepNext/>
        <w:spacing w:after="240"/>
        <w:outlineLvl w:val="0"/>
        <w:rPr>
          <w:i/>
          <w:lang w:val="en-CA"/>
        </w:rPr>
      </w:pPr>
      <w:r w:rsidRPr="00BB535F">
        <w:rPr>
          <w:i/>
          <w:lang w:val="en-CA"/>
        </w:rPr>
        <w:t>Technology availability and adoption</w:t>
      </w:r>
    </w:p>
    <w:p w:rsidR="00BB535F" w:rsidRPr="00BB535F" w:rsidRDefault="00BB535F" w:rsidP="00BB535F">
      <w:pPr>
        <w:keepNext/>
        <w:numPr>
          <w:ilvl w:val="0"/>
          <w:numId w:val="1"/>
        </w:numPr>
        <w:tabs>
          <w:tab w:val="clear" w:pos="0"/>
          <w:tab w:val="num" w:pos="710"/>
        </w:tabs>
        <w:spacing w:after="240"/>
        <w:outlineLvl w:val="0"/>
        <w:rPr>
          <w:lang w:val="en-CA"/>
        </w:rPr>
      </w:pPr>
      <w:r w:rsidRPr="00BB535F">
        <w:rPr>
          <w:lang w:val="en-CA"/>
        </w:rPr>
        <w:t>In clarifying the origin and availability of the formulations used to test HFO</w:t>
      </w:r>
      <w:r w:rsidRPr="00BB535F">
        <w:rPr>
          <w:lang w:val="en-CA"/>
        </w:rPr>
        <w:noBreakHyphen/>
        <w:t xml:space="preserve">1233zd(E), UNIDO indicated that the formulation used for the first tests was fully developed by </w:t>
      </w:r>
      <w:proofErr w:type="spellStart"/>
      <w:r w:rsidRPr="00BB535F">
        <w:rPr>
          <w:lang w:val="en-CA"/>
        </w:rPr>
        <w:t>Covestro</w:t>
      </w:r>
      <w:proofErr w:type="spellEnd"/>
      <w:r w:rsidRPr="00BB535F">
        <w:rPr>
          <w:lang w:val="en-CA"/>
        </w:rPr>
        <w:t xml:space="preserve"> (a global polymer supplier in the United Arab Emirates) and was not available to any other systems house in the country. All foam formulation details are systems houses’ own developments, which are generally secret. However, the suppliers of additives (i.e., </w:t>
      </w:r>
      <w:proofErr w:type="spellStart"/>
      <w:r w:rsidRPr="00BB535F">
        <w:rPr>
          <w:lang w:val="en-CA"/>
        </w:rPr>
        <w:t>Evonik</w:t>
      </w:r>
      <w:proofErr w:type="spellEnd"/>
      <w:r w:rsidRPr="00BB535F">
        <w:rPr>
          <w:lang w:val="en-CA"/>
        </w:rPr>
        <w:t xml:space="preserve"> and </w:t>
      </w:r>
      <w:proofErr w:type="spellStart"/>
      <w:r w:rsidRPr="00BB535F">
        <w:rPr>
          <w:lang w:val="en-CA"/>
        </w:rPr>
        <w:t>Momentive</w:t>
      </w:r>
      <w:proofErr w:type="spellEnd"/>
      <w:r w:rsidRPr="00BB535F">
        <w:rPr>
          <w:lang w:val="en-CA"/>
        </w:rPr>
        <w:t xml:space="preserve">) and of the blowing agent (i.e., Honeywell and </w:t>
      </w:r>
      <w:proofErr w:type="spellStart"/>
      <w:r w:rsidRPr="00BB535F">
        <w:rPr>
          <w:lang w:val="en-CA"/>
        </w:rPr>
        <w:t>Chemours</w:t>
      </w:r>
      <w:proofErr w:type="spellEnd"/>
      <w:r w:rsidRPr="00BB535F">
        <w:rPr>
          <w:lang w:val="en-CA"/>
        </w:rPr>
        <w:t xml:space="preserve">) actively provide support to the formulators at systems houses. Since the spray foam systems are </w:t>
      </w:r>
      <w:r w:rsidRPr="00BB535F">
        <w:rPr>
          <w:lang w:val="en-CA"/>
        </w:rPr>
        <w:lastRenderedPageBreak/>
        <w:t xml:space="preserve">now available locally in Saudi Arabia, there will be further local spray foam system use by all spray foam applicators. </w:t>
      </w:r>
    </w:p>
    <w:p w:rsidR="00BB535F" w:rsidRPr="00BB535F" w:rsidRDefault="00BB535F" w:rsidP="00BB535F">
      <w:pPr>
        <w:numPr>
          <w:ilvl w:val="0"/>
          <w:numId w:val="1"/>
        </w:numPr>
        <w:tabs>
          <w:tab w:val="clear" w:pos="0"/>
          <w:tab w:val="num" w:pos="710"/>
        </w:tabs>
        <w:spacing w:after="240"/>
        <w:outlineLvl w:val="0"/>
        <w:rPr>
          <w:lang w:val="en-CA"/>
        </w:rPr>
      </w:pPr>
      <w:r w:rsidRPr="00BB535F">
        <w:rPr>
          <w:lang w:val="en-CA"/>
        </w:rPr>
        <w:t>In describing the main obstacles to mainstreaming the use of this technology in Saudi Arabia, UNIDO indicated that while the HFO-based systems for spray foam are currently available and can be used for all construction applications, fully formulated HCFC-141b-blown systems and stocks of pure HCFC</w:t>
      </w:r>
      <w:r w:rsidRPr="00BB535F">
        <w:rPr>
          <w:lang w:val="en-CA"/>
        </w:rPr>
        <w:noBreakHyphen/>
        <w:t>141b are widely available at systems houses. Market acceptance of the new low-GWP spray foam formulations is limited due to negative publicity about the expected poor performance of these formulations. Under the HPMP, UNIDO and UNEP are planning a quality standard and certification programme aimed at using only certified foam systems, which could help overcome current hurdles to wider adoption of the technology.</w:t>
      </w:r>
    </w:p>
    <w:p w:rsidR="00BB535F" w:rsidRPr="00BB535F" w:rsidRDefault="00BB535F" w:rsidP="005E4114">
      <w:pPr>
        <w:keepNext/>
        <w:spacing w:after="240"/>
        <w:rPr>
          <w:i/>
          <w:lang w:val="en-CA"/>
        </w:rPr>
      </w:pPr>
      <w:r w:rsidRPr="00BB535F">
        <w:rPr>
          <w:i/>
          <w:lang w:val="en-CA"/>
        </w:rPr>
        <w:t xml:space="preserve">Co-financing </w:t>
      </w:r>
    </w:p>
    <w:p w:rsidR="00BB535F" w:rsidRPr="00BB535F" w:rsidRDefault="00BB535F" w:rsidP="00F656FE">
      <w:pPr>
        <w:pStyle w:val="Heading1"/>
        <w:rPr>
          <w:lang w:val="en-CA"/>
        </w:rPr>
      </w:pPr>
      <w:r w:rsidRPr="00BB535F">
        <w:rPr>
          <w:lang w:val="en-CA"/>
        </w:rPr>
        <w:t xml:space="preserve">The total cost of the demonstration project for the Multilateral Fund was </w:t>
      </w:r>
      <w:r w:rsidR="00F51F14">
        <w:rPr>
          <w:lang w:val="en-CA"/>
        </w:rPr>
        <w:t>US $</w:t>
      </w:r>
      <w:r w:rsidRPr="00BB535F">
        <w:rPr>
          <w:lang w:val="en-CA"/>
        </w:rPr>
        <w:t xml:space="preserve">94,000, out of which </w:t>
      </w:r>
      <w:r w:rsidR="00F51F14">
        <w:rPr>
          <w:lang w:val="en-CA"/>
        </w:rPr>
        <w:t>US $</w:t>
      </w:r>
      <w:r w:rsidRPr="00BB535F">
        <w:rPr>
          <w:lang w:val="en-CA"/>
        </w:rPr>
        <w:t xml:space="preserve">28,000 were used on consultancy services and travel; </w:t>
      </w:r>
      <w:r w:rsidR="00F51F14">
        <w:rPr>
          <w:lang w:val="en-CA"/>
        </w:rPr>
        <w:t>US $</w:t>
      </w:r>
      <w:r w:rsidRPr="00BB535F">
        <w:rPr>
          <w:lang w:val="en-CA"/>
        </w:rPr>
        <w:t xml:space="preserve">48,000 on equipment and chemicals; and </w:t>
      </w:r>
      <w:r w:rsidR="00F51F14">
        <w:rPr>
          <w:lang w:val="en-CA"/>
        </w:rPr>
        <w:t>US $</w:t>
      </w:r>
      <w:r w:rsidRPr="00BB535F">
        <w:rPr>
          <w:lang w:val="en-CA"/>
        </w:rPr>
        <w:t xml:space="preserve">18,000 on the laboratory tests and the dissemination workshop. Upon request, UNIDO reported that, according to available information, the beneficiary systems house contributed with an investment of </w:t>
      </w:r>
      <w:r w:rsidR="00F51F14">
        <w:rPr>
          <w:lang w:val="en-CA"/>
        </w:rPr>
        <w:t>US $</w:t>
      </w:r>
      <w:r w:rsidRPr="00BB535F">
        <w:rPr>
          <w:lang w:val="en-CA"/>
        </w:rPr>
        <w:t>250,000 in equipment and chemicals.</w:t>
      </w:r>
    </w:p>
    <w:p w:rsidR="00BB535F" w:rsidRPr="00BB535F" w:rsidRDefault="00BB535F" w:rsidP="005E4114">
      <w:pPr>
        <w:keepNext/>
        <w:keepLines/>
        <w:spacing w:after="240"/>
        <w:rPr>
          <w:b/>
          <w:lang w:val="en-CA"/>
        </w:rPr>
      </w:pPr>
      <w:r w:rsidRPr="00BB535F">
        <w:rPr>
          <w:b/>
          <w:lang w:val="en-CA"/>
        </w:rPr>
        <w:t>Recommendation</w:t>
      </w:r>
    </w:p>
    <w:p w:rsidR="00BB535F" w:rsidRPr="00BB535F" w:rsidRDefault="00BB535F" w:rsidP="00BB535F">
      <w:pPr>
        <w:keepNext/>
        <w:keepLines/>
        <w:numPr>
          <w:ilvl w:val="0"/>
          <w:numId w:val="1"/>
        </w:numPr>
        <w:tabs>
          <w:tab w:val="clear" w:pos="0"/>
          <w:tab w:val="num" w:pos="710"/>
        </w:tabs>
        <w:spacing w:after="240"/>
        <w:outlineLvl w:val="0"/>
        <w:rPr>
          <w:lang w:val="en-CA"/>
        </w:rPr>
      </w:pPr>
      <w:r w:rsidRPr="00BB535F">
        <w:rPr>
          <w:lang w:val="en-CA"/>
        </w:rPr>
        <w:t>The Executive Committee may wish:</w:t>
      </w:r>
    </w:p>
    <w:p w:rsidR="00BB535F" w:rsidRPr="00BB535F" w:rsidRDefault="00BB535F" w:rsidP="00BB535F">
      <w:pPr>
        <w:widowControl w:val="0"/>
        <w:numPr>
          <w:ilvl w:val="1"/>
          <w:numId w:val="1"/>
        </w:numPr>
        <w:spacing w:after="240"/>
        <w:outlineLvl w:val="1"/>
        <w:rPr>
          <w:lang w:val="en-CA"/>
        </w:rPr>
      </w:pPr>
      <w:r w:rsidRPr="00BB535F">
        <w:rPr>
          <w:lang w:val="en-CA"/>
        </w:rPr>
        <w:t>To note</w:t>
      </w:r>
      <w:r w:rsidRPr="00BB535F">
        <w:t xml:space="preserve"> the final report on the </w:t>
      </w:r>
      <w:r w:rsidRPr="00BB535F">
        <w:rPr>
          <w:lang w:val="en-CA"/>
        </w:rPr>
        <w:t>demonstration project for the phase</w:t>
      </w:r>
      <w:r w:rsidRPr="00BB535F">
        <w:rPr>
          <w:lang w:val="en-CA"/>
        </w:rPr>
        <w:noBreakHyphen/>
        <w:t>out of HCFCs by using HFO as a foam blowing agent in spray foam applications in high ambient temperatures in Saudi Arabia, submitted by UNIDO and contained in document UNEP/OzL.Pro/ExCom/85/9; and</w:t>
      </w:r>
    </w:p>
    <w:p w:rsidR="00BB535F" w:rsidRDefault="00BB535F" w:rsidP="00BB535F">
      <w:pPr>
        <w:widowControl w:val="0"/>
        <w:numPr>
          <w:ilvl w:val="1"/>
          <w:numId w:val="1"/>
        </w:numPr>
        <w:spacing w:after="240"/>
        <w:outlineLvl w:val="1"/>
        <w:rPr>
          <w:lang w:val="en-CA"/>
        </w:rPr>
      </w:pPr>
      <w:r w:rsidRPr="00BB535F">
        <w:rPr>
          <w:lang w:val="en-CA"/>
        </w:rPr>
        <w:t>To invite bilateral and implementing agencies to take into account the report referred to in sub-paragraph (a) above when assisting Article 5 countries in preparing and implementing polyurethane foam projects.</w:t>
      </w:r>
    </w:p>
    <w:p w:rsidR="00280ED1" w:rsidRPr="00671653" w:rsidRDefault="00280ED1" w:rsidP="00986594">
      <w:pPr>
        <w:keepNext/>
        <w:spacing w:after="240"/>
        <w:rPr>
          <w:lang w:val="en-CA"/>
        </w:rPr>
      </w:pPr>
      <w:r w:rsidRPr="007D448E">
        <w:rPr>
          <w:u w:val="single"/>
          <w:lang w:val="en-CA"/>
        </w:rPr>
        <w:t>Saudi Arabia:</w:t>
      </w:r>
      <w:r>
        <w:rPr>
          <w:u w:val="single"/>
          <w:lang w:val="en-CA"/>
        </w:rPr>
        <w:t xml:space="preserve"> </w:t>
      </w:r>
      <w:r w:rsidRPr="007D448E">
        <w:rPr>
          <w:u w:val="single"/>
          <w:lang w:val="en-CA"/>
        </w:rPr>
        <w:t>Demonstration project on promoting HFO-based low-global-warming-potential refrigerants for the air-conditioning sector in high ambient temperatures</w:t>
      </w:r>
      <w:r w:rsidR="00671653">
        <w:rPr>
          <w:u w:val="single"/>
          <w:lang w:val="en-CA"/>
        </w:rPr>
        <w:t xml:space="preserve"> (progress report)</w:t>
      </w:r>
      <w:r w:rsidRPr="007D448E">
        <w:rPr>
          <w:lang w:val="en-CA"/>
        </w:rPr>
        <w:t xml:space="preserve"> </w:t>
      </w:r>
      <w:r w:rsidRPr="00671653">
        <w:rPr>
          <w:lang w:val="en-CA"/>
        </w:rPr>
        <w:t>(UNIDO)</w:t>
      </w:r>
    </w:p>
    <w:p w:rsidR="00280ED1" w:rsidRPr="007D448E" w:rsidRDefault="00280ED1" w:rsidP="005E4114">
      <w:pPr>
        <w:keepNext/>
        <w:spacing w:after="240"/>
        <w:rPr>
          <w:b/>
          <w:lang w:val="en-CA"/>
        </w:rPr>
      </w:pPr>
      <w:r w:rsidRPr="007D448E">
        <w:rPr>
          <w:b/>
          <w:lang w:val="en-CA"/>
        </w:rPr>
        <w:t>Background</w:t>
      </w:r>
    </w:p>
    <w:p w:rsidR="00280ED1" w:rsidRPr="007D448E" w:rsidRDefault="00280ED1" w:rsidP="00986594">
      <w:pPr>
        <w:pStyle w:val="Heading1"/>
        <w:keepNext/>
        <w:rPr>
          <w:lang w:val="en-CA"/>
        </w:rPr>
      </w:pPr>
      <w:r w:rsidRPr="007D448E">
        <w:rPr>
          <w:lang w:val="en-CA"/>
        </w:rPr>
        <w:t>On behalf of the Government of Saudi Arabia, UNIDO submitted to the 85</w:t>
      </w:r>
      <w:r w:rsidRPr="007D448E">
        <w:rPr>
          <w:vertAlign w:val="superscript"/>
          <w:lang w:val="en-CA"/>
        </w:rPr>
        <w:t>th</w:t>
      </w:r>
      <w:r>
        <w:rPr>
          <w:vertAlign w:val="superscript"/>
          <w:lang w:val="en-CA"/>
        </w:rPr>
        <w:t> </w:t>
      </w:r>
      <w:r w:rsidRPr="007D448E">
        <w:rPr>
          <w:lang w:val="en-CA"/>
        </w:rPr>
        <w:t xml:space="preserve">meeting a progress report on the demonstration project on promoting </w:t>
      </w:r>
      <w:proofErr w:type="spellStart"/>
      <w:r w:rsidRPr="007D448E">
        <w:rPr>
          <w:lang w:val="en-CA"/>
        </w:rPr>
        <w:t>hydrofluoroolefin</w:t>
      </w:r>
      <w:proofErr w:type="spellEnd"/>
      <w:r w:rsidRPr="007D448E">
        <w:rPr>
          <w:lang w:val="en-CA"/>
        </w:rPr>
        <w:t xml:space="preserve"> (HFO)-based low</w:t>
      </w:r>
      <w:r w:rsidR="00986594">
        <w:rPr>
          <w:lang w:val="en-CA"/>
        </w:rPr>
        <w:t>-</w:t>
      </w:r>
      <w:r>
        <w:rPr>
          <w:lang w:val="en-CA"/>
        </w:rPr>
        <w:t>global</w:t>
      </w:r>
      <w:r w:rsidR="00671653">
        <w:rPr>
          <w:lang w:val="en-CA"/>
        </w:rPr>
        <w:t>-</w:t>
      </w:r>
      <w:r>
        <w:rPr>
          <w:lang w:val="en-CA"/>
        </w:rPr>
        <w:t>warming potential (</w:t>
      </w:r>
      <w:r w:rsidRPr="007D448E">
        <w:rPr>
          <w:lang w:val="en-CA"/>
        </w:rPr>
        <w:t>GWP</w:t>
      </w:r>
      <w:r>
        <w:rPr>
          <w:lang w:val="en-CA"/>
        </w:rPr>
        <w:t>)</w:t>
      </w:r>
      <w:r w:rsidRPr="007D448E">
        <w:rPr>
          <w:lang w:val="en-CA"/>
        </w:rPr>
        <w:t xml:space="preserve"> refrigerants for the air</w:t>
      </w:r>
      <w:r w:rsidRPr="007D448E">
        <w:rPr>
          <w:lang w:val="en-CA"/>
        </w:rPr>
        <w:noBreakHyphen/>
        <w:t>conditioning (AC) sector in high ambient temperatures.</w:t>
      </w:r>
    </w:p>
    <w:p w:rsidR="00280ED1" w:rsidRPr="007D448E" w:rsidRDefault="00280ED1" w:rsidP="00280ED1">
      <w:pPr>
        <w:pStyle w:val="Heading1"/>
        <w:rPr>
          <w:lang w:val="en-CA"/>
        </w:rPr>
      </w:pPr>
      <w:r w:rsidRPr="007D448E">
        <w:rPr>
          <w:lang w:val="en-CA"/>
        </w:rPr>
        <w:t>The project was approved at the 76</w:t>
      </w:r>
      <w:r w:rsidRPr="007D448E">
        <w:rPr>
          <w:vertAlign w:val="superscript"/>
          <w:lang w:val="en-CA"/>
        </w:rPr>
        <w:t>th </w:t>
      </w:r>
      <w:r w:rsidRPr="007D448E">
        <w:rPr>
          <w:lang w:val="en-CA"/>
        </w:rPr>
        <w:t xml:space="preserve">meeting to manufacture, test and optimize pilot model air conditioners with low-GWP HFO/HFC blends as well as R-290, to undertake a demonstration production run and to convert a production line, at the amount of </w:t>
      </w:r>
      <w:r w:rsidR="00F51F14">
        <w:rPr>
          <w:lang w:val="en-CA"/>
        </w:rPr>
        <w:t>US $</w:t>
      </w:r>
      <w:r w:rsidRPr="007D448E">
        <w:rPr>
          <w:lang w:val="en-CA"/>
        </w:rPr>
        <w:t xml:space="preserve">1,300,000, plus agency support costs of </w:t>
      </w:r>
      <w:r w:rsidR="00F51F14">
        <w:rPr>
          <w:lang w:val="en-CA"/>
        </w:rPr>
        <w:t>US $</w:t>
      </w:r>
      <w:r w:rsidRPr="007D448E">
        <w:rPr>
          <w:lang w:val="en-CA"/>
        </w:rPr>
        <w:t>91,000 for UNIDO.</w:t>
      </w:r>
    </w:p>
    <w:p w:rsidR="00280ED1" w:rsidRPr="007D448E" w:rsidRDefault="00280ED1" w:rsidP="00280ED1">
      <w:pPr>
        <w:pStyle w:val="Heading1"/>
        <w:rPr>
          <w:lang w:val="en-CA"/>
        </w:rPr>
      </w:pPr>
      <w:r w:rsidRPr="007D448E">
        <w:rPr>
          <w:lang w:val="en-CA"/>
        </w:rPr>
        <w:t>At its 80</w:t>
      </w:r>
      <w:r w:rsidRPr="007D448E">
        <w:rPr>
          <w:vertAlign w:val="superscript"/>
          <w:lang w:val="en-CA"/>
        </w:rPr>
        <w:t>th </w:t>
      </w:r>
      <w:r w:rsidRPr="007D448E">
        <w:rPr>
          <w:lang w:val="en-CA"/>
        </w:rPr>
        <w:t>meeting, the Executive Committee agreed to extend the project, from May 2018 to 31 December 2018, on the understanding that no further extension would be requested, and to request the implementing agencies to submit the final report no later than the 83</w:t>
      </w:r>
      <w:r w:rsidRPr="007D448E">
        <w:rPr>
          <w:vertAlign w:val="superscript"/>
          <w:lang w:val="en-CA"/>
        </w:rPr>
        <w:t>rd </w:t>
      </w:r>
      <w:r w:rsidRPr="007D448E">
        <w:rPr>
          <w:lang w:val="en-CA"/>
        </w:rPr>
        <w:t>meeting (decision 80/26(g)). Subsequently, a succinct progress report was submitted to the 82</w:t>
      </w:r>
      <w:r w:rsidRPr="007D448E">
        <w:rPr>
          <w:vertAlign w:val="superscript"/>
          <w:lang w:val="en-CA"/>
        </w:rPr>
        <w:t>nd </w:t>
      </w:r>
      <w:r w:rsidRPr="007D448E">
        <w:rPr>
          <w:lang w:val="en-CA"/>
        </w:rPr>
        <w:t xml:space="preserve">meeting documenting substantial progress on many activities, including procurement of equipment and delivery of components (e.g., </w:t>
      </w:r>
      <w:r w:rsidRPr="007D448E">
        <w:rPr>
          <w:lang w:val="en-CA"/>
        </w:rPr>
        <w:lastRenderedPageBreak/>
        <w:t xml:space="preserve">compressors), with delivery of production equipment and production of first R-290 units still pending. Those activities were expected to be completed by December 2018. </w:t>
      </w:r>
    </w:p>
    <w:p w:rsidR="00280ED1" w:rsidRPr="007D448E" w:rsidRDefault="00280ED1" w:rsidP="00280ED1">
      <w:pPr>
        <w:pStyle w:val="Heading1"/>
        <w:rPr>
          <w:lang w:val="en-CA"/>
        </w:rPr>
      </w:pPr>
      <w:r w:rsidRPr="007D448E">
        <w:rPr>
          <w:lang w:val="en-CA"/>
        </w:rPr>
        <w:t>At the 83</w:t>
      </w:r>
      <w:r w:rsidRPr="007D448E">
        <w:rPr>
          <w:vertAlign w:val="superscript"/>
          <w:lang w:val="en-CA"/>
        </w:rPr>
        <w:t>rd</w:t>
      </w:r>
      <w:r>
        <w:rPr>
          <w:lang w:val="en-CA"/>
        </w:rPr>
        <w:t> meeting</w:t>
      </w:r>
      <w:r w:rsidRPr="007D448E">
        <w:rPr>
          <w:lang w:val="en-CA"/>
        </w:rPr>
        <w:t>, it was reported that while manufacturing equipment was delivered, installation was still pending as the enterprise had decided to move the manufacturing line. The enterprise was planning to nonetheless preliminarily install the equipment so that a test run could be undertaken and personnel trained; the line would be moved by September 2019. Further testing and optimization of the units was required. Completion of those activities, as well as a workshop to disseminate the project results, was expected by December 2019. Accordingly, the Executive Committee decided to extend, on an exceptional basis, noting the advanced progress in implementation and the potential replicability of the results in several Article 5 countries, the completion date of the project to 31 December 2019, on the understanding that no further extension of project implementation would be requested; and requested UNIDO to submit the final report for the project no later than the 85</w:t>
      </w:r>
      <w:r w:rsidRPr="007D448E">
        <w:rPr>
          <w:vertAlign w:val="superscript"/>
          <w:lang w:val="en-CA"/>
        </w:rPr>
        <w:t>th</w:t>
      </w:r>
      <w:r>
        <w:rPr>
          <w:vertAlign w:val="superscript"/>
          <w:lang w:val="en-CA"/>
        </w:rPr>
        <w:t> </w:t>
      </w:r>
      <w:r w:rsidRPr="007D448E">
        <w:rPr>
          <w:lang w:val="en-CA"/>
        </w:rPr>
        <w:t>meeting and to return all remaining balances by the 86</w:t>
      </w:r>
      <w:r w:rsidRPr="007D448E">
        <w:rPr>
          <w:vertAlign w:val="superscript"/>
          <w:lang w:val="en-CA"/>
        </w:rPr>
        <w:t>th</w:t>
      </w:r>
      <w:r>
        <w:rPr>
          <w:vertAlign w:val="superscript"/>
          <w:lang w:val="en-CA"/>
        </w:rPr>
        <w:t> </w:t>
      </w:r>
      <w:r w:rsidRPr="007D448E">
        <w:rPr>
          <w:lang w:val="en-CA"/>
        </w:rPr>
        <w:t>meeting (decision</w:t>
      </w:r>
      <w:r>
        <w:rPr>
          <w:lang w:val="en-CA"/>
        </w:rPr>
        <w:t> </w:t>
      </w:r>
      <w:r w:rsidRPr="007D448E">
        <w:rPr>
          <w:lang w:val="en-CA"/>
        </w:rPr>
        <w:t xml:space="preserve">83/33). </w:t>
      </w:r>
    </w:p>
    <w:p w:rsidR="00280ED1" w:rsidRPr="007D448E" w:rsidRDefault="00280ED1" w:rsidP="00F656FE">
      <w:pPr>
        <w:widowControl w:val="0"/>
        <w:spacing w:after="240"/>
        <w:rPr>
          <w:b/>
          <w:lang w:val="en-CA"/>
        </w:rPr>
      </w:pPr>
      <w:r w:rsidRPr="007D448E">
        <w:rPr>
          <w:b/>
          <w:lang w:val="en-CA"/>
        </w:rPr>
        <w:t xml:space="preserve">Progress report </w:t>
      </w:r>
    </w:p>
    <w:p w:rsidR="00280ED1" w:rsidRPr="007D448E" w:rsidRDefault="00280ED1" w:rsidP="00F656FE">
      <w:pPr>
        <w:pStyle w:val="Heading1"/>
        <w:widowControl w:val="0"/>
        <w:rPr>
          <w:lang w:val="en-CA"/>
        </w:rPr>
      </w:pPr>
      <w:r w:rsidRPr="007D448E">
        <w:rPr>
          <w:lang w:val="en-CA"/>
        </w:rPr>
        <w:t>Further testing and optimization of the units was undertaken, including optimizing the condenser with 5</w:t>
      </w:r>
      <w:r>
        <w:rPr>
          <w:lang w:val="en-CA"/>
        </w:rPr>
        <w:t> </w:t>
      </w:r>
      <w:r w:rsidRPr="007D448E">
        <w:rPr>
          <w:lang w:val="en-CA"/>
        </w:rPr>
        <w:t>mm outer-diameter inner-grooved copper tubing (IGT), for which t</w:t>
      </w:r>
      <w:r>
        <w:rPr>
          <w:lang w:val="en-CA"/>
        </w:rPr>
        <w:t>he enterprise upgraded its heat</w:t>
      </w:r>
      <w:r>
        <w:rPr>
          <w:lang w:val="en-CA"/>
        </w:rPr>
        <w:noBreakHyphen/>
      </w:r>
      <w:r w:rsidRPr="007D448E">
        <w:rPr>
          <w:lang w:val="en-CA"/>
        </w:rPr>
        <w:t>exchanger manufacturing line to allow for in-house manufacturing, providing an economic advantage relative to microchannel heat-exchangers that would need to be purchased from suppliers. A fully functional prototype R-290 mini-split AC unit with a capacity of 18,000</w:t>
      </w:r>
      <w:r>
        <w:rPr>
          <w:lang w:val="en-CA"/>
        </w:rPr>
        <w:t> British Thermal Unit</w:t>
      </w:r>
      <w:r w:rsidRPr="007D448E">
        <w:rPr>
          <w:lang w:val="en-CA"/>
        </w:rPr>
        <w:t xml:space="preserve"> (1.5</w:t>
      </w:r>
      <w:r>
        <w:rPr>
          <w:lang w:val="en-CA"/>
        </w:rPr>
        <w:t> </w:t>
      </w:r>
      <w:r w:rsidRPr="007D448E">
        <w:rPr>
          <w:lang w:val="en-CA"/>
        </w:rPr>
        <w:t>tonnes of refrigeration) that uses the 5</w:t>
      </w:r>
      <w:r>
        <w:rPr>
          <w:lang w:val="en-CA"/>
        </w:rPr>
        <w:t> </w:t>
      </w:r>
      <w:r w:rsidRPr="007D448E">
        <w:rPr>
          <w:lang w:val="en-CA"/>
        </w:rPr>
        <w:t xml:space="preserve">mm IGT condenser was developed; no further condenser optimization is needed. The unit has exceeded the local minimum energy performance standards </w:t>
      </w:r>
      <w:r>
        <w:rPr>
          <w:lang w:val="en-CA"/>
        </w:rPr>
        <w:t>(</w:t>
      </w:r>
      <w:r w:rsidRPr="007D448E">
        <w:rPr>
          <w:lang w:val="en-CA"/>
        </w:rPr>
        <w:t>MEPS</w:t>
      </w:r>
      <w:r>
        <w:rPr>
          <w:lang w:val="en-CA"/>
        </w:rPr>
        <w:t>)</w:t>
      </w:r>
      <w:r w:rsidRPr="007D448E">
        <w:rPr>
          <w:lang w:val="en-CA"/>
        </w:rPr>
        <w:t xml:space="preserve"> requirements with an energy efficiency rating of 12.5 at </w:t>
      </w:r>
      <w:r>
        <w:rPr>
          <w:lang w:val="en-CA"/>
        </w:rPr>
        <w:t>35 °C (</w:t>
      </w:r>
      <w:r w:rsidRPr="007D448E">
        <w:rPr>
          <w:lang w:val="en-CA"/>
        </w:rPr>
        <w:t>T1</w:t>
      </w:r>
      <w:r>
        <w:rPr>
          <w:lang w:val="en-CA"/>
        </w:rPr>
        <w:t>)</w:t>
      </w:r>
      <w:r w:rsidRPr="007D448E">
        <w:rPr>
          <w:lang w:val="en-CA"/>
        </w:rPr>
        <w:t xml:space="preserve"> and 9.36 at </w:t>
      </w:r>
      <w:r>
        <w:rPr>
          <w:lang w:val="en-CA"/>
        </w:rPr>
        <w:t>46 °C (</w:t>
      </w:r>
      <w:r w:rsidRPr="007D448E">
        <w:rPr>
          <w:lang w:val="en-CA"/>
        </w:rPr>
        <w:t>T3</w:t>
      </w:r>
      <w:r>
        <w:rPr>
          <w:lang w:val="en-CA"/>
        </w:rPr>
        <w:t>)</w:t>
      </w:r>
      <w:r w:rsidRPr="007D448E">
        <w:rPr>
          <w:lang w:val="en-CA"/>
        </w:rPr>
        <w:t xml:space="preserve"> conditions. However, third</w:t>
      </w:r>
      <w:r w:rsidR="003F7FD8">
        <w:t>-</w:t>
      </w:r>
      <w:r w:rsidRPr="007D448E">
        <w:rPr>
          <w:lang w:val="en-CA"/>
        </w:rPr>
        <w:t xml:space="preserve">party testing has not yet been performed pending the receipt of new batch of prototype compressors and finding a suitable laboratory. The developed mini-split R-290 unit is compliant with the new proposed MEPS by the Saudi Standards, Metrology and Quality Organization, further optimization will be undertaken. To that end, a new batch of 48 R-290 compressors with improved designs was ordered to further test R-290 split AC prototypes. </w:t>
      </w:r>
    </w:p>
    <w:p w:rsidR="00280ED1" w:rsidRPr="007D448E" w:rsidRDefault="00280ED1" w:rsidP="00280ED1">
      <w:pPr>
        <w:pStyle w:val="Heading1"/>
        <w:rPr>
          <w:lang w:val="en-CA"/>
        </w:rPr>
      </w:pPr>
      <w:r w:rsidRPr="007D448E">
        <w:rPr>
          <w:lang w:val="en-CA"/>
        </w:rPr>
        <w:t>The manufacturing line was moved, civil works completed and all the equipment, including a complete quality control system, has been installed</w:t>
      </w:r>
      <w:r>
        <w:rPr>
          <w:lang w:val="en-CA"/>
        </w:rPr>
        <w:t>. H</w:t>
      </w:r>
      <w:r w:rsidRPr="007D448E">
        <w:rPr>
          <w:lang w:val="en-CA"/>
        </w:rPr>
        <w:t xml:space="preserve">owever, commissioning of the line, which had been expected in February 2020, was delayed given the COVID-19 pandemic; testing of the manufacturing line is planned as soon as travel restrictions that have been imposed due to COVID-19 are lifted. Similarly, while the laboratories and real-life testing rooms have been upgraded with the required equipment and instrumentation, commissioning was delayed. </w:t>
      </w:r>
      <w:r>
        <w:rPr>
          <w:lang w:val="en-CA"/>
        </w:rPr>
        <w:t xml:space="preserve">Other </w:t>
      </w:r>
      <w:r w:rsidRPr="007D448E">
        <w:rPr>
          <w:lang w:val="en-CA"/>
        </w:rPr>
        <w:t xml:space="preserve">outstanding activities include conducting the training of the technicians on the manufacturing line </w:t>
      </w:r>
      <w:r>
        <w:rPr>
          <w:lang w:val="en-CA"/>
        </w:rPr>
        <w:t xml:space="preserve">and </w:t>
      </w:r>
      <w:r w:rsidRPr="007D448E">
        <w:rPr>
          <w:lang w:val="en-CA"/>
        </w:rPr>
        <w:t>the final workshop to disseminate the project results to stakeholders.</w:t>
      </w:r>
    </w:p>
    <w:p w:rsidR="00280ED1" w:rsidRPr="007D448E" w:rsidRDefault="00280ED1" w:rsidP="005E4114">
      <w:pPr>
        <w:spacing w:after="240"/>
        <w:rPr>
          <w:b/>
          <w:lang w:val="en-CA"/>
        </w:rPr>
      </w:pPr>
      <w:r w:rsidRPr="007D448E">
        <w:rPr>
          <w:b/>
          <w:lang w:val="en-CA"/>
        </w:rPr>
        <w:t>Secretariat’s comments</w:t>
      </w:r>
    </w:p>
    <w:p w:rsidR="00280ED1" w:rsidRDefault="00280ED1" w:rsidP="00280ED1">
      <w:pPr>
        <w:pStyle w:val="Heading1"/>
        <w:rPr>
          <w:lang w:val="en-CA"/>
        </w:rPr>
      </w:pPr>
      <w:r w:rsidRPr="007D448E">
        <w:rPr>
          <w:lang w:val="en-CA"/>
        </w:rPr>
        <w:t>Given the COVID-19 pandemic, the project could not yet be completed. UNIDO provided a tentative timeline for the completion of the project that included travel by an expert for the commissioning and training in May 2020, testing</w:t>
      </w:r>
      <w:r>
        <w:rPr>
          <w:lang w:val="en-CA"/>
        </w:rPr>
        <w:t xml:space="preserve"> of prototypes based on a </w:t>
      </w:r>
      <w:r w:rsidRPr="007D448E">
        <w:rPr>
          <w:lang w:val="en-CA"/>
        </w:rPr>
        <w:t>new batch of 48 R-290 compressors with improved design in June-August</w:t>
      </w:r>
      <w:r>
        <w:rPr>
          <w:lang w:val="en-CA"/>
        </w:rPr>
        <w:t xml:space="preserve"> 2020</w:t>
      </w:r>
      <w:r w:rsidRPr="007D448E">
        <w:rPr>
          <w:lang w:val="en-CA"/>
        </w:rPr>
        <w:t xml:space="preserve">, and the final workshop in September 2020. </w:t>
      </w:r>
    </w:p>
    <w:p w:rsidR="00280ED1" w:rsidRPr="007D448E" w:rsidRDefault="00280ED1" w:rsidP="00280ED1">
      <w:pPr>
        <w:pStyle w:val="Heading1"/>
        <w:rPr>
          <w:lang w:val="en-CA"/>
        </w:rPr>
      </w:pPr>
      <w:r w:rsidRPr="007D448E">
        <w:rPr>
          <w:lang w:val="en-CA"/>
        </w:rPr>
        <w:t xml:space="preserve">Noting that the proposed timeline was tentative and would depend on the COVID-19 situation, including whether international travel would be permissible, the Secretariat recommends to extend the project to </w:t>
      </w:r>
      <w:r>
        <w:rPr>
          <w:lang w:val="en-CA"/>
        </w:rPr>
        <w:t>15 December</w:t>
      </w:r>
      <w:r w:rsidRPr="007D448E">
        <w:rPr>
          <w:lang w:val="en-CA"/>
        </w:rPr>
        <w:t xml:space="preserve"> 2020, and to request UNIDO to submit the final report for the project no later than 1</w:t>
      </w:r>
      <w:r>
        <w:rPr>
          <w:lang w:val="en-CA"/>
        </w:rPr>
        <w:t> </w:t>
      </w:r>
      <w:r w:rsidRPr="007D448E">
        <w:rPr>
          <w:lang w:val="en-CA"/>
        </w:rPr>
        <w:t>January 2021, and to return all remaining balances by the 87</w:t>
      </w:r>
      <w:r w:rsidRPr="007D448E">
        <w:rPr>
          <w:vertAlign w:val="superscript"/>
          <w:lang w:val="en-CA"/>
        </w:rPr>
        <w:t>th</w:t>
      </w:r>
      <w:r>
        <w:rPr>
          <w:vertAlign w:val="superscript"/>
          <w:lang w:val="en-CA"/>
        </w:rPr>
        <w:t> </w:t>
      </w:r>
      <w:r w:rsidRPr="007D448E">
        <w:rPr>
          <w:lang w:val="en-CA"/>
        </w:rPr>
        <w:t>meeting.</w:t>
      </w:r>
    </w:p>
    <w:p w:rsidR="00280ED1" w:rsidRPr="007D448E" w:rsidRDefault="00804D73" w:rsidP="005E4114">
      <w:pPr>
        <w:keepNext/>
        <w:keepLines/>
        <w:spacing w:after="240"/>
        <w:rPr>
          <w:b/>
          <w:lang w:val="en-CA"/>
        </w:rPr>
      </w:pPr>
      <w:r>
        <w:rPr>
          <w:b/>
          <w:lang w:val="en-CA"/>
        </w:rPr>
        <w:lastRenderedPageBreak/>
        <w:t>R</w:t>
      </w:r>
      <w:r w:rsidR="00280ED1" w:rsidRPr="007D448E">
        <w:rPr>
          <w:b/>
          <w:lang w:val="en-CA"/>
        </w:rPr>
        <w:t>ecommendation</w:t>
      </w:r>
    </w:p>
    <w:p w:rsidR="00280ED1" w:rsidRPr="007D448E" w:rsidRDefault="00280ED1" w:rsidP="00280ED1">
      <w:pPr>
        <w:pStyle w:val="Heading1"/>
        <w:keepNext/>
        <w:keepLines/>
        <w:rPr>
          <w:lang w:val="en-CA"/>
        </w:rPr>
      </w:pPr>
      <w:r w:rsidRPr="007D448E">
        <w:rPr>
          <w:lang w:val="en-CA"/>
        </w:rPr>
        <w:t>The Executive Committee may wish:</w:t>
      </w:r>
    </w:p>
    <w:p w:rsidR="00280ED1" w:rsidRPr="007D448E" w:rsidRDefault="00297FB1" w:rsidP="00280ED1">
      <w:pPr>
        <w:pStyle w:val="Heading2"/>
        <w:rPr>
          <w:lang w:val="en-CA"/>
        </w:rPr>
      </w:pPr>
      <w:r>
        <w:rPr>
          <w:lang w:val="en-CA"/>
        </w:rPr>
        <w:t>To n</w:t>
      </w:r>
      <w:r w:rsidR="00280ED1" w:rsidRPr="007D448E">
        <w:rPr>
          <w:lang w:val="en-CA"/>
        </w:rPr>
        <w:t xml:space="preserve">ote the progress report on the demonstration project on promoting </w:t>
      </w:r>
      <w:proofErr w:type="spellStart"/>
      <w:r w:rsidR="00280ED1">
        <w:rPr>
          <w:lang w:val="en-CA"/>
        </w:rPr>
        <w:t>h</w:t>
      </w:r>
      <w:r w:rsidR="00280ED1" w:rsidRPr="002D6500">
        <w:rPr>
          <w:lang w:val="en-CA"/>
        </w:rPr>
        <w:t>ydrofluoroolefin</w:t>
      </w:r>
      <w:proofErr w:type="spellEnd"/>
      <w:r w:rsidR="00280ED1">
        <w:rPr>
          <w:lang w:val="en-CA"/>
        </w:rPr>
        <w:noBreakHyphen/>
      </w:r>
      <w:r w:rsidR="00280ED1" w:rsidRPr="007D448E">
        <w:rPr>
          <w:lang w:val="en-CA"/>
        </w:rPr>
        <w:t>based low</w:t>
      </w:r>
      <w:r w:rsidR="00280ED1" w:rsidRPr="007D448E">
        <w:rPr>
          <w:lang w:val="en-CA"/>
        </w:rPr>
        <w:noBreakHyphen/>
        <w:t>global</w:t>
      </w:r>
      <w:r w:rsidR="00280ED1" w:rsidRPr="007D448E">
        <w:rPr>
          <w:lang w:val="en-CA"/>
        </w:rPr>
        <w:noBreakHyphen/>
        <w:t>warming-potential refrigerants for the air</w:t>
      </w:r>
      <w:r w:rsidR="003F7FD8">
        <w:rPr>
          <w:lang w:val="en-CA"/>
        </w:rPr>
        <w:noBreakHyphen/>
      </w:r>
      <w:r w:rsidR="00280ED1" w:rsidRPr="007D448E">
        <w:rPr>
          <w:lang w:val="en-CA"/>
        </w:rPr>
        <w:t>conditioning sector in high ambient temperatures in Saudi Arabia, submitted by UNIDO and contained in document UNEP/OzL.Pro/ExCom/85/</w:t>
      </w:r>
      <w:r w:rsidR="00280ED1">
        <w:rPr>
          <w:lang w:val="en-CA"/>
        </w:rPr>
        <w:t>9</w:t>
      </w:r>
      <w:r w:rsidR="00280ED1" w:rsidRPr="007D448E">
        <w:rPr>
          <w:lang w:val="en-CA"/>
        </w:rPr>
        <w:t>;</w:t>
      </w:r>
    </w:p>
    <w:p w:rsidR="00280ED1" w:rsidRPr="007D448E" w:rsidRDefault="00297FB1" w:rsidP="00280ED1">
      <w:pPr>
        <w:pStyle w:val="Heading2"/>
        <w:rPr>
          <w:lang w:val="en-CA"/>
        </w:rPr>
      </w:pPr>
      <w:r>
        <w:rPr>
          <w:lang w:val="en-CA"/>
        </w:rPr>
        <w:t>To e</w:t>
      </w:r>
      <w:r w:rsidR="00280ED1" w:rsidRPr="007D448E">
        <w:rPr>
          <w:lang w:val="en-CA"/>
        </w:rPr>
        <w:t>xtend the completion date of the project referred to in sub-paragraph</w:t>
      </w:r>
      <w:r w:rsidR="00280ED1">
        <w:rPr>
          <w:lang w:val="en-CA"/>
        </w:rPr>
        <w:t> </w:t>
      </w:r>
      <w:r w:rsidR="00280ED1" w:rsidRPr="007D448E">
        <w:rPr>
          <w:lang w:val="en-CA"/>
        </w:rPr>
        <w:t xml:space="preserve">(a) above to </w:t>
      </w:r>
      <w:r w:rsidR="00280ED1">
        <w:rPr>
          <w:lang w:val="en-CA"/>
        </w:rPr>
        <w:t>15 December</w:t>
      </w:r>
      <w:r w:rsidR="00280ED1" w:rsidRPr="007D448E">
        <w:rPr>
          <w:lang w:val="en-CA"/>
        </w:rPr>
        <w:t xml:space="preserve"> 2020</w:t>
      </w:r>
      <w:r w:rsidR="00280ED1">
        <w:rPr>
          <w:lang w:val="en-CA"/>
        </w:rPr>
        <w:t xml:space="preserve"> on an exceptional basis </w:t>
      </w:r>
      <w:r w:rsidR="00280ED1" w:rsidRPr="007D448E">
        <w:rPr>
          <w:lang w:val="en-CA"/>
        </w:rPr>
        <w:t>given the COVID-19 pandemic</w:t>
      </w:r>
      <w:r w:rsidR="00280ED1">
        <w:rPr>
          <w:lang w:val="en-CA"/>
        </w:rPr>
        <w:t xml:space="preserve"> and the advanced progress achieved; and </w:t>
      </w:r>
    </w:p>
    <w:p w:rsidR="00280ED1" w:rsidRPr="007D448E" w:rsidRDefault="00297FB1" w:rsidP="00280ED1">
      <w:pPr>
        <w:pStyle w:val="Heading2"/>
        <w:rPr>
          <w:lang w:val="en-CA"/>
        </w:rPr>
      </w:pPr>
      <w:r>
        <w:rPr>
          <w:lang w:val="en-CA"/>
        </w:rPr>
        <w:t>To r</w:t>
      </w:r>
      <w:r w:rsidR="00280ED1" w:rsidRPr="007D448E">
        <w:rPr>
          <w:lang w:val="en-CA"/>
        </w:rPr>
        <w:t>equest UNIDO to submit the final report of the project referred to in sub</w:t>
      </w:r>
      <w:r>
        <w:rPr>
          <w:lang w:val="en-CA"/>
        </w:rPr>
        <w:noBreakHyphen/>
      </w:r>
      <w:r w:rsidR="00280ED1" w:rsidRPr="007D448E">
        <w:rPr>
          <w:lang w:val="en-CA"/>
        </w:rPr>
        <w:t>paragraph (a) above no later than 1</w:t>
      </w:r>
      <w:r w:rsidR="00280ED1">
        <w:rPr>
          <w:lang w:val="en-CA"/>
        </w:rPr>
        <w:t> </w:t>
      </w:r>
      <w:r w:rsidR="00280ED1" w:rsidRPr="007D448E">
        <w:rPr>
          <w:lang w:val="en-CA"/>
        </w:rPr>
        <w:t>January 2021</w:t>
      </w:r>
      <w:r w:rsidR="00280ED1">
        <w:rPr>
          <w:lang w:val="en-CA"/>
        </w:rPr>
        <w:t xml:space="preserve"> </w:t>
      </w:r>
      <w:r w:rsidR="00280ED1" w:rsidRPr="007D448E">
        <w:rPr>
          <w:lang w:val="en-CA"/>
        </w:rPr>
        <w:t>and to return all remaining balances by the 87</w:t>
      </w:r>
      <w:r w:rsidR="00280ED1" w:rsidRPr="007D448E">
        <w:rPr>
          <w:vertAlign w:val="superscript"/>
          <w:lang w:val="en-CA"/>
        </w:rPr>
        <w:t>th</w:t>
      </w:r>
      <w:r w:rsidR="00280ED1">
        <w:rPr>
          <w:vertAlign w:val="superscript"/>
          <w:lang w:val="en-CA"/>
        </w:rPr>
        <w:t> </w:t>
      </w:r>
      <w:r w:rsidR="00280ED1" w:rsidRPr="007D448E">
        <w:rPr>
          <w:lang w:val="en-CA"/>
        </w:rPr>
        <w:t>meeting.</w:t>
      </w:r>
    </w:p>
    <w:p w:rsidR="00E17B7C" w:rsidRDefault="00E17B7C" w:rsidP="005E4114">
      <w:pPr>
        <w:keepNext/>
        <w:spacing w:after="240"/>
        <w:rPr>
          <w:lang w:val="en-CA"/>
        </w:rPr>
      </w:pPr>
      <w:r w:rsidRPr="001477F6">
        <w:rPr>
          <w:u w:val="single"/>
          <w:lang w:val="en-CA"/>
        </w:rPr>
        <w:t>West Asia region: Demonstration project on promoting alternative refrigerants in air-conditioning for high</w:t>
      </w:r>
      <w:r w:rsidR="005262B5">
        <w:rPr>
          <w:u w:val="single"/>
          <w:lang w:val="en-CA"/>
        </w:rPr>
        <w:t> </w:t>
      </w:r>
      <w:r w:rsidRPr="001477F6">
        <w:rPr>
          <w:u w:val="single"/>
          <w:lang w:val="en-CA"/>
        </w:rPr>
        <w:t xml:space="preserve">ambient temperature countries </w:t>
      </w:r>
      <w:r w:rsidR="000C437B">
        <w:rPr>
          <w:u w:val="single"/>
          <w:lang w:val="en-CA"/>
        </w:rPr>
        <w:t xml:space="preserve">(PRAHA-II) </w:t>
      </w:r>
      <w:r w:rsidRPr="001477F6">
        <w:rPr>
          <w:u w:val="single"/>
          <w:lang w:val="en-CA"/>
        </w:rPr>
        <w:t>(final report)</w:t>
      </w:r>
      <w:r w:rsidRPr="001477F6">
        <w:rPr>
          <w:lang w:val="en-CA"/>
        </w:rPr>
        <w:t xml:space="preserve"> (UNEP and UNIDO)</w:t>
      </w:r>
    </w:p>
    <w:p w:rsidR="00E17B7C" w:rsidRPr="00E17B7C" w:rsidRDefault="00E17B7C" w:rsidP="00986594">
      <w:pPr>
        <w:widowControl w:val="0"/>
        <w:numPr>
          <w:ilvl w:val="0"/>
          <w:numId w:val="1"/>
        </w:numPr>
        <w:spacing w:after="240"/>
        <w:outlineLvl w:val="0"/>
        <w:rPr>
          <w:lang w:val="en-CA"/>
        </w:rPr>
      </w:pPr>
      <w:r w:rsidRPr="00E17B7C">
        <w:rPr>
          <w:lang w:val="en-CA"/>
        </w:rPr>
        <w:t>At its 76</w:t>
      </w:r>
      <w:r w:rsidRPr="00E17B7C">
        <w:rPr>
          <w:vertAlign w:val="superscript"/>
          <w:lang w:val="en-CA"/>
        </w:rPr>
        <w:t>th</w:t>
      </w:r>
      <w:r w:rsidRPr="00E17B7C">
        <w:rPr>
          <w:lang w:val="en-CA"/>
        </w:rPr>
        <w:t xml:space="preserve"> meeting, the Executive Committee approved the demonstration project on promoting alternative refrigerants in air-conditioning (AC) for high</w:t>
      </w:r>
      <w:r w:rsidR="000C437B">
        <w:rPr>
          <w:lang w:val="en-CA"/>
        </w:rPr>
        <w:t xml:space="preserve"> </w:t>
      </w:r>
      <w:r w:rsidRPr="00E17B7C">
        <w:rPr>
          <w:lang w:val="en-CA"/>
        </w:rPr>
        <w:t>ambient temperature (HAT) countries in West</w:t>
      </w:r>
      <w:r w:rsidR="000C437B">
        <w:rPr>
          <w:lang w:val="en-CA"/>
        </w:rPr>
        <w:t> </w:t>
      </w:r>
      <w:r w:rsidRPr="00E17B7C">
        <w:rPr>
          <w:lang w:val="en-CA"/>
        </w:rPr>
        <w:t>Asia</w:t>
      </w:r>
      <w:r w:rsidRPr="00E17B7C">
        <w:rPr>
          <w:vertAlign w:val="superscript"/>
          <w:lang w:val="en-CA"/>
        </w:rPr>
        <w:footnoteReference w:id="47"/>
      </w:r>
      <w:r w:rsidRPr="00E17B7C">
        <w:rPr>
          <w:lang w:val="en-CA"/>
        </w:rPr>
        <w:t xml:space="preserve"> better known as PRAHA-II, at a total cost of </w:t>
      </w:r>
      <w:r w:rsidR="00F51F14">
        <w:rPr>
          <w:lang w:val="en-CA"/>
        </w:rPr>
        <w:t>US $</w:t>
      </w:r>
      <w:r w:rsidRPr="00E17B7C">
        <w:rPr>
          <w:lang w:val="en-CA"/>
        </w:rPr>
        <w:t xml:space="preserve">771,500, consisting of </w:t>
      </w:r>
      <w:r w:rsidR="00F51F14">
        <w:rPr>
          <w:lang w:val="en-CA"/>
        </w:rPr>
        <w:t>US $</w:t>
      </w:r>
      <w:r w:rsidRPr="00E17B7C">
        <w:rPr>
          <w:lang w:val="en-CA"/>
        </w:rPr>
        <w:t xml:space="preserve">375,000, plus agency support costs of </w:t>
      </w:r>
      <w:r w:rsidR="00F51F14">
        <w:rPr>
          <w:lang w:val="en-CA"/>
        </w:rPr>
        <w:t>US $</w:t>
      </w:r>
      <w:r w:rsidRPr="00E17B7C">
        <w:rPr>
          <w:lang w:val="en-CA"/>
        </w:rPr>
        <w:t xml:space="preserve">48,750 for UNEP, and </w:t>
      </w:r>
      <w:r w:rsidR="00F51F14">
        <w:rPr>
          <w:lang w:val="en-CA"/>
        </w:rPr>
        <w:t>US $</w:t>
      </w:r>
      <w:r w:rsidRPr="00E17B7C">
        <w:rPr>
          <w:lang w:val="en-CA"/>
        </w:rPr>
        <w:t xml:space="preserve">325,000, plus agency support costs of </w:t>
      </w:r>
      <w:r w:rsidR="00F51F14">
        <w:rPr>
          <w:lang w:val="en-CA"/>
        </w:rPr>
        <w:t>US $</w:t>
      </w:r>
      <w:r w:rsidRPr="00E17B7C">
        <w:rPr>
          <w:lang w:val="en-CA"/>
        </w:rPr>
        <w:t>22,750</w:t>
      </w:r>
      <w:r w:rsidR="000C437B">
        <w:rPr>
          <w:lang w:val="en-CA"/>
        </w:rPr>
        <w:t xml:space="preserve"> </w:t>
      </w:r>
      <w:r w:rsidRPr="00E17B7C">
        <w:rPr>
          <w:lang w:val="en-CA"/>
        </w:rPr>
        <w:t xml:space="preserve">for UNIDO. UNEP and UNIDO submitted the comprehensive final report of the project which is contained in </w:t>
      </w:r>
      <w:r w:rsidRPr="007D3501">
        <w:rPr>
          <w:lang w:val="en-CA"/>
        </w:rPr>
        <w:t>Annex </w:t>
      </w:r>
      <w:r w:rsidR="007D3501" w:rsidRPr="007D3501">
        <w:rPr>
          <w:lang w:val="en-CA"/>
        </w:rPr>
        <w:t>VII</w:t>
      </w:r>
      <w:r w:rsidR="00D36611" w:rsidRPr="00E17B7C">
        <w:rPr>
          <w:lang w:val="en-CA"/>
        </w:rPr>
        <w:t xml:space="preserve"> </w:t>
      </w:r>
      <w:r w:rsidRPr="00E17B7C">
        <w:rPr>
          <w:lang w:val="en-CA"/>
        </w:rPr>
        <w:t>to the present documen</w:t>
      </w:r>
      <w:r w:rsidR="000C437B">
        <w:rPr>
          <w:lang w:val="en-CA"/>
        </w:rPr>
        <w:t>t.</w:t>
      </w:r>
      <w:r w:rsidRPr="00E17B7C">
        <w:rPr>
          <w:vertAlign w:val="superscript"/>
          <w:lang w:val="en-CA"/>
        </w:rPr>
        <w:footnoteReference w:id="48"/>
      </w:r>
    </w:p>
    <w:p w:rsidR="00E17B7C" w:rsidRPr="00E17B7C" w:rsidRDefault="00E17B7C" w:rsidP="00986594">
      <w:pPr>
        <w:widowControl w:val="0"/>
        <w:numPr>
          <w:ilvl w:val="0"/>
          <w:numId w:val="1"/>
        </w:numPr>
        <w:spacing w:after="240"/>
        <w:outlineLvl w:val="0"/>
        <w:rPr>
          <w:lang w:val="en-CA"/>
        </w:rPr>
      </w:pPr>
      <w:r w:rsidRPr="00E17B7C">
        <w:rPr>
          <w:lang w:val="en-CA"/>
        </w:rPr>
        <w:t>The project aimed to build on the progress of the demonstration project to promote low</w:t>
      </w:r>
      <w:r w:rsidR="00986594">
        <w:rPr>
          <w:lang w:val="en-CA"/>
        </w:rPr>
        <w:noBreakHyphen/>
      </w:r>
      <w:r w:rsidRPr="00E17B7C">
        <w:rPr>
          <w:lang w:val="en-CA"/>
        </w:rPr>
        <w:t>global</w:t>
      </w:r>
      <w:r w:rsidR="00A72104">
        <w:rPr>
          <w:lang w:val="en-CA"/>
        </w:rPr>
        <w:noBreakHyphen/>
      </w:r>
      <w:r w:rsidRPr="00E17B7C">
        <w:rPr>
          <w:lang w:val="en-CA"/>
        </w:rPr>
        <w:t>warming potential (GWP) alternatives for the AC industry in HAT countries in West Asia (PRAHA</w:t>
      </w:r>
      <w:r w:rsidR="00773F89">
        <w:rPr>
          <w:lang w:val="en-CA"/>
        </w:rPr>
        <w:noBreakHyphen/>
      </w:r>
      <w:r w:rsidRPr="00E17B7C">
        <w:rPr>
          <w:lang w:val="en-CA"/>
        </w:rPr>
        <w:t>I).</w:t>
      </w:r>
      <w:r w:rsidRPr="00E17B7C">
        <w:rPr>
          <w:vertAlign w:val="superscript"/>
          <w:lang w:val="en-CA"/>
        </w:rPr>
        <w:footnoteReference w:id="49"/>
      </w:r>
      <w:r w:rsidRPr="00E17B7C">
        <w:rPr>
          <w:lang w:val="en-CA"/>
        </w:rPr>
        <w:t xml:space="preserve"> PRAHA-II had three main elements: to build the capacity of the local industry to design and test AC equipment using low-GWP flammable refrigerants; to evaluate and optimize the prototypes built for PRAHA-I; and to build a risk assessment model for the HAT countries.</w:t>
      </w:r>
    </w:p>
    <w:p w:rsidR="00E17B7C" w:rsidRPr="00E17B7C" w:rsidRDefault="00E17B7C" w:rsidP="00986594">
      <w:pPr>
        <w:widowControl w:val="0"/>
        <w:numPr>
          <w:ilvl w:val="0"/>
          <w:numId w:val="1"/>
        </w:numPr>
        <w:spacing w:after="240"/>
        <w:outlineLvl w:val="0"/>
        <w:rPr>
          <w:lang w:val="en-CA"/>
        </w:rPr>
      </w:pPr>
      <w:r w:rsidRPr="00E17B7C">
        <w:rPr>
          <w:lang w:val="en-CA"/>
        </w:rPr>
        <w:t>To build local capacity, the AC prototypes that were developed in PRAHA-I were analysed and optimized by acquiring performance maps for components (compressors, fans); evaluating heat exchanger design configurations, including micro-channel heat exchangers; performing engineering optimization to match or exceed the baseline unit performance, which included installing new upgraded compressors, for same refrigerants used in PRAHA-I, and which were not available at the time PRAHA-I prototypes were built; or compressors for refrigerants not tested under PRAHA-I. Optimized units were tested with low</w:t>
      </w:r>
      <w:r w:rsidRPr="00E17B7C">
        <w:rPr>
          <w:lang w:val="en-CA"/>
        </w:rPr>
        <w:noBreakHyphen/>
        <w:t>GWP refrigerants (namely, R-290, HFC-32, and certain HFO blends), and the leak recharge effect on the performance of high-glide</w:t>
      </w:r>
      <w:r w:rsidRPr="00E17B7C">
        <w:rPr>
          <w:vertAlign w:val="superscript"/>
          <w:lang w:val="en-CA"/>
        </w:rPr>
        <w:footnoteReference w:id="50"/>
      </w:r>
      <w:r w:rsidRPr="00E17B7C">
        <w:rPr>
          <w:lang w:val="en-CA"/>
        </w:rPr>
        <w:t xml:space="preserve"> alternatives were analysed. Training workshops for designing prototypes, consultations between local AC equipment manufacturers and technology providers, field visits at industry and research centres in China and Japan, and a study tour in the United States of America were organized. A risk assessment model suitable for use patterns and operating conditions prevalent in countries with HAT </w:t>
      </w:r>
      <w:r w:rsidRPr="00E17B7C">
        <w:rPr>
          <w:lang w:val="en-CA"/>
        </w:rPr>
        <w:lastRenderedPageBreak/>
        <w:t xml:space="preserve">was developed in cooperation with local institutes and the Japan Refrigeration and Air Conditioning Industry Association (JRAIA). </w:t>
      </w:r>
    </w:p>
    <w:p w:rsidR="00E17B7C" w:rsidRPr="00E17B7C" w:rsidRDefault="00E17B7C" w:rsidP="005E4114">
      <w:pPr>
        <w:spacing w:after="240"/>
        <w:rPr>
          <w:i/>
          <w:lang w:val="en-CA"/>
        </w:rPr>
      </w:pPr>
      <w:r w:rsidRPr="00E17B7C">
        <w:rPr>
          <w:i/>
          <w:lang w:val="en-CA"/>
        </w:rPr>
        <w:t>Findings and recommendations</w:t>
      </w:r>
    </w:p>
    <w:p w:rsidR="00E17B7C" w:rsidRPr="00E17B7C" w:rsidRDefault="00E17B7C" w:rsidP="00E17B7C">
      <w:pPr>
        <w:numPr>
          <w:ilvl w:val="0"/>
          <w:numId w:val="1"/>
        </w:numPr>
        <w:spacing w:after="240"/>
        <w:outlineLvl w:val="0"/>
        <w:rPr>
          <w:lang w:val="en-CA"/>
        </w:rPr>
      </w:pPr>
      <w:r w:rsidRPr="00E17B7C">
        <w:rPr>
          <w:lang w:val="en-CA"/>
        </w:rPr>
        <w:t>Results of the optimization of PRAHA-I prototypes, demonstrated that improvements in system performance can be achieved through modeling, component design and selection. Component re-design focused on the compressor, condenser and expansion valve. PRAHA-I prototypes mostly used compressors sized specifically for R-410A or HCFC-22, which presented an opportunity for a better compressor selection since a compressor designed for a particular refrigerant will improve the energy efficiency (EE) of the unit. Reducing the heat exchanger tube/channel diameter allows a reduction in charge size since heat transfer coefficients are inversely proportional to tube diameters; however, reduced diameters increase the pressure drop. In addition, while reductions in diameter or other changes to the heat exchanger design would allow for higher system efficiency and a reduced charge, changes to the design of a heat exchanger are constrained by allowed envelope dimensions: a complete system re-design would provide an opportunity for designing heat exchangers with even higher efficiency. While selection of fans and blowers can similarly improve EE, those were not considered given cost and time considerations, and since 80</w:t>
      </w:r>
      <w:r w:rsidR="00773F89">
        <w:rPr>
          <w:lang w:val="en-CA"/>
        </w:rPr>
        <w:noBreakHyphen/>
      </w:r>
      <w:r w:rsidRPr="00E17B7C">
        <w:rPr>
          <w:lang w:val="en-CA"/>
        </w:rPr>
        <w:t>90 per</w:t>
      </w:r>
      <w:r w:rsidR="00773F89">
        <w:rPr>
          <w:lang w:val="en-CA"/>
        </w:rPr>
        <w:t> </w:t>
      </w:r>
      <w:r w:rsidRPr="00E17B7C">
        <w:rPr>
          <w:lang w:val="en-CA"/>
        </w:rPr>
        <w:t xml:space="preserve">cent of the power consumption comes from the compressor. </w:t>
      </w:r>
    </w:p>
    <w:p w:rsidR="00E17B7C" w:rsidRPr="00E17B7C" w:rsidRDefault="00E17B7C" w:rsidP="00E17B7C">
      <w:pPr>
        <w:numPr>
          <w:ilvl w:val="0"/>
          <w:numId w:val="1"/>
        </w:numPr>
        <w:spacing w:after="240"/>
        <w:outlineLvl w:val="0"/>
        <w:rPr>
          <w:lang w:val="en-CA"/>
        </w:rPr>
      </w:pPr>
      <w:r w:rsidRPr="00E17B7C">
        <w:rPr>
          <w:lang w:val="en-CA"/>
        </w:rPr>
        <w:t>Tests of optimized units showed a considerable reduction in power consumption at the HAT test condition (46</w:t>
      </w:r>
      <w:r w:rsidR="00191DEE">
        <w:rPr>
          <w:lang w:val="en-CA"/>
        </w:rPr>
        <w:t xml:space="preserve"> </w:t>
      </w:r>
      <w:r w:rsidRPr="00E17B7C">
        <w:rPr>
          <w:lang w:val="en-CA"/>
        </w:rPr>
        <w:t xml:space="preserve">°C). The simulation analysis showed that refrigerant with wider saturation curves tend to result in systems with higher efficiency and less charge when no modifications to the hardware are made. The results showed, however, that by making appropriate component selection, such as compressors with larger displacement volumes and higher mass flow rate, the cooling capacities and overall performance of the other refrigerants were of the same order of magnitude. </w:t>
      </w:r>
    </w:p>
    <w:p w:rsidR="00E17B7C" w:rsidRPr="00E17B7C" w:rsidRDefault="00E17B7C" w:rsidP="00E17B7C">
      <w:pPr>
        <w:numPr>
          <w:ilvl w:val="0"/>
          <w:numId w:val="1"/>
        </w:numPr>
        <w:spacing w:after="240"/>
        <w:outlineLvl w:val="0"/>
        <w:rPr>
          <w:lang w:val="en-CA"/>
        </w:rPr>
      </w:pPr>
      <w:r w:rsidRPr="00E17B7C">
        <w:rPr>
          <w:lang w:val="en-CA"/>
        </w:rPr>
        <w:t>The results of tests of high-glide alternatives found that refrigerant fractionation as evidenced by the leak tests does not appear to be a significant concern since less than 2 per cent change in cooling capacity was observed after the system’s recharge, and changes to EE are expected to be minimal.</w:t>
      </w:r>
    </w:p>
    <w:p w:rsidR="00E17B7C" w:rsidRPr="00E17B7C" w:rsidRDefault="00E17B7C" w:rsidP="00E17B7C">
      <w:pPr>
        <w:numPr>
          <w:ilvl w:val="0"/>
          <w:numId w:val="1"/>
        </w:numPr>
        <w:spacing w:after="240"/>
        <w:outlineLvl w:val="0"/>
        <w:rPr>
          <w:lang w:val="en-CA"/>
        </w:rPr>
      </w:pPr>
      <w:r w:rsidRPr="00E17B7C">
        <w:rPr>
          <w:lang w:val="en-CA"/>
        </w:rPr>
        <w:t>The work on risk assessment required consideration of the different AC use and servicing practices in HAT relate to installation and servicing practices and technicians’ skill levels; temperature has no direct effect on the risk. In cooperation with experts from JRAIA, as well as input from experts from the Refrigeration Technical Options Committee and the Halons Technical Options Committee, a risk assessment model was developed, and subsequently applied as an example of a 5.3 kW (1 tonne of refrigeration) split AC system using an A2L refrigerant with the following:</w:t>
      </w:r>
    </w:p>
    <w:p w:rsidR="00E17B7C" w:rsidRPr="00E17B7C" w:rsidRDefault="00E17B7C" w:rsidP="00E17B7C">
      <w:pPr>
        <w:widowControl w:val="0"/>
        <w:numPr>
          <w:ilvl w:val="1"/>
          <w:numId w:val="1"/>
        </w:numPr>
        <w:spacing w:after="240"/>
        <w:outlineLvl w:val="1"/>
        <w:rPr>
          <w:lang w:val="en-CA"/>
        </w:rPr>
      </w:pPr>
      <w:r w:rsidRPr="00E17B7C">
        <w:rPr>
          <w:lang w:val="en-CA"/>
        </w:rPr>
        <w:t>During use in an office where sources of ignition include charcoal and a lighter used for incense burning, an aroma candle, as well as cigarettes and lighters. The probability of ignition from those events was assessed at approximately 10</w:t>
      </w:r>
      <w:r w:rsidRPr="00E17B7C">
        <w:rPr>
          <w:vertAlign w:val="superscript"/>
          <w:lang w:val="en-CA"/>
        </w:rPr>
        <w:t>-9</w:t>
      </w:r>
      <w:r w:rsidRPr="00E17B7C">
        <w:rPr>
          <w:lang w:val="en-CA"/>
        </w:rPr>
        <w:t>; and</w:t>
      </w:r>
    </w:p>
    <w:p w:rsidR="00E17B7C" w:rsidRPr="00E17B7C" w:rsidRDefault="00E17B7C" w:rsidP="00E17B7C">
      <w:pPr>
        <w:widowControl w:val="0"/>
        <w:numPr>
          <w:ilvl w:val="1"/>
          <w:numId w:val="1"/>
        </w:numPr>
        <w:spacing w:after="240"/>
        <w:outlineLvl w:val="1"/>
        <w:rPr>
          <w:lang w:val="en-CA"/>
        </w:rPr>
      </w:pPr>
      <w:r w:rsidRPr="00E17B7C">
        <w:rPr>
          <w:lang w:val="en-CA"/>
        </w:rPr>
        <w:t>During the repair stage during brazing with sources of ignition including the brazing burner, a cigarette and a lighter. The probability of ignition was approximately 10</w:t>
      </w:r>
      <w:r w:rsidRPr="00E17B7C">
        <w:rPr>
          <w:vertAlign w:val="superscript"/>
          <w:lang w:val="en-CA"/>
        </w:rPr>
        <w:t>-3</w:t>
      </w:r>
      <w:r w:rsidRPr="00E17B7C">
        <w:rPr>
          <w:lang w:val="en-CA"/>
        </w:rPr>
        <w:t xml:space="preserve">, highlighting the importance of safe servicing practices (including banning smoking in the service area). </w:t>
      </w:r>
    </w:p>
    <w:p w:rsidR="00E17B7C" w:rsidRPr="00E17B7C" w:rsidRDefault="00E17B7C" w:rsidP="00E17B7C">
      <w:pPr>
        <w:numPr>
          <w:ilvl w:val="0"/>
          <w:numId w:val="1"/>
        </w:numPr>
        <w:spacing w:after="240"/>
        <w:outlineLvl w:val="0"/>
        <w:rPr>
          <w:lang w:val="en-CA"/>
        </w:rPr>
      </w:pPr>
      <w:r w:rsidRPr="00E17B7C">
        <w:rPr>
          <w:lang w:val="en-CA"/>
        </w:rPr>
        <w:t>The key recommendations of PRAHA-II include:</w:t>
      </w:r>
    </w:p>
    <w:p w:rsidR="00E17B7C" w:rsidRPr="00E17B7C" w:rsidRDefault="00E17B7C" w:rsidP="00E17B7C">
      <w:pPr>
        <w:widowControl w:val="0"/>
        <w:numPr>
          <w:ilvl w:val="1"/>
          <w:numId w:val="1"/>
        </w:numPr>
        <w:spacing w:after="240"/>
        <w:outlineLvl w:val="1"/>
        <w:rPr>
          <w:lang w:val="en-CA"/>
        </w:rPr>
      </w:pPr>
      <w:r w:rsidRPr="00E17B7C">
        <w:rPr>
          <w:lang w:val="en-CA"/>
        </w:rPr>
        <w:t xml:space="preserve">Capacity-building provided a platform of cooperation between governments, research institutes, industry associations, and industry; became a platform for sharing information and results on the design, placing into markets and servicing of AC equipment working with low-GWP refrigerants; helped stakeholders gain knowledge about working with lower-GWP refrigerants; helped manufacturers build or engage in collaborative research </w:t>
      </w:r>
      <w:r w:rsidRPr="00E17B7C">
        <w:rPr>
          <w:lang w:val="en-CA"/>
        </w:rPr>
        <w:lastRenderedPageBreak/>
        <w:t>projects, allowed industry to evaluate long-term alternatives, and increased awareness for the need for the selection of alternatives. Study tours exposed stakeholders to the latest refrigeration technology. As feasible, this process should continue;</w:t>
      </w:r>
    </w:p>
    <w:p w:rsidR="00E17B7C" w:rsidRPr="00E17B7C" w:rsidRDefault="00E17B7C" w:rsidP="00E17B7C">
      <w:pPr>
        <w:widowControl w:val="0"/>
        <w:numPr>
          <w:ilvl w:val="1"/>
          <w:numId w:val="1"/>
        </w:numPr>
        <w:spacing w:after="240"/>
        <w:outlineLvl w:val="1"/>
        <w:rPr>
          <w:lang w:val="en-CA"/>
        </w:rPr>
      </w:pPr>
      <w:r w:rsidRPr="00E17B7C">
        <w:rPr>
          <w:lang w:val="en-CA"/>
        </w:rPr>
        <w:t xml:space="preserve">Replacing refrigerants is viable and can be competitive to high-GWP refrigerants but doing so requires proper component design and selection (particularly, compressor and expansion device). Drop-in replacement without hardware change is never recommended. Numerical simulations and some soft optimization analyses will provide information for redesign at much lower costs than gradual trial-and-error changes; </w:t>
      </w:r>
    </w:p>
    <w:p w:rsidR="00E17B7C" w:rsidRPr="00E17B7C" w:rsidRDefault="00E17B7C" w:rsidP="00191DEE">
      <w:pPr>
        <w:keepNext/>
        <w:numPr>
          <w:ilvl w:val="1"/>
          <w:numId w:val="1"/>
        </w:numPr>
        <w:spacing w:after="240"/>
        <w:outlineLvl w:val="1"/>
        <w:rPr>
          <w:lang w:val="en-CA"/>
        </w:rPr>
      </w:pPr>
      <w:r w:rsidRPr="00E17B7C">
        <w:rPr>
          <w:lang w:val="en-CA"/>
        </w:rPr>
        <w:t>A tailored risk assessment is essential in better understanding safety implications associated with deploying alternative refrigerants, considering the specifics of different types of equipment and life stages, including transportation, storage, installation, use, servicing and decommissioning. The risk assessments of other stages matching cultural and lifestyle aspects should be studied. Measures to mitigate risks would depend on type of standards and codes in each country, as well as the servicing practices. Article 5 countries could benefit from the PRAHA</w:t>
      </w:r>
      <w:r w:rsidRPr="00E17B7C">
        <w:rPr>
          <w:lang w:val="en-CA"/>
        </w:rPr>
        <w:noBreakHyphen/>
        <w:t>II’s experience in developing the risk assessment model to leapfrog technical difficulties and quickly develop a model; and</w:t>
      </w:r>
    </w:p>
    <w:p w:rsidR="00E17B7C" w:rsidRPr="00E17B7C" w:rsidRDefault="00E17B7C" w:rsidP="00E17B7C">
      <w:pPr>
        <w:widowControl w:val="0"/>
        <w:numPr>
          <w:ilvl w:val="1"/>
          <w:numId w:val="1"/>
        </w:numPr>
        <w:spacing w:after="240"/>
        <w:outlineLvl w:val="1"/>
        <w:rPr>
          <w:lang w:val="en-CA"/>
        </w:rPr>
      </w:pPr>
      <w:r w:rsidRPr="00E17B7C">
        <w:rPr>
          <w:lang w:val="en-CA"/>
        </w:rPr>
        <w:t>Optimization of PRAHA-I prototypes showed that components, and compressors in particular, designed for low-GWP alternatives were not available at the time, and in many instances are still not widely available. A process to ensure that manufacturers are continually informed of new developments will help manufacturers make an informed decision.</w:t>
      </w:r>
    </w:p>
    <w:p w:rsidR="00E17B7C" w:rsidRPr="00E17B7C" w:rsidRDefault="00E17B7C" w:rsidP="00191DEE">
      <w:pPr>
        <w:spacing w:after="240"/>
        <w:jc w:val="left"/>
        <w:rPr>
          <w:b/>
          <w:lang w:val="en-CA"/>
        </w:rPr>
      </w:pPr>
      <w:r w:rsidRPr="00E17B7C">
        <w:rPr>
          <w:b/>
          <w:lang w:val="en-CA"/>
        </w:rPr>
        <w:t>Secretariat’s comments</w:t>
      </w:r>
    </w:p>
    <w:p w:rsidR="00E17B7C" w:rsidRPr="00E17B7C" w:rsidRDefault="00E17B7C" w:rsidP="00E17B7C">
      <w:pPr>
        <w:numPr>
          <w:ilvl w:val="0"/>
          <w:numId w:val="1"/>
        </w:numPr>
        <w:spacing w:after="240"/>
        <w:outlineLvl w:val="0"/>
        <w:rPr>
          <w:lang w:val="en-CA"/>
        </w:rPr>
      </w:pPr>
      <w:r w:rsidRPr="00E17B7C">
        <w:rPr>
          <w:lang w:val="en-CA"/>
        </w:rPr>
        <w:t>At its 83</w:t>
      </w:r>
      <w:r w:rsidRPr="00E17B7C">
        <w:rPr>
          <w:vertAlign w:val="superscript"/>
          <w:lang w:val="en-CA"/>
        </w:rPr>
        <w:t>rd </w:t>
      </w:r>
      <w:r w:rsidRPr="00E17B7C">
        <w:rPr>
          <w:lang w:val="en-CA"/>
        </w:rPr>
        <w:t xml:space="preserve">meeting, the Executive Committee decided </w:t>
      </w:r>
      <w:r w:rsidRPr="00E17B7C">
        <w:rPr>
          <w:i/>
          <w:lang w:val="en-CA"/>
        </w:rPr>
        <w:t>inter alia</w:t>
      </w:r>
      <w:r w:rsidRPr="00E17B7C">
        <w:rPr>
          <w:lang w:val="en-CA"/>
        </w:rPr>
        <w:t xml:space="preserve"> to extend, on an exceptional basis, the date of completion of the project to 15 November 2019 in order to complete the testing of air-conditioner prototypes, validate the test-optimization results and risk-assessment model and disseminate the project results, and requested UNEP and UNIDO to return all remaining balances by the 85</w:t>
      </w:r>
      <w:r w:rsidRPr="00E17B7C">
        <w:rPr>
          <w:vertAlign w:val="superscript"/>
          <w:lang w:val="en-CA"/>
        </w:rPr>
        <w:t>th </w:t>
      </w:r>
      <w:r w:rsidRPr="00E17B7C">
        <w:rPr>
          <w:lang w:val="en-CA"/>
        </w:rPr>
        <w:t>meeting. All those activities have been completed except that the sixth international symposium on alternative refrigerants for HAT countries that had been scheduled for March 2020 in Dubai had to be postponed due to the COVID</w:t>
      </w:r>
      <w:r w:rsidRPr="00E17B7C">
        <w:rPr>
          <w:lang w:val="en-CA"/>
        </w:rPr>
        <w:noBreakHyphen/>
        <w:t>19 pandemic. That symposium has been tentatively rescheduled to December 2020 or in the first quarter of 2021, depending on the COVID-19 situation. In the meantime, UNEP and UNIDO plan to disseminate the project results to HAT countries through a special webinar, tentatively scheduled in June 2020. UNEP and UNIDO have obligated all needed funds by 15 November 2019. While unobligated funds could be returned, there is pending unliquidated payment that has not yet been disbursed due to the postponement of the symposium. Accordingly, it was agreed to request UNEP and UNIDO, on an exceptional basis, to return all remaining balances by the 86</w:t>
      </w:r>
      <w:r w:rsidRPr="00E17B7C">
        <w:rPr>
          <w:vertAlign w:val="superscript"/>
          <w:lang w:val="en-CA"/>
        </w:rPr>
        <w:t>th</w:t>
      </w:r>
      <w:r w:rsidRPr="00E17B7C">
        <w:rPr>
          <w:lang w:val="en-CA"/>
        </w:rPr>
        <w:t xml:space="preserve"> meeting. </w:t>
      </w:r>
    </w:p>
    <w:p w:rsidR="00E17B7C" w:rsidRPr="00E17B7C" w:rsidRDefault="00E17B7C" w:rsidP="00E17B7C">
      <w:pPr>
        <w:numPr>
          <w:ilvl w:val="0"/>
          <w:numId w:val="1"/>
        </w:numPr>
        <w:spacing w:after="240"/>
        <w:outlineLvl w:val="0"/>
        <w:rPr>
          <w:lang w:val="en-CA"/>
        </w:rPr>
      </w:pPr>
      <w:r w:rsidRPr="00E17B7C">
        <w:rPr>
          <w:lang w:val="en-CA"/>
        </w:rPr>
        <w:t xml:space="preserve">The finding that refrigerant fractionation of high-glide alternatives in the leak-refrigerant recharge cycle is likely to have a small effect on equipment cooling capacity and EE is significant and may facilitate the uptake of such refrigerants. </w:t>
      </w:r>
    </w:p>
    <w:p w:rsidR="00E17B7C" w:rsidRPr="00E17B7C" w:rsidRDefault="00E17B7C" w:rsidP="00E17B7C">
      <w:pPr>
        <w:numPr>
          <w:ilvl w:val="0"/>
          <w:numId w:val="1"/>
        </w:numPr>
        <w:spacing w:after="240"/>
        <w:outlineLvl w:val="0"/>
        <w:rPr>
          <w:lang w:val="en-CA"/>
        </w:rPr>
      </w:pPr>
      <w:r w:rsidRPr="00E17B7C">
        <w:rPr>
          <w:lang w:val="en-CA"/>
        </w:rPr>
        <w:t xml:space="preserve">One of the key findings of PRAHA-I, which was confirmed with PRAHA-II is that the process of improving EE standards for AC equipment in HAT countries is progressing more rapidly than the process of assessing and selecting alternative refrigerants; therefore, there is an urgent need to jointly address EE and lower-GWP alternatives in order to avoid promoting higher-GWP alternatives. PRAHA created a process to enable industry to engage in research and development, and sharing of information and best practices related to the transition to energy efficient and low-GWP-based AC equipment. UNEP also created a platform for internal cooperation between NOUs and energy authorities through the ozone/energy twinning programme that was implemented during 2018-2019 and created local cooperating arrangements </w:t>
      </w:r>
      <w:r w:rsidRPr="00E17B7C">
        <w:rPr>
          <w:lang w:val="en-CA"/>
        </w:rPr>
        <w:lastRenderedPageBreak/>
        <w:t>in many countries. Moreover, the difference in the rate at which EE standards are updated versus the process of developing and deploying low-GWP refrigerants in AC manufacturing has been taken into consideration at the national level (e.g., AC conversion project in Egypt approved at the 84</w:t>
      </w:r>
      <w:r w:rsidRPr="00E17B7C">
        <w:rPr>
          <w:vertAlign w:val="superscript"/>
          <w:lang w:val="en-CA"/>
        </w:rPr>
        <w:t>th</w:t>
      </w:r>
      <w:r w:rsidRPr="00E17B7C">
        <w:rPr>
          <w:lang w:val="en-CA"/>
        </w:rPr>
        <w:t xml:space="preserve"> meeting</w:t>
      </w:r>
      <w:r w:rsidRPr="00E17B7C">
        <w:rPr>
          <w:vertAlign w:val="superscript"/>
          <w:lang w:val="en-CA"/>
        </w:rPr>
        <w:footnoteReference w:id="51"/>
      </w:r>
      <w:r w:rsidRPr="00E17B7C">
        <w:rPr>
          <w:lang w:val="en-CA"/>
        </w:rPr>
        <w:t>)</w:t>
      </w:r>
      <w:r w:rsidR="00773F89">
        <w:rPr>
          <w:lang w:val="en-CA"/>
        </w:rPr>
        <w:t>.</w:t>
      </w:r>
      <w:r w:rsidRPr="00E17B7C">
        <w:rPr>
          <w:lang w:val="en-CA"/>
        </w:rPr>
        <w:t xml:space="preserve"> </w:t>
      </w:r>
    </w:p>
    <w:p w:rsidR="00E17B7C" w:rsidRPr="00E17B7C" w:rsidRDefault="00E17B7C" w:rsidP="00F54D1F">
      <w:pPr>
        <w:widowControl w:val="0"/>
        <w:numPr>
          <w:ilvl w:val="0"/>
          <w:numId w:val="1"/>
        </w:numPr>
        <w:spacing w:after="240"/>
        <w:outlineLvl w:val="0"/>
        <w:rPr>
          <w:lang w:val="en-CA"/>
        </w:rPr>
      </w:pPr>
      <w:r w:rsidRPr="00E17B7C">
        <w:rPr>
          <w:lang w:val="en-CA"/>
        </w:rPr>
        <w:t>The Secretariat noted that UNEP and UNIDO intend to transform the PRAHA initiative into a live process with continued feedback and support to HAT countries and sought to understand how PRAHA would be sustainable. PRAHA has included capacity-building functions that involved HAT and non-HAT countries, such as:</w:t>
      </w:r>
    </w:p>
    <w:p w:rsidR="00E17B7C" w:rsidRPr="00E17B7C" w:rsidRDefault="00E17B7C" w:rsidP="00F54D1F">
      <w:pPr>
        <w:widowControl w:val="0"/>
        <w:numPr>
          <w:ilvl w:val="1"/>
          <w:numId w:val="1"/>
        </w:numPr>
        <w:spacing w:after="240"/>
        <w:outlineLvl w:val="1"/>
        <w:rPr>
          <w:lang w:val="en-CA"/>
        </w:rPr>
      </w:pPr>
      <w:r w:rsidRPr="00E17B7C">
        <w:rPr>
          <w:lang w:val="en-CA"/>
        </w:rPr>
        <w:t xml:space="preserve">Study tours to China and Japan that engaged participation of experts from Algeria, Bahrain, Egypt, Jordan, Kuwait, Pakistan, Saudi Arabia, and the United Arab Emirates; </w:t>
      </w:r>
    </w:p>
    <w:p w:rsidR="00E17B7C" w:rsidRPr="00E17B7C" w:rsidRDefault="00E17B7C" w:rsidP="00F54D1F">
      <w:pPr>
        <w:widowControl w:val="0"/>
        <w:numPr>
          <w:ilvl w:val="1"/>
          <w:numId w:val="1"/>
        </w:numPr>
        <w:spacing w:after="240"/>
        <w:outlineLvl w:val="1"/>
        <w:rPr>
          <w:lang w:val="en-CA"/>
        </w:rPr>
      </w:pPr>
      <w:r w:rsidRPr="00E17B7C">
        <w:rPr>
          <w:lang w:val="en-CA"/>
        </w:rPr>
        <w:t>Special sessions at regional network meetings to share knowledge and information about PRAHA;</w:t>
      </w:r>
    </w:p>
    <w:p w:rsidR="00E17B7C" w:rsidRPr="00E17B7C" w:rsidRDefault="00E17B7C" w:rsidP="00F54D1F">
      <w:pPr>
        <w:widowControl w:val="0"/>
        <w:numPr>
          <w:ilvl w:val="1"/>
          <w:numId w:val="1"/>
        </w:numPr>
        <w:spacing w:after="240"/>
        <w:outlineLvl w:val="1"/>
        <w:rPr>
          <w:lang w:val="en-CA"/>
        </w:rPr>
      </w:pPr>
      <w:r w:rsidRPr="00E17B7C">
        <w:rPr>
          <w:lang w:val="en-CA"/>
        </w:rPr>
        <w:t>A series of five HAT symposia that were widely attended by HAT and non-HAT countries, as well as industry experts, and a sixth symposium while being postponed, documentation and materials will be shared through a special webinar, and project lessons will be made available at UNEP and UNIDO websites; and</w:t>
      </w:r>
    </w:p>
    <w:p w:rsidR="00E17B7C" w:rsidRPr="00E17B7C" w:rsidRDefault="00E17B7C" w:rsidP="00F54D1F">
      <w:pPr>
        <w:widowControl w:val="0"/>
        <w:numPr>
          <w:ilvl w:val="1"/>
          <w:numId w:val="1"/>
        </w:numPr>
        <w:spacing w:after="240"/>
        <w:outlineLvl w:val="1"/>
        <w:rPr>
          <w:lang w:val="en-CA"/>
        </w:rPr>
      </w:pPr>
      <w:r w:rsidRPr="00E17B7C">
        <w:rPr>
          <w:lang w:val="en-CA"/>
        </w:rPr>
        <w:t>Special sessions at Open-Ended Working Groups and relevant international heating, ventilation, AC, and refrigeration (HVACR) conferences.</w:t>
      </w:r>
    </w:p>
    <w:p w:rsidR="00E17B7C" w:rsidRPr="00E17B7C" w:rsidRDefault="00E17B7C" w:rsidP="00E17B7C">
      <w:pPr>
        <w:numPr>
          <w:ilvl w:val="0"/>
          <w:numId w:val="1"/>
        </w:numPr>
        <w:spacing w:after="240"/>
        <w:outlineLvl w:val="0"/>
        <w:rPr>
          <w:lang w:val="en-CA"/>
        </w:rPr>
      </w:pPr>
      <w:r w:rsidRPr="00E17B7C">
        <w:rPr>
          <w:lang w:val="en-CA"/>
        </w:rPr>
        <w:t>To date, PRAHA focused on HAT countries with AC manufacturing; however, the majority of HAT countries do not have local AC manufacturing but are technology recipients. UNEP and UNIDO intend to address this issue through:</w:t>
      </w:r>
    </w:p>
    <w:p w:rsidR="00E17B7C" w:rsidRPr="00E17B7C" w:rsidRDefault="00E17B7C" w:rsidP="00E17B7C">
      <w:pPr>
        <w:widowControl w:val="0"/>
        <w:numPr>
          <w:ilvl w:val="1"/>
          <w:numId w:val="1"/>
        </w:numPr>
        <w:spacing w:after="240"/>
        <w:outlineLvl w:val="1"/>
        <w:rPr>
          <w:lang w:val="en-CA"/>
        </w:rPr>
      </w:pPr>
      <w:r w:rsidRPr="00E17B7C">
        <w:rPr>
          <w:lang w:val="en-CA"/>
        </w:rPr>
        <w:t>Continued use of the resources generated from PRAHA to assist countries and build their knowledge about alternatives; and</w:t>
      </w:r>
    </w:p>
    <w:p w:rsidR="00E17B7C" w:rsidRPr="00E17B7C" w:rsidRDefault="00E17B7C" w:rsidP="00E17B7C">
      <w:pPr>
        <w:widowControl w:val="0"/>
        <w:numPr>
          <w:ilvl w:val="1"/>
          <w:numId w:val="1"/>
        </w:numPr>
        <w:spacing w:after="240"/>
        <w:outlineLvl w:val="1"/>
        <w:rPr>
          <w:lang w:val="en-CA"/>
        </w:rPr>
      </w:pPr>
      <w:r w:rsidRPr="00E17B7C">
        <w:rPr>
          <w:lang w:val="en-CA"/>
        </w:rPr>
        <w:t>Submission to the Executive Committee of a new project that will focus on providing technical assistance for deployment of alternatives, including risk assessment for HAT countries with no AC manufacturing, technical support in building a market acceptance strategy and deployment plan for equipment using lower-GWP refrigerants, designing a model HVACR code and enforcement tools to facilitate sound use of lower-GWP refrigerants, and a training programme for local authorities regulating, authorizing or monitoring equipment and projects that use lower-GWP refrigerants.</w:t>
      </w:r>
    </w:p>
    <w:p w:rsidR="00E17B7C" w:rsidRPr="00E17B7C" w:rsidRDefault="00E17B7C" w:rsidP="00E17B7C">
      <w:pPr>
        <w:numPr>
          <w:ilvl w:val="0"/>
          <w:numId w:val="1"/>
        </w:numPr>
        <w:spacing w:after="240"/>
        <w:outlineLvl w:val="0"/>
        <w:rPr>
          <w:lang w:val="en-CA"/>
        </w:rPr>
      </w:pPr>
      <w:r w:rsidRPr="00E17B7C">
        <w:rPr>
          <w:lang w:val="en-CA"/>
        </w:rPr>
        <w:t>The Secretariat noted, however, that the Executive Committee has not opened an additional framework for further HCFC demonstration projects.</w:t>
      </w:r>
    </w:p>
    <w:p w:rsidR="00E17B7C" w:rsidRPr="00E17B7C" w:rsidRDefault="00E17B7C" w:rsidP="00381F1D">
      <w:pPr>
        <w:spacing w:after="240"/>
        <w:rPr>
          <w:b/>
          <w:lang w:val="en-CA"/>
        </w:rPr>
      </w:pPr>
      <w:r w:rsidRPr="00E17B7C">
        <w:rPr>
          <w:b/>
          <w:lang w:val="en-CA"/>
        </w:rPr>
        <w:t>Recommendation</w:t>
      </w:r>
    </w:p>
    <w:p w:rsidR="00E17B7C" w:rsidRPr="00E17B7C" w:rsidRDefault="00E17B7C" w:rsidP="00E17B7C">
      <w:pPr>
        <w:numPr>
          <w:ilvl w:val="0"/>
          <w:numId w:val="1"/>
        </w:numPr>
        <w:spacing w:after="240"/>
        <w:outlineLvl w:val="0"/>
        <w:rPr>
          <w:lang w:val="en-CA"/>
        </w:rPr>
      </w:pPr>
      <w:r w:rsidRPr="00E17B7C">
        <w:rPr>
          <w:lang w:val="en-CA"/>
        </w:rPr>
        <w:t>The Executive Committee may wish:</w:t>
      </w:r>
    </w:p>
    <w:p w:rsidR="00E17B7C" w:rsidRPr="00E17B7C" w:rsidRDefault="009C1F22" w:rsidP="00CE3AD4">
      <w:pPr>
        <w:pStyle w:val="Heading2"/>
        <w:rPr>
          <w:lang w:val="en-CA"/>
        </w:rPr>
      </w:pPr>
      <w:r w:rsidRPr="009C1F22">
        <w:rPr>
          <w:lang w:val="en-CA"/>
        </w:rPr>
        <w:t xml:space="preserve">To note with </w:t>
      </w:r>
      <w:proofErr w:type="gramStart"/>
      <w:r w:rsidRPr="009C1F22">
        <w:rPr>
          <w:lang w:val="en-CA"/>
        </w:rPr>
        <w:t>appreciation</w:t>
      </w:r>
      <w:proofErr w:type="gramEnd"/>
      <w:r w:rsidRPr="009C1F22">
        <w:rPr>
          <w:lang w:val="en-CA"/>
        </w:rPr>
        <w:t xml:space="preserve"> the final report of the demonstration on promoting alternative refrigerants in air-conditioning</w:t>
      </w:r>
      <w:r>
        <w:rPr>
          <w:lang w:val="en-CA"/>
        </w:rPr>
        <w:t xml:space="preserve"> </w:t>
      </w:r>
      <w:r w:rsidRPr="009C1F22">
        <w:rPr>
          <w:lang w:val="en-CA"/>
        </w:rPr>
        <w:t>(AC) for high</w:t>
      </w:r>
      <w:r>
        <w:rPr>
          <w:lang w:val="en-CA"/>
        </w:rPr>
        <w:t xml:space="preserve"> </w:t>
      </w:r>
      <w:r w:rsidRPr="009C1F22">
        <w:rPr>
          <w:lang w:val="en-CA"/>
        </w:rPr>
        <w:t>ambient temperature (HAT) countries in West Asia (PRAHA-II) submitted by UNEP and UNIDO, contained in document UNEP/OzL.Pro/ExCom/85/9</w:t>
      </w:r>
      <w:r w:rsidR="00E17B7C" w:rsidRPr="00E17B7C">
        <w:rPr>
          <w:lang w:val="en-CA"/>
        </w:rPr>
        <w:t>;</w:t>
      </w:r>
    </w:p>
    <w:p w:rsidR="00E17B7C" w:rsidRPr="00E17B7C" w:rsidRDefault="00E17B7C" w:rsidP="007E23A8">
      <w:pPr>
        <w:keepNext/>
        <w:numPr>
          <w:ilvl w:val="1"/>
          <w:numId w:val="1"/>
        </w:numPr>
        <w:spacing w:after="240"/>
        <w:outlineLvl w:val="1"/>
        <w:rPr>
          <w:lang w:val="en-CA"/>
        </w:rPr>
      </w:pPr>
      <w:r w:rsidRPr="00E17B7C">
        <w:rPr>
          <w:lang w:val="en-CA"/>
        </w:rPr>
        <w:lastRenderedPageBreak/>
        <w:t>To request UNEP and UNIDO to return all remaining balances by the 86</w:t>
      </w:r>
      <w:r w:rsidRPr="00E17B7C">
        <w:rPr>
          <w:vertAlign w:val="superscript"/>
          <w:lang w:val="en-CA"/>
        </w:rPr>
        <w:t>th </w:t>
      </w:r>
      <w:r w:rsidRPr="00E17B7C">
        <w:rPr>
          <w:lang w:val="en-CA"/>
        </w:rPr>
        <w:t>meeting instead of the 85</w:t>
      </w:r>
      <w:r w:rsidRPr="00E17B7C">
        <w:rPr>
          <w:vertAlign w:val="superscript"/>
          <w:lang w:val="en-CA"/>
        </w:rPr>
        <w:t>th </w:t>
      </w:r>
      <w:r w:rsidRPr="00E17B7C">
        <w:rPr>
          <w:lang w:val="en-CA"/>
        </w:rPr>
        <w:t>meeting, given the delay in holding the sixth international symposium on alternative refrigerants for HAT countries due to the COVID-19 pandemic; and</w:t>
      </w:r>
    </w:p>
    <w:p w:rsidR="00E17B7C" w:rsidRPr="00E17B7C" w:rsidRDefault="00E17B7C" w:rsidP="00381F1D">
      <w:pPr>
        <w:widowControl w:val="0"/>
        <w:numPr>
          <w:ilvl w:val="1"/>
          <w:numId w:val="1"/>
        </w:numPr>
        <w:spacing w:after="240"/>
        <w:outlineLvl w:val="1"/>
        <w:rPr>
          <w:lang w:val="en-CA"/>
        </w:rPr>
      </w:pPr>
      <w:r w:rsidRPr="00E17B7C">
        <w:rPr>
          <w:lang w:val="en-CA"/>
        </w:rPr>
        <w:t>To invite bilateral and implementing agencies to share the final report of the demonstration project mentioned in sub</w:t>
      </w:r>
      <w:r w:rsidRPr="00E17B7C">
        <w:rPr>
          <w:lang w:val="en-CA"/>
        </w:rPr>
        <w:noBreakHyphen/>
        <w:t>paragraph (a) above, when assisting Article 5 countries in preparing projects in AC sectors in HAT countries.</w:t>
      </w:r>
    </w:p>
    <w:p w:rsidR="008769EC" w:rsidRDefault="008769EC" w:rsidP="00191DEE">
      <w:pPr>
        <w:widowControl w:val="0"/>
        <w:spacing w:after="240"/>
        <w:rPr>
          <w:b/>
          <w:u w:val="single"/>
          <w:lang w:val="en-CA"/>
        </w:rPr>
      </w:pPr>
      <w:r w:rsidRPr="009826EC">
        <w:rPr>
          <w:b/>
          <w:u w:val="single"/>
          <w:lang w:val="en-CA"/>
        </w:rPr>
        <w:t>Financial audit reports for the CFC production, halon, polyurethane foam, process agent II, refrigeration servicing and solvent sectors in China</w:t>
      </w:r>
    </w:p>
    <w:p w:rsidR="006B6424" w:rsidRPr="009441C3" w:rsidRDefault="006B6424" w:rsidP="00191DEE">
      <w:pPr>
        <w:widowControl w:val="0"/>
        <w:spacing w:after="240"/>
        <w:rPr>
          <w:lang w:val="en-CA"/>
        </w:rPr>
      </w:pPr>
      <w:r w:rsidRPr="009441C3">
        <w:rPr>
          <w:u w:val="single"/>
          <w:lang w:val="en-CA"/>
        </w:rPr>
        <w:t>China: Process agent II – Additional information on activities to be undertaken</w:t>
      </w:r>
      <w:r w:rsidRPr="009441C3">
        <w:rPr>
          <w:lang w:val="en-CA"/>
        </w:rPr>
        <w:t xml:space="preserve"> (World Bank)</w:t>
      </w:r>
    </w:p>
    <w:p w:rsidR="006B6424" w:rsidRPr="009441C3" w:rsidRDefault="006B6424" w:rsidP="00191DEE">
      <w:pPr>
        <w:widowControl w:val="0"/>
        <w:spacing w:after="240"/>
        <w:rPr>
          <w:b/>
          <w:lang w:val="en-CA"/>
        </w:rPr>
      </w:pPr>
      <w:r w:rsidRPr="009441C3">
        <w:rPr>
          <w:b/>
          <w:lang w:val="en-CA"/>
        </w:rPr>
        <w:t>Background</w:t>
      </w:r>
    </w:p>
    <w:p w:rsidR="006B6424" w:rsidRPr="009441C3" w:rsidRDefault="006B6424" w:rsidP="00191DEE">
      <w:pPr>
        <w:pStyle w:val="Heading1"/>
        <w:widowControl w:val="0"/>
        <w:rPr>
          <w:lang w:val="en-CA"/>
        </w:rPr>
      </w:pPr>
      <w:r w:rsidRPr="009441C3">
        <w:rPr>
          <w:lang w:val="en-CA"/>
        </w:rPr>
        <w:t>At the 84</w:t>
      </w:r>
      <w:r w:rsidRPr="009441C3">
        <w:rPr>
          <w:vertAlign w:val="superscript"/>
          <w:lang w:val="en-CA"/>
        </w:rPr>
        <w:t>th</w:t>
      </w:r>
      <w:r w:rsidRPr="009441C3">
        <w:rPr>
          <w:lang w:val="en-CA"/>
        </w:rPr>
        <w:t xml:space="preserve"> meeting, the Government of China had proposed to undertake the following activities to enhance the long-term monitoring and management of ODS given unallocated balances of approximately </w:t>
      </w:r>
      <w:r w:rsidR="00F51F14">
        <w:rPr>
          <w:lang w:val="en-CA"/>
        </w:rPr>
        <w:t>US $</w:t>
      </w:r>
      <w:r w:rsidRPr="009441C3">
        <w:rPr>
          <w:lang w:val="en-CA"/>
        </w:rPr>
        <w:t xml:space="preserve">1.24 million in the process </w:t>
      </w:r>
      <w:r>
        <w:rPr>
          <w:lang w:val="en-CA"/>
        </w:rPr>
        <w:t>agent </w:t>
      </w:r>
      <w:r w:rsidRPr="009441C3">
        <w:rPr>
          <w:lang w:val="en-CA"/>
        </w:rPr>
        <w:t>II sector plan:</w:t>
      </w:r>
    </w:p>
    <w:p w:rsidR="006B6424" w:rsidRPr="009441C3" w:rsidRDefault="006B6424" w:rsidP="006B6424">
      <w:pPr>
        <w:pStyle w:val="Heading2"/>
        <w:rPr>
          <w:lang w:val="en-CA" w:eastAsia="zh-CN"/>
        </w:rPr>
      </w:pPr>
      <w:r w:rsidRPr="009441C3">
        <w:rPr>
          <w:lang w:val="en-CA" w:eastAsia="zh-CN"/>
        </w:rPr>
        <w:t>Construction and upgrade the on-line monitoring system on carbon tetrachloride (CTC) production. This system would complement the ODS management information system by focusing on</w:t>
      </w:r>
      <w:r w:rsidRPr="009441C3">
        <w:rPr>
          <w:rFonts w:eastAsia="SimSun"/>
          <w:color w:val="365F91" w:themeColor="accent1" w:themeShade="BF"/>
          <w:sz w:val="24"/>
          <w:szCs w:val="21"/>
          <w:lang w:val="en-CA" w:eastAsia="zh-CN"/>
        </w:rPr>
        <w:t xml:space="preserve"> </w:t>
      </w:r>
      <w:r w:rsidRPr="009441C3">
        <w:rPr>
          <w:lang w:val="en-CA" w:eastAsia="zh-CN"/>
        </w:rPr>
        <w:t xml:space="preserve">the CTC production, conversion, sales and stockpile among all the </w:t>
      </w:r>
      <w:r w:rsidRPr="009441C3">
        <w:rPr>
          <w:shd w:val="clear" w:color="auto" w:fill="FFFFFF"/>
          <w:lang w:val="en-CA"/>
        </w:rPr>
        <w:t>chloromethane</w:t>
      </w:r>
      <w:r w:rsidRPr="009441C3">
        <w:rPr>
          <w:lang w:val="en-CA" w:eastAsia="zh-CN"/>
        </w:rPr>
        <w:t xml:space="preserve"> producers;</w:t>
      </w:r>
    </w:p>
    <w:p w:rsidR="006B6424" w:rsidRPr="009441C3" w:rsidRDefault="006B6424" w:rsidP="006B6424">
      <w:pPr>
        <w:pStyle w:val="Heading2"/>
        <w:rPr>
          <w:lang w:val="en-CA" w:eastAsia="zh-CN"/>
        </w:rPr>
      </w:pPr>
      <w:r w:rsidRPr="009441C3">
        <w:rPr>
          <w:lang w:val="en-CA" w:eastAsia="zh-CN"/>
        </w:rPr>
        <w:t xml:space="preserve">Investigations of CTC production and feedstock uses. This activity will complement the study on the production of CTC and its use for feedstock applications, that was submitted in line with decision 75/18, and will include an on-site survey and verification for CTC production and feedstock uses. </w:t>
      </w:r>
      <w:proofErr w:type="spellStart"/>
      <w:r w:rsidRPr="009441C3">
        <w:rPr>
          <w:lang w:val="en-CA" w:eastAsia="zh-CN"/>
        </w:rPr>
        <w:t>P</w:t>
      </w:r>
      <w:r w:rsidRPr="009441C3">
        <w:rPr>
          <w:lang w:val="en-CA"/>
        </w:rPr>
        <w:t>erchloroethylene</w:t>
      </w:r>
      <w:proofErr w:type="spellEnd"/>
      <w:r w:rsidRPr="009441C3">
        <w:rPr>
          <w:lang w:val="en-CA" w:eastAsia="zh-CN"/>
        </w:rPr>
        <w:t xml:space="preserve"> (PCE) plants would not be covered;</w:t>
      </w:r>
    </w:p>
    <w:p w:rsidR="006B6424" w:rsidRPr="009441C3" w:rsidRDefault="006B6424" w:rsidP="006B6424">
      <w:pPr>
        <w:pStyle w:val="Heading2"/>
        <w:rPr>
          <w:lang w:val="en-CA" w:eastAsia="zh-CN"/>
        </w:rPr>
      </w:pPr>
      <w:r w:rsidRPr="009441C3">
        <w:rPr>
          <w:lang w:val="en-CA" w:eastAsia="zh-CN"/>
        </w:rPr>
        <w:t>Support to enterprises on development and supply of the necessary reagent (substitute of CTC) that is applied by the amended national standard. This activity would support reagent manufactures to set up purifying facilities of PCE to meet the requirements of the new standard and market demand;</w:t>
      </w:r>
    </w:p>
    <w:p w:rsidR="006B6424" w:rsidRPr="009441C3" w:rsidRDefault="006B6424" w:rsidP="006B6424">
      <w:pPr>
        <w:pStyle w:val="Heading2"/>
        <w:rPr>
          <w:lang w:val="en-CA" w:eastAsia="zh-CN"/>
        </w:rPr>
      </w:pPr>
      <w:r w:rsidRPr="009441C3">
        <w:rPr>
          <w:lang w:val="en-CA" w:eastAsia="zh-CN"/>
        </w:rPr>
        <w:t>Training and capacity building on ODS supervision and enforcement for the local Ecology and Environment Bureaus (EEBs).</w:t>
      </w:r>
      <w:r w:rsidRPr="009441C3">
        <w:rPr>
          <w:rFonts w:eastAsia="SimSun"/>
          <w:color w:val="365F91" w:themeColor="accent1" w:themeShade="BF"/>
          <w:sz w:val="24"/>
          <w:szCs w:val="21"/>
          <w:lang w:val="en-CA" w:eastAsia="zh-CN"/>
        </w:rPr>
        <w:t xml:space="preserve"> </w:t>
      </w:r>
      <w:r w:rsidRPr="009441C3">
        <w:rPr>
          <w:lang w:val="en-CA" w:eastAsia="zh-CN"/>
        </w:rPr>
        <w:t>The activity is to conduct regular training courses to staff from provincial, municipal and county-level EEBs on ODS management, inspection, supervision and enforcement;</w:t>
      </w:r>
    </w:p>
    <w:p w:rsidR="006B6424" w:rsidRPr="009441C3" w:rsidRDefault="007744BF" w:rsidP="006B6424">
      <w:pPr>
        <w:pStyle w:val="Heading2"/>
        <w:rPr>
          <w:lang w:val="en-CA" w:eastAsia="zh-CN"/>
        </w:rPr>
      </w:pPr>
      <w:hyperlink r:id="rId12" w:history="1">
        <w:r w:rsidR="006B6424" w:rsidRPr="009441C3">
          <w:rPr>
            <w:lang w:val="en-CA" w:eastAsia="zh-CN"/>
          </w:rPr>
          <w:t>Market</w:t>
        </w:r>
      </w:hyperlink>
      <w:r w:rsidR="006B6424" w:rsidRPr="009441C3">
        <w:rPr>
          <w:lang w:val="en-CA" w:eastAsia="zh-CN"/>
        </w:rPr>
        <w:t> </w:t>
      </w:r>
      <w:hyperlink r:id="rId13" w:history="1">
        <w:r w:rsidR="006B6424" w:rsidRPr="009441C3">
          <w:rPr>
            <w:lang w:val="en-CA" w:eastAsia="zh-CN"/>
          </w:rPr>
          <w:t>supervision</w:t>
        </w:r>
      </w:hyperlink>
      <w:r w:rsidR="006B6424" w:rsidRPr="009441C3">
        <w:rPr>
          <w:lang w:val="en-CA" w:eastAsia="zh-CN"/>
        </w:rPr>
        <w:t xml:space="preserve"> and information collection on ODS sales. A consulting firm will be contracted to collect information of ODS sales and market, and to identify suspected illegal sales. The information related to such sales will be reported to the Ministry of Ecology and Environment (MEE) for further action; and</w:t>
      </w:r>
    </w:p>
    <w:p w:rsidR="006B6424" w:rsidRPr="009441C3" w:rsidRDefault="006B6424" w:rsidP="006B6424">
      <w:pPr>
        <w:pStyle w:val="Heading2"/>
        <w:rPr>
          <w:lang w:val="en-CA" w:eastAsia="zh-CN"/>
        </w:rPr>
      </w:pPr>
      <w:r w:rsidRPr="009441C3">
        <w:rPr>
          <w:lang w:val="en-CA" w:eastAsia="zh-CN"/>
        </w:rPr>
        <w:t>Technical, policy and law support on ODS management, inspection, supervision, enforcement, as well as ODS disposal.</w:t>
      </w:r>
      <w:r w:rsidRPr="009441C3">
        <w:rPr>
          <w:rFonts w:eastAsia="SimSun"/>
          <w:color w:val="365F91" w:themeColor="accent1" w:themeShade="BF"/>
          <w:sz w:val="24"/>
          <w:szCs w:val="21"/>
          <w:lang w:val="en-CA" w:eastAsia="zh-CN"/>
        </w:rPr>
        <w:t xml:space="preserve"> </w:t>
      </w:r>
      <w:r w:rsidRPr="009441C3">
        <w:rPr>
          <w:lang w:val="en-CA" w:eastAsia="zh-CN"/>
        </w:rPr>
        <w:t>Individual experts will be hired to provide such support to relevant institutions.</w:t>
      </w:r>
    </w:p>
    <w:p w:rsidR="006B6424" w:rsidRPr="009441C3" w:rsidRDefault="006B6424" w:rsidP="006B6424">
      <w:pPr>
        <w:pStyle w:val="Heading1"/>
        <w:rPr>
          <w:lang w:val="en-CA"/>
        </w:rPr>
      </w:pPr>
      <w:r w:rsidRPr="009441C3">
        <w:rPr>
          <w:lang w:val="en-CA"/>
        </w:rPr>
        <w:t xml:space="preserve">In addition, the Government of China planned to use remaining balances of </w:t>
      </w:r>
      <w:r w:rsidR="00F51F14">
        <w:rPr>
          <w:lang w:val="en-CA"/>
        </w:rPr>
        <w:t>US $</w:t>
      </w:r>
      <w:r w:rsidRPr="009441C3">
        <w:rPr>
          <w:lang w:val="en-CA"/>
        </w:rPr>
        <w:t xml:space="preserve">250,000 for an ODS on-line management system, and </w:t>
      </w:r>
      <w:r w:rsidR="00F51F14">
        <w:rPr>
          <w:lang w:val="en-CA"/>
        </w:rPr>
        <w:t>US $</w:t>
      </w:r>
      <w:r w:rsidRPr="009441C3">
        <w:rPr>
          <w:lang w:val="en-CA"/>
        </w:rPr>
        <w:t>750,000 for capacity-building with the Customs Authority.</w:t>
      </w:r>
    </w:p>
    <w:p w:rsidR="006B6424" w:rsidRPr="009441C3" w:rsidRDefault="006B6424" w:rsidP="007E23A8">
      <w:pPr>
        <w:pStyle w:val="Heading1"/>
        <w:keepNext/>
        <w:rPr>
          <w:lang w:val="en-CA"/>
        </w:rPr>
      </w:pPr>
      <w:r w:rsidRPr="009441C3">
        <w:rPr>
          <w:lang w:val="en-CA"/>
        </w:rPr>
        <w:lastRenderedPageBreak/>
        <w:t>At the 84</w:t>
      </w:r>
      <w:r w:rsidRPr="009441C3">
        <w:rPr>
          <w:vertAlign w:val="superscript"/>
          <w:lang w:val="en-CA"/>
        </w:rPr>
        <w:t>th</w:t>
      </w:r>
      <w:r w:rsidRPr="009441C3">
        <w:rPr>
          <w:lang w:val="en-CA"/>
        </w:rPr>
        <w:t xml:space="preserve"> meeting, the Secretariat noted the following:</w:t>
      </w:r>
    </w:p>
    <w:p w:rsidR="006B6424" w:rsidRPr="009441C3" w:rsidRDefault="006B6424" w:rsidP="007E23A8">
      <w:pPr>
        <w:pStyle w:val="Heading2"/>
        <w:keepNext/>
        <w:widowControl/>
        <w:rPr>
          <w:lang w:val="en-CA"/>
        </w:rPr>
      </w:pPr>
      <w:r w:rsidRPr="009441C3">
        <w:rPr>
          <w:lang w:val="en-CA"/>
        </w:rPr>
        <w:t>The ODS on-line management system will enable all enterprises that use ODS to apply and register as an ODS user, and to report data. While the Secretariat supported the proposal it was not familiar with the details of the on-line management system and was unable to assess the level of funding for this activity. Moreover, funding from other projects, including methyl bromide (MB) production, the industrial and commercial refrigeration and the room air-conditioning sector plans under the HCFC phase</w:t>
      </w:r>
      <w:r w:rsidRPr="009441C3">
        <w:rPr>
          <w:lang w:val="en-CA"/>
        </w:rPr>
        <w:noBreakHyphen/>
        <w:t>out management plan (HPMP), and the HCFC production phase</w:t>
      </w:r>
      <w:r w:rsidRPr="009441C3">
        <w:rPr>
          <w:lang w:val="en-CA"/>
        </w:rPr>
        <w:noBreakHyphen/>
        <w:t xml:space="preserve">out management plan (HPPMP), had been used to strengthen the ODS on-line management system; such pooling of funding is likely an efficient use of resources, but makes monitoring the financial and implementation progress challenging; </w:t>
      </w:r>
    </w:p>
    <w:p w:rsidR="006B6424" w:rsidRPr="009441C3" w:rsidRDefault="006B6424" w:rsidP="006B6424">
      <w:pPr>
        <w:pStyle w:val="Heading2"/>
        <w:rPr>
          <w:lang w:val="en-CA"/>
        </w:rPr>
      </w:pPr>
      <w:r w:rsidRPr="009441C3">
        <w:rPr>
          <w:lang w:val="en-CA"/>
        </w:rPr>
        <w:t>Funding is similarly proposed under the MB production sector for capacity-building with the Customs Authority. The Foreign Environmental Cooperation Center (FECO) clarified that the contract under the MB production sector is focused on MB used for quarantine and pre-shipment applications, while the capacity</w:t>
      </w:r>
      <w:r w:rsidRPr="009441C3">
        <w:rPr>
          <w:lang w:val="en-CA"/>
        </w:rPr>
        <w:noBreakHyphen/>
        <w:t xml:space="preserve">building under the process </w:t>
      </w:r>
      <w:r>
        <w:rPr>
          <w:lang w:val="en-CA"/>
        </w:rPr>
        <w:t>agent </w:t>
      </w:r>
      <w:r w:rsidRPr="009441C3">
        <w:rPr>
          <w:lang w:val="en-CA"/>
        </w:rPr>
        <w:t>II sector plan would be focused on anti</w:t>
      </w:r>
      <w:r w:rsidRPr="009441C3">
        <w:rPr>
          <w:lang w:val="en-CA"/>
        </w:rPr>
        <w:noBreakHyphen/>
        <w:t xml:space="preserve">smuggling efforts; </w:t>
      </w:r>
    </w:p>
    <w:p w:rsidR="006B6424" w:rsidRPr="009441C3" w:rsidRDefault="006B6424" w:rsidP="006B6424">
      <w:pPr>
        <w:pStyle w:val="Heading2"/>
        <w:rPr>
          <w:lang w:val="en-CA"/>
        </w:rPr>
      </w:pPr>
      <w:r w:rsidRPr="009441C3">
        <w:rPr>
          <w:lang w:val="en-CA"/>
        </w:rPr>
        <w:t>While the six proposed activities will be useful, the Secretariat was unclear who much funding would be allocated to each activity. In addition, the Secretariat considered that additional reporting on the outcome of some of the activities would be useful. For example, the activity related to market supervision could provide a better understanding of how facilities that produced CFC-11 were able to purchase CTC. The Secretariat suggested that the market supervision activity would continue to be helpful after the completion of the project, and that a budget within MEE be allocated for that purpose. The construction and upgrade of the on-line monitoring system on CTC production would enable such market supervision. The Secretariat suggested that the Government of China, through the World Bank, provide additional information on the proposed activities, their budget, and a progress report on their implementation, to the 85</w:t>
      </w:r>
      <w:r w:rsidRPr="009441C3">
        <w:rPr>
          <w:vertAlign w:val="superscript"/>
          <w:lang w:val="en-CA"/>
        </w:rPr>
        <w:t>th</w:t>
      </w:r>
      <w:r w:rsidRPr="009441C3">
        <w:rPr>
          <w:lang w:val="en-CA"/>
        </w:rPr>
        <w:t xml:space="preserve"> meeting; and that the Executive Committee may also wish to provide additional guidance on the </w:t>
      </w:r>
      <w:r w:rsidR="00F51F14">
        <w:rPr>
          <w:lang w:val="en-CA"/>
        </w:rPr>
        <w:t>US $</w:t>
      </w:r>
      <w:r w:rsidRPr="009441C3">
        <w:rPr>
          <w:lang w:val="en-CA"/>
        </w:rPr>
        <w:t>1 million allocated to the ODS on-line management system and capacity-building with the Customs Authority.</w:t>
      </w:r>
    </w:p>
    <w:p w:rsidR="006B6424" w:rsidRPr="009441C3" w:rsidRDefault="006B6424" w:rsidP="006B6424">
      <w:pPr>
        <w:pStyle w:val="Heading1"/>
        <w:rPr>
          <w:lang w:val="en-CA"/>
        </w:rPr>
      </w:pPr>
      <w:r w:rsidRPr="009441C3">
        <w:rPr>
          <w:lang w:val="en-CA"/>
        </w:rPr>
        <w:t xml:space="preserve">Following bilateral discussions, the Executive Committee requested the Government of China, through the World Bank, to provide additional information on the proposed activities to be undertaken under the process </w:t>
      </w:r>
      <w:r>
        <w:rPr>
          <w:lang w:val="en-CA"/>
        </w:rPr>
        <w:t>agent </w:t>
      </w:r>
      <w:r w:rsidRPr="009441C3">
        <w:rPr>
          <w:lang w:val="en-CA"/>
        </w:rPr>
        <w:t>II sector plan, their budget and a progress report on their implementation at the 85</w:t>
      </w:r>
      <w:r w:rsidRPr="009441C3">
        <w:rPr>
          <w:vertAlign w:val="superscript"/>
          <w:lang w:val="en-CA"/>
        </w:rPr>
        <w:t>th </w:t>
      </w:r>
      <w:r w:rsidRPr="009441C3">
        <w:rPr>
          <w:lang w:val="en-CA"/>
        </w:rPr>
        <w:t>meeting (decision 84/39(d)).</w:t>
      </w:r>
    </w:p>
    <w:p w:rsidR="006B6424" w:rsidRPr="009441C3" w:rsidRDefault="006B6424" w:rsidP="00381F1D">
      <w:pPr>
        <w:spacing w:after="240"/>
        <w:rPr>
          <w:u w:val="single"/>
          <w:lang w:val="en-CA"/>
        </w:rPr>
      </w:pPr>
      <w:r w:rsidRPr="009441C3">
        <w:rPr>
          <w:u w:val="single"/>
          <w:lang w:val="en-CA"/>
        </w:rPr>
        <w:t>Additional information provided to the 85</w:t>
      </w:r>
      <w:r w:rsidRPr="009441C3">
        <w:rPr>
          <w:u w:val="single"/>
          <w:vertAlign w:val="superscript"/>
          <w:lang w:val="en-CA"/>
        </w:rPr>
        <w:t>th </w:t>
      </w:r>
      <w:r w:rsidRPr="009441C3">
        <w:rPr>
          <w:u w:val="single"/>
          <w:lang w:val="en-CA"/>
        </w:rPr>
        <w:t>meeting</w:t>
      </w:r>
    </w:p>
    <w:p w:rsidR="006B6424" w:rsidRPr="009441C3" w:rsidRDefault="006B6424" w:rsidP="006B6424">
      <w:pPr>
        <w:pStyle w:val="Heading1"/>
        <w:rPr>
          <w:lang w:val="en-CA"/>
        </w:rPr>
      </w:pPr>
      <w:r w:rsidRPr="009441C3">
        <w:rPr>
          <w:lang w:val="en-CA"/>
        </w:rPr>
        <w:t xml:space="preserve">The budget for the ODS on-line management system was increased to </w:t>
      </w:r>
      <w:r w:rsidR="00F51F14">
        <w:rPr>
          <w:lang w:val="en-CA"/>
        </w:rPr>
        <w:t>US $</w:t>
      </w:r>
      <w:r w:rsidRPr="009441C3">
        <w:rPr>
          <w:lang w:val="en-CA"/>
        </w:rPr>
        <w:t xml:space="preserve">280,000; a consulting firm was selected and awarded a contract for US$272,238. During the implementation of </w:t>
      </w:r>
      <w:proofErr w:type="gramStart"/>
      <w:r w:rsidRPr="009441C3">
        <w:rPr>
          <w:lang w:val="en-CA"/>
        </w:rPr>
        <w:t>stage</w:t>
      </w:r>
      <w:proofErr w:type="gramEnd"/>
      <w:r w:rsidRPr="009441C3">
        <w:rPr>
          <w:lang w:val="en-CA"/>
        </w:rPr>
        <w:t xml:space="preserve"> I of the HPPMP, an on-line system has been set up through which enterprises were requested to apply for HCFC production and consumption quota, sales registration and feedstock use registration, and to report the relevant data on-line. The purpose of this activity is to develop a system that extends the data reporting and management mechanism of HCFCs to all ODS. </w:t>
      </w:r>
    </w:p>
    <w:p w:rsidR="006B6424" w:rsidRPr="009441C3" w:rsidRDefault="006B6424" w:rsidP="006B6424">
      <w:pPr>
        <w:pStyle w:val="Heading1"/>
        <w:rPr>
          <w:lang w:val="en-CA"/>
        </w:rPr>
      </w:pPr>
      <w:r w:rsidRPr="009441C3">
        <w:rPr>
          <w:lang w:val="en-CA"/>
        </w:rPr>
        <w:t xml:space="preserve">For the capacity building for customs, regular trainings for custom officers from both central and local customs bureaus have been conducting by FECO and the Customs Authority. The budget for this activity remained at </w:t>
      </w:r>
      <w:r w:rsidR="00F51F14">
        <w:rPr>
          <w:lang w:val="en-CA"/>
        </w:rPr>
        <w:t>US $</w:t>
      </w:r>
      <w:r w:rsidRPr="009441C3">
        <w:rPr>
          <w:lang w:val="en-CA"/>
        </w:rPr>
        <w:t>750,000.</w:t>
      </w:r>
    </w:p>
    <w:p w:rsidR="006B6424" w:rsidRPr="009441C3" w:rsidRDefault="006B6424" w:rsidP="006B6424">
      <w:pPr>
        <w:pStyle w:val="Heading1"/>
        <w:rPr>
          <w:lang w:val="en-CA"/>
        </w:rPr>
      </w:pPr>
      <w:r w:rsidRPr="009441C3">
        <w:rPr>
          <w:lang w:val="en-CA"/>
        </w:rPr>
        <w:t xml:space="preserve">Regarding the remaining six activities, given fluctuations in the exchange rate, the budget was increased to </w:t>
      </w:r>
      <w:r w:rsidR="00F51F14">
        <w:rPr>
          <w:lang w:val="en-CA"/>
        </w:rPr>
        <w:t>US $</w:t>
      </w:r>
      <w:r w:rsidRPr="009441C3">
        <w:rPr>
          <w:lang w:val="en-CA"/>
        </w:rPr>
        <w:t>1.26 million for the following four activities:</w:t>
      </w:r>
    </w:p>
    <w:p w:rsidR="006B6424" w:rsidRPr="009441C3" w:rsidRDefault="006B6424" w:rsidP="00191DEE">
      <w:pPr>
        <w:pStyle w:val="Heading2"/>
        <w:rPr>
          <w:lang w:val="en-CA"/>
        </w:rPr>
      </w:pPr>
      <w:r w:rsidRPr="009441C3">
        <w:rPr>
          <w:i/>
          <w:lang w:val="en-CA"/>
        </w:rPr>
        <w:lastRenderedPageBreak/>
        <w:t>Construction and upgrade the on-line monitoring system on CTC production</w:t>
      </w:r>
      <w:r w:rsidRPr="009441C3">
        <w:rPr>
          <w:lang w:val="en-CA"/>
        </w:rPr>
        <w:t xml:space="preserve">: The project, with a budget of </w:t>
      </w:r>
      <w:r w:rsidR="00F51F14">
        <w:rPr>
          <w:lang w:val="en-CA"/>
        </w:rPr>
        <w:t>US $</w:t>
      </w:r>
      <w:r w:rsidRPr="009441C3">
        <w:rPr>
          <w:lang w:val="en-CA"/>
        </w:rPr>
        <w:t xml:space="preserve">450,000, will improve the data transmission method used by the system to monitor and manage CTC, including by using the internet for transmitting data; expand the existing CTC on-line monitoring system software and hardware capacity; and establish a webpage version of the system. The central monitoring platform is a data monitoring platform for all aspects of the production and use of CTC, including sales, disposal, and inventory, allowing dynamic control of production data, data analysis and other functions. The consultant was selected and has started preparing the technical concept, framework, software interface and data transfer protocol that are compatible with CTC producers’ database systems; </w:t>
      </w:r>
    </w:p>
    <w:p w:rsidR="006B6424" w:rsidRPr="009441C3" w:rsidRDefault="006B6424" w:rsidP="00191DEE">
      <w:pPr>
        <w:pStyle w:val="Heading2"/>
        <w:rPr>
          <w:lang w:val="en-CA"/>
        </w:rPr>
      </w:pPr>
      <w:r w:rsidRPr="009441C3">
        <w:rPr>
          <w:i/>
          <w:lang w:val="en-CA"/>
        </w:rPr>
        <w:t>Capacity-building for Customs on supervision and management of ODS</w:t>
      </w:r>
      <w:r w:rsidRPr="009441C3">
        <w:rPr>
          <w:lang w:val="en-CA"/>
        </w:rPr>
        <w:t>: This capacity</w:t>
      </w:r>
      <w:r w:rsidRPr="009441C3">
        <w:rPr>
          <w:lang w:val="en-CA"/>
        </w:rPr>
        <w:noBreakHyphen/>
        <w:t xml:space="preserve">building activity, with a budget of </w:t>
      </w:r>
      <w:r w:rsidR="00F51F14">
        <w:rPr>
          <w:lang w:val="en-CA"/>
        </w:rPr>
        <w:t>US $</w:t>
      </w:r>
      <w:r w:rsidRPr="009441C3">
        <w:rPr>
          <w:lang w:val="en-CA"/>
        </w:rPr>
        <w:t>650,000, includes continuing the implementation of overseas training programmes for customs personnel, promoting China’s import and export management capabilities and cross-border law enforcement cooperation; assisting the Customs Authority to establish an illegal trade data information research and judgment system, establishing a multi-sectoral information and intelligence sharing mechanism and strengthening joint law enforcement capabilities, which can combat ODS import and export violations, and trace sources of domestic illegal production and sales. FECO and the Customs Authority have prepared a work plan, and the terms of reference for the establishment of an illegal trade data information research and judgment system has been developed;</w:t>
      </w:r>
    </w:p>
    <w:p w:rsidR="006B6424" w:rsidRPr="009441C3" w:rsidRDefault="006B6424" w:rsidP="00381F1D">
      <w:pPr>
        <w:pStyle w:val="Heading2"/>
        <w:keepNext/>
        <w:widowControl/>
        <w:rPr>
          <w:lang w:val="en-CA"/>
        </w:rPr>
      </w:pPr>
      <w:r w:rsidRPr="009441C3">
        <w:rPr>
          <w:i/>
          <w:lang w:val="en-CA"/>
        </w:rPr>
        <w:t>Investigations of CTC production and feedstock uses, support to enterprises on development and supply the necessary reagent (substitute of CTC) that is applied by the amended national standard</w:t>
      </w:r>
      <w:r w:rsidRPr="009441C3">
        <w:rPr>
          <w:lang w:val="en-CA"/>
        </w:rPr>
        <w:t xml:space="preserve">: This activity, with a budget of </w:t>
      </w:r>
      <w:r w:rsidR="00F51F14">
        <w:rPr>
          <w:lang w:val="en-CA"/>
        </w:rPr>
        <w:t>US $</w:t>
      </w:r>
      <w:r w:rsidRPr="009441C3">
        <w:rPr>
          <w:lang w:val="en-CA"/>
        </w:rPr>
        <w:t>120,000, aims to continue monitoring the production and feedstock use of CTC; it includes an on-site survey and verification of CTC production and feedstock uses, and support to reagent manufacturers to set up the necessary purifying facilities of PCE. The consultant has been selected and desk reviews of CTC production and feedstock consumption have been initiated; however, the onsite survey has not begun due to travel restrictions due to the COVID-19 pandemic. The activity to support the supply of laboratory grade PCE is being discussed with the industry association; and</w:t>
      </w:r>
    </w:p>
    <w:p w:rsidR="006B6424" w:rsidRPr="009441C3" w:rsidRDefault="006B6424" w:rsidP="006B6424">
      <w:pPr>
        <w:pStyle w:val="Heading2"/>
        <w:rPr>
          <w:lang w:val="en-CA"/>
        </w:rPr>
      </w:pPr>
      <w:r w:rsidRPr="009441C3">
        <w:rPr>
          <w:i/>
          <w:lang w:val="en-CA"/>
        </w:rPr>
        <w:t xml:space="preserve">Technical, policy and law support on ODS </w:t>
      </w:r>
      <w:bookmarkStart w:id="1" w:name="OLE_LINK12"/>
      <w:bookmarkStart w:id="2" w:name="OLE_LINK13"/>
      <w:r w:rsidRPr="009441C3">
        <w:rPr>
          <w:i/>
          <w:lang w:val="en-CA"/>
        </w:rPr>
        <w:t xml:space="preserve">management, inspection, </w:t>
      </w:r>
      <w:bookmarkStart w:id="3" w:name="OLE_LINK10"/>
      <w:r w:rsidRPr="009441C3">
        <w:rPr>
          <w:i/>
          <w:lang w:val="en-CA"/>
        </w:rPr>
        <w:t>supervision</w:t>
      </w:r>
      <w:bookmarkEnd w:id="1"/>
      <w:bookmarkEnd w:id="2"/>
      <w:bookmarkEnd w:id="3"/>
      <w:r w:rsidRPr="009441C3">
        <w:rPr>
          <w:i/>
          <w:lang w:val="en-CA"/>
        </w:rPr>
        <w:t>, enforcement, as well as ODS disposal</w:t>
      </w:r>
      <w:r w:rsidRPr="009441C3">
        <w:rPr>
          <w:lang w:val="en-CA"/>
        </w:rPr>
        <w:t xml:space="preserve">: Technical, policy and law support on ODS management, inspection, supervision, enforcement, as well as ODS disposal. The budget for this activity is </w:t>
      </w:r>
      <w:r w:rsidR="00F51F14">
        <w:rPr>
          <w:lang w:val="en-CA"/>
        </w:rPr>
        <w:t>US $</w:t>
      </w:r>
      <w:r w:rsidRPr="009441C3">
        <w:rPr>
          <w:lang w:val="en-CA"/>
        </w:rPr>
        <w:t>40,000. Terms of reference are being finalized by MEE, and experts will be selected and contracted by end of June 2020; the activity will be completed by the end of 2020.</w:t>
      </w:r>
    </w:p>
    <w:p w:rsidR="006B6424" w:rsidRPr="009441C3" w:rsidRDefault="006B6424" w:rsidP="006B6424">
      <w:pPr>
        <w:pStyle w:val="Heading2"/>
        <w:numPr>
          <w:ilvl w:val="0"/>
          <w:numId w:val="0"/>
        </w:numPr>
        <w:rPr>
          <w:b/>
          <w:lang w:val="en-CA"/>
        </w:rPr>
      </w:pPr>
      <w:r w:rsidRPr="009441C3">
        <w:rPr>
          <w:b/>
          <w:lang w:val="en-CA"/>
        </w:rPr>
        <w:t>Secretariat’s comments</w:t>
      </w:r>
    </w:p>
    <w:p w:rsidR="006B6424" w:rsidRPr="009441C3" w:rsidRDefault="006B6424" w:rsidP="006B6424">
      <w:pPr>
        <w:pStyle w:val="Heading1"/>
        <w:rPr>
          <w:lang w:val="en-CA"/>
        </w:rPr>
      </w:pPr>
      <w:r w:rsidRPr="009441C3">
        <w:rPr>
          <w:lang w:val="en-CA" w:eastAsia="zh-CN"/>
        </w:rPr>
        <w:t>In contrast to the MB production sector, where there were delays in finalizing the cooperation modality between FECO and the Customs Authority, the World Bank explained that the robust cooperation mechanism that exists between MEE, the Customs Authority and the Ministry of Commerce since the Import/Export Office was established, will continue to be used, and that no delays in finalizing the ongoing activities related to the process agent</w:t>
      </w:r>
      <w:r>
        <w:rPr>
          <w:lang w:val="en-CA" w:eastAsia="zh-CN"/>
        </w:rPr>
        <w:t> </w:t>
      </w:r>
      <w:r w:rsidRPr="009441C3">
        <w:rPr>
          <w:lang w:val="en-CA" w:eastAsia="zh-CN"/>
        </w:rPr>
        <w:t xml:space="preserve">II sector plan with the Customs Authority are foreseen. </w:t>
      </w:r>
    </w:p>
    <w:p w:rsidR="006B6424" w:rsidRPr="009441C3" w:rsidRDefault="006B6424" w:rsidP="006B6424">
      <w:pPr>
        <w:pStyle w:val="Heading1"/>
        <w:rPr>
          <w:lang w:val="en-CA"/>
        </w:rPr>
      </w:pPr>
      <w:r w:rsidRPr="009441C3">
        <w:rPr>
          <w:lang w:val="en-CA"/>
        </w:rPr>
        <w:t>The market supervision and information collection on ODS sales that had been proposed at the 84</w:t>
      </w:r>
      <w:r w:rsidRPr="009441C3">
        <w:rPr>
          <w:vertAlign w:val="superscript"/>
          <w:lang w:val="en-CA"/>
        </w:rPr>
        <w:t>th</w:t>
      </w:r>
      <w:r w:rsidRPr="009441C3">
        <w:rPr>
          <w:lang w:val="en-CA"/>
        </w:rPr>
        <w:t xml:space="preserve"> meeting, will be carried out under the monitoring, reporting and verification programme implemented by MEE, in line with decision 83/41(c)(v). An officer has been assigned to liaise with the industry to </w:t>
      </w:r>
      <w:r w:rsidRPr="009441C3">
        <w:rPr>
          <w:lang w:val="en-CA"/>
        </w:rPr>
        <w:lastRenderedPageBreak/>
        <w:t>monitor sales of ODS and ODS-based products. This task was therefore removed from the process agent work programme.</w:t>
      </w:r>
    </w:p>
    <w:p w:rsidR="006B6424" w:rsidRPr="009441C3" w:rsidRDefault="006B6424" w:rsidP="006B6424">
      <w:pPr>
        <w:pStyle w:val="Heading1"/>
        <w:rPr>
          <w:lang w:val="en-CA"/>
        </w:rPr>
      </w:pPr>
      <w:r w:rsidRPr="009441C3">
        <w:rPr>
          <w:lang w:val="en-CA"/>
        </w:rPr>
        <w:t>Regarding the nexus between the ODS on-line management system (</w:t>
      </w:r>
      <w:r w:rsidR="00F51F14">
        <w:rPr>
          <w:lang w:val="en-CA"/>
        </w:rPr>
        <w:t>US $</w:t>
      </w:r>
      <w:r w:rsidRPr="009441C3">
        <w:rPr>
          <w:lang w:val="en-CA"/>
        </w:rPr>
        <w:t>280,000) and the on-line monitoring system on CTC production (</w:t>
      </w:r>
      <w:r w:rsidR="00F51F14">
        <w:rPr>
          <w:lang w:val="en-CA"/>
        </w:rPr>
        <w:t>US $</w:t>
      </w:r>
      <w:r w:rsidRPr="009441C3">
        <w:rPr>
          <w:lang w:val="en-CA"/>
        </w:rPr>
        <w:t>450,000), the World Bank clarified that the existing ODS on</w:t>
      </w:r>
      <w:r w:rsidRPr="009441C3">
        <w:rPr>
          <w:lang w:val="en-CA"/>
        </w:rPr>
        <w:noBreakHyphen/>
        <w:t>line management system was designed for monitoring HCFC production and sales only; producers are required to report monthly production and sales on a quarterly basis; that data is compiled by FECO and used as a basis for the annual independent HCFC production and consumption verification exercise conducted by the World Bank. FECO commissioned consultants to expand the existing HCFC on-line system to cover other ODS, including CTC; this activity will be completed by end 2020. The on-line monitoring system on CTC production is to ensure the real-time transfer of CTC production data (measured by the flow meters and stored at the enterprises’ process control systems) from each CTC producer to Government authorities; the information collected will be used to cross-check monthly production and sales records, which will be submitted by enterprises every quarter in the separate, expanded ODS on-line management system.</w:t>
      </w:r>
    </w:p>
    <w:p w:rsidR="006B6424" w:rsidRPr="009441C3" w:rsidRDefault="006B6424" w:rsidP="00381F1D">
      <w:pPr>
        <w:pStyle w:val="Heading1"/>
        <w:widowControl w:val="0"/>
        <w:rPr>
          <w:lang w:val="en-CA"/>
        </w:rPr>
      </w:pPr>
      <w:r w:rsidRPr="009441C3">
        <w:rPr>
          <w:lang w:val="en-CA"/>
        </w:rPr>
        <w:t>Regarding the distinction between the capacity-building with the Customs Authority (</w:t>
      </w:r>
      <w:r w:rsidR="00F51F14">
        <w:rPr>
          <w:lang w:val="en-CA"/>
        </w:rPr>
        <w:t>US $</w:t>
      </w:r>
      <w:r w:rsidRPr="009441C3">
        <w:rPr>
          <w:lang w:val="en-CA"/>
        </w:rPr>
        <w:t>750,000) and capacity-building for Customs on supervision and management of ODS (</w:t>
      </w:r>
      <w:r w:rsidR="00F51F14">
        <w:rPr>
          <w:lang w:val="en-CA"/>
        </w:rPr>
        <w:t>US $</w:t>
      </w:r>
      <w:r w:rsidRPr="009441C3">
        <w:rPr>
          <w:lang w:val="en-CA"/>
        </w:rPr>
        <w:t>650,000), the World Bank explained that the former was for the regular training of Custom officers from both central and local Customs bureaus that have been conducted by FECO and the Customs Authority, while the latter is to assist the Customs Authority to establish an illegal trade data information research and judgement system, establish a multi-sectoral information and intelligence sharing mechanism, and strengthen joint law enforcement capabilities.</w:t>
      </w:r>
    </w:p>
    <w:p w:rsidR="006B6424" w:rsidRPr="009441C3" w:rsidRDefault="006B6424" w:rsidP="00191DEE">
      <w:pPr>
        <w:pStyle w:val="Heading1"/>
        <w:keepNext/>
        <w:rPr>
          <w:lang w:val="en-CA"/>
        </w:rPr>
      </w:pPr>
      <w:r w:rsidRPr="009441C3">
        <w:rPr>
          <w:lang w:val="en-CA"/>
        </w:rPr>
        <w:t>The Secretariat supports the proposed activities to be implemented under the process agent</w:t>
      </w:r>
      <w:r>
        <w:rPr>
          <w:lang w:val="en-CA"/>
        </w:rPr>
        <w:t> </w:t>
      </w:r>
      <w:r w:rsidRPr="009441C3">
        <w:rPr>
          <w:lang w:val="en-CA"/>
        </w:rPr>
        <w:t>II sector plan; however, with the additional information provided by the Government of China it was unable to assess the costs of the proposed activities.</w:t>
      </w:r>
    </w:p>
    <w:p w:rsidR="006B6424" w:rsidRPr="009441C3" w:rsidRDefault="006B6424" w:rsidP="006B6424">
      <w:pPr>
        <w:pStyle w:val="Heading1"/>
        <w:numPr>
          <w:ilvl w:val="0"/>
          <w:numId w:val="0"/>
        </w:numPr>
        <w:rPr>
          <w:b/>
          <w:lang w:val="en-CA"/>
        </w:rPr>
      </w:pPr>
      <w:r w:rsidRPr="009441C3">
        <w:rPr>
          <w:b/>
          <w:lang w:val="en-CA"/>
        </w:rPr>
        <w:t xml:space="preserve">Recommendation </w:t>
      </w:r>
    </w:p>
    <w:p w:rsidR="006B6424" w:rsidRDefault="006B6424" w:rsidP="007E23A8">
      <w:pPr>
        <w:pStyle w:val="Heading1"/>
        <w:spacing w:after="160"/>
        <w:rPr>
          <w:lang w:val="en-CA"/>
        </w:rPr>
      </w:pPr>
      <w:r w:rsidRPr="009441C3">
        <w:rPr>
          <w:lang w:val="en-CA"/>
        </w:rPr>
        <w:t xml:space="preserve">The Executive Committee may wish to note the additional information on the proposed activities to be undertaken under the process </w:t>
      </w:r>
      <w:r>
        <w:rPr>
          <w:lang w:val="en-CA"/>
        </w:rPr>
        <w:t>agent </w:t>
      </w:r>
      <w:r w:rsidRPr="009441C3">
        <w:rPr>
          <w:lang w:val="en-CA"/>
        </w:rPr>
        <w:t>II sector plan for China, their budget and the progress report on their implementation (decision 84/39(d)) contained in document UNEP/OzL.Pro/ExCom/85/9.</w:t>
      </w:r>
    </w:p>
    <w:p w:rsidR="009A5088" w:rsidRPr="009A5088" w:rsidRDefault="009A5088" w:rsidP="007E23A8">
      <w:pPr>
        <w:keepNext/>
        <w:spacing w:after="160"/>
        <w:rPr>
          <w:b/>
          <w:u w:val="single"/>
        </w:rPr>
      </w:pPr>
      <w:r w:rsidRPr="009A5088">
        <w:rPr>
          <w:b/>
          <w:u w:val="single"/>
        </w:rPr>
        <w:t>Requests for extension of enabling activities</w:t>
      </w:r>
      <w:r w:rsidRPr="009A5088">
        <w:rPr>
          <w:b/>
        </w:rPr>
        <w:t xml:space="preserve"> </w:t>
      </w:r>
      <w:r w:rsidRPr="009A5088">
        <w:t>(UNDP, UNEP and UNIDO)</w:t>
      </w:r>
    </w:p>
    <w:p w:rsidR="009A5088" w:rsidRPr="009A5088" w:rsidRDefault="009A5088" w:rsidP="007E23A8">
      <w:pPr>
        <w:keepNext/>
        <w:numPr>
          <w:ilvl w:val="0"/>
          <w:numId w:val="1"/>
        </w:numPr>
        <w:tabs>
          <w:tab w:val="num" w:pos="710"/>
        </w:tabs>
        <w:spacing w:after="160"/>
        <w:outlineLvl w:val="0"/>
      </w:pPr>
      <w:r w:rsidRPr="009A5088">
        <w:t>In line with decision 81/32(a),</w:t>
      </w:r>
      <w:r w:rsidRPr="009A5088">
        <w:rPr>
          <w:vertAlign w:val="superscript"/>
        </w:rPr>
        <w:footnoteReference w:id="52"/>
      </w:r>
      <w:r w:rsidRPr="009A5088">
        <w:t xml:space="preserve"> on behalf of nine Article 5 countries, the bilateral and implementing agencies have submitted official requests for extension of enabling activities for the phase</w:t>
      </w:r>
      <w:r>
        <w:noBreakHyphen/>
      </w:r>
      <w:r w:rsidRPr="009A5088">
        <w:t xml:space="preserve">down of HFCs, as shown in Table </w:t>
      </w:r>
      <w:r w:rsidR="00381F1D" w:rsidRPr="00802C1D">
        <w:t>10</w:t>
      </w:r>
      <w:r w:rsidRPr="00802C1D">
        <w:t>.</w:t>
      </w:r>
      <w:r w:rsidRPr="009A5088">
        <w:t xml:space="preserve"> </w:t>
      </w:r>
    </w:p>
    <w:p w:rsidR="009A5088" w:rsidRPr="00381F1D" w:rsidRDefault="009A5088" w:rsidP="009A5088">
      <w:pPr>
        <w:outlineLvl w:val="0"/>
        <w:rPr>
          <w:b/>
          <w:sz w:val="21"/>
          <w:szCs w:val="21"/>
        </w:rPr>
      </w:pPr>
      <w:r w:rsidRPr="00802C1D">
        <w:rPr>
          <w:b/>
          <w:sz w:val="21"/>
          <w:szCs w:val="21"/>
        </w:rPr>
        <w:t xml:space="preserve">Table </w:t>
      </w:r>
      <w:r w:rsidR="00381F1D" w:rsidRPr="00802C1D">
        <w:rPr>
          <w:b/>
          <w:sz w:val="21"/>
          <w:szCs w:val="21"/>
        </w:rPr>
        <w:t>10</w:t>
      </w:r>
      <w:r w:rsidRPr="00802C1D">
        <w:rPr>
          <w:b/>
          <w:sz w:val="21"/>
          <w:szCs w:val="21"/>
        </w:rPr>
        <w:t>:</w:t>
      </w:r>
      <w:r w:rsidRPr="00381F1D">
        <w:rPr>
          <w:b/>
          <w:sz w:val="21"/>
          <w:szCs w:val="21"/>
        </w:rPr>
        <w:t xml:space="preserve"> Requests for extension of enabling activities for HFC phase-down submitted to 85</w:t>
      </w:r>
      <w:r w:rsidRPr="00381F1D">
        <w:rPr>
          <w:b/>
          <w:sz w:val="21"/>
          <w:szCs w:val="21"/>
          <w:vertAlign w:val="superscript"/>
        </w:rPr>
        <w:t>th</w:t>
      </w:r>
      <w:r w:rsidRPr="00381F1D">
        <w:rPr>
          <w:b/>
          <w:sz w:val="21"/>
          <w:szCs w:val="21"/>
        </w:rPr>
        <w:t xml:space="preserve"> meeting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55"/>
        <w:gridCol w:w="2099"/>
        <w:gridCol w:w="2098"/>
        <w:gridCol w:w="2098"/>
      </w:tblGrid>
      <w:tr w:rsidR="009A5088" w:rsidRPr="007E23A8" w:rsidTr="00381F1D">
        <w:trPr>
          <w:tblHeader/>
        </w:trPr>
        <w:tc>
          <w:tcPr>
            <w:tcW w:w="1633" w:type="pct"/>
            <w:shd w:val="clear" w:color="auto" w:fill="auto"/>
            <w:tcMar>
              <w:top w:w="0" w:type="dxa"/>
              <w:left w:w="108" w:type="dxa"/>
              <w:bottom w:w="0" w:type="dxa"/>
              <w:right w:w="108" w:type="dxa"/>
            </w:tcMar>
          </w:tcPr>
          <w:p w:rsidR="009A5088" w:rsidRPr="007E23A8" w:rsidRDefault="009A5088" w:rsidP="009A5088">
            <w:pPr>
              <w:jc w:val="left"/>
              <w:rPr>
                <w:b/>
                <w:bCs/>
                <w:sz w:val="19"/>
                <w:szCs w:val="19"/>
                <w:lang w:eastAsia="zh-CN"/>
              </w:rPr>
            </w:pPr>
            <w:r w:rsidRPr="007E23A8">
              <w:rPr>
                <w:b/>
                <w:bCs/>
                <w:sz w:val="19"/>
                <w:szCs w:val="19"/>
                <w:lang w:eastAsia="zh-CN"/>
              </w:rPr>
              <w:t>Country</w:t>
            </w:r>
          </w:p>
        </w:tc>
        <w:tc>
          <w:tcPr>
            <w:tcW w:w="1122" w:type="pct"/>
            <w:shd w:val="clear" w:color="auto" w:fill="auto"/>
            <w:tcMar>
              <w:top w:w="0" w:type="dxa"/>
              <w:left w:w="108" w:type="dxa"/>
              <w:bottom w:w="0" w:type="dxa"/>
              <w:right w:w="108" w:type="dxa"/>
            </w:tcMar>
          </w:tcPr>
          <w:p w:rsidR="009A5088" w:rsidRPr="007E23A8" w:rsidRDefault="009A5088" w:rsidP="009A5088">
            <w:pPr>
              <w:jc w:val="center"/>
              <w:rPr>
                <w:b/>
                <w:bCs/>
                <w:sz w:val="19"/>
                <w:szCs w:val="19"/>
              </w:rPr>
            </w:pPr>
            <w:r w:rsidRPr="007E23A8">
              <w:rPr>
                <w:b/>
                <w:bCs/>
                <w:sz w:val="19"/>
                <w:szCs w:val="19"/>
              </w:rPr>
              <w:t>Lead agency</w:t>
            </w:r>
          </w:p>
        </w:tc>
        <w:tc>
          <w:tcPr>
            <w:tcW w:w="1122" w:type="pct"/>
            <w:shd w:val="clear" w:color="auto" w:fill="auto"/>
            <w:tcMar>
              <w:top w:w="0" w:type="dxa"/>
              <w:left w:w="108" w:type="dxa"/>
              <w:bottom w:w="0" w:type="dxa"/>
              <w:right w:w="108" w:type="dxa"/>
            </w:tcMar>
          </w:tcPr>
          <w:p w:rsidR="009A5088" w:rsidRPr="007E23A8" w:rsidRDefault="009A5088" w:rsidP="009A5088">
            <w:pPr>
              <w:jc w:val="center"/>
              <w:rPr>
                <w:b/>
                <w:bCs/>
                <w:sz w:val="19"/>
                <w:szCs w:val="19"/>
              </w:rPr>
            </w:pPr>
            <w:r w:rsidRPr="007E23A8">
              <w:rPr>
                <w:b/>
                <w:bCs/>
                <w:sz w:val="19"/>
                <w:szCs w:val="19"/>
              </w:rPr>
              <w:t>Completion date</w:t>
            </w:r>
          </w:p>
        </w:tc>
        <w:tc>
          <w:tcPr>
            <w:tcW w:w="1122" w:type="pct"/>
          </w:tcPr>
          <w:p w:rsidR="009A5088" w:rsidRPr="007E23A8" w:rsidRDefault="009A5088" w:rsidP="009A5088">
            <w:pPr>
              <w:jc w:val="center"/>
              <w:rPr>
                <w:b/>
                <w:bCs/>
                <w:sz w:val="19"/>
                <w:szCs w:val="19"/>
              </w:rPr>
            </w:pPr>
            <w:r w:rsidRPr="007E23A8">
              <w:rPr>
                <w:b/>
                <w:bCs/>
                <w:sz w:val="19"/>
                <w:szCs w:val="19"/>
              </w:rPr>
              <w:t>Extension date</w:t>
            </w:r>
          </w:p>
        </w:tc>
      </w:tr>
      <w:tr w:rsidR="009A5088" w:rsidRPr="007E23A8" w:rsidTr="00381F1D">
        <w:tc>
          <w:tcPr>
            <w:tcW w:w="1633" w:type="pct"/>
            <w:shd w:val="clear" w:color="auto" w:fill="auto"/>
            <w:tcMar>
              <w:top w:w="0" w:type="dxa"/>
              <w:left w:w="108" w:type="dxa"/>
              <w:bottom w:w="0" w:type="dxa"/>
              <w:right w:w="108" w:type="dxa"/>
            </w:tcMar>
          </w:tcPr>
          <w:p w:rsidR="009A5088" w:rsidRPr="007E23A8" w:rsidRDefault="009A5088" w:rsidP="009A5088">
            <w:pPr>
              <w:rPr>
                <w:sz w:val="19"/>
                <w:szCs w:val="19"/>
                <w:lang w:eastAsia="zh-CN"/>
              </w:rPr>
            </w:pPr>
            <w:r w:rsidRPr="007E23A8">
              <w:rPr>
                <w:sz w:val="19"/>
                <w:szCs w:val="19"/>
                <w:lang w:val="en-US"/>
              </w:rPr>
              <w:t>Bahamas</w:t>
            </w:r>
            <w:r w:rsidR="00657818" w:rsidRPr="007E23A8">
              <w:rPr>
                <w:sz w:val="19"/>
                <w:szCs w:val="19"/>
                <w:lang w:val="en-US"/>
              </w:rPr>
              <w:t xml:space="preserve"> (the)</w:t>
            </w:r>
          </w:p>
        </w:tc>
        <w:tc>
          <w:tcPr>
            <w:tcW w:w="1122" w:type="pct"/>
            <w:shd w:val="clear" w:color="auto" w:fill="auto"/>
            <w:tcMar>
              <w:top w:w="0" w:type="dxa"/>
              <w:left w:w="720" w:type="dxa"/>
              <w:bottom w:w="0" w:type="dxa"/>
              <w:right w:w="115" w:type="dxa"/>
            </w:tcMar>
            <w:vAlign w:val="center"/>
          </w:tcPr>
          <w:p w:rsidR="009A5088" w:rsidRPr="007E23A8" w:rsidRDefault="009A5088" w:rsidP="009A5088">
            <w:pPr>
              <w:jc w:val="left"/>
              <w:rPr>
                <w:sz w:val="19"/>
                <w:szCs w:val="19"/>
              </w:rPr>
            </w:pPr>
            <w:r w:rsidRPr="007E23A8">
              <w:rPr>
                <w:sz w:val="19"/>
                <w:szCs w:val="19"/>
              </w:rPr>
              <w:t>UNEP</w:t>
            </w:r>
          </w:p>
        </w:tc>
        <w:tc>
          <w:tcPr>
            <w:tcW w:w="1122" w:type="pct"/>
            <w:shd w:val="clear" w:color="auto" w:fill="auto"/>
            <w:tcMar>
              <w:top w:w="0" w:type="dxa"/>
              <w:left w:w="108" w:type="dxa"/>
              <w:bottom w:w="0" w:type="dxa"/>
              <w:right w:w="108" w:type="dxa"/>
            </w:tcMar>
            <w:vAlign w:val="center"/>
          </w:tcPr>
          <w:p w:rsidR="009A5088" w:rsidRPr="007E23A8" w:rsidRDefault="009A5088" w:rsidP="009A5088">
            <w:pPr>
              <w:jc w:val="center"/>
              <w:rPr>
                <w:sz w:val="19"/>
                <w:szCs w:val="19"/>
                <w:lang w:val="en-CA" w:eastAsia="zh-CN"/>
              </w:rPr>
            </w:pPr>
            <w:r w:rsidRPr="007E23A8">
              <w:rPr>
                <w:sz w:val="19"/>
                <w:szCs w:val="19"/>
                <w:lang w:val="en-CA" w:eastAsia="zh-CN"/>
              </w:rPr>
              <w:t>30 June 2020</w:t>
            </w:r>
          </w:p>
        </w:tc>
        <w:tc>
          <w:tcPr>
            <w:tcW w:w="1122" w:type="pct"/>
            <w:vAlign w:val="center"/>
          </w:tcPr>
          <w:p w:rsidR="009A5088" w:rsidRPr="007E23A8" w:rsidRDefault="009A5088" w:rsidP="009A5088">
            <w:pPr>
              <w:jc w:val="center"/>
              <w:rPr>
                <w:sz w:val="19"/>
                <w:szCs w:val="19"/>
                <w:lang w:val="en-CA" w:eastAsia="zh-CN"/>
              </w:rPr>
            </w:pPr>
            <w:r w:rsidRPr="007E23A8">
              <w:rPr>
                <w:sz w:val="19"/>
                <w:szCs w:val="19"/>
                <w:lang w:val="en-CA" w:eastAsia="zh-CN"/>
              </w:rPr>
              <w:t>30 June 2021</w:t>
            </w:r>
          </w:p>
        </w:tc>
      </w:tr>
      <w:tr w:rsidR="009A5088" w:rsidRPr="007E23A8" w:rsidTr="00381F1D">
        <w:tc>
          <w:tcPr>
            <w:tcW w:w="1633" w:type="pct"/>
            <w:shd w:val="clear" w:color="auto" w:fill="auto"/>
            <w:tcMar>
              <w:top w:w="0" w:type="dxa"/>
              <w:left w:w="108" w:type="dxa"/>
              <w:bottom w:w="0" w:type="dxa"/>
              <w:right w:w="108" w:type="dxa"/>
            </w:tcMar>
          </w:tcPr>
          <w:p w:rsidR="009A5088" w:rsidRPr="007E23A8" w:rsidRDefault="009A5088" w:rsidP="009A5088">
            <w:pPr>
              <w:rPr>
                <w:sz w:val="19"/>
                <w:szCs w:val="19"/>
                <w:lang w:eastAsia="zh-CN"/>
              </w:rPr>
            </w:pPr>
            <w:r w:rsidRPr="007E23A8">
              <w:rPr>
                <w:sz w:val="19"/>
                <w:szCs w:val="19"/>
                <w:lang w:val="en-US"/>
              </w:rPr>
              <w:t>Bolivia (Plurinational State of)</w:t>
            </w:r>
          </w:p>
        </w:tc>
        <w:tc>
          <w:tcPr>
            <w:tcW w:w="1122" w:type="pct"/>
            <w:shd w:val="clear" w:color="auto" w:fill="auto"/>
            <w:tcMar>
              <w:top w:w="0" w:type="dxa"/>
              <w:left w:w="720" w:type="dxa"/>
              <w:bottom w:w="0" w:type="dxa"/>
              <w:right w:w="115" w:type="dxa"/>
            </w:tcMar>
            <w:vAlign w:val="center"/>
          </w:tcPr>
          <w:p w:rsidR="009A5088" w:rsidRPr="007E23A8" w:rsidRDefault="009A5088" w:rsidP="009A5088">
            <w:pPr>
              <w:jc w:val="left"/>
              <w:rPr>
                <w:sz w:val="19"/>
                <w:szCs w:val="19"/>
                <w:lang w:eastAsia="zh-CN"/>
              </w:rPr>
            </w:pPr>
            <w:r w:rsidRPr="007E23A8">
              <w:rPr>
                <w:sz w:val="19"/>
                <w:szCs w:val="19"/>
              </w:rPr>
              <w:t>UNEP</w:t>
            </w:r>
          </w:p>
        </w:tc>
        <w:tc>
          <w:tcPr>
            <w:tcW w:w="1122" w:type="pct"/>
            <w:shd w:val="clear" w:color="auto" w:fill="auto"/>
            <w:tcMar>
              <w:top w:w="0" w:type="dxa"/>
              <w:left w:w="108" w:type="dxa"/>
              <w:bottom w:w="0" w:type="dxa"/>
              <w:right w:w="108" w:type="dxa"/>
            </w:tcMar>
            <w:vAlign w:val="center"/>
          </w:tcPr>
          <w:p w:rsidR="009A5088" w:rsidRPr="007E23A8" w:rsidRDefault="009A5088" w:rsidP="009A5088">
            <w:pPr>
              <w:jc w:val="center"/>
              <w:rPr>
                <w:sz w:val="19"/>
                <w:szCs w:val="19"/>
                <w:lang w:eastAsia="zh-CN"/>
              </w:rPr>
            </w:pPr>
            <w:r w:rsidRPr="007E23A8">
              <w:rPr>
                <w:sz w:val="19"/>
                <w:szCs w:val="19"/>
                <w:lang w:val="en-CA" w:eastAsia="zh-CN"/>
              </w:rPr>
              <w:t>30 June 2020</w:t>
            </w:r>
          </w:p>
        </w:tc>
        <w:tc>
          <w:tcPr>
            <w:tcW w:w="1122" w:type="pct"/>
            <w:vAlign w:val="center"/>
          </w:tcPr>
          <w:p w:rsidR="009A5088" w:rsidRPr="007E23A8" w:rsidRDefault="009A5088" w:rsidP="009A5088">
            <w:pPr>
              <w:jc w:val="center"/>
              <w:rPr>
                <w:sz w:val="19"/>
                <w:szCs w:val="19"/>
                <w:lang w:val="en-CA" w:eastAsia="zh-CN"/>
              </w:rPr>
            </w:pPr>
            <w:r w:rsidRPr="007E23A8">
              <w:rPr>
                <w:sz w:val="19"/>
                <w:szCs w:val="19"/>
                <w:lang w:val="en-CA" w:eastAsia="zh-CN"/>
              </w:rPr>
              <w:t>30 June 2021</w:t>
            </w:r>
          </w:p>
        </w:tc>
      </w:tr>
      <w:tr w:rsidR="009A5088" w:rsidRPr="007E23A8" w:rsidTr="00381F1D">
        <w:tc>
          <w:tcPr>
            <w:tcW w:w="1633" w:type="pct"/>
            <w:shd w:val="clear" w:color="auto" w:fill="auto"/>
            <w:tcMar>
              <w:top w:w="0" w:type="dxa"/>
              <w:left w:w="108" w:type="dxa"/>
              <w:bottom w:w="0" w:type="dxa"/>
              <w:right w:w="108" w:type="dxa"/>
            </w:tcMar>
          </w:tcPr>
          <w:p w:rsidR="009A5088" w:rsidRPr="007E23A8" w:rsidRDefault="009A5088" w:rsidP="009A5088">
            <w:pPr>
              <w:rPr>
                <w:sz w:val="19"/>
                <w:szCs w:val="19"/>
                <w:lang w:eastAsia="zh-CN"/>
              </w:rPr>
            </w:pPr>
            <w:r w:rsidRPr="007E23A8">
              <w:rPr>
                <w:sz w:val="19"/>
                <w:szCs w:val="19"/>
                <w:lang w:val="en-US"/>
              </w:rPr>
              <w:t>Brunei Darussalam</w:t>
            </w:r>
          </w:p>
        </w:tc>
        <w:tc>
          <w:tcPr>
            <w:tcW w:w="1122" w:type="pct"/>
            <w:shd w:val="clear" w:color="auto" w:fill="auto"/>
            <w:tcMar>
              <w:top w:w="0" w:type="dxa"/>
              <w:left w:w="720" w:type="dxa"/>
              <w:bottom w:w="0" w:type="dxa"/>
              <w:right w:w="115" w:type="dxa"/>
            </w:tcMar>
            <w:vAlign w:val="center"/>
          </w:tcPr>
          <w:p w:rsidR="009A5088" w:rsidRPr="007E23A8" w:rsidRDefault="009A5088" w:rsidP="009A5088">
            <w:pPr>
              <w:jc w:val="left"/>
              <w:rPr>
                <w:sz w:val="19"/>
                <w:szCs w:val="19"/>
              </w:rPr>
            </w:pPr>
            <w:r w:rsidRPr="007E23A8">
              <w:rPr>
                <w:sz w:val="19"/>
                <w:szCs w:val="19"/>
              </w:rPr>
              <w:t>UNEP</w:t>
            </w:r>
          </w:p>
        </w:tc>
        <w:tc>
          <w:tcPr>
            <w:tcW w:w="1122" w:type="pct"/>
            <w:shd w:val="clear" w:color="auto" w:fill="auto"/>
            <w:tcMar>
              <w:top w:w="0" w:type="dxa"/>
              <w:left w:w="108" w:type="dxa"/>
              <w:bottom w:w="0" w:type="dxa"/>
              <w:right w:w="108" w:type="dxa"/>
            </w:tcMar>
            <w:vAlign w:val="center"/>
          </w:tcPr>
          <w:p w:rsidR="009A5088" w:rsidRPr="007E23A8" w:rsidRDefault="009A5088" w:rsidP="009A5088">
            <w:pPr>
              <w:jc w:val="center"/>
              <w:rPr>
                <w:sz w:val="19"/>
                <w:szCs w:val="19"/>
              </w:rPr>
            </w:pPr>
            <w:r w:rsidRPr="007E23A8">
              <w:rPr>
                <w:sz w:val="19"/>
                <w:szCs w:val="19"/>
                <w:lang w:val="en-CA" w:eastAsia="zh-CN"/>
              </w:rPr>
              <w:t>30 June 2020</w:t>
            </w:r>
          </w:p>
        </w:tc>
        <w:tc>
          <w:tcPr>
            <w:tcW w:w="1122" w:type="pct"/>
            <w:vAlign w:val="center"/>
          </w:tcPr>
          <w:p w:rsidR="009A5088" w:rsidRPr="007E23A8" w:rsidRDefault="009A5088" w:rsidP="009A5088">
            <w:pPr>
              <w:jc w:val="center"/>
              <w:rPr>
                <w:sz w:val="19"/>
                <w:szCs w:val="19"/>
                <w:lang w:val="en-CA" w:eastAsia="zh-CN"/>
              </w:rPr>
            </w:pPr>
            <w:r w:rsidRPr="007E23A8">
              <w:rPr>
                <w:sz w:val="19"/>
                <w:szCs w:val="19"/>
                <w:lang w:val="en-CA" w:eastAsia="zh-CN"/>
              </w:rPr>
              <w:t>30 June 2021</w:t>
            </w:r>
          </w:p>
        </w:tc>
      </w:tr>
      <w:tr w:rsidR="009A5088" w:rsidRPr="007E23A8" w:rsidTr="00381F1D">
        <w:tc>
          <w:tcPr>
            <w:tcW w:w="1633" w:type="pct"/>
            <w:shd w:val="clear" w:color="auto" w:fill="auto"/>
            <w:tcMar>
              <w:top w:w="0" w:type="dxa"/>
              <w:left w:w="108" w:type="dxa"/>
              <w:bottom w:w="0" w:type="dxa"/>
              <w:right w:w="108" w:type="dxa"/>
            </w:tcMar>
          </w:tcPr>
          <w:p w:rsidR="009A5088" w:rsidRPr="007E23A8" w:rsidRDefault="009A5088" w:rsidP="009A5088">
            <w:pPr>
              <w:rPr>
                <w:sz w:val="19"/>
                <w:szCs w:val="19"/>
                <w:lang w:eastAsia="zh-CN"/>
              </w:rPr>
            </w:pPr>
            <w:r w:rsidRPr="007E23A8">
              <w:rPr>
                <w:sz w:val="19"/>
                <w:szCs w:val="19"/>
                <w:lang w:val="en-US"/>
              </w:rPr>
              <w:t>Cape Verde</w:t>
            </w:r>
          </w:p>
        </w:tc>
        <w:tc>
          <w:tcPr>
            <w:tcW w:w="1122" w:type="pct"/>
            <w:shd w:val="clear" w:color="auto" w:fill="auto"/>
            <w:tcMar>
              <w:top w:w="0" w:type="dxa"/>
              <w:left w:w="720" w:type="dxa"/>
              <w:bottom w:w="0" w:type="dxa"/>
              <w:right w:w="115" w:type="dxa"/>
            </w:tcMar>
            <w:vAlign w:val="center"/>
          </w:tcPr>
          <w:p w:rsidR="009A5088" w:rsidRPr="007E23A8" w:rsidRDefault="009A5088" w:rsidP="009A5088">
            <w:pPr>
              <w:jc w:val="left"/>
              <w:rPr>
                <w:sz w:val="19"/>
                <w:szCs w:val="19"/>
              </w:rPr>
            </w:pPr>
            <w:r w:rsidRPr="007E23A8">
              <w:rPr>
                <w:sz w:val="19"/>
                <w:szCs w:val="19"/>
              </w:rPr>
              <w:t>UNEP</w:t>
            </w:r>
          </w:p>
        </w:tc>
        <w:tc>
          <w:tcPr>
            <w:tcW w:w="1122" w:type="pct"/>
            <w:shd w:val="clear" w:color="auto" w:fill="auto"/>
            <w:tcMar>
              <w:top w:w="0" w:type="dxa"/>
              <w:left w:w="108" w:type="dxa"/>
              <w:bottom w:w="0" w:type="dxa"/>
              <w:right w:w="108" w:type="dxa"/>
            </w:tcMar>
            <w:vAlign w:val="center"/>
          </w:tcPr>
          <w:p w:rsidR="009A5088" w:rsidRPr="007E23A8" w:rsidRDefault="009A5088" w:rsidP="009A5088">
            <w:pPr>
              <w:jc w:val="center"/>
              <w:rPr>
                <w:sz w:val="19"/>
                <w:szCs w:val="19"/>
              </w:rPr>
            </w:pPr>
            <w:r w:rsidRPr="007E23A8">
              <w:rPr>
                <w:sz w:val="19"/>
                <w:szCs w:val="19"/>
                <w:lang w:val="en-CA" w:eastAsia="zh-CN"/>
              </w:rPr>
              <w:t>30 June 2020</w:t>
            </w:r>
          </w:p>
        </w:tc>
        <w:tc>
          <w:tcPr>
            <w:tcW w:w="1122" w:type="pct"/>
            <w:vAlign w:val="center"/>
          </w:tcPr>
          <w:p w:rsidR="009A5088" w:rsidRPr="007E23A8" w:rsidRDefault="009A5088" w:rsidP="009A5088">
            <w:pPr>
              <w:jc w:val="center"/>
              <w:rPr>
                <w:sz w:val="19"/>
                <w:szCs w:val="19"/>
                <w:lang w:val="en-CA" w:eastAsia="zh-CN"/>
              </w:rPr>
            </w:pPr>
            <w:r w:rsidRPr="007E23A8">
              <w:rPr>
                <w:sz w:val="19"/>
                <w:szCs w:val="19"/>
                <w:lang w:val="en-CA" w:eastAsia="zh-CN"/>
              </w:rPr>
              <w:t>30 June 2021</w:t>
            </w:r>
          </w:p>
        </w:tc>
      </w:tr>
      <w:tr w:rsidR="009A5088" w:rsidRPr="007E23A8" w:rsidTr="00381F1D">
        <w:tc>
          <w:tcPr>
            <w:tcW w:w="1633" w:type="pct"/>
            <w:shd w:val="clear" w:color="auto" w:fill="auto"/>
            <w:tcMar>
              <w:top w:w="0" w:type="dxa"/>
              <w:left w:w="108" w:type="dxa"/>
              <w:bottom w:w="0" w:type="dxa"/>
              <w:right w:w="108" w:type="dxa"/>
            </w:tcMar>
          </w:tcPr>
          <w:p w:rsidR="009A5088" w:rsidRPr="007E23A8" w:rsidRDefault="009A5088" w:rsidP="009A5088">
            <w:pPr>
              <w:rPr>
                <w:sz w:val="19"/>
                <w:szCs w:val="19"/>
                <w:lang w:eastAsia="zh-CN"/>
              </w:rPr>
            </w:pPr>
            <w:r w:rsidRPr="007E23A8">
              <w:rPr>
                <w:sz w:val="19"/>
                <w:szCs w:val="19"/>
                <w:lang w:val="en-US"/>
              </w:rPr>
              <w:t>Cook Islands</w:t>
            </w:r>
            <w:r w:rsidR="00657818" w:rsidRPr="007E23A8">
              <w:rPr>
                <w:sz w:val="19"/>
                <w:szCs w:val="19"/>
                <w:lang w:val="en-US"/>
              </w:rPr>
              <w:t xml:space="preserve"> (the)</w:t>
            </w:r>
          </w:p>
        </w:tc>
        <w:tc>
          <w:tcPr>
            <w:tcW w:w="1122" w:type="pct"/>
            <w:shd w:val="clear" w:color="auto" w:fill="auto"/>
            <w:tcMar>
              <w:top w:w="0" w:type="dxa"/>
              <w:left w:w="720" w:type="dxa"/>
              <w:bottom w:w="0" w:type="dxa"/>
              <w:right w:w="115" w:type="dxa"/>
            </w:tcMar>
            <w:vAlign w:val="center"/>
          </w:tcPr>
          <w:p w:rsidR="009A5088" w:rsidRPr="007E23A8" w:rsidRDefault="009A5088" w:rsidP="009A5088">
            <w:pPr>
              <w:jc w:val="left"/>
              <w:rPr>
                <w:sz w:val="19"/>
                <w:szCs w:val="19"/>
              </w:rPr>
            </w:pPr>
            <w:r w:rsidRPr="007E23A8">
              <w:rPr>
                <w:sz w:val="19"/>
                <w:szCs w:val="19"/>
              </w:rPr>
              <w:t>UNEP</w:t>
            </w:r>
          </w:p>
        </w:tc>
        <w:tc>
          <w:tcPr>
            <w:tcW w:w="1122" w:type="pct"/>
            <w:shd w:val="clear" w:color="auto" w:fill="auto"/>
            <w:tcMar>
              <w:top w:w="0" w:type="dxa"/>
              <w:left w:w="108" w:type="dxa"/>
              <w:bottom w:w="0" w:type="dxa"/>
              <w:right w:w="108" w:type="dxa"/>
            </w:tcMar>
            <w:vAlign w:val="center"/>
          </w:tcPr>
          <w:p w:rsidR="009A5088" w:rsidRPr="007E23A8" w:rsidRDefault="009A5088" w:rsidP="009A5088">
            <w:pPr>
              <w:jc w:val="center"/>
              <w:rPr>
                <w:sz w:val="19"/>
                <w:szCs w:val="19"/>
              </w:rPr>
            </w:pPr>
            <w:r w:rsidRPr="007E23A8">
              <w:rPr>
                <w:sz w:val="19"/>
                <w:szCs w:val="19"/>
                <w:lang w:val="en-CA" w:eastAsia="zh-CN"/>
              </w:rPr>
              <w:t>30 June 2020</w:t>
            </w:r>
          </w:p>
        </w:tc>
        <w:tc>
          <w:tcPr>
            <w:tcW w:w="1122" w:type="pct"/>
            <w:vAlign w:val="center"/>
          </w:tcPr>
          <w:p w:rsidR="009A5088" w:rsidRPr="007E23A8" w:rsidRDefault="009A5088" w:rsidP="009A5088">
            <w:pPr>
              <w:jc w:val="center"/>
              <w:rPr>
                <w:sz w:val="19"/>
                <w:szCs w:val="19"/>
                <w:lang w:val="en-CA" w:eastAsia="zh-CN"/>
              </w:rPr>
            </w:pPr>
            <w:r w:rsidRPr="007E23A8">
              <w:rPr>
                <w:sz w:val="19"/>
                <w:szCs w:val="19"/>
                <w:lang w:val="en-CA" w:eastAsia="zh-CN"/>
              </w:rPr>
              <w:t>30 June 2021</w:t>
            </w:r>
          </w:p>
        </w:tc>
      </w:tr>
      <w:tr w:rsidR="009A5088" w:rsidRPr="007E23A8" w:rsidTr="00381F1D">
        <w:tc>
          <w:tcPr>
            <w:tcW w:w="1633" w:type="pct"/>
            <w:shd w:val="clear" w:color="auto" w:fill="auto"/>
            <w:tcMar>
              <w:top w:w="0" w:type="dxa"/>
              <w:left w:w="108" w:type="dxa"/>
              <w:bottom w:w="0" w:type="dxa"/>
              <w:right w:w="108" w:type="dxa"/>
            </w:tcMar>
          </w:tcPr>
          <w:p w:rsidR="009A5088" w:rsidRPr="007E23A8" w:rsidRDefault="009A5088" w:rsidP="009A5088">
            <w:pPr>
              <w:rPr>
                <w:sz w:val="19"/>
                <w:szCs w:val="19"/>
                <w:lang w:eastAsia="zh-CN"/>
              </w:rPr>
            </w:pPr>
            <w:r w:rsidRPr="007E23A8">
              <w:rPr>
                <w:sz w:val="19"/>
                <w:szCs w:val="19"/>
                <w:lang w:eastAsia="zh-CN"/>
              </w:rPr>
              <w:t>Jordan</w:t>
            </w:r>
          </w:p>
        </w:tc>
        <w:tc>
          <w:tcPr>
            <w:tcW w:w="1122" w:type="pct"/>
            <w:shd w:val="clear" w:color="auto" w:fill="auto"/>
            <w:tcMar>
              <w:top w:w="0" w:type="dxa"/>
              <w:left w:w="720" w:type="dxa"/>
              <w:bottom w:w="0" w:type="dxa"/>
              <w:right w:w="115" w:type="dxa"/>
            </w:tcMar>
            <w:vAlign w:val="center"/>
          </w:tcPr>
          <w:p w:rsidR="009A5088" w:rsidRPr="007E23A8" w:rsidRDefault="009A5088" w:rsidP="009A5088">
            <w:pPr>
              <w:jc w:val="left"/>
              <w:rPr>
                <w:sz w:val="19"/>
                <w:szCs w:val="19"/>
              </w:rPr>
            </w:pPr>
            <w:r w:rsidRPr="007E23A8">
              <w:rPr>
                <w:sz w:val="19"/>
                <w:szCs w:val="19"/>
              </w:rPr>
              <w:t>UNIDO</w:t>
            </w:r>
          </w:p>
        </w:tc>
        <w:tc>
          <w:tcPr>
            <w:tcW w:w="1122" w:type="pct"/>
            <w:shd w:val="clear" w:color="auto" w:fill="auto"/>
            <w:tcMar>
              <w:top w:w="0" w:type="dxa"/>
              <w:left w:w="108" w:type="dxa"/>
              <w:bottom w:w="0" w:type="dxa"/>
              <w:right w:w="108" w:type="dxa"/>
            </w:tcMar>
            <w:vAlign w:val="center"/>
          </w:tcPr>
          <w:p w:rsidR="009A5088" w:rsidRPr="007E23A8" w:rsidRDefault="009A5088" w:rsidP="009A5088">
            <w:pPr>
              <w:jc w:val="center"/>
              <w:rPr>
                <w:sz w:val="19"/>
                <w:szCs w:val="19"/>
              </w:rPr>
            </w:pPr>
            <w:r w:rsidRPr="007E23A8">
              <w:rPr>
                <w:sz w:val="19"/>
                <w:szCs w:val="19"/>
                <w:lang w:val="en-CA" w:eastAsia="zh-CN"/>
              </w:rPr>
              <w:t>30 June 2020</w:t>
            </w:r>
          </w:p>
        </w:tc>
        <w:tc>
          <w:tcPr>
            <w:tcW w:w="1122" w:type="pct"/>
            <w:vAlign w:val="center"/>
          </w:tcPr>
          <w:p w:rsidR="009A5088" w:rsidRPr="007E23A8" w:rsidRDefault="009A5088" w:rsidP="009A5088">
            <w:pPr>
              <w:jc w:val="center"/>
              <w:rPr>
                <w:sz w:val="19"/>
                <w:szCs w:val="19"/>
                <w:lang w:val="en-CA" w:eastAsia="zh-CN"/>
              </w:rPr>
            </w:pPr>
            <w:r w:rsidRPr="007E23A8">
              <w:rPr>
                <w:sz w:val="19"/>
                <w:szCs w:val="19"/>
                <w:lang w:val="en-CA" w:eastAsia="zh-CN"/>
              </w:rPr>
              <w:t>30 June 2021</w:t>
            </w:r>
          </w:p>
        </w:tc>
      </w:tr>
      <w:tr w:rsidR="009A5088" w:rsidRPr="007E23A8" w:rsidTr="00381F1D">
        <w:tc>
          <w:tcPr>
            <w:tcW w:w="1633" w:type="pct"/>
            <w:shd w:val="clear" w:color="auto" w:fill="auto"/>
            <w:tcMar>
              <w:top w:w="0" w:type="dxa"/>
              <w:left w:w="108" w:type="dxa"/>
              <w:bottom w:w="0" w:type="dxa"/>
              <w:right w:w="108" w:type="dxa"/>
            </w:tcMar>
          </w:tcPr>
          <w:p w:rsidR="009A5088" w:rsidRPr="007E23A8" w:rsidRDefault="009A5088" w:rsidP="009A5088">
            <w:pPr>
              <w:rPr>
                <w:sz w:val="19"/>
                <w:szCs w:val="19"/>
                <w:lang w:eastAsia="zh-CN"/>
              </w:rPr>
            </w:pPr>
            <w:r w:rsidRPr="007E23A8">
              <w:rPr>
                <w:sz w:val="19"/>
                <w:szCs w:val="19"/>
                <w:lang w:val="en-US"/>
              </w:rPr>
              <w:t>Mauritius</w:t>
            </w:r>
          </w:p>
        </w:tc>
        <w:tc>
          <w:tcPr>
            <w:tcW w:w="1122" w:type="pct"/>
            <w:shd w:val="clear" w:color="auto" w:fill="auto"/>
            <w:tcMar>
              <w:top w:w="0" w:type="dxa"/>
              <w:left w:w="720" w:type="dxa"/>
              <w:bottom w:w="0" w:type="dxa"/>
              <w:right w:w="115" w:type="dxa"/>
            </w:tcMar>
            <w:vAlign w:val="center"/>
          </w:tcPr>
          <w:p w:rsidR="009A5088" w:rsidRPr="007E23A8" w:rsidRDefault="009A5088" w:rsidP="009A5088">
            <w:pPr>
              <w:jc w:val="left"/>
              <w:rPr>
                <w:sz w:val="19"/>
                <w:szCs w:val="19"/>
              </w:rPr>
            </w:pPr>
            <w:r w:rsidRPr="007E23A8">
              <w:rPr>
                <w:sz w:val="19"/>
                <w:szCs w:val="19"/>
              </w:rPr>
              <w:t>UNEP</w:t>
            </w:r>
          </w:p>
        </w:tc>
        <w:tc>
          <w:tcPr>
            <w:tcW w:w="1122" w:type="pct"/>
            <w:shd w:val="clear" w:color="auto" w:fill="auto"/>
            <w:tcMar>
              <w:top w:w="0" w:type="dxa"/>
              <w:left w:w="108" w:type="dxa"/>
              <w:bottom w:w="0" w:type="dxa"/>
              <w:right w:w="108" w:type="dxa"/>
            </w:tcMar>
            <w:vAlign w:val="center"/>
          </w:tcPr>
          <w:p w:rsidR="009A5088" w:rsidRPr="007E23A8" w:rsidRDefault="009A5088" w:rsidP="009A5088">
            <w:pPr>
              <w:jc w:val="center"/>
              <w:rPr>
                <w:sz w:val="19"/>
                <w:szCs w:val="19"/>
              </w:rPr>
            </w:pPr>
            <w:r w:rsidRPr="007E23A8">
              <w:rPr>
                <w:sz w:val="19"/>
                <w:szCs w:val="19"/>
                <w:lang w:val="en-CA" w:eastAsia="zh-CN"/>
              </w:rPr>
              <w:t>30 June 2020</w:t>
            </w:r>
          </w:p>
        </w:tc>
        <w:tc>
          <w:tcPr>
            <w:tcW w:w="1122" w:type="pct"/>
            <w:vAlign w:val="center"/>
          </w:tcPr>
          <w:p w:rsidR="009A5088" w:rsidRPr="007E23A8" w:rsidRDefault="009A5088" w:rsidP="009A5088">
            <w:pPr>
              <w:jc w:val="center"/>
              <w:rPr>
                <w:sz w:val="19"/>
                <w:szCs w:val="19"/>
                <w:lang w:val="en-CA" w:eastAsia="zh-CN"/>
              </w:rPr>
            </w:pPr>
            <w:r w:rsidRPr="007E23A8">
              <w:rPr>
                <w:sz w:val="19"/>
                <w:szCs w:val="19"/>
                <w:lang w:val="en-CA" w:eastAsia="zh-CN"/>
              </w:rPr>
              <w:t>30 June 2021</w:t>
            </w:r>
          </w:p>
        </w:tc>
      </w:tr>
      <w:tr w:rsidR="009A5088" w:rsidRPr="007E23A8" w:rsidTr="00381F1D">
        <w:tc>
          <w:tcPr>
            <w:tcW w:w="1633" w:type="pct"/>
            <w:shd w:val="clear" w:color="auto" w:fill="auto"/>
            <w:tcMar>
              <w:top w:w="0" w:type="dxa"/>
              <w:left w:w="108" w:type="dxa"/>
              <w:bottom w:w="0" w:type="dxa"/>
              <w:right w:w="108" w:type="dxa"/>
            </w:tcMar>
          </w:tcPr>
          <w:p w:rsidR="009A5088" w:rsidRPr="007E23A8" w:rsidRDefault="009A5088" w:rsidP="009A5088">
            <w:pPr>
              <w:rPr>
                <w:sz w:val="19"/>
                <w:szCs w:val="19"/>
                <w:lang w:eastAsia="zh-CN"/>
              </w:rPr>
            </w:pPr>
            <w:r w:rsidRPr="007E23A8">
              <w:rPr>
                <w:sz w:val="19"/>
                <w:szCs w:val="19"/>
                <w:lang w:val="en-US"/>
              </w:rPr>
              <w:t>Qatar*</w:t>
            </w:r>
          </w:p>
        </w:tc>
        <w:tc>
          <w:tcPr>
            <w:tcW w:w="1122" w:type="pct"/>
            <w:shd w:val="clear" w:color="auto" w:fill="auto"/>
            <w:tcMar>
              <w:top w:w="0" w:type="dxa"/>
              <w:left w:w="720" w:type="dxa"/>
              <w:bottom w:w="0" w:type="dxa"/>
              <w:right w:w="115" w:type="dxa"/>
            </w:tcMar>
            <w:vAlign w:val="center"/>
          </w:tcPr>
          <w:p w:rsidR="009A5088" w:rsidRPr="007E23A8" w:rsidRDefault="009A5088" w:rsidP="009A5088">
            <w:pPr>
              <w:jc w:val="left"/>
              <w:rPr>
                <w:sz w:val="19"/>
                <w:szCs w:val="19"/>
              </w:rPr>
            </w:pPr>
            <w:r w:rsidRPr="007E23A8">
              <w:rPr>
                <w:sz w:val="19"/>
                <w:szCs w:val="19"/>
              </w:rPr>
              <w:t>UNIDO</w:t>
            </w:r>
          </w:p>
        </w:tc>
        <w:tc>
          <w:tcPr>
            <w:tcW w:w="1122" w:type="pct"/>
            <w:shd w:val="clear" w:color="auto" w:fill="auto"/>
            <w:tcMar>
              <w:top w:w="0" w:type="dxa"/>
              <w:left w:w="108" w:type="dxa"/>
              <w:bottom w:w="0" w:type="dxa"/>
              <w:right w:w="108" w:type="dxa"/>
            </w:tcMar>
            <w:vAlign w:val="center"/>
          </w:tcPr>
          <w:p w:rsidR="009A5088" w:rsidRPr="007E23A8" w:rsidRDefault="009A5088" w:rsidP="009A5088">
            <w:pPr>
              <w:jc w:val="center"/>
              <w:rPr>
                <w:sz w:val="19"/>
                <w:szCs w:val="19"/>
              </w:rPr>
            </w:pPr>
            <w:r w:rsidRPr="007E23A8">
              <w:rPr>
                <w:sz w:val="19"/>
                <w:szCs w:val="19"/>
                <w:lang w:val="en-CA" w:eastAsia="zh-CN"/>
              </w:rPr>
              <w:t>30 June 2020</w:t>
            </w:r>
          </w:p>
        </w:tc>
        <w:tc>
          <w:tcPr>
            <w:tcW w:w="1122" w:type="pct"/>
            <w:vAlign w:val="center"/>
          </w:tcPr>
          <w:p w:rsidR="009A5088" w:rsidRPr="007E23A8" w:rsidRDefault="009A5088" w:rsidP="009A5088">
            <w:pPr>
              <w:jc w:val="center"/>
              <w:rPr>
                <w:sz w:val="19"/>
                <w:szCs w:val="19"/>
                <w:lang w:val="en-CA" w:eastAsia="zh-CN"/>
              </w:rPr>
            </w:pPr>
            <w:r w:rsidRPr="007E23A8">
              <w:rPr>
                <w:sz w:val="19"/>
                <w:szCs w:val="19"/>
                <w:lang w:val="en-CA" w:eastAsia="zh-CN"/>
              </w:rPr>
              <w:t>30 June 2021</w:t>
            </w:r>
          </w:p>
        </w:tc>
      </w:tr>
      <w:tr w:rsidR="009A5088" w:rsidRPr="007E23A8" w:rsidTr="00381F1D">
        <w:tc>
          <w:tcPr>
            <w:tcW w:w="1633" w:type="pct"/>
            <w:shd w:val="clear" w:color="auto" w:fill="auto"/>
            <w:tcMar>
              <w:top w:w="0" w:type="dxa"/>
              <w:left w:w="108" w:type="dxa"/>
              <w:bottom w:w="0" w:type="dxa"/>
              <w:right w:w="108" w:type="dxa"/>
            </w:tcMar>
          </w:tcPr>
          <w:p w:rsidR="009A5088" w:rsidRPr="007E23A8" w:rsidRDefault="009A5088" w:rsidP="009A5088">
            <w:pPr>
              <w:rPr>
                <w:sz w:val="19"/>
                <w:szCs w:val="19"/>
                <w:lang w:eastAsia="zh-CN"/>
              </w:rPr>
            </w:pPr>
            <w:r w:rsidRPr="007E23A8">
              <w:rPr>
                <w:sz w:val="19"/>
                <w:szCs w:val="19"/>
                <w:lang w:val="en-US"/>
              </w:rPr>
              <w:t>Timor-Leste</w:t>
            </w:r>
          </w:p>
        </w:tc>
        <w:tc>
          <w:tcPr>
            <w:tcW w:w="1122" w:type="pct"/>
            <w:shd w:val="clear" w:color="auto" w:fill="auto"/>
            <w:tcMar>
              <w:top w:w="0" w:type="dxa"/>
              <w:left w:w="720" w:type="dxa"/>
              <w:bottom w:w="0" w:type="dxa"/>
              <w:right w:w="115" w:type="dxa"/>
            </w:tcMar>
            <w:vAlign w:val="center"/>
          </w:tcPr>
          <w:p w:rsidR="009A5088" w:rsidRPr="007E23A8" w:rsidRDefault="009A5088" w:rsidP="009A5088">
            <w:pPr>
              <w:jc w:val="left"/>
              <w:rPr>
                <w:sz w:val="19"/>
                <w:szCs w:val="19"/>
                <w:lang w:eastAsia="zh-CN"/>
              </w:rPr>
            </w:pPr>
            <w:r w:rsidRPr="007E23A8">
              <w:rPr>
                <w:sz w:val="19"/>
                <w:szCs w:val="19"/>
              </w:rPr>
              <w:t>UNEP</w:t>
            </w:r>
          </w:p>
        </w:tc>
        <w:tc>
          <w:tcPr>
            <w:tcW w:w="1122" w:type="pct"/>
            <w:shd w:val="clear" w:color="auto" w:fill="auto"/>
            <w:tcMar>
              <w:top w:w="0" w:type="dxa"/>
              <w:left w:w="108" w:type="dxa"/>
              <w:bottom w:w="0" w:type="dxa"/>
              <w:right w:w="108" w:type="dxa"/>
            </w:tcMar>
            <w:vAlign w:val="center"/>
          </w:tcPr>
          <w:p w:rsidR="009A5088" w:rsidRPr="007E23A8" w:rsidRDefault="009A5088" w:rsidP="009A5088">
            <w:pPr>
              <w:jc w:val="center"/>
              <w:rPr>
                <w:sz w:val="19"/>
                <w:szCs w:val="19"/>
                <w:lang w:eastAsia="zh-CN"/>
              </w:rPr>
            </w:pPr>
            <w:r w:rsidRPr="007E23A8">
              <w:rPr>
                <w:sz w:val="19"/>
                <w:szCs w:val="19"/>
                <w:lang w:val="en-CA" w:eastAsia="zh-CN"/>
              </w:rPr>
              <w:t>30 June 2020</w:t>
            </w:r>
          </w:p>
        </w:tc>
        <w:tc>
          <w:tcPr>
            <w:tcW w:w="1122" w:type="pct"/>
            <w:vAlign w:val="center"/>
          </w:tcPr>
          <w:p w:rsidR="009A5088" w:rsidRPr="007E23A8" w:rsidRDefault="009A5088" w:rsidP="009A5088">
            <w:pPr>
              <w:jc w:val="center"/>
              <w:rPr>
                <w:sz w:val="19"/>
                <w:szCs w:val="19"/>
                <w:lang w:val="en-CA" w:eastAsia="zh-CN"/>
              </w:rPr>
            </w:pPr>
            <w:r w:rsidRPr="007E23A8">
              <w:rPr>
                <w:sz w:val="19"/>
                <w:szCs w:val="19"/>
                <w:lang w:val="en-CA" w:eastAsia="zh-CN"/>
              </w:rPr>
              <w:t>30 June 2021</w:t>
            </w:r>
          </w:p>
        </w:tc>
      </w:tr>
    </w:tbl>
    <w:p w:rsidR="009A5088" w:rsidRPr="00381F1D" w:rsidRDefault="009A5088" w:rsidP="009A5088">
      <w:pPr>
        <w:widowControl w:val="0"/>
        <w:tabs>
          <w:tab w:val="left" w:pos="2880"/>
          <w:tab w:val="left" w:pos="5760"/>
        </w:tabs>
        <w:rPr>
          <w:sz w:val="18"/>
          <w:szCs w:val="18"/>
          <w:lang w:val="en-US"/>
        </w:rPr>
      </w:pPr>
      <w:r w:rsidRPr="00381F1D">
        <w:rPr>
          <w:sz w:val="18"/>
          <w:szCs w:val="18"/>
          <w:lang w:val="en-US"/>
        </w:rPr>
        <w:t>*UNEP as cooperating implementing agency</w:t>
      </w:r>
    </w:p>
    <w:p w:rsidR="009A5088" w:rsidRPr="009A5088" w:rsidRDefault="009A5088" w:rsidP="009A5088">
      <w:pPr>
        <w:spacing w:after="240"/>
        <w:rPr>
          <w:b/>
          <w:lang w:val="en-CA"/>
        </w:rPr>
      </w:pPr>
      <w:r w:rsidRPr="009A5088">
        <w:rPr>
          <w:b/>
          <w:lang w:val="en-CA"/>
        </w:rPr>
        <w:lastRenderedPageBreak/>
        <w:t>Secretariat’s comments</w:t>
      </w:r>
    </w:p>
    <w:p w:rsidR="009A5088" w:rsidRPr="009A5088" w:rsidRDefault="009A5088" w:rsidP="009A5088">
      <w:pPr>
        <w:numPr>
          <w:ilvl w:val="0"/>
          <w:numId w:val="1"/>
        </w:numPr>
        <w:tabs>
          <w:tab w:val="num" w:pos="710"/>
        </w:tabs>
        <w:spacing w:after="240"/>
        <w:outlineLvl w:val="0"/>
        <w:rPr>
          <w:lang w:val="en-CA"/>
        </w:rPr>
      </w:pPr>
      <w:r w:rsidRPr="009A5088">
        <w:rPr>
          <w:lang w:val="en-CA"/>
        </w:rPr>
        <w:t xml:space="preserve">The reason for the requests for the extension of the enabling activities includes </w:t>
      </w:r>
      <w:r w:rsidRPr="009A5088">
        <w:rPr>
          <w:i/>
          <w:lang w:val="en-CA"/>
        </w:rPr>
        <w:t>inter alia</w:t>
      </w:r>
      <w:r w:rsidRPr="009A5088">
        <w:rPr>
          <w:lang w:val="en-CA"/>
        </w:rPr>
        <w:t xml:space="preserve">, additional time required </w:t>
      </w:r>
      <w:r>
        <w:rPr>
          <w:lang w:val="en-CA"/>
        </w:rPr>
        <w:t xml:space="preserve">to </w:t>
      </w:r>
      <w:r w:rsidRPr="009A5088">
        <w:rPr>
          <w:lang w:val="en-CA"/>
        </w:rPr>
        <w:t xml:space="preserve">start implementation than originally expected, coordination between the national ozone units (NOUs), stakeholders and UNEP, and the need to complete all planned activities. The Secretariat noted that all the issues that had delayed the start of implementation have been addressed and progress has been achieved. The Governments of the countries concerned are aware that the enabling activities should be completed no later than </w:t>
      </w:r>
      <w:r>
        <w:rPr>
          <w:lang w:val="en-CA"/>
        </w:rPr>
        <w:t xml:space="preserve">30 </w:t>
      </w:r>
      <w:r w:rsidRPr="009A5088">
        <w:rPr>
          <w:lang w:val="en-CA"/>
        </w:rPr>
        <w:t>June 2021, and balances should be returned once the activities have been completed.</w:t>
      </w:r>
    </w:p>
    <w:p w:rsidR="009A5088" w:rsidRPr="009A5088" w:rsidRDefault="009A5088" w:rsidP="009A5088">
      <w:pPr>
        <w:spacing w:after="240"/>
        <w:outlineLvl w:val="0"/>
        <w:rPr>
          <w:b/>
          <w:lang w:val="en-CA"/>
        </w:rPr>
      </w:pPr>
      <w:r w:rsidRPr="009A5088">
        <w:rPr>
          <w:b/>
          <w:lang w:val="en-CA"/>
        </w:rPr>
        <w:t>Recommendation</w:t>
      </w:r>
    </w:p>
    <w:p w:rsidR="009A5088" w:rsidRPr="009A5088" w:rsidRDefault="009A5088" w:rsidP="009A5088">
      <w:pPr>
        <w:numPr>
          <w:ilvl w:val="0"/>
          <w:numId w:val="1"/>
        </w:numPr>
        <w:tabs>
          <w:tab w:val="num" w:pos="710"/>
        </w:tabs>
        <w:spacing w:after="240"/>
        <w:outlineLvl w:val="0"/>
        <w:rPr>
          <w:lang w:val="en-CA"/>
        </w:rPr>
      </w:pPr>
      <w:r w:rsidRPr="009A5088">
        <w:rPr>
          <w:lang w:val="en-CA"/>
        </w:rPr>
        <w:t>The Executive Committee may wish:</w:t>
      </w:r>
    </w:p>
    <w:p w:rsidR="009A5088" w:rsidRPr="009A5088" w:rsidRDefault="009A5088" w:rsidP="009A5088">
      <w:pPr>
        <w:widowControl w:val="0"/>
        <w:numPr>
          <w:ilvl w:val="1"/>
          <w:numId w:val="1"/>
        </w:numPr>
        <w:spacing w:after="240"/>
        <w:outlineLvl w:val="1"/>
        <w:rPr>
          <w:lang w:val="en-CA"/>
        </w:rPr>
      </w:pPr>
      <w:r w:rsidRPr="009A5088">
        <w:rPr>
          <w:lang w:val="en-CA"/>
        </w:rPr>
        <w:t>To note the requests for extension of enabling activities for HFC phase</w:t>
      </w:r>
      <w:r w:rsidRPr="009A5088">
        <w:rPr>
          <w:lang w:val="en-CA"/>
        </w:rPr>
        <w:noBreakHyphen/>
        <w:t>down submitted by the respective implementing agencies for the nine Article 5 countries listed in Table </w:t>
      </w:r>
      <w:r w:rsidR="00381F1D" w:rsidRPr="00802C1D">
        <w:rPr>
          <w:lang w:val="en-CA"/>
        </w:rPr>
        <w:t>10</w:t>
      </w:r>
      <w:r w:rsidRPr="009A5088">
        <w:rPr>
          <w:lang w:val="en-CA"/>
        </w:rPr>
        <w:t xml:space="preserve"> of document UNEP/OzL.Pro/ExCom/85/9; and </w:t>
      </w:r>
    </w:p>
    <w:p w:rsidR="009A5088" w:rsidRPr="009A5088" w:rsidRDefault="009A5088" w:rsidP="00381F1D">
      <w:pPr>
        <w:keepNext/>
        <w:numPr>
          <w:ilvl w:val="1"/>
          <w:numId w:val="1"/>
        </w:numPr>
        <w:spacing w:after="240"/>
        <w:outlineLvl w:val="1"/>
        <w:rPr>
          <w:lang w:val="en-US"/>
        </w:rPr>
      </w:pPr>
      <w:r w:rsidRPr="009A5088">
        <w:rPr>
          <w:lang w:val="en-CA"/>
        </w:rPr>
        <w:t>To extend the completion date for the enabling activities for HFC phase</w:t>
      </w:r>
      <w:r w:rsidRPr="009A5088">
        <w:rPr>
          <w:lang w:val="en-CA"/>
        </w:rPr>
        <w:noBreakHyphen/>
        <w:t xml:space="preserve">down to 30 June 2021, for </w:t>
      </w:r>
      <w:r w:rsidR="00657818">
        <w:rPr>
          <w:lang w:val="en-CA"/>
        </w:rPr>
        <w:t xml:space="preserve">the </w:t>
      </w:r>
      <w:r w:rsidRPr="009A5088">
        <w:rPr>
          <w:lang w:val="en-CA"/>
        </w:rPr>
        <w:t>Bahamas, Bolivia (Plurinational State of), Brunei Darussalam, Cape</w:t>
      </w:r>
      <w:r w:rsidR="00657818">
        <w:rPr>
          <w:lang w:val="en-CA"/>
        </w:rPr>
        <w:t> </w:t>
      </w:r>
      <w:r w:rsidRPr="009A5088">
        <w:rPr>
          <w:lang w:val="en-CA"/>
        </w:rPr>
        <w:t xml:space="preserve">Verde, </w:t>
      </w:r>
      <w:r w:rsidR="00657818">
        <w:rPr>
          <w:lang w:val="en-CA"/>
        </w:rPr>
        <w:t xml:space="preserve">the </w:t>
      </w:r>
      <w:r w:rsidRPr="009A5088">
        <w:rPr>
          <w:lang w:val="en-CA"/>
        </w:rPr>
        <w:t>Cook Island</w:t>
      </w:r>
      <w:r w:rsidR="00657818">
        <w:rPr>
          <w:lang w:val="en-CA"/>
        </w:rPr>
        <w:t>s</w:t>
      </w:r>
      <w:r w:rsidRPr="009A5088">
        <w:rPr>
          <w:lang w:val="en-CA"/>
        </w:rPr>
        <w:t>, Jordan, Mauritius, Qatar, and Timor-Leste, on the understanding that no further extension would be requested and that implementing agencies would submit, within six months of the project completion date, a final report of the enabling activities completed in line with decision 81/32(b).</w:t>
      </w:r>
    </w:p>
    <w:p w:rsidR="002E7086" w:rsidRPr="002E7086" w:rsidRDefault="002E7086" w:rsidP="00706F23">
      <w:pPr>
        <w:pStyle w:val="Heading1"/>
        <w:keepNext/>
        <w:numPr>
          <w:ilvl w:val="0"/>
          <w:numId w:val="0"/>
        </w:numPr>
        <w:ind w:left="1440" w:hanging="1440"/>
        <w:rPr>
          <w:b/>
          <w:lang w:val="en-CA"/>
        </w:rPr>
      </w:pPr>
      <w:r w:rsidRPr="002E7086">
        <w:rPr>
          <w:b/>
          <w:lang w:val="en-CA"/>
        </w:rPr>
        <w:t>SECTION II</w:t>
      </w:r>
      <w:r w:rsidR="008C0142">
        <w:rPr>
          <w:b/>
          <w:lang w:val="en-CA"/>
        </w:rPr>
        <w:t>I</w:t>
      </w:r>
      <w:r w:rsidRPr="002E7086">
        <w:rPr>
          <w:b/>
          <w:lang w:val="en-CA"/>
        </w:rPr>
        <w:t>:</w:t>
      </w:r>
      <w:r w:rsidRPr="002E7086">
        <w:rPr>
          <w:b/>
          <w:lang w:val="en-CA"/>
        </w:rPr>
        <w:tab/>
        <w:t>REPORTS ON PROJECTS WITH SPECIFIC REPORTING REQUIREMENTS FOR INDIVIDUAL CONSIDERATION</w:t>
      </w:r>
    </w:p>
    <w:p w:rsidR="009826EC" w:rsidRDefault="009826EC" w:rsidP="009826EC">
      <w:pPr>
        <w:spacing w:after="240"/>
        <w:ind w:left="1440" w:hanging="1440"/>
        <w:rPr>
          <w:lang w:val="en-CA"/>
        </w:rPr>
      </w:pPr>
      <w:r w:rsidRPr="0064628C">
        <w:rPr>
          <w:b/>
          <w:u w:val="single"/>
          <w:lang w:val="en-CA"/>
        </w:rPr>
        <w:t>Reports related to HPMPs</w:t>
      </w:r>
    </w:p>
    <w:p w:rsidR="00AB15F7" w:rsidRPr="00AB15F7" w:rsidRDefault="00AB15F7" w:rsidP="007A0D52">
      <w:pPr>
        <w:keepNext/>
        <w:keepLines/>
        <w:spacing w:after="240"/>
        <w:rPr>
          <w:u w:val="single"/>
          <w:lang w:val="en-CA"/>
        </w:rPr>
      </w:pPr>
      <w:r w:rsidRPr="00AB15F7">
        <w:rPr>
          <w:u w:val="single"/>
          <w:lang w:val="en-CA"/>
        </w:rPr>
        <w:t>Democratic People’s Republic of Korea: HCFC phase</w:t>
      </w:r>
      <w:r w:rsidRPr="00AB15F7">
        <w:rPr>
          <w:u w:val="single"/>
          <w:lang w:val="en-CA"/>
        </w:rPr>
        <w:noBreakHyphen/>
        <w:t xml:space="preserve">out management plan (stage I – </w:t>
      </w:r>
      <w:r w:rsidRPr="00AB15F7">
        <w:rPr>
          <w:u w:val="single"/>
        </w:rPr>
        <w:t>progress report on implementation of activities)</w:t>
      </w:r>
      <w:r w:rsidRPr="00AB15F7">
        <w:rPr>
          <w:lang w:val="en-CA"/>
        </w:rPr>
        <w:t xml:space="preserve"> (UNIDO)</w:t>
      </w:r>
    </w:p>
    <w:p w:rsidR="00AB15F7" w:rsidRPr="00E9378A" w:rsidRDefault="00AB15F7" w:rsidP="00E9378A">
      <w:pPr>
        <w:keepNext/>
        <w:keepLines/>
        <w:spacing w:after="240"/>
        <w:rPr>
          <w:b/>
          <w:lang w:val="en-US"/>
        </w:rPr>
      </w:pPr>
      <w:r w:rsidRPr="00E9378A">
        <w:rPr>
          <w:b/>
          <w:lang w:val="en-CA"/>
        </w:rPr>
        <w:t>Background</w:t>
      </w:r>
    </w:p>
    <w:p w:rsidR="00AB15F7" w:rsidRPr="00AB15F7" w:rsidRDefault="00AB15F7" w:rsidP="00AB15F7">
      <w:pPr>
        <w:numPr>
          <w:ilvl w:val="0"/>
          <w:numId w:val="1"/>
        </w:numPr>
        <w:spacing w:after="240"/>
        <w:outlineLvl w:val="0"/>
      </w:pPr>
      <w:r w:rsidRPr="00AB15F7">
        <w:t>At its 73</w:t>
      </w:r>
      <w:r w:rsidRPr="00AB15F7">
        <w:rPr>
          <w:vertAlign w:val="superscript"/>
        </w:rPr>
        <w:t xml:space="preserve">rd </w:t>
      </w:r>
      <w:r w:rsidRPr="00AB15F7">
        <w:t>meeting, the Executive Committee approved, in principle, stage I of the HPMP for the Democratic People’s Republic of Korea</w:t>
      </w:r>
      <w:r w:rsidRPr="00AB15F7">
        <w:rPr>
          <w:rFonts w:hint="eastAsia"/>
        </w:rPr>
        <w:t xml:space="preserve">, with UNIDO as </w:t>
      </w:r>
      <w:r w:rsidRPr="00AB15F7">
        <w:t>l</w:t>
      </w:r>
      <w:r w:rsidRPr="00AB15F7">
        <w:rPr>
          <w:rFonts w:hint="eastAsia"/>
        </w:rPr>
        <w:t xml:space="preserve">ead </w:t>
      </w:r>
      <w:r w:rsidRPr="00AB15F7">
        <w:t xml:space="preserve">implementing </w:t>
      </w:r>
      <w:r w:rsidRPr="00AB15F7">
        <w:rPr>
          <w:rFonts w:hint="eastAsia"/>
        </w:rPr>
        <w:t>agency</w:t>
      </w:r>
      <w:r w:rsidRPr="00AB15F7">
        <w:t xml:space="preserve"> and UNEP as cooperating implementing agency,</w:t>
      </w:r>
      <w:r w:rsidRPr="00AB15F7">
        <w:rPr>
          <w:rFonts w:hint="eastAsia"/>
        </w:rPr>
        <w:t xml:space="preserve"> </w:t>
      </w:r>
      <w:r w:rsidRPr="00AB15F7">
        <w:rPr>
          <w:lang w:val="en-US"/>
        </w:rPr>
        <w:t xml:space="preserve">to achieve a reduction of HCFC consumption to a sustained level of 66.30 ODP tonnes by 1 January 2018 (i.e., 15 per cent below the HCFC baseline for compliance of 78.00 ODP tonnes). The approval took place upon confirmation by the implementing agencies that stage I of the HPMP could be implemented in compliance with the resolutions of the </w:t>
      </w:r>
      <w:r w:rsidR="005974A6">
        <w:rPr>
          <w:lang w:val="en-US"/>
        </w:rPr>
        <w:t>UNSC</w:t>
      </w:r>
      <w:r w:rsidRPr="00AB15F7">
        <w:rPr>
          <w:vertAlign w:val="superscript"/>
          <w:lang w:val="en-US"/>
        </w:rPr>
        <w:footnoteReference w:id="53"/>
      </w:r>
      <w:r w:rsidRPr="00AB15F7">
        <w:rPr>
          <w:lang w:val="en-US"/>
        </w:rPr>
        <w:t xml:space="preserve"> on the Democratic People’s Republic of Korea.</w:t>
      </w:r>
      <w:r w:rsidRPr="00AB15F7">
        <w:t xml:space="preserve"> </w:t>
      </w:r>
    </w:p>
    <w:p w:rsidR="00AB15F7" w:rsidRPr="00AB15F7" w:rsidRDefault="00AB15F7" w:rsidP="00AB15F7">
      <w:pPr>
        <w:numPr>
          <w:ilvl w:val="0"/>
          <w:numId w:val="1"/>
        </w:numPr>
        <w:spacing w:after="240"/>
        <w:outlineLvl w:val="0"/>
        <w:rPr>
          <w:lang w:val="en-US"/>
        </w:rPr>
      </w:pPr>
      <w:r w:rsidRPr="00AB15F7">
        <w:rPr>
          <w:lang w:val="en-US"/>
        </w:rPr>
        <w:t xml:space="preserve">Since the approval of stage I, the Executive Committee has approved three out of four funding tranches at a total level of </w:t>
      </w:r>
      <w:r w:rsidR="00F51F14">
        <w:rPr>
          <w:lang w:val="en-US"/>
        </w:rPr>
        <w:t>US $</w:t>
      </w:r>
      <w:r w:rsidRPr="00AB15F7">
        <w:rPr>
          <w:lang w:val="en-US"/>
        </w:rPr>
        <w:t xml:space="preserve">808,550 (i.e., 95.3 per cent of the total funds of </w:t>
      </w:r>
      <w:r w:rsidR="00F51F14">
        <w:rPr>
          <w:lang w:val="en-US"/>
        </w:rPr>
        <w:t>US $</w:t>
      </w:r>
      <w:r w:rsidRPr="00AB15F7">
        <w:rPr>
          <w:lang w:val="en-US"/>
        </w:rPr>
        <w:t xml:space="preserve">848,550 approved in principle), as well as the transfer to UNIDO of </w:t>
      </w:r>
      <w:r w:rsidRPr="00AB15F7">
        <w:t xml:space="preserve">all phase-out activities to be implemented by UNEP. </w:t>
      </w:r>
      <w:r w:rsidRPr="00AB15F7">
        <w:rPr>
          <w:lang w:val="en-US"/>
        </w:rPr>
        <w:t xml:space="preserve">In line with the Agreement between the Government and the Executive Committee, the last tranche of stage I of the HPMP, in the amount of </w:t>
      </w:r>
      <w:r w:rsidR="00F51F14">
        <w:rPr>
          <w:lang w:val="en-US"/>
        </w:rPr>
        <w:t>US $</w:t>
      </w:r>
      <w:r w:rsidRPr="00AB15F7">
        <w:rPr>
          <w:lang w:val="en-US"/>
        </w:rPr>
        <w:t>40,000, was scheduled to be submitted at the 81</w:t>
      </w:r>
      <w:r w:rsidRPr="00AB15F7">
        <w:rPr>
          <w:vertAlign w:val="superscript"/>
          <w:lang w:val="en-US"/>
        </w:rPr>
        <w:t>st</w:t>
      </w:r>
      <w:r w:rsidRPr="00AB15F7">
        <w:rPr>
          <w:lang w:val="en-US"/>
        </w:rPr>
        <w:t xml:space="preserve"> meeting. As of the 84</w:t>
      </w:r>
      <w:r w:rsidRPr="00AB15F7">
        <w:rPr>
          <w:vertAlign w:val="superscript"/>
          <w:lang w:val="en-US"/>
        </w:rPr>
        <w:t>th </w:t>
      </w:r>
      <w:r w:rsidR="00CE3AD4" w:rsidRPr="00AB15F7">
        <w:rPr>
          <w:lang w:val="en-US"/>
        </w:rPr>
        <w:t>meeting,</w:t>
      </w:r>
      <w:r w:rsidRPr="00AB15F7">
        <w:rPr>
          <w:lang w:val="en-US"/>
        </w:rPr>
        <w:t xml:space="preserve"> UNIDO had been unable to submit the tranche request, due to the UNSC resolutions. </w:t>
      </w:r>
    </w:p>
    <w:p w:rsidR="00AB15F7" w:rsidRPr="00AB15F7" w:rsidRDefault="00AB15F7" w:rsidP="00E9378A">
      <w:pPr>
        <w:keepNext/>
        <w:keepLines/>
        <w:spacing w:after="240"/>
        <w:rPr>
          <w:b/>
        </w:rPr>
      </w:pPr>
      <w:r w:rsidRPr="00AB15F7">
        <w:rPr>
          <w:b/>
        </w:rPr>
        <w:lastRenderedPageBreak/>
        <w:t>Progress report</w:t>
      </w:r>
    </w:p>
    <w:p w:rsidR="00AB15F7" w:rsidRPr="00AB15F7" w:rsidRDefault="00AB15F7" w:rsidP="00AB15F7">
      <w:pPr>
        <w:numPr>
          <w:ilvl w:val="0"/>
          <w:numId w:val="1"/>
        </w:numPr>
        <w:spacing w:after="240"/>
        <w:outlineLvl w:val="0"/>
        <w:rPr>
          <w:lang w:val="en-US"/>
        </w:rPr>
      </w:pPr>
      <w:r w:rsidRPr="00AB15F7">
        <w:t>UNIDO has submitted to the 85</w:t>
      </w:r>
      <w:r w:rsidRPr="00AB15F7">
        <w:rPr>
          <w:vertAlign w:val="superscript"/>
        </w:rPr>
        <w:t>th</w:t>
      </w:r>
      <w:r w:rsidRPr="00AB15F7">
        <w:t xml:space="preserve"> meeting a progress report on the implementation of stage I of the HPMP, listing the activities implemented so far, the level of disbursement achieved, the challenges encountered to continue the implementation of activities in compliance with the UNSC resolutions, and a request for guidance from the Executive Committee. </w:t>
      </w:r>
    </w:p>
    <w:p w:rsidR="00AB15F7" w:rsidRPr="00AB15F7" w:rsidRDefault="00AB15F7" w:rsidP="00AB15F7">
      <w:pPr>
        <w:numPr>
          <w:ilvl w:val="0"/>
          <w:numId w:val="1"/>
        </w:numPr>
        <w:spacing w:after="240"/>
        <w:outlineLvl w:val="0"/>
        <w:rPr>
          <w:lang w:val="en-US"/>
        </w:rPr>
      </w:pPr>
      <w:r w:rsidRPr="00AB15F7">
        <w:t>The report indicates that despite difficulties resulting from the UNSC resolutions, the main activities performed during the first and second tranches included:</w:t>
      </w:r>
    </w:p>
    <w:p w:rsidR="00AB15F7" w:rsidRPr="00AB15F7" w:rsidRDefault="00AB15F7" w:rsidP="00AB15F7">
      <w:pPr>
        <w:widowControl w:val="0"/>
        <w:numPr>
          <w:ilvl w:val="1"/>
          <w:numId w:val="1"/>
        </w:numPr>
        <w:spacing w:after="240"/>
        <w:outlineLvl w:val="1"/>
      </w:pPr>
      <w:r w:rsidRPr="00AB15F7">
        <w:t>Procurement of three refrigerant identifiers for the country’s customs office;</w:t>
      </w:r>
    </w:p>
    <w:p w:rsidR="00AB15F7" w:rsidRPr="00AB15F7" w:rsidRDefault="00AB15F7" w:rsidP="00AB15F7">
      <w:pPr>
        <w:widowControl w:val="0"/>
        <w:numPr>
          <w:ilvl w:val="1"/>
          <w:numId w:val="1"/>
        </w:numPr>
        <w:spacing w:after="240"/>
        <w:outlineLvl w:val="1"/>
        <w:rPr>
          <w:rFonts w:eastAsiaTheme="minorEastAsia"/>
          <w:lang w:val="en-CA" w:eastAsia="en-GB"/>
        </w:rPr>
      </w:pPr>
      <w:r w:rsidRPr="00AB15F7">
        <w:t xml:space="preserve">Purchase of one spray foaming machine for the </w:t>
      </w:r>
      <w:proofErr w:type="spellStart"/>
      <w:r w:rsidRPr="00AB15F7">
        <w:t>Puhung</w:t>
      </w:r>
      <w:proofErr w:type="spellEnd"/>
      <w:r w:rsidRPr="00AB15F7">
        <w:t xml:space="preserve"> Building Material factory upon clearance from the UNSC Committee in 2015 and p</w:t>
      </w:r>
      <w:r w:rsidRPr="00AB15F7">
        <w:rPr>
          <w:lang w:val="en-US"/>
        </w:rPr>
        <w:t>reparation of a contract for and shipment of auxiliary equipment to enable the installation/commissioning of spray foaming equipment</w:t>
      </w:r>
      <w:r w:rsidRPr="00AB15F7">
        <w:t>;</w:t>
      </w:r>
    </w:p>
    <w:p w:rsidR="00AB15F7" w:rsidRPr="00AB15F7" w:rsidRDefault="00AB15F7" w:rsidP="00381F1D">
      <w:pPr>
        <w:keepNext/>
        <w:numPr>
          <w:ilvl w:val="1"/>
          <w:numId w:val="1"/>
        </w:numPr>
        <w:spacing w:after="240"/>
        <w:outlineLvl w:val="1"/>
        <w:rPr>
          <w:rFonts w:eastAsiaTheme="minorEastAsia"/>
          <w:lang w:val="en-CA" w:eastAsia="en-GB"/>
        </w:rPr>
      </w:pPr>
      <w:r w:rsidRPr="00AB15F7">
        <w:rPr>
          <w:lang w:val="en-US"/>
        </w:rPr>
        <w:t>Procurement of PU foam equipment (methyl formate) cleared by the UNSC Committee in line with the procedures established in the UNSC Resolution 2270 (2016); a purchase contract to the equipment suppliers was issued; the equipment was shipped through China, as it could not be shipped directly to the Democratic People’s Republic of Korea, but was rejected by the Customs authorities in China and returned to the supplier</w:t>
      </w:r>
      <w:r w:rsidRPr="00AB15F7">
        <w:t xml:space="preserve">; </w:t>
      </w:r>
    </w:p>
    <w:p w:rsidR="00AB15F7" w:rsidRPr="00AB15F7" w:rsidRDefault="00AB15F7" w:rsidP="00AB15F7">
      <w:pPr>
        <w:widowControl w:val="0"/>
        <w:numPr>
          <w:ilvl w:val="1"/>
          <w:numId w:val="1"/>
        </w:numPr>
        <w:spacing w:after="240"/>
        <w:outlineLvl w:val="1"/>
        <w:rPr>
          <w:rFonts w:eastAsiaTheme="minorEastAsia"/>
          <w:lang w:val="en-CA" w:eastAsia="en-GB"/>
        </w:rPr>
      </w:pPr>
      <w:r w:rsidRPr="00AB15F7">
        <w:rPr>
          <w:rFonts w:eastAsiaTheme="minorEastAsia"/>
          <w:lang w:val="en-CA" w:eastAsia="en-GB"/>
        </w:rPr>
        <w:t xml:space="preserve">Procurement of training equipment for refrigeration and air-conditioning (RAC) servicing technicians upon clearance by the UNSC Committee, shipped and distributed to refrigeration service technicians in June 2016; </w:t>
      </w:r>
    </w:p>
    <w:p w:rsidR="00AB15F7" w:rsidRPr="00AB15F7" w:rsidRDefault="00AB15F7" w:rsidP="00AB15F7">
      <w:pPr>
        <w:widowControl w:val="0"/>
        <w:numPr>
          <w:ilvl w:val="1"/>
          <w:numId w:val="1"/>
        </w:numPr>
        <w:spacing w:after="240"/>
        <w:outlineLvl w:val="1"/>
        <w:rPr>
          <w:rFonts w:eastAsiaTheme="minorEastAsia"/>
          <w:lang w:val="en-CA" w:eastAsia="en-GB"/>
        </w:rPr>
      </w:pPr>
      <w:r w:rsidRPr="00AB15F7">
        <w:rPr>
          <w:rFonts w:eastAsiaTheme="minorEastAsia"/>
          <w:lang w:val="en-CA" w:eastAsia="en-GB"/>
        </w:rPr>
        <w:t>Organization of a train-the-trainers workshop for 35 RAC servicing technicians conducted in August and September 2016;</w:t>
      </w:r>
    </w:p>
    <w:p w:rsidR="00AB15F7" w:rsidRPr="00AB15F7" w:rsidRDefault="00AB15F7" w:rsidP="00AB15F7">
      <w:pPr>
        <w:keepNext/>
        <w:keepLines/>
        <w:numPr>
          <w:ilvl w:val="1"/>
          <w:numId w:val="1"/>
        </w:numPr>
        <w:spacing w:after="240"/>
        <w:outlineLvl w:val="1"/>
        <w:rPr>
          <w:rFonts w:eastAsiaTheme="minorEastAsia"/>
          <w:lang w:val="en-CA" w:eastAsia="en-GB"/>
        </w:rPr>
      </w:pPr>
      <w:r w:rsidRPr="00AB15F7">
        <w:t>Completion of an additional training session for five trainers in best practices in RAC servicing, conducted in India in December 2016; and</w:t>
      </w:r>
    </w:p>
    <w:p w:rsidR="00AB15F7" w:rsidRPr="00AB15F7" w:rsidRDefault="00AB15F7" w:rsidP="00AB15F7">
      <w:pPr>
        <w:widowControl w:val="0"/>
        <w:numPr>
          <w:ilvl w:val="1"/>
          <w:numId w:val="1"/>
        </w:numPr>
        <w:spacing w:after="240"/>
        <w:outlineLvl w:val="1"/>
        <w:rPr>
          <w:rFonts w:eastAsiaTheme="minorEastAsia"/>
          <w:lang w:val="en-CA" w:eastAsia="en-GB"/>
        </w:rPr>
      </w:pPr>
      <w:r w:rsidRPr="00AB15F7">
        <w:t>Conducting the first train-the-trainers workshop for 40 customs officers in May 2017.</w:t>
      </w:r>
    </w:p>
    <w:p w:rsidR="00AB15F7" w:rsidRPr="00AB15F7" w:rsidRDefault="00AB15F7" w:rsidP="00191DEE">
      <w:pPr>
        <w:spacing w:after="240"/>
        <w:rPr>
          <w:i/>
        </w:rPr>
      </w:pPr>
      <w:r w:rsidRPr="00AB15F7">
        <w:rPr>
          <w:i/>
        </w:rPr>
        <w:t>Level of fund disbursement</w:t>
      </w:r>
    </w:p>
    <w:p w:rsidR="00AB15F7" w:rsidRPr="00AB15F7" w:rsidRDefault="00AB15F7" w:rsidP="00AB15F7">
      <w:pPr>
        <w:numPr>
          <w:ilvl w:val="0"/>
          <w:numId w:val="1"/>
        </w:numPr>
        <w:spacing w:after="240"/>
        <w:outlineLvl w:val="0"/>
        <w:rPr>
          <w:color w:val="000000" w:themeColor="text1"/>
        </w:rPr>
      </w:pPr>
      <w:r w:rsidRPr="00AB15F7">
        <w:t xml:space="preserve">As at 30 March 2020, of the total amount of </w:t>
      </w:r>
      <w:r w:rsidR="00F51F14">
        <w:t>US $</w:t>
      </w:r>
      <w:r w:rsidRPr="00AB15F7">
        <w:t xml:space="preserve">808,550 of funds approved, </w:t>
      </w:r>
      <w:r w:rsidR="00F51F14">
        <w:t>US $</w:t>
      </w:r>
      <w:r w:rsidRPr="00AB15F7">
        <w:t>303,313 (36 per cent) had been disbursed,</w:t>
      </w:r>
      <w:r w:rsidRPr="00AB15F7">
        <w:rPr>
          <w:color w:val="000000" w:themeColor="text1"/>
        </w:rPr>
        <w:t xml:space="preserve"> as shown in Table </w:t>
      </w:r>
      <w:r w:rsidR="00381F1D" w:rsidRPr="00761B65">
        <w:rPr>
          <w:color w:val="000000" w:themeColor="text1"/>
        </w:rPr>
        <w:t>11</w:t>
      </w:r>
      <w:r w:rsidRPr="00761B65">
        <w:rPr>
          <w:color w:val="000000" w:themeColor="text1"/>
        </w:rPr>
        <w:t>.</w:t>
      </w:r>
    </w:p>
    <w:p w:rsidR="00AB15F7" w:rsidRPr="007A0D52" w:rsidRDefault="00AB15F7" w:rsidP="00AB15F7">
      <w:pPr>
        <w:rPr>
          <w:b/>
          <w:color w:val="000000" w:themeColor="text1"/>
          <w:sz w:val="21"/>
          <w:szCs w:val="21"/>
        </w:rPr>
      </w:pPr>
      <w:r w:rsidRPr="00CE3AD4">
        <w:rPr>
          <w:b/>
          <w:color w:val="000000" w:themeColor="text1"/>
          <w:sz w:val="21"/>
          <w:szCs w:val="21"/>
        </w:rPr>
        <w:t>Table </w:t>
      </w:r>
      <w:r w:rsidR="00381F1D" w:rsidRPr="00761B65">
        <w:rPr>
          <w:b/>
          <w:color w:val="000000" w:themeColor="text1"/>
          <w:sz w:val="21"/>
          <w:szCs w:val="21"/>
        </w:rPr>
        <w:t>11</w:t>
      </w:r>
      <w:r w:rsidRPr="00761B65">
        <w:rPr>
          <w:b/>
          <w:color w:val="000000" w:themeColor="text1"/>
          <w:sz w:val="21"/>
          <w:szCs w:val="21"/>
        </w:rPr>
        <w:t>:</w:t>
      </w:r>
      <w:r w:rsidRPr="00CE3AD4">
        <w:rPr>
          <w:b/>
          <w:color w:val="000000" w:themeColor="text1"/>
          <w:sz w:val="21"/>
          <w:szCs w:val="21"/>
        </w:rPr>
        <w:t xml:space="preserve"> Financial report of stage I of the HPMP for </w:t>
      </w:r>
      <w:r w:rsidRPr="007A0D52">
        <w:rPr>
          <w:b/>
          <w:color w:val="000000" w:themeColor="text1"/>
          <w:sz w:val="21"/>
          <w:szCs w:val="21"/>
        </w:rPr>
        <w:t>the Democratic People’s Republic of Korea (</w:t>
      </w:r>
      <w:r w:rsidR="00F51F14">
        <w:rPr>
          <w:b/>
          <w:color w:val="000000" w:themeColor="text1"/>
          <w:sz w:val="21"/>
          <w:szCs w:val="21"/>
        </w:rPr>
        <w:t>US $</w:t>
      </w:r>
      <w:r w:rsidRPr="007A0D52">
        <w:rPr>
          <w:b/>
          <w:color w:val="000000" w:themeColor="text1"/>
          <w:sz w:val="21"/>
          <w:szCs w:val="21"/>
        </w:rPr>
        <w:t xml:space="preserve">) </w:t>
      </w:r>
    </w:p>
    <w:tbl>
      <w:tblPr>
        <w:tblW w:w="5000" w:type="pct"/>
        <w:tblLook w:val="04A0" w:firstRow="1" w:lastRow="0" w:firstColumn="1" w:lastColumn="0" w:noHBand="0" w:noVBand="1"/>
      </w:tblPr>
      <w:tblGrid>
        <w:gridCol w:w="2337"/>
        <w:gridCol w:w="2337"/>
        <w:gridCol w:w="2338"/>
        <w:gridCol w:w="2338"/>
      </w:tblGrid>
      <w:tr w:rsidR="00AB15F7" w:rsidRPr="00CE3AD4" w:rsidTr="00CE3AD4">
        <w:trPr>
          <w:trHeight w:val="314"/>
          <w:tblHeader/>
        </w:trPr>
        <w:tc>
          <w:tcPr>
            <w:tcW w:w="1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15F7" w:rsidRPr="00CE3AD4" w:rsidRDefault="00AB15F7" w:rsidP="00AB15F7">
            <w:pPr>
              <w:jc w:val="center"/>
              <w:rPr>
                <w:b/>
                <w:bCs/>
                <w:color w:val="000000"/>
                <w:sz w:val="20"/>
                <w:szCs w:val="20"/>
                <w:lang w:val="en-CA" w:eastAsia="en-CA"/>
              </w:rPr>
            </w:pPr>
            <w:r w:rsidRPr="00CE3AD4">
              <w:rPr>
                <w:b/>
                <w:bCs/>
                <w:color w:val="000000"/>
                <w:sz w:val="20"/>
                <w:szCs w:val="20"/>
                <w:lang w:val="en-CA" w:eastAsia="en-CA"/>
              </w:rPr>
              <w:t>Tranche</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AB15F7" w:rsidRPr="00CE3AD4" w:rsidRDefault="00AB15F7" w:rsidP="00AB15F7">
            <w:pPr>
              <w:jc w:val="center"/>
              <w:rPr>
                <w:b/>
                <w:bCs/>
                <w:color w:val="000000"/>
                <w:sz w:val="20"/>
                <w:szCs w:val="20"/>
                <w:lang w:val="en-CA" w:eastAsia="en-CA"/>
              </w:rPr>
            </w:pPr>
            <w:r w:rsidRPr="00CE3AD4">
              <w:rPr>
                <w:b/>
                <w:bCs/>
                <w:color w:val="000000"/>
                <w:sz w:val="20"/>
                <w:szCs w:val="20"/>
                <w:lang w:val="en-CA" w:eastAsia="en-CA"/>
              </w:rPr>
              <w:t>Approved</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AB15F7" w:rsidRPr="00CE3AD4" w:rsidRDefault="00AB15F7" w:rsidP="00AB15F7">
            <w:pPr>
              <w:jc w:val="center"/>
              <w:rPr>
                <w:b/>
                <w:bCs/>
                <w:color w:val="000000"/>
                <w:sz w:val="20"/>
                <w:szCs w:val="20"/>
                <w:lang w:val="en-CA" w:eastAsia="en-CA"/>
              </w:rPr>
            </w:pPr>
            <w:r w:rsidRPr="00CE3AD4">
              <w:rPr>
                <w:b/>
                <w:bCs/>
                <w:color w:val="000000"/>
                <w:sz w:val="20"/>
                <w:szCs w:val="20"/>
                <w:lang w:val="en-CA" w:eastAsia="en-CA"/>
              </w:rPr>
              <w:t>Disbursed</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AB15F7" w:rsidRPr="00CE3AD4" w:rsidRDefault="00AB15F7" w:rsidP="00AB15F7">
            <w:pPr>
              <w:jc w:val="center"/>
              <w:rPr>
                <w:b/>
                <w:bCs/>
                <w:color w:val="000000"/>
                <w:sz w:val="20"/>
                <w:szCs w:val="20"/>
                <w:lang w:val="en-CA" w:eastAsia="en-CA"/>
              </w:rPr>
            </w:pPr>
            <w:r w:rsidRPr="00CE3AD4">
              <w:rPr>
                <w:b/>
                <w:bCs/>
                <w:color w:val="000000"/>
                <w:sz w:val="20"/>
                <w:szCs w:val="20"/>
                <w:lang w:val="en-CA" w:eastAsia="en-CA"/>
              </w:rPr>
              <w:t>Disbursement rate (%)</w:t>
            </w:r>
          </w:p>
        </w:tc>
      </w:tr>
      <w:tr w:rsidR="00AB15F7" w:rsidRPr="00CE3AD4" w:rsidTr="00CE3AD4">
        <w:trPr>
          <w:trHeight w:val="89"/>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rsidR="00AB15F7" w:rsidRPr="00CE3AD4" w:rsidRDefault="00AB15F7" w:rsidP="00AB15F7">
            <w:pPr>
              <w:jc w:val="left"/>
              <w:rPr>
                <w:color w:val="000000"/>
                <w:sz w:val="20"/>
                <w:szCs w:val="20"/>
                <w:lang w:val="en-CA" w:eastAsia="en-CA"/>
              </w:rPr>
            </w:pPr>
            <w:r w:rsidRPr="00CE3AD4">
              <w:rPr>
                <w:color w:val="000000"/>
                <w:sz w:val="20"/>
                <w:szCs w:val="20"/>
                <w:lang w:val="en-CA" w:eastAsia="en-CA"/>
              </w:rPr>
              <w:t xml:space="preserve">First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AB15F7" w:rsidRPr="00CE3AD4" w:rsidRDefault="00AB15F7" w:rsidP="00AB15F7">
            <w:pPr>
              <w:jc w:val="right"/>
              <w:rPr>
                <w:color w:val="000000"/>
                <w:sz w:val="20"/>
                <w:szCs w:val="20"/>
                <w:lang w:val="en-CA" w:eastAsia="en-CA"/>
              </w:rPr>
            </w:pPr>
            <w:r w:rsidRPr="00CE3AD4">
              <w:rPr>
                <w:color w:val="000000"/>
                <w:sz w:val="20"/>
                <w:szCs w:val="20"/>
                <w:lang w:val="en-CA" w:eastAsia="en-CA"/>
              </w:rPr>
              <w:t>134,003</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AB15F7" w:rsidRPr="00CE3AD4" w:rsidRDefault="00AB15F7" w:rsidP="00AB15F7">
            <w:pPr>
              <w:jc w:val="right"/>
              <w:rPr>
                <w:color w:val="000000"/>
                <w:sz w:val="20"/>
                <w:szCs w:val="20"/>
                <w:lang w:val="en-CA" w:eastAsia="en-CA"/>
              </w:rPr>
            </w:pPr>
            <w:r w:rsidRPr="00CE3AD4">
              <w:rPr>
                <w:color w:val="000000"/>
                <w:sz w:val="20"/>
                <w:szCs w:val="20"/>
                <w:lang w:val="en-CA" w:eastAsia="en-CA"/>
              </w:rPr>
              <w:t>87,386</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rsidR="00AB15F7" w:rsidRPr="00CE3AD4" w:rsidRDefault="00AB15F7" w:rsidP="00AB15F7">
            <w:pPr>
              <w:jc w:val="right"/>
              <w:rPr>
                <w:color w:val="000000"/>
                <w:sz w:val="20"/>
                <w:szCs w:val="20"/>
                <w:lang w:val="en-CA" w:eastAsia="en-CA"/>
              </w:rPr>
            </w:pPr>
            <w:r w:rsidRPr="00CE3AD4">
              <w:rPr>
                <w:color w:val="000000"/>
                <w:sz w:val="20"/>
                <w:szCs w:val="20"/>
                <w:lang w:val="en-CA" w:eastAsia="en-CA"/>
              </w:rPr>
              <w:t>65.2</w:t>
            </w:r>
          </w:p>
        </w:tc>
      </w:tr>
      <w:tr w:rsidR="00AB15F7" w:rsidRPr="00CE3AD4" w:rsidTr="00CE3AD4">
        <w:trPr>
          <w:trHeight w:val="10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rsidR="00AB15F7" w:rsidRPr="00CE3AD4" w:rsidRDefault="00AB15F7" w:rsidP="00AB15F7">
            <w:pPr>
              <w:jc w:val="left"/>
              <w:rPr>
                <w:color w:val="000000"/>
                <w:sz w:val="20"/>
                <w:szCs w:val="20"/>
                <w:lang w:val="en-CA" w:eastAsia="en-CA"/>
              </w:rPr>
            </w:pPr>
            <w:r w:rsidRPr="00CE3AD4">
              <w:rPr>
                <w:color w:val="000000"/>
                <w:sz w:val="20"/>
                <w:szCs w:val="20"/>
                <w:lang w:val="en-CA" w:eastAsia="en-CA"/>
              </w:rPr>
              <w:t xml:space="preserve">Second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AB15F7" w:rsidRPr="00CE3AD4" w:rsidRDefault="00AB15F7" w:rsidP="00AB15F7">
            <w:pPr>
              <w:jc w:val="right"/>
              <w:rPr>
                <w:color w:val="000000"/>
                <w:sz w:val="20"/>
                <w:szCs w:val="20"/>
                <w:lang w:val="en-CA" w:eastAsia="en-CA"/>
              </w:rPr>
            </w:pPr>
            <w:r w:rsidRPr="00CE3AD4">
              <w:rPr>
                <w:color w:val="000000"/>
                <w:sz w:val="20"/>
                <w:szCs w:val="20"/>
                <w:lang w:val="en-CA" w:eastAsia="en-CA"/>
              </w:rPr>
              <w:t>506,680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AB15F7" w:rsidRPr="00CE3AD4" w:rsidRDefault="00AB15F7" w:rsidP="00AB15F7">
            <w:pPr>
              <w:jc w:val="right"/>
              <w:rPr>
                <w:color w:val="000000"/>
                <w:sz w:val="20"/>
                <w:szCs w:val="20"/>
                <w:lang w:val="en-CA" w:eastAsia="en-CA"/>
              </w:rPr>
            </w:pPr>
            <w:r w:rsidRPr="00CE3AD4">
              <w:rPr>
                <w:color w:val="000000"/>
                <w:sz w:val="20"/>
                <w:szCs w:val="20"/>
                <w:lang w:val="en-CA" w:eastAsia="en-CA"/>
              </w:rPr>
              <w:t>211,110</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rsidR="00AB15F7" w:rsidRPr="00CE3AD4" w:rsidRDefault="00AB15F7" w:rsidP="00AB15F7">
            <w:pPr>
              <w:jc w:val="right"/>
              <w:rPr>
                <w:color w:val="000000"/>
                <w:sz w:val="20"/>
                <w:szCs w:val="20"/>
                <w:lang w:val="en-CA" w:eastAsia="en-CA"/>
              </w:rPr>
            </w:pPr>
            <w:r w:rsidRPr="00CE3AD4">
              <w:rPr>
                <w:color w:val="000000"/>
                <w:sz w:val="20"/>
                <w:szCs w:val="20"/>
                <w:lang w:val="en-CA" w:eastAsia="en-CA"/>
              </w:rPr>
              <w:t>41.7</w:t>
            </w:r>
          </w:p>
        </w:tc>
      </w:tr>
      <w:tr w:rsidR="00AB15F7" w:rsidRPr="00CE3AD4" w:rsidTr="00CE3AD4">
        <w:trPr>
          <w:trHeight w:val="4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rsidR="00AB15F7" w:rsidRPr="00CE3AD4" w:rsidRDefault="00AB15F7" w:rsidP="00AB15F7">
            <w:pPr>
              <w:jc w:val="left"/>
              <w:rPr>
                <w:color w:val="000000"/>
                <w:sz w:val="20"/>
                <w:szCs w:val="20"/>
                <w:lang w:val="en-CA" w:eastAsia="en-CA"/>
              </w:rPr>
            </w:pPr>
            <w:r w:rsidRPr="00CE3AD4">
              <w:rPr>
                <w:color w:val="000000"/>
                <w:sz w:val="20"/>
                <w:szCs w:val="20"/>
                <w:lang w:val="en-CA" w:eastAsia="en-CA"/>
              </w:rPr>
              <w:t xml:space="preserve">Third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AB15F7" w:rsidRPr="00CE3AD4" w:rsidRDefault="00AB15F7" w:rsidP="00AB15F7">
            <w:pPr>
              <w:jc w:val="right"/>
              <w:rPr>
                <w:color w:val="000000"/>
                <w:sz w:val="20"/>
                <w:szCs w:val="20"/>
                <w:lang w:val="en-CA" w:eastAsia="en-CA"/>
              </w:rPr>
            </w:pPr>
            <w:r w:rsidRPr="00CE3AD4">
              <w:rPr>
                <w:color w:val="000000"/>
                <w:sz w:val="20"/>
                <w:szCs w:val="20"/>
                <w:lang w:val="en-CA" w:eastAsia="en-CA"/>
              </w:rPr>
              <w:t>167,867</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AB15F7" w:rsidRPr="00CE3AD4" w:rsidRDefault="00AB15F7" w:rsidP="00AB15F7">
            <w:pPr>
              <w:jc w:val="right"/>
              <w:rPr>
                <w:color w:val="000000"/>
                <w:sz w:val="20"/>
                <w:szCs w:val="20"/>
                <w:lang w:val="en-CA" w:eastAsia="en-CA"/>
              </w:rPr>
            </w:pPr>
            <w:r w:rsidRPr="00CE3AD4">
              <w:rPr>
                <w:color w:val="000000"/>
                <w:sz w:val="20"/>
                <w:szCs w:val="20"/>
                <w:lang w:val="en-CA" w:eastAsia="en-CA"/>
              </w:rPr>
              <w:t>1,817</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rsidR="00AB15F7" w:rsidRPr="00CE3AD4" w:rsidRDefault="00AB15F7" w:rsidP="00AB15F7">
            <w:pPr>
              <w:jc w:val="right"/>
              <w:rPr>
                <w:color w:val="000000"/>
                <w:sz w:val="20"/>
                <w:szCs w:val="20"/>
                <w:lang w:val="en-CA" w:eastAsia="en-CA"/>
              </w:rPr>
            </w:pPr>
            <w:r w:rsidRPr="00CE3AD4">
              <w:rPr>
                <w:color w:val="000000"/>
                <w:sz w:val="20"/>
                <w:szCs w:val="20"/>
                <w:lang w:val="en-CA" w:eastAsia="en-CA"/>
              </w:rPr>
              <w:t>1.1</w:t>
            </w:r>
          </w:p>
        </w:tc>
      </w:tr>
      <w:tr w:rsidR="00AB15F7" w:rsidRPr="00CE3AD4" w:rsidTr="00CE3AD4">
        <w:trPr>
          <w:trHeight w:val="62"/>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rsidR="00AB15F7" w:rsidRPr="00CE3AD4" w:rsidRDefault="00AB15F7" w:rsidP="00AB15F7">
            <w:pPr>
              <w:jc w:val="left"/>
              <w:rPr>
                <w:b/>
                <w:color w:val="000000"/>
                <w:sz w:val="20"/>
                <w:szCs w:val="20"/>
                <w:lang w:val="en-CA" w:eastAsia="en-CA"/>
              </w:rPr>
            </w:pPr>
            <w:r w:rsidRPr="00CE3AD4">
              <w:rPr>
                <w:b/>
                <w:color w:val="000000"/>
                <w:sz w:val="20"/>
                <w:szCs w:val="20"/>
                <w:lang w:val="en-CA" w:eastAsia="en-CA"/>
              </w:rPr>
              <w:t>Total</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AB15F7" w:rsidRPr="00CE3AD4" w:rsidRDefault="00AB15F7" w:rsidP="00AB15F7">
            <w:pPr>
              <w:jc w:val="right"/>
              <w:rPr>
                <w:b/>
                <w:color w:val="000000"/>
                <w:sz w:val="20"/>
                <w:szCs w:val="20"/>
                <w:lang w:val="en-CA" w:eastAsia="en-CA"/>
              </w:rPr>
            </w:pPr>
            <w:r w:rsidRPr="00CE3AD4">
              <w:rPr>
                <w:b/>
                <w:color w:val="000000"/>
                <w:sz w:val="20"/>
                <w:szCs w:val="20"/>
                <w:lang w:val="en-CA" w:eastAsia="en-CA"/>
              </w:rPr>
              <w:t>808,550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AB15F7" w:rsidRPr="00CE3AD4" w:rsidRDefault="00AB15F7" w:rsidP="00AB15F7">
            <w:pPr>
              <w:jc w:val="right"/>
              <w:rPr>
                <w:b/>
                <w:color w:val="000000"/>
                <w:sz w:val="20"/>
                <w:szCs w:val="20"/>
                <w:lang w:val="en-CA" w:eastAsia="en-CA"/>
              </w:rPr>
            </w:pPr>
            <w:r w:rsidRPr="00CE3AD4">
              <w:rPr>
                <w:b/>
                <w:color w:val="000000"/>
                <w:sz w:val="20"/>
                <w:szCs w:val="20"/>
                <w:lang w:val="en-CA" w:eastAsia="en-CA"/>
              </w:rPr>
              <w:t>300,313</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rsidR="00AB15F7" w:rsidRPr="00CE3AD4" w:rsidRDefault="00AB15F7" w:rsidP="00AB15F7">
            <w:pPr>
              <w:jc w:val="right"/>
              <w:rPr>
                <w:b/>
                <w:color w:val="000000"/>
                <w:sz w:val="20"/>
                <w:szCs w:val="20"/>
                <w:lang w:val="en-CA" w:eastAsia="en-CA"/>
              </w:rPr>
            </w:pPr>
            <w:r w:rsidRPr="00CE3AD4">
              <w:rPr>
                <w:b/>
                <w:color w:val="000000"/>
                <w:sz w:val="20"/>
                <w:szCs w:val="20"/>
                <w:lang w:val="en-CA" w:eastAsia="en-CA"/>
              </w:rPr>
              <w:t>36.0</w:t>
            </w:r>
          </w:p>
        </w:tc>
      </w:tr>
    </w:tbl>
    <w:p w:rsidR="00AB15F7" w:rsidRPr="00AB15F7" w:rsidRDefault="00AB15F7" w:rsidP="00AB15F7">
      <w:pPr>
        <w:outlineLvl w:val="0"/>
      </w:pPr>
    </w:p>
    <w:p w:rsidR="00AB15F7" w:rsidRPr="00AB15F7" w:rsidRDefault="00AB15F7" w:rsidP="00AB15F7">
      <w:pPr>
        <w:spacing w:after="240"/>
        <w:outlineLvl w:val="0"/>
        <w:rPr>
          <w:i/>
        </w:rPr>
      </w:pPr>
      <w:r w:rsidRPr="00AB15F7">
        <w:rPr>
          <w:i/>
        </w:rPr>
        <w:t>Update on the implementation plan for stage I of the HPMP</w:t>
      </w:r>
    </w:p>
    <w:p w:rsidR="00AB15F7" w:rsidRPr="00AB15F7" w:rsidRDefault="00AB15F7" w:rsidP="00AB15F7">
      <w:pPr>
        <w:numPr>
          <w:ilvl w:val="0"/>
          <w:numId w:val="1"/>
        </w:numPr>
        <w:tabs>
          <w:tab w:val="clear" w:pos="0"/>
          <w:tab w:val="num" w:pos="710"/>
        </w:tabs>
        <w:spacing w:after="240"/>
        <w:outlineLvl w:val="0"/>
        <w:rPr>
          <w:lang w:val="en-CA"/>
        </w:rPr>
      </w:pPr>
      <w:r w:rsidRPr="00AB15F7">
        <w:t>The activities that have not yet implemented include:</w:t>
      </w:r>
    </w:p>
    <w:p w:rsidR="00AB15F7" w:rsidRPr="00AB15F7" w:rsidRDefault="00AB15F7" w:rsidP="00C419BB">
      <w:pPr>
        <w:widowControl w:val="0"/>
        <w:numPr>
          <w:ilvl w:val="1"/>
          <w:numId w:val="1"/>
        </w:numPr>
        <w:spacing w:after="240"/>
        <w:outlineLvl w:val="1"/>
        <w:rPr>
          <w:rFonts w:eastAsiaTheme="minorEastAsia"/>
          <w:lang w:val="en-CA" w:eastAsia="en-GB"/>
        </w:rPr>
      </w:pPr>
      <w:r w:rsidRPr="00AB15F7">
        <w:t xml:space="preserve">Follow-up on the training workshops for RAC servicing technicians and customs officers; </w:t>
      </w:r>
    </w:p>
    <w:p w:rsidR="00AB15F7" w:rsidRPr="00AB15F7" w:rsidRDefault="00AB15F7" w:rsidP="007E23A8">
      <w:pPr>
        <w:keepNext/>
        <w:numPr>
          <w:ilvl w:val="1"/>
          <w:numId w:val="1"/>
        </w:numPr>
        <w:spacing w:after="240"/>
        <w:outlineLvl w:val="1"/>
      </w:pPr>
      <w:r w:rsidRPr="00AB15F7">
        <w:lastRenderedPageBreak/>
        <w:t>Mapping of existing reclaim and recovery centres and procurement of additional equipment; and</w:t>
      </w:r>
    </w:p>
    <w:p w:rsidR="00AB15F7" w:rsidRPr="00AB15F7" w:rsidRDefault="00AB15F7" w:rsidP="00381F1D">
      <w:pPr>
        <w:keepNext/>
        <w:numPr>
          <w:ilvl w:val="1"/>
          <w:numId w:val="1"/>
        </w:numPr>
        <w:spacing w:after="240"/>
        <w:outlineLvl w:val="1"/>
      </w:pPr>
      <w:r w:rsidRPr="00AB15F7">
        <w:rPr>
          <w:lang w:val="en-CA"/>
        </w:rPr>
        <w:t xml:space="preserve">Establishing the project management unit once the funding transfer channel has been approved and made operational. </w:t>
      </w:r>
    </w:p>
    <w:p w:rsidR="00AB15F7" w:rsidRPr="00AB15F7" w:rsidRDefault="00AB15F7" w:rsidP="00AB15F7">
      <w:pPr>
        <w:numPr>
          <w:ilvl w:val="0"/>
          <w:numId w:val="1"/>
        </w:numPr>
        <w:spacing w:after="240"/>
        <w:outlineLvl w:val="0"/>
        <w:rPr>
          <w:lang w:val="en-US"/>
        </w:rPr>
      </w:pPr>
      <w:r w:rsidRPr="00AB15F7">
        <w:rPr>
          <w:rFonts w:eastAsiaTheme="minorEastAsia"/>
          <w:lang w:val="en-CA" w:eastAsia="en-GB"/>
        </w:rPr>
        <w:t xml:space="preserve">In addition, the PU foam equipment that was returned to the supplier by the Customs authorities in China, could not be re-imported as an additional </w:t>
      </w:r>
      <w:r w:rsidRPr="00AB15F7">
        <w:t xml:space="preserve">resolution 2397 issued in 2017 specifically prohibits “all industrial machinery (HS codes 84 and 85), transportation vehicles (HS codes 86 through 89), and iron, steel, and other metals (HS codes 72 through 83)”. Subsequent to this resolution, UNIDO was advised to submit to the UNSC a new exemption request, together with an updated list of the equipment to be imported into the country. UNIDO submitted an official exemption request on 8 May 2019 and the UNSC Committee denied the exemption on 18 June 2019. In view of the above, UNIDO has not been able to proceed with the delivery of equipment. </w:t>
      </w:r>
    </w:p>
    <w:p w:rsidR="00AB15F7" w:rsidRPr="00AB15F7" w:rsidRDefault="00AB15F7" w:rsidP="00AB15F7">
      <w:pPr>
        <w:numPr>
          <w:ilvl w:val="0"/>
          <w:numId w:val="1"/>
        </w:numPr>
        <w:spacing w:after="240"/>
        <w:outlineLvl w:val="0"/>
        <w:rPr>
          <w:lang w:val="en-US"/>
        </w:rPr>
      </w:pPr>
      <w:r w:rsidRPr="00AB15F7">
        <w:t>Non-investment activities have also been impacted due to the inability to transfer funds within the country, made even more difficult</w:t>
      </w:r>
      <w:r w:rsidRPr="00AB15F7">
        <w:rPr>
          <w:lang w:val="en-US"/>
        </w:rPr>
        <w:t xml:space="preserve"> by the introduction of stricter sanctions following the adoption of resolution 2397 (2017). </w:t>
      </w:r>
    </w:p>
    <w:p w:rsidR="00AB15F7" w:rsidRPr="00AB15F7" w:rsidRDefault="00AB15F7" w:rsidP="00AB15F7">
      <w:pPr>
        <w:numPr>
          <w:ilvl w:val="0"/>
          <w:numId w:val="1"/>
        </w:numPr>
        <w:spacing w:after="240"/>
        <w:outlineLvl w:val="0"/>
        <w:rPr>
          <w:rFonts w:eastAsiaTheme="minorEastAsia"/>
          <w:lang w:val="en-CA" w:eastAsia="en-GB"/>
        </w:rPr>
      </w:pPr>
      <w:r w:rsidRPr="00AB15F7">
        <w:rPr>
          <w:rFonts w:eastAsiaTheme="minorEastAsia"/>
          <w:lang w:val="en-CA" w:eastAsia="en-GB"/>
        </w:rPr>
        <w:t xml:space="preserve">In view of the above, UNIDO indicated in its report that it is not in a position to continue the implementation of the HPMP for </w:t>
      </w:r>
      <w:r w:rsidRPr="00AB15F7">
        <w:rPr>
          <w:lang w:val="en-US"/>
        </w:rPr>
        <w:t>the Democratic People’s Republic of Korea</w:t>
      </w:r>
      <w:r w:rsidRPr="00AB15F7">
        <w:rPr>
          <w:rFonts w:eastAsiaTheme="minorEastAsia"/>
          <w:lang w:val="en-CA" w:eastAsia="en-GB"/>
        </w:rPr>
        <w:t xml:space="preserve"> and is requesting guidance from the Executive Committee.</w:t>
      </w:r>
    </w:p>
    <w:p w:rsidR="00AB15F7" w:rsidRPr="00E9378A" w:rsidRDefault="00AB15F7" w:rsidP="00E9378A">
      <w:pPr>
        <w:spacing w:after="240"/>
        <w:outlineLvl w:val="0"/>
        <w:rPr>
          <w:rFonts w:eastAsiaTheme="minorEastAsia"/>
          <w:b/>
          <w:lang w:val="en-CA"/>
        </w:rPr>
      </w:pPr>
      <w:r w:rsidRPr="00E9378A">
        <w:rPr>
          <w:rFonts w:eastAsiaTheme="minorEastAsia"/>
          <w:b/>
          <w:lang w:val="en-CA"/>
        </w:rPr>
        <w:t>Secretariat’s comments</w:t>
      </w:r>
    </w:p>
    <w:p w:rsidR="00AB15F7" w:rsidRPr="00AB15F7" w:rsidRDefault="00AB15F7" w:rsidP="00AB15F7">
      <w:pPr>
        <w:numPr>
          <w:ilvl w:val="0"/>
          <w:numId w:val="1"/>
        </w:numPr>
        <w:spacing w:after="240"/>
        <w:outlineLvl w:val="0"/>
        <w:rPr>
          <w:rFonts w:eastAsiaTheme="minorEastAsia"/>
          <w:lang w:val="en-CA" w:eastAsia="en-GB"/>
        </w:rPr>
      </w:pPr>
      <w:r w:rsidRPr="00AB15F7">
        <w:rPr>
          <w:lang w:val="en-US"/>
        </w:rPr>
        <w:t xml:space="preserve">The Secretariat notes that UNIDO has continued exercising due diligence and monitoring throughout the implementation of the project. Upon the adoption of an additional UNSC resolution in 2017, it has submitted </w:t>
      </w:r>
      <w:r w:rsidRPr="00AB15F7">
        <w:t xml:space="preserve">to the UNSC Committee pursuant to resolution 1718 an exemption request, together with an updated list of the equipment to be imported into the country, </w:t>
      </w:r>
      <w:r w:rsidRPr="00AB15F7">
        <w:rPr>
          <w:lang w:val="en-US"/>
        </w:rPr>
        <w:t>and has remained in close cooperation with relevant UN member states regarding the procurement and export of equipment designed to phase out the use of controlled substances in the country.</w:t>
      </w:r>
    </w:p>
    <w:p w:rsidR="00AB15F7" w:rsidRPr="00E9378A" w:rsidRDefault="00AB15F7" w:rsidP="00E9378A">
      <w:pPr>
        <w:spacing w:after="240"/>
        <w:outlineLvl w:val="0"/>
        <w:rPr>
          <w:rFonts w:eastAsiaTheme="minorEastAsia"/>
          <w:lang w:val="en-CA"/>
        </w:rPr>
      </w:pPr>
      <w:r w:rsidRPr="00E9378A">
        <w:rPr>
          <w:b/>
          <w:color w:val="000000" w:themeColor="text1"/>
          <w:lang w:val="en-CA"/>
        </w:rPr>
        <w:t>Recommendation</w:t>
      </w:r>
    </w:p>
    <w:p w:rsidR="00AB15F7" w:rsidRDefault="00AB15F7" w:rsidP="00AB15F7">
      <w:pPr>
        <w:numPr>
          <w:ilvl w:val="0"/>
          <w:numId w:val="1"/>
        </w:numPr>
        <w:spacing w:after="240"/>
        <w:outlineLvl w:val="0"/>
        <w:rPr>
          <w:color w:val="000000" w:themeColor="text1"/>
          <w:lang w:val="en-CA"/>
        </w:rPr>
      </w:pPr>
      <w:r w:rsidRPr="00AB15F7">
        <w:rPr>
          <w:color w:val="000000" w:themeColor="text1"/>
          <w:lang w:val="en-CA"/>
        </w:rPr>
        <w:t xml:space="preserve">The Executive Committee may wish </w:t>
      </w:r>
      <w:r w:rsidRPr="00AB15F7">
        <w:t xml:space="preserve">to consider the information </w:t>
      </w:r>
      <w:r w:rsidRPr="00AB15F7">
        <w:rPr>
          <w:color w:val="000000" w:themeColor="text1"/>
          <w:lang w:val="en-CA"/>
        </w:rPr>
        <w:t xml:space="preserve">on the implementation of activities under stage I of the HCFC phase-out management plan (HPMP) for </w:t>
      </w:r>
      <w:r w:rsidRPr="00AB15F7">
        <w:rPr>
          <w:lang w:val="en-US"/>
        </w:rPr>
        <w:t>the Democratic People’s Republic of Korea</w:t>
      </w:r>
      <w:r w:rsidRPr="00AB15F7">
        <w:rPr>
          <w:color w:val="000000" w:themeColor="text1"/>
          <w:lang w:val="en-CA"/>
        </w:rPr>
        <w:t>, submitted by UNIDO.</w:t>
      </w:r>
    </w:p>
    <w:p w:rsidR="000158E9" w:rsidRDefault="000158E9" w:rsidP="000158E9">
      <w:pPr>
        <w:keepNext/>
        <w:spacing w:after="240"/>
        <w:rPr>
          <w:b/>
          <w:u w:val="single"/>
          <w:lang w:val="en-CA"/>
        </w:rPr>
      </w:pPr>
      <w:r w:rsidRPr="009826EC">
        <w:rPr>
          <w:b/>
          <w:u w:val="single"/>
          <w:lang w:val="en-CA"/>
        </w:rPr>
        <w:t>Financial audit reports for the CFC production, halon, polyurethane foam, process agent II, refrigeration servicing and solvent sectors in China</w:t>
      </w:r>
    </w:p>
    <w:p w:rsidR="000158E9" w:rsidRPr="008A6721" w:rsidRDefault="000158E9" w:rsidP="00191DEE">
      <w:pPr>
        <w:spacing w:after="240"/>
        <w:rPr>
          <w:lang w:val="en-CA"/>
        </w:rPr>
      </w:pPr>
      <w:r w:rsidRPr="008A6721">
        <w:rPr>
          <w:u w:val="single"/>
          <w:lang w:val="en-CA"/>
        </w:rPr>
        <w:t>China:</w:t>
      </w:r>
      <w:r w:rsidR="00F51F14">
        <w:rPr>
          <w:u w:val="single"/>
          <w:lang w:val="en-CA"/>
        </w:rPr>
        <w:t xml:space="preserve"> </w:t>
      </w:r>
      <w:r>
        <w:rPr>
          <w:u w:val="single"/>
          <w:lang w:val="en-CA"/>
        </w:rPr>
        <w:t>Financial audit reports for the CFC production, halon, polyurethane foam, process agent II, refrigeration servicing and solvent sectors</w:t>
      </w:r>
      <w:r w:rsidRPr="005F502D">
        <w:rPr>
          <w:lang w:val="en-CA"/>
        </w:rPr>
        <w:t xml:space="preserve"> (</w:t>
      </w:r>
      <w:r>
        <w:rPr>
          <w:lang w:val="en-CA"/>
        </w:rPr>
        <w:t xml:space="preserve">UNDP, </w:t>
      </w:r>
      <w:r w:rsidRPr="005F502D">
        <w:rPr>
          <w:lang w:val="en-CA"/>
        </w:rPr>
        <w:t>UN</w:t>
      </w:r>
      <w:r>
        <w:rPr>
          <w:lang w:val="en-CA"/>
        </w:rPr>
        <w:t>I</w:t>
      </w:r>
      <w:r w:rsidRPr="005F502D">
        <w:rPr>
          <w:lang w:val="en-CA"/>
        </w:rPr>
        <w:t>DO and World Bank)</w:t>
      </w:r>
    </w:p>
    <w:p w:rsidR="00FF2370" w:rsidRPr="00FF2370" w:rsidRDefault="00FF2370" w:rsidP="00381F1D">
      <w:pPr>
        <w:spacing w:after="240"/>
        <w:rPr>
          <w:b/>
          <w:lang w:val="en-CA"/>
        </w:rPr>
      </w:pPr>
      <w:r w:rsidRPr="00FF2370">
        <w:rPr>
          <w:b/>
          <w:lang w:val="en-CA"/>
        </w:rPr>
        <w:t>Background</w:t>
      </w:r>
    </w:p>
    <w:p w:rsidR="00FF2370" w:rsidRPr="00FF2370" w:rsidRDefault="00FF2370" w:rsidP="00FF2370">
      <w:pPr>
        <w:widowControl w:val="0"/>
        <w:numPr>
          <w:ilvl w:val="0"/>
          <w:numId w:val="1"/>
        </w:numPr>
        <w:spacing w:after="240"/>
        <w:outlineLvl w:val="0"/>
        <w:rPr>
          <w:lang w:val="en-CA"/>
        </w:rPr>
      </w:pPr>
      <w:r w:rsidRPr="00FF2370">
        <w:rPr>
          <w:lang w:val="en-CA"/>
        </w:rPr>
        <w:t>At its 84</w:t>
      </w:r>
      <w:r w:rsidRPr="00FF2370">
        <w:rPr>
          <w:vertAlign w:val="superscript"/>
          <w:lang w:val="en-CA"/>
        </w:rPr>
        <w:t>th</w:t>
      </w:r>
      <w:r w:rsidRPr="00FF2370">
        <w:rPr>
          <w:lang w:val="en-CA"/>
        </w:rPr>
        <w:t xml:space="preserve"> meeting, the Executive Committee considered the financial audit reports for the CFC production, halon, polyurethane (PU) foam, process agent II, refrigeration servicing and solvent sectors, in which an update of activities implemented in each sector plan was also provided.</w:t>
      </w:r>
      <w:r w:rsidRPr="00FF2370">
        <w:rPr>
          <w:vertAlign w:val="superscript"/>
          <w:lang w:val="en-CA"/>
        </w:rPr>
        <w:footnoteReference w:id="54"/>
      </w:r>
      <w:r w:rsidRPr="00FF2370">
        <w:rPr>
          <w:lang w:val="en-CA"/>
        </w:rPr>
        <w:t xml:space="preserve"> Subsequently, the Executive Committee </w:t>
      </w:r>
      <w:r w:rsidRPr="00FF2370">
        <w:rPr>
          <w:i/>
          <w:lang w:val="en-CA"/>
        </w:rPr>
        <w:t>inter alia</w:t>
      </w:r>
      <w:r w:rsidRPr="00FF2370">
        <w:rPr>
          <w:lang w:val="en-CA"/>
        </w:rPr>
        <w:t xml:space="preserve"> requested the Government of China, through the relevant implementing agency, to submit at the 85</w:t>
      </w:r>
      <w:r w:rsidRPr="00FF2370">
        <w:rPr>
          <w:vertAlign w:val="superscript"/>
          <w:lang w:val="en-CA"/>
        </w:rPr>
        <w:t>th</w:t>
      </w:r>
      <w:r w:rsidRPr="00FF2370">
        <w:rPr>
          <w:lang w:val="en-CA"/>
        </w:rPr>
        <w:t xml:space="preserve"> meeting the </w:t>
      </w:r>
      <w:r w:rsidRPr="00FF2370">
        <w:t>financial audit reports as at 31 December 2019 for the CFC production, halon, PU</w:t>
      </w:r>
      <w:r w:rsidRPr="00FF2370">
        <w:rPr>
          <w:lang w:val="en-CA"/>
        </w:rPr>
        <w:t xml:space="preserve"> foam</w:t>
      </w:r>
      <w:r w:rsidRPr="00FF2370">
        <w:t xml:space="preserve">, process agent II, refrigeration servicing, and solvent sector plans, and the </w:t>
      </w:r>
      <w:r w:rsidRPr="00FF2370">
        <w:lastRenderedPageBreak/>
        <w:t>project completion reports (PCRs) for the CFC production, PU foam, refrigeration servicing and solvent sector plans; and to return to the Multilateral Fund at the 85</w:t>
      </w:r>
      <w:r w:rsidRPr="00FF2370">
        <w:rPr>
          <w:vertAlign w:val="superscript"/>
        </w:rPr>
        <w:t>th</w:t>
      </w:r>
      <w:r w:rsidRPr="00FF2370">
        <w:t> meeting the funding balances available as at 31 December 2019 associated with the CFC production, PU foam, refrigeration servicing and solvent sector plans (decision 84/39(c)(</w:t>
      </w:r>
      <w:proofErr w:type="spellStart"/>
      <w:r w:rsidRPr="00FF2370">
        <w:t>i</w:t>
      </w:r>
      <w:proofErr w:type="spellEnd"/>
      <w:r w:rsidRPr="00FF2370">
        <w:t>) and (c)(ii)).</w:t>
      </w:r>
    </w:p>
    <w:p w:rsidR="00FF2370" w:rsidRPr="00FF2370" w:rsidRDefault="00FF2370" w:rsidP="00FF2370">
      <w:pPr>
        <w:widowControl w:val="0"/>
        <w:numPr>
          <w:ilvl w:val="0"/>
          <w:numId w:val="1"/>
        </w:numPr>
        <w:spacing w:after="240"/>
        <w:outlineLvl w:val="0"/>
        <w:rPr>
          <w:lang w:val="en-CA"/>
        </w:rPr>
      </w:pPr>
      <w:r w:rsidRPr="00FF2370">
        <w:rPr>
          <w:lang w:val="en-CA"/>
        </w:rPr>
        <w:t>In line with decision 84/39(c)(</w:t>
      </w:r>
      <w:proofErr w:type="spellStart"/>
      <w:r w:rsidRPr="00FF2370">
        <w:rPr>
          <w:lang w:val="en-CA"/>
        </w:rPr>
        <w:t>i</w:t>
      </w:r>
      <w:proofErr w:type="spellEnd"/>
      <w:r w:rsidRPr="00FF2370">
        <w:rPr>
          <w:lang w:val="en-CA"/>
        </w:rPr>
        <w:t>), relevant implementing agencies, on behalf of the Government of China, submitted the financial audit reports as at 31 December 2019 and PCRs</w:t>
      </w:r>
      <w:r w:rsidRPr="00FF2370">
        <w:t xml:space="preserve"> for the CFC production, PU foam, refrigeration servicing and solvent sectors. Supplemental final reports were submitted for the refrigeration servicing and solvent sectors. An update on progress in the process agent II sector is provided in paragraphs </w:t>
      </w:r>
      <w:r w:rsidR="00A43059" w:rsidRPr="00DA63ED">
        <w:t xml:space="preserve">218 </w:t>
      </w:r>
      <w:r w:rsidRPr="00DA63ED">
        <w:t xml:space="preserve">to </w:t>
      </w:r>
      <w:r w:rsidR="00A43059" w:rsidRPr="00DA63ED">
        <w:t>230</w:t>
      </w:r>
      <w:r w:rsidR="00A43059" w:rsidRPr="00FF2370">
        <w:t xml:space="preserve"> </w:t>
      </w:r>
      <w:r w:rsidRPr="00FF2370">
        <w:t xml:space="preserve">of the present document. </w:t>
      </w:r>
    </w:p>
    <w:p w:rsidR="00FF2370" w:rsidRPr="00FF2370" w:rsidRDefault="00FF2370" w:rsidP="00FF2370">
      <w:pPr>
        <w:numPr>
          <w:ilvl w:val="0"/>
          <w:numId w:val="1"/>
        </w:numPr>
        <w:spacing w:after="240"/>
        <w:outlineLvl w:val="0"/>
        <w:rPr>
          <w:lang w:val="en-CA"/>
        </w:rPr>
      </w:pPr>
      <w:r w:rsidRPr="00FF2370">
        <w:rPr>
          <w:lang w:val="en-CA"/>
        </w:rPr>
        <w:t xml:space="preserve">The financial data in the present report is based on the audit report submitted by the Government of China as of 31 December 2019, reflecting remaining balances of </w:t>
      </w:r>
      <w:r w:rsidR="00F51F14">
        <w:rPr>
          <w:lang w:val="en-CA"/>
        </w:rPr>
        <w:t>US $</w:t>
      </w:r>
      <w:r w:rsidRPr="00FF2370">
        <w:rPr>
          <w:lang w:val="en-CA"/>
        </w:rPr>
        <w:t xml:space="preserve">11,309,628 </w:t>
      </w:r>
      <w:r w:rsidRPr="00381A5F">
        <w:rPr>
          <w:lang w:val="en-CA"/>
        </w:rPr>
        <w:t xml:space="preserve">(Table </w:t>
      </w:r>
      <w:r w:rsidR="00381F1D" w:rsidRPr="00381A5F">
        <w:rPr>
          <w:lang w:val="en-CA"/>
        </w:rPr>
        <w:t>12</w:t>
      </w:r>
      <w:r w:rsidRPr="00381A5F">
        <w:rPr>
          <w:lang w:val="en-CA"/>
        </w:rPr>
        <w:t>).</w:t>
      </w:r>
      <w:r w:rsidRPr="00FF2370">
        <w:rPr>
          <w:lang w:val="en-CA"/>
        </w:rPr>
        <w:t xml:space="preserve"> The remaining balances from completed sector plans (i.e., CFC production, PU foam, refrigeration servicing and solvent) amount to </w:t>
      </w:r>
      <w:r w:rsidR="00F51F14">
        <w:rPr>
          <w:lang w:val="en-CA"/>
        </w:rPr>
        <w:t>US $</w:t>
      </w:r>
      <w:r w:rsidRPr="00FF2370">
        <w:rPr>
          <w:lang w:val="en-CA"/>
        </w:rPr>
        <w:t xml:space="preserve">792,215 (i.e., </w:t>
      </w:r>
      <w:r w:rsidR="00F51F14">
        <w:rPr>
          <w:lang w:val="en-CA"/>
        </w:rPr>
        <w:t>US $</w:t>
      </w:r>
      <w:r w:rsidRPr="00FF2370">
        <w:rPr>
          <w:lang w:val="en-CA"/>
        </w:rPr>
        <w:t xml:space="preserve">311,653 from balances </w:t>
      </w:r>
      <w:r w:rsidR="00F51F14">
        <w:rPr>
          <w:lang w:val="en-CA"/>
        </w:rPr>
        <w:t>US $</w:t>
      </w:r>
      <w:r w:rsidRPr="00FF2370">
        <w:rPr>
          <w:lang w:val="en-CA"/>
        </w:rPr>
        <w:t>480,561 from cumulative interest). In line with decision 84/39(c)(ii), the balances being returned to the 85</w:t>
      </w:r>
      <w:r w:rsidRPr="00FF2370">
        <w:rPr>
          <w:vertAlign w:val="superscript"/>
          <w:lang w:val="en-CA"/>
        </w:rPr>
        <w:t>th</w:t>
      </w:r>
      <w:r w:rsidRPr="00FF2370">
        <w:rPr>
          <w:lang w:val="en-CA"/>
        </w:rPr>
        <w:t xml:space="preserve"> meeting therefore amount to </w:t>
      </w:r>
      <w:r w:rsidR="00F51F14">
        <w:rPr>
          <w:lang w:val="en-CA"/>
        </w:rPr>
        <w:t>US $</w:t>
      </w:r>
      <w:r w:rsidRPr="00FF2370">
        <w:rPr>
          <w:lang w:val="en-CA"/>
        </w:rPr>
        <w:t xml:space="preserve">792,215. </w:t>
      </w:r>
    </w:p>
    <w:p w:rsidR="00FF2370" w:rsidRPr="00FF2370" w:rsidRDefault="00FF2370" w:rsidP="00FF2370">
      <w:pPr>
        <w:rPr>
          <w:b/>
          <w:sz w:val="21"/>
          <w:szCs w:val="21"/>
          <w:lang w:val="en-CA"/>
        </w:rPr>
      </w:pPr>
      <w:r w:rsidRPr="00381A5F">
        <w:rPr>
          <w:b/>
          <w:sz w:val="21"/>
          <w:szCs w:val="21"/>
          <w:lang w:val="en-CA"/>
        </w:rPr>
        <w:t xml:space="preserve">Table </w:t>
      </w:r>
      <w:r w:rsidR="00381F1D" w:rsidRPr="00381A5F">
        <w:rPr>
          <w:b/>
          <w:sz w:val="21"/>
          <w:szCs w:val="21"/>
          <w:lang w:val="en-CA"/>
        </w:rPr>
        <w:t>12</w:t>
      </w:r>
      <w:r w:rsidRPr="00381A5F">
        <w:rPr>
          <w:b/>
          <w:sz w:val="21"/>
          <w:szCs w:val="21"/>
          <w:lang w:val="en-CA"/>
        </w:rPr>
        <w:t>:</w:t>
      </w:r>
      <w:r w:rsidRPr="00FF2370">
        <w:rPr>
          <w:b/>
          <w:sz w:val="21"/>
          <w:szCs w:val="21"/>
          <w:lang w:val="en-CA"/>
        </w:rPr>
        <w:t xml:space="preserve"> Remaining balances and interest for </w:t>
      </w:r>
      <w:r w:rsidRPr="00FF2370">
        <w:rPr>
          <w:b/>
          <w:sz w:val="21"/>
          <w:szCs w:val="21"/>
        </w:rPr>
        <w:t>CFC production, halon, PU</w:t>
      </w:r>
      <w:r w:rsidRPr="00FF2370">
        <w:rPr>
          <w:b/>
          <w:sz w:val="21"/>
          <w:szCs w:val="21"/>
          <w:lang w:val="en-CA"/>
        </w:rPr>
        <w:t xml:space="preserve"> foam</w:t>
      </w:r>
      <w:r w:rsidRPr="00FF2370">
        <w:rPr>
          <w:b/>
          <w:sz w:val="21"/>
          <w:szCs w:val="21"/>
        </w:rPr>
        <w:t>, process agent II, refrigeration servicing, and solvent sector plans (</w:t>
      </w:r>
      <w:r w:rsidR="00F51F14">
        <w:rPr>
          <w:b/>
          <w:sz w:val="21"/>
          <w:szCs w:val="21"/>
        </w:rPr>
        <w:t>US $</w:t>
      </w:r>
      <w:r w:rsidRPr="00FF2370">
        <w:rPr>
          <w:b/>
          <w:sz w:val="21"/>
          <w:szCs w:val="21"/>
        </w:rPr>
        <w:t>)</w:t>
      </w:r>
    </w:p>
    <w:tbl>
      <w:tblPr>
        <w:tblW w:w="5070" w:type="pct"/>
        <w:tblLook w:val="04A0" w:firstRow="1" w:lastRow="0" w:firstColumn="1" w:lastColumn="0" w:noHBand="0" w:noVBand="1"/>
      </w:tblPr>
      <w:tblGrid>
        <w:gridCol w:w="3054"/>
        <w:gridCol w:w="1961"/>
        <w:gridCol w:w="1961"/>
        <w:gridCol w:w="1289"/>
        <w:gridCol w:w="1216"/>
      </w:tblGrid>
      <w:tr w:rsidR="00FF2370" w:rsidRPr="00381F1D" w:rsidTr="00191DEE">
        <w:trPr>
          <w:tblHeader/>
        </w:trPr>
        <w:tc>
          <w:tcPr>
            <w:tcW w:w="16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F2370" w:rsidRPr="00381F1D" w:rsidRDefault="00FF2370" w:rsidP="00FF2370">
            <w:pPr>
              <w:jc w:val="left"/>
              <w:rPr>
                <w:b/>
                <w:color w:val="000000"/>
                <w:sz w:val="20"/>
                <w:szCs w:val="20"/>
                <w:lang w:val="en-CA" w:eastAsia="en-CA"/>
              </w:rPr>
            </w:pPr>
            <w:r w:rsidRPr="00381F1D">
              <w:rPr>
                <w:b/>
                <w:color w:val="000000"/>
                <w:sz w:val="20"/>
                <w:szCs w:val="20"/>
                <w:lang w:val="en-CA" w:eastAsia="en-CA"/>
              </w:rPr>
              <w:t>Activity</w:t>
            </w:r>
          </w:p>
        </w:tc>
        <w:tc>
          <w:tcPr>
            <w:tcW w:w="1034" w:type="pct"/>
            <w:tcBorders>
              <w:top w:val="single" w:sz="4" w:space="0" w:color="auto"/>
              <w:left w:val="nil"/>
              <w:bottom w:val="single" w:sz="4" w:space="0" w:color="auto"/>
              <w:right w:val="single" w:sz="4" w:space="0" w:color="auto"/>
            </w:tcBorders>
            <w:shd w:val="clear" w:color="auto" w:fill="auto"/>
            <w:vAlign w:val="center"/>
            <w:hideMark/>
          </w:tcPr>
          <w:p w:rsidR="00FF2370" w:rsidRPr="00381F1D" w:rsidRDefault="00FF2370" w:rsidP="00FF2370">
            <w:pPr>
              <w:jc w:val="center"/>
              <w:rPr>
                <w:b/>
                <w:color w:val="000000"/>
                <w:sz w:val="20"/>
                <w:szCs w:val="20"/>
                <w:lang w:val="en-CA" w:eastAsia="en-CA"/>
              </w:rPr>
            </w:pPr>
            <w:r w:rsidRPr="00381F1D">
              <w:rPr>
                <w:b/>
                <w:color w:val="000000"/>
                <w:sz w:val="20"/>
                <w:szCs w:val="20"/>
                <w:lang w:val="en-CA" w:eastAsia="en-CA"/>
              </w:rPr>
              <w:t>Balance as at 30 June 2019</w:t>
            </w:r>
          </w:p>
        </w:tc>
        <w:tc>
          <w:tcPr>
            <w:tcW w:w="1034" w:type="pct"/>
            <w:tcBorders>
              <w:top w:val="single" w:sz="4" w:space="0" w:color="auto"/>
              <w:left w:val="nil"/>
              <w:bottom w:val="single" w:sz="4" w:space="0" w:color="auto"/>
              <w:right w:val="single" w:sz="4" w:space="0" w:color="auto"/>
            </w:tcBorders>
            <w:shd w:val="clear" w:color="auto" w:fill="auto"/>
            <w:vAlign w:val="center"/>
            <w:hideMark/>
          </w:tcPr>
          <w:p w:rsidR="00FF2370" w:rsidRPr="00381F1D" w:rsidRDefault="00FF2370" w:rsidP="00191DEE">
            <w:pPr>
              <w:jc w:val="center"/>
              <w:rPr>
                <w:b/>
                <w:color w:val="000000"/>
                <w:sz w:val="20"/>
                <w:szCs w:val="20"/>
                <w:lang w:val="en-CA" w:eastAsia="en-CA"/>
              </w:rPr>
            </w:pPr>
            <w:r w:rsidRPr="00381F1D">
              <w:rPr>
                <w:b/>
                <w:color w:val="000000"/>
                <w:sz w:val="20"/>
                <w:szCs w:val="20"/>
                <w:lang w:val="en-CA" w:eastAsia="en-CA"/>
              </w:rPr>
              <w:t>Balance as at</w:t>
            </w:r>
            <w:r w:rsidR="00191DEE">
              <w:rPr>
                <w:b/>
                <w:color w:val="000000"/>
                <w:sz w:val="20"/>
                <w:szCs w:val="20"/>
                <w:lang w:val="en-CA" w:eastAsia="en-CA"/>
              </w:rPr>
              <w:t xml:space="preserve"> </w:t>
            </w:r>
            <w:r w:rsidRPr="00381F1D">
              <w:rPr>
                <w:b/>
                <w:color w:val="000000"/>
                <w:sz w:val="20"/>
                <w:szCs w:val="20"/>
                <w:lang w:val="en-CA" w:eastAsia="en-CA"/>
              </w:rPr>
              <w:t>31 December 2019</w:t>
            </w:r>
          </w:p>
        </w:tc>
        <w:tc>
          <w:tcPr>
            <w:tcW w:w="680" w:type="pct"/>
            <w:tcBorders>
              <w:top w:val="single" w:sz="4" w:space="0" w:color="auto"/>
              <w:left w:val="nil"/>
              <w:bottom w:val="single" w:sz="4" w:space="0" w:color="auto"/>
              <w:right w:val="single" w:sz="4" w:space="0" w:color="auto"/>
            </w:tcBorders>
            <w:shd w:val="clear" w:color="auto" w:fill="auto"/>
            <w:vAlign w:val="center"/>
            <w:hideMark/>
          </w:tcPr>
          <w:p w:rsidR="00FF2370" w:rsidRPr="00381F1D" w:rsidRDefault="00FF2370" w:rsidP="00FF2370">
            <w:pPr>
              <w:jc w:val="center"/>
              <w:rPr>
                <w:b/>
                <w:color w:val="000000"/>
                <w:sz w:val="20"/>
                <w:szCs w:val="20"/>
                <w:lang w:val="en-CA" w:eastAsia="en-CA"/>
              </w:rPr>
            </w:pPr>
            <w:r w:rsidRPr="00381F1D">
              <w:rPr>
                <w:b/>
                <w:color w:val="000000"/>
                <w:sz w:val="20"/>
                <w:szCs w:val="20"/>
                <w:lang w:val="en-CA" w:eastAsia="en-CA"/>
              </w:rPr>
              <w:t>Cumulative interest</w:t>
            </w:r>
          </w:p>
        </w:tc>
        <w:tc>
          <w:tcPr>
            <w:tcW w:w="641" w:type="pct"/>
            <w:tcBorders>
              <w:top w:val="single" w:sz="4" w:space="0" w:color="auto"/>
              <w:left w:val="nil"/>
              <w:bottom w:val="single" w:sz="4" w:space="0" w:color="auto"/>
              <w:right w:val="single" w:sz="4" w:space="0" w:color="auto"/>
            </w:tcBorders>
            <w:shd w:val="clear" w:color="auto" w:fill="auto"/>
            <w:vAlign w:val="center"/>
            <w:hideMark/>
          </w:tcPr>
          <w:p w:rsidR="00FF2370" w:rsidRPr="00381F1D" w:rsidRDefault="00FF2370" w:rsidP="00FF2370">
            <w:pPr>
              <w:jc w:val="center"/>
              <w:rPr>
                <w:b/>
                <w:color w:val="000000"/>
                <w:sz w:val="20"/>
                <w:szCs w:val="20"/>
                <w:lang w:val="en-CA" w:eastAsia="en-CA"/>
              </w:rPr>
            </w:pPr>
            <w:r w:rsidRPr="00381F1D">
              <w:rPr>
                <w:b/>
                <w:color w:val="000000"/>
                <w:sz w:val="20"/>
                <w:szCs w:val="20"/>
                <w:lang w:val="en-CA" w:eastAsia="en-CA"/>
              </w:rPr>
              <w:t>Completion date</w:t>
            </w:r>
          </w:p>
        </w:tc>
      </w:tr>
      <w:tr w:rsidR="00FF2370" w:rsidRPr="00381F1D" w:rsidTr="00191DEE">
        <w:tc>
          <w:tcPr>
            <w:tcW w:w="1611" w:type="pct"/>
            <w:tcBorders>
              <w:top w:val="nil"/>
              <w:left w:val="single" w:sz="4" w:space="0" w:color="auto"/>
              <w:bottom w:val="single" w:sz="4" w:space="0" w:color="auto"/>
              <w:right w:val="single" w:sz="4" w:space="0" w:color="auto"/>
            </w:tcBorders>
            <w:shd w:val="clear" w:color="auto" w:fill="auto"/>
            <w:vAlign w:val="center"/>
            <w:hideMark/>
          </w:tcPr>
          <w:p w:rsidR="00FF2370" w:rsidRPr="00381F1D" w:rsidRDefault="00FF2370" w:rsidP="00FF2370">
            <w:pPr>
              <w:jc w:val="left"/>
              <w:rPr>
                <w:color w:val="000000"/>
                <w:sz w:val="20"/>
                <w:szCs w:val="20"/>
                <w:lang w:val="en-CA" w:eastAsia="en-CA"/>
              </w:rPr>
            </w:pPr>
            <w:r w:rsidRPr="00381F1D">
              <w:rPr>
                <w:color w:val="000000"/>
                <w:sz w:val="20"/>
                <w:szCs w:val="20"/>
                <w:lang w:val="en-CA" w:eastAsia="en-CA"/>
              </w:rPr>
              <w:t>CFC production (World Bank) </w:t>
            </w:r>
          </w:p>
        </w:tc>
        <w:tc>
          <w:tcPr>
            <w:tcW w:w="1034"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right"/>
              <w:rPr>
                <w:color w:val="000000"/>
                <w:sz w:val="20"/>
                <w:szCs w:val="20"/>
                <w:lang w:val="en-CA" w:eastAsia="en-CA"/>
              </w:rPr>
            </w:pPr>
            <w:r w:rsidRPr="00381F1D">
              <w:rPr>
                <w:color w:val="000000"/>
                <w:sz w:val="20"/>
                <w:szCs w:val="20"/>
                <w:lang w:eastAsia="en-CA"/>
              </w:rPr>
              <w:t>179,878</w:t>
            </w:r>
          </w:p>
        </w:tc>
        <w:tc>
          <w:tcPr>
            <w:tcW w:w="1034"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right"/>
              <w:rPr>
                <w:color w:val="000000"/>
                <w:sz w:val="20"/>
                <w:szCs w:val="20"/>
                <w:lang w:val="en-CA" w:eastAsia="en-CA"/>
              </w:rPr>
            </w:pPr>
            <w:r w:rsidRPr="00381F1D">
              <w:rPr>
                <w:color w:val="000000"/>
                <w:sz w:val="20"/>
                <w:szCs w:val="20"/>
                <w:lang w:val="en-CA" w:eastAsia="en-CA"/>
              </w:rPr>
              <w:t>33,907</w:t>
            </w:r>
          </w:p>
        </w:tc>
        <w:tc>
          <w:tcPr>
            <w:tcW w:w="68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FF2370" w:rsidRPr="00381F1D" w:rsidRDefault="00FF2370" w:rsidP="00FF2370">
            <w:pPr>
              <w:jc w:val="right"/>
              <w:rPr>
                <w:color w:val="000000"/>
                <w:sz w:val="20"/>
                <w:szCs w:val="20"/>
                <w:lang w:val="en-CA" w:eastAsia="en-CA"/>
              </w:rPr>
            </w:pPr>
            <w:r w:rsidRPr="00381F1D">
              <w:rPr>
                <w:color w:val="000000"/>
                <w:sz w:val="20"/>
                <w:szCs w:val="20"/>
                <w:lang w:val="en-CA" w:eastAsia="en-CA"/>
              </w:rPr>
              <w:t>22,119</w:t>
            </w:r>
          </w:p>
        </w:tc>
        <w:tc>
          <w:tcPr>
            <w:tcW w:w="641"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center"/>
              <w:rPr>
                <w:color w:val="000000"/>
                <w:sz w:val="20"/>
                <w:szCs w:val="20"/>
                <w:lang w:val="en-CA" w:eastAsia="en-CA"/>
              </w:rPr>
            </w:pPr>
            <w:r w:rsidRPr="00381F1D">
              <w:rPr>
                <w:color w:val="000000"/>
                <w:sz w:val="20"/>
                <w:szCs w:val="20"/>
                <w:lang w:eastAsia="en-CA"/>
              </w:rPr>
              <w:t>Dec-19</w:t>
            </w:r>
          </w:p>
        </w:tc>
      </w:tr>
      <w:tr w:rsidR="00FF2370" w:rsidRPr="00381F1D" w:rsidTr="00191DEE">
        <w:tc>
          <w:tcPr>
            <w:tcW w:w="1611" w:type="pct"/>
            <w:tcBorders>
              <w:top w:val="nil"/>
              <w:left w:val="single" w:sz="4" w:space="0" w:color="auto"/>
              <w:bottom w:val="single" w:sz="4" w:space="0" w:color="auto"/>
              <w:right w:val="single" w:sz="4" w:space="0" w:color="auto"/>
            </w:tcBorders>
            <w:shd w:val="clear" w:color="auto" w:fill="auto"/>
            <w:vAlign w:val="center"/>
            <w:hideMark/>
          </w:tcPr>
          <w:p w:rsidR="00FF2370" w:rsidRPr="00381F1D" w:rsidRDefault="00FF2370" w:rsidP="00FF2370">
            <w:pPr>
              <w:jc w:val="left"/>
              <w:rPr>
                <w:color w:val="000000"/>
                <w:sz w:val="20"/>
                <w:szCs w:val="20"/>
                <w:lang w:val="en-CA" w:eastAsia="en-CA"/>
              </w:rPr>
            </w:pPr>
            <w:r w:rsidRPr="00381F1D">
              <w:rPr>
                <w:color w:val="000000"/>
                <w:sz w:val="20"/>
                <w:szCs w:val="20"/>
                <w:lang w:val="en-CA" w:eastAsia="en-CA"/>
              </w:rPr>
              <w:t>Halon sector (World Bank)</w:t>
            </w:r>
          </w:p>
        </w:tc>
        <w:tc>
          <w:tcPr>
            <w:tcW w:w="1034"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right"/>
              <w:rPr>
                <w:color w:val="000000"/>
                <w:sz w:val="20"/>
                <w:szCs w:val="20"/>
                <w:lang w:val="en-CA" w:eastAsia="en-CA"/>
              </w:rPr>
            </w:pPr>
            <w:r w:rsidRPr="00381F1D">
              <w:rPr>
                <w:color w:val="000000"/>
                <w:sz w:val="20"/>
                <w:szCs w:val="20"/>
                <w:lang w:eastAsia="en-CA"/>
              </w:rPr>
              <w:t>9,154,827</w:t>
            </w:r>
          </w:p>
        </w:tc>
        <w:tc>
          <w:tcPr>
            <w:tcW w:w="1034"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right"/>
              <w:rPr>
                <w:color w:val="000000"/>
                <w:sz w:val="20"/>
                <w:szCs w:val="20"/>
                <w:lang w:val="en-CA" w:eastAsia="en-CA"/>
              </w:rPr>
            </w:pPr>
            <w:r w:rsidRPr="00381F1D">
              <w:rPr>
                <w:color w:val="000000"/>
                <w:sz w:val="20"/>
                <w:szCs w:val="20"/>
                <w:lang w:val="en-CA" w:eastAsia="en-CA"/>
              </w:rPr>
              <w:t>8,913,167</w:t>
            </w:r>
          </w:p>
        </w:tc>
        <w:tc>
          <w:tcPr>
            <w:tcW w:w="680" w:type="pct"/>
            <w:vMerge/>
            <w:tcBorders>
              <w:top w:val="nil"/>
              <w:left w:val="single" w:sz="4" w:space="0" w:color="auto"/>
              <w:bottom w:val="single" w:sz="4" w:space="0" w:color="000000"/>
              <w:right w:val="single" w:sz="4" w:space="0" w:color="auto"/>
            </w:tcBorders>
            <w:vAlign w:val="center"/>
            <w:hideMark/>
          </w:tcPr>
          <w:p w:rsidR="00FF2370" w:rsidRPr="00381F1D" w:rsidRDefault="00FF2370" w:rsidP="00FF2370">
            <w:pPr>
              <w:jc w:val="left"/>
              <w:rPr>
                <w:color w:val="000000"/>
                <w:sz w:val="20"/>
                <w:szCs w:val="20"/>
                <w:lang w:val="en-CA" w:eastAsia="en-CA"/>
              </w:rPr>
            </w:pPr>
          </w:p>
        </w:tc>
        <w:tc>
          <w:tcPr>
            <w:tcW w:w="641"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center"/>
              <w:rPr>
                <w:color w:val="000000"/>
                <w:sz w:val="20"/>
                <w:szCs w:val="20"/>
                <w:lang w:val="en-CA" w:eastAsia="en-CA"/>
              </w:rPr>
            </w:pPr>
            <w:r w:rsidRPr="00381F1D">
              <w:rPr>
                <w:color w:val="000000"/>
                <w:sz w:val="20"/>
                <w:szCs w:val="20"/>
                <w:lang w:eastAsia="en-CA"/>
              </w:rPr>
              <w:t>Dec-20</w:t>
            </w:r>
          </w:p>
        </w:tc>
      </w:tr>
      <w:tr w:rsidR="00FF2370" w:rsidRPr="00381F1D" w:rsidTr="00191DEE">
        <w:tc>
          <w:tcPr>
            <w:tcW w:w="1611" w:type="pct"/>
            <w:tcBorders>
              <w:top w:val="nil"/>
              <w:left w:val="single" w:sz="4" w:space="0" w:color="auto"/>
              <w:bottom w:val="single" w:sz="4" w:space="0" w:color="auto"/>
              <w:right w:val="single" w:sz="4" w:space="0" w:color="auto"/>
            </w:tcBorders>
            <w:shd w:val="clear" w:color="auto" w:fill="auto"/>
            <w:vAlign w:val="center"/>
            <w:hideMark/>
          </w:tcPr>
          <w:p w:rsidR="00FF2370" w:rsidRPr="00381F1D" w:rsidRDefault="00FF2370" w:rsidP="00FF2370">
            <w:pPr>
              <w:jc w:val="left"/>
              <w:rPr>
                <w:color w:val="000000"/>
                <w:sz w:val="20"/>
                <w:szCs w:val="20"/>
                <w:lang w:val="en-CA" w:eastAsia="en-CA"/>
              </w:rPr>
            </w:pPr>
            <w:r w:rsidRPr="00381F1D">
              <w:rPr>
                <w:color w:val="000000"/>
                <w:sz w:val="20"/>
                <w:szCs w:val="20"/>
                <w:lang w:val="en-CA" w:eastAsia="en-CA"/>
              </w:rPr>
              <w:t>Process agent II (World Bank)</w:t>
            </w:r>
          </w:p>
        </w:tc>
        <w:tc>
          <w:tcPr>
            <w:tcW w:w="1034"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right"/>
              <w:rPr>
                <w:color w:val="000000"/>
                <w:sz w:val="20"/>
                <w:szCs w:val="20"/>
                <w:lang w:val="en-CA" w:eastAsia="en-CA"/>
              </w:rPr>
            </w:pPr>
            <w:r w:rsidRPr="00381F1D">
              <w:rPr>
                <w:color w:val="000000"/>
                <w:sz w:val="20"/>
                <w:szCs w:val="20"/>
                <w:lang w:eastAsia="en-CA"/>
              </w:rPr>
              <w:t>3,076,109</w:t>
            </w:r>
          </w:p>
        </w:tc>
        <w:tc>
          <w:tcPr>
            <w:tcW w:w="1034"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right"/>
              <w:rPr>
                <w:color w:val="000000"/>
                <w:sz w:val="20"/>
                <w:szCs w:val="20"/>
                <w:lang w:val="en-CA" w:eastAsia="en-CA"/>
              </w:rPr>
            </w:pPr>
            <w:r w:rsidRPr="00381F1D">
              <w:rPr>
                <w:color w:val="000000"/>
                <w:sz w:val="20"/>
                <w:szCs w:val="20"/>
                <w:lang w:val="en-CA" w:eastAsia="en-CA"/>
              </w:rPr>
              <w:t>2,084,808</w:t>
            </w:r>
          </w:p>
        </w:tc>
        <w:tc>
          <w:tcPr>
            <w:tcW w:w="680" w:type="pct"/>
            <w:vMerge/>
            <w:tcBorders>
              <w:top w:val="nil"/>
              <w:left w:val="single" w:sz="4" w:space="0" w:color="auto"/>
              <w:bottom w:val="single" w:sz="4" w:space="0" w:color="000000"/>
              <w:right w:val="single" w:sz="4" w:space="0" w:color="auto"/>
            </w:tcBorders>
            <w:vAlign w:val="center"/>
            <w:hideMark/>
          </w:tcPr>
          <w:p w:rsidR="00FF2370" w:rsidRPr="00381F1D" w:rsidRDefault="00FF2370" w:rsidP="00FF2370">
            <w:pPr>
              <w:jc w:val="left"/>
              <w:rPr>
                <w:color w:val="000000"/>
                <w:sz w:val="20"/>
                <w:szCs w:val="20"/>
                <w:lang w:val="en-CA" w:eastAsia="en-CA"/>
              </w:rPr>
            </w:pPr>
          </w:p>
        </w:tc>
        <w:tc>
          <w:tcPr>
            <w:tcW w:w="641"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center"/>
              <w:rPr>
                <w:color w:val="000000"/>
                <w:sz w:val="20"/>
                <w:szCs w:val="20"/>
                <w:lang w:val="en-CA" w:eastAsia="en-CA"/>
              </w:rPr>
            </w:pPr>
            <w:r w:rsidRPr="00381F1D">
              <w:rPr>
                <w:color w:val="000000"/>
                <w:sz w:val="20"/>
                <w:szCs w:val="20"/>
                <w:lang w:eastAsia="en-CA"/>
              </w:rPr>
              <w:t>Dec-20</w:t>
            </w:r>
          </w:p>
        </w:tc>
      </w:tr>
      <w:tr w:rsidR="00FF2370" w:rsidRPr="00381F1D" w:rsidTr="00191DEE">
        <w:tc>
          <w:tcPr>
            <w:tcW w:w="1611" w:type="pct"/>
            <w:tcBorders>
              <w:top w:val="nil"/>
              <w:left w:val="single" w:sz="4" w:space="0" w:color="auto"/>
              <w:bottom w:val="single" w:sz="4" w:space="0" w:color="auto"/>
              <w:right w:val="single" w:sz="4" w:space="0" w:color="auto"/>
            </w:tcBorders>
            <w:shd w:val="clear" w:color="auto" w:fill="auto"/>
            <w:vAlign w:val="center"/>
            <w:hideMark/>
          </w:tcPr>
          <w:p w:rsidR="00FF2370" w:rsidRPr="00381F1D" w:rsidRDefault="00FF2370" w:rsidP="00FF2370">
            <w:pPr>
              <w:jc w:val="left"/>
              <w:rPr>
                <w:color w:val="000000"/>
                <w:sz w:val="20"/>
                <w:szCs w:val="20"/>
                <w:lang w:val="en-CA" w:eastAsia="en-CA"/>
              </w:rPr>
            </w:pPr>
            <w:r w:rsidRPr="00381F1D">
              <w:rPr>
                <w:color w:val="000000"/>
                <w:sz w:val="20"/>
                <w:szCs w:val="20"/>
                <w:lang w:val="en-CA" w:eastAsia="en-CA"/>
              </w:rPr>
              <w:t>PU foam (World Bank)</w:t>
            </w:r>
          </w:p>
        </w:tc>
        <w:tc>
          <w:tcPr>
            <w:tcW w:w="1034"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right"/>
              <w:rPr>
                <w:color w:val="000000"/>
                <w:sz w:val="20"/>
                <w:szCs w:val="20"/>
                <w:lang w:val="en-CA" w:eastAsia="en-CA"/>
              </w:rPr>
            </w:pPr>
            <w:r w:rsidRPr="00381F1D">
              <w:rPr>
                <w:color w:val="000000"/>
                <w:sz w:val="20"/>
                <w:szCs w:val="20"/>
                <w:lang w:eastAsia="en-CA"/>
              </w:rPr>
              <w:t>897,009</w:t>
            </w:r>
          </w:p>
        </w:tc>
        <w:tc>
          <w:tcPr>
            <w:tcW w:w="1034"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right"/>
              <w:rPr>
                <w:color w:val="000000"/>
                <w:sz w:val="20"/>
                <w:szCs w:val="20"/>
                <w:lang w:val="en-CA" w:eastAsia="en-CA"/>
              </w:rPr>
            </w:pPr>
            <w:r w:rsidRPr="00381F1D">
              <w:rPr>
                <w:color w:val="000000"/>
                <w:sz w:val="20"/>
                <w:szCs w:val="20"/>
                <w:lang w:val="en-CA" w:eastAsia="en-CA"/>
              </w:rPr>
              <w:t>280,108</w:t>
            </w:r>
          </w:p>
        </w:tc>
        <w:tc>
          <w:tcPr>
            <w:tcW w:w="680" w:type="pct"/>
            <w:vMerge/>
            <w:tcBorders>
              <w:top w:val="nil"/>
              <w:left w:val="single" w:sz="4" w:space="0" w:color="auto"/>
              <w:bottom w:val="single" w:sz="4" w:space="0" w:color="000000"/>
              <w:right w:val="single" w:sz="4" w:space="0" w:color="auto"/>
            </w:tcBorders>
            <w:vAlign w:val="center"/>
            <w:hideMark/>
          </w:tcPr>
          <w:p w:rsidR="00FF2370" w:rsidRPr="00381F1D" w:rsidRDefault="00FF2370" w:rsidP="00FF2370">
            <w:pPr>
              <w:jc w:val="left"/>
              <w:rPr>
                <w:color w:val="000000"/>
                <w:sz w:val="20"/>
                <w:szCs w:val="20"/>
                <w:lang w:val="en-CA" w:eastAsia="en-CA"/>
              </w:rPr>
            </w:pPr>
          </w:p>
        </w:tc>
        <w:tc>
          <w:tcPr>
            <w:tcW w:w="641"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center"/>
              <w:rPr>
                <w:color w:val="000000"/>
                <w:sz w:val="20"/>
                <w:szCs w:val="20"/>
                <w:lang w:val="en-CA" w:eastAsia="en-CA"/>
              </w:rPr>
            </w:pPr>
            <w:r w:rsidRPr="00381F1D">
              <w:rPr>
                <w:color w:val="000000"/>
                <w:sz w:val="20"/>
                <w:szCs w:val="20"/>
                <w:lang w:eastAsia="en-CA"/>
              </w:rPr>
              <w:t>Dec-19</w:t>
            </w:r>
          </w:p>
        </w:tc>
      </w:tr>
      <w:tr w:rsidR="00FF2370" w:rsidRPr="00381F1D" w:rsidTr="00191DEE">
        <w:tc>
          <w:tcPr>
            <w:tcW w:w="1611" w:type="pct"/>
            <w:tcBorders>
              <w:top w:val="nil"/>
              <w:left w:val="single" w:sz="4" w:space="0" w:color="auto"/>
              <w:bottom w:val="single" w:sz="4" w:space="0" w:color="auto"/>
              <w:right w:val="single" w:sz="4" w:space="0" w:color="auto"/>
            </w:tcBorders>
            <w:shd w:val="clear" w:color="auto" w:fill="auto"/>
            <w:vAlign w:val="center"/>
            <w:hideMark/>
          </w:tcPr>
          <w:p w:rsidR="00FF2370" w:rsidRPr="00381F1D" w:rsidRDefault="00FF2370" w:rsidP="00FF2370">
            <w:pPr>
              <w:jc w:val="left"/>
              <w:rPr>
                <w:color w:val="000000"/>
                <w:sz w:val="20"/>
                <w:szCs w:val="20"/>
                <w:lang w:val="en-CA" w:eastAsia="en-CA"/>
              </w:rPr>
            </w:pPr>
            <w:r w:rsidRPr="00381F1D">
              <w:rPr>
                <w:color w:val="000000"/>
                <w:sz w:val="20"/>
                <w:szCs w:val="20"/>
                <w:lang w:val="en-CA" w:eastAsia="en-CA"/>
              </w:rPr>
              <w:t>Servicing (Japan, UNEP, UNIDO)</w:t>
            </w:r>
          </w:p>
        </w:tc>
        <w:tc>
          <w:tcPr>
            <w:tcW w:w="1034"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right"/>
              <w:rPr>
                <w:color w:val="000000"/>
                <w:sz w:val="20"/>
                <w:szCs w:val="20"/>
                <w:lang w:val="en-CA" w:eastAsia="en-CA"/>
              </w:rPr>
            </w:pPr>
            <w:r w:rsidRPr="00381F1D">
              <w:rPr>
                <w:color w:val="000000"/>
                <w:sz w:val="20"/>
                <w:szCs w:val="20"/>
                <w:lang w:eastAsia="en-CA"/>
              </w:rPr>
              <w:t>735,791</w:t>
            </w:r>
          </w:p>
        </w:tc>
        <w:tc>
          <w:tcPr>
            <w:tcW w:w="1034"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right"/>
              <w:rPr>
                <w:color w:val="000000"/>
                <w:sz w:val="20"/>
                <w:szCs w:val="20"/>
                <w:lang w:val="en-CA" w:eastAsia="en-CA"/>
              </w:rPr>
            </w:pPr>
            <w:r w:rsidRPr="00381F1D">
              <w:rPr>
                <w:color w:val="000000"/>
                <w:sz w:val="20"/>
                <w:szCs w:val="20"/>
                <w:lang w:val="en-CA" w:eastAsia="en-CA"/>
              </w:rPr>
              <w:t>752</w:t>
            </w:r>
          </w:p>
        </w:tc>
        <w:tc>
          <w:tcPr>
            <w:tcW w:w="680"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right"/>
              <w:rPr>
                <w:color w:val="000000"/>
                <w:sz w:val="20"/>
                <w:szCs w:val="20"/>
                <w:lang w:val="en-CA" w:eastAsia="en-CA"/>
              </w:rPr>
            </w:pPr>
            <w:r w:rsidRPr="00381F1D">
              <w:rPr>
                <w:color w:val="000000"/>
                <w:sz w:val="20"/>
                <w:szCs w:val="20"/>
                <w:lang w:val="en-CA" w:eastAsia="en-CA"/>
              </w:rPr>
              <w:t>99,178</w:t>
            </w:r>
          </w:p>
        </w:tc>
        <w:tc>
          <w:tcPr>
            <w:tcW w:w="641"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center"/>
              <w:rPr>
                <w:color w:val="000000"/>
                <w:sz w:val="20"/>
                <w:szCs w:val="20"/>
                <w:lang w:val="en-CA" w:eastAsia="en-CA"/>
              </w:rPr>
            </w:pPr>
            <w:r w:rsidRPr="00381F1D">
              <w:rPr>
                <w:color w:val="000000"/>
                <w:sz w:val="20"/>
                <w:szCs w:val="20"/>
                <w:lang w:eastAsia="en-CA"/>
              </w:rPr>
              <w:t>Dec-19</w:t>
            </w:r>
          </w:p>
        </w:tc>
      </w:tr>
      <w:tr w:rsidR="00FF2370" w:rsidRPr="00381F1D" w:rsidTr="00191DEE">
        <w:tc>
          <w:tcPr>
            <w:tcW w:w="1611" w:type="pct"/>
            <w:tcBorders>
              <w:top w:val="nil"/>
              <w:left w:val="single" w:sz="4" w:space="0" w:color="auto"/>
              <w:bottom w:val="single" w:sz="4" w:space="0" w:color="auto"/>
              <w:right w:val="single" w:sz="4" w:space="0" w:color="auto"/>
            </w:tcBorders>
            <w:shd w:val="clear" w:color="auto" w:fill="auto"/>
            <w:vAlign w:val="center"/>
            <w:hideMark/>
          </w:tcPr>
          <w:p w:rsidR="00FF2370" w:rsidRPr="00381F1D" w:rsidRDefault="00FF2370" w:rsidP="00FF2370">
            <w:pPr>
              <w:jc w:val="left"/>
              <w:rPr>
                <w:color w:val="000000"/>
                <w:sz w:val="20"/>
                <w:szCs w:val="20"/>
                <w:lang w:val="en-CA" w:eastAsia="en-CA"/>
              </w:rPr>
            </w:pPr>
            <w:r w:rsidRPr="00381F1D">
              <w:rPr>
                <w:color w:val="000000"/>
                <w:sz w:val="20"/>
                <w:szCs w:val="20"/>
                <w:lang w:val="en-CA" w:eastAsia="en-CA"/>
              </w:rPr>
              <w:t>Solvent ( UNDP)</w:t>
            </w:r>
          </w:p>
        </w:tc>
        <w:tc>
          <w:tcPr>
            <w:tcW w:w="1034"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right"/>
              <w:rPr>
                <w:color w:val="000000"/>
                <w:sz w:val="20"/>
                <w:szCs w:val="20"/>
                <w:lang w:val="en-CA" w:eastAsia="en-CA"/>
              </w:rPr>
            </w:pPr>
            <w:r w:rsidRPr="00381F1D">
              <w:rPr>
                <w:color w:val="000000"/>
                <w:sz w:val="20"/>
                <w:szCs w:val="20"/>
                <w:lang w:eastAsia="en-CA"/>
              </w:rPr>
              <w:t>708,822</w:t>
            </w:r>
          </w:p>
        </w:tc>
        <w:tc>
          <w:tcPr>
            <w:tcW w:w="1034"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right"/>
              <w:rPr>
                <w:color w:val="000000"/>
                <w:sz w:val="20"/>
                <w:szCs w:val="20"/>
                <w:lang w:val="en-CA" w:eastAsia="en-CA"/>
              </w:rPr>
            </w:pPr>
            <w:r w:rsidRPr="00381F1D">
              <w:rPr>
                <w:color w:val="000000"/>
                <w:sz w:val="20"/>
                <w:szCs w:val="20"/>
                <w:lang w:val="en-CA" w:eastAsia="en-CA"/>
              </w:rPr>
              <w:t>*-3,114</w:t>
            </w:r>
          </w:p>
        </w:tc>
        <w:tc>
          <w:tcPr>
            <w:tcW w:w="680"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right"/>
              <w:rPr>
                <w:color w:val="000000"/>
                <w:sz w:val="20"/>
                <w:szCs w:val="20"/>
                <w:lang w:val="en-CA" w:eastAsia="en-CA"/>
              </w:rPr>
            </w:pPr>
            <w:r w:rsidRPr="00381F1D">
              <w:rPr>
                <w:color w:val="000000"/>
                <w:sz w:val="20"/>
                <w:szCs w:val="20"/>
                <w:lang w:val="en-CA" w:eastAsia="en-CA"/>
              </w:rPr>
              <w:t>*359,265</w:t>
            </w:r>
          </w:p>
        </w:tc>
        <w:tc>
          <w:tcPr>
            <w:tcW w:w="641"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center"/>
              <w:rPr>
                <w:color w:val="000000"/>
                <w:sz w:val="20"/>
                <w:szCs w:val="20"/>
                <w:lang w:val="en-CA" w:eastAsia="en-CA"/>
              </w:rPr>
            </w:pPr>
            <w:r w:rsidRPr="00381F1D">
              <w:rPr>
                <w:color w:val="000000"/>
                <w:sz w:val="20"/>
                <w:szCs w:val="20"/>
                <w:lang w:eastAsia="en-CA"/>
              </w:rPr>
              <w:t>Dec-19</w:t>
            </w:r>
          </w:p>
        </w:tc>
      </w:tr>
      <w:tr w:rsidR="00FF2370" w:rsidRPr="00381F1D" w:rsidTr="00191DEE">
        <w:tc>
          <w:tcPr>
            <w:tcW w:w="1611" w:type="pct"/>
            <w:tcBorders>
              <w:top w:val="nil"/>
              <w:left w:val="single" w:sz="4" w:space="0" w:color="auto"/>
              <w:bottom w:val="single" w:sz="4" w:space="0" w:color="auto"/>
              <w:right w:val="single" w:sz="4" w:space="0" w:color="auto"/>
            </w:tcBorders>
            <w:shd w:val="clear" w:color="auto" w:fill="auto"/>
            <w:vAlign w:val="center"/>
            <w:hideMark/>
          </w:tcPr>
          <w:p w:rsidR="00FF2370" w:rsidRPr="00381F1D" w:rsidRDefault="00FF2370" w:rsidP="00FF2370">
            <w:pPr>
              <w:jc w:val="left"/>
              <w:rPr>
                <w:b/>
                <w:bCs/>
                <w:color w:val="000000"/>
                <w:sz w:val="20"/>
                <w:szCs w:val="20"/>
                <w:lang w:val="en-CA" w:eastAsia="en-CA"/>
              </w:rPr>
            </w:pPr>
            <w:r w:rsidRPr="00381F1D">
              <w:rPr>
                <w:b/>
                <w:bCs/>
                <w:color w:val="000000"/>
                <w:sz w:val="20"/>
                <w:szCs w:val="20"/>
                <w:lang w:val="en-CA" w:eastAsia="en-CA"/>
              </w:rPr>
              <w:t>Total</w:t>
            </w:r>
          </w:p>
        </w:tc>
        <w:tc>
          <w:tcPr>
            <w:tcW w:w="1034"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right"/>
              <w:rPr>
                <w:b/>
                <w:bCs/>
                <w:color w:val="000000"/>
                <w:sz w:val="20"/>
                <w:szCs w:val="20"/>
                <w:lang w:val="en-CA" w:eastAsia="en-CA"/>
              </w:rPr>
            </w:pPr>
            <w:r w:rsidRPr="00381F1D">
              <w:rPr>
                <w:b/>
                <w:bCs/>
                <w:color w:val="000000"/>
                <w:sz w:val="20"/>
                <w:szCs w:val="20"/>
                <w:lang w:eastAsia="en-CA"/>
              </w:rPr>
              <w:t>14,752,436</w:t>
            </w:r>
          </w:p>
        </w:tc>
        <w:tc>
          <w:tcPr>
            <w:tcW w:w="1034"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right"/>
              <w:rPr>
                <w:b/>
                <w:bCs/>
                <w:color w:val="000000"/>
                <w:sz w:val="20"/>
                <w:szCs w:val="20"/>
                <w:lang w:val="en-CA" w:eastAsia="en-CA"/>
              </w:rPr>
            </w:pPr>
            <w:r w:rsidRPr="00381F1D">
              <w:rPr>
                <w:b/>
                <w:bCs/>
                <w:color w:val="000000"/>
                <w:sz w:val="20"/>
                <w:szCs w:val="20"/>
                <w:lang w:val="en-CA" w:eastAsia="en-CA"/>
              </w:rPr>
              <w:t>11,309,628</w:t>
            </w:r>
          </w:p>
        </w:tc>
        <w:tc>
          <w:tcPr>
            <w:tcW w:w="680"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right"/>
              <w:rPr>
                <w:b/>
                <w:bCs/>
                <w:color w:val="000000"/>
                <w:sz w:val="20"/>
                <w:szCs w:val="20"/>
                <w:lang w:val="en-CA" w:eastAsia="en-CA"/>
              </w:rPr>
            </w:pPr>
            <w:r w:rsidRPr="00381F1D">
              <w:rPr>
                <w:b/>
                <w:bCs/>
                <w:color w:val="000000"/>
                <w:sz w:val="20"/>
                <w:szCs w:val="20"/>
                <w:lang w:val="en-CA" w:eastAsia="en-CA"/>
              </w:rPr>
              <w:t>480,561</w:t>
            </w:r>
          </w:p>
        </w:tc>
        <w:tc>
          <w:tcPr>
            <w:tcW w:w="641" w:type="pct"/>
            <w:tcBorders>
              <w:top w:val="nil"/>
              <w:left w:val="nil"/>
              <w:bottom w:val="single" w:sz="4" w:space="0" w:color="auto"/>
              <w:right w:val="single" w:sz="4" w:space="0" w:color="auto"/>
            </w:tcBorders>
            <w:shd w:val="clear" w:color="auto" w:fill="auto"/>
            <w:noWrap/>
            <w:vAlign w:val="center"/>
            <w:hideMark/>
          </w:tcPr>
          <w:p w:rsidR="00FF2370" w:rsidRPr="00381F1D" w:rsidRDefault="00FF2370" w:rsidP="00FF2370">
            <w:pPr>
              <w:jc w:val="left"/>
              <w:rPr>
                <w:color w:val="000000"/>
                <w:sz w:val="20"/>
                <w:szCs w:val="20"/>
                <w:lang w:val="en-CA" w:eastAsia="en-CA"/>
              </w:rPr>
            </w:pPr>
            <w:r w:rsidRPr="00381F1D">
              <w:rPr>
                <w:color w:val="000000"/>
                <w:sz w:val="20"/>
                <w:szCs w:val="20"/>
                <w:lang w:val="en-CA" w:eastAsia="en-CA"/>
              </w:rPr>
              <w:t> </w:t>
            </w:r>
          </w:p>
        </w:tc>
      </w:tr>
    </w:tbl>
    <w:p w:rsidR="00FF2370" w:rsidRPr="00191DEE" w:rsidRDefault="00FF2370" w:rsidP="00FF2370">
      <w:pPr>
        <w:rPr>
          <w:sz w:val="19"/>
          <w:szCs w:val="19"/>
          <w:lang w:val="en-CA"/>
        </w:rPr>
      </w:pPr>
      <w:r w:rsidRPr="00191DEE">
        <w:rPr>
          <w:sz w:val="19"/>
          <w:szCs w:val="19"/>
          <w:lang w:val="en-CA"/>
        </w:rPr>
        <w:t xml:space="preserve">*The total balance to be returned by UNDP is calculated as </w:t>
      </w:r>
      <w:r w:rsidR="00F51F14" w:rsidRPr="00191DEE">
        <w:rPr>
          <w:sz w:val="19"/>
          <w:szCs w:val="19"/>
          <w:lang w:val="en-CA"/>
        </w:rPr>
        <w:t>US $</w:t>
      </w:r>
      <w:r w:rsidRPr="00191DEE">
        <w:rPr>
          <w:sz w:val="19"/>
          <w:szCs w:val="19"/>
          <w:lang w:val="en-CA"/>
        </w:rPr>
        <w:t>356,151.</w:t>
      </w:r>
    </w:p>
    <w:p w:rsidR="00FF2370" w:rsidRPr="00FF2370" w:rsidRDefault="00FF2370" w:rsidP="00FF2370">
      <w:pPr>
        <w:rPr>
          <w:lang w:val="en-CA"/>
        </w:rPr>
      </w:pPr>
    </w:p>
    <w:p w:rsidR="00FF2370" w:rsidRPr="00FF2370" w:rsidRDefault="00FF2370" w:rsidP="00381F1D">
      <w:pPr>
        <w:spacing w:after="240"/>
        <w:rPr>
          <w:b/>
          <w:lang w:val="en-CA"/>
        </w:rPr>
      </w:pPr>
      <w:r w:rsidRPr="00FF2370">
        <w:rPr>
          <w:b/>
          <w:lang w:val="en-CA"/>
        </w:rPr>
        <w:t>Secretariat comments</w:t>
      </w:r>
    </w:p>
    <w:p w:rsidR="00FF2370" w:rsidRPr="00FF2370" w:rsidRDefault="00FF2370" w:rsidP="00FF2370">
      <w:pPr>
        <w:widowControl w:val="0"/>
        <w:numPr>
          <w:ilvl w:val="0"/>
          <w:numId w:val="1"/>
        </w:numPr>
        <w:spacing w:after="240"/>
        <w:outlineLvl w:val="0"/>
        <w:rPr>
          <w:lang w:val="en-CA"/>
        </w:rPr>
      </w:pPr>
      <w:r w:rsidRPr="00FF2370">
        <w:rPr>
          <w:lang w:val="en-CA"/>
        </w:rPr>
        <w:t>The CFC production, PU foam, refrigeration servicing, and solvent sector plans have been completed. While preliminary PCRs have been submitted, the financial data does not yet reflect the final disbursements to beneficiaries, nor the returns to the 85</w:t>
      </w:r>
      <w:r w:rsidRPr="00FF2370">
        <w:rPr>
          <w:vertAlign w:val="superscript"/>
          <w:lang w:val="en-CA"/>
        </w:rPr>
        <w:t>th</w:t>
      </w:r>
      <w:r w:rsidRPr="00FF2370">
        <w:rPr>
          <w:lang w:val="en-CA"/>
        </w:rPr>
        <w:t xml:space="preserve"> meeting. The Senior Monitoring and Evaluation Officer is working with the relevant implementing agencies to ensure the financial data is included in the respective PCRs.</w:t>
      </w:r>
      <w:r w:rsidRPr="00FF2370">
        <w:t xml:space="preserve"> </w:t>
      </w:r>
    </w:p>
    <w:p w:rsidR="00FF2370" w:rsidRPr="00FF2370" w:rsidRDefault="00FF2370" w:rsidP="00FF2370">
      <w:pPr>
        <w:numPr>
          <w:ilvl w:val="0"/>
          <w:numId w:val="1"/>
        </w:numPr>
        <w:spacing w:after="240"/>
        <w:outlineLvl w:val="0"/>
      </w:pPr>
      <w:r w:rsidRPr="00FF2370">
        <w:rPr>
          <w:lang w:val="en-CA"/>
        </w:rPr>
        <w:t>As agreed at the 84</w:t>
      </w:r>
      <w:r w:rsidRPr="00FF2370">
        <w:rPr>
          <w:vertAlign w:val="superscript"/>
          <w:lang w:val="en-CA"/>
        </w:rPr>
        <w:t>th</w:t>
      </w:r>
      <w:r w:rsidRPr="00FF2370">
        <w:rPr>
          <w:lang w:val="en-CA"/>
        </w:rPr>
        <w:t xml:space="preserve"> meeting, the halon and process agent II sector plans will be completed by 31 December 2020, and </w:t>
      </w:r>
      <w:r w:rsidRPr="00FF2370">
        <w:t>any remaining balances as at that date would be returned to the 87</w:t>
      </w:r>
      <w:r w:rsidRPr="00FF2370">
        <w:rPr>
          <w:vertAlign w:val="superscript"/>
        </w:rPr>
        <w:t>th</w:t>
      </w:r>
      <w:r w:rsidRPr="00FF2370">
        <w:t> meeting, in line with decision 84/39(b).</w:t>
      </w:r>
    </w:p>
    <w:p w:rsidR="00FF2370" w:rsidRPr="00FF2370" w:rsidRDefault="00FF2370" w:rsidP="00FF2370">
      <w:pPr>
        <w:keepNext/>
        <w:keepLines/>
        <w:spacing w:after="240"/>
        <w:rPr>
          <w:b/>
          <w:bCs/>
          <w:lang w:val="en-CA"/>
        </w:rPr>
      </w:pPr>
      <w:r w:rsidRPr="00FF2370">
        <w:rPr>
          <w:b/>
          <w:bCs/>
          <w:lang w:val="en-CA"/>
        </w:rPr>
        <w:t>Recommendation</w:t>
      </w:r>
    </w:p>
    <w:p w:rsidR="00FF2370" w:rsidRPr="00FF2370" w:rsidRDefault="00FF2370" w:rsidP="00FF2370">
      <w:pPr>
        <w:numPr>
          <w:ilvl w:val="0"/>
          <w:numId w:val="1"/>
        </w:numPr>
        <w:spacing w:after="240"/>
        <w:outlineLvl w:val="0"/>
        <w:rPr>
          <w:lang w:val="en-CA"/>
        </w:rPr>
      </w:pPr>
      <w:r w:rsidRPr="00FF2370">
        <w:rPr>
          <w:lang w:val="en-CA"/>
        </w:rPr>
        <w:t>The Executive Committee may wish:</w:t>
      </w:r>
    </w:p>
    <w:p w:rsidR="00FF2370" w:rsidRPr="00FF2370" w:rsidRDefault="00FF2370" w:rsidP="00FF2370">
      <w:pPr>
        <w:keepNext/>
        <w:keepLines/>
        <w:widowControl w:val="0"/>
        <w:numPr>
          <w:ilvl w:val="1"/>
          <w:numId w:val="1"/>
        </w:numPr>
        <w:spacing w:after="240"/>
        <w:outlineLvl w:val="1"/>
        <w:rPr>
          <w:lang w:val="en-CA"/>
        </w:rPr>
      </w:pPr>
      <w:r w:rsidRPr="00FF2370">
        <w:rPr>
          <w:lang w:val="en-CA"/>
        </w:rPr>
        <w:t>To note:</w:t>
      </w:r>
    </w:p>
    <w:p w:rsidR="00FF2370" w:rsidRPr="00FF2370" w:rsidRDefault="00FF2370" w:rsidP="00FF2370">
      <w:pPr>
        <w:widowControl w:val="0"/>
        <w:numPr>
          <w:ilvl w:val="2"/>
          <w:numId w:val="1"/>
        </w:numPr>
        <w:tabs>
          <w:tab w:val="left" w:pos="6521"/>
        </w:tabs>
        <w:spacing w:after="240"/>
        <w:outlineLvl w:val="2"/>
        <w:rPr>
          <w:lang w:val="en-CA"/>
        </w:rPr>
      </w:pPr>
      <w:r w:rsidRPr="00FF2370">
        <w:rPr>
          <w:lang w:val="en-CA"/>
        </w:rPr>
        <w:t xml:space="preserve">The financial audit reports for the CFC production, halon, polyurethane (PU) foam, process agent II, solvent and servicing sectors in China, contained in document UNEP/OzL.Pro/ExCom/85/9; </w:t>
      </w:r>
    </w:p>
    <w:p w:rsidR="00FF2370" w:rsidRPr="00FF2370" w:rsidRDefault="00FF2370" w:rsidP="007E23A8">
      <w:pPr>
        <w:keepNext/>
        <w:numPr>
          <w:ilvl w:val="2"/>
          <w:numId w:val="1"/>
        </w:numPr>
        <w:spacing w:after="240"/>
        <w:outlineLvl w:val="2"/>
        <w:rPr>
          <w:lang w:val="en-CA"/>
        </w:rPr>
      </w:pPr>
      <w:r w:rsidRPr="00FF2370">
        <w:rPr>
          <w:lang w:val="en-CA"/>
        </w:rPr>
        <w:lastRenderedPageBreak/>
        <w:t xml:space="preserve">That the World Bank had returned the remaining balances in the CFC production and PU foam sectors of </w:t>
      </w:r>
      <w:r w:rsidR="00F51F14">
        <w:rPr>
          <w:lang w:val="en-CA"/>
        </w:rPr>
        <w:t>US $</w:t>
      </w:r>
      <w:r w:rsidRPr="00FF2370">
        <w:rPr>
          <w:lang w:val="en-CA"/>
        </w:rPr>
        <w:t xml:space="preserve">314,015, and accumulated interest of </w:t>
      </w:r>
      <w:r w:rsidR="00F51F14">
        <w:rPr>
          <w:lang w:val="en-CA"/>
        </w:rPr>
        <w:t>US $</w:t>
      </w:r>
      <w:r w:rsidRPr="00FF2370">
        <w:rPr>
          <w:lang w:val="en-CA"/>
        </w:rPr>
        <w:t>22,119, to the 85</w:t>
      </w:r>
      <w:r w:rsidRPr="00FF2370">
        <w:rPr>
          <w:vertAlign w:val="superscript"/>
          <w:lang w:val="en-CA"/>
        </w:rPr>
        <w:t>th</w:t>
      </w:r>
      <w:r w:rsidRPr="00FF2370">
        <w:rPr>
          <w:lang w:val="en-CA"/>
        </w:rPr>
        <w:t> meeting;</w:t>
      </w:r>
    </w:p>
    <w:p w:rsidR="00FF2370" w:rsidRPr="00FF2370" w:rsidRDefault="00FF2370" w:rsidP="00FF2370">
      <w:pPr>
        <w:widowControl w:val="0"/>
        <w:numPr>
          <w:ilvl w:val="2"/>
          <w:numId w:val="1"/>
        </w:numPr>
        <w:spacing w:after="240"/>
        <w:outlineLvl w:val="2"/>
        <w:rPr>
          <w:lang w:val="en-CA"/>
        </w:rPr>
      </w:pPr>
      <w:r w:rsidRPr="00FF2370">
        <w:rPr>
          <w:lang w:val="en-CA"/>
        </w:rPr>
        <w:t xml:space="preserve">That UNIDO had returned the remaining balances in the refrigeration servicing sector plan of </w:t>
      </w:r>
      <w:r w:rsidR="00F51F14">
        <w:rPr>
          <w:lang w:val="en-CA"/>
        </w:rPr>
        <w:t>US $</w:t>
      </w:r>
      <w:r w:rsidRPr="00FF2370">
        <w:rPr>
          <w:lang w:val="en-CA"/>
        </w:rPr>
        <w:t xml:space="preserve">752, plus accumulated interest of </w:t>
      </w:r>
      <w:r w:rsidR="00F51F14">
        <w:rPr>
          <w:lang w:val="en-CA"/>
        </w:rPr>
        <w:t>US $</w:t>
      </w:r>
      <w:r w:rsidRPr="00FF2370">
        <w:rPr>
          <w:lang w:val="en-CA"/>
        </w:rPr>
        <w:t>99,178 to the 85</w:t>
      </w:r>
      <w:r w:rsidRPr="00FF2370">
        <w:rPr>
          <w:vertAlign w:val="superscript"/>
          <w:lang w:val="en-CA"/>
        </w:rPr>
        <w:t>th</w:t>
      </w:r>
      <w:r w:rsidRPr="00FF2370">
        <w:rPr>
          <w:lang w:val="en-CA"/>
        </w:rPr>
        <w:t xml:space="preserve"> meeting; </w:t>
      </w:r>
    </w:p>
    <w:p w:rsidR="00FF2370" w:rsidRPr="00FF2370" w:rsidRDefault="00FF2370" w:rsidP="00FF2370">
      <w:pPr>
        <w:widowControl w:val="0"/>
        <w:numPr>
          <w:ilvl w:val="2"/>
          <w:numId w:val="1"/>
        </w:numPr>
        <w:spacing w:after="240"/>
        <w:outlineLvl w:val="2"/>
        <w:rPr>
          <w:lang w:val="en-CA"/>
        </w:rPr>
      </w:pPr>
      <w:r w:rsidRPr="00FF2370">
        <w:rPr>
          <w:lang w:val="en-CA"/>
        </w:rPr>
        <w:t xml:space="preserve">That UNDP had returned </w:t>
      </w:r>
      <w:r w:rsidR="00F51F14">
        <w:rPr>
          <w:lang w:val="en-CA"/>
        </w:rPr>
        <w:t>US $</w:t>
      </w:r>
      <w:r w:rsidRPr="00FF2370">
        <w:rPr>
          <w:lang w:val="en-CA"/>
        </w:rPr>
        <w:t>356,151, the accumulated interest from the solvent sector plan to the 85</w:t>
      </w:r>
      <w:r w:rsidRPr="00FF2370">
        <w:rPr>
          <w:vertAlign w:val="superscript"/>
          <w:lang w:val="en-CA"/>
        </w:rPr>
        <w:t>th</w:t>
      </w:r>
      <w:r w:rsidRPr="00FF2370">
        <w:rPr>
          <w:lang w:val="en-CA"/>
        </w:rPr>
        <w:t xml:space="preserve"> meeting; </w:t>
      </w:r>
    </w:p>
    <w:p w:rsidR="00FF2370" w:rsidRPr="00FF2370" w:rsidRDefault="00FF2370" w:rsidP="00FF2370">
      <w:pPr>
        <w:widowControl w:val="0"/>
        <w:numPr>
          <w:ilvl w:val="1"/>
          <w:numId w:val="1"/>
        </w:numPr>
        <w:spacing w:after="240"/>
        <w:outlineLvl w:val="1"/>
        <w:rPr>
          <w:lang w:val="en-CA"/>
        </w:rPr>
      </w:pPr>
      <w:r w:rsidRPr="00FF2370">
        <w:rPr>
          <w:lang w:val="en-CA"/>
        </w:rPr>
        <w:t>To request the World Bank to submit the financial audit reports for the halon and process agent II sector plans that would be completed by 31 December 2020, in line with decision 84/39(b) to the 87</w:t>
      </w:r>
      <w:r w:rsidRPr="00FF2370">
        <w:rPr>
          <w:vertAlign w:val="superscript"/>
          <w:lang w:val="en-CA"/>
        </w:rPr>
        <w:t>th</w:t>
      </w:r>
      <w:r w:rsidRPr="00FF2370">
        <w:rPr>
          <w:lang w:val="en-CA"/>
        </w:rPr>
        <w:t xml:space="preserve"> meeting together with the corresponding project completion reports (PCRs) and any remaining balances as at 31 December 2020; and</w:t>
      </w:r>
    </w:p>
    <w:p w:rsidR="00FF2370" w:rsidRPr="00FF2370" w:rsidRDefault="00FF2370" w:rsidP="00FF2370">
      <w:pPr>
        <w:widowControl w:val="0"/>
        <w:numPr>
          <w:ilvl w:val="1"/>
          <w:numId w:val="1"/>
        </w:numPr>
        <w:spacing w:after="240"/>
        <w:outlineLvl w:val="1"/>
        <w:rPr>
          <w:lang w:val="en-CA"/>
        </w:rPr>
      </w:pPr>
      <w:r w:rsidRPr="00FF2370">
        <w:rPr>
          <w:lang w:val="en-CA"/>
        </w:rPr>
        <w:t xml:space="preserve">To request </w:t>
      </w:r>
      <w:r w:rsidRPr="00FF2370">
        <w:t xml:space="preserve">the Senior Monitoring and Evaluation Officer to work with the relevant implementing agency to ensure that the PCRs submitted for the </w:t>
      </w:r>
      <w:r w:rsidRPr="00FF2370">
        <w:rPr>
          <w:lang w:val="en-CA"/>
        </w:rPr>
        <w:t xml:space="preserve">CFC production, PU foam, refrigeration servicing, and solvent sector plans </w:t>
      </w:r>
      <w:r w:rsidRPr="00FF2370">
        <w:t>reflect disbursements to final beneficiaries, consistent with the information provided in the financial audit reports submitted to the 85</w:t>
      </w:r>
      <w:r w:rsidRPr="00FF2370">
        <w:rPr>
          <w:vertAlign w:val="superscript"/>
        </w:rPr>
        <w:t>th</w:t>
      </w:r>
      <w:r w:rsidRPr="00FF2370">
        <w:t> meeting.</w:t>
      </w:r>
    </w:p>
    <w:p w:rsidR="00504ADB" w:rsidRDefault="00504ADB" w:rsidP="00CE74DC">
      <w:pPr>
        <w:spacing w:after="240"/>
        <w:ind w:left="1440" w:hanging="1440"/>
        <w:rPr>
          <w:lang w:val="en-CA"/>
        </w:rPr>
      </w:pPr>
      <w:r w:rsidRPr="00E07D7C">
        <w:rPr>
          <w:b/>
          <w:lang w:val="en-CA"/>
        </w:rPr>
        <w:t>SECTION I</w:t>
      </w:r>
      <w:r w:rsidR="00A411F2">
        <w:rPr>
          <w:b/>
          <w:lang w:val="en-CA"/>
        </w:rPr>
        <w:t>V</w:t>
      </w:r>
      <w:r>
        <w:rPr>
          <w:b/>
          <w:lang w:val="en-CA"/>
        </w:rPr>
        <w:t xml:space="preserve">: </w:t>
      </w:r>
      <w:r>
        <w:rPr>
          <w:b/>
          <w:lang w:val="en-CA"/>
        </w:rPr>
        <w:tab/>
      </w:r>
      <w:r w:rsidRPr="00504ADB">
        <w:rPr>
          <w:b/>
          <w:caps/>
          <w:lang w:val="en-CA"/>
        </w:rPr>
        <w:t>List of enterprises funded under HPMPs with delays and/or subject to changes in the implementation plan and enterprises for conversion to low-GWP technologies with delays due to issues related to their availability in the local market and/or higher costs (</w:t>
      </w:r>
      <w:r>
        <w:rPr>
          <w:rFonts w:ascii="Times New Roman Bold" w:hAnsi="Times New Roman Bold"/>
          <w:b/>
          <w:lang w:val="en-CA"/>
        </w:rPr>
        <w:t>d</w:t>
      </w:r>
      <w:r w:rsidRPr="00504ADB">
        <w:rPr>
          <w:rFonts w:ascii="Times New Roman Bold" w:hAnsi="Times New Roman Bold"/>
          <w:b/>
          <w:lang w:val="en-CA"/>
        </w:rPr>
        <w:t>ecisions</w:t>
      </w:r>
      <w:r>
        <w:rPr>
          <w:b/>
          <w:caps/>
          <w:lang w:val="en-CA"/>
        </w:rPr>
        <w:t xml:space="preserve"> </w:t>
      </w:r>
      <w:r w:rsidRPr="00504ADB">
        <w:rPr>
          <w:b/>
          <w:caps/>
          <w:lang w:val="en-CA"/>
        </w:rPr>
        <w:t>84/27</w:t>
      </w:r>
      <w:r>
        <w:rPr>
          <w:b/>
          <w:caps/>
          <w:lang w:val="en-CA"/>
        </w:rPr>
        <w:t xml:space="preserve"> </w:t>
      </w:r>
      <w:r w:rsidRPr="00504ADB">
        <w:rPr>
          <w:rFonts w:ascii="Times New Roman Bold" w:hAnsi="Times New Roman Bold"/>
          <w:b/>
          <w:lang w:val="en-CA"/>
        </w:rPr>
        <w:t>and</w:t>
      </w:r>
      <w:r w:rsidRPr="00504ADB">
        <w:rPr>
          <w:b/>
          <w:caps/>
          <w:lang w:val="en-CA"/>
        </w:rPr>
        <w:t xml:space="preserve"> 84/42)</w:t>
      </w:r>
    </w:p>
    <w:p w:rsidR="00D308D3" w:rsidRPr="00AE3055" w:rsidRDefault="00D308D3" w:rsidP="00D308D3">
      <w:pPr>
        <w:pStyle w:val="StyleHeader4Para4Left0Firstline0"/>
        <w:numPr>
          <w:ilvl w:val="0"/>
          <w:numId w:val="0"/>
        </w:numPr>
        <w:rPr>
          <w:b/>
          <w:sz w:val="22"/>
        </w:rPr>
      </w:pPr>
      <w:r w:rsidRPr="00AE3055">
        <w:rPr>
          <w:b/>
          <w:sz w:val="22"/>
        </w:rPr>
        <w:t>Background</w:t>
      </w:r>
    </w:p>
    <w:p w:rsidR="00D308D3" w:rsidRPr="00AE3055" w:rsidRDefault="00D308D3" w:rsidP="00D308D3">
      <w:pPr>
        <w:pStyle w:val="Heading1"/>
      </w:pPr>
      <w:r w:rsidRPr="00AE3055">
        <w:rPr>
          <w:lang w:val="en-CA"/>
        </w:rPr>
        <w:t>At its 84</w:t>
      </w:r>
      <w:r w:rsidRPr="00AE3055">
        <w:rPr>
          <w:vertAlign w:val="superscript"/>
          <w:lang w:val="en-CA"/>
        </w:rPr>
        <w:t>th</w:t>
      </w:r>
      <w:r w:rsidRPr="00AE3055">
        <w:rPr>
          <w:lang w:val="en-CA"/>
        </w:rPr>
        <w:t xml:space="preserve"> meeting, the Executive Committee considered the reports on projects with specific reporting requirements.</w:t>
      </w:r>
      <w:r w:rsidRPr="00AE3055">
        <w:rPr>
          <w:rStyle w:val="FootnoteReference"/>
          <w:lang w:val="en-CA"/>
        </w:rPr>
        <w:footnoteReference w:id="55"/>
      </w:r>
      <w:r w:rsidRPr="00AE3055">
        <w:rPr>
          <w:lang w:val="en-CA"/>
        </w:rPr>
        <w:t xml:space="preserve"> During the discussion, members raised the importance to consider the reasons for delays in the introduction of approved low-global</w:t>
      </w:r>
      <w:r w:rsidR="009B04F1">
        <w:rPr>
          <w:lang w:val="en-CA"/>
        </w:rPr>
        <w:t>-</w:t>
      </w:r>
      <w:r w:rsidRPr="00AE3055">
        <w:rPr>
          <w:lang w:val="en-CA"/>
        </w:rPr>
        <w:t xml:space="preserve">warming potential (GWP) alternatives. Subsequently </w:t>
      </w:r>
      <w:r w:rsidRPr="00AE3055">
        <w:t>the Executive Committee requested the Secretariat to prepare, for the 85</w:t>
      </w:r>
      <w:r w:rsidRPr="00AE3055">
        <w:rPr>
          <w:vertAlign w:val="superscript"/>
        </w:rPr>
        <w:t>th</w:t>
      </w:r>
      <w:r w:rsidRPr="00AE3055">
        <w:t> meeting, a list of enterprises that had been funded under HCFC phase-out management plans (HPMPs) for conversion to low</w:t>
      </w:r>
      <w:r w:rsidR="007E23A8">
        <w:t>-</w:t>
      </w:r>
      <w:r w:rsidRPr="00AE3055">
        <w:t xml:space="preserve">GWP technologies, and that had experienced implementation delays due to issues related to availability in the local market and/or higher costs (decision 84/27). </w:t>
      </w:r>
    </w:p>
    <w:p w:rsidR="00D308D3" w:rsidRPr="00AE3055" w:rsidRDefault="00D308D3" w:rsidP="00D308D3">
      <w:pPr>
        <w:pStyle w:val="Heading1"/>
        <w:autoSpaceDE w:val="0"/>
        <w:autoSpaceDN w:val="0"/>
        <w:adjustRightInd w:val="0"/>
      </w:pPr>
      <w:r w:rsidRPr="00AE3055">
        <w:rPr>
          <w:lang w:val="en-CA"/>
        </w:rPr>
        <w:t>In order to have access to regularly updated information on the reasons for project changes and cancellations, at its 84</w:t>
      </w:r>
      <w:r w:rsidRPr="00AE3055">
        <w:rPr>
          <w:vertAlign w:val="superscript"/>
          <w:lang w:val="en-CA"/>
        </w:rPr>
        <w:t>th</w:t>
      </w:r>
      <w:r w:rsidRPr="00AE3055">
        <w:rPr>
          <w:lang w:val="en-CA"/>
        </w:rPr>
        <w:t xml:space="preserve"> meeting, </w:t>
      </w:r>
      <w:r w:rsidRPr="00AE3055">
        <w:t>the Committee also requested the Secretariat to prepare, for the 85</w:t>
      </w:r>
      <w:r w:rsidRPr="00AE3055">
        <w:rPr>
          <w:vertAlign w:val="superscript"/>
        </w:rPr>
        <w:t>th</w:t>
      </w:r>
      <w:r w:rsidRPr="00AE3055">
        <w:t> meeting, a simple table, using information extracted from the related progress reports, on the situations of enterprises funded under HPMPs that were experiencing delays and/or subject to changes in the implementation plan (decision 84/42).</w:t>
      </w:r>
    </w:p>
    <w:p w:rsidR="00D308D3" w:rsidRPr="00AE3055" w:rsidRDefault="00D308D3" w:rsidP="00191DEE">
      <w:pPr>
        <w:spacing w:after="240"/>
        <w:rPr>
          <w:u w:val="single"/>
        </w:rPr>
      </w:pPr>
      <w:r w:rsidRPr="00AE3055">
        <w:rPr>
          <w:u w:val="single"/>
        </w:rPr>
        <w:t>Actions taken by the Secretariat and the agencies</w:t>
      </w:r>
    </w:p>
    <w:p w:rsidR="00D308D3" w:rsidRPr="00AE3055" w:rsidRDefault="00D308D3" w:rsidP="00D308D3">
      <w:pPr>
        <w:pStyle w:val="Heading1"/>
      </w:pPr>
      <w:r w:rsidRPr="00AE3055">
        <w:t xml:space="preserve">In order to address the requests in decisions 84/27 and 84/42, the Secretariat requested an update from the bilateral and implementing agencies on projects experiencing delays, and reviewed progress reports on implementation of HPMPs submitted by bilateral and implementing agencies to supplement the information provided by the agencies. </w:t>
      </w:r>
      <w:r w:rsidRPr="00210169">
        <w:t xml:space="preserve">Annex </w:t>
      </w:r>
      <w:r w:rsidR="00A43059" w:rsidRPr="00210169">
        <w:t xml:space="preserve">VIII </w:t>
      </w:r>
      <w:r w:rsidRPr="00AE3055">
        <w:t>to the present document lists all the enterprises with issues related to decision 84/27 and/or decision 84/42.</w:t>
      </w:r>
    </w:p>
    <w:p w:rsidR="00D308D3" w:rsidRPr="00AE3055" w:rsidRDefault="00D308D3" w:rsidP="00D308D3">
      <w:pPr>
        <w:pStyle w:val="Heading1"/>
      </w:pPr>
      <w:r w:rsidRPr="00AE3055">
        <w:lastRenderedPageBreak/>
        <w:t xml:space="preserve">The Government of Germany informed that seven projects in the foam sector experienced delays in relation to decisions 84/27 and 84/42. One project experienced delays due to lack of availability in the local market of the selected technology, and six projects experienced delays due to changes in the implementation plan due to </w:t>
      </w:r>
      <w:r w:rsidRPr="00AE3055">
        <w:rPr>
          <w:i/>
        </w:rPr>
        <w:t xml:space="preserve">inter alia </w:t>
      </w:r>
      <w:r w:rsidRPr="00AE3055">
        <w:t>obtaining counterpart funding, or addressing UN sanctions.</w:t>
      </w:r>
    </w:p>
    <w:p w:rsidR="00D308D3" w:rsidRPr="00AE3055" w:rsidRDefault="00D308D3" w:rsidP="00D308D3">
      <w:pPr>
        <w:pStyle w:val="Heading1"/>
      </w:pPr>
      <w:r w:rsidRPr="00AE3055">
        <w:t>UNDP informed that 78 projects faced delays in relation to decisions 84/27 and 84/42; of these, 22 projects were in the foam sector, 52 projects were in the refrigeration and air-conditioning (RAC) sector and four projects were in the solvent sector. Sixty projects experienced delays due to issues related to the lack of and/or higher costs of the low-GWP technology selected in the local markets; in several cases enterprises withdrew from projects due to higher costs and/or non-availability of components of the alternative technology selected. Eighteen projects experienced delays due to other factors (e.g., administrative approval process, signing relevant document by the Government, delays in signing agreements with enterprises on project implementation process, and longer time required for testing alternatives and safety certification).</w:t>
      </w:r>
    </w:p>
    <w:p w:rsidR="00D308D3" w:rsidRPr="00AE3055" w:rsidRDefault="00D308D3" w:rsidP="00D308D3">
      <w:pPr>
        <w:pStyle w:val="Heading1"/>
      </w:pPr>
      <w:r w:rsidRPr="00AE3055">
        <w:t>UNIDO informed that 70 projects faced delays in relation to decisions 84/27 and 84/42; of these, 51 projects were in the foam sector and 19 projects were in the RAC sector. Ten projects experienced delays due to issues related to availability in the local market and/or higher costs of the alternative technology selected; and 60 projects experienced delays due to other factors (e.g., administrative approval process by the Government, signing agreement with enterprises, additional time required to implement regulations related to the projects, political/security situation and UN sanctions).</w:t>
      </w:r>
    </w:p>
    <w:p w:rsidR="00D308D3" w:rsidRPr="00AE3055" w:rsidRDefault="00D308D3" w:rsidP="00D308D3">
      <w:pPr>
        <w:pStyle w:val="Heading1"/>
      </w:pPr>
      <w:r w:rsidRPr="00AE3055">
        <w:t xml:space="preserve">The World Bank did not identify projects that would require reporting in relation to decisions 84/27 and 84/42. </w:t>
      </w:r>
    </w:p>
    <w:p w:rsidR="00D308D3" w:rsidRPr="00AE3055" w:rsidRDefault="00D308D3" w:rsidP="00D308D3">
      <w:pPr>
        <w:pStyle w:val="Heading1"/>
        <w:keepNext/>
        <w:numPr>
          <w:ilvl w:val="0"/>
          <w:numId w:val="0"/>
        </w:numPr>
        <w:rPr>
          <w:b/>
        </w:rPr>
      </w:pPr>
      <w:r w:rsidRPr="00AE3055">
        <w:rPr>
          <w:b/>
        </w:rPr>
        <w:t>Secretariat’s comments</w:t>
      </w:r>
    </w:p>
    <w:p w:rsidR="00D308D3" w:rsidRPr="00AE3055" w:rsidRDefault="00D308D3" w:rsidP="00D308D3">
      <w:pPr>
        <w:pStyle w:val="Heading1"/>
      </w:pPr>
      <w:r w:rsidRPr="00AE3055">
        <w:t>The Secretariat notes with appreciation the information provided by the Government of Germany, UNDP, UNIDO and the World Bank, in addressing the requirements of decisions 84/27 and 84/42.</w:t>
      </w:r>
    </w:p>
    <w:p w:rsidR="00D308D3" w:rsidRPr="00AE3055" w:rsidRDefault="00D308D3" w:rsidP="00D308D3">
      <w:pPr>
        <w:pStyle w:val="Heading1"/>
        <w:keepNext/>
      </w:pPr>
      <w:r w:rsidRPr="00AE3055">
        <w:t xml:space="preserve">Of the 155 enterprise-level projects with delays 80 were in the foam sector, 71 were in </w:t>
      </w:r>
      <w:r w:rsidR="009B04F1">
        <w:t xml:space="preserve">the </w:t>
      </w:r>
      <w:r w:rsidRPr="00AE3055">
        <w:t>RAC sector, and four were in the solvent sector; 71 projects were delayed due to non-availability and/or higher cost of the alternative technology that was selected, and 84</w:t>
      </w:r>
      <w:r w:rsidR="009B04F1">
        <w:t> </w:t>
      </w:r>
      <w:r w:rsidRPr="00AE3055">
        <w:t xml:space="preserve">projects were facing delays due to other factors. In addition, there could be other projects that were experiencing delays during the project implementation process due to </w:t>
      </w:r>
      <w:r w:rsidR="009B04F1" w:rsidRPr="00AE3055">
        <w:t xml:space="preserve">specific </w:t>
      </w:r>
      <w:r w:rsidR="009B04F1">
        <w:t>project</w:t>
      </w:r>
      <w:r w:rsidRPr="00AE3055">
        <w:t>-related issues; these implementation issues were addressed by the agencies in consultation with the enterprises and national stakeholders.</w:t>
      </w:r>
    </w:p>
    <w:p w:rsidR="00D308D3" w:rsidRPr="00AE3055" w:rsidRDefault="00D308D3" w:rsidP="00D308D3">
      <w:pPr>
        <w:pStyle w:val="Heading1"/>
      </w:pPr>
      <w:r w:rsidRPr="00AE3055">
        <w:t>The information provided by the agencies showed that the main reasons for delays in project implementation related to the lower market acceptance of low-GWP refrigerant technology against high</w:t>
      </w:r>
      <w:r w:rsidRPr="00AE3055">
        <w:noBreakHyphen/>
        <w:t>GWP refrigerant technologies in air</w:t>
      </w:r>
      <w:r w:rsidRPr="00AE3055">
        <w:noBreakHyphen/>
        <w:t>conditioning applications</w:t>
      </w:r>
      <w:r w:rsidRPr="00AE3055" w:rsidDel="00455152">
        <w:t xml:space="preserve"> </w:t>
      </w:r>
      <w:r w:rsidRPr="00AE3055">
        <w:t>available at lower costs and with higher energy efficiency; and the lack of cost-effective HFO-based foam blowing formulations</w:t>
      </w:r>
      <w:r w:rsidRPr="00AE3055">
        <w:rPr>
          <w:rStyle w:val="FootnoteReference"/>
        </w:rPr>
        <w:footnoteReference w:id="56"/>
      </w:r>
      <w:r w:rsidRPr="00AE3055">
        <w:t xml:space="preserve"> compared with HCFC</w:t>
      </w:r>
      <w:r w:rsidRPr="00AE3055">
        <w:noBreakHyphen/>
        <w:t>141b/high-GWP alternatives despite the important role that systems houses had played in testing and adapting alternative formulations.</w:t>
      </w:r>
    </w:p>
    <w:p w:rsidR="00D308D3" w:rsidRPr="00AE3055" w:rsidRDefault="00D308D3" w:rsidP="00D308D3">
      <w:pPr>
        <w:pStyle w:val="Heading1"/>
      </w:pPr>
      <w:r w:rsidRPr="00AE3055">
        <w:t xml:space="preserve">The Secretariat also noted that in progress reports on implementation of HPMPs for some projects, delay was reported in project implementation due to changes in implementation plan but not reported relating to this decision (e.g. change of technology during implementation of the conversion of residential air-conditioner project and in four foam sector projects; or higher cost of installation and maintenance of room air-conditioners using R-290). The agencies in their responses mentioned that as per their assessment, </w:t>
      </w:r>
      <w:r w:rsidRPr="00AE3055">
        <w:lastRenderedPageBreak/>
        <w:t>the delay in implementation of those projects was not related to issues raised in decisions 84/27 and 84/42, and had been addressed as a part of the regular project management and review process.</w:t>
      </w:r>
    </w:p>
    <w:p w:rsidR="00D308D3" w:rsidRPr="00AE3055" w:rsidRDefault="00D308D3" w:rsidP="00D308D3">
      <w:pPr>
        <w:pStyle w:val="Heading1"/>
      </w:pPr>
      <w:r w:rsidRPr="00AE3055">
        <w:t xml:space="preserve">A comprehensive assessment of the enterprise-level project implementation delays, impact of such delays on achieving HPMP targets and actions proposed to be implemented to resolve the implementation issues are addressed during the review process of HPMP tranche request and under reports on projects with specific reporting requirements. Agencies mentioned that this process not only helps the agencies in addressing delays keeping in view country-specific and project-specific conditions, but also helps the Executive Committee in providing necessary guidance for expediting project implementation. The focus of bilateral and implementing agencies is on ensuring that the overall implementation of the HPMPs is achieved in a timely manner and achieving national consumption targets, and ensuring the sustainability of the phase-out that has been achieved. </w:t>
      </w:r>
    </w:p>
    <w:p w:rsidR="00D308D3" w:rsidRPr="00AE3055" w:rsidRDefault="00D308D3" w:rsidP="00D308D3">
      <w:pPr>
        <w:pStyle w:val="StyleHeader4Para4Left0Firstline0"/>
        <w:numPr>
          <w:ilvl w:val="0"/>
          <w:numId w:val="0"/>
        </w:numPr>
        <w:rPr>
          <w:b/>
          <w:sz w:val="22"/>
        </w:rPr>
      </w:pPr>
      <w:r w:rsidRPr="00AE3055">
        <w:rPr>
          <w:b/>
          <w:sz w:val="22"/>
        </w:rPr>
        <w:t>Recommendation</w:t>
      </w:r>
    </w:p>
    <w:p w:rsidR="004E7F9C" w:rsidRDefault="00D308D3" w:rsidP="00191DEE">
      <w:pPr>
        <w:pStyle w:val="Heading1"/>
        <w:widowControl w:val="0"/>
      </w:pPr>
      <w:r w:rsidRPr="00AE3055">
        <w:t>The Executive Committee may wish to note the reports submitted by the Government of Germany, UNDP, UNIDO and the World Bank in line with decisions 84/27 and 84/42 as contained in document UNEP/</w:t>
      </w:r>
      <w:proofErr w:type="spellStart"/>
      <w:r w:rsidRPr="00AE3055">
        <w:t>OzL.Pro</w:t>
      </w:r>
      <w:proofErr w:type="spellEnd"/>
      <w:r w:rsidRPr="00AE3055">
        <w:t>/</w:t>
      </w:r>
      <w:proofErr w:type="spellStart"/>
      <w:r w:rsidRPr="00AE3055">
        <w:t>ExCom</w:t>
      </w:r>
      <w:proofErr w:type="spellEnd"/>
      <w:r w:rsidRPr="00AE3055">
        <w:t>/85/9.</w:t>
      </w:r>
    </w:p>
    <w:p w:rsidR="00A85BCA" w:rsidRPr="00861265" w:rsidRDefault="00A85BCA" w:rsidP="00A85BCA">
      <w:pPr>
        <w:pStyle w:val="sub-title"/>
        <w:keepNext/>
        <w:keepLines/>
        <w:spacing w:after="240"/>
        <w:ind w:left="1440" w:hanging="1440"/>
        <w:rPr>
          <w:noProof w:val="0"/>
          <w:lang w:val="en-CA"/>
        </w:rPr>
      </w:pPr>
      <w:r w:rsidRPr="00861265">
        <w:rPr>
          <w:noProof w:val="0"/>
          <w:lang w:val="en-CA"/>
        </w:rPr>
        <w:t xml:space="preserve">SECTION V: </w:t>
      </w:r>
      <w:r>
        <w:rPr>
          <w:noProof w:val="0"/>
          <w:lang w:val="en-CA"/>
        </w:rPr>
        <w:tab/>
      </w:r>
      <w:r w:rsidRPr="00426420">
        <w:rPr>
          <w:noProof w:val="0"/>
          <w:lang w:val="en-CA"/>
        </w:rPr>
        <w:t>HFC-RELATED INVESTMENT PROJECTS AND ENABLING ACTIVITIES FUNDED USING THE ADDITIONAL</w:t>
      </w:r>
      <w:r>
        <w:rPr>
          <w:noProof w:val="0"/>
          <w:lang w:val="en-CA"/>
        </w:rPr>
        <w:t xml:space="preserve"> CONTRIBUTIONS BY A GROUP OF 17 </w:t>
      </w:r>
      <w:r w:rsidRPr="00426420">
        <w:rPr>
          <w:noProof w:val="0"/>
          <w:lang w:val="en-CA"/>
        </w:rPr>
        <w:t>NON-ARTICLE 5 PARTIES (DECISION 84/12(b))</w:t>
      </w:r>
    </w:p>
    <w:p w:rsidR="00A85BCA" w:rsidRPr="00372D24" w:rsidRDefault="00A85BCA" w:rsidP="00580FF3">
      <w:pPr>
        <w:pStyle w:val="StyleHeader4Para4Left0Firstline0"/>
        <w:numPr>
          <w:ilvl w:val="0"/>
          <w:numId w:val="0"/>
        </w:numPr>
        <w:rPr>
          <w:b/>
          <w:sz w:val="22"/>
          <w:lang w:val="en-CA"/>
        </w:rPr>
      </w:pPr>
      <w:r w:rsidRPr="00372D24">
        <w:rPr>
          <w:b/>
          <w:sz w:val="22"/>
          <w:lang w:val="en-CA"/>
        </w:rPr>
        <w:t>Background</w:t>
      </w:r>
    </w:p>
    <w:p w:rsidR="00A85BCA" w:rsidRDefault="00A85BCA" w:rsidP="00A85BCA">
      <w:pPr>
        <w:pStyle w:val="Heading1"/>
        <w:rPr>
          <w:lang w:val="en-CA"/>
        </w:rPr>
      </w:pPr>
      <w:r w:rsidRPr="00EB5679">
        <w:rPr>
          <w:lang w:val="en-CA"/>
        </w:rPr>
        <w:t xml:space="preserve">At </w:t>
      </w:r>
      <w:r>
        <w:rPr>
          <w:lang w:val="en-CA"/>
        </w:rPr>
        <w:t>its</w:t>
      </w:r>
      <w:r w:rsidRPr="00EB5679">
        <w:rPr>
          <w:lang w:val="en-CA"/>
        </w:rPr>
        <w:t xml:space="preserve"> 84</w:t>
      </w:r>
      <w:r w:rsidRPr="00915D5E">
        <w:rPr>
          <w:vertAlign w:val="superscript"/>
          <w:lang w:val="en-CA"/>
        </w:rPr>
        <w:t>th</w:t>
      </w:r>
      <w:r w:rsidRPr="00EB5679">
        <w:rPr>
          <w:lang w:val="en-CA"/>
        </w:rPr>
        <w:t xml:space="preserve"> meeting </w:t>
      </w:r>
      <w:r>
        <w:rPr>
          <w:lang w:val="en-CA"/>
        </w:rPr>
        <w:t xml:space="preserve">in considering </w:t>
      </w:r>
      <w:r w:rsidRPr="00EB5679">
        <w:rPr>
          <w:lang w:val="en-CA"/>
        </w:rPr>
        <w:t>the consolidated progress report of</w:t>
      </w:r>
      <w:r>
        <w:rPr>
          <w:lang w:val="en-CA"/>
        </w:rPr>
        <w:t xml:space="preserve"> the Multilateral Fund as at 31 </w:t>
      </w:r>
      <w:r w:rsidRPr="00EB5679">
        <w:rPr>
          <w:lang w:val="en-CA"/>
        </w:rPr>
        <w:t>December 2018</w:t>
      </w:r>
      <w:r>
        <w:rPr>
          <w:lang w:val="en-CA"/>
        </w:rPr>
        <w:t xml:space="preserve">, the Executive Committee requested the Secretariat </w:t>
      </w:r>
      <w:r w:rsidRPr="00EB5679">
        <w:rPr>
          <w:lang w:val="en-CA"/>
        </w:rPr>
        <w:t>to submit, at the 85</w:t>
      </w:r>
      <w:r w:rsidRPr="00EB5679">
        <w:rPr>
          <w:vertAlign w:val="superscript"/>
          <w:lang w:val="en-CA"/>
        </w:rPr>
        <w:t>th</w:t>
      </w:r>
      <w:r w:rsidRPr="00EB5679">
        <w:rPr>
          <w:lang w:val="en-CA"/>
        </w:rPr>
        <w:t> meeting, an additional report on the HFC-related investment projects and enabling activities funded using the additional contributions by a group of 17 non-Article 5 Parties, identifying the countries for which the projects had been approved and providing an overview of the objectives, status of implementation, key findings and lessons learned, the amounts of HFC phased out where applicable, the level of funds approved and disbursed and potential challenges in completing the projects and activities, on the understanding that that information would be provided on an individual basis for the HFC-related investment projects and on an aggregated basis for the HFC enabling activities (decision 84/12(b))</w:t>
      </w:r>
      <w:r>
        <w:rPr>
          <w:lang w:val="en-CA"/>
        </w:rPr>
        <w:t>.</w:t>
      </w:r>
    </w:p>
    <w:p w:rsidR="00A85BCA" w:rsidRDefault="00A85BCA" w:rsidP="00A85BCA">
      <w:pPr>
        <w:pStyle w:val="Heading1"/>
        <w:rPr>
          <w:lang w:val="en-CA"/>
        </w:rPr>
      </w:pPr>
      <w:r>
        <w:rPr>
          <w:lang w:val="en-CA"/>
        </w:rPr>
        <w:t>The Secretariat developed a format to facilitate the collection of information</w:t>
      </w:r>
      <w:r>
        <w:rPr>
          <w:rStyle w:val="FootnoteReference"/>
          <w:lang w:val="en-CA"/>
        </w:rPr>
        <w:footnoteReference w:id="57"/>
      </w:r>
      <w:r>
        <w:rPr>
          <w:lang w:val="en-CA"/>
        </w:rPr>
        <w:t xml:space="preserve"> and presented it to bilateral and implementing agencies at the Inter-agency coordination meeting</w:t>
      </w:r>
      <w:r w:rsidRPr="00EB5679">
        <w:rPr>
          <w:lang w:val="en-CA"/>
        </w:rPr>
        <w:t>.</w:t>
      </w:r>
      <w:r>
        <w:rPr>
          <w:rStyle w:val="FootnoteReference"/>
          <w:lang w:val="en-CA"/>
        </w:rPr>
        <w:footnoteReference w:id="58"/>
      </w:r>
      <w:r>
        <w:rPr>
          <w:lang w:val="en-CA"/>
        </w:rPr>
        <w:t xml:space="preserve"> </w:t>
      </w:r>
    </w:p>
    <w:p w:rsidR="00A85BCA" w:rsidRPr="00EB5679" w:rsidRDefault="00A85BCA" w:rsidP="00A85BCA">
      <w:pPr>
        <w:pStyle w:val="Heading1"/>
        <w:rPr>
          <w:lang w:val="en-CA"/>
        </w:rPr>
      </w:pPr>
      <w:r>
        <w:rPr>
          <w:lang w:val="en-CA"/>
        </w:rPr>
        <w:t>In response to decision 84/12(b), the Secretariat has submitted to the 85</w:t>
      </w:r>
      <w:r w:rsidRPr="004B58F8">
        <w:rPr>
          <w:vertAlign w:val="superscript"/>
          <w:lang w:val="en-CA"/>
        </w:rPr>
        <w:t>th</w:t>
      </w:r>
      <w:r>
        <w:rPr>
          <w:lang w:val="en-CA"/>
        </w:rPr>
        <w:t xml:space="preserve"> meeting the </w:t>
      </w:r>
      <w:r w:rsidRPr="00A544F0">
        <w:rPr>
          <w:lang w:val="en-CA"/>
        </w:rPr>
        <w:t xml:space="preserve">additional report on the HFC-related investment projects and enabling activities </w:t>
      </w:r>
      <w:r>
        <w:rPr>
          <w:lang w:val="en-CA"/>
        </w:rPr>
        <w:t xml:space="preserve">using the updated format after incorporating relevant suggestions by the agencies. </w:t>
      </w:r>
    </w:p>
    <w:p w:rsidR="00A85BCA" w:rsidRPr="00372D24" w:rsidRDefault="00A85BCA" w:rsidP="00A85BCA">
      <w:pPr>
        <w:jc w:val="left"/>
        <w:rPr>
          <w:b/>
          <w:lang w:val="en-CA"/>
        </w:rPr>
      </w:pPr>
      <w:r>
        <w:rPr>
          <w:b/>
          <w:lang w:val="en-CA"/>
        </w:rPr>
        <w:t xml:space="preserve">Report on the </w:t>
      </w:r>
      <w:r w:rsidRPr="00372D24">
        <w:rPr>
          <w:b/>
          <w:lang w:val="en-CA"/>
        </w:rPr>
        <w:t>HFC</w:t>
      </w:r>
      <w:r>
        <w:rPr>
          <w:b/>
          <w:lang w:val="en-CA"/>
        </w:rPr>
        <w:t>-related</w:t>
      </w:r>
      <w:r w:rsidRPr="00372D24">
        <w:rPr>
          <w:b/>
          <w:lang w:val="en-CA"/>
        </w:rPr>
        <w:t xml:space="preserve"> investment projects</w:t>
      </w:r>
    </w:p>
    <w:p w:rsidR="00A85BCA" w:rsidRPr="00372D24" w:rsidRDefault="00A85BCA" w:rsidP="00A85BCA">
      <w:pPr>
        <w:jc w:val="left"/>
        <w:rPr>
          <w:b/>
          <w:lang w:val="en-CA"/>
        </w:rPr>
      </w:pPr>
    </w:p>
    <w:p w:rsidR="00A85BCA" w:rsidRPr="00372D24" w:rsidRDefault="00A85BCA" w:rsidP="00A85BCA">
      <w:pPr>
        <w:pStyle w:val="Heading1"/>
        <w:rPr>
          <w:lang w:val="en-CA"/>
        </w:rPr>
      </w:pPr>
      <w:r w:rsidRPr="00372D24">
        <w:rPr>
          <w:lang w:val="en-CA"/>
        </w:rPr>
        <w:t xml:space="preserve">The </w:t>
      </w:r>
      <w:r>
        <w:rPr>
          <w:lang w:val="en-CA"/>
        </w:rPr>
        <w:t xml:space="preserve">implementing </w:t>
      </w:r>
      <w:r w:rsidRPr="00372D24">
        <w:rPr>
          <w:lang w:val="en-CA"/>
        </w:rPr>
        <w:t>agencies provided detailed status report</w:t>
      </w:r>
      <w:r>
        <w:rPr>
          <w:lang w:val="en-CA"/>
        </w:rPr>
        <w:t>s</w:t>
      </w:r>
      <w:r w:rsidRPr="00372D24">
        <w:rPr>
          <w:lang w:val="en-CA"/>
        </w:rPr>
        <w:t xml:space="preserve"> </w:t>
      </w:r>
      <w:r>
        <w:rPr>
          <w:lang w:val="en-CA"/>
        </w:rPr>
        <w:t>on</w:t>
      </w:r>
      <w:r w:rsidRPr="00372D24">
        <w:rPr>
          <w:lang w:val="en-CA"/>
        </w:rPr>
        <w:t xml:space="preserve"> </w:t>
      </w:r>
      <w:r>
        <w:rPr>
          <w:lang w:val="en-CA"/>
        </w:rPr>
        <w:t xml:space="preserve">the implementation of </w:t>
      </w:r>
      <w:r w:rsidRPr="00372D24">
        <w:rPr>
          <w:lang w:val="en-CA"/>
        </w:rPr>
        <w:t>HFC</w:t>
      </w:r>
      <w:r>
        <w:rPr>
          <w:lang w:val="en-CA"/>
        </w:rPr>
        <w:t>-related investment</w:t>
      </w:r>
      <w:r w:rsidRPr="00372D24">
        <w:rPr>
          <w:lang w:val="en-CA"/>
        </w:rPr>
        <w:t xml:space="preserve"> projects for Argentina, Bangladesh, China,</w:t>
      </w:r>
      <w:r>
        <w:rPr>
          <w:lang w:val="en-CA"/>
        </w:rPr>
        <w:t xml:space="preserve"> Lebanon, Mexico, and Thailand.</w:t>
      </w:r>
      <w:r w:rsidRPr="00372D24">
        <w:rPr>
          <w:lang w:val="en-CA"/>
        </w:rPr>
        <w:t xml:space="preserve"> </w:t>
      </w:r>
      <w:r w:rsidRPr="00D4107A">
        <w:rPr>
          <w:lang w:val="en-CA"/>
        </w:rPr>
        <w:t xml:space="preserve">Table </w:t>
      </w:r>
      <w:r w:rsidR="00381F1D" w:rsidRPr="00D4107A">
        <w:rPr>
          <w:lang w:val="en-CA"/>
        </w:rPr>
        <w:t>13</w:t>
      </w:r>
      <w:r w:rsidRPr="00372D24">
        <w:rPr>
          <w:lang w:val="en-CA"/>
        </w:rPr>
        <w:t xml:space="preserve"> provides a summary of the projects</w:t>
      </w:r>
      <w:r>
        <w:rPr>
          <w:lang w:val="en-CA"/>
        </w:rPr>
        <w:t xml:space="preserve"> while Annex </w:t>
      </w:r>
      <w:r w:rsidR="00A43059" w:rsidRPr="00D4107A">
        <w:rPr>
          <w:lang w:val="en-CA"/>
        </w:rPr>
        <w:t>IX</w:t>
      </w:r>
      <w:r w:rsidR="00A43059">
        <w:rPr>
          <w:lang w:val="en-CA"/>
        </w:rPr>
        <w:t xml:space="preserve"> </w:t>
      </w:r>
      <w:r>
        <w:rPr>
          <w:lang w:val="en-CA"/>
        </w:rPr>
        <w:t>to the present document provides more detailed information</w:t>
      </w:r>
      <w:r w:rsidRPr="00372D24">
        <w:rPr>
          <w:lang w:val="en-CA"/>
        </w:rPr>
        <w:t>.</w:t>
      </w:r>
      <w:r>
        <w:rPr>
          <w:lang w:val="en-CA"/>
        </w:rPr>
        <w:t xml:space="preserve"> </w:t>
      </w:r>
    </w:p>
    <w:p w:rsidR="00A85BCA" w:rsidRPr="00381F1D" w:rsidRDefault="00A85BCA" w:rsidP="00381F1D">
      <w:pPr>
        <w:keepNext/>
        <w:jc w:val="left"/>
        <w:rPr>
          <w:b/>
          <w:sz w:val="21"/>
          <w:szCs w:val="21"/>
          <w:lang w:val="en-CA"/>
        </w:rPr>
      </w:pPr>
      <w:r w:rsidRPr="00381F1D">
        <w:rPr>
          <w:b/>
          <w:sz w:val="21"/>
          <w:szCs w:val="21"/>
          <w:lang w:val="en-CA"/>
        </w:rPr>
        <w:lastRenderedPageBreak/>
        <w:t xml:space="preserve">Table </w:t>
      </w:r>
      <w:r w:rsidR="00381F1D" w:rsidRPr="00D4107A">
        <w:rPr>
          <w:b/>
          <w:sz w:val="21"/>
          <w:szCs w:val="21"/>
          <w:lang w:val="en-CA"/>
        </w:rPr>
        <w:t>13</w:t>
      </w:r>
      <w:r w:rsidRPr="00D4107A">
        <w:rPr>
          <w:b/>
          <w:sz w:val="21"/>
          <w:szCs w:val="21"/>
          <w:lang w:val="en-CA"/>
        </w:rPr>
        <w:t>.</w:t>
      </w:r>
      <w:r w:rsidRPr="00381F1D">
        <w:rPr>
          <w:b/>
          <w:sz w:val="21"/>
          <w:szCs w:val="21"/>
          <w:lang w:val="en-CA"/>
        </w:rPr>
        <w:t xml:space="preserve"> Summary of HFC-related investment projects</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9"/>
        <w:gridCol w:w="865"/>
        <w:gridCol w:w="1422"/>
        <w:gridCol w:w="1602"/>
        <w:gridCol w:w="1424"/>
        <w:gridCol w:w="1011"/>
        <w:gridCol w:w="1011"/>
        <w:gridCol w:w="1011"/>
      </w:tblGrid>
      <w:tr w:rsidR="00A85BCA" w:rsidRPr="00020CA8" w:rsidTr="005E2E94">
        <w:trPr>
          <w:tblHeader/>
        </w:trPr>
        <w:tc>
          <w:tcPr>
            <w:tcW w:w="582" w:type="pct"/>
            <w:shd w:val="clear" w:color="auto" w:fill="auto"/>
            <w:noWrap/>
            <w:tcMar>
              <w:left w:w="29" w:type="dxa"/>
              <w:right w:w="29" w:type="dxa"/>
            </w:tcMar>
            <w:vAlign w:val="center"/>
            <w:hideMark/>
          </w:tcPr>
          <w:p w:rsidR="00A85BCA" w:rsidRPr="00020CA8" w:rsidRDefault="00A85BCA" w:rsidP="00381F1D">
            <w:pPr>
              <w:keepNext/>
              <w:jc w:val="center"/>
              <w:rPr>
                <w:b/>
                <w:bCs/>
                <w:color w:val="000000"/>
                <w:sz w:val="20"/>
                <w:szCs w:val="20"/>
                <w:lang w:val="en-CA" w:eastAsia="en-CA"/>
              </w:rPr>
            </w:pPr>
            <w:r w:rsidRPr="00020CA8">
              <w:rPr>
                <w:b/>
                <w:bCs/>
                <w:color w:val="000000"/>
                <w:sz w:val="20"/>
                <w:szCs w:val="20"/>
                <w:lang w:val="en-CA" w:eastAsia="en-CA"/>
              </w:rPr>
              <w:t>Country</w:t>
            </w:r>
          </w:p>
        </w:tc>
        <w:tc>
          <w:tcPr>
            <w:tcW w:w="458" w:type="pct"/>
            <w:shd w:val="clear" w:color="auto" w:fill="auto"/>
            <w:noWrap/>
            <w:tcMar>
              <w:left w:w="29" w:type="dxa"/>
              <w:right w:w="29" w:type="dxa"/>
            </w:tcMar>
            <w:vAlign w:val="center"/>
            <w:hideMark/>
          </w:tcPr>
          <w:p w:rsidR="00A85BCA" w:rsidRPr="00020CA8" w:rsidRDefault="00A85BCA" w:rsidP="00381F1D">
            <w:pPr>
              <w:keepNext/>
              <w:jc w:val="center"/>
              <w:rPr>
                <w:b/>
                <w:bCs/>
                <w:color w:val="000000"/>
                <w:sz w:val="20"/>
                <w:szCs w:val="20"/>
                <w:lang w:val="en-CA" w:eastAsia="en-CA"/>
              </w:rPr>
            </w:pPr>
            <w:r w:rsidRPr="00020CA8">
              <w:rPr>
                <w:b/>
                <w:bCs/>
                <w:color w:val="000000"/>
                <w:sz w:val="20"/>
                <w:szCs w:val="20"/>
                <w:lang w:val="en-CA" w:eastAsia="en-CA"/>
              </w:rPr>
              <w:t>Agency</w:t>
            </w:r>
          </w:p>
        </w:tc>
        <w:tc>
          <w:tcPr>
            <w:tcW w:w="753" w:type="pct"/>
            <w:shd w:val="clear" w:color="auto" w:fill="auto"/>
            <w:tcMar>
              <w:left w:w="29" w:type="dxa"/>
              <w:right w:w="29" w:type="dxa"/>
            </w:tcMar>
            <w:vAlign w:val="center"/>
            <w:hideMark/>
          </w:tcPr>
          <w:p w:rsidR="00A85BCA" w:rsidRPr="00020CA8" w:rsidRDefault="00A85BCA" w:rsidP="00381F1D">
            <w:pPr>
              <w:keepNext/>
              <w:jc w:val="center"/>
              <w:rPr>
                <w:b/>
                <w:bCs/>
                <w:color w:val="000000"/>
                <w:sz w:val="20"/>
                <w:szCs w:val="20"/>
                <w:lang w:val="en-CA" w:eastAsia="en-CA"/>
              </w:rPr>
            </w:pPr>
            <w:r w:rsidRPr="00020CA8">
              <w:rPr>
                <w:b/>
                <w:bCs/>
                <w:color w:val="000000"/>
                <w:sz w:val="20"/>
                <w:szCs w:val="20"/>
                <w:lang w:val="en-CA" w:eastAsia="en-CA"/>
              </w:rPr>
              <w:t>Products</w:t>
            </w:r>
          </w:p>
        </w:tc>
        <w:tc>
          <w:tcPr>
            <w:tcW w:w="848" w:type="pct"/>
            <w:shd w:val="clear" w:color="auto" w:fill="auto"/>
            <w:tcMar>
              <w:left w:w="0" w:type="dxa"/>
              <w:right w:w="0" w:type="dxa"/>
            </w:tcMar>
            <w:vAlign w:val="center"/>
            <w:hideMark/>
          </w:tcPr>
          <w:p w:rsidR="00A85BCA" w:rsidRPr="00020CA8" w:rsidRDefault="00A85BCA" w:rsidP="00381F1D">
            <w:pPr>
              <w:keepNext/>
              <w:jc w:val="center"/>
              <w:rPr>
                <w:b/>
                <w:bCs/>
                <w:color w:val="000000"/>
                <w:sz w:val="20"/>
                <w:szCs w:val="20"/>
                <w:lang w:val="en-CA" w:eastAsia="en-CA"/>
              </w:rPr>
            </w:pPr>
            <w:r w:rsidRPr="00020CA8">
              <w:rPr>
                <w:b/>
                <w:bCs/>
                <w:color w:val="000000"/>
                <w:sz w:val="20"/>
                <w:szCs w:val="20"/>
                <w:lang w:val="en-CA" w:eastAsia="en-CA"/>
              </w:rPr>
              <w:t>HFC used (mt)</w:t>
            </w:r>
          </w:p>
        </w:tc>
        <w:tc>
          <w:tcPr>
            <w:tcW w:w="754" w:type="pct"/>
            <w:shd w:val="clear" w:color="auto" w:fill="auto"/>
            <w:tcMar>
              <w:left w:w="0" w:type="dxa"/>
              <w:right w:w="0" w:type="dxa"/>
            </w:tcMar>
            <w:vAlign w:val="center"/>
            <w:hideMark/>
          </w:tcPr>
          <w:p w:rsidR="00A85BCA" w:rsidRPr="00020CA8" w:rsidRDefault="00A85BCA" w:rsidP="00381F1D">
            <w:pPr>
              <w:keepNext/>
              <w:jc w:val="center"/>
              <w:rPr>
                <w:b/>
                <w:bCs/>
                <w:color w:val="000000"/>
                <w:sz w:val="20"/>
                <w:szCs w:val="20"/>
                <w:lang w:val="en-CA" w:eastAsia="en-CA"/>
              </w:rPr>
            </w:pPr>
            <w:r w:rsidRPr="00020CA8">
              <w:rPr>
                <w:b/>
                <w:bCs/>
                <w:color w:val="000000"/>
                <w:sz w:val="20"/>
                <w:szCs w:val="20"/>
                <w:lang w:val="en-CA" w:eastAsia="en-CA"/>
              </w:rPr>
              <w:t>Alternative used</w:t>
            </w:r>
          </w:p>
        </w:tc>
        <w:tc>
          <w:tcPr>
            <w:tcW w:w="535" w:type="pct"/>
            <w:shd w:val="clear" w:color="auto" w:fill="auto"/>
            <w:tcMar>
              <w:left w:w="0" w:type="dxa"/>
              <w:right w:w="0" w:type="dxa"/>
            </w:tcMar>
            <w:vAlign w:val="center"/>
            <w:hideMark/>
          </w:tcPr>
          <w:p w:rsidR="00A85BCA" w:rsidRPr="00020CA8" w:rsidRDefault="00A85BCA" w:rsidP="00381F1D">
            <w:pPr>
              <w:keepNext/>
              <w:jc w:val="center"/>
              <w:rPr>
                <w:b/>
                <w:bCs/>
                <w:color w:val="000000"/>
                <w:sz w:val="20"/>
                <w:szCs w:val="20"/>
                <w:lang w:val="en-CA" w:eastAsia="en-CA"/>
              </w:rPr>
            </w:pPr>
            <w:r w:rsidRPr="00020CA8">
              <w:rPr>
                <w:b/>
                <w:bCs/>
                <w:color w:val="000000"/>
                <w:sz w:val="20"/>
                <w:szCs w:val="20"/>
                <w:lang w:val="en-CA" w:eastAsia="en-CA"/>
              </w:rPr>
              <w:t>Mt CO</w:t>
            </w:r>
            <w:r w:rsidRPr="00020CA8">
              <w:rPr>
                <w:b/>
                <w:bCs/>
                <w:color w:val="000000"/>
                <w:sz w:val="20"/>
                <w:szCs w:val="20"/>
                <w:vertAlign w:val="subscript"/>
                <w:lang w:val="en-CA" w:eastAsia="en-CA"/>
              </w:rPr>
              <w:t>2</w:t>
            </w:r>
            <w:r w:rsidRPr="00020CA8">
              <w:rPr>
                <w:b/>
                <w:bCs/>
                <w:color w:val="000000"/>
                <w:sz w:val="20"/>
                <w:szCs w:val="20"/>
                <w:lang w:val="en-CA" w:eastAsia="en-CA"/>
              </w:rPr>
              <w:t xml:space="preserve"> eq</w:t>
            </w:r>
          </w:p>
        </w:tc>
        <w:tc>
          <w:tcPr>
            <w:tcW w:w="535" w:type="pct"/>
            <w:shd w:val="clear" w:color="auto" w:fill="auto"/>
            <w:tcMar>
              <w:left w:w="0" w:type="dxa"/>
              <w:right w:w="0" w:type="dxa"/>
            </w:tcMar>
            <w:vAlign w:val="center"/>
            <w:hideMark/>
          </w:tcPr>
          <w:p w:rsidR="00A85BCA" w:rsidRPr="00020CA8" w:rsidRDefault="00A85BCA" w:rsidP="00381F1D">
            <w:pPr>
              <w:keepNext/>
              <w:jc w:val="center"/>
              <w:rPr>
                <w:b/>
                <w:bCs/>
                <w:color w:val="000000"/>
                <w:sz w:val="20"/>
                <w:szCs w:val="20"/>
                <w:lang w:val="en-CA" w:eastAsia="en-CA"/>
              </w:rPr>
            </w:pPr>
            <w:r w:rsidRPr="00020CA8">
              <w:rPr>
                <w:b/>
                <w:bCs/>
                <w:color w:val="000000"/>
                <w:sz w:val="20"/>
                <w:szCs w:val="20"/>
                <w:lang w:val="en-CA" w:eastAsia="en-CA"/>
              </w:rPr>
              <w:t>Approved (</w:t>
            </w:r>
            <w:r w:rsidR="00F51F14">
              <w:rPr>
                <w:b/>
                <w:bCs/>
                <w:color w:val="000000"/>
                <w:sz w:val="20"/>
                <w:szCs w:val="20"/>
                <w:lang w:val="en-CA" w:eastAsia="en-CA"/>
              </w:rPr>
              <w:t>US $</w:t>
            </w:r>
            <w:r w:rsidRPr="00020CA8">
              <w:rPr>
                <w:b/>
                <w:bCs/>
                <w:color w:val="000000"/>
                <w:sz w:val="20"/>
                <w:szCs w:val="20"/>
                <w:lang w:val="en-CA" w:eastAsia="en-CA"/>
              </w:rPr>
              <w:t>)</w:t>
            </w:r>
          </w:p>
        </w:tc>
        <w:tc>
          <w:tcPr>
            <w:tcW w:w="535" w:type="pct"/>
            <w:shd w:val="clear" w:color="auto" w:fill="auto"/>
            <w:tcMar>
              <w:left w:w="0" w:type="dxa"/>
              <w:right w:w="0" w:type="dxa"/>
            </w:tcMar>
            <w:vAlign w:val="center"/>
            <w:hideMark/>
          </w:tcPr>
          <w:p w:rsidR="00A85BCA" w:rsidRPr="00020CA8" w:rsidRDefault="00A85BCA" w:rsidP="00381F1D">
            <w:pPr>
              <w:keepNext/>
              <w:jc w:val="center"/>
              <w:rPr>
                <w:b/>
                <w:bCs/>
                <w:color w:val="000000"/>
                <w:sz w:val="20"/>
                <w:szCs w:val="20"/>
                <w:lang w:val="en-CA" w:eastAsia="en-CA"/>
              </w:rPr>
            </w:pPr>
            <w:r w:rsidRPr="00020CA8">
              <w:rPr>
                <w:b/>
                <w:bCs/>
                <w:color w:val="000000"/>
                <w:sz w:val="20"/>
                <w:szCs w:val="20"/>
                <w:lang w:val="en-CA" w:eastAsia="en-CA"/>
              </w:rPr>
              <w:t>Disbursed (</w:t>
            </w:r>
            <w:r w:rsidR="00F51F14">
              <w:rPr>
                <w:b/>
                <w:bCs/>
                <w:color w:val="000000"/>
                <w:sz w:val="20"/>
                <w:szCs w:val="20"/>
                <w:lang w:val="en-CA" w:eastAsia="en-CA"/>
              </w:rPr>
              <w:t>US $</w:t>
            </w:r>
            <w:r w:rsidRPr="00020CA8">
              <w:rPr>
                <w:b/>
                <w:bCs/>
                <w:color w:val="000000"/>
                <w:sz w:val="20"/>
                <w:szCs w:val="20"/>
                <w:lang w:val="en-CA" w:eastAsia="en-CA"/>
              </w:rPr>
              <w:t>)</w:t>
            </w:r>
          </w:p>
        </w:tc>
      </w:tr>
      <w:tr w:rsidR="00A85BCA" w:rsidRPr="00020CA8" w:rsidTr="005E2E94">
        <w:tc>
          <w:tcPr>
            <w:tcW w:w="582" w:type="pct"/>
            <w:shd w:val="clear" w:color="auto" w:fill="auto"/>
            <w:noWrap/>
            <w:tcMar>
              <w:left w:w="29" w:type="dxa"/>
              <w:right w:w="29" w:type="dxa"/>
            </w:tcMar>
            <w:hideMark/>
          </w:tcPr>
          <w:p w:rsidR="00A85BCA" w:rsidRPr="00020CA8" w:rsidRDefault="00A85BCA" w:rsidP="00381F1D">
            <w:pPr>
              <w:keepNext/>
              <w:jc w:val="left"/>
              <w:rPr>
                <w:color w:val="000000"/>
                <w:sz w:val="20"/>
                <w:szCs w:val="20"/>
                <w:lang w:val="en-CA" w:eastAsia="en-CA"/>
              </w:rPr>
            </w:pPr>
            <w:r w:rsidRPr="00020CA8">
              <w:rPr>
                <w:color w:val="000000"/>
                <w:sz w:val="20"/>
                <w:szCs w:val="20"/>
                <w:lang w:val="en-CA" w:eastAsia="en-CA"/>
              </w:rPr>
              <w:t>Argentina</w:t>
            </w:r>
          </w:p>
        </w:tc>
        <w:tc>
          <w:tcPr>
            <w:tcW w:w="458" w:type="pct"/>
            <w:shd w:val="clear" w:color="auto" w:fill="auto"/>
            <w:noWrap/>
            <w:tcMar>
              <w:left w:w="29" w:type="dxa"/>
              <w:right w:w="29" w:type="dxa"/>
            </w:tcMar>
            <w:hideMark/>
          </w:tcPr>
          <w:p w:rsidR="00A85BCA" w:rsidRPr="00020CA8" w:rsidRDefault="00A85BCA" w:rsidP="00381F1D">
            <w:pPr>
              <w:keepNext/>
              <w:jc w:val="left"/>
              <w:rPr>
                <w:color w:val="000000"/>
                <w:sz w:val="20"/>
                <w:szCs w:val="20"/>
                <w:lang w:val="en-CA" w:eastAsia="en-CA"/>
              </w:rPr>
            </w:pPr>
            <w:r w:rsidRPr="00020CA8">
              <w:rPr>
                <w:color w:val="000000"/>
                <w:sz w:val="20"/>
                <w:szCs w:val="20"/>
                <w:lang w:val="en-CA" w:eastAsia="en-CA"/>
              </w:rPr>
              <w:t>UNIDO</w:t>
            </w:r>
          </w:p>
        </w:tc>
        <w:tc>
          <w:tcPr>
            <w:tcW w:w="753" w:type="pct"/>
            <w:shd w:val="clear" w:color="auto" w:fill="auto"/>
            <w:tcMar>
              <w:left w:w="29" w:type="dxa"/>
              <w:right w:w="29" w:type="dxa"/>
            </w:tcMar>
            <w:hideMark/>
          </w:tcPr>
          <w:p w:rsidR="00A85BCA" w:rsidRPr="00020CA8" w:rsidRDefault="00A85BCA" w:rsidP="00381F1D">
            <w:pPr>
              <w:keepNext/>
              <w:jc w:val="left"/>
              <w:rPr>
                <w:color w:val="000000"/>
                <w:sz w:val="20"/>
                <w:szCs w:val="20"/>
                <w:lang w:val="en-CA" w:eastAsia="en-CA"/>
              </w:rPr>
            </w:pPr>
            <w:r w:rsidRPr="00020CA8">
              <w:rPr>
                <w:color w:val="000000"/>
                <w:sz w:val="20"/>
                <w:szCs w:val="20"/>
                <w:lang w:val="en-CA" w:eastAsia="en-CA"/>
              </w:rPr>
              <w:t xml:space="preserve">Domestic and commercial refrigerators </w:t>
            </w:r>
          </w:p>
        </w:tc>
        <w:tc>
          <w:tcPr>
            <w:tcW w:w="848" w:type="pct"/>
            <w:shd w:val="clear" w:color="auto" w:fill="auto"/>
            <w:noWrap/>
            <w:tcMar>
              <w:left w:w="29" w:type="dxa"/>
              <w:right w:w="29" w:type="dxa"/>
            </w:tcMar>
            <w:hideMark/>
          </w:tcPr>
          <w:p w:rsidR="00A85BCA" w:rsidRPr="00020CA8" w:rsidRDefault="00A85BCA" w:rsidP="00381F1D">
            <w:pPr>
              <w:keepNext/>
              <w:jc w:val="left"/>
              <w:rPr>
                <w:color w:val="000000"/>
                <w:sz w:val="20"/>
                <w:szCs w:val="20"/>
                <w:lang w:val="en-CA" w:eastAsia="en-CA"/>
              </w:rPr>
            </w:pPr>
            <w:r w:rsidRPr="00020CA8">
              <w:rPr>
                <w:color w:val="000000"/>
                <w:sz w:val="20"/>
                <w:szCs w:val="20"/>
                <w:lang w:val="en-CA" w:eastAsia="en-CA"/>
              </w:rPr>
              <w:t>HFC-134a (96.60 mt)</w:t>
            </w:r>
          </w:p>
        </w:tc>
        <w:tc>
          <w:tcPr>
            <w:tcW w:w="754" w:type="pct"/>
            <w:shd w:val="clear" w:color="auto" w:fill="auto"/>
            <w:noWrap/>
            <w:tcMar>
              <w:left w:w="29" w:type="dxa"/>
              <w:right w:w="29" w:type="dxa"/>
            </w:tcMar>
            <w:hideMark/>
          </w:tcPr>
          <w:p w:rsidR="00A85BCA" w:rsidRPr="00020CA8" w:rsidRDefault="00A85BCA" w:rsidP="00381F1D">
            <w:pPr>
              <w:keepNext/>
              <w:jc w:val="left"/>
              <w:rPr>
                <w:color w:val="000000"/>
                <w:sz w:val="20"/>
                <w:szCs w:val="20"/>
                <w:lang w:val="en-CA" w:eastAsia="en-CA"/>
              </w:rPr>
            </w:pPr>
            <w:r w:rsidRPr="00020CA8">
              <w:rPr>
                <w:color w:val="000000"/>
                <w:sz w:val="20"/>
                <w:szCs w:val="20"/>
                <w:lang w:val="en-CA" w:eastAsia="en-CA"/>
              </w:rPr>
              <w:t>R-600a/R-290</w:t>
            </w:r>
          </w:p>
        </w:tc>
        <w:tc>
          <w:tcPr>
            <w:tcW w:w="535" w:type="pct"/>
            <w:shd w:val="clear" w:color="auto" w:fill="auto"/>
            <w:noWrap/>
            <w:tcMar>
              <w:left w:w="29" w:type="dxa"/>
              <w:right w:w="29" w:type="dxa"/>
            </w:tcMar>
            <w:hideMark/>
          </w:tcPr>
          <w:p w:rsidR="00A85BCA" w:rsidRPr="00020CA8" w:rsidRDefault="00A85BCA" w:rsidP="00381F1D">
            <w:pPr>
              <w:keepNext/>
              <w:jc w:val="right"/>
              <w:rPr>
                <w:bCs/>
                <w:color w:val="000000"/>
                <w:sz w:val="20"/>
                <w:szCs w:val="20"/>
                <w:lang w:val="en-CA" w:eastAsia="en-CA"/>
              </w:rPr>
            </w:pPr>
            <w:r w:rsidRPr="00020CA8">
              <w:rPr>
                <w:bCs/>
                <w:color w:val="000000"/>
                <w:sz w:val="20"/>
                <w:szCs w:val="20"/>
                <w:lang w:val="en-CA" w:eastAsia="en-CA"/>
              </w:rPr>
              <w:t>137,993</w:t>
            </w:r>
          </w:p>
        </w:tc>
        <w:tc>
          <w:tcPr>
            <w:tcW w:w="535" w:type="pct"/>
            <w:shd w:val="clear" w:color="auto" w:fill="auto"/>
            <w:noWrap/>
            <w:tcMar>
              <w:left w:w="29" w:type="dxa"/>
              <w:right w:w="29" w:type="dxa"/>
            </w:tcMar>
            <w:hideMark/>
          </w:tcPr>
          <w:p w:rsidR="00A85BCA" w:rsidRPr="00020CA8" w:rsidRDefault="00A85BCA" w:rsidP="00381F1D">
            <w:pPr>
              <w:keepNext/>
              <w:jc w:val="right"/>
              <w:rPr>
                <w:color w:val="000000"/>
                <w:sz w:val="20"/>
                <w:szCs w:val="20"/>
                <w:lang w:val="en-CA" w:eastAsia="en-CA"/>
              </w:rPr>
            </w:pPr>
            <w:r w:rsidRPr="00020CA8">
              <w:rPr>
                <w:color w:val="000000"/>
                <w:sz w:val="20"/>
                <w:szCs w:val="20"/>
                <w:lang w:val="en-CA" w:eastAsia="en-CA"/>
              </w:rPr>
              <w:t>1,840,755</w:t>
            </w:r>
          </w:p>
        </w:tc>
        <w:tc>
          <w:tcPr>
            <w:tcW w:w="535" w:type="pct"/>
            <w:shd w:val="clear" w:color="auto" w:fill="auto"/>
            <w:noWrap/>
            <w:tcMar>
              <w:left w:w="29" w:type="dxa"/>
              <w:right w:w="29" w:type="dxa"/>
            </w:tcMar>
            <w:hideMark/>
          </w:tcPr>
          <w:p w:rsidR="00A85BCA" w:rsidRPr="00020CA8" w:rsidRDefault="00A85BCA" w:rsidP="00381F1D">
            <w:pPr>
              <w:keepNext/>
              <w:jc w:val="right"/>
              <w:rPr>
                <w:color w:val="000000"/>
                <w:sz w:val="20"/>
                <w:szCs w:val="20"/>
                <w:lang w:val="en-CA" w:eastAsia="en-CA"/>
              </w:rPr>
            </w:pPr>
            <w:r w:rsidRPr="00020CA8">
              <w:rPr>
                <w:color w:val="000000"/>
                <w:sz w:val="20"/>
                <w:szCs w:val="20"/>
                <w:lang w:val="en-CA" w:eastAsia="en-CA"/>
              </w:rPr>
              <w:t>1,065,380</w:t>
            </w:r>
          </w:p>
        </w:tc>
      </w:tr>
      <w:tr w:rsidR="00A85BCA" w:rsidRPr="00020CA8" w:rsidTr="005E2E94">
        <w:tc>
          <w:tcPr>
            <w:tcW w:w="582" w:type="pct"/>
            <w:shd w:val="clear" w:color="auto" w:fill="auto"/>
            <w:noWrap/>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Bangladesh</w:t>
            </w:r>
          </w:p>
        </w:tc>
        <w:tc>
          <w:tcPr>
            <w:tcW w:w="458" w:type="pct"/>
            <w:shd w:val="clear" w:color="auto" w:fill="auto"/>
            <w:noWrap/>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UNDP</w:t>
            </w:r>
          </w:p>
        </w:tc>
        <w:tc>
          <w:tcPr>
            <w:tcW w:w="753" w:type="pct"/>
            <w:shd w:val="clear" w:color="auto" w:fill="auto"/>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Domestic refrigerators and compressors</w:t>
            </w:r>
          </w:p>
        </w:tc>
        <w:tc>
          <w:tcPr>
            <w:tcW w:w="848" w:type="pct"/>
            <w:shd w:val="clear" w:color="auto" w:fill="auto"/>
            <w:noWrap/>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HFC-134a (230.63 mt)</w:t>
            </w:r>
          </w:p>
        </w:tc>
        <w:tc>
          <w:tcPr>
            <w:tcW w:w="754" w:type="pct"/>
            <w:shd w:val="clear" w:color="auto" w:fill="auto"/>
            <w:noWrap/>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R-600a </w:t>
            </w:r>
          </w:p>
        </w:tc>
        <w:tc>
          <w:tcPr>
            <w:tcW w:w="535" w:type="pct"/>
            <w:shd w:val="clear" w:color="auto" w:fill="auto"/>
            <w:noWrap/>
            <w:tcMar>
              <w:left w:w="29" w:type="dxa"/>
              <w:right w:w="29" w:type="dxa"/>
            </w:tcMar>
            <w:hideMark/>
          </w:tcPr>
          <w:p w:rsidR="00A85BCA" w:rsidRPr="00020CA8" w:rsidRDefault="00A85BCA" w:rsidP="005E2E94">
            <w:pPr>
              <w:jc w:val="right"/>
              <w:rPr>
                <w:bCs/>
                <w:color w:val="000000"/>
                <w:sz w:val="20"/>
                <w:szCs w:val="20"/>
                <w:lang w:val="en-CA" w:eastAsia="en-CA"/>
              </w:rPr>
            </w:pPr>
            <w:r w:rsidRPr="00020CA8">
              <w:rPr>
                <w:bCs/>
                <w:color w:val="000000"/>
                <w:sz w:val="20"/>
                <w:szCs w:val="20"/>
                <w:lang w:val="en-CA" w:eastAsia="en-CA"/>
              </w:rPr>
              <w:t>329,372</w:t>
            </w:r>
          </w:p>
        </w:tc>
        <w:tc>
          <w:tcPr>
            <w:tcW w:w="535" w:type="pct"/>
            <w:shd w:val="clear" w:color="auto" w:fill="auto"/>
            <w:noWrap/>
            <w:tcMar>
              <w:left w:w="29" w:type="dxa"/>
              <w:right w:w="29" w:type="dxa"/>
            </w:tcMar>
            <w:hideMark/>
          </w:tcPr>
          <w:p w:rsidR="00A85BCA" w:rsidRPr="00020CA8" w:rsidRDefault="00A85BCA" w:rsidP="005E2E94">
            <w:pPr>
              <w:jc w:val="right"/>
              <w:rPr>
                <w:color w:val="000000"/>
                <w:sz w:val="20"/>
                <w:szCs w:val="20"/>
                <w:lang w:val="en-CA" w:eastAsia="en-CA"/>
              </w:rPr>
            </w:pPr>
            <w:r w:rsidRPr="00020CA8">
              <w:rPr>
                <w:color w:val="000000"/>
                <w:sz w:val="20"/>
                <w:szCs w:val="20"/>
                <w:lang w:val="en-CA" w:eastAsia="en-CA"/>
              </w:rPr>
              <w:t>3,131,610</w:t>
            </w:r>
          </w:p>
        </w:tc>
        <w:tc>
          <w:tcPr>
            <w:tcW w:w="535" w:type="pct"/>
            <w:shd w:val="clear" w:color="auto" w:fill="auto"/>
            <w:noWrap/>
            <w:tcMar>
              <w:left w:w="29" w:type="dxa"/>
              <w:right w:w="29" w:type="dxa"/>
            </w:tcMar>
            <w:hideMark/>
          </w:tcPr>
          <w:p w:rsidR="00A85BCA" w:rsidRPr="00020CA8" w:rsidRDefault="00A85BCA" w:rsidP="005E2E94">
            <w:pPr>
              <w:jc w:val="right"/>
              <w:rPr>
                <w:color w:val="000000"/>
                <w:sz w:val="20"/>
                <w:szCs w:val="20"/>
                <w:lang w:val="en-CA" w:eastAsia="en-CA"/>
              </w:rPr>
            </w:pPr>
            <w:r w:rsidRPr="00020CA8">
              <w:rPr>
                <w:color w:val="000000"/>
                <w:sz w:val="20"/>
                <w:szCs w:val="20"/>
                <w:lang w:val="en-CA" w:eastAsia="en-CA"/>
              </w:rPr>
              <w:t>3,126,415</w:t>
            </w:r>
          </w:p>
        </w:tc>
      </w:tr>
      <w:tr w:rsidR="00A85BCA" w:rsidRPr="00020CA8" w:rsidTr="005E2E94">
        <w:tc>
          <w:tcPr>
            <w:tcW w:w="582" w:type="pct"/>
            <w:shd w:val="clear" w:color="auto" w:fill="auto"/>
            <w:noWrap/>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China</w:t>
            </w:r>
          </w:p>
        </w:tc>
        <w:tc>
          <w:tcPr>
            <w:tcW w:w="458" w:type="pct"/>
            <w:shd w:val="clear" w:color="auto" w:fill="auto"/>
            <w:noWrap/>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UNDP</w:t>
            </w:r>
          </w:p>
        </w:tc>
        <w:tc>
          <w:tcPr>
            <w:tcW w:w="753" w:type="pct"/>
            <w:shd w:val="clear" w:color="auto" w:fill="auto"/>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Domestic refrigerator insulation foam</w:t>
            </w:r>
          </w:p>
        </w:tc>
        <w:tc>
          <w:tcPr>
            <w:tcW w:w="848" w:type="pct"/>
            <w:shd w:val="clear" w:color="auto" w:fill="auto"/>
            <w:noWrap/>
            <w:tcMar>
              <w:left w:w="58" w:type="dxa"/>
              <w:right w:w="29" w:type="dxa"/>
            </w:tcMar>
            <w:hideMark/>
          </w:tcPr>
          <w:p w:rsidR="00A85BCA" w:rsidRPr="00020CA8" w:rsidRDefault="00A85BCA" w:rsidP="005E2E94">
            <w:pPr>
              <w:ind w:left="-49"/>
              <w:jc w:val="left"/>
              <w:rPr>
                <w:color w:val="000000"/>
                <w:sz w:val="20"/>
                <w:szCs w:val="20"/>
                <w:lang w:val="en-CA" w:eastAsia="en-CA"/>
              </w:rPr>
            </w:pPr>
            <w:r w:rsidRPr="00020CA8">
              <w:rPr>
                <w:color w:val="000000"/>
                <w:sz w:val="20"/>
                <w:szCs w:val="20"/>
                <w:lang w:val="en-CA" w:eastAsia="en-CA"/>
              </w:rPr>
              <w:t>Cyclopentane + HFC-245fa (250.00 mt)</w:t>
            </w:r>
          </w:p>
        </w:tc>
        <w:tc>
          <w:tcPr>
            <w:tcW w:w="754" w:type="pct"/>
            <w:shd w:val="clear" w:color="auto" w:fill="auto"/>
            <w:noWrap/>
            <w:tcMar>
              <w:left w:w="29" w:type="dxa"/>
              <w:right w:w="29" w:type="dxa"/>
            </w:tcMar>
            <w:hideMark/>
          </w:tcPr>
          <w:p w:rsidR="00A85BCA" w:rsidRPr="00020CA8" w:rsidRDefault="00A85BCA" w:rsidP="005E2E94">
            <w:pPr>
              <w:jc w:val="left"/>
              <w:rPr>
                <w:color w:val="000000"/>
                <w:sz w:val="20"/>
                <w:szCs w:val="20"/>
                <w:lang w:val="en-CA" w:eastAsia="en-CA"/>
              </w:rPr>
            </w:pPr>
            <w:proofErr w:type="spellStart"/>
            <w:r w:rsidRPr="00020CA8">
              <w:rPr>
                <w:color w:val="000000"/>
                <w:sz w:val="20"/>
                <w:szCs w:val="20"/>
                <w:lang w:val="en-CA" w:eastAsia="en-CA"/>
              </w:rPr>
              <w:t>Cyclopentane</w:t>
            </w:r>
            <w:proofErr w:type="spellEnd"/>
            <w:r w:rsidRPr="00020CA8">
              <w:rPr>
                <w:color w:val="000000"/>
                <w:sz w:val="20"/>
                <w:szCs w:val="20"/>
                <w:lang w:val="en-CA" w:eastAsia="en-CA"/>
              </w:rPr>
              <w:t xml:space="preserve"> + HFO-1233zd(E)</w:t>
            </w:r>
          </w:p>
        </w:tc>
        <w:tc>
          <w:tcPr>
            <w:tcW w:w="535" w:type="pct"/>
            <w:shd w:val="clear" w:color="auto" w:fill="auto"/>
            <w:noWrap/>
            <w:tcMar>
              <w:left w:w="29" w:type="dxa"/>
              <w:right w:w="29" w:type="dxa"/>
            </w:tcMar>
            <w:hideMark/>
          </w:tcPr>
          <w:p w:rsidR="00A85BCA" w:rsidRPr="00020CA8" w:rsidRDefault="00A85BCA" w:rsidP="005E2E94">
            <w:pPr>
              <w:jc w:val="right"/>
              <w:rPr>
                <w:bCs/>
                <w:color w:val="000000"/>
                <w:sz w:val="20"/>
                <w:szCs w:val="20"/>
                <w:lang w:val="en-CA" w:eastAsia="en-CA"/>
              </w:rPr>
            </w:pPr>
            <w:r w:rsidRPr="00020CA8">
              <w:rPr>
                <w:bCs/>
                <w:color w:val="000000"/>
                <w:sz w:val="20"/>
                <w:szCs w:val="20"/>
                <w:lang w:val="en-CA" w:eastAsia="en-CA"/>
              </w:rPr>
              <w:t>256,750</w:t>
            </w:r>
          </w:p>
        </w:tc>
        <w:tc>
          <w:tcPr>
            <w:tcW w:w="535" w:type="pct"/>
            <w:shd w:val="clear" w:color="auto" w:fill="auto"/>
            <w:noWrap/>
            <w:tcMar>
              <w:left w:w="29" w:type="dxa"/>
              <w:right w:w="29" w:type="dxa"/>
            </w:tcMar>
            <w:hideMark/>
          </w:tcPr>
          <w:p w:rsidR="00A85BCA" w:rsidRPr="00020CA8" w:rsidRDefault="00A85BCA" w:rsidP="005E2E94">
            <w:pPr>
              <w:jc w:val="right"/>
              <w:rPr>
                <w:color w:val="000000"/>
                <w:sz w:val="20"/>
                <w:szCs w:val="20"/>
                <w:lang w:val="en-CA" w:eastAsia="en-CA"/>
              </w:rPr>
            </w:pPr>
            <w:r w:rsidRPr="00020CA8">
              <w:rPr>
                <w:color w:val="000000"/>
                <w:sz w:val="20"/>
                <w:szCs w:val="20"/>
                <w:lang w:val="en-CA" w:eastAsia="en-CA"/>
              </w:rPr>
              <w:t>1,275,000</w:t>
            </w:r>
          </w:p>
        </w:tc>
        <w:tc>
          <w:tcPr>
            <w:tcW w:w="535" w:type="pct"/>
            <w:shd w:val="clear" w:color="auto" w:fill="auto"/>
            <w:noWrap/>
            <w:tcMar>
              <w:left w:w="29" w:type="dxa"/>
              <w:right w:w="29" w:type="dxa"/>
            </w:tcMar>
            <w:hideMark/>
          </w:tcPr>
          <w:p w:rsidR="00A85BCA" w:rsidRPr="00020CA8" w:rsidRDefault="00A85BCA" w:rsidP="005E2E94">
            <w:pPr>
              <w:jc w:val="right"/>
              <w:rPr>
                <w:color w:val="000000"/>
                <w:sz w:val="20"/>
                <w:szCs w:val="20"/>
                <w:lang w:val="en-CA" w:eastAsia="en-CA"/>
              </w:rPr>
            </w:pPr>
            <w:r w:rsidRPr="00020CA8">
              <w:rPr>
                <w:color w:val="000000"/>
                <w:sz w:val="20"/>
                <w:szCs w:val="20"/>
                <w:lang w:val="en-CA" w:eastAsia="en-CA"/>
              </w:rPr>
              <w:t>380,000</w:t>
            </w:r>
          </w:p>
        </w:tc>
      </w:tr>
      <w:tr w:rsidR="00A85BCA" w:rsidRPr="00020CA8" w:rsidTr="005E2E94">
        <w:tc>
          <w:tcPr>
            <w:tcW w:w="582" w:type="pct"/>
            <w:shd w:val="clear" w:color="auto" w:fill="auto"/>
            <w:noWrap/>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Lebanon</w:t>
            </w:r>
          </w:p>
        </w:tc>
        <w:tc>
          <w:tcPr>
            <w:tcW w:w="458" w:type="pct"/>
            <w:shd w:val="clear" w:color="auto" w:fill="auto"/>
            <w:noWrap/>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UNIDO</w:t>
            </w:r>
          </w:p>
        </w:tc>
        <w:tc>
          <w:tcPr>
            <w:tcW w:w="753" w:type="pct"/>
            <w:shd w:val="clear" w:color="auto" w:fill="auto"/>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 xml:space="preserve">Domestic and commercial refrigerators </w:t>
            </w:r>
          </w:p>
        </w:tc>
        <w:tc>
          <w:tcPr>
            <w:tcW w:w="848" w:type="pct"/>
            <w:shd w:val="clear" w:color="auto" w:fill="auto"/>
            <w:noWrap/>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HFC-134a/ R</w:t>
            </w:r>
            <w:r w:rsidRPr="00020CA8">
              <w:rPr>
                <w:color w:val="000000"/>
                <w:sz w:val="20"/>
                <w:szCs w:val="20"/>
                <w:lang w:val="en-CA" w:eastAsia="en-CA"/>
              </w:rPr>
              <w:noBreakHyphen/>
              <w:t>404A (112.58 mt)</w:t>
            </w:r>
          </w:p>
        </w:tc>
        <w:tc>
          <w:tcPr>
            <w:tcW w:w="754" w:type="pct"/>
            <w:shd w:val="clear" w:color="auto" w:fill="auto"/>
            <w:noWrap/>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R-600a/R-290</w:t>
            </w:r>
          </w:p>
        </w:tc>
        <w:tc>
          <w:tcPr>
            <w:tcW w:w="535" w:type="pct"/>
            <w:shd w:val="clear" w:color="auto" w:fill="auto"/>
            <w:noWrap/>
            <w:tcMar>
              <w:left w:w="29" w:type="dxa"/>
              <w:right w:w="29" w:type="dxa"/>
            </w:tcMar>
            <w:hideMark/>
          </w:tcPr>
          <w:p w:rsidR="00A85BCA" w:rsidRPr="00020CA8" w:rsidRDefault="00A85BCA" w:rsidP="005E2E94">
            <w:pPr>
              <w:jc w:val="right"/>
              <w:rPr>
                <w:color w:val="000000"/>
                <w:sz w:val="20"/>
                <w:szCs w:val="20"/>
                <w:lang w:val="en-CA" w:eastAsia="en-CA"/>
              </w:rPr>
            </w:pPr>
            <w:r w:rsidRPr="00020CA8">
              <w:rPr>
                <w:color w:val="000000"/>
                <w:sz w:val="20"/>
                <w:szCs w:val="20"/>
                <w:lang w:val="en-CA" w:eastAsia="en-CA"/>
              </w:rPr>
              <w:t>137,993</w:t>
            </w:r>
          </w:p>
          <w:p w:rsidR="00A85BCA" w:rsidRPr="00020CA8" w:rsidRDefault="00A85BCA" w:rsidP="005E2E94">
            <w:pPr>
              <w:jc w:val="right"/>
              <w:rPr>
                <w:color w:val="000000"/>
                <w:sz w:val="20"/>
                <w:szCs w:val="20"/>
                <w:lang w:val="en-CA" w:eastAsia="en-CA"/>
              </w:rPr>
            </w:pPr>
          </w:p>
        </w:tc>
        <w:tc>
          <w:tcPr>
            <w:tcW w:w="535" w:type="pct"/>
            <w:shd w:val="clear" w:color="auto" w:fill="auto"/>
            <w:noWrap/>
            <w:tcMar>
              <w:left w:w="29" w:type="dxa"/>
              <w:right w:w="29" w:type="dxa"/>
            </w:tcMar>
            <w:hideMark/>
          </w:tcPr>
          <w:p w:rsidR="00A85BCA" w:rsidRPr="00020CA8" w:rsidRDefault="00A85BCA" w:rsidP="005E2E94">
            <w:pPr>
              <w:jc w:val="right"/>
              <w:rPr>
                <w:color w:val="000000"/>
                <w:sz w:val="20"/>
                <w:szCs w:val="20"/>
                <w:lang w:val="en-CA" w:eastAsia="en-CA"/>
              </w:rPr>
            </w:pPr>
            <w:r w:rsidRPr="00020CA8">
              <w:rPr>
                <w:color w:val="000000"/>
                <w:sz w:val="20"/>
                <w:szCs w:val="20"/>
                <w:lang w:val="en-CA" w:eastAsia="en-CA"/>
              </w:rPr>
              <w:t>1,053,858</w:t>
            </w:r>
          </w:p>
        </w:tc>
        <w:tc>
          <w:tcPr>
            <w:tcW w:w="535" w:type="pct"/>
            <w:shd w:val="clear" w:color="auto" w:fill="auto"/>
            <w:noWrap/>
            <w:tcMar>
              <w:left w:w="29" w:type="dxa"/>
              <w:right w:w="29" w:type="dxa"/>
            </w:tcMar>
            <w:hideMark/>
          </w:tcPr>
          <w:p w:rsidR="00A85BCA" w:rsidRPr="00020CA8" w:rsidRDefault="00A85BCA" w:rsidP="005E2E94">
            <w:pPr>
              <w:jc w:val="right"/>
              <w:rPr>
                <w:color w:val="000000"/>
                <w:sz w:val="20"/>
                <w:szCs w:val="20"/>
                <w:lang w:val="en-CA" w:eastAsia="en-CA"/>
              </w:rPr>
            </w:pPr>
            <w:r w:rsidRPr="00020CA8">
              <w:rPr>
                <w:color w:val="000000"/>
                <w:sz w:val="20"/>
                <w:szCs w:val="20"/>
                <w:lang w:val="en-CA" w:eastAsia="en-CA"/>
              </w:rPr>
              <w:t>842,975</w:t>
            </w:r>
          </w:p>
        </w:tc>
      </w:tr>
      <w:tr w:rsidR="00A85BCA" w:rsidRPr="00020CA8" w:rsidTr="005E2E94">
        <w:tc>
          <w:tcPr>
            <w:tcW w:w="582" w:type="pct"/>
            <w:shd w:val="clear" w:color="auto" w:fill="auto"/>
            <w:noWrap/>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Mexico</w:t>
            </w:r>
          </w:p>
        </w:tc>
        <w:tc>
          <w:tcPr>
            <w:tcW w:w="458" w:type="pct"/>
            <w:shd w:val="clear" w:color="auto" w:fill="auto"/>
            <w:noWrap/>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UNIDO</w:t>
            </w:r>
          </w:p>
        </w:tc>
        <w:tc>
          <w:tcPr>
            <w:tcW w:w="753" w:type="pct"/>
            <w:shd w:val="clear" w:color="auto" w:fill="auto"/>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Commercial refrigerators</w:t>
            </w:r>
          </w:p>
        </w:tc>
        <w:tc>
          <w:tcPr>
            <w:tcW w:w="848" w:type="pct"/>
            <w:shd w:val="clear" w:color="auto" w:fill="auto"/>
            <w:noWrap/>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HFC-134a/ R</w:t>
            </w:r>
            <w:r w:rsidRPr="00020CA8">
              <w:rPr>
                <w:color w:val="000000"/>
                <w:sz w:val="20"/>
                <w:szCs w:val="20"/>
                <w:lang w:val="en-CA" w:eastAsia="en-CA"/>
              </w:rPr>
              <w:noBreakHyphen/>
              <w:t>404A (56.04 mt)</w:t>
            </w:r>
          </w:p>
        </w:tc>
        <w:tc>
          <w:tcPr>
            <w:tcW w:w="754" w:type="pct"/>
            <w:shd w:val="clear" w:color="auto" w:fill="auto"/>
            <w:noWrap/>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R-600a/R-290</w:t>
            </w:r>
          </w:p>
        </w:tc>
        <w:tc>
          <w:tcPr>
            <w:tcW w:w="535" w:type="pct"/>
            <w:shd w:val="clear" w:color="auto" w:fill="auto"/>
            <w:noWrap/>
            <w:tcMar>
              <w:left w:w="29" w:type="dxa"/>
              <w:right w:w="29" w:type="dxa"/>
            </w:tcMar>
            <w:hideMark/>
          </w:tcPr>
          <w:p w:rsidR="00A85BCA" w:rsidRPr="00020CA8" w:rsidRDefault="00A85BCA" w:rsidP="005E2E94">
            <w:pPr>
              <w:jc w:val="right"/>
              <w:rPr>
                <w:bCs/>
                <w:color w:val="000000"/>
                <w:sz w:val="20"/>
                <w:szCs w:val="20"/>
                <w:lang w:val="en-CA" w:eastAsia="en-CA"/>
              </w:rPr>
            </w:pPr>
            <w:r w:rsidRPr="00020CA8">
              <w:rPr>
                <w:bCs/>
                <w:color w:val="000000"/>
                <w:sz w:val="20"/>
                <w:szCs w:val="20"/>
                <w:lang w:val="en-CA" w:eastAsia="en-CA"/>
              </w:rPr>
              <w:t>90,793</w:t>
            </w:r>
          </w:p>
        </w:tc>
        <w:tc>
          <w:tcPr>
            <w:tcW w:w="535" w:type="pct"/>
            <w:shd w:val="clear" w:color="auto" w:fill="auto"/>
            <w:noWrap/>
            <w:tcMar>
              <w:left w:w="29" w:type="dxa"/>
              <w:right w:w="29" w:type="dxa"/>
            </w:tcMar>
            <w:hideMark/>
          </w:tcPr>
          <w:p w:rsidR="00A85BCA" w:rsidRPr="00020CA8" w:rsidRDefault="00A85BCA" w:rsidP="005E2E94">
            <w:pPr>
              <w:jc w:val="right"/>
              <w:rPr>
                <w:color w:val="000000"/>
                <w:sz w:val="20"/>
                <w:szCs w:val="20"/>
                <w:lang w:val="en-CA" w:eastAsia="en-CA"/>
              </w:rPr>
            </w:pPr>
            <w:r w:rsidRPr="00020CA8">
              <w:rPr>
                <w:color w:val="000000"/>
                <w:sz w:val="20"/>
                <w:szCs w:val="20"/>
                <w:lang w:val="en-CA" w:eastAsia="en-CA"/>
              </w:rPr>
              <w:t>1,018,123</w:t>
            </w:r>
          </w:p>
        </w:tc>
        <w:tc>
          <w:tcPr>
            <w:tcW w:w="535" w:type="pct"/>
            <w:shd w:val="clear" w:color="auto" w:fill="auto"/>
            <w:noWrap/>
            <w:tcMar>
              <w:left w:w="29" w:type="dxa"/>
              <w:right w:w="29" w:type="dxa"/>
            </w:tcMar>
            <w:hideMark/>
          </w:tcPr>
          <w:p w:rsidR="00A85BCA" w:rsidRPr="00020CA8" w:rsidRDefault="00A85BCA" w:rsidP="005E2E94">
            <w:pPr>
              <w:jc w:val="right"/>
              <w:rPr>
                <w:color w:val="000000"/>
                <w:sz w:val="20"/>
                <w:szCs w:val="20"/>
                <w:lang w:val="en-CA" w:eastAsia="en-CA"/>
              </w:rPr>
            </w:pPr>
            <w:r w:rsidRPr="00020CA8">
              <w:rPr>
                <w:color w:val="000000"/>
                <w:sz w:val="20"/>
                <w:szCs w:val="20"/>
                <w:lang w:val="en-CA" w:eastAsia="en-CA"/>
              </w:rPr>
              <w:t>41</w:t>
            </w:r>
          </w:p>
        </w:tc>
      </w:tr>
      <w:tr w:rsidR="00A85BCA" w:rsidRPr="00020CA8" w:rsidTr="005E2E94">
        <w:tc>
          <w:tcPr>
            <w:tcW w:w="582" w:type="pct"/>
            <w:shd w:val="clear" w:color="auto" w:fill="auto"/>
            <w:noWrap/>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Thailand</w:t>
            </w:r>
          </w:p>
        </w:tc>
        <w:tc>
          <w:tcPr>
            <w:tcW w:w="458" w:type="pct"/>
            <w:shd w:val="clear" w:color="auto" w:fill="auto"/>
            <w:noWrap/>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World Bank</w:t>
            </w:r>
          </w:p>
        </w:tc>
        <w:tc>
          <w:tcPr>
            <w:tcW w:w="753" w:type="pct"/>
            <w:shd w:val="clear" w:color="auto" w:fill="auto"/>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Commercial refrigerators</w:t>
            </w:r>
          </w:p>
        </w:tc>
        <w:tc>
          <w:tcPr>
            <w:tcW w:w="848" w:type="pct"/>
            <w:shd w:val="clear" w:color="auto" w:fill="auto"/>
            <w:noWrap/>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 xml:space="preserve">HFC-134a </w:t>
            </w:r>
          </w:p>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(8.78 mt)</w:t>
            </w:r>
          </w:p>
        </w:tc>
        <w:tc>
          <w:tcPr>
            <w:tcW w:w="754" w:type="pct"/>
            <w:shd w:val="clear" w:color="auto" w:fill="auto"/>
            <w:noWrap/>
            <w:tcMar>
              <w:left w:w="29" w:type="dxa"/>
              <w:right w:w="29" w:type="dxa"/>
            </w:tcMar>
            <w:hideMark/>
          </w:tcPr>
          <w:p w:rsidR="00A85BCA" w:rsidRPr="00020CA8" w:rsidRDefault="00A85BCA" w:rsidP="005E2E94">
            <w:pPr>
              <w:jc w:val="left"/>
              <w:rPr>
                <w:color w:val="000000"/>
                <w:sz w:val="20"/>
                <w:szCs w:val="20"/>
                <w:lang w:val="en-CA" w:eastAsia="en-CA"/>
              </w:rPr>
            </w:pPr>
            <w:r w:rsidRPr="00020CA8">
              <w:rPr>
                <w:color w:val="000000"/>
                <w:sz w:val="20"/>
                <w:szCs w:val="20"/>
                <w:lang w:val="en-CA" w:eastAsia="en-CA"/>
              </w:rPr>
              <w:t>R-600a</w:t>
            </w:r>
          </w:p>
        </w:tc>
        <w:tc>
          <w:tcPr>
            <w:tcW w:w="535" w:type="pct"/>
            <w:shd w:val="clear" w:color="auto" w:fill="auto"/>
            <w:noWrap/>
            <w:tcMar>
              <w:left w:w="29" w:type="dxa"/>
              <w:right w:w="29" w:type="dxa"/>
            </w:tcMar>
            <w:hideMark/>
          </w:tcPr>
          <w:p w:rsidR="00A85BCA" w:rsidRPr="00020CA8" w:rsidRDefault="00A85BCA" w:rsidP="005E2E94">
            <w:pPr>
              <w:jc w:val="right"/>
              <w:rPr>
                <w:bCs/>
                <w:color w:val="000000"/>
                <w:sz w:val="20"/>
                <w:szCs w:val="20"/>
                <w:lang w:val="en-CA" w:eastAsia="en-CA"/>
              </w:rPr>
            </w:pPr>
            <w:r w:rsidRPr="00020CA8">
              <w:rPr>
                <w:bCs/>
                <w:color w:val="000000"/>
                <w:sz w:val="20"/>
                <w:szCs w:val="20"/>
                <w:lang w:val="en-CA" w:eastAsia="en-CA"/>
              </w:rPr>
              <w:t>12,543</w:t>
            </w:r>
          </w:p>
        </w:tc>
        <w:tc>
          <w:tcPr>
            <w:tcW w:w="535" w:type="pct"/>
            <w:shd w:val="clear" w:color="auto" w:fill="auto"/>
            <w:noWrap/>
            <w:tcMar>
              <w:left w:w="29" w:type="dxa"/>
              <w:right w:w="29" w:type="dxa"/>
            </w:tcMar>
            <w:hideMark/>
          </w:tcPr>
          <w:p w:rsidR="00A85BCA" w:rsidRPr="00020CA8" w:rsidRDefault="00A85BCA" w:rsidP="005E2E94">
            <w:pPr>
              <w:jc w:val="right"/>
              <w:rPr>
                <w:color w:val="000000"/>
                <w:sz w:val="20"/>
                <w:szCs w:val="20"/>
                <w:lang w:val="en-CA" w:eastAsia="en-CA"/>
              </w:rPr>
            </w:pPr>
            <w:r w:rsidRPr="00020CA8">
              <w:rPr>
                <w:color w:val="000000"/>
                <w:sz w:val="20"/>
                <w:szCs w:val="20"/>
                <w:lang w:val="en-CA" w:eastAsia="en-CA"/>
              </w:rPr>
              <w:t>183,514</w:t>
            </w:r>
          </w:p>
        </w:tc>
        <w:tc>
          <w:tcPr>
            <w:tcW w:w="535" w:type="pct"/>
            <w:shd w:val="clear" w:color="auto" w:fill="auto"/>
            <w:noWrap/>
            <w:tcMar>
              <w:left w:w="29" w:type="dxa"/>
              <w:right w:w="29" w:type="dxa"/>
            </w:tcMar>
            <w:hideMark/>
          </w:tcPr>
          <w:p w:rsidR="00A85BCA" w:rsidRPr="00020CA8" w:rsidRDefault="00A85BCA" w:rsidP="005E2E94">
            <w:pPr>
              <w:jc w:val="right"/>
              <w:rPr>
                <w:color w:val="000000"/>
                <w:sz w:val="20"/>
                <w:szCs w:val="20"/>
                <w:lang w:val="en-CA" w:eastAsia="en-CA"/>
              </w:rPr>
            </w:pPr>
            <w:r w:rsidRPr="00020CA8">
              <w:rPr>
                <w:color w:val="000000"/>
                <w:sz w:val="20"/>
                <w:szCs w:val="20"/>
                <w:lang w:val="en-CA" w:eastAsia="en-CA"/>
              </w:rPr>
              <w:t>0</w:t>
            </w:r>
          </w:p>
        </w:tc>
      </w:tr>
      <w:tr w:rsidR="00A85BCA" w:rsidRPr="00020CA8" w:rsidTr="005E2E94">
        <w:tc>
          <w:tcPr>
            <w:tcW w:w="582" w:type="pct"/>
            <w:shd w:val="clear" w:color="auto" w:fill="auto"/>
            <w:noWrap/>
            <w:tcMar>
              <w:left w:w="29" w:type="dxa"/>
              <w:right w:w="29" w:type="dxa"/>
            </w:tcMar>
            <w:hideMark/>
          </w:tcPr>
          <w:p w:rsidR="00A85BCA" w:rsidRPr="00020CA8" w:rsidRDefault="00A85BCA" w:rsidP="005E2E94">
            <w:pPr>
              <w:jc w:val="left"/>
              <w:rPr>
                <w:b/>
                <w:color w:val="000000"/>
                <w:sz w:val="20"/>
                <w:szCs w:val="20"/>
                <w:lang w:val="en-CA" w:eastAsia="en-CA"/>
              </w:rPr>
            </w:pPr>
            <w:r w:rsidRPr="00020CA8">
              <w:rPr>
                <w:b/>
                <w:color w:val="000000"/>
                <w:sz w:val="20"/>
                <w:szCs w:val="20"/>
                <w:lang w:val="en-CA" w:eastAsia="en-CA"/>
              </w:rPr>
              <w:t> Total</w:t>
            </w:r>
          </w:p>
        </w:tc>
        <w:tc>
          <w:tcPr>
            <w:tcW w:w="458" w:type="pct"/>
            <w:shd w:val="clear" w:color="auto" w:fill="auto"/>
            <w:noWrap/>
            <w:tcMar>
              <w:left w:w="29" w:type="dxa"/>
              <w:right w:w="29" w:type="dxa"/>
            </w:tcMar>
            <w:hideMark/>
          </w:tcPr>
          <w:p w:rsidR="00A85BCA" w:rsidRPr="00020CA8" w:rsidRDefault="00A85BCA" w:rsidP="005E2E94">
            <w:pPr>
              <w:jc w:val="right"/>
              <w:rPr>
                <w:b/>
                <w:color w:val="000000"/>
                <w:sz w:val="20"/>
                <w:szCs w:val="20"/>
                <w:lang w:val="en-CA" w:eastAsia="en-CA"/>
              </w:rPr>
            </w:pPr>
            <w:r w:rsidRPr="00020CA8">
              <w:rPr>
                <w:b/>
                <w:color w:val="000000"/>
                <w:sz w:val="20"/>
                <w:szCs w:val="20"/>
                <w:lang w:val="en-CA" w:eastAsia="en-CA"/>
              </w:rPr>
              <w:t> </w:t>
            </w:r>
          </w:p>
        </w:tc>
        <w:tc>
          <w:tcPr>
            <w:tcW w:w="753" w:type="pct"/>
            <w:shd w:val="clear" w:color="auto" w:fill="auto"/>
            <w:tcMar>
              <w:left w:w="29" w:type="dxa"/>
              <w:right w:w="29" w:type="dxa"/>
            </w:tcMar>
            <w:hideMark/>
          </w:tcPr>
          <w:p w:rsidR="00A85BCA" w:rsidRPr="00020CA8" w:rsidRDefault="00A85BCA" w:rsidP="005E2E94">
            <w:pPr>
              <w:jc w:val="right"/>
              <w:rPr>
                <w:b/>
                <w:color w:val="000000"/>
                <w:sz w:val="20"/>
                <w:szCs w:val="20"/>
                <w:lang w:val="en-CA" w:eastAsia="en-CA"/>
              </w:rPr>
            </w:pPr>
            <w:r w:rsidRPr="00020CA8">
              <w:rPr>
                <w:b/>
                <w:color w:val="000000"/>
                <w:sz w:val="20"/>
                <w:szCs w:val="20"/>
                <w:lang w:val="en-CA" w:eastAsia="en-CA"/>
              </w:rPr>
              <w:t> </w:t>
            </w:r>
          </w:p>
        </w:tc>
        <w:tc>
          <w:tcPr>
            <w:tcW w:w="848" w:type="pct"/>
            <w:shd w:val="clear" w:color="auto" w:fill="auto"/>
            <w:noWrap/>
            <w:tcMar>
              <w:left w:w="29" w:type="dxa"/>
              <w:right w:w="29" w:type="dxa"/>
            </w:tcMar>
            <w:hideMark/>
          </w:tcPr>
          <w:p w:rsidR="00A85BCA" w:rsidRPr="00020CA8" w:rsidRDefault="00A85BCA" w:rsidP="005E2E94">
            <w:pPr>
              <w:jc w:val="right"/>
              <w:rPr>
                <w:b/>
                <w:color w:val="000000"/>
                <w:sz w:val="20"/>
                <w:szCs w:val="20"/>
                <w:lang w:val="en-CA" w:eastAsia="en-CA"/>
              </w:rPr>
            </w:pPr>
            <w:r w:rsidRPr="00020CA8">
              <w:rPr>
                <w:b/>
                <w:color w:val="000000"/>
                <w:sz w:val="20"/>
                <w:szCs w:val="20"/>
                <w:lang w:val="en-CA" w:eastAsia="en-CA"/>
              </w:rPr>
              <w:t>754.64</w:t>
            </w:r>
          </w:p>
        </w:tc>
        <w:tc>
          <w:tcPr>
            <w:tcW w:w="754" w:type="pct"/>
            <w:shd w:val="clear" w:color="auto" w:fill="auto"/>
            <w:noWrap/>
            <w:tcMar>
              <w:left w:w="29" w:type="dxa"/>
              <w:right w:w="29" w:type="dxa"/>
            </w:tcMar>
            <w:hideMark/>
          </w:tcPr>
          <w:p w:rsidR="00A85BCA" w:rsidRPr="00020CA8" w:rsidRDefault="00A85BCA" w:rsidP="005E2E94">
            <w:pPr>
              <w:jc w:val="right"/>
              <w:rPr>
                <w:b/>
                <w:color w:val="000000"/>
                <w:sz w:val="20"/>
                <w:szCs w:val="20"/>
                <w:lang w:val="en-CA" w:eastAsia="en-CA"/>
              </w:rPr>
            </w:pPr>
            <w:r w:rsidRPr="00020CA8">
              <w:rPr>
                <w:b/>
                <w:color w:val="000000"/>
                <w:sz w:val="20"/>
                <w:szCs w:val="20"/>
                <w:lang w:val="en-CA" w:eastAsia="en-CA"/>
              </w:rPr>
              <w:t> </w:t>
            </w:r>
          </w:p>
        </w:tc>
        <w:tc>
          <w:tcPr>
            <w:tcW w:w="535" w:type="pct"/>
            <w:shd w:val="clear" w:color="auto" w:fill="auto"/>
            <w:noWrap/>
            <w:tcMar>
              <w:left w:w="29" w:type="dxa"/>
              <w:right w:w="29" w:type="dxa"/>
            </w:tcMar>
            <w:hideMark/>
          </w:tcPr>
          <w:p w:rsidR="00A85BCA" w:rsidRPr="00020CA8" w:rsidRDefault="00A85BCA" w:rsidP="005E2E94">
            <w:pPr>
              <w:jc w:val="right"/>
              <w:rPr>
                <w:b/>
                <w:color w:val="000000"/>
                <w:sz w:val="20"/>
                <w:szCs w:val="20"/>
                <w:lang w:val="en-CA" w:eastAsia="en-CA"/>
              </w:rPr>
            </w:pPr>
            <w:r w:rsidRPr="00020CA8">
              <w:rPr>
                <w:b/>
                <w:color w:val="000000"/>
                <w:sz w:val="20"/>
                <w:szCs w:val="20"/>
                <w:lang w:val="en-CA" w:eastAsia="en-CA"/>
              </w:rPr>
              <w:t>965,444</w:t>
            </w:r>
          </w:p>
        </w:tc>
        <w:tc>
          <w:tcPr>
            <w:tcW w:w="535" w:type="pct"/>
            <w:shd w:val="clear" w:color="auto" w:fill="auto"/>
            <w:noWrap/>
            <w:tcMar>
              <w:left w:w="29" w:type="dxa"/>
              <w:right w:w="29" w:type="dxa"/>
            </w:tcMar>
            <w:hideMark/>
          </w:tcPr>
          <w:p w:rsidR="00A85BCA" w:rsidRPr="00020CA8" w:rsidRDefault="00A85BCA" w:rsidP="005E2E94">
            <w:pPr>
              <w:jc w:val="right"/>
              <w:rPr>
                <w:b/>
                <w:color w:val="000000"/>
                <w:sz w:val="20"/>
                <w:szCs w:val="20"/>
                <w:lang w:val="en-CA" w:eastAsia="en-CA"/>
              </w:rPr>
            </w:pPr>
            <w:r w:rsidRPr="00020CA8">
              <w:rPr>
                <w:b/>
                <w:color w:val="000000"/>
                <w:sz w:val="20"/>
                <w:szCs w:val="20"/>
                <w:lang w:val="en-CA" w:eastAsia="en-CA"/>
              </w:rPr>
              <w:t>8,502,860</w:t>
            </w:r>
          </w:p>
        </w:tc>
        <w:tc>
          <w:tcPr>
            <w:tcW w:w="535" w:type="pct"/>
            <w:shd w:val="clear" w:color="auto" w:fill="auto"/>
            <w:noWrap/>
            <w:tcMar>
              <w:left w:w="29" w:type="dxa"/>
              <w:right w:w="29" w:type="dxa"/>
            </w:tcMar>
            <w:hideMark/>
          </w:tcPr>
          <w:p w:rsidR="00A85BCA" w:rsidRPr="00020CA8" w:rsidRDefault="00A85BCA" w:rsidP="005E2E94">
            <w:pPr>
              <w:jc w:val="right"/>
              <w:rPr>
                <w:b/>
                <w:color w:val="000000"/>
                <w:sz w:val="20"/>
                <w:szCs w:val="20"/>
                <w:lang w:val="en-CA" w:eastAsia="en-CA"/>
              </w:rPr>
            </w:pPr>
            <w:r w:rsidRPr="00020CA8">
              <w:rPr>
                <w:b/>
                <w:color w:val="000000"/>
                <w:sz w:val="20"/>
                <w:szCs w:val="20"/>
                <w:lang w:val="en-CA" w:eastAsia="en-CA"/>
              </w:rPr>
              <w:t>5,414,811</w:t>
            </w:r>
          </w:p>
        </w:tc>
      </w:tr>
    </w:tbl>
    <w:p w:rsidR="00A85BCA" w:rsidRPr="00372D24" w:rsidRDefault="00A85BCA" w:rsidP="00A85BCA">
      <w:pPr>
        <w:jc w:val="left"/>
        <w:rPr>
          <w:lang w:val="en-CA"/>
        </w:rPr>
      </w:pPr>
    </w:p>
    <w:p w:rsidR="00A85BCA" w:rsidRPr="00372D24" w:rsidRDefault="00A85BCA" w:rsidP="00A85BCA">
      <w:pPr>
        <w:pStyle w:val="Heading1"/>
        <w:rPr>
          <w:lang w:val="en-CA"/>
        </w:rPr>
      </w:pPr>
      <w:r>
        <w:rPr>
          <w:lang w:val="en-CA"/>
        </w:rPr>
        <w:t>O</w:t>
      </w:r>
      <w:r w:rsidRPr="00372D24">
        <w:rPr>
          <w:lang w:val="en-CA"/>
        </w:rPr>
        <w:t xml:space="preserve">ne project (Bangladesh) </w:t>
      </w:r>
      <w:r>
        <w:rPr>
          <w:lang w:val="en-CA"/>
        </w:rPr>
        <w:t xml:space="preserve">has been </w:t>
      </w:r>
      <w:r w:rsidRPr="00372D24">
        <w:rPr>
          <w:lang w:val="en-CA"/>
        </w:rPr>
        <w:t>complete</w:t>
      </w:r>
      <w:r>
        <w:rPr>
          <w:lang w:val="en-CA"/>
        </w:rPr>
        <w:t xml:space="preserve">d and </w:t>
      </w:r>
      <w:r w:rsidRPr="00372D24">
        <w:rPr>
          <w:lang w:val="en-CA"/>
        </w:rPr>
        <w:t>a detailed project report has been provided by UNDP.</w:t>
      </w:r>
      <w:r>
        <w:rPr>
          <w:lang w:val="en-CA"/>
        </w:rPr>
        <w:t xml:space="preserve"> </w:t>
      </w:r>
      <w:r w:rsidRPr="00372D24">
        <w:rPr>
          <w:lang w:val="en-CA"/>
        </w:rPr>
        <w:t xml:space="preserve">While the remaining five projects are progressing satisfactorily, </w:t>
      </w:r>
      <w:r>
        <w:rPr>
          <w:lang w:val="en-CA"/>
        </w:rPr>
        <w:t xml:space="preserve">the </w:t>
      </w:r>
      <w:r w:rsidRPr="00372D24">
        <w:rPr>
          <w:lang w:val="en-CA"/>
        </w:rPr>
        <w:t xml:space="preserve">COVID-19 situation </w:t>
      </w:r>
      <w:r>
        <w:rPr>
          <w:lang w:val="en-CA"/>
        </w:rPr>
        <w:t xml:space="preserve">may cause some </w:t>
      </w:r>
      <w:r w:rsidRPr="00372D24">
        <w:rPr>
          <w:lang w:val="en-CA"/>
        </w:rPr>
        <w:t xml:space="preserve">delays in </w:t>
      </w:r>
      <w:r>
        <w:rPr>
          <w:lang w:val="en-CA"/>
        </w:rPr>
        <w:t xml:space="preserve">their </w:t>
      </w:r>
      <w:r w:rsidRPr="00372D24">
        <w:rPr>
          <w:lang w:val="en-CA"/>
        </w:rPr>
        <w:t>completion.</w:t>
      </w:r>
    </w:p>
    <w:p w:rsidR="00A85BCA" w:rsidRPr="00372D24" w:rsidRDefault="00A85BCA" w:rsidP="00191DEE">
      <w:pPr>
        <w:keepNext/>
        <w:spacing w:after="240"/>
        <w:jc w:val="left"/>
        <w:rPr>
          <w:b/>
          <w:lang w:val="en-CA"/>
        </w:rPr>
      </w:pPr>
      <w:r>
        <w:rPr>
          <w:b/>
          <w:lang w:val="en-CA"/>
        </w:rPr>
        <w:t>Report on e</w:t>
      </w:r>
      <w:r w:rsidRPr="00372D24">
        <w:rPr>
          <w:b/>
          <w:lang w:val="en-CA"/>
        </w:rPr>
        <w:t>nabling activities</w:t>
      </w:r>
      <w:r>
        <w:rPr>
          <w:b/>
          <w:lang w:val="en-CA"/>
        </w:rPr>
        <w:t xml:space="preserve"> for HFC phase-down</w:t>
      </w:r>
    </w:p>
    <w:p w:rsidR="00A85BCA" w:rsidRPr="00466D06" w:rsidRDefault="00A85BCA" w:rsidP="00A85BCA">
      <w:pPr>
        <w:pStyle w:val="Heading1"/>
        <w:rPr>
          <w:lang w:val="en-CA"/>
        </w:rPr>
      </w:pPr>
      <w:r w:rsidRPr="00466D06">
        <w:rPr>
          <w:lang w:val="en-CA"/>
        </w:rPr>
        <w:t xml:space="preserve">The list of countries that received funding for enabling activities </w:t>
      </w:r>
      <w:r>
        <w:rPr>
          <w:lang w:val="en-CA"/>
        </w:rPr>
        <w:t xml:space="preserve">for HFC phase-down </w:t>
      </w:r>
      <w:r w:rsidRPr="00466D06">
        <w:rPr>
          <w:lang w:val="en-CA"/>
        </w:rPr>
        <w:t>are listed</w:t>
      </w:r>
      <w:r>
        <w:rPr>
          <w:lang w:val="en-CA"/>
        </w:rPr>
        <w:t xml:space="preserve"> in Annex </w:t>
      </w:r>
      <w:r w:rsidR="0098585E" w:rsidRPr="00D4107A">
        <w:rPr>
          <w:lang w:val="en-CA"/>
        </w:rPr>
        <w:t>X</w:t>
      </w:r>
      <w:r w:rsidR="0098585E" w:rsidRPr="00466D06">
        <w:rPr>
          <w:lang w:val="en-CA"/>
        </w:rPr>
        <w:t xml:space="preserve"> </w:t>
      </w:r>
      <w:r w:rsidRPr="00466D06">
        <w:rPr>
          <w:lang w:val="en-CA"/>
        </w:rPr>
        <w:t xml:space="preserve">to the present document. The main objectives of the requests for funding enabling activities included </w:t>
      </w:r>
      <w:r w:rsidRPr="00466D06">
        <w:rPr>
          <w:i/>
          <w:lang w:val="en-CA"/>
        </w:rPr>
        <w:t>inter alia</w:t>
      </w:r>
      <w:r w:rsidRPr="00466D06">
        <w:rPr>
          <w:lang w:val="en-CA"/>
        </w:rPr>
        <w:t xml:space="preserve"> support for early ratification of the Kigali Amendment; implementation of activities identified in paragraph 20 of decision XXVIII/2 aimed at initiating supporting institutional arrangements, the review of licensing systems, data reporting on HFC consumption and production, and demonstration of non</w:t>
      </w:r>
      <w:r w:rsidRPr="00466D06">
        <w:rPr>
          <w:lang w:val="en-CA"/>
        </w:rPr>
        <w:noBreakHyphen/>
        <w:t xml:space="preserve">investment activities such as training and information outreach. Table </w:t>
      </w:r>
      <w:r w:rsidR="00381F1D" w:rsidRPr="00D4107A">
        <w:rPr>
          <w:lang w:val="en-CA"/>
        </w:rPr>
        <w:t>14</w:t>
      </w:r>
      <w:r w:rsidRPr="00466D06">
        <w:rPr>
          <w:lang w:val="en-CA"/>
        </w:rPr>
        <w:t xml:space="preserve"> presents an overview of the status of implementation of key components of </w:t>
      </w:r>
      <w:r>
        <w:rPr>
          <w:lang w:val="en-CA"/>
        </w:rPr>
        <w:t xml:space="preserve">the </w:t>
      </w:r>
      <w:r w:rsidRPr="00466D06">
        <w:rPr>
          <w:lang w:val="en-CA"/>
        </w:rPr>
        <w:t xml:space="preserve">enabling activities </w:t>
      </w:r>
      <w:r>
        <w:rPr>
          <w:lang w:val="en-CA"/>
        </w:rPr>
        <w:t>under current implementation</w:t>
      </w:r>
      <w:r w:rsidRPr="00466D06">
        <w:rPr>
          <w:lang w:val="en-CA"/>
        </w:rPr>
        <w:t>.</w:t>
      </w:r>
    </w:p>
    <w:p w:rsidR="00A85BCA" w:rsidRPr="00381F1D" w:rsidRDefault="00A85BCA" w:rsidP="00A85BCA">
      <w:pPr>
        <w:jc w:val="left"/>
        <w:rPr>
          <w:b/>
          <w:sz w:val="21"/>
          <w:szCs w:val="21"/>
          <w:lang w:val="en-CA"/>
        </w:rPr>
      </w:pPr>
      <w:r w:rsidRPr="00381F1D">
        <w:rPr>
          <w:b/>
          <w:sz w:val="21"/>
          <w:szCs w:val="21"/>
          <w:lang w:val="en-CA"/>
        </w:rPr>
        <w:t xml:space="preserve">Table </w:t>
      </w:r>
      <w:r w:rsidR="00381F1D" w:rsidRPr="00D4107A">
        <w:rPr>
          <w:b/>
          <w:sz w:val="21"/>
          <w:szCs w:val="21"/>
          <w:lang w:val="en-CA"/>
        </w:rPr>
        <w:t>14</w:t>
      </w:r>
      <w:r w:rsidRPr="00D4107A">
        <w:rPr>
          <w:b/>
          <w:sz w:val="21"/>
          <w:szCs w:val="21"/>
          <w:lang w:val="en-CA"/>
        </w:rPr>
        <w:t>.</w:t>
      </w:r>
      <w:r w:rsidRPr="00381F1D">
        <w:rPr>
          <w:b/>
          <w:sz w:val="21"/>
          <w:szCs w:val="21"/>
          <w:lang w:val="en-CA"/>
        </w:rPr>
        <w:t xml:space="preserve"> Overview of key activities implemented under enabling activities for HFC phase-down</w:t>
      </w:r>
    </w:p>
    <w:tbl>
      <w:tblPr>
        <w:tblStyle w:val="TableGrid"/>
        <w:tblW w:w="9355" w:type="dxa"/>
        <w:tblLook w:val="04A0" w:firstRow="1" w:lastRow="0" w:firstColumn="1" w:lastColumn="0" w:noHBand="0" w:noVBand="1"/>
      </w:tblPr>
      <w:tblGrid>
        <w:gridCol w:w="1236"/>
        <w:gridCol w:w="1005"/>
        <w:gridCol w:w="889"/>
        <w:gridCol w:w="889"/>
        <w:gridCol w:w="889"/>
        <w:gridCol w:w="890"/>
        <w:gridCol w:w="889"/>
        <w:gridCol w:w="889"/>
        <w:gridCol w:w="889"/>
        <w:gridCol w:w="890"/>
      </w:tblGrid>
      <w:tr w:rsidR="00A85BCA" w:rsidRPr="00020CA8" w:rsidTr="00191DEE">
        <w:tc>
          <w:tcPr>
            <w:tcW w:w="1236" w:type="dxa"/>
            <w:vAlign w:val="center"/>
          </w:tcPr>
          <w:p w:rsidR="00A85BCA" w:rsidRPr="00020CA8" w:rsidRDefault="00191DEE" w:rsidP="00191DEE">
            <w:pPr>
              <w:jc w:val="left"/>
              <w:rPr>
                <w:b/>
                <w:sz w:val="20"/>
                <w:szCs w:val="20"/>
                <w:lang w:val="en-CA"/>
              </w:rPr>
            </w:pPr>
            <w:r>
              <w:rPr>
                <w:b/>
                <w:sz w:val="20"/>
                <w:szCs w:val="20"/>
                <w:lang w:val="en-CA"/>
              </w:rPr>
              <w:t>Agency</w:t>
            </w:r>
          </w:p>
        </w:tc>
        <w:tc>
          <w:tcPr>
            <w:tcW w:w="1005" w:type="dxa"/>
          </w:tcPr>
          <w:p w:rsidR="00A85BCA" w:rsidRPr="00020CA8" w:rsidRDefault="00A85BCA" w:rsidP="005E2E94">
            <w:pPr>
              <w:jc w:val="center"/>
              <w:rPr>
                <w:b/>
                <w:sz w:val="20"/>
                <w:szCs w:val="20"/>
                <w:lang w:val="en-CA"/>
              </w:rPr>
            </w:pPr>
            <w:r w:rsidRPr="00020CA8">
              <w:rPr>
                <w:b/>
                <w:sz w:val="20"/>
                <w:szCs w:val="20"/>
                <w:lang w:val="en-CA"/>
              </w:rPr>
              <w:t>Number of countries</w:t>
            </w:r>
          </w:p>
        </w:tc>
        <w:tc>
          <w:tcPr>
            <w:tcW w:w="1778" w:type="dxa"/>
            <w:gridSpan w:val="2"/>
          </w:tcPr>
          <w:p w:rsidR="00A85BCA" w:rsidRPr="00020CA8" w:rsidRDefault="00A85BCA" w:rsidP="005E2E94">
            <w:pPr>
              <w:jc w:val="center"/>
              <w:rPr>
                <w:b/>
                <w:sz w:val="20"/>
                <w:szCs w:val="20"/>
                <w:lang w:val="en-CA"/>
              </w:rPr>
            </w:pPr>
            <w:r w:rsidRPr="00020CA8">
              <w:rPr>
                <w:b/>
                <w:sz w:val="20"/>
                <w:szCs w:val="20"/>
                <w:lang w:val="en-CA"/>
              </w:rPr>
              <w:t>Ratification of Kigali Amendment(*)</w:t>
            </w:r>
          </w:p>
        </w:tc>
        <w:tc>
          <w:tcPr>
            <w:tcW w:w="1779" w:type="dxa"/>
            <w:gridSpan w:val="2"/>
          </w:tcPr>
          <w:p w:rsidR="00A85BCA" w:rsidRPr="00020CA8" w:rsidRDefault="00A85BCA" w:rsidP="005E2E94">
            <w:pPr>
              <w:jc w:val="center"/>
              <w:rPr>
                <w:b/>
                <w:sz w:val="20"/>
                <w:szCs w:val="20"/>
                <w:lang w:val="en-CA"/>
              </w:rPr>
            </w:pPr>
            <w:r w:rsidRPr="00020CA8">
              <w:rPr>
                <w:b/>
                <w:sz w:val="20"/>
                <w:szCs w:val="20"/>
                <w:lang w:val="en-CA"/>
              </w:rPr>
              <w:t>Licensing and quota system</w:t>
            </w:r>
          </w:p>
        </w:tc>
        <w:tc>
          <w:tcPr>
            <w:tcW w:w="1778" w:type="dxa"/>
            <w:gridSpan w:val="2"/>
          </w:tcPr>
          <w:p w:rsidR="00A85BCA" w:rsidRPr="00020CA8" w:rsidRDefault="00A85BCA" w:rsidP="005E2E94">
            <w:pPr>
              <w:jc w:val="center"/>
              <w:rPr>
                <w:b/>
                <w:sz w:val="20"/>
                <w:szCs w:val="20"/>
                <w:lang w:val="en-CA"/>
              </w:rPr>
            </w:pPr>
            <w:r w:rsidRPr="00020CA8">
              <w:rPr>
                <w:b/>
                <w:sz w:val="20"/>
                <w:szCs w:val="20"/>
                <w:lang w:val="en-CA"/>
              </w:rPr>
              <w:t>Data collection and monitoring system</w:t>
            </w:r>
          </w:p>
        </w:tc>
        <w:tc>
          <w:tcPr>
            <w:tcW w:w="1779" w:type="dxa"/>
            <w:gridSpan w:val="2"/>
          </w:tcPr>
          <w:p w:rsidR="00A85BCA" w:rsidRPr="00020CA8" w:rsidRDefault="00A85BCA" w:rsidP="005E2E94">
            <w:pPr>
              <w:jc w:val="center"/>
              <w:rPr>
                <w:b/>
                <w:sz w:val="20"/>
                <w:szCs w:val="20"/>
                <w:lang w:val="en-CA"/>
              </w:rPr>
            </w:pPr>
            <w:r w:rsidRPr="00020CA8">
              <w:rPr>
                <w:b/>
                <w:sz w:val="20"/>
                <w:szCs w:val="20"/>
                <w:lang w:val="en-CA"/>
              </w:rPr>
              <w:t>Demonstration non</w:t>
            </w:r>
            <w:r w:rsidRPr="00020CA8">
              <w:rPr>
                <w:b/>
                <w:sz w:val="20"/>
                <w:szCs w:val="20"/>
                <w:lang w:val="en-CA"/>
              </w:rPr>
              <w:noBreakHyphen/>
              <w:t xml:space="preserve">investment activities </w:t>
            </w:r>
          </w:p>
        </w:tc>
      </w:tr>
      <w:tr w:rsidR="00A85BCA" w:rsidRPr="00020CA8" w:rsidTr="005E2E94">
        <w:tc>
          <w:tcPr>
            <w:tcW w:w="1236" w:type="dxa"/>
          </w:tcPr>
          <w:p w:rsidR="00A85BCA" w:rsidRPr="00020CA8" w:rsidRDefault="00A85BCA" w:rsidP="005E2E94">
            <w:pPr>
              <w:jc w:val="left"/>
              <w:rPr>
                <w:b/>
                <w:sz w:val="20"/>
                <w:szCs w:val="20"/>
                <w:lang w:val="en-CA"/>
              </w:rPr>
            </w:pPr>
            <w:r w:rsidRPr="00020CA8">
              <w:rPr>
                <w:b/>
                <w:sz w:val="20"/>
                <w:szCs w:val="20"/>
                <w:lang w:val="en-CA"/>
              </w:rPr>
              <w:t>Agency</w:t>
            </w:r>
          </w:p>
        </w:tc>
        <w:tc>
          <w:tcPr>
            <w:tcW w:w="1005" w:type="dxa"/>
          </w:tcPr>
          <w:p w:rsidR="00A85BCA" w:rsidRPr="00020CA8" w:rsidRDefault="00A85BCA" w:rsidP="005E2E94">
            <w:pPr>
              <w:jc w:val="left"/>
              <w:rPr>
                <w:b/>
                <w:sz w:val="20"/>
                <w:szCs w:val="20"/>
                <w:lang w:val="en-CA"/>
              </w:rPr>
            </w:pPr>
          </w:p>
        </w:tc>
        <w:tc>
          <w:tcPr>
            <w:tcW w:w="889" w:type="dxa"/>
          </w:tcPr>
          <w:p w:rsidR="00A85BCA" w:rsidRPr="00020CA8" w:rsidRDefault="00A85BCA" w:rsidP="005E2E94">
            <w:pPr>
              <w:jc w:val="center"/>
              <w:rPr>
                <w:b/>
                <w:sz w:val="20"/>
                <w:szCs w:val="20"/>
                <w:lang w:val="en-CA"/>
              </w:rPr>
            </w:pPr>
            <w:r w:rsidRPr="00020CA8">
              <w:rPr>
                <w:b/>
                <w:sz w:val="20"/>
                <w:szCs w:val="20"/>
                <w:lang w:val="en-CA"/>
              </w:rPr>
              <w:t>Yes</w:t>
            </w:r>
          </w:p>
        </w:tc>
        <w:tc>
          <w:tcPr>
            <w:tcW w:w="889" w:type="dxa"/>
          </w:tcPr>
          <w:p w:rsidR="00A85BCA" w:rsidRPr="00020CA8" w:rsidRDefault="00A85BCA" w:rsidP="005E2E94">
            <w:pPr>
              <w:jc w:val="center"/>
              <w:rPr>
                <w:b/>
                <w:sz w:val="20"/>
                <w:szCs w:val="20"/>
                <w:lang w:val="en-CA"/>
              </w:rPr>
            </w:pPr>
            <w:r w:rsidRPr="00020CA8">
              <w:rPr>
                <w:b/>
                <w:sz w:val="20"/>
                <w:szCs w:val="20"/>
                <w:lang w:val="en-CA"/>
              </w:rPr>
              <w:t>No</w:t>
            </w:r>
          </w:p>
        </w:tc>
        <w:tc>
          <w:tcPr>
            <w:tcW w:w="889" w:type="dxa"/>
          </w:tcPr>
          <w:p w:rsidR="00A85BCA" w:rsidRPr="00020CA8" w:rsidRDefault="00A85BCA" w:rsidP="005E2E94">
            <w:pPr>
              <w:jc w:val="center"/>
              <w:rPr>
                <w:b/>
                <w:sz w:val="20"/>
                <w:szCs w:val="20"/>
                <w:lang w:val="en-CA"/>
              </w:rPr>
            </w:pPr>
            <w:r w:rsidRPr="00020CA8">
              <w:rPr>
                <w:b/>
                <w:sz w:val="20"/>
                <w:szCs w:val="20"/>
                <w:lang w:val="en-CA"/>
              </w:rPr>
              <w:t>Yes</w:t>
            </w:r>
          </w:p>
        </w:tc>
        <w:tc>
          <w:tcPr>
            <w:tcW w:w="890" w:type="dxa"/>
          </w:tcPr>
          <w:p w:rsidR="00A85BCA" w:rsidRPr="00020CA8" w:rsidRDefault="00A85BCA" w:rsidP="005E2E94">
            <w:pPr>
              <w:jc w:val="center"/>
              <w:rPr>
                <w:b/>
                <w:sz w:val="20"/>
                <w:szCs w:val="20"/>
                <w:lang w:val="en-CA"/>
              </w:rPr>
            </w:pPr>
            <w:r w:rsidRPr="00020CA8">
              <w:rPr>
                <w:b/>
                <w:sz w:val="20"/>
                <w:szCs w:val="20"/>
                <w:lang w:val="en-CA"/>
              </w:rPr>
              <w:t>No</w:t>
            </w:r>
          </w:p>
        </w:tc>
        <w:tc>
          <w:tcPr>
            <w:tcW w:w="889" w:type="dxa"/>
          </w:tcPr>
          <w:p w:rsidR="00A85BCA" w:rsidRPr="00020CA8" w:rsidRDefault="00A85BCA" w:rsidP="005E2E94">
            <w:pPr>
              <w:jc w:val="center"/>
              <w:rPr>
                <w:b/>
                <w:sz w:val="20"/>
                <w:szCs w:val="20"/>
                <w:lang w:val="en-CA"/>
              </w:rPr>
            </w:pPr>
            <w:r w:rsidRPr="00020CA8">
              <w:rPr>
                <w:b/>
                <w:sz w:val="20"/>
                <w:szCs w:val="20"/>
                <w:lang w:val="en-CA"/>
              </w:rPr>
              <w:t>Yes</w:t>
            </w:r>
          </w:p>
        </w:tc>
        <w:tc>
          <w:tcPr>
            <w:tcW w:w="889" w:type="dxa"/>
          </w:tcPr>
          <w:p w:rsidR="00A85BCA" w:rsidRPr="00020CA8" w:rsidRDefault="00A85BCA" w:rsidP="005E2E94">
            <w:pPr>
              <w:jc w:val="center"/>
              <w:rPr>
                <w:b/>
                <w:sz w:val="20"/>
                <w:szCs w:val="20"/>
                <w:lang w:val="en-CA"/>
              </w:rPr>
            </w:pPr>
            <w:r w:rsidRPr="00020CA8">
              <w:rPr>
                <w:b/>
                <w:sz w:val="20"/>
                <w:szCs w:val="20"/>
                <w:lang w:val="en-CA"/>
              </w:rPr>
              <w:t>No</w:t>
            </w:r>
          </w:p>
        </w:tc>
        <w:tc>
          <w:tcPr>
            <w:tcW w:w="889" w:type="dxa"/>
          </w:tcPr>
          <w:p w:rsidR="00A85BCA" w:rsidRPr="00020CA8" w:rsidRDefault="00A85BCA" w:rsidP="005E2E94">
            <w:pPr>
              <w:jc w:val="center"/>
              <w:rPr>
                <w:b/>
                <w:sz w:val="20"/>
                <w:szCs w:val="20"/>
                <w:lang w:val="en-CA"/>
              </w:rPr>
            </w:pPr>
            <w:r w:rsidRPr="00020CA8">
              <w:rPr>
                <w:b/>
                <w:sz w:val="20"/>
                <w:szCs w:val="20"/>
                <w:lang w:val="en-CA"/>
              </w:rPr>
              <w:t>Yes</w:t>
            </w:r>
          </w:p>
        </w:tc>
        <w:tc>
          <w:tcPr>
            <w:tcW w:w="890" w:type="dxa"/>
          </w:tcPr>
          <w:p w:rsidR="00A85BCA" w:rsidRPr="00020CA8" w:rsidRDefault="00A85BCA" w:rsidP="005E2E94">
            <w:pPr>
              <w:jc w:val="center"/>
              <w:rPr>
                <w:b/>
                <w:sz w:val="20"/>
                <w:szCs w:val="20"/>
                <w:lang w:val="en-CA"/>
              </w:rPr>
            </w:pPr>
            <w:r w:rsidRPr="00020CA8">
              <w:rPr>
                <w:b/>
                <w:sz w:val="20"/>
                <w:szCs w:val="20"/>
                <w:lang w:val="en-CA"/>
              </w:rPr>
              <w:t>No</w:t>
            </w:r>
          </w:p>
        </w:tc>
      </w:tr>
      <w:tr w:rsidR="00A85BCA" w:rsidRPr="00020CA8" w:rsidTr="005E2E94">
        <w:tc>
          <w:tcPr>
            <w:tcW w:w="1236" w:type="dxa"/>
          </w:tcPr>
          <w:p w:rsidR="00A85BCA" w:rsidRPr="00020CA8" w:rsidRDefault="00A85BCA" w:rsidP="005E2E94">
            <w:pPr>
              <w:jc w:val="left"/>
              <w:rPr>
                <w:sz w:val="20"/>
                <w:szCs w:val="20"/>
                <w:lang w:val="en-CA"/>
              </w:rPr>
            </w:pPr>
            <w:r w:rsidRPr="00020CA8">
              <w:rPr>
                <w:sz w:val="20"/>
                <w:szCs w:val="20"/>
                <w:lang w:val="en-CA"/>
              </w:rPr>
              <w:t>UNDP</w:t>
            </w:r>
          </w:p>
        </w:tc>
        <w:tc>
          <w:tcPr>
            <w:tcW w:w="1005" w:type="dxa"/>
          </w:tcPr>
          <w:p w:rsidR="00A85BCA" w:rsidRPr="00020CA8" w:rsidRDefault="00A85BCA" w:rsidP="005E2E94">
            <w:pPr>
              <w:jc w:val="right"/>
              <w:rPr>
                <w:sz w:val="20"/>
                <w:szCs w:val="20"/>
                <w:lang w:val="en-CA"/>
              </w:rPr>
            </w:pPr>
            <w:r w:rsidRPr="00020CA8">
              <w:rPr>
                <w:sz w:val="20"/>
                <w:szCs w:val="20"/>
                <w:lang w:val="en-CA"/>
              </w:rPr>
              <w:t>11</w:t>
            </w:r>
          </w:p>
        </w:tc>
        <w:tc>
          <w:tcPr>
            <w:tcW w:w="889" w:type="dxa"/>
          </w:tcPr>
          <w:p w:rsidR="00A85BCA" w:rsidRPr="00020CA8" w:rsidRDefault="00A85BCA" w:rsidP="005E2E94">
            <w:pPr>
              <w:jc w:val="right"/>
              <w:rPr>
                <w:sz w:val="20"/>
                <w:szCs w:val="20"/>
                <w:lang w:val="en-CA"/>
              </w:rPr>
            </w:pPr>
            <w:r w:rsidRPr="00020CA8">
              <w:rPr>
                <w:sz w:val="20"/>
                <w:szCs w:val="20"/>
                <w:lang w:val="en-CA"/>
              </w:rPr>
              <w:t>5</w:t>
            </w:r>
          </w:p>
        </w:tc>
        <w:tc>
          <w:tcPr>
            <w:tcW w:w="889" w:type="dxa"/>
          </w:tcPr>
          <w:p w:rsidR="00A85BCA" w:rsidRPr="00020CA8" w:rsidRDefault="00A85BCA" w:rsidP="005E2E94">
            <w:pPr>
              <w:jc w:val="right"/>
              <w:rPr>
                <w:sz w:val="20"/>
                <w:szCs w:val="20"/>
                <w:lang w:val="en-CA"/>
              </w:rPr>
            </w:pPr>
            <w:r w:rsidRPr="00020CA8">
              <w:rPr>
                <w:sz w:val="20"/>
                <w:szCs w:val="20"/>
                <w:lang w:val="en-CA"/>
              </w:rPr>
              <w:t>6</w:t>
            </w:r>
          </w:p>
        </w:tc>
        <w:tc>
          <w:tcPr>
            <w:tcW w:w="889" w:type="dxa"/>
          </w:tcPr>
          <w:p w:rsidR="00A85BCA" w:rsidRPr="00020CA8" w:rsidRDefault="00A85BCA" w:rsidP="005E2E94">
            <w:pPr>
              <w:jc w:val="right"/>
              <w:rPr>
                <w:sz w:val="20"/>
                <w:szCs w:val="20"/>
                <w:lang w:val="en-CA"/>
              </w:rPr>
            </w:pPr>
            <w:r w:rsidRPr="00020CA8">
              <w:rPr>
                <w:sz w:val="20"/>
                <w:szCs w:val="20"/>
                <w:lang w:val="en-CA"/>
              </w:rPr>
              <w:t>2</w:t>
            </w:r>
          </w:p>
        </w:tc>
        <w:tc>
          <w:tcPr>
            <w:tcW w:w="890" w:type="dxa"/>
          </w:tcPr>
          <w:p w:rsidR="00A85BCA" w:rsidRPr="00020CA8" w:rsidRDefault="00A85BCA" w:rsidP="005E2E94">
            <w:pPr>
              <w:jc w:val="right"/>
              <w:rPr>
                <w:sz w:val="20"/>
                <w:szCs w:val="20"/>
                <w:lang w:val="en-CA"/>
              </w:rPr>
            </w:pPr>
            <w:r w:rsidRPr="00020CA8">
              <w:rPr>
                <w:sz w:val="20"/>
                <w:szCs w:val="20"/>
                <w:lang w:val="en-CA"/>
              </w:rPr>
              <w:t>9</w:t>
            </w:r>
          </w:p>
        </w:tc>
        <w:tc>
          <w:tcPr>
            <w:tcW w:w="889" w:type="dxa"/>
          </w:tcPr>
          <w:p w:rsidR="00A85BCA" w:rsidRPr="00020CA8" w:rsidRDefault="00A85BCA" w:rsidP="005E2E94">
            <w:pPr>
              <w:jc w:val="right"/>
              <w:rPr>
                <w:sz w:val="20"/>
                <w:szCs w:val="20"/>
                <w:lang w:val="en-CA"/>
              </w:rPr>
            </w:pPr>
            <w:r w:rsidRPr="00020CA8">
              <w:rPr>
                <w:sz w:val="20"/>
                <w:szCs w:val="20"/>
                <w:lang w:val="en-CA"/>
              </w:rPr>
              <w:t>5</w:t>
            </w:r>
          </w:p>
        </w:tc>
        <w:tc>
          <w:tcPr>
            <w:tcW w:w="889" w:type="dxa"/>
          </w:tcPr>
          <w:p w:rsidR="00A85BCA" w:rsidRPr="00020CA8" w:rsidRDefault="00A85BCA" w:rsidP="005E2E94">
            <w:pPr>
              <w:jc w:val="right"/>
              <w:rPr>
                <w:sz w:val="20"/>
                <w:szCs w:val="20"/>
                <w:lang w:val="en-CA"/>
              </w:rPr>
            </w:pPr>
            <w:r w:rsidRPr="00020CA8">
              <w:rPr>
                <w:sz w:val="20"/>
                <w:szCs w:val="20"/>
                <w:lang w:val="en-CA"/>
              </w:rPr>
              <w:t>6</w:t>
            </w:r>
          </w:p>
        </w:tc>
        <w:tc>
          <w:tcPr>
            <w:tcW w:w="889" w:type="dxa"/>
          </w:tcPr>
          <w:p w:rsidR="00A85BCA" w:rsidRPr="00020CA8" w:rsidRDefault="00A85BCA" w:rsidP="005E2E94">
            <w:pPr>
              <w:jc w:val="right"/>
              <w:rPr>
                <w:sz w:val="20"/>
                <w:szCs w:val="20"/>
                <w:lang w:val="en-CA"/>
              </w:rPr>
            </w:pPr>
            <w:r w:rsidRPr="00020CA8">
              <w:rPr>
                <w:sz w:val="20"/>
                <w:szCs w:val="20"/>
                <w:lang w:val="en-CA"/>
              </w:rPr>
              <w:t>2</w:t>
            </w:r>
          </w:p>
        </w:tc>
        <w:tc>
          <w:tcPr>
            <w:tcW w:w="890" w:type="dxa"/>
          </w:tcPr>
          <w:p w:rsidR="00A85BCA" w:rsidRPr="00020CA8" w:rsidRDefault="00A85BCA" w:rsidP="005E2E94">
            <w:pPr>
              <w:jc w:val="right"/>
              <w:rPr>
                <w:sz w:val="20"/>
                <w:szCs w:val="20"/>
                <w:lang w:val="en-CA"/>
              </w:rPr>
            </w:pPr>
            <w:r w:rsidRPr="00020CA8">
              <w:rPr>
                <w:sz w:val="20"/>
                <w:szCs w:val="20"/>
                <w:lang w:val="en-CA"/>
              </w:rPr>
              <w:t>9</w:t>
            </w:r>
          </w:p>
        </w:tc>
      </w:tr>
      <w:tr w:rsidR="00A85BCA" w:rsidRPr="00020CA8" w:rsidTr="005E2E94">
        <w:tc>
          <w:tcPr>
            <w:tcW w:w="1236" w:type="dxa"/>
          </w:tcPr>
          <w:p w:rsidR="00A85BCA" w:rsidRPr="00020CA8" w:rsidRDefault="00A85BCA" w:rsidP="005E2E94">
            <w:pPr>
              <w:jc w:val="left"/>
              <w:rPr>
                <w:sz w:val="20"/>
                <w:szCs w:val="20"/>
                <w:lang w:val="en-CA"/>
              </w:rPr>
            </w:pPr>
            <w:r w:rsidRPr="00020CA8">
              <w:rPr>
                <w:sz w:val="20"/>
                <w:szCs w:val="20"/>
                <w:lang w:val="en-CA"/>
              </w:rPr>
              <w:t>UNEP</w:t>
            </w:r>
          </w:p>
        </w:tc>
        <w:tc>
          <w:tcPr>
            <w:tcW w:w="1005" w:type="dxa"/>
          </w:tcPr>
          <w:p w:rsidR="00A85BCA" w:rsidRPr="00020CA8" w:rsidRDefault="00A85BCA" w:rsidP="005E2E94">
            <w:pPr>
              <w:jc w:val="right"/>
              <w:rPr>
                <w:sz w:val="20"/>
                <w:szCs w:val="20"/>
                <w:lang w:val="en-CA"/>
              </w:rPr>
            </w:pPr>
            <w:r w:rsidRPr="00020CA8">
              <w:rPr>
                <w:sz w:val="20"/>
                <w:szCs w:val="20"/>
                <w:lang w:val="en-CA"/>
              </w:rPr>
              <w:t>79</w:t>
            </w:r>
          </w:p>
        </w:tc>
        <w:tc>
          <w:tcPr>
            <w:tcW w:w="889" w:type="dxa"/>
          </w:tcPr>
          <w:p w:rsidR="00A85BCA" w:rsidRPr="00020CA8" w:rsidRDefault="00A85BCA" w:rsidP="005E2E94">
            <w:pPr>
              <w:jc w:val="right"/>
              <w:rPr>
                <w:sz w:val="20"/>
                <w:szCs w:val="20"/>
                <w:lang w:val="en-CA"/>
              </w:rPr>
            </w:pPr>
            <w:r w:rsidRPr="00020CA8">
              <w:rPr>
                <w:sz w:val="20"/>
                <w:szCs w:val="20"/>
                <w:lang w:val="en-CA"/>
              </w:rPr>
              <w:t>30</w:t>
            </w:r>
          </w:p>
        </w:tc>
        <w:tc>
          <w:tcPr>
            <w:tcW w:w="889" w:type="dxa"/>
          </w:tcPr>
          <w:p w:rsidR="00A85BCA" w:rsidRPr="00020CA8" w:rsidRDefault="00A85BCA" w:rsidP="005E2E94">
            <w:pPr>
              <w:jc w:val="right"/>
              <w:rPr>
                <w:sz w:val="20"/>
                <w:szCs w:val="20"/>
                <w:lang w:val="en-CA"/>
              </w:rPr>
            </w:pPr>
            <w:r w:rsidRPr="00020CA8">
              <w:rPr>
                <w:sz w:val="20"/>
                <w:szCs w:val="20"/>
                <w:lang w:val="en-CA"/>
              </w:rPr>
              <w:t>49</w:t>
            </w:r>
          </w:p>
        </w:tc>
        <w:tc>
          <w:tcPr>
            <w:tcW w:w="889" w:type="dxa"/>
          </w:tcPr>
          <w:p w:rsidR="00A85BCA" w:rsidRPr="00020CA8" w:rsidRDefault="00A85BCA" w:rsidP="005E2E94">
            <w:pPr>
              <w:jc w:val="right"/>
              <w:rPr>
                <w:sz w:val="20"/>
                <w:szCs w:val="20"/>
                <w:lang w:val="en-CA"/>
              </w:rPr>
            </w:pPr>
            <w:r w:rsidRPr="00020CA8">
              <w:rPr>
                <w:sz w:val="20"/>
                <w:szCs w:val="20"/>
                <w:lang w:val="en-CA"/>
              </w:rPr>
              <w:t>21</w:t>
            </w:r>
          </w:p>
        </w:tc>
        <w:tc>
          <w:tcPr>
            <w:tcW w:w="890" w:type="dxa"/>
          </w:tcPr>
          <w:p w:rsidR="00A85BCA" w:rsidRPr="00020CA8" w:rsidRDefault="00A85BCA" w:rsidP="005E2E94">
            <w:pPr>
              <w:jc w:val="right"/>
              <w:rPr>
                <w:sz w:val="20"/>
                <w:szCs w:val="20"/>
                <w:lang w:val="en-CA"/>
              </w:rPr>
            </w:pPr>
            <w:r w:rsidRPr="00020CA8">
              <w:rPr>
                <w:sz w:val="20"/>
                <w:szCs w:val="20"/>
                <w:lang w:val="en-CA"/>
              </w:rPr>
              <w:t>58</w:t>
            </w:r>
          </w:p>
        </w:tc>
        <w:tc>
          <w:tcPr>
            <w:tcW w:w="889" w:type="dxa"/>
          </w:tcPr>
          <w:p w:rsidR="00A85BCA" w:rsidRPr="00020CA8" w:rsidRDefault="00A85BCA" w:rsidP="005E2E94">
            <w:pPr>
              <w:jc w:val="right"/>
              <w:rPr>
                <w:sz w:val="20"/>
                <w:szCs w:val="20"/>
                <w:lang w:val="en-CA"/>
              </w:rPr>
            </w:pPr>
            <w:r w:rsidRPr="00020CA8">
              <w:rPr>
                <w:sz w:val="20"/>
                <w:szCs w:val="20"/>
                <w:lang w:val="en-CA"/>
              </w:rPr>
              <w:t>18</w:t>
            </w:r>
          </w:p>
        </w:tc>
        <w:tc>
          <w:tcPr>
            <w:tcW w:w="889" w:type="dxa"/>
          </w:tcPr>
          <w:p w:rsidR="00A85BCA" w:rsidRPr="00020CA8" w:rsidRDefault="00A85BCA" w:rsidP="005E2E94">
            <w:pPr>
              <w:jc w:val="right"/>
              <w:rPr>
                <w:sz w:val="20"/>
                <w:szCs w:val="20"/>
                <w:lang w:val="en-CA"/>
              </w:rPr>
            </w:pPr>
            <w:r w:rsidRPr="00020CA8">
              <w:rPr>
                <w:sz w:val="20"/>
                <w:szCs w:val="20"/>
                <w:lang w:val="en-CA"/>
              </w:rPr>
              <w:t>61</w:t>
            </w:r>
          </w:p>
        </w:tc>
        <w:tc>
          <w:tcPr>
            <w:tcW w:w="889" w:type="dxa"/>
          </w:tcPr>
          <w:p w:rsidR="00A85BCA" w:rsidRPr="00020CA8" w:rsidRDefault="00A85BCA" w:rsidP="005E2E94">
            <w:pPr>
              <w:jc w:val="right"/>
              <w:rPr>
                <w:sz w:val="20"/>
                <w:szCs w:val="20"/>
                <w:lang w:val="en-CA"/>
              </w:rPr>
            </w:pPr>
            <w:r w:rsidRPr="00020CA8">
              <w:rPr>
                <w:sz w:val="20"/>
                <w:szCs w:val="20"/>
                <w:lang w:val="en-CA"/>
              </w:rPr>
              <w:t>15</w:t>
            </w:r>
          </w:p>
        </w:tc>
        <w:tc>
          <w:tcPr>
            <w:tcW w:w="890" w:type="dxa"/>
          </w:tcPr>
          <w:p w:rsidR="00A85BCA" w:rsidRPr="00020CA8" w:rsidRDefault="00A85BCA" w:rsidP="005E2E94">
            <w:pPr>
              <w:jc w:val="right"/>
              <w:rPr>
                <w:sz w:val="20"/>
                <w:szCs w:val="20"/>
                <w:lang w:val="en-CA"/>
              </w:rPr>
            </w:pPr>
            <w:r w:rsidRPr="00020CA8">
              <w:rPr>
                <w:sz w:val="20"/>
                <w:szCs w:val="20"/>
                <w:lang w:val="en-CA"/>
              </w:rPr>
              <w:t>64</w:t>
            </w:r>
          </w:p>
        </w:tc>
      </w:tr>
      <w:tr w:rsidR="00A85BCA" w:rsidRPr="00020CA8" w:rsidTr="005E2E94">
        <w:tc>
          <w:tcPr>
            <w:tcW w:w="1236" w:type="dxa"/>
          </w:tcPr>
          <w:p w:rsidR="00A85BCA" w:rsidRPr="00020CA8" w:rsidRDefault="00A85BCA" w:rsidP="005E2E94">
            <w:pPr>
              <w:jc w:val="left"/>
              <w:rPr>
                <w:sz w:val="20"/>
                <w:szCs w:val="20"/>
                <w:lang w:val="en-CA"/>
              </w:rPr>
            </w:pPr>
            <w:r w:rsidRPr="00020CA8">
              <w:rPr>
                <w:sz w:val="20"/>
                <w:szCs w:val="20"/>
                <w:lang w:val="en-CA"/>
              </w:rPr>
              <w:t>UNIDO</w:t>
            </w:r>
          </w:p>
        </w:tc>
        <w:tc>
          <w:tcPr>
            <w:tcW w:w="1005" w:type="dxa"/>
          </w:tcPr>
          <w:p w:rsidR="00A85BCA" w:rsidRPr="00020CA8" w:rsidRDefault="00A85BCA" w:rsidP="005E2E94">
            <w:pPr>
              <w:jc w:val="right"/>
              <w:rPr>
                <w:sz w:val="20"/>
                <w:szCs w:val="20"/>
                <w:lang w:val="en-CA"/>
              </w:rPr>
            </w:pPr>
            <w:r w:rsidRPr="00020CA8">
              <w:rPr>
                <w:sz w:val="20"/>
                <w:szCs w:val="20"/>
                <w:lang w:val="en-CA"/>
              </w:rPr>
              <w:t>28</w:t>
            </w:r>
          </w:p>
        </w:tc>
        <w:tc>
          <w:tcPr>
            <w:tcW w:w="889" w:type="dxa"/>
          </w:tcPr>
          <w:p w:rsidR="00A85BCA" w:rsidRPr="00020CA8" w:rsidRDefault="00A85BCA" w:rsidP="005E2E94">
            <w:pPr>
              <w:jc w:val="right"/>
              <w:rPr>
                <w:sz w:val="20"/>
                <w:szCs w:val="20"/>
                <w:lang w:val="en-CA"/>
              </w:rPr>
            </w:pPr>
            <w:r w:rsidRPr="00020CA8">
              <w:rPr>
                <w:sz w:val="20"/>
                <w:szCs w:val="20"/>
                <w:lang w:val="en-CA"/>
              </w:rPr>
              <w:t>13</w:t>
            </w:r>
          </w:p>
        </w:tc>
        <w:tc>
          <w:tcPr>
            <w:tcW w:w="889" w:type="dxa"/>
          </w:tcPr>
          <w:p w:rsidR="00A85BCA" w:rsidRPr="00020CA8" w:rsidRDefault="00A85BCA" w:rsidP="005E2E94">
            <w:pPr>
              <w:jc w:val="right"/>
              <w:rPr>
                <w:sz w:val="20"/>
                <w:szCs w:val="20"/>
                <w:lang w:val="en-CA"/>
              </w:rPr>
            </w:pPr>
            <w:r w:rsidRPr="00020CA8">
              <w:rPr>
                <w:sz w:val="20"/>
                <w:szCs w:val="20"/>
                <w:lang w:val="en-CA"/>
              </w:rPr>
              <w:t>15</w:t>
            </w:r>
          </w:p>
        </w:tc>
        <w:tc>
          <w:tcPr>
            <w:tcW w:w="889" w:type="dxa"/>
          </w:tcPr>
          <w:p w:rsidR="00A85BCA" w:rsidRPr="00020CA8" w:rsidRDefault="00A85BCA" w:rsidP="005E2E94">
            <w:pPr>
              <w:jc w:val="right"/>
              <w:rPr>
                <w:sz w:val="20"/>
                <w:szCs w:val="20"/>
                <w:lang w:val="en-CA"/>
              </w:rPr>
            </w:pPr>
            <w:r w:rsidRPr="00020CA8">
              <w:rPr>
                <w:sz w:val="20"/>
                <w:szCs w:val="20"/>
                <w:lang w:val="en-CA"/>
              </w:rPr>
              <w:t>12</w:t>
            </w:r>
          </w:p>
        </w:tc>
        <w:tc>
          <w:tcPr>
            <w:tcW w:w="890" w:type="dxa"/>
          </w:tcPr>
          <w:p w:rsidR="00A85BCA" w:rsidRPr="00020CA8" w:rsidRDefault="00A85BCA" w:rsidP="005E2E94">
            <w:pPr>
              <w:jc w:val="right"/>
              <w:rPr>
                <w:sz w:val="20"/>
                <w:szCs w:val="20"/>
                <w:lang w:val="en-CA"/>
              </w:rPr>
            </w:pPr>
            <w:r w:rsidRPr="00020CA8">
              <w:rPr>
                <w:sz w:val="20"/>
                <w:szCs w:val="20"/>
                <w:lang w:val="en-CA"/>
              </w:rPr>
              <w:t>16</w:t>
            </w:r>
          </w:p>
        </w:tc>
        <w:tc>
          <w:tcPr>
            <w:tcW w:w="889" w:type="dxa"/>
          </w:tcPr>
          <w:p w:rsidR="00A85BCA" w:rsidRPr="00020CA8" w:rsidRDefault="00A85BCA" w:rsidP="005E2E94">
            <w:pPr>
              <w:jc w:val="right"/>
              <w:rPr>
                <w:sz w:val="20"/>
                <w:szCs w:val="20"/>
                <w:lang w:val="en-CA"/>
              </w:rPr>
            </w:pPr>
            <w:r w:rsidRPr="00020CA8">
              <w:rPr>
                <w:sz w:val="20"/>
                <w:szCs w:val="20"/>
                <w:lang w:val="en-CA"/>
              </w:rPr>
              <w:t>11</w:t>
            </w:r>
          </w:p>
        </w:tc>
        <w:tc>
          <w:tcPr>
            <w:tcW w:w="889" w:type="dxa"/>
          </w:tcPr>
          <w:p w:rsidR="00A85BCA" w:rsidRPr="00020CA8" w:rsidRDefault="00A85BCA" w:rsidP="005E2E94">
            <w:pPr>
              <w:jc w:val="right"/>
              <w:rPr>
                <w:sz w:val="20"/>
                <w:szCs w:val="20"/>
                <w:lang w:val="en-CA"/>
              </w:rPr>
            </w:pPr>
            <w:r w:rsidRPr="00020CA8">
              <w:rPr>
                <w:sz w:val="20"/>
                <w:szCs w:val="20"/>
                <w:lang w:val="en-CA"/>
              </w:rPr>
              <w:t>17</w:t>
            </w:r>
          </w:p>
        </w:tc>
        <w:tc>
          <w:tcPr>
            <w:tcW w:w="889" w:type="dxa"/>
          </w:tcPr>
          <w:p w:rsidR="00A85BCA" w:rsidRPr="00020CA8" w:rsidRDefault="00A85BCA" w:rsidP="005E2E94">
            <w:pPr>
              <w:jc w:val="right"/>
              <w:rPr>
                <w:sz w:val="20"/>
                <w:szCs w:val="20"/>
                <w:lang w:val="en-CA"/>
              </w:rPr>
            </w:pPr>
            <w:r w:rsidRPr="00020CA8">
              <w:rPr>
                <w:sz w:val="20"/>
                <w:szCs w:val="20"/>
                <w:lang w:val="en-CA"/>
              </w:rPr>
              <w:t>7</w:t>
            </w:r>
          </w:p>
        </w:tc>
        <w:tc>
          <w:tcPr>
            <w:tcW w:w="890" w:type="dxa"/>
          </w:tcPr>
          <w:p w:rsidR="00A85BCA" w:rsidRPr="00020CA8" w:rsidRDefault="00A85BCA" w:rsidP="005E2E94">
            <w:pPr>
              <w:jc w:val="right"/>
              <w:rPr>
                <w:sz w:val="20"/>
                <w:szCs w:val="20"/>
                <w:lang w:val="en-CA"/>
              </w:rPr>
            </w:pPr>
            <w:r w:rsidRPr="00020CA8">
              <w:rPr>
                <w:sz w:val="20"/>
                <w:szCs w:val="20"/>
                <w:lang w:val="en-CA"/>
              </w:rPr>
              <w:t>21</w:t>
            </w:r>
          </w:p>
        </w:tc>
      </w:tr>
      <w:tr w:rsidR="00A85BCA" w:rsidRPr="00020CA8" w:rsidTr="005E2E94">
        <w:tc>
          <w:tcPr>
            <w:tcW w:w="1236" w:type="dxa"/>
          </w:tcPr>
          <w:p w:rsidR="00A85BCA" w:rsidRPr="00020CA8" w:rsidRDefault="00A85BCA" w:rsidP="005E2E94">
            <w:pPr>
              <w:jc w:val="left"/>
              <w:rPr>
                <w:sz w:val="20"/>
                <w:szCs w:val="20"/>
                <w:lang w:val="en-CA"/>
              </w:rPr>
            </w:pPr>
            <w:r w:rsidRPr="00020CA8">
              <w:rPr>
                <w:sz w:val="20"/>
                <w:szCs w:val="20"/>
                <w:lang w:val="en-CA"/>
              </w:rPr>
              <w:t>World Bank</w:t>
            </w:r>
          </w:p>
        </w:tc>
        <w:tc>
          <w:tcPr>
            <w:tcW w:w="1005" w:type="dxa"/>
          </w:tcPr>
          <w:p w:rsidR="00A85BCA" w:rsidRPr="00020CA8" w:rsidRDefault="00A85BCA" w:rsidP="005E2E94">
            <w:pPr>
              <w:jc w:val="right"/>
              <w:rPr>
                <w:sz w:val="20"/>
                <w:szCs w:val="20"/>
                <w:lang w:val="en-CA"/>
              </w:rPr>
            </w:pPr>
            <w:r w:rsidRPr="00020CA8">
              <w:rPr>
                <w:sz w:val="20"/>
                <w:szCs w:val="20"/>
                <w:lang w:val="en-CA"/>
              </w:rPr>
              <w:t>3</w:t>
            </w:r>
          </w:p>
        </w:tc>
        <w:tc>
          <w:tcPr>
            <w:tcW w:w="889" w:type="dxa"/>
          </w:tcPr>
          <w:p w:rsidR="00A85BCA" w:rsidRPr="00020CA8" w:rsidRDefault="00A85BCA" w:rsidP="005E2E94">
            <w:pPr>
              <w:jc w:val="right"/>
              <w:rPr>
                <w:sz w:val="20"/>
                <w:szCs w:val="20"/>
                <w:lang w:val="en-CA"/>
              </w:rPr>
            </w:pPr>
            <w:r w:rsidRPr="00020CA8">
              <w:rPr>
                <w:sz w:val="20"/>
                <w:szCs w:val="20"/>
                <w:lang w:val="en-CA"/>
              </w:rPr>
              <w:t>0</w:t>
            </w:r>
          </w:p>
        </w:tc>
        <w:tc>
          <w:tcPr>
            <w:tcW w:w="889" w:type="dxa"/>
          </w:tcPr>
          <w:p w:rsidR="00A85BCA" w:rsidRPr="00020CA8" w:rsidRDefault="00A85BCA" w:rsidP="005E2E94">
            <w:pPr>
              <w:jc w:val="right"/>
              <w:rPr>
                <w:sz w:val="20"/>
                <w:szCs w:val="20"/>
                <w:lang w:val="en-CA"/>
              </w:rPr>
            </w:pPr>
            <w:r w:rsidRPr="00020CA8">
              <w:rPr>
                <w:sz w:val="20"/>
                <w:szCs w:val="20"/>
                <w:lang w:val="en-CA"/>
              </w:rPr>
              <w:t>3</w:t>
            </w:r>
          </w:p>
        </w:tc>
        <w:tc>
          <w:tcPr>
            <w:tcW w:w="889" w:type="dxa"/>
          </w:tcPr>
          <w:p w:rsidR="00A85BCA" w:rsidRPr="00020CA8" w:rsidRDefault="00A85BCA" w:rsidP="005E2E94">
            <w:pPr>
              <w:jc w:val="right"/>
              <w:rPr>
                <w:sz w:val="20"/>
                <w:szCs w:val="20"/>
                <w:lang w:val="en-CA"/>
              </w:rPr>
            </w:pPr>
            <w:r w:rsidRPr="00020CA8">
              <w:rPr>
                <w:sz w:val="20"/>
                <w:szCs w:val="20"/>
                <w:lang w:val="en-CA"/>
              </w:rPr>
              <w:t>0</w:t>
            </w:r>
          </w:p>
        </w:tc>
        <w:tc>
          <w:tcPr>
            <w:tcW w:w="890" w:type="dxa"/>
          </w:tcPr>
          <w:p w:rsidR="00A85BCA" w:rsidRPr="00020CA8" w:rsidRDefault="00A85BCA" w:rsidP="005E2E94">
            <w:pPr>
              <w:jc w:val="right"/>
              <w:rPr>
                <w:sz w:val="20"/>
                <w:szCs w:val="20"/>
                <w:lang w:val="en-CA"/>
              </w:rPr>
            </w:pPr>
            <w:r w:rsidRPr="00020CA8">
              <w:rPr>
                <w:sz w:val="20"/>
                <w:szCs w:val="20"/>
                <w:lang w:val="en-CA"/>
              </w:rPr>
              <w:t>3</w:t>
            </w:r>
          </w:p>
        </w:tc>
        <w:tc>
          <w:tcPr>
            <w:tcW w:w="889" w:type="dxa"/>
          </w:tcPr>
          <w:p w:rsidR="00A85BCA" w:rsidRPr="00020CA8" w:rsidRDefault="00A85BCA" w:rsidP="005E2E94">
            <w:pPr>
              <w:jc w:val="right"/>
              <w:rPr>
                <w:sz w:val="20"/>
                <w:szCs w:val="20"/>
                <w:lang w:val="en-CA"/>
              </w:rPr>
            </w:pPr>
            <w:r w:rsidRPr="00020CA8">
              <w:rPr>
                <w:sz w:val="20"/>
                <w:szCs w:val="20"/>
                <w:lang w:val="en-CA"/>
              </w:rPr>
              <w:t>1</w:t>
            </w:r>
          </w:p>
        </w:tc>
        <w:tc>
          <w:tcPr>
            <w:tcW w:w="889" w:type="dxa"/>
          </w:tcPr>
          <w:p w:rsidR="00A85BCA" w:rsidRPr="00020CA8" w:rsidRDefault="00A85BCA" w:rsidP="005E2E94">
            <w:pPr>
              <w:jc w:val="right"/>
              <w:rPr>
                <w:sz w:val="20"/>
                <w:szCs w:val="20"/>
                <w:lang w:val="en-CA"/>
              </w:rPr>
            </w:pPr>
            <w:r w:rsidRPr="00020CA8">
              <w:rPr>
                <w:sz w:val="20"/>
                <w:szCs w:val="20"/>
                <w:lang w:val="en-CA"/>
              </w:rPr>
              <w:t>2</w:t>
            </w:r>
          </w:p>
        </w:tc>
        <w:tc>
          <w:tcPr>
            <w:tcW w:w="889" w:type="dxa"/>
          </w:tcPr>
          <w:p w:rsidR="00A85BCA" w:rsidRPr="00020CA8" w:rsidRDefault="00A85BCA" w:rsidP="005E2E94">
            <w:pPr>
              <w:jc w:val="right"/>
              <w:rPr>
                <w:sz w:val="20"/>
                <w:szCs w:val="20"/>
                <w:lang w:val="en-CA"/>
              </w:rPr>
            </w:pPr>
            <w:r w:rsidRPr="00020CA8">
              <w:rPr>
                <w:sz w:val="20"/>
                <w:szCs w:val="20"/>
                <w:lang w:val="en-CA"/>
              </w:rPr>
              <w:t>1</w:t>
            </w:r>
          </w:p>
        </w:tc>
        <w:tc>
          <w:tcPr>
            <w:tcW w:w="890" w:type="dxa"/>
          </w:tcPr>
          <w:p w:rsidR="00A85BCA" w:rsidRPr="00020CA8" w:rsidRDefault="00A85BCA" w:rsidP="005E2E94">
            <w:pPr>
              <w:jc w:val="right"/>
              <w:rPr>
                <w:sz w:val="20"/>
                <w:szCs w:val="20"/>
                <w:lang w:val="en-CA"/>
              </w:rPr>
            </w:pPr>
            <w:r w:rsidRPr="00020CA8">
              <w:rPr>
                <w:sz w:val="20"/>
                <w:szCs w:val="20"/>
                <w:lang w:val="en-CA"/>
              </w:rPr>
              <w:t>2</w:t>
            </w:r>
          </w:p>
        </w:tc>
      </w:tr>
      <w:tr w:rsidR="00A85BCA" w:rsidRPr="00020CA8" w:rsidTr="005E2E94">
        <w:tc>
          <w:tcPr>
            <w:tcW w:w="1236" w:type="dxa"/>
          </w:tcPr>
          <w:p w:rsidR="00A85BCA" w:rsidRPr="00020CA8" w:rsidRDefault="00A85BCA" w:rsidP="005E2E94">
            <w:pPr>
              <w:jc w:val="left"/>
              <w:rPr>
                <w:sz w:val="20"/>
                <w:szCs w:val="20"/>
                <w:lang w:val="en-CA"/>
              </w:rPr>
            </w:pPr>
            <w:r w:rsidRPr="00020CA8">
              <w:rPr>
                <w:sz w:val="20"/>
                <w:szCs w:val="20"/>
                <w:lang w:val="en-CA"/>
              </w:rPr>
              <w:t>Germany</w:t>
            </w:r>
          </w:p>
        </w:tc>
        <w:tc>
          <w:tcPr>
            <w:tcW w:w="1005" w:type="dxa"/>
          </w:tcPr>
          <w:p w:rsidR="00A85BCA" w:rsidRPr="00020CA8" w:rsidRDefault="00A85BCA" w:rsidP="005E2E94">
            <w:pPr>
              <w:jc w:val="right"/>
              <w:rPr>
                <w:sz w:val="20"/>
                <w:szCs w:val="20"/>
                <w:lang w:val="en-CA"/>
              </w:rPr>
            </w:pPr>
            <w:r w:rsidRPr="00020CA8">
              <w:rPr>
                <w:sz w:val="20"/>
                <w:szCs w:val="20"/>
                <w:lang w:val="en-CA"/>
              </w:rPr>
              <w:t>3</w:t>
            </w:r>
          </w:p>
        </w:tc>
        <w:tc>
          <w:tcPr>
            <w:tcW w:w="889" w:type="dxa"/>
          </w:tcPr>
          <w:p w:rsidR="00A85BCA" w:rsidRPr="00020CA8" w:rsidRDefault="00A85BCA" w:rsidP="005E2E94">
            <w:pPr>
              <w:jc w:val="right"/>
              <w:rPr>
                <w:sz w:val="20"/>
                <w:szCs w:val="20"/>
                <w:lang w:val="en-CA"/>
              </w:rPr>
            </w:pPr>
            <w:r w:rsidRPr="00020CA8">
              <w:rPr>
                <w:sz w:val="20"/>
                <w:szCs w:val="20"/>
                <w:lang w:val="en-CA"/>
              </w:rPr>
              <w:t>1</w:t>
            </w:r>
          </w:p>
        </w:tc>
        <w:tc>
          <w:tcPr>
            <w:tcW w:w="889" w:type="dxa"/>
          </w:tcPr>
          <w:p w:rsidR="00A85BCA" w:rsidRPr="00020CA8" w:rsidRDefault="00A85BCA" w:rsidP="005E2E94">
            <w:pPr>
              <w:jc w:val="right"/>
              <w:rPr>
                <w:sz w:val="20"/>
                <w:szCs w:val="20"/>
                <w:lang w:val="en-CA"/>
              </w:rPr>
            </w:pPr>
            <w:r w:rsidRPr="00020CA8">
              <w:rPr>
                <w:sz w:val="20"/>
                <w:szCs w:val="20"/>
                <w:lang w:val="en-CA"/>
              </w:rPr>
              <w:t>2</w:t>
            </w:r>
          </w:p>
        </w:tc>
        <w:tc>
          <w:tcPr>
            <w:tcW w:w="889" w:type="dxa"/>
          </w:tcPr>
          <w:p w:rsidR="00A85BCA" w:rsidRPr="00020CA8" w:rsidRDefault="00A85BCA" w:rsidP="005E2E94">
            <w:pPr>
              <w:jc w:val="right"/>
              <w:rPr>
                <w:sz w:val="20"/>
                <w:szCs w:val="20"/>
                <w:lang w:val="en-CA"/>
              </w:rPr>
            </w:pPr>
            <w:r w:rsidRPr="00020CA8">
              <w:rPr>
                <w:sz w:val="20"/>
                <w:szCs w:val="20"/>
                <w:lang w:val="en-CA"/>
              </w:rPr>
              <w:t>1</w:t>
            </w:r>
          </w:p>
        </w:tc>
        <w:tc>
          <w:tcPr>
            <w:tcW w:w="890" w:type="dxa"/>
          </w:tcPr>
          <w:p w:rsidR="00A85BCA" w:rsidRPr="00020CA8" w:rsidRDefault="00A85BCA" w:rsidP="005E2E94">
            <w:pPr>
              <w:jc w:val="right"/>
              <w:rPr>
                <w:sz w:val="20"/>
                <w:szCs w:val="20"/>
                <w:lang w:val="en-CA"/>
              </w:rPr>
            </w:pPr>
            <w:r w:rsidRPr="00020CA8">
              <w:rPr>
                <w:sz w:val="20"/>
                <w:szCs w:val="20"/>
                <w:lang w:val="en-CA"/>
              </w:rPr>
              <w:t>2</w:t>
            </w:r>
          </w:p>
        </w:tc>
        <w:tc>
          <w:tcPr>
            <w:tcW w:w="889" w:type="dxa"/>
          </w:tcPr>
          <w:p w:rsidR="00A85BCA" w:rsidRPr="00020CA8" w:rsidRDefault="00A85BCA" w:rsidP="005E2E94">
            <w:pPr>
              <w:jc w:val="right"/>
              <w:rPr>
                <w:sz w:val="20"/>
                <w:szCs w:val="20"/>
                <w:lang w:val="en-CA"/>
              </w:rPr>
            </w:pPr>
            <w:r w:rsidRPr="00020CA8">
              <w:rPr>
                <w:sz w:val="20"/>
                <w:szCs w:val="20"/>
                <w:lang w:val="en-CA"/>
              </w:rPr>
              <w:t>3</w:t>
            </w:r>
          </w:p>
        </w:tc>
        <w:tc>
          <w:tcPr>
            <w:tcW w:w="889" w:type="dxa"/>
          </w:tcPr>
          <w:p w:rsidR="00A85BCA" w:rsidRPr="00020CA8" w:rsidRDefault="00A85BCA" w:rsidP="005E2E94">
            <w:pPr>
              <w:jc w:val="right"/>
              <w:rPr>
                <w:sz w:val="20"/>
                <w:szCs w:val="20"/>
                <w:lang w:val="en-CA"/>
              </w:rPr>
            </w:pPr>
            <w:r w:rsidRPr="00020CA8">
              <w:rPr>
                <w:sz w:val="20"/>
                <w:szCs w:val="20"/>
                <w:lang w:val="en-CA"/>
              </w:rPr>
              <w:t>0</w:t>
            </w:r>
          </w:p>
        </w:tc>
        <w:tc>
          <w:tcPr>
            <w:tcW w:w="889" w:type="dxa"/>
          </w:tcPr>
          <w:p w:rsidR="00A85BCA" w:rsidRPr="00020CA8" w:rsidRDefault="00A85BCA" w:rsidP="005E2E94">
            <w:pPr>
              <w:jc w:val="right"/>
              <w:rPr>
                <w:sz w:val="20"/>
                <w:szCs w:val="20"/>
                <w:lang w:val="en-CA"/>
              </w:rPr>
            </w:pPr>
            <w:r w:rsidRPr="00020CA8">
              <w:rPr>
                <w:sz w:val="20"/>
                <w:szCs w:val="20"/>
                <w:lang w:val="en-CA"/>
              </w:rPr>
              <w:t>0</w:t>
            </w:r>
          </w:p>
        </w:tc>
        <w:tc>
          <w:tcPr>
            <w:tcW w:w="890" w:type="dxa"/>
          </w:tcPr>
          <w:p w:rsidR="00A85BCA" w:rsidRPr="00020CA8" w:rsidRDefault="00A85BCA" w:rsidP="005E2E94">
            <w:pPr>
              <w:jc w:val="right"/>
              <w:rPr>
                <w:sz w:val="20"/>
                <w:szCs w:val="20"/>
                <w:lang w:val="en-CA"/>
              </w:rPr>
            </w:pPr>
            <w:r w:rsidRPr="00020CA8">
              <w:rPr>
                <w:sz w:val="20"/>
                <w:szCs w:val="20"/>
                <w:lang w:val="en-CA"/>
              </w:rPr>
              <w:t>3</w:t>
            </w:r>
          </w:p>
        </w:tc>
      </w:tr>
      <w:tr w:rsidR="00A85BCA" w:rsidRPr="00020CA8" w:rsidTr="005E2E94">
        <w:tc>
          <w:tcPr>
            <w:tcW w:w="1236" w:type="dxa"/>
          </w:tcPr>
          <w:p w:rsidR="00A85BCA" w:rsidRPr="00020CA8" w:rsidRDefault="00A85BCA" w:rsidP="005E2E94">
            <w:pPr>
              <w:jc w:val="left"/>
              <w:rPr>
                <w:sz w:val="20"/>
                <w:szCs w:val="20"/>
                <w:lang w:val="en-CA"/>
              </w:rPr>
            </w:pPr>
            <w:r w:rsidRPr="00020CA8">
              <w:rPr>
                <w:sz w:val="20"/>
                <w:szCs w:val="20"/>
                <w:lang w:val="en-CA"/>
              </w:rPr>
              <w:t>Italy</w:t>
            </w:r>
          </w:p>
        </w:tc>
        <w:tc>
          <w:tcPr>
            <w:tcW w:w="1005" w:type="dxa"/>
          </w:tcPr>
          <w:p w:rsidR="00A85BCA" w:rsidRPr="00020CA8" w:rsidRDefault="00A85BCA" w:rsidP="005E2E94">
            <w:pPr>
              <w:jc w:val="right"/>
              <w:rPr>
                <w:sz w:val="20"/>
                <w:szCs w:val="20"/>
                <w:lang w:val="en-CA"/>
              </w:rPr>
            </w:pPr>
            <w:r w:rsidRPr="00020CA8">
              <w:rPr>
                <w:sz w:val="20"/>
                <w:szCs w:val="20"/>
                <w:lang w:val="en-CA"/>
              </w:rPr>
              <w:t>4</w:t>
            </w:r>
          </w:p>
        </w:tc>
        <w:tc>
          <w:tcPr>
            <w:tcW w:w="889" w:type="dxa"/>
          </w:tcPr>
          <w:p w:rsidR="00A85BCA" w:rsidRPr="00020CA8" w:rsidRDefault="00A85BCA" w:rsidP="005E2E94">
            <w:pPr>
              <w:jc w:val="right"/>
              <w:rPr>
                <w:sz w:val="20"/>
                <w:szCs w:val="20"/>
                <w:lang w:val="en-CA"/>
              </w:rPr>
            </w:pPr>
            <w:r w:rsidRPr="00020CA8">
              <w:rPr>
                <w:sz w:val="20"/>
                <w:szCs w:val="20"/>
                <w:lang w:val="en-CA"/>
              </w:rPr>
              <w:t>3</w:t>
            </w:r>
          </w:p>
        </w:tc>
        <w:tc>
          <w:tcPr>
            <w:tcW w:w="889" w:type="dxa"/>
          </w:tcPr>
          <w:p w:rsidR="00A85BCA" w:rsidRPr="00020CA8" w:rsidRDefault="00A85BCA" w:rsidP="005E2E94">
            <w:pPr>
              <w:jc w:val="right"/>
              <w:rPr>
                <w:sz w:val="20"/>
                <w:szCs w:val="20"/>
                <w:lang w:val="en-CA"/>
              </w:rPr>
            </w:pPr>
            <w:r w:rsidRPr="00020CA8">
              <w:rPr>
                <w:sz w:val="20"/>
                <w:szCs w:val="20"/>
                <w:lang w:val="en-CA"/>
              </w:rPr>
              <w:t>1</w:t>
            </w:r>
          </w:p>
        </w:tc>
        <w:tc>
          <w:tcPr>
            <w:tcW w:w="889" w:type="dxa"/>
          </w:tcPr>
          <w:p w:rsidR="00A85BCA" w:rsidRPr="00020CA8" w:rsidRDefault="00A85BCA" w:rsidP="005E2E94">
            <w:pPr>
              <w:jc w:val="right"/>
              <w:rPr>
                <w:sz w:val="20"/>
                <w:szCs w:val="20"/>
                <w:lang w:val="en-CA"/>
              </w:rPr>
            </w:pPr>
            <w:r w:rsidRPr="00020CA8">
              <w:rPr>
                <w:sz w:val="20"/>
                <w:szCs w:val="20"/>
                <w:lang w:val="en-CA"/>
              </w:rPr>
              <w:t>3</w:t>
            </w:r>
          </w:p>
        </w:tc>
        <w:tc>
          <w:tcPr>
            <w:tcW w:w="890" w:type="dxa"/>
          </w:tcPr>
          <w:p w:rsidR="00A85BCA" w:rsidRPr="00020CA8" w:rsidRDefault="00A85BCA" w:rsidP="005E2E94">
            <w:pPr>
              <w:jc w:val="right"/>
              <w:rPr>
                <w:sz w:val="20"/>
                <w:szCs w:val="20"/>
                <w:lang w:val="en-CA"/>
              </w:rPr>
            </w:pPr>
            <w:r w:rsidRPr="00020CA8">
              <w:rPr>
                <w:sz w:val="20"/>
                <w:szCs w:val="20"/>
                <w:lang w:val="en-CA"/>
              </w:rPr>
              <w:t>1</w:t>
            </w:r>
          </w:p>
        </w:tc>
        <w:tc>
          <w:tcPr>
            <w:tcW w:w="889" w:type="dxa"/>
          </w:tcPr>
          <w:p w:rsidR="00A85BCA" w:rsidRPr="00020CA8" w:rsidRDefault="00A85BCA" w:rsidP="005E2E94">
            <w:pPr>
              <w:jc w:val="right"/>
              <w:rPr>
                <w:sz w:val="20"/>
                <w:szCs w:val="20"/>
                <w:lang w:val="en-CA"/>
              </w:rPr>
            </w:pPr>
            <w:r w:rsidRPr="00020CA8">
              <w:rPr>
                <w:sz w:val="20"/>
                <w:szCs w:val="20"/>
                <w:lang w:val="en-CA"/>
              </w:rPr>
              <w:t>3</w:t>
            </w:r>
          </w:p>
        </w:tc>
        <w:tc>
          <w:tcPr>
            <w:tcW w:w="889" w:type="dxa"/>
          </w:tcPr>
          <w:p w:rsidR="00A85BCA" w:rsidRPr="00020CA8" w:rsidRDefault="00A85BCA" w:rsidP="005E2E94">
            <w:pPr>
              <w:jc w:val="right"/>
              <w:rPr>
                <w:sz w:val="20"/>
                <w:szCs w:val="20"/>
                <w:lang w:val="en-CA"/>
              </w:rPr>
            </w:pPr>
            <w:r w:rsidRPr="00020CA8">
              <w:rPr>
                <w:sz w:val="20"/>
                <w:szCs w:val="20"/>
                <w:lang w:val="en-CA"/>
              </w:rPr>
              <w:t>1</w:t>
            </w:r>
          </w:p>
        </w:tc>
        <w:tc>
          <w:tcPr>
            <w:tcW w:w="889" w:type="dxa"/>
          </w:tcPr>
          <w:p w:rsidR="00A85BCA" w:rsidRPr="00020CA8" w:rsidRDefault="00A85BCA" w:rsidP="005E2E94">
            <w:pPr>
              <w:jc w:val="right"/>
              <w:rPr>
                <w:sz w:val="20"/>
                <w:szCs w:val="20"/>
                <w:lang w:val="en-CA"/>
              </w:rPr>
            </w:pPr>
            <w:r w:rsidRPr="00020CA8">
              <w:rPr>
                <w:sz w:val="20"/>
                <w:szCs w:val="20"/>
                <w:lang w:val="en-CA"/>
              </w:rPr>
              <w:t>3</w:t>
            </w:r>
          </w:p>
        </w:tc>
        <w:tc>
          <w:tcPr>
            <w:tcW w:w="890" w:type="dxa"/>
          </w:tcPr>
          <w:p w:rsidR="00A85BCA" w:rsidRPr="00020CA8" w:rsidRDefault="00A85BCA" w:rsidP="005E2E94">
            <w:pPr>
              <w:jc w:val="right"/>
              <w:rPr>
                <w:sz w:val="20"/>
                <w:szCs w:val="20"/>
                <w:lang w:val="en-CA"/>
              </w:rPr>
            </w:pPr>
            <w:r w:rsidRPr="00020CA8">
              <w:rPr>
                <w:sz w:val="20"/>
                <w:szCs w:val="20"/>
                <w:lang w:val="en-CA"/>
              </w:rPr>
              <w:t>1</w:t>
            </w:r>
          </w:p>
        </w:tc>
      </w:tr>
      <w:tr w:rsidR="00A85BCA" w:rsidRPr="00020CA8" w:rsidTr="005E2E94">
        <w:tc>
          <w:tcPr>
            <w:tcW w:w="1236" w:type="dxa"/>
          </w:tcPr>
          <w:p w:rsidR="00A85BCA" w:rsidRPr="00020CA8" w:rsidRDefault="00A85BCA" w:rsidP="005E2E94">
            <w:pPr>
              <w:jc w:val="left"/>
              <w:rPr>
                <w:b/>
                <w:sz w:val="20"/>
                <w:szCs w:val="20"/>
                <w:lang w:val="en-CA"/>
              </w:rPr>
            </w:pPr>
            <w:r w:rsidRPr="00020CA8">
              <w:rPr>
                <w:b/>
                <w:sz w:val="20"/>
                <w:szCs w:val="20"/>
                <w:lang w:val="en-CA"/>
              </w:rPr>
              <w:t>Total</w:t>
            </w:r>
          </w:p>
        </w:tc>
        <w:tc>
          <w:tcPr>
            <w:tcW w:w="1005" w:type="dxa"/>
          </w:tcPr>
          <w:p w:rsidR="00A85BCA" w:rsidRPr="00020CA8" w:rsidRDefault="00A85BCA" w:rsidP="005E2E94">
            <w:pPr>
              <w:jc w:val="right"/>
              <w:rPr>
                <w:b/>
                <w:sz w:val="20"/>
                <w:szCs w:val="20"/>
                <w:lang w:val="en-CA"/>
              </w:rPr>
            </w:pPr>
            <w:r w:rsidRPr="00020CA8">
              <w:rPr>
                <w:b/>
                <w:sz w:val="20"/>
                <w:szCs w:val="20"/>
                <w:lang w:val="en-CA"/>
              </w:rPr>
              <w:t>128</w:t>
            </w:r>
          </w:p>
        </w:tc>
        <w:tc>
          <w:tcPr>
            <w:tcW w:w="889" w:type="dxa"/>
          </w:tcPr>
          <w:p w:rsidR="00A85BCA" w:rsidRPr="00020CA8" w:rsidRDefault="00A85BCA" w:rsidP="005E2E94">
            <w:pPr>
              <w:jc w:val="right"/>
              <w:rPr>
                <w:b/>
                <w:sz w:val="20"/>
                <w:szCs w:val="20"/>
                <w:lang w:val="en-CA"/>
              </w:rPr>
            </w:pPr>
            <w:r w:rsidRPr="00020CA8">
              <w:rPr>
                <w:b/>
                <w:sz w:val="20"/>
                <w:szCs w:val="20"/>
                <w:lang w:val="en-CA"/>
              </w:rPr>
              <w:t>52</w:t>
            </w:r>
          </w:p>
        </w:tc>
        <w:tc>
          <w:tcPr>
            <w:tcW w:w="889" w:type="dxa"/>
          </w:tcPr>
          <w:p w:rsidR="00A85BCA" w:rsidRPr="00020CA8" w:rsidRDefault="00A85BCA" w:rsidP="005E2E94">
            <w:pPr>
              <w:jc w:val="right"/>
              <w:rPr>
                <w:b/>
                <w:sz w:val="20"/>
                <w:szCs w:val="20"/>
                <w:lang w:val="en-CA"/>
              </w:rPr>
            </w:pPr>
            <w:r w:rsidRPr="00020CA8">
              <w:rPr>
                <w:b/>
                <w:sz w:val="20"/>
                <w:szCs w:val="20"/>
                <w:lang w:val="en-CA"/>
              </w:rPr>
              <w:t>76</w:t>
            </w:r>
          </w:p>
        </w:tc>
        <w:tc>
          <w:tcPr>
            <w:tcW w:w="889" w:type="dxa"/>
          </w:tcPr>
          <w:p w:rsidR="00A85BCA" w:rsidRPr="00020CA8" w:rsidRDefault="00A85BCA" w:rsidP="005E2E94">
            <w:pPr>
              <w:jc w:val="right"/>
              <w:rPr>
                <w:b/>
                <w:sz w:val="20"/>
                <w:szCs w:val="20"/>
                <w:lang w:val="en-CA"/>
              </w:rPr>
            </w:pPr>
            <w:r w:rsidRPr="00020CA8">
              <w:rPr>
                <w:b/>
                <w:sz w:val="20"/>
                <w:szCs w:val="20"/>
                <w:lang w:val="en-CA"/>
              </w:rPr>
              <w:t>39</w:t>
            </w:r>
          </w:p>
        </w:tc>
        <w:tc>
          <w:tcPr>
            <w:tcW w:w="890" w:type="dxa"/>
          </w:tcPr>
          <w:p w:rsidR="00A85BCA" w:rsidRPr="00020CA8" w:rsidRDefault="00A85BCA" w:rsidP="005E2E94">
            <w:pPr>
              <w:jc w:val="right"/>
              <w:rPr>
                <w:b/>
                <w:sz w:val="20"/>
                <w:szCs w:val="20"/>
                <w:lang w:val="en-CA"/>
              </w:rPr>
            </w:pPr>
            <w:r w:rsidRPr="00020CA8">
              <w:rPr>
                <w:b/>
                <w:sz w:val="20"/>
                <w:szCs w:val="20"/>
                <w:lang w:val="en-CA"/>
              </w:rPr>
              <w:t>89</w:t>
            </w:r>
          </w:p>
        </w:tc>
        <w:tc>
          <w:tcPr>
            <w:tcW w:w="889" w:type="dxa"/>
          </w:tcPr>
          <w:p w:rsidR="00A85BCA" w:rsidRPr="00020CA8" w:rsidRDefault="00A85BCA" w:rsidP="005E2E94">
            <w:pPr>
              <w:jc w:val="right"/>
              <w:rPr>
                <w:b/>
                <w:sz w:val="20"/>
                <w:szCs w:val="20"/>
                <w:lang w:val="en-CA"/>
              </w:rPr>
            </w:pPr>
            <w:r w:rsidRPr="00020CA8">
              <w:rPr>
                <w:b/>
                <w:sz w:val="20"/>
                <w:szCs w:val="20"/>
                <w:lang w:val="en-CA"/>
              </w:rPr>
              <w:t>41</w:t>
            </w:r>
          </w:p>
        </w:tc>
        <w:tc>
          <w:tcPr>
            <w:tcW w:w="889" w:type="dxa"/>
          </w:tcPr>
          <w:p w:rsidR="00A85BCA" w:rsidRPr="00020CA8" w:rsidRDefault="00A85BCA" w:rsidP="005E2E94">
            <w:pPr>
              <w:jc w:val="right"/>
              <w:rPr>
                <w:b/>
                <w:sz w:val="20"/>
                <w:szCs w:val="20"/>
                <w:lang w:val="en-CA"/>
              </w:rPr>
            </w:pPr>
            <w:r w:rsidRPr="00020CA8">
              <w:rPr>
                <w:b/>
                <w:sz w:val="20"/>
                <w:szCs w:val="20"/>
                <w:lang w:val="en-CA"/>
              </w:rPr>
              <w:t>87</w:t>
            </w:r>
          </w:p>
        </w:tc>
        <w:tc>
          <w:tcPr>
            <w:tcW w:w="889" w:type="dxa"/>
          </w:tcPr>
          <w:p w:rsidR="00A85BCA" w:rsidRPr="00020CA8" w:rsidRDefault="00A85BCA" w:rsidP="005E2E94">
            <w:pPr>
              <w:jc w:val="right"/>
              <w:rPr>
                <w:b/>
                <w:sz w:val="20"/>
                <w:szCs w:val="20"/>
                <w:lang w:val="en-CA"/>
              </w:rPr>
            </w:pPr>
            <w:r w:rsidRPr="00020CA8">
              <w:rPr>
                <w:b/>
                <w:sz w:val="20"/>
                <w:szCs w:val="20"/>
                <w:lang w:val="en-CA"/>
              </w:rPr>
              <w:t>28</w:t>
            </w:r>
          </w:p>
        </w:tc>
        <w:tc>
          <w:tcPr>
            <w:tcW w:w="890" w:type="dxa"/>
          </w:tcPr>
          <w:p w:rsidR="00A85BCA" w:rsidRPr="00020CA8" w:rsidRDefault="00A85BCA" w:rsidP="005E2E94">
            <w:pPr>
              <w:jc w:val="right"/>
              <w:rPr>
                <w:b/>
                <w:sz w:val="20"/>
                <w:szCs w:val="20"/>
                <w:lang w:val="en-CA"/>
              </w:rPr>
            </w:pPr>
            <w:r w:rsidRPr="00020CA8">
              <w:rPr>
                <w:b/>
                <w:sz w:val="20"/>
                <w:szCs w:val="20"/>
                <w:lang w:val="en-CA"/>
              </w:rPr>
              <w:t>100</w:t>
            </w:r>
          </w:p>
        </w:tc>
      </w:tr>
    </w:tbl>
    <w:p w:rsidR="00A85BCA" w:rsidRPr="00381F1D" w:rsidRDefault="00A85BCA" w:rsidP="00A85BCA">
      <w:pPr>
        <w:jc w:val="left"/>
        <w:rPr>
          <w:sz w:val="18"/>
          <w:szCs w:val="20"/>
          <w:lang w:val="en-CA"/>
        </w:rPr>
      </w:pPr>
      <w:r w:rsidRPr="00381F1D">
        <w:rPr>
          <w:sz w:val="18"/>
          <w:szCs w:val="20"/>
          <w:lang w:val="en-CA"/>
        </w:rPr>
        <w:t>(*) Information would change with time.</w:t>
      </w:r>
    </w:p>
    <w:p w:rsidR="00A85BCA" w:rsidRPr="00372D24" w:rsidRDefault="00A85BCA" w:rsidP="00A85BCA">
      <w:pPr>
        <w:jc w:val="left"/>
        <w:rPr>
          <w:lang w:val="en-CA"/>
        </w:rPr>
      </w:pPr>
    </w:p>
    <w:p w:rsidR="00A85BCA" w:rsidRPr="00915D5E" w:rsidRDefault="00A85BCA" w:rsidP="00381F1D">
      <w:pPr>
        <w:keepNext/>
        <w:spacing w:after="240"/>
        <w:jc w:val="left"/>
        <w:rPr>
          <w:u w:val="single"/>
          <w:lang w:val="en-CA"/>
        </w:rPr>
      </w:pPr>
      <w:r w:rsidRPr="00915D5E">
        <w:rPr>
          <w:u w:val="single"/>
          <w:lang w:val="en-CA"/>
        </w:rPr>
        <w:lastRenderedPageBreak/>
        <w:t>Overview of project implementation progress</w:t>
      </w:r>
    </w:p>
    <w:p w:rsidR="00A85BCA" w:rsidRDefault="00A85BCA" w:rsidP="00381F1D">
      <w:pPr>
        <w:pStyle w:val="Heading1"/>
        <w:keepNext/>
        <w:rPr>
          <w:lang w:val="en-CA"/>
        </w:rPr>
      </w:pPr>
      <w:r>
        <w:rPr>
          <w:lang w:val="en-CA"/>
        </w:rPr>
        <w:t>E</w:t>
      </w:r>
      <w:r w:rsidRPr="00372D24">
        <w:rPr>
          <w:lang w:val="en-CA"/>
        </w:rPr>
        <w:t>nabling activities are progressi</w:t>
      </w:r>
      <w:r>
        <w:rPr>
          <w:lang w:val="en-CA"/>
        </w:rPr>
        <w:t>ng well in almost all countries.</w:t>
      </w:r>
      <w:r w:rsidRPr="00372D24">
        <w:rPr>
          <w:lang w:val="en-CA"/>
        </w:rPr>
        <w:t xml:space="preserve"> </w:t>
      </w:r>
      <w:r>
        <w:rPr>
          <w:lang w:val="en-CA"/>
        </w:rPr>
        <w:t xml:space="preserve">So far, </w:t>
      </w:r>
      <w:r w:rsidRPr="00372D24">
        <w:rPr>
          <w:lang w:val="en-CA"/>
        </w:rPr>
        <w:t>UNEP</w:t>
      </w:r>
      <w:r w:rsidRPr="00372D24">
        <w:rPr>
          <w:rStyle w:val="FootnoteReference"/>
          <w:lang w:val="en-CA"/>
        </w:rPr>
        <w:footnoteReference w:id="59"/>
      </w:r>
      <w:r w:rsidRPr="00372D24">
        <w:rPr>
          <w:lang w:val="en-CA"/>
        </w:rPr>
        <w:t xml:space="preserve"> and UNIDO</w:t>
      </w:r>
      <w:r w:rsidRPr="00372D24">
        <w:rPr>
          <w:rStyle w:val="FootnoteReference"/>
          <w:lang w:val="en-CA"/>
        </w:rPr>
        <w:footnoteReference w:id="60"/>
      </w:r>
      <w:r w:rsidRPr="00372D24">
        <w:rPr>
          <w:lang w:val="en-CA"/>
        </w:rPr>
        <w:t xml:space="preserve"> have completed enabling activities in three countries each.</w:t>
      </w:r>
      <w:r w:rsidR="00F51F14">
        <w:rPr>
          <w:lang w:val="en-CA"/>
        </w:rPr>
        <w:t xml:space="preserve"> </w:t>
      </w:r>
    </w:p>
    <w:p w:rsidR="00A85BCA" w:rsidRPr="00372D24" w:rsidRDefault="00A85BCA" w:rsidP="00A85BCA">
      <w:pPr>
        <w:pStyle w:val="Heading1"/>
        <w:rPr>
          <w:lang w:val="en-CA"/>
        </w:rPr>
      </w:pPr>
      <w:r>
        <w:rPr>
          <w:lang w:val="en-CA"/>
        </w:rPr>
        <w:t xml:space="preserve">A </w:t>
      </w:r>
      <w:r w:rsidRPr="00372D24">
        <w:rPr>
          <w:lang w:val="en-CA"/>
        </w:rPr>
        <w:t>summary o</w:t>
      </w:r>
      <w:r>
        <w:rPr>
          <w:lang w:val="en-CA"/>
        </w:rPr>
        <w:t>f the activities reported is given below:</w:t>
      </w:r>
    </w:p>
    <w:p w:rsidR="00A85BCA" w:rsidRPr="00372D24" w:rsidRDefault="00A85BCA" w:rsidP="00A85BCA">
      <w:pPr>
        <w:pStyle w:val="Heading2"/>
        <w:rPr>
          <w:lang w:val="en-CA"/>
        </w:rPr>
      </w:pPr>
      <w:r>
        <w:rPr>
          <w:u w:val="single"/>
          <w:lang w:val="en-CA"/>
        </w:rPr>
        <w:t>R</w:t>
      </w:r>
      <w:r w:rsidRPr="00466D06">
        <w:rPr>
          <w:u w:val="single"/>
          <w:lang w:val="en-CA"/>
        </w:rPr>
        <w:t>atification of the Kigali Amendment</w:t>
      </w:r>
      <w:r w:rsidRPr="00372D24">
        <w:rPr>
          <w:lang w:val="en-CA"/>
        </w:rPr>
        <w:t xml:space="preserve">: </w:t>
      </w:r>
      <w:r>
        <w:rPr>
          <w:lang w:val="en-CA"/>
        </w:rPr>
        <w:t xml:space="preserve">Activities under implementation include </w:t>
      </w:r>
      <w:r w:rsidRPr="00372D24">
        <w:rPr>
          <w:lang w:val="en-CA"/>
        </w:rPr>
        <w:t>stakeholder consultations</w:t>
      </w:r>
      <w:r>
        <w:rPr>
          <w:lang w:val="en-CA"/>
        </w:rPr>
        <w:t>;</w:t>
      </w:r>
      <w:r w:rsidRPr="00372D24">
        <w:rPr>
          <w:lang w:val="en-CA"/>
        </w:rPr>
        <w:t xml:space="preserve"> drafting legal documents with consultant support in some cases</w:t>
      </w:r>
      <w:r>
        <w:rPr>
          <w:lang w:val="en-CA"/>
        </w:rPr>
        <w:t>;</w:t>
      </w:r>
      <w:r w:rsidRPr="00372D24">
        <w:rPr>
          <w:lang w:val="en-CA"/>
        </w:rPr>
        <w:t xml:space="preserve"> coordination and </w:t>
      </w:r>
      <w:r>
        <w:rPr>
          <w:lang w:val="en-CA"/>
        </w:rPr>
        <w:t xml:space="preserve">information outreach to </w:t>
      </w:r>
      <w:r w:rsidRPr="00372D24">
        <w:rPr>
          <w:lang w:val="en-CA"/>
        </w:rPr>
        <w:t>different stakeholders</w:t>
      </w:r>
      <w:r>
        <w:rPr>
          <w:lang w:val="en-CA"/>
        </w:rPr>
        <w:t xml:space="preserve">; </w:t>
      </w:r>
      <w:r w:rsidRPr="00372D24">
        <w:rPr>
          <w:lang w:val="en-CA"/>
        </w:rPr>
        <w:t>country assessment report on HFC consumption trends and impact of Kigali Amendment on different stakeholders</w:t>
      </w:r>
      <w:r>
        <w:rPr>
          <w:lang w:val="en-CA"/>
        </w:rPr>
        <w:t>;</w:t>
      </w:r>
      <w:r w:rsidRPr="00372D24">
        <w:rPr>
          <w:lang w:val="en-CA"/>
        </w:rPr>
        <w:t xml:space="preserve"> train</w:t>
      </w:r>
      <w:r>
        <w:rPr>
          <w:lang w:val="en-CA"/>
        </w:rPr>
        <w:t>ing needs assessment for the servicing sector on the introduction of HFC</w:t>
      </w:r>
      <w:r>
        <w:rPr>
          <w:lang w:val="en-CA"/>
        </w:rPr>
        <w:noBreakHyphen/>
      </w:r>
      <w:r w:rsidRPr="00372D24">
        <w:rPr>
          <w:lang w:val="en-CA"/>
        </w:rPr>
        <w:t>free technologies</w:t>
      </w:r>
      <w:r>
        <w:rPr>
          <w:lang w:val="en-CA"/>
        </w:rPr>
        <w:t>; and</w:t>
      </w:r>
      <w:r w:rsidRPr="00372D24">
        <w:rPr>
          <w:lang w:val="en-CA"/>
        </w:rPr>
        <w:t xml:space="preserve"> participation in regional workshop o</w:t>
      </w:r>
      <w:r>
        <w:rPr>
          <w:lang w:val="en-CA"/>
        </w:rPr>
        <w:t>n Kigali Amendment ratification;</w:t>
      </w:r>
    </w:p>
    <w:p w:rsidR="00A85BCA" w:rsidRPr="00372D24" w:rsidRDefault="00A85BCA" w:rsidP="00A85BCA">
      <w:pPr>
        <w:pStyle w:val="Heading2"/>
        <w:rPr>
          <w:lang w:val="en-CA"/>
        </w:rPr>
      </w:pPr>
      <w:r>
        <w:rPr>
          <w:u w:val="single"/>
          <w:lang w:val="en-CA"/>
        </w:rPr>
        <w:t>D</w:t>
      </w:r>
      <w:r w:rsidRPr="00466D06">
        <w:rPr>
          <w:u w:val="single"/>
          <w:lang w:val="en-CA"/>
        </w:rPr>
        <w:t>evelopment and enforcement of licensing and quota system</w:t>
      </w:r>
      <w:r w:rsidRPr="00466D06">
        <w:rPr>
          <w:lang w:val="en-CA"/>
        </w:rPr>
        <w:t xml:space="preserve">: </w:t>
      </w:r>
      <w:r>
        <w:rPr>
          <w:lang w:val="en-CA"/>
        </w:rPr>
        <w:t xml:space="preserve">Activities under implementation </w:t>
      </w:r>
      <w:r w:rsidRPr="00372D24">
        <w:rPr>
          <w:lang w:val="en-CA"/>
        </w:rPr>
        <w:t>include reviewing and/or revising legislations and regulations to include Kigali Amendment provisions in the licensing and quota system</w:t>
      </w:r>
      <w:r>
        <w:rPr>
          <w:lang w:val="en-CA"/>
        </w:rPr>
        <w:t>;</w:t>
      </w:r>
      <w:r w:rsidRPr="00372D24">
        <w:rPr>
          <w:lang w:val="en-CA"/>
        </w:rPr>
        <w:t xml:space="preserve"> consultative workshops on development of licensing and quota system</w:t>
      </w:r>
      <w:r>
        <w:rPr>
          <w:lang w:val="en-CA"/>
        </w:rPr>
        <w:t>;</w:t>
      </w:r>
      <w:r w:rsidRPr="00372D24">
        <w:rPr>
          <w:lang w:val="en-CA"/>
        </w:rPr>
        <w:t xml:space="preserve"> and consultations on mechanisms for monitoring HFC supply and use in cooperation with customs a</w:t>
      </w:r>
      <w:r>
        <w:rPr>
          <w:lang w:val="en-CA"/>
        </w:rPr>
        <w:t>nd other stakeholders;</w:t>
      </w:r>
    </w:p>
    <w:p w:rsidR="00A85BCA" w:rsidRPr="00372D24" w:rsidRDefault="00A85BCA" w:rsidP="00A85BCA">
      <w:pPr>
        <w:pStyle w:val="Heading2"/>
        <w:rPr>
          <w:b/>
          <w:lang w:val="en-CA"/>
        </w:rPr>
      </w:pPr>
      <w:r w:rsidRPr="00466D06">
        <w:rPr>
          <w:u w:val="single"/>
          <w:lang w:val="en-CA"/>
        </w:rPr>
        <w:t>Support for enforcement of data collection and monitoring system</w:t>
      </w:r>
      <w:r w:rsidRPr="00466D06">
        <w:rPr>
          <w:lang w:val="en-CA"/>
        </w:rPr>
        <w:t>:</w:t>
      </w:r>
      <w:r w:rsidRPr="00372D24">
        <w:rPr>
          <w:b/>
          <w:lang w:val="en-CA"/>
        </w:rPr>
        <w:t xml:space="preserve"> </w:t>
      </w:r>
      <w:r>
        <w:rPr>
          <w:lang w:val="en-CA"/>
        </w:rPr>
        <w:t xml:space="preserve">Activities under implementation </w:t>
      </w:r>
      <w:r w:rsidRPr="00372D24">
        <w:rPr>
          <w:lang w:val="en-CA"/>
        </w:rPr>
        <w:t>includes development of data collection system for HFCs</w:t>
      </w:r>
      <w:r>
        <w:rPr>
          <w:lang w:val="en-CA"/>
        </w:rPr>
        <w:t>;</w:t>
      </w:r>
      <w:r w:rsidRPr="00372D24">
        <w:rPr>
          <w:lang w:val="en-CA"/>
        </w:rPr>
        <w:t xml:space="preserve"> stakeholder consultations with importers, traders and other stakeholders on HFC and HFC</w:t>
      </w:r>
      <w:r>
        <w:rPr>
          <w:lang w:val="en-CA"/>
        </w:rPr>
        <w:t>-blends data collection;</w:t>
      </w:r>
      <w:r w:rsidRPr="00372D24">
        <w:rPr>
          <w:lang w:val="en-CA"/>
        </w:rPr>
        <w:t xml:space="preserve"> reporting and monitoring requirements</w:t>
      </w:r>
      <w:r>
        <w:rPr>
          <w:lang w:val="en-CA"/>
        </w:rPr>
        <w:t>;</w:t>
      </w:r>
      <w:r w:rsidRPr="00372D24">
        <w:rPr>
          <w:lang w:val="en-CA"/>
        </w:rPr>
        <w:t xml:space="preserve"> updating </w:t>
      </w:r>
      <w:r>
        <w:rPr>
          <w:lang w:val="en-CA"/>
        </w:rPr>
        <w:t>the Harmonized System (</w:t>
      </w:r>
      <w:r w:rsidRPr="00372D24">
        <w:rPr>
          <w:lang w:val="en-CA"/>
        </w:rPr>
        <w:t>HS</w:t>
      </w:r>
      <w:r>
        <w:rPr>
          <w:lang w:val="en-CA"/>
        </w:rPr>
        <w:t>)</w:t>
      </w:r>
      <w:r w:rsidRPr="00372D24">
        <w:rPr>
          <w:lang w:val="en-CA"/>
        </w:rPr>
        <w:t xml:space="preserve"> Codes for monitoring HFCs and HFC blends</w:t>
      </w:r>
      <w:r>
        <w:rPr>
          <w:lang w:val="en-CA"/>
        </w:rPr>
        <w:t>;</w:t>
      </w:r>
      <w:r w:rsidRPr="00372D24">
        <w:rPr>
          <w:lang w:val="en-CA"/>
        </w:rPr>
        <w:t xml:space="preserve"> </w:t>
      </w:r>
      <w:r>
        <w:rPr>
          <w:lang w:val="en-CA"/>
        </w:rPr>
        <w:t xml:space="preserve">procurement of </w:t>
      </w:r>
      <w:r w:rsidRPr="00372D24">
        <w:rPr>
          <w:lang w:val="en-CA"/>
        </w:rPr>
        <w:t>equipment for identification of HFC refrigerants</w:t>
      </w:r>
      <w:r>
        <w:rPr>
          <w:lang w:val="en-CA"/>
        </w:rPr>
        <w:t xml:space="preserve">; </w:t>
      </w:r>
    </w:p>
    <w:p w:rsidR="00A85BCA" w:rsidRPr="00372D24" w:rsidRDefault="00A85BCA" w:rsidP="00A85BCA">
      <w:pPr>
        <w:pStyle w:val="Heading2"/>
        <w:rPr>
          <w:lang w:val="en-CA"/>
        </w:rPr>
      </w:pPr>
      <w:r w:rsidRPr="00466D06">
        <w:rPr>
          <w:u w:val="single"/>
          <w:lang w:val="en-CA"/>
        </w:rPr>
        <w:t>Implementation of other activities including demonstration and training</w:t>
      </w:r>
      <w:r w:rsidRPr="00466D06">
        <w:rPr>
          <w:lang w:val="en-CA"/>
        </w:rPr>
        <w:t>:</w:t>
      </w:r>
      <w:r w:rsidRPr="00372D24">
        <w:rPr>
          <w:lang w:val="en-CA"/>
        </w:rPr>
        <w:t xml:space="preserve"> </w:t>
      </w:r>
      <w:r>
        <w:rPr>
          <w:lang w:val="en-CA"/>
        </w:rPr>
        <w:t xml:space="preserve">Activities under implementation </w:t>
      </w:r>
      <w:r w:rsidRPr="00372D24">
        <w:rPr>
          <w:lang w:val="en-CA"/>
        </w:rPr>
        <w:t>include training programme for low-GWP alternatives including flammable refrigerants with technical e</w:t>
      </w:r>
      <w:r>
        <w:rPr>
          <w:lang w:val="en-CA"/>
        </w:rPr>
        <w:t>xpert support; outreach programmes</w:t>
      </w:r>
      <w:r w:rsidRPr="00372D24">
        <w:rPr>
          <w:lang w:val="en-CA"/>
        </w:rPr>
        <w:t xml:space="preserve"> </w:t>
      </w:r>
      <w:r>
        <w:rPr>
          <w:lang w:val="en-CA"/>
        </w:rPr>
        <w:t xml:space="preserve">for </w:t>
      </w:r>
      <w:r w:rsidRPr="00372D24">
        <w:rPr>
          <w:lang w:val="en-CA"/>
        </w:rPr>
        <w:t xml:space="preserve">public awareness on </w:t>
      </w:r>
      <w:r>
        <w:rPr>
          <w:lang w:val="en-CA"/>
        </w:rPr>
        <w:t xml:space="preserve">the </w:t>
      </w:r>
      <w:r w:rsidRPr="00372D24">
        <w:rPr>
          <w:lang w:val="en-CA"/>
        </w:rPr>
        <w:t>Kigali Amendment, HFCs and HFC-free alternatives used in different applications, adoption of low-GWP alternatives</w:t>
      </w:r>
      <w:r>
        <w:rPr>
          <w:lang w:val="en-CA"/>
        </w:rPr>
        <w:t>;</w:t>
      </w:r>
      <w:r w:rsidRPr="00372D24">
        <w:rPr>
          <w:lang w:val="en-CA"/>
        </w:rPr>
        <w:t xml:space="preserve"> regulatory controls and monitoring for </w:t>
      </w:r>
      <w:r>
        <w:rPr>
          <w:lang w:val="en-CA"/>
        </w:rPr>
        <w:t>the manufacturing and/or refrigeration servicing</w:t>
      </w:r>
      <w:r w:rsidRPr="00372D24">
        <w:rPr>
          <w:lang w:val="en-CA"/>
        </w:rPr>
        <w:t xml:space="preserve"> sector, Government </w:t>
      </w:r>
      <w:r>
        <w:rPr>
          <w:lang w:val="en-CA"/>
        </w:rPr>
        <w:t xml:space="preserve">and </w:t>
      </w:r>
      <w:r w:rsidRPr="00372D24">
        <w:rPr>
          <w:lang w:val="en-CA"/>
        </w:rPr>
        <w:t xml:space="preserve">technical institutions and </w:t>
      </w:r>
      <w:r>
        <w:rPr>
          <w:lang w:val="en-CA"/>
        </w:rPr>
        <w:t>the public; and</w:t>
      </w:r>
      <w:r w:rsidRPr="00372D24">
        <w:rPr>
          <w:lang w:val="en-CA"/>
        </w:rPr>
        <w:t xml:space="preserve"> differential taxati</w:t>
      </w:r>
      <w:r>
        <w:rPr>
          <w:lang w:val="en-CA"/>
        </w:rPr>
        <w:t>on based on GWP of refrigerants; and</w:t>
      </w:r>
    </w:p>
    <w:p w:rsidR="00A85BCA" w:rsidRPr="00372D24" w:rsidRDefault="00A85BCA" w:rsidP="00A85BCA">
      <w:pPr>
        <w:pStyle w:val="Heading2"/>
        <w:rPr>
          <w:lang w:val="en-CA"/>
        </w:rPr>
      </w:pPr>
      <w:r w:rsidRPr="00466D06">
        <w:rPr>
          <w:u w:val="single"/>
          <w:lang w:val="en-CA"/>
        </w:rPr>
        <w:t>Energy efficiency (EE) related activities</w:t>
      </w:r>
      <w:r w:rsidRPr="00466D06">
        <w:rPr>
          <w:lang w:val="en-CA"/>
        </w:rPr>
        <w:t>:</w:t>
      </w:r>
      <w:r w:rsidRPr="00372D24">
        <w:rPr>
          <w:lang w:val="en-CA"/>
        </w:rPr>
        <w:t xml:space="preserve"> </w:t>
      </w:r>
      <w:r>
        <w:rPr>
          <w:lang w:val="en-CA"/>
        </w:rPr>
        <w:t>A</w:t>
      </w:r>
      <w:r w:rsidRPr="00372D24">
        <w:rPr>
          <w:lang w:val="en-CA"/>
        </w:rPr>
        <w:t xml:space="preserve">ctivities </w:t>
      </w:r>
      <w:r>
        <w:rPr>
          <w:lang w:val="en-CA"/>
        </w:rPr>
        <w:t xml:space="preserve">under implementation </w:t>
      </w:r>
      <w:r w:rsidRPr="00372D24">
        <w:rPr>
          <w:lang w:val="en-CA"/>
        </w:rPr>
        <w:t xml:space="preserve">include coordinating with EE institutions </w:t>
      </w:r>
      <w:r>
        <w:rPr>
          <w:lang w:val="en-CA"/>
        </w:rPr>
        <w:t xml:space="preserve">to </w:t>
      </w:r>
      <w:r w:rsidRPr="00372D24">
        <w:rPr>
          <w:lang w:val="en-CA"/>
        </w:rPr>
        <w:t>includ</w:t>
      </w:r>
      <w:r>
        <w:rPr>
          <w:lang w:val="en-CA"/>
        </w:rPr>
        <w:t xml:space="preserve">e </w:t>
      </w:r>
      <w:r w:rsidRPr="00372D24">
        <w:rPr>
          <w:lang w:val="en-CA"/>
        </w:rPr>
        <w:t>Kigali Amendment provisions while implementing EE measures (e.g., minimum energy performance stan</w:t>
      </w:r>
      <w:r>
        <w:rPr>
          <w:lang w:val="en-CA"/>
        </w:rPr>
        <w:t>dards (MEPS), labelling programmes</w:t>
      </w:r>
      <w:r w:rsidRPr="00372D24">
        <w:rPr>
          <w:lang w:val="en-CA"/>
        </w:rPr>
        <w:t>, EE improvement for refrigeration and air-conditioning (RAC) equipment, participation in cooling plan</w:t>
      </w:r>
      <w:r>
        <w:rPr>
          <w:lang w:val="en-CA"/>
        </w:rPr>
        <w:t>s</w:t>
      </w:r>
      <w:r w:rsidRPr="00372D24">
        <w:rPr>
          <w:lang w:val="en-CA"/>
        </w:rPr>
        <w:t xml:space="preserve"> development to promote low-GWP energy efficient technologies, inputs during regional standards development on adopting </w:t>
      </w:r>
      <w:r>
        <w:rPr>
          <w:lang w:val="en-CA"/>
        </w:rPr>
        <w:t xml:space="preserve">EE </w:t>
      </w:r>
      <w:r w:rsidRPr="00372D24">
        <w:rPr>
          <w:lang w:val="en-CA"/>
        </w:rPr>
        <w:t>technologies</w:t>
      </w:r>
      <w:r>
        <w:rPr>
          <w:rStyle w:val="FootnoteReference"/>
          <w:lang w:val="en-CA"/>
        </w:rPr>
        <w:footnoteReference w:id="61"/>
      </w:r>
      <w:r w:rsidRPr="00372D24">
        <w:rPr>
          <w:lang w:val="en-CA"/>
        </w:rPr>
        <w:t>)</w:t>
      </w:r>
      <w:r>
        <w:rPr>
          <w:lang w:val="en-CA"/>
        </w:rPr>
        <w:t>;</w:t>
      </w:r>
      <w:r w:rsidRPr="00372D24">
        <w:rPr>
          <w:lang w:val="en-CA"/>
        </w:rPr>
        <w:t xml:space="preserve"> encouraging participation of EE stakeholders in Kigali Amendment related meetings</w:t>
      </w:r>
      <w:r>
        <w:rPr>
          <w:lang w:val="en-CA"/>
        </w:rPr>
        <w:t>;</w:t>
      </w:r>
      <w:r w:rsidRPr="00372D24">
        <w:rPr>
          <w:lang w:val="en-CA"/>
        </w:rPr>
        <w:t xml:space="preserve"> promoting EE relating to cooling in sectoral </w:t>
      </w:r>
      <w:r>
        <w:rPr>
          <w:lang w:val="en-CA"/>
        </w:rPr>
        <w:t>EE</w:t>
      </w:r>
      <w:r w:rsidRPr="00372D24">
        <w:rPr>
          <w:lang w:val="en-CA"/>
        </w:rPr>
        <w:t xml:space="preserve"> promotion measures</w:t>
      </w:r>
      <w:r>
        <w:rPr>
          <w:lang w:val="en-CA"/>
        </w:rPr>
        <w:t>;</w:t>
      </w:r>
      <w:r w:rsidRPr="00372D24">
        <w:rPr>
          <w:lang w:val="en-CA"/>
        </w:rPr>
        <w:t xml:space="preserve"> training on energy efficient RAC technologies</w:t>
      </w:r>
      <w:r>
        <w:rPr>
          <w:lang w:val="en-CA"/>
        </w:rPr>
        <w:t>; demonstrating</w:t>
      </w:r>
      <w:r w:rsidRPr="00372D24">
        <w:rPr>
          <w:lang w:val="en-CA"/>
        </w:rPr>
        <w:t xml:space="preserve"> savings to the users through adoption of EE equipment</w:t>
      </w:r>
      <w:r>
        <w:rPr>
          <w:lang w:val="en-CA"/>
        </w:rPr>
        <w:t>; and</w:t>
      </w:r>
      <w:r w:rsidRPr="00372D24">
        <w:rPr>
          <w:lang w:val="en-CA"/>
        </w:rPr>
        <w:t xml:space="preserve"> design of energy efficient RAC equipment and measures to enhance adoption of EE technologies.</w:t>
      </w:r>
    </w:p>
    <w:p w:rsidR="00A85BCA" w:rsidRPr="00915D5E" w:rsidRDefault="00A85BCA" w:rsidP="00381F1D">
      <w:pPr>
        <w:keepNext/>
        <w:spacing w:after="240"/>
        <w:jc w:val="left"/>
        <w:rPr>
          <w:u w:val="single"/>
          <w:lang w:val="en-CA"/>
        </w:rPr>
      </w:pPr>
      <w:r w:rsidRPr="00915D5E">
        <w:rPr>
          <w:u w:val="single"/>
          <w:lang w:val="en-CA"/>
        </w:rPr>
        <w:lastRenderedPageBreak/>
        <w:t>Key finding and lessons learned</w:t>
      </w:r>
    </w:p>
    <w:p w:rsidR="00A85BCA" w:rsidRPr="00372D24" w:rsidRDefault="00A85BCA" w:rsidP="00381F1D">
      <w:pPr>
        <w:pStyle w:val="Heading1"/>
        <w:keepNext/>
        <w:rPr>
          <w:lang w:val="en-CA"/>
        </w:rPr>
      </w:pPr>
      <w:r w:rsidRPr="00372D24">
        <w:rPr>
          <w:lang w:val="en-CA"/>
        </w:rPr>
        <w:t xml:space="preserve">During implementation of enabling activities, countries gained experience on </w:t>
      </w:r>
      <w:r>
        <w:rPr>
          <w:lang w:val="en-CA"/>
        </w:rPr>
        <w:t xml:space="preserve">the </w:t>
      </w:r>
      <w:r w:rsidRPr="00372D24">
        <w:rPr>
          <w:lang w:val="en-CA"/>
        </w:rPr>
        <w:t xml:space="preserve">Kigali Amendment ratification process and implementation of HFC phase-down </w:t>
      </w:r>
      <w:r>
        <w:rPr>
          <w:lang w:val="en-CA"/>
        </w:rPr>
        <w:t xml:space="preserve">enabling </w:t>
      </w:r>
      <w:r w:rsidRPr="00372D24">
        <w:rPr>
          <w:lang w:val="en-CA"/>
        </w:rPr>
        <w:t xml:space="preserve">activities </w:t>
      </w:r>
      <w:r>
        <w:rPr>
          <w:lang w:val="en-CA"/>
        </w:rPr>
        <w:t>as summarized below</w:t>
      </w:r>
      <w:r w:rsidRPr="00372D24">
        <w:rPr>
          <w:lang w:val="en-CA"/>
        </w:rPr>
        <w:t xml:space="preserve">: </w:t>
      </w:r>
    </w:p>
    <w:p w:rsidR="00A85BCA" w:rsidRPr="00372D24" w:rsidRDefault="00A85BCA" w:rsidP="00A85BCA">
      <w:pPr>
        <w:pStyle w:val="Heading2"/>
        <w:rPr>
          <w:lang w:val="en-CA"/>
        </w:rPr>
      </w:pPr>
      <w:r w:rsidRPr="00372D24">
        <w:rPr>
          <w:lang w:val="en-CA"/>
        </w:rPr>
        <w:t>Country assessment report for understanding HFC consumption trends helps stakeholders identify actions to be taken and their responsibilities in implementing these actions</w:t>
      </w:r>
      <w:r>
        <w:rPr>
          <w:lang w:val="en-CA"/>
        </w:rPr>
        <w:t xml:space="preserve">; </w:t>
      </w:r>
      <w:r w:rsidRPr="00372D24">
        <w:rPr>
          <w:lang w:val="en-CA"/>
        </w:rPr>
        <w:t>guidelines on data collection methodologies and st</w:t>
      </w:r>
      <w:r>
        <w:rPr>
          <w:lang w:val="en-CA"/>
        </w:rPr>
        <w:t>ructured survey questionnaires/</w:t>
      </w:r>
      <w:r w:rsidRPr="00372D24">
        <w:rPr>
          <w:lang w:val="en-CA"/>
        </w:rPr>
        <w:t xml:space="preserve">report templates were prepared and communicated to </w:t>
      </w:r>
      <w:r>
        <w:rPr>
          <w:lang w:val="en-CA"/>
        </w:rPr>
        <w:t xml:space="preserve">all </w:t>
      </w:r>
      <w:r w:rsidRPr="00372D24">
        <w:rPr>
          <w:lang w:val="en-CA"/>
        </w:rPr>
        <w:t>stakeholders involved</w:t>
      </w:r>
      <w:r>
        <w:rPr>
          <w:lang w:val="en-CA"/>
        </w:rPr>
        <w:t>; and i</w:t>
      </w:r>
      <w:r w:rsidRPr="00372D24">
        <w:rPr>
          <w:lang w:val="en-CA"/>
        </w:rPr>
        <w:t>nterfaces with existing</w:t>
      </w:r>
      <w:r>
        <w:rPr>
          <w:lang w:val="en-CA"/>
        </w:rPr>
        <w:t xml:space="preserve"> and planned</w:t>
      </w:r>
      <w:r w:rsidRPr="00372D24">
        <w:rPr>
          <w:lang w:val="en-CA"/>
        </w:rPr>
        <w:t xml:space="preserve"> </w:t>
      </w:r>
      <w:r>
        <w:rPr>
          <w:lang w:val="en-CA"/>
        </w:rPr>
        <w:t xml:space="preserve">HCFC phase-out management plans </w:t>
      </w:r>
      <w:r w:rsidRPr="00372D24">
        <w:rPr>
          <w:lang w:val="en-CA"/>
        </w:rPr>
        <w:t xml:space="preserve">activities were internalized through analysis of </w:t>
      </w:r>
      <w:r>
        <w:rPr>
          <w:lang w:val="en-CA"/>
        </w:rPr>
        <w:t xml:space="preserve">the levels of </w:t>
      </w:r>
      <w:r w:rsidRPr="00372D24">
        <w:rPr>
          <w:lang w:val="en-CA"/>
        </w:rPr>
        <w:t>consumption of HCFCs and HFCs, and consultations with industry stakeholders</w:t>
      </w:r>
      <w:r>
        <w:rPr>
          <w:lang w:val="en-CA"/>
        </w:rPr>
        <w:t>;</w:t>
      </w:r>
    </w:p>
    <w:p w:rsidR="00A85BCA" w:rsidRPr="00372D24" w:rsidRDefault="00A85BCA" w:rsidP="00191DEE">
      <w:pPr>
        <w:pStyle w:val="Heading2"/>
        <w:keepNext/>
        <w:widowControl/>
        <w:rPr>
          <w:lang w:val="en-CA"/>
        </w:rPr>
      </w:pPr>
      <w:r w:rsidRPr="00372D24">
        <w:rPr>
          <w:lang w:val="en-CA"/>
        </w:rPr>
        <w:t>Strengthening licensing and quota system to include HFCs and HFC</w:t>
      </w:r>
      <w:r>
        <w:rPr>
          <w:lang w:val="en-CA"/>
        </w:rPr>
        <w:t>-</w:t>
      </w:r>
      <w:r w:rsidRPr="00372D24">
        <w:rPr>
          <w:lang w:val="en-CA"/>
        </w:rPr>
        <w:t xml:space="preserve">blends is </w:t>
      </w:r>
      <w:r>
        <w:rPr>
          <w:lang w:val="en-CA"/>
        </w:rPr>
        <w:t xml:space="preserve">a </w:t>
      </w:r>
      <w:r w:rsidRPr="00372D24">
        <w:rPr>
          <w:lang w:val="en-CA"/>
        </w:rPr>
        <w:t>priority actio</w:t>
      </w:r>
      <w:r>
        <w:rPr>
          <w:lang w:val="en-CA"/>
        </w:rPr>
        <w:t xml:space="preserve">n for monitoring and reporting, which </w:t>
      </w:r>
      <w:r w:rsidRPr="00372D24">
        <w:rPr>
          <w:lang w:val="en-CA"/>
        </w:rPr>
        <w:t>requires detailed consultations with relevant institutions</w:t>
      </w:r>
      <w:r>
        <w:rPr>
          <w:lang w:val="en-CA"/>
        </w:rPr>
        <w:t>; implementation of o</w:t>
      </w:r>
      <w:r w:rsidRPr="00372D24">
        <w:rPr>
          <w:lang w:val="en-CA"/>
        </w:rPr>
        <w:t>nline systems are appreciated by customs officers and import</w:t>
      </w:r>
      <w:r>
        <w:rPr>
          <w:lang w:val="en-CA"/>
        </w:rPr>
        <w:t>ers</w:t>
      </w:r>
      <w:r w:rsidRPr="00372D24">
        <w:rPr>
          <w:lang w:val="en-CA"/>
        </w:rPr>
        <w:t>, as it saves them time, costs and efforts; additional capacity building and training of officials handling data collection and monitoring is</w:t>
      </w:r>
      <w:r>
        <w:rPr>
          <w:lang w:val="en-CA"/>
        </w:rPr>
        <w:t xml:space="preserve"> also a priority action; and c</w:t>
      </w:r>
      <w:r w:rsidRPr="00372D24">
        <w:rPr>
          <w:lang w:val="en-CA"/>
        </w:rPr>
        <w:t>ustoms and enforcement training and strengthening border control points with identification equipment is essential for p</w:t>
      </w:r>
      <w:r>
        <w:rPr>
          <w:lang w:val="en-CA"/>
        </w:rPr>
        <w:t>reventing illegal trade of HFCs;</w:t>
      </w:r>
    </w:p>
    <w:p w:rsidR="00A85BCA" w:rsidRPr="00372D24" w:rsidRDefault="00A85BCA" w:rsidP="00A85BCA">
      <w:pPr>
        <w:pStyle w:val="Heading2"/>
        <w:rPr>
          <w:lang w:val="en-CA"/>
        </w:rPr>
      </w:pPr>
      <w:r>
        <w:rPr>
          <w:lang w:val="en-CA"/>
        </w:rPr>
        <w:t>Continuous follow-up by national ozone unit (</w:t>
      </w:r>
      <w:r w:rsidRPr="00372D24">
        <w:rPr>
          <w:lang w:val="en-CA"/>
        </w:rPr>
        <w:t>NOU</w:t>
      </w:r>
      <w:r>
        <w:rPr>
          <w:lang w:val="en-CA"/>
        </w:rPr>
        <w:t xml:space="preserve">) with authorities </w:t>
      </w:r>
      <w:r w:rsidRPr="00372D24">
        <w:rPr>
          <w:lang w:val="en-CA"/>
        </w:rPr>
        <w:t>responsible</w:t>
      </w:r>
      <w:r>
        <w:rPr>
          <w:lang w:val="en-CA"/>
        </w:rPr>
        <w:t xml:space="preserve"> for the drafting, </w:t>
      </w:r>
      <w:r w:rsidRPr="00372D24">
        <w:rPr>
          <w:lang w:val="en-CA"/>
        </w:rPr>
        <w:t xml:space="preserve">finalization and approval </w:t>
      </w:r>
      <w:r>
        <w:rPr>
          <w:lang w:val="en-CA"/>
        </w:rPr>
        <w:t xml:space="preserve">of HFC policies and regulations; </w:t>
      </w:r>
    </w:p>
    <w:p w:rsidR="00A85BCA" w:rsidRPr="00372D24" w:rsidRDefault="00A85BCA" w:rsidP="00A85BCA">
      <w:pPr>
        <w:pStyle w:val="Heading2"/>
        <w:rPr>
          <w:lang w:val="en-CA"/>
        </w:rPr>
      </w:pPr>
      <w:r w:rsidRPr="00372D24">
        <w:rPr>
          <w:lang w:val="en-CA"/>
        </w:rPr>
        <w:t>Significant efforts required for approval of regulations for adopting low-GWP refrigerants especially relating to safety aspects; capacity building including training and technical information outreach is essential for sustainable adoption of low-GWP refrigerants that are flammable, toxic and operate under high-pressure</w:t>
      </w:r>
      <w:r>
        <w:rPr>
          <w:lang w:val="en-CA"/>
        </w:rPr>
        <w:t>; and c</w:t>
      </w:r>
      <w:r w:rsidRPr="00372D24">
        <w:rPr>
          <w:lang w:val="en-CA"/>
        </w:rPr>
        <w:t xml:space="preserve">apacity building of training and technical institutions, certification of service technicians for handling low-GWP refrigerants and training </w:t>
      </w:r>
      <w:r>
        <w:rPr>
          <w:lang w:val="en-CA"/>
        </w:rPr>
        <w:t xml:space="preserve">for technicians </w:t>
      </w:r>
      <w:r w:rsidRPr="00372D24">
        <w:rPr>
          <w:lang w:val="en-CA"/>
        </w:rPr>
        <w:t>program</w:t>
      </w:r>
      <w:r>
        <w:rPr>
          <w:lang w:val="en-CA"/>
        </w:rPr>
        <w:t>mes</w:t>
      </w:r>
      <w:r w:rsidRPr="00372D24">
        <w:rPr>
          <w:lang w:val="en-CA"/>
        </w:rPr>
        <w:t xml:space="preserve"> </w:t>
      </w:r>
      <w:r>
        <w:rPr>
          <w:lang w:val="en-CA"/>
        </w:rPr>
        <w:t>are essential;</w:t>
      </w:r>
    </w:p>
    <w:p w:rsidR="00A85BCA" w:rsidRDefault="00A85BCA" w:rsidP="00A85BCA">
      <w:pPr>
        <w:pStyle w:val="Heading2"/>
        <w:rPr>
          <w:lang w:val="en-CA"/>
        </w:rPr>
      </w:pPr>
      <w:r w:rsidRPr="00372D24">
        <w:rPr>
          <w:lang w:val="en-CA"/>
        </w:rPr>
        <w:t xml:space="preserve">Introduction of MEPS, and a progressive tax/duty system based on </w:t>
      </w:r>
      <w:r>
        <w:rPr>
          <w:lang w:val="en-CA"/>
        </w:rPr>
        <w:t xml:space="preserve">the </w:t>
      </w:r>
      <w:r w:rsidRPr="00372D24">
        <w:rPr>
          <w:lang w:val="en-CA"/>
        </w:rPr>
        <w:t xml:space="preserve">EE of </w:t>
      </w:r>
      <w:r>
        <w:rPr>
          <w:lang w:val="en-CA"/>
        </w:rPr>
        <w:t>non</w:t>
      </w:r>
      <w:r>
        <w:rPr>
          <w:lang w:val="en-CA"/>
        </w:rPr>
        <w:noBreakHyphen/>
        <w:t>HFC</w:t>
      </w:r>
      <w:r>
        <w:rPr>
          <w:lang w:val="en-CA"/>
        </w:rPr>
        <w:noBreakHyphen/>
        <w:t xml:space="preserve">based RAC </w:t>
      </w:r>
      <w:r w:rsidRPr="00372D24">
        <w:rPr>
          <w:lang w:val="en-CA"/>
        </w:rPr>
        <w:t>equipment creates incentives for t</w:t>
      </w:r>
      <w:r>
        <w:rPr>
          <w:lang w:val="en-CA"/>
        </w:rPr>
        <w:t>he industry to move towards low</w:t>
      </w:r>
      <w:r>
        <w:rPr>
          <w:lang w:val="en-CA"/>
        </w:rPr>
        <w:noBreakHyphen/>
      </w:r>
      <w:r w:rsidRPr="00372D24">
        <w:rPr>
          <w:lang w:val="en-CA"/>
        </w:rPr>
        <w:t xml:space="preserve">GWP and better EE equipment; </w:t>
      </w:r>
      <w:r>
        <w:rPr>
          <w:lang w:val="en-CA"/>
        </w:rPr>
        <w:t xml:space="preserve">and </w:t>
      </w:r>
      <w:r w:rsidRPr="00372D24">
        <w:rPr>
          <w:lang w:val="en-CA"/>
        </w:rPr>
        <w:t>import of second-hand RAC equipment that have lower EE levels affects implementing EE improvement measures;</w:t>
      </w:r>
    </w:p>
    <w:p w:rsidR="00A85BCA" w:rsidRPr="003509D8" w:rsidRDefault="00A85BCA" w:rsidP="00A85BCA">
      <w:pPr>
        <w:pStyle w:val="Heading2"/>
        <w:rPr>
          <w:lang w:val="en-CA"/>
        </w:rPr>
      </w:pPr>
      <w:r w:rsidRPr="003509D8">
        <w:rPr>
          <w:lang w:val="en-CA"/>
        </w:rPr>
        <w:t>Identif</w:t>
      </w:r>
      <w:r>
        <w:rPr>
          <w:lang w:val="en-CA"/>
        </w:rPr>
        <w:t xml:space="preserve">ication of </w:t>
      </w:r>
      <w:r w:rsidRPr="003509D8">
        <w:rPr>
          <w:lang w:val="en-CA"/>
        </w:rPr>
        <w:t>local expertise for undertaking activities require</w:t>
      </w:r>
      <w:r>
        <w:rPr>
          <w:lang w:val="en-CA"/>
        </w:rPr>
        <w:t>s</w:t>
      </w:r>
      <w:r w:rsidRPr="003509D8">
        <w:rPr>
          <w:lang w:val="en-CA"/>
        </w:rPr>
        <w:t xml:space="preserve"> </w:t>
      </w:r>
      <w:r>
        <w:rPr>
          <w:lang w:val="en-CA"/>
        </w:rPr>
        <w:t xml:space="preserve">the continuous </w:t>
      </w:r>
      <w:r w:rsidRPr="003509D8">
        <w:rPr>
          <w:lang w:val="en-CA"/>
        </w:rPr>
        <w:t xml:space="preserve">support </w:t>
      </w:r>
      <w:r>
        <w:rPr>
          <w:lang w:val="en-CA"/>
        </w:rPr>
        <w:t xml:space="preserve">from </w:t>
      </w:r>
      <w:r w:rsidRPr="003509D8">
        <w:rPr>
          <w:lang w:val="en-CA"/>
        </w:rPr>
        <w:t xml:space="preserve">NOU </w:t>
      </w:r>
      <w:r>
        <w:rPr>
          <w:lang w:val="en-CA"/>
        </w:rPr>
        <w:t xml:space="preserve">and </w:t>
      </w:r>
      <w:r w:rsidRPr="003509D8">
        <w:rPr>
          <w:lang w:val="en-CA"/>
        </w:rPr>
        <w:t>for capacity building; and</w:t>
      </w:r>
    </w:p>
    <w:p w:rsidR="00A85BCA" w:rsidRPr="00664C2A" w:rsidRDefault="00A85BCA" w:rsidP="00A85BCA">
      <w:pPr>
        <w:pStyle w:val="Heading2"/>
        <w:rPr>
          <w:lang w:val="en-CA"/>
        </w:rPr>
      </w:pPr>
      <w:r w:rsidRPr="00372D24">
        <w:rPr>
          <w:lang w:val="en-CA"/>
        </w:rPr>
        <w:t xml:space="preserve">Awareness and outreach activities </w:t>
      </w:r>
      <w:r>
        <w:rPr>
          <w:lang w:val="en-CA"/>
        </w:rPr>
        <w:t xml:space="preserve">through </w:t>
      </w:r>
      <w:r w:rsidRPr="00372D24">
        <w:rPr>
          <w:lang w:val="en-CA"/>
        </w:rPr>
        <w:t>regular consultations and communications</w:t>
      </w:r>
      <w:r>
        <w:rPr>
          <w:lang w:val="en-CA"/>
        </w:rPr>
        <w:t>,</w:t>
      </w:r>
      <w:r w:rsidRPr="00372D24">
        <w:rPr>
          <w:lang w:val="en-CA"/>
        </w:rPr>
        <w:t xml:space="preserve"> are essential for ensuring that stakeholders understand </w:t>
      </w:r>
      <w:r>
        <w:rPr>
          <w:lang w:val="en-CA"/>
        </w:rPr>
        <w:t xml:space="preserve">the </w:t>
      </w:r>
      <w:r w:rsidRPr="00372D24">
        <w:rPr>
          <w:lang w:val="en-CA"/>
        </w:rPr>
        <w:t xml:space="preserve">implications of </w:t>
      </w:r>
      <w:r>
        <w:rPr>
          <w:lang w:val="en-CA"/>
        </w:rPr>
        <w:t xml:space="preserve">the </w:t>
      </w:r>
      <w:r w:rsidRPr="00372D24">
        <w:rPr>
          <w:lang w:val="en-CA"/>
        </w:rPr>
        <w:t xml:space="preserve">Kigali </w:t>
      </w:r>
      <w:r w:rsidRPr="00664C2A">
        <w:rPr>
          <w:lang w:val="en-CA"/>
        </w:rPr>
        <w:t>Amendment.</w:t>
      </w:r>
    </w:p>
    <w:p w:rsidR="00A85BCA" w:rsidRPr="00664C2A" w:rsidRDefault="00A85BCA" w:rsidP="00381F1D">
      <w:pPr>
        <w:spacing w:after="240"/>
        <w:jc w:val="left"/>
        <w:rPr>
          <w:u w:val="single"/>
          <w:lang w:val="en-CA"/>
        </w:rPr>
      </w:pPr>
      <w:r w:rsidRPr="00664C2A">
        <w:rPr>
          <w:u w:val="single"/>
          <w:lang w:val="en-CA"/>
        </w:rPr>
        <w:t>Potential challenges</w:t>
      </w:r>
    </w:p>
    <w:p w:rsidR="00A85BCA" w:rsidRPr="00664C2A" w:rsidRDefault="00A85BCA" w:rsidP="00A85BCA">
      <w:pPr>
        <w:pStyle w:val="Heading1"/>
        <w:rPr>
          <w:lang w:val="en-CA"/>
        </w:rPr>
      </w:pPr>
      <w:r w:rsidRPr="00664C2A">
        <w:rPr>
          <w:lang w:val="en-CA"/>
        </w:rPr>
        <w:t>There are a few project-specific challenges (e.g., changes in the institutional structure in the Government result in delays in approval and project implementation of certain components, political situation that affects implementation) that ca</w:t>
      </w:r>
      <w:r>
        <w:rPr>
          <w:lang w:val="en-CA"/>
        </w:rPr>
        <w:t>n delay certain projects; these</w:t>
      </w:r>
      <w:r w:rsidRPr="00664C2A">
        <w:rPr>
          <w:lang w:val="en-CA"/>
        </w:rPr>
        <w:t xml:space="preserve"> will be separately addressed in the progress reports that would be submitted to the 86</w:t>
      </w:r>
      <w:r w:rsidRPr="00664C2A">
        <w:rPr>
          <w:vertAlign w:val="superscript"/>
          <w:lang w:val="en-CA"/>
        </w:rPr>
        <w:t>th</w:t>
      </w:r>
      <w:r w:rsidRPr="00664C2A">
        <w:rPr>
          <w:lang w:val="en-CA"/>
        </w:rPr>
        <w:t xml:space="preserve"> meeting and included in the final reports on enabling activities. </w:t>
      </w:r>
    </w:p>
    <w:p w:rsidR="00A85BCA" w:rsidRPr="00664C2A" w:rsidRDefault="00A85BCA" w:rsidP="00381F1D">
      <w:pPr>
        <w:keepNext/>
        <w:spacing w:after="240"/>
        <w:jc w:val="left"/>
        <w:rPr>
          <w:u w:val="single"/>
          <w:lang w:val="en-CA"/>
        </w:rPr>
      </w:pPr>
      <w:r w:rsidRPr="00664C2A">
        <w:rPr>
          <w:u w:val="single"/>
          <w:lang w:val="en-CA"/>
        </w:rPr>
        <w:lastRenderedPageBreak/>
        <w:t>Funds approved and disbursed</w:t>
      </w:r>
    </w:p>
    <w:p w:rsidR="00A85BCA" w:rsidRPr="00664C2A" w:rsidRDefault="00A85BCA">
      <w:pPr>
        <w:pStyle w:val="Heading1"/>
        <w:rPr>
          <w:lang w:val="en-CA"/>
        </w:rPr>
      </w:pPr>
      <w:r w:rsidRPr="00664C2A">
        <w:rPr>
          <w:lang w:val="en-CA"/>
        </w:rPr>
        <w:t xml:space="preserve">As of March 2020, the total funds approved for HFC investment projects and enabling activities under the additional contributions by a group of 17 donor countries amounted to </w:t>
      </w:r>
      <w:r w:rsidR="00F51F14">
        <w:rPr>
          <w:lang w:val="en-CA"/>
        </w:rPr>
        <w:t>US $</w:t>
      </w:r>
      <w:r w:rsidRPr="00664C2A">
        <w:rPr>
          <w:lang w:val="en-CA"/>
        </w:rPr>
        <w:t xml:space="preserve">23,687,811, with a total disbursement of </w:t>
      </w:r>
      <w:r w:rsidR="00F51F14">
        <w:rPr>
          <w:lang w:val="en-CA"/>
        </w:rPr>
        <w:t>US $</w:t>
      </w:r>
      <w:r w:rsidRPr="00664C2A">
        <w:rPr>
          <w:lang w:val="en-CA"/>
        </w:rPr>
        <w:t xml:space="preserve">13,114,664. </w:t>
      </w:r>
    </w:p>
    <w:p w:rsidR="00A85BCA" w:rsidRPr="004A7173" w:rsidRDefault="00A85BCA" w:rsidP="00381F1D">
      <w:pPr>
        <w:spacing w:after="240"/>
        <w:jc w:val="left"/>
        <w:rPr>
          <w:b/>
        </w:rPr>
      </w:pPr>
      <w:r w:rsidRPr="004A7173">
        <w:rPr>
          <w:b/>
        </w:rPr>
        <w:t xml:space="preserve">Secretariat’s comments </w:t>
      </w:r>
    </w:p>
    <w:p w:rsidR="00A85BCA" w:rsidRPr="00664C2A" w:rsidRDefault="00A85BCA">
      <w:pPr>
        <w:pStyle w:val="Heading1"/>
      </w:pPr>
      <w:r w:rsidRPr="00DF5918">
        <w:t>The Secretariat noted that the HFC-related investment projects and enabling activities for HFC phase-down are progressing; one HFC-related investment project and enabling activities for six countries are completed. The COVID-19 situation is likely to affect timely compl</w:t>
      </w:r>
      <w:r>
        <w:t>etion of some of these projects</w:t>
      </w:r>
      <w:r w:rsidRPr="00664C2A">
        <w:t xml:space="preserve">. </w:t>
      </w:r>
    </w:p>
    <w:p w:rsidR="00A85BCA" w:rsidRPr="004A7173" w:rsidRDefault="00A85BCA" w:rsidP="00381F1D">
      <w:pPr>
        <w:spacing w:after="240"/>
        <w:jc w:val="left"/>
        <w:rPr>
          <w:b/>
        </w:rPr>
      </w:pPr>
      <w:r w:rsidRPr="004A7173">
        <w:rPr>
          <w:b/>
        </w:rPr>
        <w:t xml:space="preserve">Recommendation </w:t>
      </w:r>
    </w:p>
    <w:p w:rsidR="00A85BCA" w:rsidRPr="008F14B8" w:rsidRDefault="00A85BCA">
      <w:pPr>
        <w:pStyle w:val="Heading1"/>
      </w:pPr>
      <w:r>
        <w:t xml:space="preserve">The Executive Committee may wish to note the information on HFC-related investment projects and enabling activities, submitted by bilateral </w:t>
      </w:r>
      <w:r w:rsidRPr="008F14B8">
        <w:t>and implementing agencies in line with decision 84/12(b), contained in document UNEP/OzL.Pro/ExCom/85/9.</w:t>
      </w:r>
    </w:p>
    <w:p w:rsidR="00E85409" w:rsidRDefault="00E85409" w:rsidP="004E7F9C">
      <w:pPr>
        <w:rPr>
          <w:lang w:val="en-CA"/>
        </w:rPr>
      </w:pPr>
    </w:p>
    <w:p w:rsidR="00E92CFE" w:rsidRDefault="00E92CFE" w:rsidP="004E7F9C">
      <w:pPr>
        <w:rPr>
          <w:lang w:val="en-CA"/>
        </w:rPr>
        <w:sectPr w:rsidR="00E92CFE" w:rsidSect="00896234">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rsidR="00606A1E" w:rsidRPr="00002C46" w:rsidRDefault="00606A1E" w:rsidP="00191DEE">
      <w:pPr>
        <w:jc w:val="center"/>
        <w:rPr>
          <w:b/>
          <w:lang w:val="en-CA"/>
        </w:rPr>
      </w:pPr>
      <w:r w:rsidRPr="00580FF3">
        <w:rPr>
          <w:b/>
          <w:lang w:val="en-CA"/>
        </w:rPr>
        <w:lastRenderedPageBreak/>
        <w:t>Annex I</w:t>
      </w:r>
    </w:p>
    <w:p w:rsidR="00606A1E" w:rsidRPr="00002C46" w:rsidRDefault="00606A1E" w:rsidP="00191DEE">
      <w:pPr>
        <w:jc w:val="center"/>
        <w:rPr>
          <w:b/>
          <w:lang w:val="en-CA"/>
        </w:rPr>
      </w:pPr>
    </w:p>
    <w:p w:rsidR="00606A1E" w:rsidRPr="00002C46" w:rsidRDefault="00606A1E" w:rsidP="00191DEE">
      <w:pPr>
        <w:pStyle w:val="StyleHeader4Para4Left0Firstline0"/>
        <w:numPr>
          <w:ilvl w:val="0"/>
          <w:numId w:val="0"/>
        </w:numPr>
        <w:jc w:val="center"/>
        <w:rPr>
          <w:b/>
          <w:caps/>
          <w:sz w:val="22"/>
          <w:lang w:val="en-CA"/>
        </w:rPr>
      </w:pPr>
      <w:r w:rsidRPr="00002C46">
        <w:rPr>
          <w:b/>
          <w:caps/>
          <w:sz w:val="22"/>
          <w:lang w:val="en-CA"/>
        </w:rPr>
        <w:t>PROJECTS THAT ARE CLASSIFIED AS “SOME PROGRESS” and are recommended for continued monitoring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4"/>
        <w:gridCol w:w="2061"/>
        <w:gridCol w:w="5036"/>
        <w:gridCol w:w="989"/>
      </w:tblGrid>
      <w:tr w:rsidR="00606A1E" w:rsidRPr="00002C46" w:rsidTr="00580FF3">
        <w:trPr>
          <w:trHeight w:val="233"/>
        </w:trPr>
        <w:tc>
          <w:tcPr>
            <w:tcW w:w="676" w:type="pct"/>
            <w:shd w:val="clear" w:color="auto" w:fill="auto"/>
            <w:tcMar>
              <w:left w:w="29" w:type="dxa"/>
              <w:right w:w="29" w:type="dxa"/>
            </w:tcMar>
            <w:hideMark/>
          </w:tcPr>
          <w:p w:rsidR="00606A1E" w:rsidRPr="00002C46" w:rsidRDefault="00606A1E" w:rsidP="005E2E94">
            <w:pPr>
              <w:jc w:val="left"/>
              <w:rPr>
                <w:b/>
                <w:bCs/>
                <w:sz w:val="20"/>
                <w:szCs w:val="20"/>
                <w:lang w:val="en-CA" w:eastAsia="en-CA"/>
              </w:rPr>
            </w:pPr>
            <w:r w:rsidRPr="00002C46">
              <w:rPr>
                <w:b/>
                <w:bCs/>
                <w:sz w:val="20"/>
                <w:szCs w:val="20"/>
                <w:lang w:val="en-CA" w:eastAsia="en-CA"/>
              </w:rPr>
              <w:t>Country</w:t>
            </w:r>
          </w:p>
        </w:tc>
        <w:tc>
          <w:tcPr>
            <w:tcW w:w="1102" w:type="pct"/>
            <w:shd w:val="clear" w:color="auto" w:fill="auto"/>
            <w:hideMark/>
          </w:tcPr>
          <w:p w:rsidR="00606A1E" w:rsidRPr="00002C46" w:rsidRDefault="00606A1E" w:rsidP="005E2E94">
            <w:pPr>
              <w:jc w:val="center"/>
              <w:rPr>
                <w:b/>
                <w:bCs/>
                <w:sz w:val="20"/>
                <w:szCs w:val="20"/>
                <w:lang w:val="en-CA" w:eastAsia="en-CA"/>
              </w:rPr>
            </w:pPr>
            <w:r w:rsidRPr="00002C46">
              <w:rPr>
                <w:b/>
                <w:bCs/>
                <w:sz w:val="20"/>
                <w:szCs w:val="20"/>
                <w:lang w:val="en-CA" w:eastAsia="en-CA"/>
              </w:rPr>
              <w:t>Code</w:t>
            </w:r>
          </w:p>
        </w:tc>
        <w:tc>
          <w:tcPr>
            <w:tcW w:w="2693" w:type="pct"/>
          </w:tcPr>
          <w:p w:rsidR="00606A1E" w:rsidRPr="00002C46" w:rsidRDefault="00606A1E" w:rsidP="005E2E94">
            <w:pPr>
              <w:jc w:val="center"/>
              <w:rPr>
                <w:b/>
                <w:bCs/>
                <w:sz w:val="20"/>
                <w:szCs w:val="20"/>
                <w:lang w:val="en-CA" w:eastAsia="en-CA"/>
              </w:rPr>
            </w:pPr>
            <w:r w:rsidRPr="00002C46">
              <w:rPr>
                <w:b/>
                <w:bCs/>
                <w:sz w:val="20"/>
                <w:szCs w:val="20"/>
                <w:lang w:val="en-CA" w:eastAsia="en-CA"/>
              </w:rPr>
              <w:t>Project title</w:t>
            </w:r>
          </w:p>
        </w:tc>
        <w:tc>
          <w:tcPr>
            <w:tcW w:w="529" w:type="pct"/>
            <w:shd w:val="clear" w:color="auto" w:fill="auto"/>
            <w:hideMark/>
          </w:tcPr>
          <w:p w:rsidR="00606A1E" w:rsidRPr="00002C46" w:rsidRDefault="00606A1E" w:rsidP="005E2E94">
            <w:pPr>
              <w:jc w:val="center"/>
              <w:rPr>
                <w:b/>
                <w:bCs/>
                <w:sz w:val="20"/>
                <w:szCs w:val="20"/>
                <w:lang w:val="en-CA" w:eastAsia="en-CA"/>
              </w:rPr>
            </w:pPr>
            <w:r w:rsidRPr="00002C46">
              <w:rPr>
                <w:b/>
                <w:bCs/>
                <w:sz w:val="20"/>
                <w:szCs w:val="20"/>
                <w:lang w:val="en-CA" w:eastAsia="en-CA"/>
              </w:rPr>
              <w:t>Agency</w:t>
            </w:r>
          </w:p>
        </w:tc>
      </w:tr>
      <w:tr w:rsidR="00606A1E" w:rsidRPr="00002C46" w:rsidTr="00580FF3">
        <w:trPr>
          <w:trHeight w:val="58"/>
        </w:trPr>
        <w:tc>
          <w:tcPr>
            <w:tcW w:w="676" w:type="pct"/>
            <w:shd w:val="clear" w:color="auto" w:fill="auto"/>
            <w:tcMar>
              <w:left w:w="29" w:type="dxa"/>
              <w:right w:w="29" w:type="dxa"/>
            </w:tcMar>
            <w:hideMark/>
          </w:tcPr>
          <w:p w:rsidR="00606A1E" w:rsidRPr="00002C46" w:rsidRDefault="00606A1E" w:rsidP="005E2E94">
            <w:pPr>
              <w:jc w:val="left"/>
              <w:rPr>
                <w:sz w:val="20"/>
                <w:szCs w:val="20"/>
                <w:lang w:val="en-CA" w:eastAsia="en-CA"/>
              </w:rPr>
            </w:pPr>
            <w:r w:rsidRPr="00002C46">
              <w:rPr>
                <w:sz w:val="20"/>
                <w:szCs w:val="20"/>
                <w:lang w:val="en-CA" w:eastAsia="en-CA"/>
              </w:rPr>
              <w:t>China</w:t>
            </w:r>
          </w:p>
        </w:tc>
        <w:tc>
          <w:tcPr>
            <w:tcW w:w="1102" w:type="pct"/>
            <w:shd w:val="clear" w:color="auto" w:fill="auto"/>
            <w:hideMark/>
          </w:tcPr>
          <w:p w:rsidR="00606A1E" w:rsidRPr="00002C46" w:rsidRDefault="00606A1E" w:rsidP="005E2E94">
            <w:pPr>
              <w:jc w:val="left"/>
              <w:rPr>
                <w:sz w:val="20"/>
                <w:szCs w:val="20"/>
                <w:lang w:val="en-CA" w:eastAsia="en-CA"/>
              </w:rPr>
            </w:pPr>
            <w:r w:rsidRPr="00002C46">
              <w:rPr>
                <w:sz w:val="20"/>
                <w:szCs w:val="20"/>
                <w:lang w:val="en-CA" w:eastAsia="en-CA"/>
              </w:rPr>
              <w:t>CPR/ARS/56/INV/473</w:t>
            </w:r>
          </w:p>
        </w:tc>
        <w:tc>
          <w:tcPr>
            <w:tcW w:w="2693" w:type="pct"/>
          </w:tcPr>
          <w:p w:rsidR="00606A1E" w:rsidRPr="00002C46" w:rsidRDefault="00606A1E" w:rsidP="00191DEE">
            <w:pPr>
              <w:jc w:val="left"/>
              <w:rPr>
                <w:sz w:val="20"/>
                <w:szCs w:val="20"/>
                <w:lang w:val="en-CA" w:eastAsia="en-CA"/>
              </w:rPr>
            </w:pPr>
            <w:r w:rsidRPr="00002C46">
              <w:rPr>
                <w:sz w:val="20"/>
                <w:szCs w:val="20"/>
                <w:lang w:val="en-CA" w:eastAsia="en-CA"/>
              </w:rPr>
              <w:t>Sector plan for phase-out of CFCs consumption in MDI sector</w:t>
            </w:r>
          </w:p>
        </w:tc>
        <w:tc>
          <w:tcPr>
            <w:tcW w:w="529" w:type="pct"/>
            <w:shd w:val="clear" w:color="auto" w:fill="auto"/>
            <w:hideMark/>
          </w:tcPr>
          <w:p w:rsidR="00606A1E" w:rsidRPr="00002C46" w:rsidRDefault="00606A1E" w:rsidP="005E2E94">
            <w:pPr>
              <w:jc w:val="left"/>
              <w:rPr>
                <w:sz w:val="20"/>
                <w:szCs w:val="20"/>
                <w:lang w:val="en-CA" w:eastAsia="en-CA"/>
              </w:rPr>
            </w:pPr>
            <w:r w:rsidRPr="00002C46">
              <w:rPr>
                <w:sz w:val="20"/>
                <w:szCs w:val="20"/>
                <w:lang w:val="en-CA" w:eastAsia="en-CA"/>
              </w:rPr>
              <w:t>UNIDO</w:t>
            </w:r>
          </w:p>
        </w:tc>
      </w:tr>
      <w:tr w:rsidR="00606A1E" w:rsidRPr="00002C46" w:rsidTr="00580FF3">
        <w:trPr>
          <w:trHeight w:val="58"/>
        </w:trPr>
        <w:tc>
          <w:tcPr>
            <w:tcW w:w="676" w:type="pct"/>
            <w:shd w:val="clear" w:color="auto" w:fill="auto"/>
            <w:tcMar>
              <w:left w:w="29" w:type="dxa"/>
              <w:right w:w="29" w:type="dxa"/>
            </w:tcMar>
            <w:hideMark/>
          </w:tcPr>
          <w:p w:rsidR="00606A1E" w:rsidRPr="00002C46" w:rsidRDefault="00606A1E" w:rsidP="005E2E94">
            <w:pPr>
              <w:jc w:val="left"/>
              <w:rPr>
                <w:sz w:val="20"/>
                <w:szCs w:val="20"/>
                <w:lang w:val="en-CA" w:eastAsia="en-CA"/>
              </w:rPr>
            </w:pPr>
            <w:r w:rsidRPr="00002C46">
              <w:rPr>
                <w:sz w:val="20"/>
                <w:szCs w:val="20"/>
                <w:lang w:val="en-CA" w:eastAsia="en-CA"/>
              </w:rPr>
              <w:t xml:space="preserve">Egypt </w:t>
            </w:r>
          </w:p>
        </w:tc>
        <w:tc>
          <w:tcPr>
            <w:tcW w:w="1102" w:type="pct"/>
            <w:shd w:val="clear" w:color="auto" w:fill="auto"/>
            <w:hideMark/>
          </w:tcPr>
          <w:p w:rsidR="00606A1E" w:rsidRPr="00002C46" w:rsidRDefault="00606A1E" w:rsidP="005E2E94">
            <w:pPr>
              <w:jc w:val="left"/>
              <w:rPr>
                <w:sz w:val="20"/>
                <w:szCs w:val="20"/>
                <w:lang w:val="en-CA" w:eastAsia="en-CA"/>
              </w:rPr>
            </w:pPr>
            <w:r w:rsidRPr="00002C46">
              <w:rPr>
                <w:sz w:val="20"/>
                <w:szCs w:val="20"/>
                <w:lang w:val="en-CA" w:eastAsia="en-CA"/>
              </w:rPr>
              <w:t>EGY/ARS/50/INV/92</w:t>
            </w:r>
          </w:p>
        </w:tc>
        <w:tc>
          <w:tcPr>
            <w:tcW w:w="2693" w:type="pct"/>
          </w:tcPr>
          <w:p w:rsidR="00606A1E" w:rsidRPr="00002C46" w:rsidRDefault="00606A1E" w:rsidP="00191DEE">
            <w:pPr>
              <w:jc w:val="left"/>
              <w:rPr>
                <w:sz w:val="20"/>
                <w:szCs w:val="20"/>
                <w:lang w:val="en-CA" w:eastAsia="en-CA"/>
              </w:rPr>
            </w:pPr>
            <w:r w:rsidRPr="00002C46">
              <w:rPr>
                <w:sz w:val="20"/>
                <w:szCs w:val="20"/>
                <w:lang w:val="en-CA" w:eastAsia="en-CA"/>
              </w:rPr>
              <w:t>Phase-out of CFC consumption in the manufacture of aerosol metered dose inhalers (MDIs)</w:t>
            </w:r>
          </w:p>
        </w:tc>
        <w:tc>
          <w:tcPr>
            <w:tcW w:w="529" w:type="pct"/>
            <w:shd w:val="clear" w:color="auto" w:fill="auto"/>
            <w:hideMark/>
          </w:tcPr>
          <w:p w:rsidR="00606A1E" w:rsidRPr="00002C46" w:rsidRDefault="00606A1E" w:rsidP="005E2E94">
            <w:pPr>
              <w:jc w:val="left"/>
              <w:rPr>
                <w:sz w:val="20"/>
                <w:szCs w:val="20"/>
                <w:lang w:val="en-CA" w:eastAsia="en-CA"/>
              </w:rPr>
            </w:pPr>
            <w:r w:rsidRPr="00002C46">
              <w:rPr>
                <w:sz w:val="20"/>
                <w:szCs w:val="20"/>
                <w:lang w:val="en-CA" w:eastAsia="en-CA"/>
              </w:rPr>
              <w:t>UNIDO</w:t>
            </w:r>
          </w:p>
        </w:tc>
      </w:tr>
      <w:tr w:rsidR="00606A1E" w:rsidRPr="00002C46" w:rsidTr="00580FF3">
        <w:trPr>
          <w:trHeight w:val="58"/>
        </w:trPr>
        <w:tc>
          <w:tcPr>
            <w:tcW w:w="676" w:type="pct"/>
            <w:shd w:val="clear" w:color="auto" w:fill="auto"/>
            <w:tcMar>
              <w:left w:w="29" w:type="dxa"/>
              <w:right w:w="29" w:type="dxa"/>
            </w:tcMar>
          </w:tcPr>
          <w:p w:rsidR="00606A1E" w:rsidRPr="00002C46" w:rsidRDefault="00606A1E" w:rsidP="005E2E94">
            <w:pPr>
              <w:jc w:val="left"/>
              <w:rPr>
                <w:sz w:val="20"/>
                <w:szCs w:val="20"/>
                <w:lang w:val="en-CA"/>
              </w:rPr>
            </w:pPr>
            <w:r w:rsidRPr="00002C46">
              <w:rPr>
                <w:sz w:val="20"/>
                <w:szCs w:val="20"/>
              </w:rPr>
              <w:t>Iraq</w:t>
            </w:r>
          </w:p>
        </w:tc>
        <w:tc>
          <w:tcPr>
            <w:tcW w:w="1102" w:type="pct"/>
            <w:shd w:val="clear" w:color="auto" w:fill="auto"/>
          </w:tcPr>
          <w:p w:rsidR="00606A1E" w:rsidRPr="00002C46" w:rsidRDefault="00606A1E" w:rsidP="005E2E94">
            <w:pPr>
              <w:rPr>
                <w:sz w:val="20"/>
                <w:szCs w:val="20"/>
              </w:rPr>
            </w:pPr>
            <w:r w:rsidRPr="00002C46">
              <w:rPr>
                <w:sz w:val="20"/>
                <w:szCs w:val="20"/>
              </w:rPr>
              <w:t>IRQ/REF/57/INV/07</w:t>
            </w:r>
          </w:p>
        </w:tc>
        <w:tc>
          <w:tcPr>
            <w:tcW w:w="2693" w:type="pct"/>
          </w:tcPr>
          <w:p w:rsidR="00606A1E" w:rsidRPr="00002C46" w:rsidRDefault="00606A1E" w:rsidP="00191DEE">
            <w:pPr>
              <w:jc w:val="left"/>
              <w:rPr>
                <w:sz w:val="20"/>
                <w:szCs w:val="20"/>
              </w:rPr>
            </w:pPr>
            <w:r w:rsidRPr="00002C46">
              <w:rPr>
                <w:sz w:val="20"/>
                <w:szCs w:val="20"/>
              </w:rPr>
              <w:t>Replacement of refrigerant CFC</w:t>
            </w:r>
            <w:r w:rsidRPr="00002C46">
              <w:rPr>
                <w:sz w:val="20"/>
                <w:szCs w:val="20"/>
              </w:rPr>
              <w:noBreakHyphen/>
              <w:t>12 with isobutane and foam blowing agent CFC</w:t>
            </w:r>
            <w:r w:rsidRPr="00002C46">
              <w:rPr>
                <w:sz w:val="20"/>
                <w:szCs w:val="20"/>
              </w:rPr>
              <w:noBreakHyphen/>
              <w:t>11 with cyclopentane in the manufacture of domestic refrigerators and chest freezers at Light Industries Company</w:t>
            </w:r>
          </w:p>
        </w:tc>
        <w:tc>
          <w:tcPr>
            <w:tcW w:w="529" w:type="pct"/>
            <w:shd w:val="clear" w:color="auto" w:fill="auto"/>
          </w:tcPr>
          <w:p w:rsidR="00606A1E" w:rsidRPr="00002C46" w:rsidRDefault="00606A1E" w:rsidP="005E2E94">
            <w:pPr>
              <w:rPr>
                <w:sz w:val="20"/>
                <w:szCs w:val="20"/>
              </w:rPr>
            </w:pPr>
            <w:r w:rsidRPr="00002C46">
              <w:rPr>
                <w:sz w:val="20"/>
                <w:szCs w:val="20"/>
              </w:rPr>
              <w:t>UNIDO</w:t>
            </w:r>
          </w:p>
        </w:tc>
      </w:tr>
      <w:tr w:rsidR="00606A1E" w:rsidRPr="00002C46" w:rsidTr="00580FF3">
        <w:trPr>
          <w:trHeight w:val="58"/>
        </w:trPr>
        <w:tc>
          <w:tcPr>
            <w:tcW w:w="676" w:type="pct"/>
            <w:shd w:val="clear" w:color="auto" w:fill="auto"/>
            <w:tcMar>
              <w:left w:w="29" w:type="dxa"/>
              <w:right w:w="29" w:type="dxa"/>
            </w:tcMar>
            <w:hideMark/>
          </w:tcPr>
          <w:p w:rsidR="00606A1E" w:rsidRPr="00002C46" w:rsidRDefault="00606A1E" w:rsidP="005E2E94">
            <w:pPr>
              <w:jc w:val="left"/>
              <w:rPr>
                <w:sz w:val="20"/>
                <w:szCs w:val="20"/>
                <w:lang w:val="en-CA" w:eastAsia="en-CA"/>
              </w:rPr>
            </w:pPr>
            <w:r w:rsidRPr="00002C46">
              <w:rPr>
                <w:sz w:val="20"/>
                <w:szCs w:val="20"/>
                <w:lang w:val="en-CA" w:eastAsia="en-CA"/>
              </w:rPr>
              <w:t xml:space="preserve">Saint Vincent and the Grenadines </w:t>
            </w:r>
          </w:p>
        </w:tc>
        <w:tc>
          <w:tcPr>
            <w:tcW w:w="1102" w:type="pct"/>
            <w:shd w:val="clear" w:color="auto" w:fill="auto"/>
            <w:hideMark/>
          </w:tcPr>
          <w:p w:rsidR="00606A1E" w:rsidRPr="00002C46" w:rsidRDefault="00606A1E" w:rsidP="005E2E94">
            <w:pPr>
              <w:jc w:val="left"/>
              <w:rPr>
                <w:sz w:val="20"/>
                <w:szCs w:val="20"/>
                <w:lang w:val="en-CA" w:eastAsia="en-CA"/>
              </w:rPr>
            </w:pPr>
            <w:r w:rsidRPr="00002C46">
              <w:rPr>
                <w:sz w:val="20"/>
                <w:szCs w:val="20"/>
                <w:lang w:val="en-CA" w:eastAsia="en-CA"/>
              </w:rPr>
              <w:t>STV/PHA/77/TAS/24</w:t>
            </w:r>
          </w:p>
        </w:tc>
        <w:tc>
          <w:tcPr>
            <w:tcW w:w="2693" w:type="pct"/>
          </w:tcPr>
          <w:p w:rsidR="00606A1E" w:rsidRPr="00002C46" w:rsidRDefault="00606A1E" w:rsidP="00191DEE">
            <w:pPr>
              <w:jc w:val="left"/>
              <w:rPr>
                <w:sz w:val="20"/>
                <w:szCs w:val="20"/>
                <w:lang w:val="en-CA" w:eastAsia="en-CA"/>
              </w:rPr>
            </w:pPr>
            <w:r w:rsidRPr="00002C46">
              <w:rPr>
                <w:sz w:val="20"/>
                <w:szCs w:val="20"/>
                <w:lang w:val="en-CA" w:eastAsia="en-CA"/>
              </w:rPr>
              <w:t>Verification report on the implementation of the HCFC phase-out management plan</w:t>
            </w:r>
          </w:p>
        </w:tc>
        <w:tc>
          <w:tcPr>
            <w:tcW w:w="529" w:type="pct"/>
            <w:shd w:val="clear" w:color="auto" w:fill="auto"/>
            <w:hideMark/>
          </w:tcPr>
          <w:p w:rsidR="00606A1E" w:rsidRPr="00002C46" w:rsidRDefault="00606A1E" w:rsidP="005E2E94">
            <w:pPr>
              <w:jc w:val="left"/>
              <w:rPr>
                <w:sz w:val="20"/>
                <w:szCs w:val="20"/>
                <w:lang w:val="en-CA" w:eastAsia="en-CA"/>
              </w:rPr>
            </w:pPr>
            <w:r w:rsidRPr="00002C46">
              <w:rPr>
                <w:sz w:val="20"/>
                <w:szCs w:val="20"/>
                <w:lang w:val="en-CA" w:eastAsia="en-CA"/>
              </w:rPr>
              <w:t>UNEP</w:t>
            </w:r>
          </w:p>
        </w:tc>
      </w:tr>
      <w:tr w:rsidR="00606A1E" w:rsidRPr="00002C46" w:rsidTr="00580FF3">
        <w:trPr>
          <w:trHeight w:val="58"/>
        </w:trPr>
        <w:tc>
          <w:tcPr>
            <w:tcW w:w="676" w:type="pct"/>
            <w:shd w:val="clear" w:color="auto" w:fill="auto"/>
            <w:tcMar>
              <w:left w:w="29" w:type="dxa"/>
              <w:right w:w="29" w:type="dxa"/>
            </w:tcMar>
          </w:tcPr>
          <w:p w:rsidR="00606A1E" w:rsidRPr="00002C46" w:rsidRDefault="00606A1E" w:rsidP="005E2E94">
            <w:pPr>
              <w:jc w:val="left"/>
              <w:rPr>
                <w:sz w:val="20"/>
                <w:szCs w:val="20"/>
                <w:lang w:val="en-CA" w:eastAsia="en-CA"/>
              </w:rPr>
            </w:pPr>
            <w:r w:rsidRPr="00002C46">
              <w:rPr>
                <w:sz w:val="20"/>
                <w:szCs w:val="20"/>
              </w:rPr>
              <w:t>Syrian Arab Republic</w:t>
            </w:r>
          </w:p>
        </w:tc>
        <w:tc>
          <w:tcPr>
            <w:tcW w:w="1102" w:type="pct"/>
            <w:shd w:val="clear" w:color="auto" w:fill="auto"/>
          </w:tcPr>
          <w:p w:rsidR="00606A1E" w:rsidRPr="00002C46" w:rsidRDefault="00606A1E" w:rsidP="005E2E94">
            <w:pPr>
              <w:jc w:val="left"/>
              <w:rPr>
                <w:sz w:val="20"/>
                <w:szCs w:val="20"/>
                <w:lang w:val="en-CA" w:eastAsia="en-CA"/>
              </w:rPr>
            </w:pPr>
            <w:r w:rsidRPr="00002C46">
              <w:rPr>
                <w:sz w:val="20"/>
                <w:szCs w:val="20"/>
              </w:rPr>
              <w:t>SYR/REF/62/INV/103</w:t>
            </w:r>
          </w:p>
        </w:tc>
        <w:tc>
          <w:tcPr>
            <w:tcW w:w="2693" w:type="pct"/>
          </w:tcPr>
          <w:p w:rsidR="00606A1E" w:rsidRPr="00002C46" w:rsidRDefault="00606A1E" w:rsidP="00191DEE">
            <w:pPr>
              <w:jc w:val="left"/>
              <w:rPr>
                <w:sz w:val="20"/>
                <w:szCs w:val="20"/>
                <w:lang w:val="en-CA" w:eastAsia="en-CA"/>
              </w:rPr>
            </w:pPr>
            <w:r w:rsidRPr="00002C46">
              <w:rPr>
                <w:sz w:val="20"/>
                <w:szCs w:val="20"/>
              </w:rPr>
              <w:t>Phase-out of HCFC-22 and HCFC</w:t>
            </w:r>
            <w:r w:rsidRPr="00002C46">
              <w:rPr>
                <w:sz w:val="20"/>
                <w:szCs w:val="20"/>
              </w:rPr>
              <w:noBreakHyphen/>
              <w:t>141b from the manufacture of unitary air-conditioning equipment and rigid polyurethane insulation panels at Al Hafez Group</w:t>
            </w:r>
          </w:p>
        </w:tc>
        <w:tc>
          <w:tcPr>
            <w:tcW w:w="529" w:type="pct"/>
            <w:shd w:val="clear" w:color="auto" w:fill="auto"/>
          </w:tcPr>
          <w:p w:rsidR="00606A1E" w:rsidRPr="00002C46" w:rsidRDefault="00606A1E" w:rsidP="005E2E94">
            <w:pPr>
              <w:jc w:val="left"/>
              <w:rPr>
                <w:sz w:val="20"/>
                <w:szCs w:val="20"/>
                <w:lang w:val="en-CA" w:eastAsia="en-CA"/>
              </w:rPr>
            </w:pPr>
            <w:r w:rsidRPr="00002C46">
              <w:rPr>
                <w:sz w:val="20"/>
                <w:szCs w:val="20"/>
              </w:rPr>
              <w:t>UNIDO</w:t>
            </w:r>
          </w:p>
        </w:tc>
      </w:tr>
    </w:tbl>
    <w:p w:rsidR="00606A1E" w:rsidRPr="00002C46" w:rsidRDefault="00606A1E" w:rsidP="00606A1E">
      <w:pPr>
        <w:jc w:val="left"/>
        <w:rPr>
          <w:b/>
          <w:bCs/>
          <w:lang w:val="en-CA"/>
        </w:rPr>
      </w:pPr>
    </w:p>
    <w:p w:rsidR="00606A1E" w:rsidRPr="00002C46" w:rsidRDefault="00606A1E" w:rsidP="00606A1E">
      <w:pPr>
        <w:autoSpaceDE w:val="0"/>
        <w:autoSpaceDN w:val="0"/>
        <w:adjustRightInd w:val="0"/>
        <w:jc w:val="center"/>
        <w:rPr>
          <w:b/>
          <w:bCs/>
          <w:lang w:val="en-CA"/>
        </w:rPr>
      </w:pPr>
    </w:p>
    <w:p w:rsidR="00606A1E" w:rsidRPr="00002C46" w:rsidRDefault="00606A1E" w:rsidP="00606A1E">
      <w:pPr>
        <w:jc w:val="left"/>
        <w:rPr>
          <w:b/>
          <w:bCs/>
          <w:lang w:val="en-CA"/>
        </w:rPr>
        <w:sectPr w:rsidR="00606A1E" w:rsidRPr="00002C46" w:rsidSect="005E2E94">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pPr>
    </w:p>
    <w:p w:rsidR="00606A1E" w:rsidRPr="00002C46" w:rsidRDefault="00606A1E" w:rsidP="00606A1E">
      <w:pPr>
        <w:autoSpaceDE w:val="0"/>
        <w:autoSpaceDN w:val="0"/>
        <w:adjustRightInd w:val="0"/>
        <w:jc w:val="center"/>
        <w:rPr>
          <w:b/>
          <w:bCs/>
          <w:lang w:val="en-CA"/>
        </w:rPr>
      </w:pPr>
      <w:r w:rsidRPr="00580FF3">
        <w:rPr>
          <w:b/>
          <w:bCs/>
          <w:lang w:val="en-CA"/>
        </w:rPr>
        <w:lastRenderedPageBreak/>
        <w:t>Annex</w:t>
      </w:r>
      <w:r w:rsidRPr="00E713C5">
        <w:rPr>
          <w:b/>
          <w:bCs/>
          <w:lang w:val="en-CA"/>
        </w:rPr>
        <w:t xml:space="preserve"> </w:t>
      </w:r>
      <w:r w:rsidRPr="00580FF3">
        <w:rPr>
          <w:b/>
          <w:bCs/>
          <w:lang w:val="en-CA"/>
        </w:rPr>
        <w:t>II</w:t>
      </w:r>
    </w:p>
    <w:p w:rsidR="00606A1E" w:rsidRPr="00002C46" w:rsidRDefault="00606A1E" w:rsidP="00606A1E">
      <w:pPr>
        <w:autoSpaceDE w:val="0"/>
        <w:autoSpaceDN w:val="0"/>
        <w:adjustRightInd w:val="0"/>
        <w:jc w:val="center"/>
        <w:rPr>
          <w:b/>
          <w:bCs/>
          <w:lang w:val="en-CA"/>
        </w:rPr>
      </w:pPr>
    </w:p>
    <w:p w:rsidR="00606A1E" w:rsidRPr="00002C46" w:rsidRDefault="00606A1E" w:rsidP="00606A1E">
      <w:pPr>
        <w:keepNext/>
        <w:spacing w:after="240"/>
        <w:jc w:val="center"/>
        <w:rPr>
          <w:b/>
          <w:bCs/>
          <w:lang w:val="en-CA"/>
        </w:rPr>
      </w:pPr>
      <w:r w:rsidRPr="00002C46">
        <w:rPr>
          <w:b/>
          <w:bCs/>
          <w:lang w:val="en-CA"/>
        </w:rPr>
        <w:t xml:space="preserve">PROJECTS FOR WHICH ADDITIONAL STATUS REPORTS ARE REQUESTED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4"/>
        <w:gridCol w:w="2569"/>
        <w:gridCol w:w="2334"/>
        <w:gridCol w:w="817"/>
        <w:gridCol w:w="2356"/>
      </w:tblGrid>
      <w:tr w:rsidR="00606A1E" w:rsidRPr="00E713C5" w:rsidTr="00580FF3">
        <w:trPr>
          <w:trHeight w:val="264"/>
          <w:tblHeader/>
        </w:trPr>
        <w:tc>
          <w:tcPr>
            <w:tcW w:w="681" w:type="pct"/>
            <w:shd w:val="clear" w:color="auto" w:fill="auto"/>
            <w:tcMar>
              <w:left w:w="72" w:type="dxa"/>
              <w:right w:w="72" w:type="dxa"/>
            </w:tcMar>
            <w:hideMark/>
          </w:tcPr>
          <w:p w:rsidR="00606A1E" w:rsidRPr="00E713C5" w:rsidRDefault="00606A1E" w:rsidP="005E2E94">
            <w:pPr>
              <w:jc w:val="center"/>
              <w:rPr>
                <w:b/>
                <w:bCs/>
                <w:sz w:val="20"/>
                <w:szCs w:val="20"/>
                <w:lang w:val="en-CA" w:eastAsia="en-CA"/>
              </w:rPr>
            </w:pPr>
            <w:r w:rsidRPr="00E713C5">
              <w:rPr>
                <w:b/>
                <w:bCs/>
                <w:sz w:val="20"/>
                <w:szCs w:val="20"/>
                <w:lang w:val="en-CA" w:eastAsia="en-CA"/>
              </w:rPr>
              <w:t>Country</w:t>
            </w:r>
          </w:p>
        </w:tc>
        <w:tc>
          <w:tcPr>
            <w:tcW w:w="1374" w:type="pct"/>
            <w:shd w:val="clear" w:color="auto" w:fill="auto"/>
            <w:tcMar>
              <w:left w:w="72" w:type="dxa"/>
              <w:right w:w="72" w:type="dxa"/>
            </w:tcMar>
            <w:hideMark/>
          </w:tcPr>
          <w:p w:rsidR="00606A1E" w:rsidRPr="00E713C5" w:rsidRDefault="00606A1E" w:rsidP="005E2E94">
            <w:pPr>
              <w:jc w:val="center"/>
              <w:rPr>
                <w:b/>
                <w:bCs/>
                <w:sz w:val="20"/>
                <w:szCs w:val="20"/>
                <w:lang w:val="en-CA" w:eastAsia="en-CA"/>
              </w:rPr>
            </w:pPr>
            <w:r w:rsidRPr="00E713C5">
              <w:rPr>
                <w:b/>
                <w:bCs/>
                <w:sz w:val="20"/>
                <w:szCs w:val="20"/>
                <w:lang w:val="en-CA" w:eastAsia="en-CA"/>
              </w:rPr>
              <w:t>Code</w:t>
            </w:r>
          </w:p>
        </w:tc>
        <w:tc>
          <w:tcPr>
            <w:tcW w:w="1248" w:type="pct"/>
          </w:tcPr>
          <w:p w:rsidR="00606A1E" w:rsidRPr="00E713C5" w:rsidRDefault="00606A1E" w:rsidP="005E2E94">
            <w:pPr>
              <w:jc w:val="center"/>
              <w:rPr>
                <w:b/>
                <w:bCs/>
                <w:sz w:val="20"/>
                <w:szCs w:val="20"/>
                <w:lang w:val="en-CA" w:eastAsia="en-CA"/>
              </w:rPr>
            </w:pPr>
            <w:r w:rsidRPr="00E713C5">
              <w:rPr>
                <w:b/>
                <w:bCs/>
                <w:sz w:val="20"/>
                <w:szCs w:val="20"/>
                <w:lang w:val="en-CA" w:eastAsia="en-CA"/>
              </w:rPr>
              <w:t>Project title</w:t>
            </w:r>
          </w:p>
        </w:tc>
        <w:tc>
          <w:tcPr>
            <w:tcW w:w="437" w:type="pct"/>
            <w:shd w:val="clear" w:color="auto" w:fill="auto"/>
            <w:tcMar>
              <w:left w:w="72" w:type="dxa"/>
              <w:right w:w="72" w:type="dxa"/>
            </w:tcMar>
            <w:hideMark/>
          </w:tcPr>
          <w:p w:rsidR="00606A1E" w:rsidRPr="00E713C5" w:rsidRDefault="00606A1E" w:rsidP="005E2E94">
            <w:pPr>
              <w:jc w:val="center"/>
              <w:rPr>
                <w:b/>
                <w:bCs/>
                <w:sz w:val="20"/>
                <w:szCs w:val="20"/>
                <w:lang w:val="en-CA" w:eastAsia="en-CA"/>
              </w:rPr>
            </w:pPr>
            <w:r w:rsidRPr="00E713C5">
              <w:rPr>
                <w:b/>
                <w:bCs/>
                <w:sz w:val="20"/>
                <w:szCs w:val="20"/>
                <w:lang w:val="en-CA" w:eastAsia="en-CA"/>
              </w:rPr>
              <w:t>Agency</w:t>
            </w:r>
          </w:p>
        </w:tc>
        <w:tc>
          <w:tcPr>
            <w:tcW w:w="1260" w:type="pct"/>
            <w:shd w:val="clear" w:color="auto" w:fill="auto"/>
            <w:tcMar>
              <w:left w:w="72" w:type="dxa"/>
              <w:right w:w="72" w:type="dxa"/>
            </w:tcMar>
            <w:hideMark/>
          </w:tcPr>
          <w:p w:rsidR="00606A1E" w:rsidRPr="00E713C5" w:rsidRDefault="00606A1E" w:rsidP="005E2E94">
            <w:pPr>
              <w:jc w:val="center"/>
              <w:rPr>
                <w:b/>
                <w:bCs/>
                <w:sz w:val="20"/>
                <w:szCs w:val="20"/>
                <w:lang w:val="en-CA" w:eastAsia="en-CA"/>
              </w:rPr>
            </w:pPr>
            <w:r w:rsidRPr="00E713C5">
              <w:rPr>
                <w:b/>
                <w:bCs/>
                <w:sz w:val="20"/>
                <w:szCs w:val="20"/>
                <w:lang w:val="en-CA" w:eastAsia="en-CA"/>
              </w:rPr>
              <w:t>Recommendations</w:t>
            </w:r>
          </w:p>
        </w:tc>
      </w:tr>
      <w:tr w:rsidR="00606A1E" w:rsidRPr="00E713C5" w:rsidTr="00580FF3">
        <w:trPr>
          <w:trHeight w:val="550"/>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 xml:space="preserve">Algeria </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ALG/SEV/73/INS/81</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Extension of the institutional strengthening project (phase VI: 12/2014-11/2016)</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UNEP</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xml:space="preserve"> meeting on the level of funds disbursement </w:t>
            </w:r>
          </w:p>
        </w:tc>
      </w:tr>
      <w:tr w:rsidR="00606A1E" w:rsidRPr="00E713C5" w:rsidTr="00580FF3">
        <w:trPr>
          <w:trHeight w:val="701"/>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Botswana</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BOT/SEV/76/INS/19</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Extension of institutional strengthening project (phase V: 6/2016-7/2018)</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UNEP</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meeting on the level of funds disbursement and signing of the small</w:t>
            </w:r>
            <w:r w:rsidRPr="00E713C5">
              <w:rPr>
                <w:sz w:val="20"/>
                <w:szCs w:val="20"/>
                <w:lang w:val="en-CA" w:eastAsia="en-CA"/>
              </w:rPr>
              <w:noBreakHyphen/>
              <w:t>scale funding agreement (SSFA)</w:t>
            </w:r>
          </w:p>
        </w:tc>
      </w:tr>
      <w:tr w:rsidR="00606A1E" w:rsidRPr="00E713C5" w:rsidTr="00580FF3">
        <w:trPr>
          <w:trHeight w:val="913"/>
        </w:trPr>
        <w:tc>
          <w:tcPr>
            <w:tcW w:w="681" w:type="pct"/>
            <w:shd w:val="clear" w:color="auto" w:fill="auto"/>
            <w:tcMar>
              <w:left w:w="72" w:type="dxa"/>
              <w:right w:w="72" w:type="dxa"/>
            </w:tcMar>
            <w:hideMark/>
          </w:tcPr>
          <w:p w:rsidR="00606A1E" w:rsidRPr="00E713C5" w:rsidRDefault="0029290F" w:rsidP="005E2E94">
            <w:pPr>
              <w:jc w:val="left"/>
              <w:rPr>
                <w:sz w:val="20"/>
                <w:szCs w:val="20"/>
                <w:lang w:val="en-CA" w:eastAsia="en-CA"/>
              </w:rPr>
            </w:pPr>
            <w:r>
              <w:rPr>
                <w:sz w:val="20"/>
                <w:szCs w:val="20"/>
                <w:lang w:val="en-CA" w:eastAsia="en-CA"/>
              </w:rPr>
              <w:t xml:space="preserve">Central African Republic </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CAF/SEV/68/INS/23</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Extension of the institutional strengthening project (phase VI: 1/2013-12/2014)</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UNEP</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xml:space="preserve"> meeting on the level of funds disbursement, signing of the SSFA, and on progress in implementation </w:t>
            </w:r>
          </w:p>
        </w:tc>
      </w:tr>
      <w:tr w:rsidR="00606A1E" w:rsidRPr="00E713C5" w:rsidTr="00580FF3">
        <w:trPr>
          <w:trHeight w:val="643"/>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Democratic Republic of the Co</w:t>
            </w:r>
            <w:r w:rsidR="0029290F">
              <w:rPr>
                <w:sz w:val="20"/>
                <w:szCs w:val="20"/>
                <w:lang w:val="en-CA" w:eastAsia="en-CA"/>
              </w:rPr>
              <w:t>ngo</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DRC/PHA/79/PRP/42</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Preparation of a HCFC phase</w:t>
            </w:r>
            <w:r w:rsidRPr="00E713C5">
              <w:rPr>
                <w:sz w:val="20"/>
                <w:szCs w:val="20"/>
                <w:lang w:val="en-CA" w:eastAsia="en-CA"/>
              </w:rPr>
              <w:noBreakHyphen/>
              <w:t>out management plan (stage II)</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UNDP</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meeting on the level of funds disbursement and the status of submission of stage II of the HPMP</w:t>
            </w:r>
          </w:p>
        </w:tc>
      </w:tr>
      <w:tr w:rsidR="00606A1E" w:rsidRPr="00E713C5" w:rsidTr="00580FF3">
        <w:trPr>
          <w:trHeight w:val="700"/>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Democratic Republic of the C</w:t>
            </w:r>
            <w:r w:rsidR="0029290F">
              <w:rPr>
                <w:sz w:val="20"/>
                <w:szCs w:val="20"/>
                <w:lang w:val="en-CA" w:eastAsia="en-CA"/>
              </w:rPr>
              <w:t>ongo</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DRC/PHA/79/PRP/43</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Preparation of a HCFC phase</w:t>
            </w:r>
            <w:r w:rsidRPr="00E713C5">
              <w:rPr>
                <w:sz w:val="20"/>
                <w:szCs w:val="20"/>
                <w:lang w:val="en-CA" w:eastAsia="en-CA"/>
              </w:rPr>
              <w:noBreakHyphen/>
              <w:t>out management plan (stage II)</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UNEP</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meeting on the level of funds disbursement and on the submission of stage II of the HPMP</w:t>
            </w:r>
          </w:p>
        </w:tc>
      </w:tr>
      <w:tr w:rsidR="00606A1E" w:rsidRPr="00E713C5" w:rsidTr="00580FF3">
        <w:trPr>
          <w:trHeight w:val="873"/>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Dominica</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DMI/SEV/80/INS/23</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Additional emergency assistance for institutional strengthening</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UNEP</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meeting on the level of funds disbursement and signing of the SSFA</w:t>
            </w:r>
          </w:p>
        </w:tc>
      </w:tr>
      <w:tr w:rsidR="00606A1E" w:rsidRPr="00E713C5" w:rsidTr="00580FF3">
        <w:trPr>
          <w:trHeight w:val="802"/>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Dominica</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DMI/SEV/80/TAS/01+</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Enabling activities for HFC phase-down</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UNEP</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xml:space="preserve"> meeting on the level of funds disbursement and on progress in implementation </w:t>
            </w:r>
          </w:p>
        </w:tc>
      </w:tr>
      <w:tr w:rsidR="00606A1E" w:rsidRPr="00E713C5" w:rsidTr="00580FF3">
        <w:trPr>
          <w:trHeight w:val="573"/>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Dominica</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DMI/SEV/81/INS/24</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Extension of the institutional strengthening project (phase VII: 6/2018-5/2020 )</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UNEP</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meeting on the level of funds disbursement and signing of the SSFA</w:t>
            </w:r>
          </w:p>
        </w:tc>
      </w:tr>
      <w:tr w:rsidR="00606A1E" w:rsidRPr="00E713C5" w:rsidTr="00580FF3">
        <w:trPr>
          <w:trHeight w:val="578"/>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Haiti</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HAI/PHA/76/TAS/21</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HCFC phase-out management plan (stage I, second tranche)</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UNEP</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xml:space="preserve"> meeting on the progress in implementation </w:t>
            </w:r>
          </w:p>
        </w:tc>
      </w:tr>
      <w:tr w:rsidR="00606A1E" w:rsidRPr="00E713C5" w:rsidTr="00580FF3">
        <w:trPr>
          <w:trHeight w:val="573"/>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Haiti</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HAI/SEV/75/INS/20</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Extension of the institutional strengthening project (phase IV: 11/2015-10/2017)</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UNEP</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xml:space="preserve"> meeting on progress in implementation </w:t>
            </w:r>
          </w:p>
        </w:tc>
      </w:tr>
      <w:tr w:rsidR="00606A1E" w:rsidRPr="00E713C5" w:rsidTr="00580FF3">
        <w:trPr>
          <w:trHeight w:val="583"/>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lastRenderedPageBreak/>
              <w:t xml:space="preserve">Lebanon </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LEB/DES/73/DEM/83</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Pilot demonstration project on ODS waste management and disposal</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UNIDO</w:t>
            </w:r>
          </w:p>
        </w:tc>
        <w:tc>
          <w:tcPr>
            <w:tcW w:w="1260" w:type="pct"/>
            <w:shd w:val="clear" w:color="auto" w:fill="auto"/>
            <w:tcMar>
              <w:left w:w="72" w:type="dxa"/>
              <w:right w:w="72" w:type="dxa"/>
            </w:tcMar>
            <w:hideMark/>
          </w:tcPr>
          <w:p w:rsidR="00606A1E" w:rsidRPr="00E713C5" w:rsidRDefault="00606A1E" w:rsidP="005E2E94">
            <w:pPr>
              <w:autoSpaceDE w:val="0"/>
              <w:autoSpaceDN w:val="0"/>
              <w:adjustRightInd w:val="0"/>
              <w:jc w:val="left"/>
              <w:rPr>
                <w:sz w:val="20"/>
                <w:szCs w:val="20"/>
                <w:lang w:val="en-CA" w:eastAsia="en-CA"/>
              </w:rPr>
            </w:pPr>
            <w:r w:rsidRPr="00E713C5">
              <w:rPr>
                <w:sz w:val="20"/>
                <w:szCs w:val="20"/>
                <w:lang w:val="en-CA" w:eastAsia="en-CA"/>
              </w:rPr>
              <w:t>To urge UNIDO to submit the project completion report in line with decision 82/15(c)</w:t>
            </w:r>
          </w:p>
        </w:tc>
      </w:tr>
      <w:tr w:rsidR="00606A1E" w:rsidRPr="00E713C5" w:rsidTr="00580FF3">
        <w:trPr>
          <w:trHeight w:val="594"/>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 xml:space="preserve">Libya </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LIB/FOA/82/PRP/41</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Preparation for HCFC phase</w:t>
            </w:r>
            <w:r w:rsidRPr="00E713C5">
              <w:rPr>
                <w:sz w:val="20"/>
                <w:szCs w:val="20"/>
                <w:lang w:val="en-CA" w:eastAsia="en-CA"/>
              </w:rPr>
              <w:noBreakHyphen/>
              <w:t>out investment activities (stage II) (foam sector)</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UNIDO</w:t>
            </w:r>
          </w:p>
        </w:tc>
        <w:tc>
          <w:tcPr>
            <w:tcW w:w="1260" w:type="pct"/>
            <w:shd w:val="clear" w:color="auto" w:fill="auto"/>
            <w:tcMar>
              <w:left w:w="72" w:type="dxa"/>
              <w:right w:w="72" w:type="dxa"/>
            </w:tcMar>
            <w:hideMark/>
          </w:tcPr>
          <w:p w:rsidR="00606A1E" w:rsidRPr="00E713C5" w:rsidRDefault="00606A1E" w:rsidP="005E2E94">
            <w:pPr>
              <w:autoSpaceDE w:val="0"/>
              <w:autoSpaceDN w:val="0"/>
              <w:adjustRightInd w:val="0"/>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xml:space="preserve"> meeting on progress in the preparation of stage II of the HPMP</w:t>
            </w:r>
          </w:p>
        </w:tc>
      </w:tr>
      <w:tr w:rsidR="00606A1E" w:rsidRPr="00E713C5" w:rsidTr="00580FF3">
        <w:trPr>
          <w:trHeight w:val="462"/>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 xml:space="preserve">Libya </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LIB/PHA/82/PRP/43</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Preparation of a HCFC phase</w:t>
            </w:r>
            <w:r w:rsidRPr="00E713C5">
              <w:rPr>
                <w:sz w:val="20"/>
                <w:szCs w:val="20"/>
                <w:lang w:val="en-CA" w:eastAsia="en-CA"/>
              </w:rPr>
              <w:noBreakHyphen/>
              <w:t>out management plan (stage II)</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UNIDO</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meeting on progress in the preparation of stage II of the HPMP</w:t>
            </w:r>
          </w:p>
        </w:tc>
      </w:tr>
      <w:tr w:rsidR="00606A1E" w:rsidRPr="00E713C5" w:rsidTr="00580FF3">
        <w:trPr>
          <w:trHeight w:val="472"/>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Peru</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PER/SEV/80/INS/56</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Renewal of institutional strengthening project (phase V: 1/2018-12/2019)</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UNEP</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meeting on the level of funds disbursement and on progress in implementation</w:t>
            </w:r>
          </w:p>
        </w:tc>
      </w:tr>
      <w:tr w:rsidR="00606A1E" w:rsidRPr="00E713C5" w:rsidTr="00580FF3">
        <w:trPr>
          <w:trHeight w:val="746"/>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Qatar</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QAT/PHA/65/TAS/17</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HCFC phase-out management plan (stage I, first tranche) (refrigeration servicing sector)</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UNEP</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an update to the 86</w:t>
            </w:r>
            <w:r w:rsidRPr="00E713C5">
              <w:rPr>
                <w:sz w:val="20"/>
                <w:szCs w:val="20"/>
                <w:vertAlign w:val="superscript"/>
                <w:lang w:val="en-CA" w:eastAsia="en-CA"/>
              </w:rPr>
              <w:t>th</w:t>
            </w:r>
            <w:r w:rsidRPr="00E713C5">
              <w:rPr>
                <w:sz w:val="20"/>
                <w:szCs w:val="20"/>
                <w:lang w:val="en-CA" w:eastAsia="en-CA"/>
              </w:rPr>
              <w:t> meeting on the status of the return of balances</w:t>
            </w:r>
          </w:p>
        </w:tc>
      </w:tr>
      <w:tr w:rsidR="00606A1E" w:rsidRPr="00E713C5" w:rsidTr="00580FF3">
        <w:trPr>
          <w:trHeight w:val="600"/>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Qatar</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QAT/PHA/73/PRP/20</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Preparation of a HCFC phase</w:t>
            </w:r>
            <w:r w:rsidRPr="00E713C5">
              <w:rPr>
                <w:sz w:val="20"/>
                <w:szCs w:val="20"/>
                <w:lang w:val="en-CA" w:eastAsia="en-CA"/>
              </w:rPr>
              <w:noBreakHyphen/>
              <w:t>out management plan (stage II)</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UNEP</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meeting on the level of funds disbursement and on the submission of stage II</w:t>
            </w:r>
          </w:p>
        </w:tc>
      </w:tr>
      <w:tr w:rsidR="00606A1E" w:rsidRPr="00E713C5" w:rsidTr="00580FF3">
        <w:trPr>
          <w:trHeight w:val="526"/>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 xml:space="preserve">Qatar </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QAT/PHA/73/PRP/21</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Preparation of a HCFC phase</w:t>
            </w:r>
            <w:r w:rsidRPr="00E713C5">
              <w:rPr>
                <w:sz w:val="20"/>
                <w:szCs w:val="20"/>
                <w:lang w:val="en-CA" w:eastAsia="en-CA"/>
              </w:rPr>
              <w:noBreakHyphen/>
              <w:t>out management plan (stage II)</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UNIDO</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meeting on progress in preparation and submission of stage II</w:t>
            </w:r>
          </w:p>
        </w:tc>
      </w:tr>
      <w:tr w:rsidR="00606A1E" w:rsidRPr="00E713C5" w:rsidTr="00580FF3">
        <w:trPr>
          <w:trHeight w:val="1056"/>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 xml:space="preserve">Saudi Arabia </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SAU/FOA/62/INV/13</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Phase-out of HCFC-22 and HCFC</w:t>
            </w:r>
            <w:r w:rsidRPr="00E713C5">
              <w:rPr>
                <w:sz w:val="20"/>
                <w:szCs w:val="20"/>
                <w:lang w:val="en-CA" w:eastAsia="en-CA"/>
              </w:rPr>
              <w:noBreakHyphen/>
              <w:t>142b from the manufacture of extruded polystyrene panel at Al</w:t>
            </w:r>
            <w:r w:rsidRPr="00E713C5">
              <w:rPr>
                <w:sz w:val="20"/>
                <w:szCs w:val="20"/>
                <w:lang w:val="en-CA" w:eastAsia="en-CA"/>
              </w:rPr>
              <w:noBreakHyphen/>
            </w:r>
            <w:proofErr w:type="spellStart"/>
            <w:r w:rsidRPr="00E713C5">
              <w:rPr>
                <w:sz w:val="20"/>
                <w:szCs w:val="20"/>
                <w:lang w:val="en-CA" w:eastAsia="en-CA"/>
              </w:rPr>
              <w:t>Watania</w:t>
            </w:r>
            <w:proofErr w:type="spellEnd"/>
            <w:r w:rsidRPr="00E713C5">
              <w:rPr>
                <w:sz w:val="20"/>
                <w:szCs w:val="20"/>
                <w:lang w:val="en-CA" w:eastAsia="en-CA"/>
              </w:rPr>
              <w:t xml:space="preserve"> Plastics</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UNIDO</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xml:space="preserve"> meeting on the conclusion of auction process </w:t>
            </w:r>
          </w:p>
        </w:tc>
      </w:tr>
      <w:tr w:rsidR="00606A1E" w:rsidRPr="00E713C5" w:rsidTr="00580FF3">
        <w:trPr>
          <w:trHeight w:val="413"/>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Saudi Arabia</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SAU/SEV/67/INS/15</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Extension of the institutional strengthening project (phase II: 7/2012-6/2014)</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UNEP</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meeting on the level of funds disbursement and signing of the SSFA</w:t>
            </w:r>
          </w:p>
        </w:tc>
      </w:tr>
      <w:tr w:rsidR="00606A1E" w:rsidRPr="00E713C5" w:rsidTr="00580FF3">
        <w:trPr>
          <w:trHeight w:val="590"/>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 xml:space="preserve">South Sudan </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SSD/PHA/77/TAS/04</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HCFC phase-out management plan (stage I, first tranche)</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UNEP</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meeting on the level of funds disbursement and signing of the SSFA</w:t>
            </w:r>
          </w:p>
        </w:tc>
      </w:tr>
      <w:tr w:rsidR="00606A1E" w:rsidRPr="00E713C5" w:rsidTr="00580FF3">
        <w:trPr>
          <w:trHeight w:val="646"/>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 xml:space="preserve">South Sudan </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SSD/SEV/76/INS/03</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Institutional strengthening project (phase I: 5/2016-4/2018)</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UNEP</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meeting on the level of funds disbursement and signing of the SSFA</w:t>
            </w:r>
          </w:p>
        </w:tc>
      </w:tr>
      <w:tr w:rsidR="00606A1E" w:rsidRPr="00E713C5" w:rsidTr="00580FF3">
        <w:trPr>
          <w:trHeight w:val="573"/>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Suriname</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SUR/PHA/81/TAS/26</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HCFC phase-out management plan (stage I, third tranche)</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UNEP</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meeting on the level of funds disbursement and signing of the SSFA</w:t>
            </w:r>
          </w:p>
        </w:tc>
      </w:tr>
      <w:tr w:rsidR="00606A1E" w:rsidRPr="00E713C5" w:rsidTr="00580FF3">
        <w:trPr>
          <w:trHeight w:val="630"/>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lastRenderedPageBreak/>
              <w:t>Syrian Arab Republic</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SYR/FOA/61/PRP/102</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Preparation for HCFC phase</w:t>
            </w:r>
            <w:r w:rsidRPr="00E713C5">
              <w:rPr>
                <w:sz w:val="20"/>
                <w:szCs w:val="20"/>
                <w:lang w:val="en-CA" w:eastAsia="en-CA"/>
              </w:rPr>
              <w:noBreakHyphen/>
              <w:t>out investment activities (foam sector)</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UNIDO</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meeting on project preparation and proposed date for submission of the HPMP</w:t>
            </w:r>
          </w:p>
        </w:tc>
      </w:tr>
      <w:tr w:rsidR="00606A1E" w:rsidRPr="00E713C5" w:rsidTr="00580FF3">
        <w:trPr>
          <w:trHeight w:val="356"/>
        </w:trPr>
        <w:tc>
          <w:tcPr>
            <w:tcW w:w="681" w:type="pct"/>
            <w:shd w:val="clear" w:color="auto" w:fill="auto"/>
            <w:tcMar>
              <w:left w:w="72" w:type="dxa"/>
              <w:right w:w="72" w:type="dxa"/>
            </w:tcMar>
            <w:hideMark/>
          </w:tcPr>
          <w:p w:rsidR="00606A1E" w:rsidRPr="00E713C5" w:rsidRDefault="00606A1E" w:rsidP="005E2E94">
            <w:pPr>
              <w:keepNext/>
              <w:jc w:val="left"/>
              <w:rPr>
                <w:sz w:val="20"/>
                <w:szCs w:val="20"/>
                <w:lang w:val="en-CA" w:eastAsia="en-CA"/>
              </w:rPr>
            </w:pPr>
            <w:r w:rsidRPr="00E713C5">
              <w:rPr>
                <w:sz w:val="20"/>
                <w:szCs w:val="20"/>
                <w:lang w:val="en-CA" w:eastAsia="en-CA"/>
              </w:rPr>
              <w:t>Syrian Arab Republic</w:t>
            </w:r>
          </w:p>
        </w:tc>
        <w:tc>
          <w:tcPr>
            <w:tcW w:w="1374" w:type="pct"/>
            <w:shd w:val="clear" w:color="auto" w:fill="auto"/>
            <w:tcMar>
              <w:left w:w="72" w:type="dxa"/>
              <w:right w:w="72" w:type="dxa"/>
            </w:tcMar>
            <w:hideMark/>
          </w:tcPr>
          <w:p w:rsidR="00606A1E" w:rsidRPr="00E713C5" w:rsidRDefault="00606A1E" w:rsidP="005E2E94">
            <w:pPr>
              <w:keepNext/>
              <w:jc w:val="left"/>
              <w:rPr>
                <w:sz w:val="20"/>
                <w:szCs w:val="20"/>
                <w:lang w:val="en-CA" w:eastAsia="en-CA"/>
              </w:rPr>
            </w:pPr>
            <w:r w:rsidRPr="00E713C5">
              <w:rPr>
                <w:sz w:val="20"/>
                <w:szCs w:val="20"/>
                <w:lang w:val="en-CA" w:eastAsia="en-CA"/>
              </w:rPr>
              <w:t>SYR/PHA/55/PRP/97</w:t>
            </w:r>
          </w:p>
        </w:tc>
        <w:tc>
          <w:tcPr>
            <w:tcW w:w="1248" w:type="pct"/>
          </w:tcPr>
          <w:p w:rsidR="00606A1E" w:rsidRPr="00E713C5" w:rsidRDefault="00606A1E" w:rsidP="005E2E94">
            <w:pPr>
              <w:keepNext/>
              <w:jc w:val="left"/>
              <w:rPr>
                <w:sz w:val="20"/>
                <w:szCs w:val="20"/>
                <w:lang w:val="en-CA" w:eastAsia="en-CA"/>
              </w:rPr>
            </w:pPr>
            <w:r w:rsidRPr="00E713C5">
              <w:rPr>
                <w:sz w:val="20"/>
                <w:szCs w:val="20"/>
                <w:lang w:val="en-CA" w:eastAsia="en-CA"/>
              </w:rPr>
              <w:t>Preparation of a HCFC phase</w:t>
            </w:r>
            <w:r w:rsidRPr="00E713C5">
              <w:rPr>
                <w:sz w:val="20"/>
                <w:szCs w:val="20"/>
                <w:lang w:val="en-CA" w:eastAsia="en-CA"/>
              </w:rPr>
              <w:noBreakHyphen/>
              <w:t>out management plan</w:t>
            </w:r>
          </w:p>
        </w:tc>
        <w:tc>
          <w:tcPr>
            <w:tcW w:w="437" w:type="pct"/>
            <w:shd w:val="clear" w:color="auto" w:fill="auto"/>
            <w:tcMar>
              <w:left w:w="72" w:type="dxa"/>
              <w:right w:w="72" w:type="dxa"/>
            </w:tcMar>
            <w:hideMark/>
          </w:tcPr>
          <w:p w:rsidR="00606A1E" w:rsidRPr="00E713C5" w:rsidRDefault="00606A1E" w:rsidP="005E2E94">
            <w:pPr>
              <w:keepNext/>
              <w:jc w:val="left"/>
              <w:rPr>
                <w:sz w:val="20"/>
                <w:szCs w:val="20"/>
                <w:lang w:val="en-CA" w:eastAsia="en-CA"/>
              </w:rPr>
            </w:pPr>
            <w:r w:rsidRPr="00E713C5">
              <w:rPr>
                <w:sz w:val="20"/>
                <w:szCs w:val="20"/>
                <w:lang w:val="en-CA" w:eastAsia="en-CA"/>
              </w:rPr>
              <w:t>UNIDO</w:t>
            </w:r>
          </w:p>
        </w:tc>
        <w:tc>
          <w:tcPr>
            <w:tcW w:w="1260" w:type="pct"/>
            <w:shd w:val="clear" w:color="auto" w:fill="auto"/>
            <w:tcMar>
              <w:left w:w="72" w:type="dxa"/>
              <w:right w:w="72" w:type="dxa"/>
            </w:tcMar>
            <w:hideMark/>
          </w:tcPr>
          <w:p w:rsidR="00606A1E" w:rsidRPr="00E713C5" w:rsidRDefault="00606A1E" w:rsidP="005E2E94">
            <w:pPr>
              <w:keepNext/>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meeting on project preparation and proposed date for submission of the HPMP</w:t>
            </w:r>
          </w:p>
        </w:tc>
      </w:tr>
      <w:tr w:rsidR="00606A1E" w:rsidRPr="00E713C5" w:rsidTr="00580FF3">
        <w:trPr>
          <w:trHeight w:val="649"/>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Syrian Arab Republic</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SYR/SEV/73/INS/104</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Extension of institutional strengthening (phase V: 1/2015-12/2016)</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UNIDO</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meeting on progress in implementation and the level of funds disbursement</w:t>
            </w:r>
          </w:p>
        </w:tc>
      </w:tr>
      <w:tr w:rsidR="00606A1E" w:rsidRPr="00E713C5" w:rsidTr="00580FF3">
        <w:trPr>
          <w:trHeight w:val="436"/>
        </w:trPr>
        <w:tc>
          <w:tcPr>
            <w:tcW w:w="681"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Yemen</w:t>
            </w:r>
          </w:p>
        </w:tc>
        <w:tc>
          <w:tcPr>
            <w:tcW w:w="1374"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YEM/SEV/73/INS/43</w:t>
            </w:r>
          </w:p>
        </w:tc>
        <w:tc>
          <w:tcPr>
            <w:tcW w:w="1248" w:type="pct"/>
          </w:tcPr>
          <w:p w:rsidR="00606A1E" w:rsidRPr="00E713C5" w:rsidRDefault="00606A1E" w:rsidP="005E2E94">
            <w:pPr>
              <w:jc w:val="left"/>
              <w:rPr>
                <w:sz w:val="20"/>
                <w:szCs w:val="20"/>
                <w:lang w:val="en-CA" w:eastAsia="en-CA"/>
              </w:rPr>
            </w:pPr>
            <w:r w:rsidRPr="00E713C5">
              <w:rPr>
                <w:sz w:val="20"/>
                <w:szCs w:val="20"/>
                <w:lang w:val="en-CA" w:eastAsia="en-CA"/>
              </w:rPr>
              <w:t>Extension of the institutional strengthening project (phase VIII: 1/2015-12/2016)</w:t>
            </w:r>
          </w:p>
        </w:tc>
        <w:tc>
          <w:tcPr>
            <w:tcW w:w="437"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UNEP</w:t>
            </w:r>
          </w:p>
        </w:tc>
        <w:tc>
          <w:tcPr>
            <w:tcW w:w="1260" w:type="pct"/>
            <w:shd w:val="clear" w:color="auto" w:fill="auto"/>
            <w:tcMar>
              <w:left w:w="72" w:type="dxa"/>
              <w:right w:w="72" w:type="dxa"/>
            </w:tcMar>
            <w:hideMark/>
          </w:tcPr>
          <w:p w:rsidR="00606A1E" w:rsidRPr="00E713C5" w:rsidRDefault="00606A1E" w:rsidP="005E2E94">
            <w:pPr>
              <w:jc w:val="left"/>
              <w:rPr>
                <w:sz w:val="20"/>
                <w:szCs w:val="20"/>
                <w:lang w:val="en-CA" w:eastAsia="en-CA"/>
              </w:rPr>
            </w:pPr>
            <w:r w:rsidRPr="00E713C5">
              <w:rPr>
                <w:sz w:val="20"/>
                <w:szCs w:val="20"/>
                <w:lang w:val="en-CA" w:eastAsia="en-CA"/>
              </w:rPr>
              <w:t>To request a status report to the 86</w:t>
            </w:r>
            <w:r w:rsidRPr="00E713C5">
              <w:rPr>
                <w:sz w:val="20"/>
                <w:szCs w:val="20"/>
                <w:vertAlign w:val="superscript"/>
                <w:lang w:val="en-CA" w:eastAsia="en-CA"/>
              </w:rPr>
              <w:t>th</w:t>
            </w:r>
            <w:r w:rsidRPr="00E713C5">
              <w:rPr>
                <w:sz w:val="20"/>
                <w:szCs w:val="20"/>
                <w:lang w:val="en-CA" w:eastAsia="en-CA"/>
              </w:rPr>
              <w:t xml:space="preserve"> meeting on progress in implementation </w:t>
            </w:r>
          </w:p>
        </w:tc>
      </w:tr>
    </w:tbl>
    <w:p w:rsidR="00606A1E" w:rsidRPr="00002C46" w:rsidRDefault="00606A1E" w:rsidP="00606A1E">
      <w:pPr>
        <w:rPr>
          <w:lang w:val="en-CA"/>
        </w:rPr>
      </w:pPr>
    </w:p>
    <w:p w:rsidR="00E92CFE" w:rsidRDefault="00E92CFE" w:rsidP="004E7F9C">
      <w:pPr>
        <w:rPr>
          <w:lang w:val="en-CA"/>
        </w:rPr>
      </w:pPr>
    </w:p>
    <w:p w:rsidR="00EA69A6" w:rsidRDefault="00EA69A6" w:rsidP="004E7F9C">
      <w:pPr>
        <w:rPr>
          <w:lang w:val="en-CA"/>
        </w:rPr>
        <w:sectPr w:rsidR="00EA69A6" w:rsidSect="00E92CFE">
          <w:headerReference w:type="even" r:id="rId25"/>
          <w:headerReference w:type="first" r:id="rId26"/>
          <w:footerReference w:type="first" r:id="rId27"/>
          <w:pgSz w:w="12240" w:h="15840" w:code="1"/>
          <w:pgMar w:top="720" w:right="1440" w:bottom="864" w:left="1440" w:header="720" w:footer="475" w:gutter="0"/>
          <w:pgNumType w:start="1"/>
          <w:cols w:space="720"/>
          <w:titlePg/>
        </w:sectPr>
      </w:pPr>
    </w:p>
    <w:p w:rsidR="005E2E94" w:rsidRPr="00AE3055" w:rsidRDefault="005E2E94" w:rsidP="005E2E94">
      <w:pPr>
        <w:pStyle w:val="StyleHeader4Para4Left0Firstline0"/>
        <w:numPr>
          <w:ilvl w:val="0"/>
          <w:numId w:val="0"/>
        </w:numPr>
        <w:jc w:val="center"/>
        <w:rPr>
          <w:b/>
          <w:sz w:val="22"/>
        </w:rPr>
      </w:pPr>
      <w:r w:rsidRPr="00AE3055">
        <w:rPr>
          <w:b/>
          <w:sz w:val="22"/>
        </w:rPr>
        <w:lastRenderedPageBreak/>
        <w:t xml:space="preserve">Annex </w:t>
      </w:r>
      <w:r w:rsidR="00A43059">
        <w:rPr>
          <w:b/>
          <w:sz w:val="22"/>
        </w:rPr>
        <w:t>VIII</w:t>
      </w:r>
    </w:p>
    <w:p w:rsidR="005E2E94" w:rsidRPr="00AE3055" w:rsidRDefault="005E2E94" w:rsidP="005E2E94">
      <w:pPr>
        <w:pStyle w:val="StyleHeader4Para4Left0Firstline0"/>
        <w:numPr>
          <w:ilvl w:val="0"/>
          <w:numId w:val="0"/>
        </w:numPr>
        <w:spacing w:after="0"/>
        <w:jc w:val="center"/>
        <w:rPr>
          <w:b/>
          <w:sz w:val="22"/>
        </w:rPr>
      </w:pPr>
      <w:r w:rsidRPr="00AE3055">
        <w:rPr>
          <w:b/>
          <w:sz w:val="22"/>
        </w:rPr>
        <w:t>LIST OF ENTERPRISES WITH REPORTS RELATING TO DECISIONS 84/27 AND 84/42</w:t>
      </w:r>
    </w:p>
    <w:p w:rsidR="005E2E94" w:rsidRPr="00AE3055" w:rsidRDefault="005E2E94" w:rsidP="005E2E94">
      <w:pPr>
        <w:rPr>
          <w:lang w:val="en-CA"/>
        </w:rPr>
      </w:pPr>
    </w:p>
    <w:tbl>
      <w:tblPr>
        <w:tblW w:w="5049" w:type="pct"/>
        <w:tblInd w:w="-5" w:type="dxa"/>
        <w:tblLayout w:type="fixed"/>
        <w:tblLook w:val="04A0" w:firstRow="1" w:lastRow="0" w:firstColumn="1" w:lastColumn="0" w:noHBand="0" w:noVBand="1"/>
      </w:tblPr>
      <w:tblGrid>
        <w:gridCol w:w="1350"/>
        <w:gridCol w:w="781"/>
        <w:gridCol w:w="564"/>
        <w:gridCol w:w="1300"/>
        <w:gridCol w:w="1703"/>
        <w:gridCol w:w="1073"/>
        <w:gridCol w:w="1398"/>
        <w:gridCol w:w="3110"/>
        <w:gridCol w:w="3107"/>
      </w:tblGrid>
      <w:tr w:rsidR="005E2E94" w:rsidRPr="0070646B" w:rsidTr="00C20D05">
        <w:trPr>
          <w:tblHeader/>
        </w:trPr>
        <w:tc>
          <w:tcPr>
            <w:tcW w:w="469"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vAlign w:val="center"/>
            <w:hideMark/>
          </w:tcPr>
          <w:p w:rsidR="005E2E94" w:rsidRPr="00580FF3" w:rsidRDefault="005E2E94" w:rsidP="005E2E94">
            <w:pPr>
              <w:jc w:val="left"/>
              <w:rPr>
                <w:b/>
                <w:bCs/>
                <w:sz w:val="19"/>
                <w:szCs w:val="19"/>
                <w:lang w:val="en-CA" w:eastAsia="en-CA"/>
              </w:rPr>
            </w:pPr>
            <w:r w:rsidRPr="00580FF3">
              <w:rPr>
                <w:b/>
                <w:bCs/>
                <w:sz w:val="19"/>
                <w:szCs w:val="19"/>
                <w:lang w:val="en-CA" w:eastAsia="en-CA"/>
              </w:rPr>
              <w:t>Country</w:t>
            </w:r>
          </w:p>
        </w:tc>
        <w:tc>
          <w:tcPr>
            <w:tcW w:w="271" w:type="pct"/>
            <w:tcBorders>
              <w:top w:val="single" w:sz="4" w:space="0" w:color="auto"/>
              <w:left w:val="single" w:sz="4" w:space="0" w:color="auto"/>
              <w:bottom w:val="single" w:sz="4" w:space="0" w:color="auto"/>
              <w:right w:val="single" w:sz="4" w:space="0" w:color="auto"/>
            </w:tcBorders>
            <w:tcMar>
              <w:left w:w="29" w:type="dxa"/>
              <w:right w:w="14" w:type="dxa"/>
            </w:tcMar>
            <w:vAlign w:val="center"/>
          </w:tcPr>
          <w:p w:rsidR="005E2E94" w:rsidRPr="00580FF3" w:rsidRDefault="005E2E94" w:rsidP="005E2E94">
            <w:pPr>
              <w:jc w:val="center"/>
              <w:rPr>
                <w:b/>
                <w:bCs/>
                <w:sz w:val="19"/>
                <w:szCs w:val="19"/>
                <w:lang w:val="en-CA" w:eastAsia="en-CA"/>
              </w:rPr>
            </w:pPr>
            <w:r w:rsidRPr="00580FF3">
              <w:rPr>
                <w:b/>
                <w:bCs/>
                <w:sz w:val="19"/>
                <w:szCs w:val="19"/>
                <w:lang w:val="en-CA" w:eastAsia="en-CA"/>
              </w:rPr>
              <w:t>Agency</w:t>
            </w:r>
          </w:p>
        </w:tc>
        <w:tc>
          <w:tcPr>
            <w:tcW w:w="196"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vAlign w:val="center"/>
            <w:hideMark/>
          </w:tcPr>
          <w:p w:rsidR="005E2E94" w:rsidRPr="00580FF3" w:rsidRDefault="005E2E94" w:rsidP="005E2E94">
            <w:pPr>
              <w:jc w:val="center"/>
              <w:rPr>
                <w:b/>
                <w:bCs/>
                <w:sz w:val="19"/>
                <w:szCs w:val="19"/>
                <w:lang w:val="en-CA" w:eastAsia="en-CA"/>
              </w:rPr>
            </w:pPr>
            <w:r w:rsidRPr="00580FF3">
              <w:rPr>
                <w:b/>
                <w:bCs/>
                <w:sz w:val="19"/>
                <w:szCs w:val="19"/>
                <w:lang w:val="en-CA" w:eastAsia="en-CA"/>
              </w:rPr>
              <w:t>Sector</w:t>
            </w:r>
          </w:p>
        </w:tc>
        <w:tc>
          <w:tcPr>
            <w:tcW w:w="452"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vAlign w:val="center"/>
            <w:hideMark/>
          </w:tcPr>
          <w:p w:rsidR="005E2E94" w:rsidRPr="00580FF3" w:rsidRDefault="005E2E94" w:rsidP="005E2E94">
            <w:pPr>
              <w:jc w:val="center"/>
              <w:rPr>
                <w:b/>
                <w:bCs/>
                <w:sz w:val="19"/>
                <w:szCs w:val="19"/>
                <w:lang w:val="en-CA" w:eastAsia="en-CA"/>
              </w:rPr>
            </w:pPr>
            <w:r w:rsidRPr="00580FF3">
              <w:rPr>
                <w:b/>
                <w:bCs/>
                <w:sz w:val="19"/>
                <w:szCs w:val="19"/>
                <w:lang w:val="en-CA" w:eastAsia="en-CA"/>
              </w:rPr>
              <w:t>Sub-sector</w:t>
            </w:r>
          </w:p>
        </w:tc>
        <w:tc>
          <w:tcPr>
            <w:tcW w:w="592"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vAlign w:val="center"/>
            <w:hideMark/>
          </w:tcPr>
          <w:p w:rsidR="005E2E94" w:rsidRPr="00580FF3" w:rsidRDefault="005E2E94" w:rsidP="005E2E94">
            <w:pPr>
              <w:jc w:val="center"/>
              <w:rPr>
                <w:b/>
                <w:bCs/>
                <w:sz w:val="19"/>
                <w:szCs w:val="19"/>
                <w:lang w:val="en-CA" w:eastAsia="en-CA"/>
              </w:rPr>
            </w:pPr>
            <w:r w:rsidRPr="00580FF3">
              <w:rPr>
                <w:b/>
                <w:bCs/>
                <w:sz w:val="19"/>
                <w:szCs w:val="19"/>
                <w:lang w:val="en-CA" w:eastAsia="en-CA"/>
              </w:rPr>
              <w:t>Name</w:t>
            </w:r>
          </w:p>
        </w:tc>
        <w:tc>
          <w:tcPr>
            <w:tcW w:w="373" w:type="pct"/>
            <w:tcBorders>
              <w:top w:val="single" w:sz="4" w:space="0" w:color="auto"/>
              <w:left w:val="nil"/>
              <w:bottom w:val="single" w:sz="4" w:space="0" w:color="auto"/>
              <w:right w:val="single" w:sz="4" w:space="0" w:color="auto"/>
            </w:tcBorders>
            <w:shd w:val="clear" w:color="auto" w:fill="auto"/>
            <w:noWrap/>
            <w:tcMar>
              <w:left w:w="29" w:type="dxa"/>
              <w:right w:w="14" w:type="dxa"/>
            </w:tcMar>
            <w:vAlign w:val="center"/>
            <w:hideMark/>
          </w:tcPr>
          <w:p w:rsidR="005E2E94" w:rsidRPr="00580FF3" w:rsidRDefault="005E2E94" w:rsidP="005E2E94">
            <w:pPr>
              <w:jc w:val="center"/>
              <w:rPr>
                <w:b/>
                <w:bCs/>
                <w:sz w:val="19"/>
                <w:szCs w:val="19"/>
                <w:lang w:val="en-CA" w:eastAsia="en-CA"/>
              </w:rPr>
            </w:pPr>
            <w:r w:rsidRPr="00580FF3">
              <w:rPr>
                <w:b/>
                <w:bCs/>
                <w:sz w:val="19"/>
                <w:szCs w:val="19"/>
                <w:lang w:val="en-CA" w:eastAsia="en-CA"/>
              </w:rPr>
              <w:t xml:space="preserve">HCFC </w:t>
            </w:r>
          </w:p>
        </w:tc>
        <w:tc>
          <w:tcPr>
            <w:tcW w:w="486" w:type="pct"/>
            <w:tcBorders>
              <w:top w:val="single" w:sz="4" w:space="0" w:color="auto"/>
              <w:left w:val="nil"/>
              <w:bottom w:val="single" w:sz="4" w:space="0" w:color="auto"/>
              <w:right w:val="single" w:sz="4" w:space="0" w:color="auto"/>
            </w:tcBorders>
            <w:shd w:val="clear" w:color="auto" w:fill="auto"/>
            <w:noWrap/>
            <w:tcMar>
              <w:left w:w="29" w:type="dxa"/>
              <w:right w:w="14" w:type="dxa"/>
            </w:tcMar>
            <w:vAlign w:val="center"/>
            <w:hideMark/>
          </w:tcPr>
          <w:p w:rsidR="005E2E94" w:rsidRPr="00580FF3" w:rsidRDefault="005E2E94" w:rsidP="005E2E94">
            <w:pPr>
              <w:jc w:val="center"/>
              <w:rPr>
                <w:b/>
                <w:bCs/>
                <w:sz w:val="19"/>
                <w:szCs w:val="19"/>
                <w:lang w:val="en-CA" w:eastAsia="en-CA"/>
              </w:rPr>
            </w:pPr>
            <w:r w:rsidRPr="00580FF3">
              <w:rPr>
                <w:b/>
                <w:bCs/>
                <w:sz w:val="19"/>
                <w:szCs w:val="19"/>
                <w:lang w:val="en-CA" w:eastAsia="en-CA"/>
              </w:rPr>
              <w:t>Alternative</w:t>
            </w:r>
          </w:p>
        </w:tc>
        <w:tc>
          <w:tcPr>
            <w:tcW w:w="1081" w:type="pct"/>
            <w:tcBorders>
              <w:top w:val="single" w:sz="4" w:space="0" w:color="auto"/>
              <w:left w:val="nil"/>
              <w:bottom w:val="single" w:sz="4" w:space="0" w:color="auto"/>
              <w:right w:val="single" w:sz="4" w:space="0" w:color="auto"/>
            </w:tcBorders>
            <w:shd w:val="clear" w:color="auto" w:fill="auto"/>
            <w:noWrap/>
            <w:tcMar>
              <w:left w:w="29" w:type="dxa"/>
              <w:right w:w="14" w:type="dxa"/>
            </w:tcMar>
            <w:vAlign w:val="center"/>
            <w:hideMark/>
          </w:tcPr>
          <w:p w:rsidR="005E2E94" w:rsidRPr="00580FF3" w:rsidRDefault="005E2E94" w:rsidP="005E2E94">
            <w:pPr>
              <w:jc w:val="center"/>
              <w:rPr>
                <w:b/>
                <w:bCs/>
                <w:sz w:val="19"/>
                <w:szCs w:val="19"/>
                <w:lang w:val="en-CA" w:eastAsia="en-CA"/>
              </w:rPr>
            </w:pPr>
            <w:r w:rsidRPr="00580FF3">
              <w:rPr>
                <w:b/>
                <w:bCs/>
                <w:sz w:val="19"/>
                <w:szCs w:val="19"/>
                <w:lang w:val="en-CA" w:eastAsia="en-CA"/>
              </w:rPr>
              <w:t>Delays due to availability of technology (decision 84/27)</w:t>
            </w:r>
          </w:p>
        </w:tc>
        <w:tc>
          <w:tcPr>
            <w:tcW w:w="1081" w:type="pct"/>
            <w:tcBorders>
              <w:top w:val="single" w:sz="4" w:space="0" w:color="auto"/>
              <w:left w:val="nil"/>
              <w:bottom w:val="single" w:sz="4" w:space="0" w:color="auto"/>
              <w:right w:val="single" w:sz="4" w:space="0" w:color="auto"/>
            </w:tcBorders>
            <w:shd w:val="clear" w:color="auto" w:fill="auto"/>
            <w:noWrap/>
            <w:tcMar>
              <w:left w:w="29" w:type="dxa"/>
              <w:right w:w="14" w:type="dxa"/>
            </w:tcMar>
            <w:vAlign w:val="center"/>
            <w:hideMark/>
          </w:tcPr>
          <w:p w:rsidR="005E2E94" w:rsidRPr="00580FF3" w:rsidRDefault="005E2E94" w:rsidP="005E2E94">
            <w:pPr>
              <w:jc w:val="center"/>
              <w:rPr>
                <w:b/>
                <w:bCs/>
                <w:sz w:val="19"/>
                <w:szCs w:val="19"/>
                <w:lang w:val="en-CA" w:eastAsia="en-CA"/>
              </w:rPr>
            </w:pPr>
            <w:r w:rsidRPr="00580FF3">
              <w:rPr>
                <w:b/>
                <w:bCs/>
                <w:sz w:val="19"/>
                <w:szCs w:val="19"/>
                <w:lang w:val="en-CA" w:eastAsia="en-CA"/>
              </w:rPr>
              <w:t>Enterprises experiencing delays/changes in implementation plan (decision 84/42)</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Algeria</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shd w:val="clear" w:color="auto" w:fill="auto"/>
            <w:noWrap/>
            <w:tcMar>
              <w:left w:w="29" w:type="dxa"/>
              <w:right w:w="14" w:type="dxa"/>
            </w:tcMar>
            <w:hideMark/>
          </w:tcPr>
          <w:p w:rsidR="00801504" w:rsidRDefault="005E2E94" w:rsidP="005E2E94">
            <w:pPr>
              <w:jc w:val="left"/>
              <w:rPr>
                <w:sz w:val="19"/>
                <w:szCs w:val="19"/>
                <w:lang w:val="en-CA" w:eastAsia="en-CA"/>
              </w:rPr>
            </w:pPr>
            <w:r w:rsidRPr="00580FF3">
              <w:rPr>
                <w:sz w:val="19"/>
                <w:szCs w:val="19"/>
                <w:lang w:val="en-CA" w:eastAsia="en-CA"/>
              </w:rPr>
              <w:t>Air</w:t>
            </w:r>
            <w:r w:rsidRPr="00580FF3">
              <w:rPr>
                <w:sz w:val="19"/>
                <w:szCs w:val="19"/>
                <w:lang w:val="en-CA" w:eastAsia="en-CA"/>
              </w:rPr>
              <w:noBreakHyphen/>
            </w:r>
          </w:p>
          <w:p w:rsidR="005E2E94" w:rsidRPr="00580FF3" w:rsidRDefault="005E2E94" w:rsidP="005E2E94">
            <w:pPr>
              <w:jc w:val="left"/>
              <w:rPr>
                <w:sz w:val="19"/>
                <w:szCs w:val="19"/>
                <w:lang w:val="en-CA" w:eastAsia="en-CA"/>
              </w:rPr>
            </w:pPr>
            <w:r w:rsidRPr="00580FF3">
              <w:rPr>
                <w:sz w:val="19"/>
                <w:szCs w:val="19"/>
                <w:lang w:val="en-CA" w:eastAsia="en-CA"/>
              </w:rPr>
              <w:t>conditioning</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Condor Electronics</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higher costs of HFC</w:t>
            </w:r>
            <w:r w:rsidRPr="00580FF3">
              <w:rPr>
                <w:sz w:val="19"/>
                <w:szCs w:val="19"/>
                <w:lang w:val="en-CA" w:eastAsia="en-CA"/>
              </w:rPr>
              <w:noBreakHyphen/>
              <w:t>32</w:t>
            </w:r>
            <w:r w:rsidRPr="00580FF3">
              <w:rPr>
                <w:sz w:val="19"/>
                <w:szCs w:val="19"/>
                <w:lang w:val="en-CA" w:eastAsia="en-CA"/>
              </w:rPr>
              <w:noBreakHyphen/>
              <w:t>based units compared to HCFC-22-based units </w:t>
            </w:r>
          </w:p>
        </w:tc>
        <w:tc>
          <w:tcPr>
            <w:tcW w:w="1081" w:type="pct"/>
            <w:shd w:val="clear" w:color="auto" w:fill="auto"/>
            <w:noWrap/>
            <w:tcMar>
              <w:left w:w="29" w:type="dxa"/>
              <w:right w:w="14" w:type="dxa"/>
            </w:tcMar>
          </w:tcPr>
          <w:p w:rsidR="005E2E94" w:rsidRPr="00580FF3" w:rsidRDefault="005E2E94" w:rsidP="005E2E94">
            <w:pPr>
              <w:jc w:val="left"/>
              <w:rPr>
                <w:sz w:val="19"/>
                <w:szCs w:val="19"/>
                <w:lang w:val="en-CA" w:eastAsia="en-CA"/>
              </w:rPr>
            </w:pP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Argentina</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Friostar</w:t>
            </w:r>
            <w:proofErr w:type="spellEnd"/>
            <w:r w:rsidRPr="00580FF3">
              <w:rPr>
                <w:sz w:val="19"/>
                <w:szCs w:val="19"/>
                <w:lang w:val="en-CA" w:eastAsia="en-CA"/>
              </w:rPr>
              <w:t xml:space="preserve"> </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change in agency</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Argentina</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Argenpur</w:t>
            </w:r>
            <w:proofErr w:type="spellEnd"/>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change in agency</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Argentina</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Alkanos</w:t>
            </w:r>
            <w:proofErr w:type="spellEnd"/>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HFO</w:t>
            </w:r>
            <w:r w:rsidRPr="00580FF3">
              <w:rPr>
                <w:sz w:val="19"/>
                <w:szCs w:val="19"/>
                <w:lang w:val="en-CA" w:eastAsia="en-CA"/>
              </w:rPr>
              <w:noBreakHyphen/>
              <w:t>based blowing agent</w:t>
            </w:r>
          </w:p>
        </w:tc>
        <w:tc>
          <w:tcPr>
            <w:tcW w:w="1081"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change in agency</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Argentina</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BASF</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HFO-based blowing agent</w:t>
            </w:r>
          </w:p>
        </w:tc>
        <w:tc>
          <w:tcPr>
            <w:tcW w:w="1081"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change in agency</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Argentina</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Dow</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HFO</w:t>
            </w:r>
            <w:r w:rsidRPr="00580FF3">
              <w:rPr>
                <w:sz w:val="19"/>
                <w:szCs w:val="19"/>
                <w:lang w:val="en-CA" w:eastAsia="en-CA"/>
              </w:rPr>
              <w:noBreakHyphen/>
              <w:t>based blowing agent</w:t>
            </w:r>
          </w:p>
        </w:tc>
        <w:tc>
          <w:tcPr>
            <w:tcW w:w="1081"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change in agency</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Argentina</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Ecopur</w:t>
            </w:r>
            <w:proofErr w:type="spellEnd"/>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HFO-based blowing agent</w:t>
            </w:r>
          </w:p>
        </w:tc>
        <w:tc>
          <w:tcPr>
            <w:tcW w:w="1081"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change in agency</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Argentina</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Huntsman</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HFO-based blowing agent</w:t>
            </w:r>
          </w:p>
        </w:tc>
        <w:tc>
          <w:tcPr>
            <w:tcW w:w="1081"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change in agency</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Argentina</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Poliresinas</w:t>
            </w:r>
            <w:proofErr w:type="spellEnd"/>
            <w:r w:rsidRPr="00580FF3">
              <w:rPr>
                <w:sz w:val="19"/>
                <w:szCs w:val="19"/>
                <w:lang w:val="en-CA" w:eastAsia="en-CA"/>
              </w:rPr>
              <w:t xml:space="preserve"> San Luis</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HFO-based blowing agent</w:t>
            </w:r>
          </w:p>
        </w:tc>
        <w:tc>
          <w:tcPr>
            <w:tcW w:w="1081"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change in agency</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Argentina</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Química</w:t>
            </w:r>
            <w:proofErr w:type="spellEnd"/>
            <w:r w:rsidRPr="00580FF3">
              <w:rPr>
                <w:sz w:val="19"/>
                <w:szCs w:val="19"/>
                <w:lang w:val="en-CA" w:eastAsia="en-CA"/>
              </w:rPr>
              <w:t xml:space="preserve"> del </w:t>
            </w:r>
            <w:proofErr w:type="spellStart"/>
            <w:r w:rsidRPr="00580FF3">
              <w:rPr>
                <w:sz w:val="19"/>
                <w:szCs w:val="19"/>
                <w:lang w:val="en-CA" w:eastAsia="en-CA"/>
              </w:rPr>
              <w:t>Caucho</w:t>
            </w:r>
            <w:proofErr w:type="spellEnd"/>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HFO-based blowing agent</w:t>
            </w:r>
          </w:p>
        </w:tc>
        <w:tc>
          <w:tcPr>
            <w:tcW w:w="1081"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change in agency</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Argentina</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Polystyrene/</w:t>
            </w:r>
          </w:p>
          <w:p w:rsidR="005E2E94" w:rsidRPr="00580FF3" w:rsidRDefault="005E2E94" w:rsidP="005E2E94">
            <w:pPr>
              <w:jc w:val="left"/>
              <w:rPr>
                <w:sz w:val="19"/>
                <w:szCs w:val="19"/>
                <w:lang w:val="en-CA" w:eastAsia="en-CA"/>
              </w:rPr>
            </w:pPr>
            <w:r w:rsidRPr="00580FF3">
              <w:rPr>
                <w:sz w:val="19"/>
                <w:szCs w:val="19"/>
                <w:lang w:val="en-CA" w:eastAsia="en-CA"/>
              </w:rPr>
              <w:t>polyethylene</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Celpak</w:t>
            </w:r>
            <w:proofErr w:type="spellEnd"/>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Carbon dioxide</w:t>
            </w:r>
          </w:p>
        </w:tc>
        <w:tc>
          <w:tcPr>
            <w:tcW w:w="1081"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financial difficulties faced by enterprise</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Argentina</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Polystyrene/</w:t>
            </w:r>
          </w:p>
          <w:p w:rsidR="005E2E94" w:rsidRPr="00580FF3" w:rsidRDefault="005E2E94" w:rsidP="005E2E94">
            <w:pPr>
              <w:jc w:val="left"/>
              <w:rPr>
                <w:sz w:val="19"/>
                <w:szCs w:val="19"/>
                <w:lang w:val="en-CA" w:eastAsia="en-CA"/>
              </w:rPr>
            </w:pPr>
            <w:r w:rsidRPr="00580FF3">
              <w:rPr>
                <w:sz w:val="19"/>
                <w:szCs w:val="19"/>
                <w:lang w:val="en-CA" w:eastAsia="en-CA"/>
              </w:rPr>
              <w:t>polyethylene</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Perfiles</w:t>
            </w:r>
            <w:proofErr w:type="spellEnd"/>
            <w:r w:rsidRPr="00580FF3">
              <w:rPr>
                <w:sz w:val="19"/>
                <w:szCs w:val="19"/>
                <w:lang w:val="en-CA" w:eastAsia="en-CA"/>
              </w:rPr>
              <w:t xml:space="preserve"> </w:t>
            </w:r>
            <w:proofErr w:type="spellStart"/>
            <w:r w:rsidRPr="00580FF3">
              <w:rPr>
                <w:sz w:val="19"/>
                <w:szCs w:val="19"/>
                <w:lang w:val="en-CA" w:eastAsia="en-CA"/>
              </w:rPr>
              <w:t>Revestidos</w:t>
            </w:r>
            <w:proofErr w:type="spellEnd"/>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Carbon dioxide</w:t>
            </w:r>
          </w:p>
        </w:tc>
        <w:tc>
          <w:tcPr>
            <w:tcW w:w="1081"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change in agency</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Bahrain</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Domestic</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Awal</w:t>
            </w:r>
            <w:proofErr w:type="spellEnd"/>
            <w:r w:rsidRPr="00580FF3">
              <w:rPr>
                <w:sz w:val="19"/>
                <w:szCs w:val="19"/>
                <w:lang w:val="en-CA" w:eastAsia="en-CA"/>
              </w:rPr>
              <w:t xml:space="preserve"> Gulf Manufacturing Company</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HFC-410A or HFC</w:t>
            </w:r>
            <w:r w:rsidRPr="00580FF3">
              <w:rPr>
                <w:sz w:val="19"/>
                <w:szCs w:val="19"/>
                <w:lang w:val="en-CA" w:eastAsia="en-CA"/>
              </w:rPr>
              <w:noBreakHyphen/>
              <w:t>407C</w:t>
            </w:r>
          </w:p>
        </w:tc>
        <w:tc>
          <w:tcPr>
            <w:tcW w:w="1081" w:type="pct"/>
            <w:shd w:val="clear" w:color="auto" w:fill="auto"/>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Project cancelled; enterprise not inclined to adopt R-290/HFC-32 as R</w:t>
            </w:r>
            <w:r w:rsidRPr="00580FF3">
              <w:rPr>
                <w:sz w:val="19"/>
                <w:szCs w:val="19"/>
                <w:lang w:val="en-CA" w:eastAsia="en-CA"/>
              </w:rPr>
              <w:noBreakHyphen/>
              <w:t>410A technology is available in favorable commercial terms</w:t>
            </w:r>
          </w:p>
        </w:tc>
        <w:tc>
          <w:tcPr>
            <w:tcW w:w="1081" w:type="pct"/>
            <w:shd w:val="clear" w:color="auto" w:fill="auto"/>
            <w:noWrap/>
            <w:tcMar>
              <w:left w:w="29" w:type="dxa"/>
              <w:right w:w="14" w:type="dxa"/>
            </w:tcMar>
          </w:tcPr>
          <w:p w:rsidR="005E2E94" w:rsidRPr="00580FF3" w:rsidRDefault="005E2E94" w:rsidP="005E2E94">
            <w:pPr>
              <w:jc w:val="left"/>
              <w:rPr>
                <w:sz w:val="19"/>
                <w:szCs w:val="19"/>
                <w:lang w:val="en-CA" w:eastAsia="en-CA"/>
              </w:rPr>
            </w:pP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Bangladesh</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Residential air</w:t>
            </w:r>
            <w:r w:rsidRPr="00580FF3">
              <w:rPr>
                <w:sz w:val="19"/>
                <w:szCs w:val="19"/>
                <w:lang w:val="en-CA" w:eastAsia="en-CA"/>
              </w:rPr>
              <w:noBreakHyphen/>
              <w:t>conditioning</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Walton</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R-290</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in signing of project agreement with the Government</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Bangladesh</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Residential air</w:t>
            </w:r>
            <w:r w:rsidRPr="00580FF3">
              <w:rPr>
                <w:sz w:val="19"/>
                <w:szCs w:val="19"/>
                <w:lang w:val="en-CA" w:eastAsia="en-CA"/>
              </w:rPr>
              <w:noBreakHyphen/>
              <w:t>conditioning</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Elite</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R-290</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in signing of project agreement with the Government</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Bangladesh</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Residential air</w:t>
            </w:r>
            <w:r w:rsidRPr="00580FF3">
              <w:rPr>
                <w:sz w:val="19"/>
                <w:szCs w:val="19"/>
                <w:lang w:val="en-CA" w:eastAsia="en-CA"/>
              </w:rPr>
              <w:noBreakHyphen/>
              <w:t>conditioning</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AC Bazar</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R-290</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in</w:t>
            </w:r>
            <w:r w:rsidRPr="00580FF3" w:rsidDel="00EC205F">
              <w:rPr>
                <w:sz w:val="19"/>
                <w:szCs w:val="19"/>
                <w:lang w:val="en-CA" w:eastAsia="en-CA"/>
              </w:rPr>
              <w:t xml:space="preserve"> </w:t>
            </w:r>
            <w:r w:rsidRPr="00580FF3">
              <w:rPr>
                <w:sz w:val="19"/>
                <w:szCs w:val="19"/>
                <w:lang w:val="en-CA" w:eastAsia="en-CA"/>
              </w:rPr>
              <w:t>signing of project agreement with the Government</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lastRenderedPageBreak/>
              <w:t>Bangladesh</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Residential air</w:t>
            </w:r>
            <w:r w:rsidRPr="00580FF3">
              <w:rPr>
                <w:sz w:val="19"/>
                <w:szCs w:val="19"/>
                <w:lang w:val="en-CA" w:eastAsia="en-CA"/>
              </w:rPr>
              <w:noBreakHyphen/>
              <w:t>conditioning</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Supreme AC</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R-290</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in</w:t>
            </w:r>
            <w:r w:rsidRPr="00580FF3" w:rsidDel="00EC205F">
              <w:rPr>
                <w:sz w:val="19"/>
                <w:szCs w:val="19"/>
                <w:lang w:val="en-CA" w:eastAsia="en-CA"/>
              </w:rPr>
              <w:t xml:space="preserve"> </w:t>
            </w:r>
            <w:r w:rsidRPr="00580FF3">
              <w:rPr>
                <w:sz w:val="19"/>
                <w:szCs w:val="19"/>
                <w:lang w:val="en-CA" w:eastAsia="en-CA"/>
              </w:rPr>
              <w:t>signing of project agreement with the Government</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Bangladesh</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Residential air</w:t>
            </w:r>
            <w:r w:rsidRPr="00580FF3">
              <w:rPr>
                <w:sz w:val="19"/>
                <w:szCs w:val="19"/>
                <w:lang w:val="en-CA" w:eastAsia="en-CA"/>
              </w:rPr>
              <w:noBreakHyphen/>
              <w:t>conditioning</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Unitech</w:t>
            </w:r>
            <w:proofErr w:type="spellEnd"/>
            <w:r w:rsidRPr="00580FF3">
              <w:rPr>
                <w:sz w:val="19"/>
                <w:szCs w:val="19"/>
                <w:lang w:val="en-CA" w:eastAsia="en-CA"/>
              </w:rPr>
              <w:t xml:space="preserve"> Products</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R-290</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in</w:t>
            </w:r>
            <w:r w:rsidRPr="00580FF3" w:rsidDel="00EC205F">
              <w:rPr>
                <w:sz w:val="19"/>
                <w:szCs w:val="19"/>
                <w:lang w:val="en-CA" w:eastAsia="en-CA"/>
              </w:rPr>
              <w:t xml:space="preserve"> </w:t>
            </w:r>
            <w:r w:rsidRPr="00580FF3">
              <w:rPr>
                <w:sz w:val="19"/>
                <w:szCs w:val="19"/>
                <w:lang w:val="en-CA" w:eastAsia="en-CA"/>
              </w:rPr>
              <w:t>signing of project agreement with the Government</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Bangladesh</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Chiller</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Cooling Point</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R-290</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in</w:t>
            </w:r>
            <w:r w:rsidRPr="00580FF3" w:rsidDel="00EC205F">
              <w:rPr>
                <w:sz w:val="19"/>
                <w:szCs w:val="19"/>
                <w:lang w:val="en-CA" w:eastAsia="en-CA"/>
              </w:rPr>
              <w:t xml:space="preserve"> </w:t>
            </w:r>
            <w:r w:rsidRPr="00580FF3">
              <w:rPr>
                <w:sz w:val="19"/>
                <w:szCs w:val="19"/>
                <w:lang w:val="en-CA" w:eastAsia="en-CA"/>
              </w:rPr>
              <w:t>signing of project agreement with the Government</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Brazil</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proofErr w:type="spellStart"/>
            <w:r w:rsidRPr="00580FF3">
              <w:rPr>
                <w:sz w:val="19"/>
                <w:szCs w:val="19"/>
                <w:lang w:val="en-CA" w:eastAsia="en-CA"/>
              </w:rPr>
              <w:t>Panisol</w:t>
            </w:r>
            <w:proofErr w:type="spellEnd"/>
            <w:r w:rsidRPr="00580FF3">
              <w:rPr>
                <w:sz w:val="19"/>
                <w:szCs w:val="19"/>
                <w:lang w:val="en-CA" w:eastAsia="en-CA"/>
              </w:rPr>
              <w:t xml:space="preserve"> </w:t>
            </w:r>
          </w:p>
        </w:tc>
        <w:tc>
          <w:tcPr>
            <w:tcW w:w="373"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Methyl formate/HFO</w:t>
            </w:r>
          </w:p>
        </w:tc>
        <w:tc>
          <w:tcPr>
            <w:tcW w:w="1081"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center"/>
              <w:rPr>
                <w:sz w:val="19"/>
                <w:szCs w:val="19"/>
                <w:lang w:val="en-CA" w:eastAsia="en-CA"/>
              </w:rPr>
            </w:pPr>
          </w:p>
        </w:tc>
        <w:tc>
          <w:tcPr>
            <w:tcW w:w="1081" w:type="pct"/>
            <w:tcBorders>
              <w:top w:val="nil"/>
              <w:left w:val="nil"/>
              <w:bottom w:val="single" w:sz="4" w:space="0" w:color="auto"/>
              <w:right w:val="single" w:sz="4" w:space="0" w:color="auto"/>
            </w:tcBorders>
            <w:shd w:val="clear" w:color="auto" w:fill="auto"/>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Enterprise not going to be supported as they were not satisfied with the alternative technology and safety issues faced due to location in urban area</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Brazil</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Systems house</w:t>
            </w:r>
          </w:p>
        </w:tc>
        <w:tc>
          <w:tcPr>
            <w:tcW w:w="592"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proofErr w:type="spellStart"/>
            <w:r w:rsidRPr="00580FF3">
              <w:rPr>
                <w:sz w:val="19"/>
                <w:szCs w:val="19"/>
                <w:lang w:val="en-CA" w:eastAsia="en-CA"/>
              </w:rPr>
              <w:t>Ecopur</w:t>
            </w:r>
            <w:proofErr w:type="spellEnd"/>
            <w:r w:rsidRPr="00580FF3">
              <w:rPr>
                <w:sz w:val="19"/>
                <w:szCs w:val="19"/>
                <w:lang w:val="en-CA" w:eastAsia="en-CA"/>
              </w:rPr>
              <w:t xml:space="preserve"> (</w:t>
            </w:r>
            <w:proofErr w:type="spellStart"/>
            <w:r w:rsidRPr="00580FF3">
              <w:rPr>
                <w:sz w:val="19"/>
                <w:szCs w:val="19"/>
                <w:lang w:val="en-CA" w:eastAsia="en-CA"/>
              </w:rPr>
              <w:t>Rodza</w:t>
            </w:r>
            <w:proofErr w:type="spellEnd"/>
            <w:r w:rsidRPr="00580FF3">
              <w:rPr>
                <w:sz w:val="19"/>
                <w:szCs w:val="19"/>
                <w:lang w:val="en-CA" w:eastAsia="en-CA"/>
              </w:rPr>
              <w:t>)</w:t>
            </w:r>
          </w:p>
        </w:tc>
        <w:tc>
          <w:tcPr>
            <w:tcW w:w="373"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HFOs</w:t>
            </w:r>
          </w:p>
        </w:tc>
        <w:tc>
          <w:tcPr>
            <w:tcW w:w="1081"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Delay due to high cost of HFO formulations</w:t>
            </w:r>
          </w:p>
        </w:tc>
        <w:tc>
          <w:tcPr>
            <w:tcW w:w="1081" w:type="pct"/>
            <w:tcBorders>
              <w:top w:val="nil"/>
              <w:left w:val="nil"/>
              <w:bottom w:val="single" w:sz="4" w:space="0" w:color="auto"/>
              <w:right w:val="single" w:sz="4" w:space="0" w:color="auto"/>
            </w:tcBorders>
            <w:shd w:val="clear" w:color="auto" w:fill="auto"/>
            <w:tcMar>
              <w:left w:w="29" w:type="dxa"/>
              <w:right w:w="14" w:type="dxa"/>
            </w:tcMar>
          </w:tcPr>
          <w:p w:rsidR="005E2E94" w:rsidRPr="00580FF3" w:rsidRDefault="005E2E94" w:rsidP="005E2E94">
            <w:pPr>
              <w:jc w:val="left"/>
              <w:rPr>
                <w:sz w:val="19"/>
                <w:szCs w:val="19"/>
                <w:lang w:val="en-CA" w:eastAsia="en-CA"/>
              </w:rPr>
            </w:pP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Brazil</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Systems house</w:t>
            </w:r>
          </w:p>
        </w:tc>
        <w:tc>
          <w:tcPr>
            <w:tcW w:w="592"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proofErr w:type="spellStart"/>
            <w:r w:rsidRPr="00580FF3">
              <w:rPr>
                <w:sz w:val="19"/>
                <w:szCs w:val="19"/>
                <w:lang w:val="en-CA" w:eastAsia="en-CA"/>
              </w:rPr>
              <w:t>M.Cassab</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HFOs</w:t>
            </w:r>
          </w:p>
        </w:tc>
        <w:tc>
          <w:tcPr>
            <w:tcW w:w="1081"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Delay due to high cost of HFO formulations</w:t>
            </w:r>
          </w:p>
        </w:tc>
        <w:tc>
          <w:tcPr>
            <w:tcW w:w="1081" w:type="pct"/>
            <w:tcBorders>
              <w:top w:val="nil"/>
              <w:left w:val="nil"/>
              <w:bottom w:val="single" w:sz="4" w:space="0" w:color="auto"/>
              <w:right w:val="single" w:sz="4" w:space="0" w:color="auto"/>
            </w:tcBorders>
            <w:shd w:val="clear" w:color="auto" w:fill="auto"/>
            <w:tcMar>
              <w:left w:w="29" w:type="dxa"/>
              <w:right w:w="14" w:type="dxa"/>
            </w:tcMar>
          </w:tcPr>
          <w:p w:rsidR="005E2E94" w:rsidRPr="00580FF3" w:rsidRDefault="005E2E94" w:rsidP="005E2E94">
            <w:pPr>
              <w:jc w:val="left"/>
              <w:rPr>
                <w:sz w:val="19"/>
                <w:szCs w:val="19"/>
                <w:lang w:val="en-CA" w:eastAsia="en-CA"/>
              </w:rPr>
            </w:pP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Brazil</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Systems house</w:t>
            </w:r>
          </w:p>
        </w:tc>
        <w:tc>
          <w:tcPr>
            <w:tcW w:w="592"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proofErr w:type="spellStart"/>
            <w:r w:rsidRPr="00580FF3">
              <w:rPr>
                <w:sz w:val="19"/>
                <w:szCs w:val="19"/>
                <w:lang w:val="en-CA" w:eastAsia="en-CA"/>
              </w:rPr>
              <w:t>Polisystem</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HFOs</w:t>
            </w:r>
          </w:p>
        </w:tc>
        <w:tc>
          <w:tcPr>
            <w:tcW w:w="1081"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center"/>
              <w:rPr>
                <w:sz w:val="19"/>
                <w:szCs w:val="19"/>
                <w:lang w:val="en-CA" w:eastAsia="en-CA"/>
              </w:rPr>
            </w:pPr>
          </w:p>
        </w:tc>
        <w:tc>
          <w:tcPr>
            <w:tcW w:w="1081" w:type="pct"/>
            <w:tcBorders>
              <w:top w:val="nil"/>
              <w:left w:val="nil"/>
              <w:bottom w:val="single" w:sz="4" w:space="0" w:color="auto"/>
              <w:right w:val="single" w:sz="4" w:space="0" w:color="auto"/>
            </w:tcBorders>
            <w:shd w:val="clear" w:color="auto" w:fill="auto"/>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Enterprise decided not to participate in HPMP due to business reasons</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Brazil</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Systems house</w:t>
            </w:r>
          </w:p>
        </w:tc>
        <w:tc>
          <w:tcPr>
            <w:tcW w:w="592"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proofErr w:type="spellStart"/>
            <w:r w:rsidRPr="00580FF3">
              <w:rPr>
                <w:sz w:val="19"/>
                <w:szCs w:val="19"/>
                <w:lang w:val="en-CA" w:eastAsia="en-CA"/>
              </w:rPr>
              <w:t>Shimtek</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HFOs</w:t>
            </w:r>
          </w:p>
        </w:tc>
        <w:tc>
          <w:tcPr>
            <w:tcW w:w="1081"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Delay due to non-availability of HFOs</w:t>
            </w:r>
          </w:p>
        </w:tc>
        <w:tc>
          <w:tcPr>
            <w:tcW w:w="1081" w:type="pct"/>
            <w:tcBorders>
              <w:top w:val="nil"/>
              <w:left w:val="nil"/>
              <w:bottom w:val="single" w:sz="4" w:space="0" w:color="auto"/>
              <w:right w:val="single" w:sz="4" w:space="0" w:color="auto"/>
            </w:tcBorders>
            <w:shd w:val="clear" w:color="auto" w:fill="auto"/>
            <w:tcMar>
              <w:left w:w="29" w:type="dxa"/>
              <w:right w:w="14" w:type="dxa"/>
            </w:tcMar>
          </w:tcPr>
          <w:p w:rsidR="005E2E94" w:rsidRPr="00580FF3" w:rsidRDefault="005E2E94" w:rsidP="005E2E94">
            <w:pPr>
              <w:jc w:val="left"/>
              <w:rPr>
                <w:sz w:val="19"/>
                <w:szCs w:val="19"/>
                <w:lang w:val="en-CA" w:eastAsia="en-CA"/>
              </w:rPr>
            </w:pP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Brazil</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Systems house</w:t>
            </w:r>
          </w:p>
        </w:tc>
        <w:tc>
          <w:tcPr>
            <w:tcW w:w="592"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U-Tech</w:t>
            </w:r>
          </w:p>
        </w:tc>
        <w:tc>
          <w:tcPr>
            <w:tcW w:w="373"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HFOs</w:t>
            </w:r>
          </w:p>
        </w:tc>
        <w:tc>
          <w:tcPr>
            <w:tcW w:w="1081"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Delay due to non-availability of HFOs</w:t>
            </w:r>
          </w:p>
        </w:tc>
        <w:tc>
          <w:tcPr>
            <w:tcW w:w="1081" w:type="pct"/>
            <w:tcBorders>
              <w:top w:val="nil"/>
              <w:left w:val="nil"/>
              <w:bottom w:val="single" w:sz="4" w:space="0" w:color="auto"/>
              <w:right w:val="single" w:sz="4" w:space="0" w:color="auto"/>
            </w:tcBorders>
            <w:shd w:val="clear" w:color="auto" w:fill="auto"/>
            <w:tcMar>
              <w:left w:w="29" w:type="dxa"/>
              <w:right w:w="14" w:type="dxa"/>
            </w:tcMar>
          </w:tcPr>
          <w:p w:rsidR="005E2E94" w:rsidRPr="00580FF3" w:rsidRDefault="005E2E94" w:rsidP="005E2E94">
            <w:pPr>
              <w:jc w:val="left"/>
              <w:rPr>
                <w:sz w:val="19"/>
                <w:szCs w:val="19"/>
                <w:lang w:val="en-CA" w:eastAsia="en-CA"/>
              </w:rPr>
            </w:pP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Brazil</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Air-conditioning</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S.A. ELGIN</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TBD: "alternative fluids": propane, Carbon dioxide and HFOs</w:t>
            </w:r>
          </w:p>
        </w:tc>
        <w:tc>
          <w:tcPr>
            <w:tcW w:w="1081"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as enterprise not inclined to adopt R</w:t>
            </w:r>
            <w:r w:rsidRPr="00580FF3">
              <w:rPr>
                <w:sz w:val="19"/>
                <w:szCs w:val="19"/>
                <w:lang w:val="en-CA" w:eastAsia="en-CA"/>
              </w:rPr>
              <w:noBreakHyphen/>
              <w:t>290/HFC-32 as R</w:t>
            </w:r>
            <w:r w:rsidRPr="00580FF3">
              <w:rPr>
                <w:sz w:val="19"/>
                <w:szCs w:val="19"/>
                <w:lang w:val="en-CA" w:eastAsia="en-CA"/>
              </w:rPr>
              <w:noBreakHyphen/>
              <w:t>410A technology is available in favorable commercial terms and R</w:t>
            </w:r>
            <w:r w:rsidRPr="00580FF3">
              <w:rPr>
                <w:sz w:val="19"/>
                <w:szCs w:val="19"/>
                <w:lang w:val="en-CA" w:eastAsia="en-CA"/>
              </w:rPr>
              <w:noBreakHyphen/>
              <w:t>410A</w:t>
            </w:r>
            <w:r w:rsidRPr="00580FF3">
              <w:rPr>
                <w:sz w:val="19"/>
                <w:szCs w:val="19"/>
                <w:lang w:val="en-CA" w:eastAsia="en-CA"/>
              </w:rPr>
              <w:noBreakHyphen/>
              <w:t xml:space="preserve">based equipment have higher energy efficiency </w:t>
            </w:r>
          </w:p>
        </w:tc>
        <w:tc>
          <w:tcPr>
            <w:tcW w:w="1081" w:type="pct"/>
            <w:shd w:val="clear" w:color="auto" w:fill="auto"/>
            <w:tcMar>
              <w:left w:w="29" w:type="dxa"/>
              <w:right w:w="14" w:type="dxa"/>
            </w:tcMar>
          </w:tcPr>
          <w:p w:rsidR="005E2E94" w:rsidRPr="00580FF3" w:rsidRDefault="005E2E94" w:rsidP="005E2E94">
            <w:pPr>
              <w:jc w:val="left"/>
              <w:rPr>
                <w:sz w:val="19"/>
                <w:szCs w:val="19"/>
                <w:lang w:val="en-CA" w:eastAsia="en-CA"/>
              </w:rPr>
            </w:pP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Brazil</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Air-conditioning</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GREE </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TBD: "alternative fluids": propane, Carbon dioxide and HFOs</w:t>
            </w:r>
          </w:p>
        </w:tc>
        <w:tc>
          <w:tcPr>
            <w:tcW w:w="1081"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as enterprise not inclined to adopt R</w:t>
            </w:r>
            <w:r w:rsidRPr="00580FF3">
              <w:rPr>
                <w:sz w:val="19"/>
                <w:szCs w:val="19"/>
                <w:lang w:val="en-CA" w:eastAsia="en-CA"/>
              </w:rPr>
              <w:noBreakHyphen/>
              <w:t>290/HFC-32 as R</w:t>
            </w:r>
            <w:r w:rsidRPr="00580FF3">
              <w:rPr>
                <w:sz w:val="19"/>
                <w:szCs w:val="19"/>
                <w:lang w:val="en-CA" w:eastAsia="en-CA"/>
              </w:rPr>
              <w:noBreakHyphen/>
              <w:t>410A technology is available in favorable commercial terms and R</w:t>
            </w:r>
            <w:r w:rsidRPr="00580FF3">
              <w:rPr>
                <w:sz w:val="19"/>
                <w:szCs w:val="19"/>
                <w:lang w:val="en-CA" w:eastAsia="en-CA"/>
              </w:rPr>
              <w:noBreakHyphen/>
              <w:t>410A</w:t>
            </w:r>
            <w:r w:rsidRPr="00580FF3">
              <w:rPr>
                <w:sz w:val="19"/>
                <w:szCs w:val="19"/>
                <w:lang w:val="en-CA" w:eastAsia="en-CA"/>
              </w:rPr>
              <w:noBreakHyphen/>
              <w:t>based equipment have higher energy efficiency</w:t>
            </w:r>
          </w:p>
        </w:tc>
        <w:tc>
          <w:tcPr>
            <w:tcW w:w="1081" w:type="pct"/>
            <w:shd w:val="clear" w:color="auto" w:fill="auto"/>
            <w:tcMar>
              <w:left w:w="29" w:type="dxa"/>
              <w:right w:w="14" w:type="dxa"/>
            </w:tcMar>
          </w:tcPr>
          <w:p w:rsidR="005E2E94" w:rsidRPr="00580FF3" w:rsidRDefault="005E2E94" w:rsidP="005E2E94">
            <w:pPr>
              <w:jc w:val="left"/>
              <w:rPr>
                <w:sz w:val="19"/>
                <w:szCs w:val="19"/>
                <w:lang w:val="en-CA" w:eastAsia="en-CA"/>
              </w:rPr>
            </w:pP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Brazil</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Air-conditioning</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CLIMAZON</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TBD: "alternative fluids": propane, Carbon dioxide and HFOs</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as enterprise not inclined to adopt R</w:t>
            </w:r>
            <w:r w:rsidRPr="00580FF3">
              <w:rPr>
                <w:sz w:val="19"/>
                <w:szCs w:val="19"/>
                <w:lang w:val="en-CA" w:eastAsia="en-CA"/>
              </w:rPr>
              <w:noBreakHyphen/>
              <w:t>290/HFC-32 as R</w:t>
            </w:r>
            <w:r w:rsidRPr="00580FF3">
              <w:rPr>
                <w:sz w:val="19"/>
                <w:szCs w:val="19"/>
                <w:lang w:val="en-CA" w:eastAsia="en-CA"/>
              </w:rPr>
              <w:noBreakHyphen/>
              <w:t>410A technology is available in favorable commercial terms and R</w:t>
            </w:r>
            <w:r w:rsidRPr="00580FF3">
              <w:rPr>
                <w:sz w:val="19"/>
                <w:szCs w:val="19"/>
                <w:lang w:val="en-CA" w:eastAsia="en-CA"/>
              </w:rPr>
              <w:noBreakHyphen/>
              <w:t>410A</w:t>
            </w:r>
            <w:r w:rsidRPr="00580FF3">
              <w:rPr>
                <w:sz w:val="19"/>
                <w:szCs w:val="19"/>
                <w:lang w:val="en-CA" w:eastAsia="en-CA"/>
              </w:rPr>
              <w:noBreakHyphen/>
              <w:t>based equipment have higher energy efficiency</w:t>
            </w:r>
          </w:p>
        </w:tc>
        <w:tc>
          <w:tcPr>
            <w:tcW w:w="1081" w:type="pct"/>
            <w:shd w:val="clear" w:color="auto" w:fill="auto"/>
            <w:tcMar>
              <w:left w:w="29" w:type="dxa"/>
              <w:right w:w="14" w:type="dxa"/>
            </w:tcMar>
          </w:tcPr>
          <w:p w:rsidR="005E2E94" w:rsidRPr="00580FF3" w:rsidRDefault="005E2E94" w:rsidP="005E2E94">
            <w:pPr>
              <w:jc w:val="left"/>
              <w:rPr>
                <w:sz w:val="19"/>
                <w:szCs w:val="19"/>
                <w:lang w:val="en-CA" w:eastAsia="en-CA"/>
              </w:rPr>
            </w:pP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lastRenderedPageBreak/>
              <w:t>Brazil</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CMR </w:t>
            </w:r>
            <w:proofErr w:type="spellStart"/>
            <w:r w:rsidRPr="00580FF3">
              <w:rPr>
                <w:sz w:val="19"/>
                <w:szCs w:val="19"/>
                <w:lang w:val="en-CA" w:eastAsia="en-CA"/>
              </w:rPr>
              <w:t>Refrigeração</w:t>
            </w:r>
            <w:proofErr w:type="spellEnd"/>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TBD: "alternative fluids": propane, Carbon dioxide and HFOs</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Change in enterprise due to economic situation in country and financial difficulties for enterprises</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Brazil</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s-ES_tradnl" w:eastAsia="en-CA"/>
              </w:rPr>
            </w:pPr>
            <w:proofErr w:type="spellStart"/>
            <w:r w:rsidRPr="00580FF3">
              <w:rPr>
                <w:sz w:val="19"/>
                <w:szCs w:val="19"/>
                <w:lang w:val="es-ES_tradnl" w:eastAsia="en-CA"/>
              </w:rPr>
              <w:t>Fermara</w:t>
            </w:r>
            <w:proofErr w:type="spellEnd"/>
            <w:r w:rsidRPr="00580FF3">
              <w:rPr>
                <w:sz w:val="19"/>
                <w:szCs w:val="19"/>
                <w:lang w:val="es-ES_tradnl" w:eastAsia="en-CA"/>
              </w:rPr>
              <w:t xml:space="preserve"> </w:t>
            </w:r>
            <w:proofErr w:type="spellStart"/>
            <w:r w:rsidRPr="00580FF3">
              <w:rPr>
                <w:sz w:val="19"/>
                <w:szCs w:val="19"/>
                <w:lang w:val="es-ES_tradnl" w:eastAsia="en-CA"/>
              </w:rPr>
              <w:t>Refrigeração</w:t>
            </w:r>
            <w:proofErr w:type="spellEnd"/>
            <w:r w:rsidRPr="00580FF3">
              <w:rPr>
                <w:sz w:val="19"/>
                <w:szCs w:val="19"/>
                <w:lang w:val="es-ES_tradnl" w:eastAsia="en-CA"/>
              </w:rPr>
              <w:t xml:space="preserve"> </w:t>
            </w:r>
            <w:proofErr w:type="spellStart"/>
            <w:r w:rsidRPr="00580FF3">
              <w:rPr>
                <w:sz w:val="19"/>
                <w:szCs w:val="19"/>
                <w:lang w:val="es-ES_tradnl" w:eastAsia="en-CA"/>
              </w:rPr>
              <w:t>Indústria</w:t>
            </w:r>
            <w:proofErr w:type="spellEnd"/>
            <w:r w:rsidRPr="00580FF3">
              <w:rPr>
                <w:sz w:val="19"/>
                <w:szCs w:val="19"/>
                <w:lang w:val="es-ES_tradnl" w:eastAsia="en-CA"/>
              </w:rPr>
              <w:t xml:space="preserve"> e </w:t>
            </w:r>
            <w:proofErr w:type="spellStart"/>
            <w:r w:rsidRPr="00580FF3">
              <w:rPr>
                <w:sz w:val="19"/>
                <w:szCs w:val="19"/>
                <w:lang w:val="es-ES_tradnl" w:eastAsia="en-CA"/>
              </w:rPr>
              <w:t>Comércio</w:t>
            </w:r>
            <w:proofErr w:type="spellEnd"/>
            <w:r w:rsidRPr="00580FF3">
              <w:rPr>
                <w:sz w:val="19"/>
                <w:szCs w:val="19"/>
                <w:lang w:val="es-ES_tradnl" w:eastAsia="en-CA"/>
              </w:rPr>
              <w:t xml:space="preserve"> </w:t>
            </w:r>
            <w:proofErr w:type="spellStart"/>
            <w:r w:rsidRPr="00580FF3">
              <w:rPr>
                <w:sz w:val="19"/>
                <w:szCs w:val="19"/>
                <w:lang w:val="es-ES_tradnl" w:eastAsia="en-CA"/>
              </w:rPr>
              <w:t>Ltda</w:t>
            </w:r>
            <w:proofErr w:type="spellEnd"/>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TBD: "alternative fluids": propane, Carbon dioxide and HFOs</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Change in enterprise due to economic situation in country and financial difficulties for enterprises</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Brazil</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Freeart</w:t>
            </w:r>
            <w:proofErr w:type="spellEnd"/>
            <w:r w:rsidRPr="00580FF3">
              <w:rPr>
                <w:sz w:val="19"/>
                <w:szCs w:val="19"/>
                <w:lang w:val="en-CA" w:eastAsia="en-CA"/>
              </w:rPr>
              <w:t xml:space="preserve"> Seral </w:t>
            </w:r>
            <w:proofErr w:type="spellStart"/>
            <w:r w:rsidRPr="00580FF3">
              <w:rPr>
                <w:sz w:val="19"/>
                <w:szCs w:val="19"/>
                <w:lang w:val="en-CA" w:eastAsia="en-CA"/>
              </w:rPr>
              <w:t>Brasil</w:t>
            </w:r>
            <w:proofErr w:type="spellEnd"/>
            <w:r w:rsidRPr="00580FF3">
              <w:rPr>
                <w:sz w:val="19"/>
                <w:szCs w:val="19"/>
                <w:lang w:val="en-CA" w:eastAsia="en-CA"/>
              </w:rPr>
              <w:t xml:space="preserve"> </w:t>
            </w:r>
            <w:proofErr w:type="spellStart"/>
            <w:r w:rsidRPr="00580FF3">
              <w:rPr>
                <w:sz w:val="19"/>
                <w:szCs w:val="19"/>
                <w:lang w:val="en-CA" w:eastAsia="en-CA"/>
              </w:rPr>
              <w:t>Metalúrgica</w:t>
            </w:r>
            <w:proofErr w:type="spellEnd"/>
            <w:r w:rsidRPr="00580FF3">
              <w:rPr>
                <w:sz w:val="19"/>
                <w:szCs w:val="19"/>
                <w:lang w:val="en-CA" w:eastAsia="en-CA"/>
              </w:rPr>
              <w:t xml:space="preserve"> Ltda.</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TBD: "alternative fluids": propane, Carbon dioxide and HFOs</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Change in enterprise due to economic situation in country and financial difficulties for enterprises</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Brazil</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Polifrio</w:t>
            </w:r>
            <w:proofErr w:type="spellEnd"/>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TBD: "alternative fluids": propane, Carbon dioxide and HFOs</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Change in enterprise due to economic situation in country and financial difficulties for enterprises</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Brazil</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Spacinox</w:t>
            </w:r>
            <w:proofErr w:type="spellEnd"/>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TBD: "alternative fluids": propane, Carbon dioxide and HFOs</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Change in enterprise due to economic situation in country and financial difficulties for enterprises</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Chile</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s-ES_tradnl" w:eastAsia="en-CA"/>
              </w:rPr>
            </w:pPr>
            <w:proofErr w:type="spellStart"/>
            <w:r w:rsidRPr="00580FF3">
              <w:rPr>
                <w:sz w:val="19"/>
                <w:szCs w:val="19"/>
                <w:lang w:val="es-ES_tradnl" w:eastAsia="en-CA"/>
              </w:rPr>
              <w:t>Superfrigo</w:t>
            </w:r>
            <w:proofErr w:type="spellEnd"/>
            <w:r w:rsidRPr="00580FF3">
              <w:rPr>
                <w:sz w:val="19"/>
                <w:szCs w:val="19"/>
                <w:lang w:val="es-ES_tradnl" w:eastAsia="en-CA"/>
              </w:rPr>
              <w:t xml:space="preserve"> </w:t>
            </w:r>
            <w:proofErr w:type="spellStart"/>
            <w:r w:rsidRPr="00580FF3">
              <w:rPr>
                <w:sz w:val="19"/>
                <w:szCs w:val="19"/>
                <w:lang w:val="es-ES_tradnl" w:eastAsia="en-CA"/>
              </w:rPr>
              <w:t>ingenieria</w:t>
            </w:r>
            <w:proofErr w:type="spellEnd"/>
            <w:r w:rsidRPr="00580FF3">
              <w:rPr>
                <w:sz w:val="19"/>
                <w:szCs w:val="19"/>
                <w:lang w:val="es-ES_tradnl" w:eastAsia="en-CA"/>
              </w:rPr>
              <w:t xml:space="preserve"> y </w:t>
            </w:r>
            <w:proofErr w:type="spellStart"/>
            <w:r w:rsidRPr="00580FF3">
              <w:rPr>
                <w:sz w:val="19"/>
                <w:szCs w:val="19"/>
                <w:lang w:val="es-ES_tradnl" w:eastAsia="en-CA"/>
              </w:rPr>
              <w:t>Refrigeracion</w:t>
            </w:r>
            <w:proofErr w:type="spellEnd"/>
            <w:r w:rsidRPr="00580FF3">
              <w:rPr>
                <w:sz w:val="19"/>
                <w:szCs w:val="19"/>
                <w:lang w:val="es-ES_tradnl" w:eastAsia="en-CA"/>
              </w:rPr>
              <w:t xml:space="preserve"> Ltda.</w:t>
            </w:r>
          </w:p>
        </w:tc>
        <w:tc>
          <w:tcPr>
            <w:tcW w:w="373" w:type="pct"/>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Different non-ODSs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long time taken by enterprise in assessing technology options and review of agreement for project implementation</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Chile</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Ixom</w:t>
            </w:r>
            <w:proofErr w:type="spellEnd"/>
            <w:r w:rsidRPr="00580FF3">
              <w:rPr>
                <w:sz w:val="19"/>
                <w:szCs w:val="19"/>
                <w:lang w:val="en-CA" w:eastAsia="en-CA"/>
              </w:rPr>
              <w:t xml:space="preserve"> group project (6 companies)</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Different non-ODSs</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Delayed due to non-availability and high price of HFOs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China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ICR</w:t>
            </w:r>
          </w:p>
        </w:tc>
        <w:tc>
          <w:tcPr>
            <w:tcW w:w="452"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Freezers and refrigeration and condensing units</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Nanjing TICA</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NH</w:t>
            </w:r>
            <w:r w:rsidRPr="00191DEE">
              <w:rPr>
                <w:sz w:val="19"/>
                <w:szCs w:val="19"/>
                <w:vertAlign w:val="subscript"/>
                <w:lang w:val="en-CA" w:eastAsia="en-CA"/>
              </w:rPr>
              <w:t>3</w:t>
            </w:r>
            <w:r w:rsidRPr="00580FF3">
              <w:rPr>
                <w:sz w:val="19"/>
                <w:szCs w:val="19"/>
                <w:lang w:val="en-CA" w:eastAsia="en-CA"/>
              </w:rPr>
              <w:t>/CO2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Delay due to enterprise works relocation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China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ICR</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Water Chiller (Heat pump)</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Dalian Refrigeration</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R-290</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Delay due to internal enterprise-level operational delays in project implementation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lastRenderedPageBreak/>
              <w:t>China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SOL</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Metal and Electronics</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Guangdong </w:t>
            </w:r>
            <w:proofErr w:type="spellStart"/>
            <w:r w:rsidRPr="00580FF3">
              <w:rPr>
                <w:sz w:val="19"/>
                <w:szCs w:val="19"/>
                <w:lang w:val="en-CA" w:eastAsia="en-CA"/>
              </w:rPr>
              <w:t>Dechang</w:t>
            </w:r>
            <w:proofErr w:type="spellEnd"/>
            <w:r w:rsidRPr="00580FF3">
              <w:rPr>
                <w:sz w:val="19"/>
                <w:szCs w:val="19"/>
                <w:lang w:val="en-CA" w:eastAsia="en-CA"/>
              </w:rPr>
              <w:t xml:space="preserve"> </w:t>
            </w:r>
            <w:proofErr w:type="spellStart"/>
            <w:r w:rsidRPr="00580FF3">
              <w:rPr>
                <w:sz w:val="19"/>
                <w:szCs w:val="19"/>
                <w:lang w:val="en-CA" w:eastAsia="en-CA"/>
              </w:rPr>
              <w:t>Micromotor</w:t>
            </w:r>
            <w:proofErr w:type="spellEnd"/>
            <w:r w:rsidRPr="00580FF3">
              <w:rPr>
                <w:sz w:val="19"/>
                <w:szCs w:val="19"/>
                <w:lang w:val="en-CA" w:eastAsia="en-CA"/>
              </w:rPr>
              <w:t xml:space="preserve"> Co., Ltd.</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 solvent, Tans-1,2-dichloroethylene</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Delay in testing of new alternatives for adoption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China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SOL</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Metal and Electronics</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Dechang</w:t>
            </w:r>
            <w:proofErr w:type="spellEnd"/>
            <w:r w:rsidRPr="00580FF3">
              <w:rPr>
                <w:sz w:val="19"/>
                <w:szCs w:val="19"/>
                <w:lang w:val="en-CA" w:eastAsia="en-CA"/>
              </w:rPr>
              <w:t xml:space="preserve"> </w:t>
            </w:r>
            <w:proofErr w:type="spellStart"/>
            <w:r w:rsidRPr="00580FF3">
              <w:rPr>
                <w:sz w:val="19"/>
                <w:szCs w:val="19"/>
                <w:lang w:val="en-CA" w:eastAsia="en-CA"/>
              </w:rPr>
              <w:t>Micromotor</w:t>
            </w:r>
            <w:proofErr w:type="spellEnd"/>
            <w:r w:rsidRPr="00580FF3">
              <w:rPr>
                <w:sz w:val="19"/>
                <w:szCs w:val="19"/>
                <w:lang w:val="en-CA" w:eastAsia="en-CA"/>
              </w:rPr>
              <w:t xml:space="preserve"> (Beihai)Co., Ltd.</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 solvent, Tans-1,2-dichloroethylene</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Delay in testing of new alternatives for adoption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China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SOL</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Metal and Electronics</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Johnson Electric Industrial Manufactory Co., Ltd.</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 solvent, Tans-1,2-dichloroethylene</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Delay in testing of new alternatives for adoption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China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SOL</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DMD</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Jiangsu </w:t>
            </w:r>
            <w:proofErr w:type="spellStart"/>
            <w:r w:rsidRPr="00580FF3">
              <w:rPr>
                <w:sz w:val="19"/>
                <w:szCs w:val="19"/>
                <w:lang w:val="en-CA" w:eastAsia="en-CA"/>
              </w:rPr>
              <w:t>Yile</w:t>
            </w:r>
            <w:proofErr w:type="spellEnd"/>
            <w:r w:rsidRPr="00580FF3">
              <w:rPr>
                <w:sz w:val="19"/>
                <w:szCs w:val="19"/>
                <w:lang w:val="en-CA" w:eastAsia="en-CA"/>
              </w:rPr>
              <w:t xml:space="preserve"> Medical Device Co., Ltd.</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 diluent/solvent-free silicon</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Delay in manufacturing equipment delivery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Colombia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Demonstration</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Espumlatex</w:t>
            </w:r>
            <w:proofErr w:type="spellEnd"/>
            <w:r w:rsidRPr="00580FF3">
              <w:rPr>
                <w:sz w:val="19"/>
                <w:szCs w:val="19"/>
                <w:lang w:val="en-CA" w:eastAsia="en-CA"/>
              </w:rPr>
              <w:t xml:space="preserve"> S.A.</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Different non-ODSs</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and high price of HFOs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Colombia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Polyol production</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Olaflex</w:t>
            </w:r>
            <w:proofErr w:type="spellEnd"/>
            <w:r w:rsidRPr="00580FF3">
              <w:rPr>
                <w:sz w:val="19"/>
                <w:szCs w:val="19"/>
                <w:lang w:val="en-CA" w:eastAsia="en-CA"/>
              </w:rPr>
              <w:t xml:space="preserve"> S.A.</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Different non-ODSs</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and high price of HFOs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Colombia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Polyol production</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s-ES_tradnl" w:eastAsia="en-CA"/>
              </w:rPr>
            </w:pPr>
            <w:r w:rsidRPr="00580FF3">
              <w:rPr>
                <w:sz w:val="19"/>
                <w:szCs w:val="19"/>
                <w:lang w:val="es-ES_tradnl" w:eastAsia="en-CA"/>
              </w:rPr>
              <w:t>Química Industrial y Comercial Limitada</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Different non-ODSs</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and high price of HFOs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Colombia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Polyol production</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Espumlatex</w:t>
            </w:r>
            <w:proofErr w:type="spellEnd"/>
            <w:r w:rsidRPr="00580FF3">
              <w:rPr>
                <w:sz w:val="19"/>
                <w:szCs w:val="19"/>
                <w:lang w:val="en-CA" w:eastAsia="en-CA"/>
              </w:rPr>
              <w:t xml:space="preserve"> S.A.</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Different non-ODSs</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and high price of HFOs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Colombia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Polyol production</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s-ES_tradnl" w:eastAsia="en-CA"/>
              </w:rPr>
            </w:pPr>
            <w:proofErr w:type="spellStart"/>
            <w:r w:rsidRPr="00580FF3">
              <w:rPr>
                <w:sz w:val="19"/>
                <w:szCs w:val="19"/>
                <w:lang w:val="es-ES_tradnl" w:eastAsia="en-CA"/>
              </w:rPr>
              <w:t>G.m.p</w:t>
            </w:r>
            <w:proofErr w:type="spellEnd"/>
            <w:r w:rsidRPr="00580FF3">
              <w:rPr>
                <w:sz w:val="19"/>
                <w:szCs w:val="19"/>
                <w:lang w:val="es-ES_tradnl" w:eastAsia="en-CA"/>
              </w:rPr>
              <w:t>. productos químicos S.A.</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Different non-ODSs</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and high price of HFOs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Colombia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Espumlatex</w:t>
            </w:r>
            <w:proofErr w:type="spellEnd"/>
            <w:r w:rsidRPr="00580FF3">
              <w:rPr>
                <w:sz w:val="19"/>
                <w:szCs w:val="19"/>
                <w:lang w:val="en-CA" w:eastAsia="en-CA"/>
              </w:rPr>
              <w:t xml:space="preserve"> S.A.</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Water/carbon dioxide</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and high price of HFOs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Colombia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Olaflex</w:t>
            </w:r>
            <w:proofErr w:type="spellEnd"/>
            <w:r w:rsidRPr="00580FF3">
              <w:rPr>
                <w:sz w:val="19"/>
                <w:szCs w:val="19"/>
                <w:lang w:val="en-CA" w:eastAsia="en-CA"/>
              </w:rPr>
              <w:t xml:space="preserve"> S.A.</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and high price of HFOs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Croatia</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Pavusin</w:t>
            </w:r>
            <w:proofErr w:type="spellEnd"/>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Cancelled project – due to enterprise financial situation</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Cuba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Friarc</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Water/carbon dioxide</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and high price of HFOs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Democratic </w:t>
            </w:r>
            <w:r w:rsidR="00C20D05">
              <w:rPr>
                <w:sz w:val="19"/>
                <w:szCs w:val="19"/>
                <w:lang w:val="en-CA" w:eastAsia="en-CA"/>
              </w:rPr>
              <w:t>People’s Republic of Korea</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Pyongyang </w:t>
            </w:r>
            <w:proofErr w:type="spellStart"/>
            <w:r w:rsidRPr="00580FF3">
              <w:rPr>
                <w:sz w:val="19"/>
                <w:szCs w:val="19"/>
                <w:lang w:val="en-CA" w:eastAsia="en-CA"/>
              </w:rPr>
              <w:t>Sonbong</w:t>
            </w:r>
            <w:proofErr w:type="spellEnd"/>
            <w:r w:rsidRPr="00580FF3">
              <w:rPr>
                <w:sz w:val="19"/>
                <w:szCs w:val="19"/>
                <w:lang w:val="en-CA" w:eastAsia="en-CA"/>
              </w:rPr>
              <w:t xml:space="preserve"> Foam Factory </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n.a</w:t>
            </w:r>
            <w:proofErr w:type="spellEnd"/>
            <w:r w:rsidRPr="00580FF3">
              <w:rPr>
                <w:sz w:val="19"/>
                <w:szCs w:val="19"/>
                <w:lang w:val="en-CA" w:eastAsia="en-CA"/>
              </w:rPr>
              <w:t>.</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UN Security Council (UNSC) resolution resulting in inability to implement project</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114EAD">
            <w:pPr>
              <w:keepNext/>
              <w:jc w:val="left"/>
              <w:rPr>
                <w:sz w:val="19"/>
                <w:szCs w:val="19"/>
                <w:lang w:val="en-CA" w:eastAsia="en-CA"/>
              </w:rPr>
            </w:pPr>
            <w:r w:rsidRPr="00580FF3">
              <w:rPr>
                <w:sz w:val="19"/>
                <w:szCs w:val="19"/>
                <w:lang w:val="en-CA" w:eastAsia="en-CA"/>
              </w:rPr>
              <w:lastRenderedPageBreak/>
              <w:t xml:space="preserve">Democratic People’s </w:t>
            </w:r>
            <w:r w:rsidR="00C20D05">
              <w:rPr>
                <w:sz w:val="19"/>
                <w:szCs w:val="19"/>
                <w:lang w:val="en-CA" w:eastAsia="en-CA"/>
              </w:rPr>
              <w:t>Republic of Korea</w:t>
            </w:r>
          </w:p>
        </w:tc>
        <w:tc>
          <w:tcPr>
            <w:tcW w:w="271" w:type="pct"/>
            <w:tcMar>
              <w:left w:w="29" w:type="dxa"/>
              <w:right w:w="14" w:type="dxa"/>
            </w:tcMar>
          </w:tcPr>
          <w:p w:rsidR="005E2E94" w:rsidRPr="00580FF3" w:rsidRDefault="005E2E94" w:rsidP="00114EAD">
            <w:pPr>
              <w:keepNext/>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114EAD">
            <w:pPr>
              <w:keepNext/>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114EAD">
            <w:pPr>
              <w:keepNext/>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114EAD">
            <w:pPr>
              <w:keepNext/>
              <w:jc w:val="left"/>
              <w:rPr>
                <w:sz w:val="19"/>
                <w:szCs w:val="19"/>
                <w:lang w:val="en-CA" w:eastAsia="en-CA"/>
              </w:rPr>
            </w:pPr>
            <w:proofErr w:type="spellStart"/>
            <w:r w:rsidRPr="00580FF3">
              <w:rPr>
                <w:sz w:val="19"/>
                <w:szCs w:val="19"/>
                <w:lang w:val="en-CA" w:eastAsia="en-CA"/>
              </w:rPr>
              <w:t>Puhung</w:t>
            </w:r>
            <w:proofErr w:type="spellEnd"/>
            <w:r w:rsidRPr="00580FF3">
              <w:rPr>
                <w:sz w:val="19"/>
                <w:szCs w:val="19"/>
                <w:lang w:val="en-CA" w:eastAsia="en-CA"/>
              </w:rPr>
              <w:t xml:space="preserve"> Building Materials Factory</w:t>
            </w:r>
          </w:p>
        </w:tc>
        <w:tc>
          <w:tcPr>
            <w:tcW w:w="373" w:type="pct"/>
            <w:shd w:val="clear" w:color="auto" w:fill="auto"/>
            <w:noWrap/>
            <w:tcMar>
              <w:left w:w="29" w:type="dxa"/>
              <w:right w:w="14" w:type="dxa"/>
            </w:tcMar>
            <w:hideMark/>
          </w:tcPr>
          <w:p w:rsidR="005E2E94" w:rsidRPr="00580FF3" w:rsidRDefault="005E2E94" w:rsidP="00114EAD">
            <w:pPr>
              <w:keepNext/>
              <w:jc w:val="left"/>
              <w:rPr>
                <w:sz w:val="19"/>
                <w:szCs w:val="19"/>
                <w:lang w:val="en-CA" w:eastAsia="en-CA"/>
              </w:rPr>
            </w:pPr>
            <w:r w:rsidRPr="00580FF3">
              <w:rPr>
                <w:sz w:val="19"/>
                <w:szCs w:val="19"/>
                <w:lang w:val="en-CA" w:eastAsia="en-CA"/>
              </w:rPr>
              <w:t>HCFC-142b</w:t>
            </w:r>
          </w:p>
        </w:tc>
        <w:tc>
          <w:tcPr>
            <w:tcW w:w="486" w:type="pct"/>
            <w:shd w:val="clear" w:color="auto" w:fill="auto"/>
            <w:noWrap/>
            <w:tcMar>
              <w:left w:w="29" w:type="dxa"/>
              <w:right w:w="14" w:type="dxa"/>
            </w:tcMar>
            <w:hideMark/>
          </w:tcPr>
          <w:p w:rsidR="005E2E94" w:rsidRPr="00580FF3" w:rsidRDefault="005E2E94" w:rsidP="00114EAD">
            <w:pPr>
              <w:keepNext/>
              <w:jc w:val="left"/>
              <w:rPr>
                <w:sz w:val="19"/>
                <w:szCs w:val="19"/>
                <w:lang w:val="en-CA" w:eastAsia="en-CA"/>
              </w:rPr>
            </w:pPr>
            <w:proofErr w:type="spellStart"/>
            <w:r w:rsidRPr="00580FF3">
              <w:rPr>
                <w:sz w:val="19"/>
                <w:szCs w:val="19"/>
                <w:lang w:val="en-CA" w:eastAsia="en-CA"/>
              </w:rPr>
              <w:t>n.a</w:t>
            </w:r>
            <w:proofErr w:type="spellEnd"/>
            <w:r w:rsidRPr="00580FF3">
              <w:rPr>
                <w:sz w:val="19"/>
                <w:szCs w:val="19"/>
                <w:lang w:val="en-CA" w:eastAsia="en-CA"/>
              </w:rPr>
              <w:t>.</w:t>
            </w:r>
          </w:p>
        </w:tc>
        <w:tc>
          <w:tcPr>
            <w:tcW w:w="1081" w:type="pct"/>
            <w:shd w:val="clear" w:color="auto" w:fill="auto"/>
            <w:tcMar>
              <w:left w:w="29" w:type="dxa"/>
              <w:right w:w="14" w:type="dxa"/>
            </w:tcMar>
            <w:hideMark/>
          </w:tcPr>
          <w:p w:rsidR="005E2E94" w:rsidRPr="00580FF3" w:rsidRDefault="005E2E94" w:rsidP="00114EAD">
            <w:pPr>
              <w:keepNext/>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114EAD">
            <w:pPr>
              <w:keepNext/>
              <w:jc w:val="left"/>
              <w:rPr>
                <w:sz w:val="19"/>
                <w:szCs w:val="19"/>
                <w:lang w:val="en-CA" w:eastAsia="en-CA"/>
              </w:rPr>
            </w:pPr>
            <w:r w:rsidRPr="00580FF3">
              <w:rPr>
                <w:sz w:val="19"/>
                <w:szCs w:val="19"/>
                <w:lang w:val="en-CA" w:eastAsia="en-CA"/>
              </w:rPr>
              <w:t>Delay due to UNSC resolution resulting in inability to implement project</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Egypt</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Mondial</w:t>
            </w:r>
            <w:proofErr w:type="spellEnd"/>
            <w:r w:rsidRPr="00580FF3">
              <w:rPr>
                <w:sz w:val="19"/>
                <w:szCs w:val="19"/>
                <w:lang w:val="en-CA" w:eastAsia="en-CA"/>
              </w:rPr>
              <w:t xml:space="preserve"> Freezers Co.</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political unrest during project implementation period (i.e., around 2011)</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Egypt</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El </w:t>
            </w:r>
            <w:proofErr w:type="spellStart"/>
            <w:r w:rsidRPr="00580FF3">
              <w:rPr>
                <w:sz w:val="19"/>
                <w:szCs w:val="19"/>
                <w:lang w:val="en-CA" w:eastAsia="en-CA"/>
              </w:rPr>
              <w:t>Araby</w:t>
            </w:r>
            <w:proofErr w:type="spellEnd"/>
            <w:r w:rsidRPr="00580FF3">
              <w:rPr>
                <w:sz w:val="19"/>
                <w:szCs w:val="19"/>
                <w:lang w:val="en-CA" w:eastAsia="en-CA"/>
              </w:rPr>
              <w:t xml:space="preserve"> Company</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political unrest during project implementation period (i.e., around 2011)</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Egypt</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Bahgat</w:t>
            </w:r>
            <w:proofErr w:type="spellEnd"/>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Commissioning delayed due to COVID</w:t>
            </w:r>
            <w:r w:rsidRPr="00580FF3">
              <w:rPr>
                <w:sz w:val="19"/>
                <w:szCs w:val="19"/>
                <w:lang w:val="en-CA" w:eastAsia="en-CA"/>
              </w:rPr>
              <w:noBreakHyphen/>
              <w:t>19 outbreak</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Egypt</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Everest</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Commissioning delayed due to COVID</w:t>
            </w:r>
            <w:r w:rsidRPr="00580FF3">
              <w:rPr>
                <w:sz w:val="19"/>
                <w:szCs w:val="19"/>
                <w:lang w:val="en-CA" w:eastAsia="en-CA"/>
              </w:rPr>
              <w:noBreakHyphen/>
              <w:t>19 outbreak</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Egypt</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Fresh</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Commissioning delayed due to COVID</w:t>
            </w:r>
            <w:r w:rsidRPr="00580FF3">
              <w:rPr>
                <w:sz w:val="19"/>
                <w:szCs w:val="19"/>
                <w:lang w:val="en-CA" w:eastAsia="en-CA"/>
              </w:rPr>
              <w:noBreakHyphen/>
              <w:t>19 outbreak</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Egypt</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Ocean</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Commissioning delayed due to COVID</w:t>
            </w:r>
            <w:r w:rsidRPr="00580FF3">
              <w:rPr>
                <w:sz w:val="19"/>
                <w:szCs w:val="19"/>
                <w:lang w:val="en-CA" w:eastAsia="en-CA"/>
              </w:rPr>
              <w:noBreakHyphen/>
              <w:t>19 outbreak</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Egypt</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Siltal</w:t>
            </w:r>
            <w:proofErr w:type="spellEnd"/>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Commissioning delayed due to COVID</w:t>
            </w:r>
            <w:r w:rsidRPr="00580FF3">
              <w:rPr>
                <w:sz w:val="19"/>
                <w:szCs w:val="19"/>
                <w:lang w:val="en-CA" w:eastAsia="en-CA"/>
              </w:rPr>
              <w:noBreakHyphen/>
              <w:t>19 outbreak</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Egypt</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Star</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Commissioning delayed due to COVID</w:t>
            </w:r>
            <w:r w:rsidRPr="00580FF3">
              <w:rPr>
                <w:sz w:val="19"/>
                <w:szCs w:val="19"/>
                <w:lang w:val="en-CA" w:eastAsia="en-CA"/>
              </w:rPr>
              <w:noBreakHyphen/>
              <w:t>19 outbreak</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Egypt</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TopMaker</w:t>
            </w:r>
            <w:proofErr w:type="spellEnd"/>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Commissioning delayed due to COVID</w:t>
            </w:r>
            <w:r w:rsidRPr="00580FF3">
              <w:rPr>
                <w:sz w:val="19"/>
                <w:szCs w:val="19"/>
                <w:lang w:val="en-CA" w:eastAsia="en-CA"/>
              </w:rPr>
              <w:noBreakHyphen/>
              <w:t>19 outbreak</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Egypt</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Tredco</w:t>
            </w:r>
            <w:proofErr w:type="spellEnd"/>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Commissioning delayed due to COVID</w:t>
            </w:r>
            <w:r w:rsidRPr="00580FF3">
              <w:rPr>
                <w:sz w:val="19"/>
                <w:szCs w:val="19"/>
                <w:lang w:val="en-CA" w:eastAsia="en-CA"/>
              </w:rPr>
              <w:noBreakHyphen/>
              <w:t>19 outbreak</w:t>
            </w:r>
          </w:p>
        </w:tc>
      </w:tr>
      <w:tr w:rsidR="005E2E94" w:rsidRPr="0070646B" w:rsidTr="00C20D05">
        <w:tc>
          <w:tcPr>
            <w:tcW w:w="469"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Air-conditioning</w:t>
            </w:r>
          </w:p>
        </w:tc>
        <w:tc>
          <w:tcPr>
            <w:tcW w:w="592" w:type="pct"/>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PT Gita </w:t>
            </w:r>
            <w:proofErr w:type="spellStart"/>
            <w:r w:rsidRPr="00580FF3">
              <w:rPr>
                <w:sz w:val="19"/>
                <w:szCs w:val="19"/>
                <w:lang w:val="en-CA" w:eastAsia="en-CA"/>
              </w:rPr>
              <w:t>Mandiri</w:t>
            </w:r>
            <w:proofErr w:type="spellEnd"/>
            <w:r w:rsidRPr="00580FF3">
              <w:rPr>
                <w:sz w:val="19"/>
                <w:szCs w:val="19"/>
                <w:lang w:val="en-CA" w:eastAsia="en-CA"/>
              </w:rPr>
              <w:t xml:space="preserve"> </w:t>
            </w:r>
            <w:proofErr w:type="spellStart"/>
            <w:r w:rsidRPr="00580FF3">
              <w:rPr>
                <w:sz w:val="19"/>
                <w:szCs w:val="19"/>
                <w:lang w:val="en-CA" w:eastAsia="en-CA"/>
              </w:rPr>
              <w:t>Teknik</w:t>
            </w:r>
            <w:proofErr w:type="spellEnd"/>
          </w:p>
        </w:tc>
        <w:tc>
          <w:tcPr>
            <w:tcW w:w="373" w:type="pct"/>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single" w:sz="4" w:space="0" w:color="auto"/>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and high price of HFC-32-based components</w:t>
            </w:r>
          </w:p>
        </w:tc>
        <w:tc>
          <w:tcPr>
            <w:tcW w:w="1081" w:type="pct"/>
            <w:tcBorders>
              <w:top w:val="single" w:sz="4" w:space="0" w:color="auto"/>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Air-conditioning</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PT Fata </w:t>
            </w:r>
            <w:proofErr w:type="spellStart"/>
            <w:r w:rsidRPr="00580FF3">
              <w:rPr>
                <w:sz w:val="19"/>
                <w:szCs w:val="19"/>
                <w:lang w:val="en-CA" w:eastAsia="en-CA"/>
              </w:rPr>
              <w:t>Sarana</w:t>
            </w:r>
            <w:proofErr w:type="spellEnd"/>
            <w:r w:rsidRPr="00580FF3">
              <w:rPr>
                <w:sz w:val="19"/>
                <w:szCs w:val="19"/>
                <w:lang w:val="en-CA" w:eastAsia="en-CA"/>
              </w:rPr>
              <w:t xml:space="preserve"> </w:t>
            </w:r>
            <w:proofErr w:type="spellStart"/>
            <w:r w:rsidRPr="00580FF3">
              <w:rPr>
                <w:sz w:val="19"/>
                <w:szCs w:val="19"/>
                <w:lang w:val="en-CA" w:eastAsia="en-CA"/>
              </w:rPr>
              <w:t>Makmur</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and high price of HFC-32-based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Air-conditioning</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PT ITU </w:t>
            </w:r>
            <w:proofErr w:type="spellStart"/>
            <w:r w:rsidRPr="00580FF3">
              <w:rPr>
                <w:sz w:val="19"/>
                <w:szCs w:val="19"/>
                <w:lang w:val="en-CA" w:eastAsia="en-CA"/>
              </w:rPr>
              <w:t>Airconco</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and high price of HFC-32-based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Air-conditioning</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PT Metropolitan </w:t>
            </w:r>
            <w:proofErr w:type="spellStart"/>
            <w:r w:rsidRPr="00580FF3">
              <w:rPr>
                <w:sz w:val="19"/>
                <w:szCs w:val="19"/>
                <w:lang w:val="en-CA" w:eastAsia="en-CA"/>
              </w:rPr>
              <w:t>Bayu</w:t>
            </w:r>
            <w:proofErr w:type="spellEnd"/>
            <w:r w:rsidRPr="00580FF3">
              <w:rPr>
                <w:sz w:val="19"/>
                <w:szCs w:val="19"/>
                <w:lang w:val="en-CA" w:eastAsia="en-CA"/>
              </w:rPr>
              <w:t xml:space="preserve"> </w:t>
            </w:r>
            <w:proofErr w:type="spellStart"/>
            <w:r w:rsidRPr="00580FF3">
              <w:rPr>
                <w:sz w:val="19"/>
                <w:szCs w:val="19"/>
                <w:lang w:val="en-CA" w:eastAsia="en-CA"/>
              </w:rPr>
              <w:t>Industri</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and high price of HFC-32-based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PT Sumo </w:t>
            </w:r>
            <w:proofErr w:type="spellStart"/>
            <w:r w:rsidRPr="00580FF3">
              <w:rPr>
                <w:sz w:val="19"/>
                <w:szCs w:val="19"/>
                <w:lang w:val="en-CA" w:eastAsia="en-CA"/>
              </w:rPr>
              <w:t>Elco</w:t>
            </w:r>
            <w:proofErr w:type="spellEnd"/>
            <w:r w:rsidRPr="00580FF3">
              <w:rPr>
                <w:sz w:val="19"/>
                <w:szCs w:val="19"/>
                <w:lang w:val="en-CA" w:eastAsia="en-CA"/>
              </w:rPr>
              <w:t xml:space="preserve"> </w:t>
            </w:r>
            <w:proofErr w:type="spellStart"/>
            <w:r w:rsidRPr="00580FF3">
              <w:rPr>
                <w:sz w:val="19"/>
                <w:szCs w:val="19"/>
                <w:lang w:val="en-CA" w:eastAsia="en-CA"/>
              </w:rPr>
              <w:t>Mandiri</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and high price of HFC-32-based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PT </w:t>
            </w:r>
            <w:proofErr w:type="spellStart"/>
            <w:r w:rsidRPr="00580FF3">
              <w:rPr>
                <w:sz w:val="19"/>
                <w:szCs w:val="19"/>
                <w:lang w:val="en-CA" w:eastAsia="en-CA"/>
              </w:rPr>
              <w:t>Rotaryana</w:t>
            </w:r>
            <w:proofErr w:type="spellEnd"/>
            <w:r w:rsidRPr="00580FF3">
              <w:rPr>
                <w:sz w:val="19"/>
                <w:szCs w:val="19"/>
                <w:lang w:val="en-CA" w:eastAsia="en-CA"/>
              </w:rPr>
              <w:t xml:space="preserve"> Prima</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HC-290</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and high price of HFC-32-based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lastRenderedPageBreak/>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PT Alpine Cool </w:t>
            </w:r>
            <w:proofErr w:type="spellStart"/>
            <w:r w:rsidRPr="00580FF3">
              <w:rPr>
                <w:sz w:val="19"/>
                <w:szCs w:val="19"/>
                <w:lang w:val="en-CA" w:eastAsia="en-CA"/>
              </w:rPr>
              <w:t>Utama</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and high price of HFC-32-based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PT </w:t>
            </w:r>
            <w:proofErr w:type="spellStart"/>
            <w:r w:rsidRPr="00580FF3">
              <w:rPr>
                <w:sz w:val="19"/>
                <w:szCs w:val="19"/>
                <w:lang w:val="en-CA" w:eastAsia="en-CA"/>
              </w:rPr>
              <w:t>Anekacool</w:t>
            </w:r>
            <w:proofErr w:type="spellEnd"/>
            <w:r w:rsidRPr="00580FF3">
              <w:rPr>
                <w:sz w:val="19"/>
                <w:szCs w:val="19"/>
                <w:lang w:val="en-CA" w:eastAsia="en-CA"/>
              </w:rPr>
              <w:t xml:space="preserve"> </w:t>
            </w:r>
            <w:proofErr w:type="spellStart"/>
            <w:r w:rsidRPr="00580FF3">
              <w:rPr>
                <w:sz w:val="19"/>
                <w:szCs w:val="19"/>
                <w:lang w:val="en-CA" w:eastAsia="en-CA"/>
              </w:rPr>
              <w:t>Citratama</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and high price of HFC-32-based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PT </w:t>
            </w:r>
            <w:proofErr w:type="spellStart"/>
            <w:r w:rsidRPr="00580FF3">
              <w:rPr>
                <w:sz w:val="19"/>
                <w:szCs w:val="19"/>
                <w:lang w:val="en-CA" w:eastAsia="en-CA"/>
              </w:rPr>
              <w:t>Sabindo</w:t>
            </w:r>
            <w:proofErr w:type="spellEnd"/>
            <w:r w:rsidRPr="00580FF3">
              <w:rPr>
                <w:sz w:val="19"/>
                <w:szCs w:val="19"/>
                <w:lang w:val="en-CA" w:eastAsia="en-CA"/>
              </w:rPr>
              <w:t xml:space="preserve"> Refrigeration Technology</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PT Global </w:t>
            </w:r>
            <w:proofErr w:type="spellStart"/>
            <w:r w:rsidRPr="00580FF3">
              <w:rPr>
                <w:sz w:val="19"/>
                <w:szCs w:val="19"/>
                <w:lang w:val="en-CA" w:eastAsia="en-CA"/>
              </w:rPr>
              <w:t>Teknik</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PT </w:t>
            </w:r>
            <w:proofErr w:type="spellStart"/>
            <w:r w:rsidRPr="00580FF3">
              <w:rPr>
                <w:sz w:val="19"/>
                <w:szCs w:val="19"/>
                <w:lang w:val="en-CA" w:eastAsia="en-CA"/>
              </w:rPr>
              <w:t>Alpin</w:t>
            </w:r>
            <w:proofErr w:type="spellEnd"/>
            <w:r w:rsidRPr="00580FF3">
              <w:rPr>
                <w:sz w:val="19"/>
                <w:szCs w:val="19"/>
                <w:lang w:val="en-CA" w:eastAsia="en-CA"/>
              </w:rPr>
              <w:t xml:space="preserve"> </w:t>
            </w:r>
            <w:proofErr w:type="spellStart"/>
            <w:r w:rsidRPr="00580FF3">
              <w:rPr>
                <w:sz w:val="19"/>
                <w:szCs w:val="19"/>
                <w:lang w:val="en-CA" w:eastAsia="en-CA"/>
              </w:rPr>
              <w:t>Servis</w:t>
            </w:r>
            <w:proofErr w:type="spellEnd"/>
            <w:r w:rsidRPr="00580FF3">
              <w:rPr>
                <w:sz w:val="19"/>
                <w:szCs w:val="19"/>
                <w:lang w:val="en-CA" w:eastAsia="en-CA"/>
              </w:rPr>
              <w:t xml:space="preserve"> </w:t>
            </w:r>
            <w:proofErr w:type="spellStart"/>
            <w:r w:rsidRPr="00580FF3">
              <w:rPr>
                <w:sz w:val="19"/>
                <w:szCs w:val="19"/>
                <w:lang w:val="en-CA" w:eastAsia="en-CA"/>
              </w:rPr>
              <w:t>Triutama</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PT Aneka Froze </w:t>
            </w:r>
            <w:proofErr w:type="spellStart"/>
            <w:r w:rsidRPr="00580FF3">
              <w:rPr>
                <w:sz w:val="19"/>
                <w:szCs w:val="19"/>
                <w:lang w:val="en-CA" w:eastAsia="en-CA"/>
              </w:rPr>
              <w:t>Triutama</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PT </w:t>
            </w:r>
            <w:proofErr w:type="spellStart"/>
            <w:r w:rsidRPr="00580FF3">
              <w:rPr>
                <w:sz w:val="19"/>
                <w:szCs w:val="19"/>
                <w:lang w:val="en-CA" w:eastAsia="en-CA"/>
              </w:rPr>
              <w:t>Graha</w:t>
            </w:r>
            <w:proofErr w:type="spellEnd"/>
            <w:r w:rsidRPr="00580FF3">
              <w:rPr>
                <w:sz w:val="19"/>
                <w:szCs w:val="19"/>
                <w:lang w:val="en-CA" w:eastAsia="en-CA"/>
              </w:rPr>
              <w:t xml:space="preserve"> Cool Technic</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PT United Refrigeration</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PT Gaya </w:t>
            </w:r>
            <w:proofErr w:type="spellStart"/>
            <w:r w:rsidRPr="00580FF3">
              <w:rPr>
                <w:sz w:val="19"/>
                <w:szCs w:val="19"/>
                <w:lang w:val="en-CA" w:eastAsia="en-CA"/>
              </w:rPr>
              <w:t>Tehnik</w:t>
            </w:r>
            <w:proofErr w:type="spellEnd"/>
            <w:r w:rsidRPr="00580FF3">
              <w:rPr>
                <w:sz w:val="19"/>
                <w:szCs w:val="19"/>
                <w:lang w:val="en-CA" w:eastAsia="en-CA"/>
              </w:rPr>
              <w:t xml:space="preserve"> Supply</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PT </w:t>
            </w:r>
            <w:proofErr w:type="spellStart"/>
            <w:r w:rsidRPr="00580FF3">
              <w:rPr>
                <w:sz w:val="19"/>
                <w:szCs w:val="19"/>
                <w:lang w:val="en-CA" w:eastAsia="en-CA"/>
              </w:rPr>
              <w:t>Ilthabi</w:t>
            </w:r>
            <w:proofErr w:type="spellEnd"/>
            <w:r w:rsidRPr="00580FF3">
              <w:rPr>
                <w:sz w:val="19"/>
                <w:szCs w:val="19"/>
                <w:lang w:val="en-CA" w:eastAsia="en-CA"/>
              </w:rPr>
              <w:t xml:space="preserve"> </w:t>
            </w:r>
            <w:proofErr w:type="spellStart"/>
            <w:r w:rsidRPr="00580FF3">
              <w:rPr>
                <w:sz w:val="19"/>
                <w:szCs w:val="19"/>
                <w:lang w:val="en-CA" w:eastAsia="en-CA"/>
              </w:rPr>
              <w:t>Mandiri</w:t>
            </w:r>
            <w:proofErr w:type="spellEnd"/>
            <w:r w:rsidRPr="00580FF3">
              <w:rPr>
                <w:sz w:val="19"/>
                <w:szCs w:val="19"/>
                <w:lang w:val="en-CA" w:eastAsia="en-CA"/>
              </w:rPr>
              <w:t xml:space="preserve"> Technic</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Berkat</w:t>
            </w:r>
            <w:proofErr w:type="spellEnd"/>
            <w:r w:rsidRPr="00580FF3">
              <w:rPr>
                <w:sz w:val="19"/>
                <w:szCs w:val="19"/>
                <w:lang w:val="en-CA" w:eastAsia="en-CA"/>
              </w:rPr>
              <w:t xml:space="preserve"> </w:t>
            </w:r>
            <w:proofErr w:type="spellStart"/>
            <w:r w:rsidRPr="00580FF3">
              <w:rPr>
                <w:sz w:val="19"/>
                <w:szCs w:val="19"/>
                <w:lang w:val="en-CA" w:eastAsia="en-CA"/>
              </w:rPr>
              <w:t>Andijaya</w:t>
            </w:r>
            <w:proofErr w:type="spellEnd"/>
            <w:r w:rsidRPr="00580FF3">
              <w:rPr>
                <w:sz w:val="19"/>
                <w:szCs w:val="19"/>
                <w:lang w:val="en-CA" w:eastAsia="en-CA"/>
              </w:rPr>
              <w:t xml:space="preserve"> </w:t>
            </w:r>
            <w:proofErr w:type="spellStart"/>
            <w:r w:rsidRPr="00580FF3">
              <w:rPr>
                <w:sz w:val="19"/>
                <w:szCs w:val="19"/>
                <w:lang w:val="en-CA" w:eastAsia="en-CA"/>
              </w:rPr>
              <w:t>Elektrindo</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Cipta</w:t>
            </w:r>
            <w:proofErr w:type="spellEnd"/>
            <w:r w:rsidRPr="00580FF3">
              <w:rPr>
                <w:sz w:val="19"/>
                <w:szCs w:val="19"/>
                <w:lang w:val="en-CA" w:eastAsia="en-CA"/>
              </w:rPr>
              <w:t xml:space="preserve"> </w:t>
            </w:r>
            <w:proofErr w:type="spellStart"/>
            <w:r w:rsidRPr="00580FF3">
              <w:rPr>
                <w:sz w:val="19"/>
                <w:szCs w:val="19"/>
                <w:lang w:val="en-CA" w:eastAsia="en-CA"/>
              </w:rPr>
              <w:t>Karya</w:t>
            </w:r>
            <w:proofErr w:type="spellEnd"/>
            <w:r w:rsidRPr="00580FF3">
              <w:rPr>
                <w:sz w:val="19"/>
                <w:szCs w:val="19"/>
                <w:lang w:val="en-CA" w:eastAsia="en-CA"/>
              </w:rPr>
              <w:t xml:space="preserve"> </w:t>
            </w:r>
            <w:proofErr w:type="spellStart"/>
            <w:r w:rsidRPr="00580FF3">
              <w:rPr>
                <w:sz w:val="19"/>
                <w:szCs w:val="19"/>
                <w:lang w:val="en-CA" w:eastAsia="en-CA"/>
              </w:rPr>
              <w:t>Mandiri</w:t>
            </w:r>
            <w:proofErr w:type="spellEnd"/>
            <w:r w:rsidRPr="00580FF3">
              <w:rPr>
                <w:sz w:val="19"/>
                <w:szCs w:val="19"/>
                <w:lang w:val="en-CA" w:eastAsia="en-CA"/>
              </w:rPr>
              <w:t xml:space="preserve"> </w:t>
            </w:r>
            <w:proofErr w:type="spellStart"/>
            <w:r w:rsidRPr="00580FF3">
              <w:rPr>
                <w:sz w:val="19"/>
                <w:szCs w:val="19"/>
                <w:lang w:val="en-CA" w:eastAsia="en-CA"/>
              </w:rPr>
              <w:t>Insani</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Daikin </w:t>
            </w:r>
            <w:proofErr w:type="spellStart"/>
            <w:r w:rsidRPr="00580FF3">
              <w:rPr>
                <w:sz w:val="19"/>
                <w:szCs w:val="19"/>
                <w:lang w:val="en-CA" w:eastAsia="en-CA"/>
              </w:rPr>
              <w:t>Aircon</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lastRenderedPageBreak/>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Jaya </w:t>
            </w:r>
            <w:proofErr w:type="spellStart"/>
            <w:r w:rsidRPr="00580FF3">
              <w:rPr>
                <w:sz w:val="19"/>
                <w:szCs w:val="19"/>
                <w:lang w:val="en-CA" w:eastAsia="en-CA"/>
              </w:rPr>
              <w:t>Teknik</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LG Indonesia</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Maturnuwun</w:t>
            </w:r>
            <w:proofErr w:type="spellEnd"/>
            <w:r w:rsidRPr="00580FF3">
              <w:rPr>
                <w:sz w:val="19"/>
                <w:szCs w:val="19"/>
                <w:lang w:val="en-CA" w:eastAsia="en-CA"/>
              </w:rPr>
              <w:t xml:space="preserve"> Nusantara</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Planet </w:t>
            </w:r>
            <w:proofErr w:type="spellStart"/>
            <w:r w:rsidRPr="00580FF3">
              <w:rPr>
                <w:sz w:val="19"/>
                <w:szCs w:val="19"/>
                <w:lang w:val="en-CA" w:eastAsia="en-CA"/>
              </w:rPr>
              <w:t>Elektrindo</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Rodamas</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Sarana</w:t>
            </w:r>
            <w:proofErr w:type="spellEnd"/>
            <w:r w:rsidRPr="00580FF3">
              <w:rPr>
                <w:sz w:val="19"/>
                <w:szCs w:val="19"/>
                <w:lang w:val="en-CA" w:eastAsia="en-CA"/>
              </w:rPr>
              <w:t xml:space="preserve"> </w:t>
            </w:r>
            <w:proofErr w:type="spellStart"/>
            <w:r w:rsidRPr="00580FF3">
              <w:rPr>
                <w:sz w:val="19"/>
                <w:szCs w:val="19"/>
                <w:lang w:val="en-CA" w:eastAsia="en-CA"/>
              </w:rPr>
              <w:t>Aircon</w:t>
            </w:r>
            <w:proofErr w:type="spellEnd"/>
            <w:r w:rsidRPr="00580FF3">
              <w:rPr>
                <w:sz w:val="19"/>
                <w:szCs w:val="19"/>
                <w:lang w:val="en-CA" w:eastAsia="en-CA"/>
              </w:rPr>
              <w:t xml:space="preserve"> </w:t>
            </w:r>
            <w:proofErr w:type="spellStart"/>
            <w:r w:rsidRPr="00580FF3">
              <w:rPr>
                <w:sz w:val="19"/>
                <w:szCs w:val="19"/>
                <w:lang w:val="en-CA" w:eastAsia="en-CA"/>
              </w:rPr>
              <w:t>Utama</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Sarana</w:t>
            </w:r>
            <w:proofErr w:type="spellEnd"/>
            <w:r w:rsidRPr="00580FF3">
              <w:rPr>
                <w:sz w:val="19"/>
                <w:szCs w:val="19"/>
                <w:lang w:val="en-CA" w:eastAsia="en-CA"/>
              </w:rPr>
              <w:t xml:space="preserve"> </w:t>
            </w:r>
            <w:proofErr w:type="spellStart"/>
            <w:r w:rsidRPr="00580FF3">
              <w:rPr>
                <w:sz w:val="19"/>
                <w:szCs w:val="19"/>
                <w:lang w:val="en-CA" w:eastAsia="en-CA"/>
              </w:rPr>
              <w:t>Sumber</w:t>
            </w:r>
            <w:proofErr w:type="spellEnd"/>
            <w:r w:rsidRPr="00580FF3">
              <w:rPr>
                <w:sz w:val="19"/>
                <w:szCs w:val="19"/>
                <w:lang w:val="en-CA" w:eastAsia="en-CA"/>
              </w:rPr>
              <w:t xml:space="preserve"> </w:t>
            </w:r>
            <w:proofErr w:type="spellStart"/>
            <w:r w:rsidRPr="00580FF3">
              <w:rPr>
                <w:sz w:val="19"/>
                <w:szCs w:val="19"/>
                <w:lang w:val="en-CA" w:eastAsia="en-CA"/>
              </w:rPr>
              <w:t>Semesta</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Sekawan</w:t>
            </w:r>
            <w:proofErr w:type="spellEnd"/>
            <w:r w:rsidRPr="00580FF3">
              <w:rPr>
                <w:sz w:val="19"/>
                <w:szCs w:val="19"/>
                <w:lang w:val="en-CA" w:eastAsia="en-CA"/>
              </w:rPr>
              <w:t xml:space="preserve"> </w:t>
            </w:r>
            <w:proofErr w:type="spellStart"/>
            <w:r w:rsidRPr="00580FF3">
              <w:rPr>
                <w:sz w:val="19"/>
                <w:szCs w:val="19"/>
                <w:lang w:val="en-CA" w:eastAsia="en-CA"/>
              </w:rPr>
              <w:t>Abadi</w:t>
            </w:r>
            <w:proofErr w:type="spellEnd"/>
            <w:r w:rsidRPr="00580FF3">
              <w:rPr>
                <w:sz w:val="19"/>
                <w:szCs w:val="19"/>
                <w:lang w:val="en-CA" w:eastAsia="en-CA"/>
              </w:rPr>
              <w:t xml:space="preserve"> Jaya</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Seltech</w:t>
            </w:r>
            <w:proofErr w:type="spellEnd"/>
            <w:r w:rsidRPr="00580FF3">
              <w:rPr>
                <w:sz w:val="19"/>
                <w:szCs w:val="19"/>
                <w:lang w:val="en-CA" w:eastAsia="en-CA"/>
              </w:rPr>
              <w:t xml:space="preserve"> </w:t>
            </w:r>
            <w:proofErr w:type="spellStart"/>
            <w:r w:rsidRPr="00580FF3">
              <w:rPr>
                <w:sz w:val="19"/>
                <w:szCs w:val="19"/>
                <w:lang w:val="en-CA" w:eastAsia="en-CA"/>
              </w:rPr>
              <w:t>Utama</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Tata </w:t>
            </w:r>
            <w:proofErr w:type="spellStart"/>
            <w:r w:rsidRPr="00580FF3">
              <w:rPr>
                <w:sz w:val="19"/>
                <w:szCs w:val="19"/>
                <w:lang w:val="en-CA" w:eastAsia="en-CA"/>
              </w:rPr>
              <w:t>Solusi</w:t>
            </w:r>
            <w:proofErr w:type="spellEnd"/>
            <w:r w:rsidRPr="00580FF3">
              <w:rPr>
                <w:sz w:val="19"/>
                <w:szCs w:val="19"/>
                <w:lang w:val="en-CA" w:eastAsia="en-CA"/>
              </w:rPr>
              <w:t xml:space="preserve"> </w:t>
            </w:r>
            <w:proofErr w:type="spellStart"/>
            <w:r w:rsidRPr="00580FF3">
              <w:rPr>
                <w:sz w:val="19"/>
                <w:szCs w:val="19"/>
                <w:lang w:val="en-CA" w:eastAsia="en-CA"/>
              </w:rPr>
              <w:t>Pratama</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Trane Indonesia</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Waskita</w:t>
            </w:r>
            <w:proofErr w:type="spellEnd"/>
            <w:r w:rsidRPr="00580FF3">
              <w:rPr>
                <w:sz w:val="19"/>
                <w:szCs w:val="19"/>
                <w:lang w:val="en-CA" w:eastAsia="en-CA"/>
              </w:rPr>
              <w:t xml:space="preserve"> Prima </w:t>
            </w:r>
            <w:proofErr w:type="spellStart"/>
            <w:r w:rsidRPr="00580FF3">
              <w:rPr>
                <w:sz w:val="19"/>
                <w:szCs w:val="19"/>
                <w:lang w:val="en-CA" w:eastAsia="en-CA"/>
              </w:rPr>
              <w:t>Guna</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lastRenderedPageBreak/>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Wira</w:t>
            </w:r>
            <w:proofErr w:type="spellEnd"/>
            <w:r w:rsidRPr="00580FF3">
              <w:rPr>
                <w:sz w:val="19"/>
                <w:szCs w:val="19"/>
                <w:lang w:val="en-CA" w:eastAsia="en-CA"/>
              </w:rPr>
              <w:t xml:space="preserve"> </w:t>
            </w:r>
            <w:proofErr w:type="spellStart"/>
            <w:r w:rsidRPr="00580FF3">
              <w:rPr>
                <w:sz w:val="19"/>
                <w:szCs w:val="19"/>
                <w:lang w:val="en-CA" w:eastAsia="en-CA"/>
              </w:rPr>
              <w:t>Kusuma</w:t>
            </w:r>
            <w:proofErr w:type="spellEnd"/>
            <w:r w:rsidRPr="00580FF3">
              <w:rPr>
                <w:sz w:val="19"/>
                <w:szCs w:val="19"/>
                <w:lang w:val="en-CA" w:eastAsia="en-CA"/>
              </w:rPr>
              <w:t xml:space="preserve"> Sejahtera</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Airtech Inti</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Jalur</w:t>
            </w:r>
            <w:proofErr w:type="spellEnd"/>
            <w:r w:rsidRPr="00580FF3">
              <w:rPr>
                <w:sz w:val="19"/>
                <w:szCs w:val="19"/>
                <w:lang w:val="en-CA" w:eastAsia="en-CA"/>
              </w:rPr>
              <w:t xml:space="preserve"> </w:t>
            </w:r>
            <w:proofErr w:type="spellStart"/>
            <w:r w:rsidRPr="00580FF3">
              <w:rPr>
                <w:sz w:val="19"/>
                <w:szCs w:val="19"/>
                <w:lang w:val="en-CA" w:eastAsia="en-CA"/>
              </w:rPr>
              <w:t>Sejuk</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Indo Prima </w:t>
            </w:r>
            <w:proofErr w:type="spellStart"/>
            <w:r w:rsidRPr="00580FF3">
              <w:rPr>
                <w:sz w:val="19"/>
                <w:szCs w:val="19"/>
                <w:lang w:val="en-CA" w:eastAsia="en-CA"/>
              </w:rPr>
              <w:t>Teknik</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Koronka</w:t>
            </w:r>
            <w:proofErr w:type="spellEnd"/>
            <w:r w:rsidRPr="00580FF3">
              <w:rPr>
                <w:sz w:val="19"/>
                <w:szCs w:val="19"/>
                <w:lang w:val="en-CA" w:eastAsia="en-CA"/>
              </w:rPr>
              <w:t xml:space="preserve"> Nusantara</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ACR </w:t>
            </w:r>
            <w:proofErr w:type="spellStart"/>
            <w:r w:rsidRPr="00580FF3">
              <w:rPr>
                <w:sz w:val="19"/>
                <w:szCs w:val="19"/>
                <w:lang w:val="en-CA" w:eastAsia="en-CA"/>
              </w:rPr>
              <w:t>Kapuk</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Jasa</w:t>
            </w:r>
            <w:proofErr w:type="spellEnd"/>
            <w:r w:rsidRPr="00580FF3">
              <w:rPr>
                <w:sz w:val="19"/>
                <w:szCs w:val="19"/>
                <w:lang w:val="en-CA" w:eastAsia="en-CA"/>
              </w:rPr>
              <w:t xml:space="preserve"> </w:t>
            </w:r>
            <w:proofErr w:type="spellStart"/>
            <w:r w:rsidRPr="00580FF3">
              <w:rPr>
                <w:sz w:val="19"/>
                <w:szCs w:val="19"/>
                <w:lang w:val="en-CA" w:eastAsia="en-CA"/>
              </w:rPr>
              <w:t>Teknik</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Kulkasindo</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Intermas</w:t>
            </w:r>
            <w:proofErr w:type="spellEnd"/>
            <w:r w:rsidRPr="00580FF3">
              <w:rPr>
                <w:sz w:val="19"/>
                <w:szCs w:val="19"/>
                <w:lang w:val="en-CA" w:eastAsia="en-CA"/>
              </w:rPr>
              <w:t xml:space="preserve"> Pacific</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Pagoda Sakti Prima</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Rotaryana</w:t>
            </w:r>
            <w:proofErr w:type="spellEnd"/>
            <w:r w:rsidRPr="00580FF3">
              <w:rPr>
                <w:sz w:val="19"/>
                <w:szCs w:val="19"/>
                <w:lang w:val="en-CA" w:eastAsia="en-CA"/>
              </w:rPr>
              <w:t xml:space="preserve"> Engineering</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Copel</w:t>
            </w:r>
            <w:proofErr w:type="spellEnd"/>
            <w:r w:rsidRPr="00580FF3">
              <w:rPr>
                <w:sz w:val="19"/>
                <w:szCs w:val="19"/>
                <w:lang w:val="en-CA" w:eastAsia="en-CA"/>
              </w:rPr>
              <w:t xml:space="preserve"> </w:t>
            </w:r>
            <w:proofErr w:type="spellStart"/>
            <w:r w:rsidRPr="00580FF3">
              <w:rPr>
                <w:sz w:val="19"/>
                <w:szCs w:val="19"/>
                <w:lang w:val="en-CA" w:eastAsia="en-CA"/>
              </w:rPr>
              <w:t>Andalan</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lastRenderedPageBreak/>
              <w:t>Indonesia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Commercial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Tegar</w:t>
            </w:r>
            <w:proofErr w:type="spellEnd"/>
            <w:r w:rsidRPr="00580FF3">
              <w:rPr>
                <w:sz w:val="19"/>
                <w:szCs w:val="19"/>
                <w:lang w:val="en-CA" w:eastAsia="en-CA"/>
              </w:rPr>
              <w:t xml:space="preserve"> Inti </w:t>
            </w:r>
            <w:proofErr w:type="spellStart"/>
            <w:r w:rsidRPr="00580FF3">
              <w:rPr>
                <w:sz w:val="19"/>
                <w:szCs w:val="19"/>
                <w:lang w:val="en-CA" w:eastAsia="en-CA"/>
              </w:rPr>
              <w:t>Sentosa</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withdrew due to non</w:t>
            </w:r>
            <w:r w:rsidRPr="00580FF3">
              <w:rPr>
                <w:sz w:val="19"/>
                <w:szCs w:val="19"/>
                <w:lang w:val="en-CA" w:eastAsia="en-CA"/>
              </w:rPr>
              <w:noBreakHyphen/>
              <w:t>availability and high price of HFC</w:t>
            </w:r>
            <w:r w:rsidRPr="00580FF3">
              <w:rPr>
                <w:sz w:val="19"/>
                <w:szCs w:val="19"/>
                <w:lang w:val="en-CA" w:eastAsia="en-CA"/>
              </w:rPr>
              <w:noBreakHyphen/>
              <w:t>32-based components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center"/>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Iran (Islamic Republic of)</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Germany</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Kian Panel Co.</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Isopentane</w:t>
            </w:r>
            <w:proofErr w:type="spellEnd"/>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Non-availability of suitable raw materials to meet performance standards and equipment supplier delays</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Iran (Islamic Republic of)</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Germany</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Parlo</w:t>
            </w:r>
            <w:proofErr w:type="spellEnd"/>
            <w:r w:rsidRPr="00580FF3">
              <w:rPr>
                <w:sz w:val="19"/>
                <w:szCs w:val="19"/>
                <w:lang w:val="en-CA" w:eastAsia="en-CA"/>
              </w:rPr>
              <w:t xml:space="preserve"> Co.</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Isopentane</w:t>
            </w:r>
            <w:proofErr w:type="spellEnd"/>
          </w:p>
        </w:tc>
        <w:tc>
          <w:tcPr>
            <w:tcW w:w="1081" w:type="pct"/>
            <w:tcBorders>
              <w:top w:val="nil"/>
              <w:left w:val="nil"/>
              <w:bottom w:val="single" w:sz="4" w:space="0" w:color="auto"/>
              <w:right w:val="single" w:sz="4" w:space="0" w:color="auto"/>
            </w:tcBorders>
            <w:shd w:val="clear" w:color="auto" w:fill="auto"/>
            <w:noWrap/>
            <w:tcMar>
              <w:left w:w="29" w:type="dxa"/>
              <w:right w:w="14" w:type="dxa"/>
            </w:tcMar>
          </w:tcPr>
          <w:p w:rsidR="005E2E94" w:rsidRPr="00580FF3" w:rsidRDefault="005E2E94" w:rsidP="005E2E94">
            <w:pPr>
              <w:jc w:val="left"/>
              <w:rPr>
                <w:sz w:val="19"/>
                <w:szCs w:val="19"/>
                <w:lang w:val="en-CA" w:eastAsia="en-CA"/>
              </w:rPr>
            </w:pP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Delay in obtaining enterprise counterpart funding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Iran (Islamic Republic of)</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Germany</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Behdor</w:t>
            </w:r>
            <w:proofErr w:type="spellEnd"/>
            <w:r w:rsidRPr="00580FF3">
              <w:rPr>
                <w:sz w:val="19"/>
                <w:szCs w:val="19"/>
                <w:lang w:val="en-CA" w:eastAsia="en-CA"/>
              </w:rPr>
              <w:t xml:space="preserve"> </w:t>
            </w:r>
            <w:proofErr w:type="spellStart"/>
            <w:r w:rsidRPr="00580FF3">
              <w:rPr>
                <w:sz w:val="19"/>
                <w:szCs w:val="19"/>
                <w:lang w:val="en-CA" w:eastAsia="en-CA"/>
              </w:rPr>
              <w:t>Rangin</w:t>
            </w:r>
            <w:proofErr w:type="spellEnd"/>
            <w:r w:rsidRPr="00580FF3">
              <w:rPr>
                <w:sz w:val="19"/>
                <w:szCs w:val="19"/>
                <w:lang w:val="en-CA" w:eastAsia="en-CA"/>
              </w:rPr>
              <w:t xml:space="preserve"> Co.</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Equipment modification</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Enterprise stopped business operations; project cancelled and funds have been returned to MLF</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Iran (Islamic Republic of)</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Germany</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INT</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Zivar</w:t>
            </w:r>
            <w:proofErr w:type="spellEnd"/>
            <w:r w:rsidRPr="00580FF3">
              <w:rPr>
                <w:sz w:val="19"/>
                <w:szCs w:val="19"/>
                <w:lang w:val="en-CA" w:eastAsia="en-CA"/>
              </w:rPr>
              <w:t xml:space="preserve"> </w:t>
            </w:r>
            <w:proofErr w:type="spellStart"/>
            <w:r w:rsidRPr="00580FF3">
              <w:rPr>
                <w:sz w:val="19"/>
                <w:szCs w:val="19"/>
                <w:lang w:val="en-CA" w:eastAsia="en-CA"/>
              </w:rPr>
              <w:t>Khodro</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Water-blown</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Delay due to UN sanctions resulting in difficulties in supply of imported equipment for conversion and raw material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Iran (Islamic Republic of)</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Germany</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INT</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Erish</w:t>
            </w:r>
            <w:proofErr w:type="spellEnd"/>
            <w:r w:rsidRPr="00580FF3">
              <w:rPr>
                <w:sz w:val="19"/>
                <w:szCs w:val="19"/>
                <w:lang w:val="en-CA" w:eastAsia="en-CA"/>
              </w:rPr>
              <w:t xml:space="preserve"> </w:t>
            </w:r>
            <w:proofErr w:type="spellStart"/>
            <w:r w:rsidRPr="00580FF3">
              <w:rPr>
                <w:sz w:val="19"/>
                <w:szCs w:val="19"/>
                <w:lang w:val="en-CA" w:eastAsia="en-CA"/>
              </w:rPr>
              <w:t>Khodro</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Water-blown</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Delay due to UN sanctions resulting in difficulties in supply of imported equipment for conversion and raw material </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Iran (Islamic Republic of)</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Emersun</w:t>
            </w:r>
            <w:proofErr w:type="spellEnd"/>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UN sanctions resulting in financial restrictions affecting project implementation</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Iran (Islamic Republic of)</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Parto</w:t>
            </w:r>
            <w:proofErr w:type="spellEnd"/>
            <w:r w:rsidRPr="00580FF3">
              <w:rPr>
                <w:sz w:val="19"/>
                <w:szCs w:val="19"/>
                <w:lang w:val="en-CA" w:eastAsia="en-CA"/>
              </w:rPr>
              <w:t xml:space="preserve"> Shiva </w:t>
            </w:r>
            <w:proofErr w:type="spellStart"/>
            <w:r w:rsidRPr="00580FF3">
              <w:rPr>
                <w:sz w:val="19"/>
                <w:szCs w:val="19"/>
                <w:lang w:val="en-CA" w:eastAsia="en-CA"/>
              </w:rPr>
              <w:t>Sanat</w:t>
            </w:r>
            <w:proofErr w:type="spellEnd"/>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tcPr>
          <w:p w:rsidR="005E2E94" w:rsidRPr="00580FF3" w:rsidRDefault="005E2E94" w:rsidP="005E2E94">
            <w:pPr>
              <w:jc w:val="left"/>
              <w:rPr>
                <w:sz w:val="19"/>
                <w:szCs w:val="19"/>
                <w:lang w:val="en-CA" w:eastAsia="en-CA"/>
              </w:rPr>
            </w:pP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Delay due to UN sanctions resulting in high procurement costs for manufacturing equipment </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Iran (Islamic Republic of)</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Javaheran</w:t>
            </w:r>
            <w:proofErr w:type="spellEnd"/>
            <w:r w:rsidRPr="00580FF3">
              <w:rPr>
                <w:sz w:val="19"/>
                <w:szCs w:val="19"/>
                <w:lang w:val="en-CA" w:eastAsia="en-CA"/>
              </w:rPr>
              <w:t xml:space="preserve"> Tehran</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tcPr>
          <w:p w:rsidR="005E2E94" w:rsidRPr="00580FF3" w:rsidRDefault="005E2E94" w:rsidP="005E2E94">
            <w:pPr>
              <w:jc w:val="left"/>
              <w:rPr>
                <w:sz w:val="19"/>
                <w:szCs w:val="19"/>
                <w:lang w:val="en-CA" w:eastAsia="en-CA"/>
              </w:rPr>
            </w:pP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Delay due to UN sanctions resulting in high procurement costs for manufacturing equipment </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Kuwait</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Kirby Building Systems </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lengthy process of issuing local regulations for implementing project and non</w:t>
            </w:r>
            <w:r w:rsidRPr="00580FF3">
              <w:rPr>
                <w:sz w:val="19"/>
                <w:szCs w:val="19"/>
                <w:lang w:val="en-CA" w:eastAsia="en-CA"/>
              </w:rPr>
              <w:noBreakHyphen/>
              <w:t>availability of standards for new product</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Kuwait</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Kuwait Polyurethane Industry Co. </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the lengthy process of issuing local regulations for implementing project and non</w:t>
            </w:r>
            <w:r w:rsidRPr="00580FF3">
              <w:rPr>
                <w:sz w:val="19"/>
                <w:szCs w:val="19"/>
                <w:lang w:val="en-CA" w:eastAsia="en-CA"/>
              </w:rPr>
              <w:noBreakHyphen/>
              <w:t>availability of standards for new product</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lastRenderedPageBreak/>
              <w:t>Kuwait</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XPS</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Gulf</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Carbon dioxide/DME/ HFO</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the lengthy process of issuing local regulations for implementing project and non</w:t>
            </w:r>
            <w:r w:rsidRPr="00580FF3">
              <w:rPr>
                <w:sz w:val="19"/>
                <w:szCs w:val="19"/>
                <w:lang w:val="en-CA" w:eastAsia="en-CA"/>
              </w:rPr>
              <w:noBreakHyphen/>
              <w:t>availability of standards for new product</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Kuwait</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XPS</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Isofoam</w:t>
            </w:r>
            <w:proofErr w:type="spellEnd"/>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Carbon dioxide/DME/ HFO</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the lengthy process of issuing local regulations for implementing project and non</w:t>
            </w:r>
            <w:r w:rsidRPr="00580FF3">
              <w:rPr>
                <w:sz w:val="19"/>
                <w:szCs w:val="19"/>
                <w:lang w:val="en-CA" w:eastAsia="en-CA"/>
              </w:rPr>
              <w:noBreakHyphen/>
              <w:t>availability of standards for new product</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Lebanon</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Iceberg S.A.L.</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HFC-365mfc</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Delay due to non-availability of HFOs </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Libya</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Al-</w:t>
            </w:r>
            <w:proofErr w:type="spellStart"/>
            <w:r w:rsidRPr="00580FF3">
              <w:rPr>
                <w:sz w:val="19"/>
                <w:szCs w:val="19"/>
                <w:lang w:val="en-CA" w:eastAsia="en-CA"/>
              </w:rPr>
              <w:t>Najah</w:t>
            </w:r>
            <w:proofErr w:type="spellEnd"/>
            <w:r w:rsidRPr="00580FF3">
              <w:rPr>
                <w:sz w:val="19"/>
                <w:szCs w:val="19"/>
                <w:lang w:val="en-CA" w:eastAsia="en-CA"/>
              </w:rPr>
              <w:t xml:space="preserve"> </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security situation in the country</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Libya</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9400C7" w:rsidP="005E2E94">
            <w:pPr>
              <w:jc w:val="left"/>
              <w:rPr>
                <w:sz w:val="19"/>
                <w:szCs w:val="19"/>
                <w:lang w:val="es-ES_tradnl" w:eastAsia="en-CA"/>
              </w:rPr>
            </w:pPr>
            <w:r>
              <w:rPr>
                <w:sz w:val="19"/>
                <w:szCs w:val="19"/>
                <w:lang w:val="es-ES_tradnl" w:eastAsia="en-CA"/>
              </w:rPr>
              <w:t>(Al-</w:t>
            </w:r>
            <w:proofErr w:type="spellStart"/>
            <w:r>
              <w:rPr>
                <w:sz w:val="19"/>
                <w:szCs w:val="19"/>
                <w:lang w:val="es-ES_tradnl" w:eastAsia="en-CA"/>
              </w:rPr>
              <w:t>Amal</w:t>
            </w:r>
            <w:proofErr w:type="spellEnd"/>
            <w:r>
              <w:rPr>
                <w:sz w:val="19"/>
                <w:szCs w:val="19"/>
                <w:lang w:val="es-ES_tradnl" w:eastAsia="en-CA"/>
              </w:rPr>
              <w:t xml:space="preserve"> </w:t>
            </w:r>
            <w:proofErr w:type="spellStart"/>
            <w:r>
              <w:rPr>
                <w:sz w:val="19"/>
                <w:szCs w:val="19"/>
                <w:lang w:val="es-ES_tradnl" w:eastAsia="en-CA"/>
              </w:rPr>
              <w:t>Alkhadar</w:t>
            </w:r>
            <w:proofErr w:type="spellEnd"/>
            <w:r w:rsidR="005E2E94" w:rsidRPr="00580FF3">
              <w:rPr>
                <w:sz w:val="19"/>
                <w:szCs w:val="19"/>
                <w:lang w:val="es-ES_tradnl" w:eastAsia="en-CA"/>
              </w:rPr>
              <w:t xml:space="preserve">) Al </w:t>
            </w:r>
            <w:proofErr w:type="spellStart"/>
            <w:r w:rsidR="005E2E94" w:rsidRPr="00580FF3">
              <w:rPr>
                <w:sz w:val="19"/>
                <w:szCs w:val="19"/>
                <w:lang w:val="es-ES_tradnl" w:eastAsia="en-CA"/>
              </w:rPr>
              <w:t>Najm</w:t>
            </w:r>
            <w:proofErr w:type="spellEnd"/>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security situation in the country</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Libya</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Alyem</w:t>
            </w:r>
            <w:proofErr w:type="spellEnd"/>
            <w:r w:rsidRPr="00580FF3">
              <w:rPr>
                <w:sz w:val="19"/>
                <w:szCs w:val="19"/>
                <w:lang w:val="en-CA" w:eastAsia="en-CA"/>
              </w:rPr>
              <w:t xml:space="preserve"> Engineering</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security situation in the country</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Mexico</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XPS</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Termofoam</w:t>
            </w:r>
            <w:proofErr w:type="spellEnd"/>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HCFC-142b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HFO-1234ze</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safety certification and commissioning of equipment</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Nigeria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Spray/Panel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Slavit</w:t>
            </w:r>
            <w:proofErr w:type="spellEnd"/>
            <w:r w:rsidRPr="00580FF3">
              <w:rPr>
                <w:sz w:val="19"/>
                <w:szCs w:val="19"/>
                <w:lang w:val="en-CA" w:eastAsia="en-CA"/>
              </w:rPr>
              <w:t xml:space="preserve"> Group</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 Methyl formate</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in signing of project agreement with the Government</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Nigeria</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Spray/Panel</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Group project with 37 companies</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Methyl formate</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in signing of project agreement with the Government</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Nigeria</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Multiple-subsectors</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Group project for the conversions of foam manufacturing (75 enterprises)</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Methyl formate/water</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financial difficulties faced by the beneficiaries resulting in delays in counter-part funding</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Pakistan</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Shoaibee</w:t>
            </w:r>
            <w:proofErr w:type="spellEnd"/>
            <w:r w:rsidRPr="00580FF3">
              <w:rPr>
                <w:sz w:val="19"/>
                <w:szCs w:val="19"/>
                <w:lang w:val="en-CA" w:eastAsia="en-CA"/>
              </w:rPr>
              <w:t xml:space="preserve"> Industries</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Water/carbon dioxide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in finalisation of implementation modalities with enterprise</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Pakistan</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Full Bright Plastic </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Water/carbon dioxide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in finalisation of implementation modalities with enterprise</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Pakistan</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Asif </w:t>
            </w:r>
            <w:proofErr w:type="spellStart"/>
            <w:r w:rsidRPr="00580FF3">
              <w:rPr>
                <w:sz w:val="19"/>
                <w:szCs w:val="19"/>
                <w:lang w:val="en-CA" w:eastAsia="en-CA"/>
              </w:rPr>
              <w:t>Zubair</w:t>
            </w:r>
            <w:proofErr w:type="spellEnd"/>
            <w:r w:rsidRPr="00580FF3">
              <w:rPr>
                <w:sz w:val="19"/>
                <w:szCs w:val="19"/>
                <w:lang w:val="en-CA" w:eastAsia="en-CA"/>
              </w:rPr>
              <w:t xml:space="preserve"> &amp; Co., </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Water/carbon dioxide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in finalisation of implementation modalities with enterprise</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Pakistan</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Tropical Plastic</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Water/carbon dioxide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in finalisation of implementation modalities with enterprise</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Pakistan</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Unique Plastic</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Water/carbon dioxide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in finalisation of implementation modalities with enterprise</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lastRenderedPageBreak/>
              <w:t>Pakistan</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Delight Plastic</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Water/carbon dioxide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in finalisation of implementation modalities with enterprise</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Pakistan</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Decent Plastic</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Water/carbon dioxide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in finalisation of implementation modalities with enterprise</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Pakistan</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Informal Sector</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Water/carbon dioxide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in finalisation of implementation modalities with enterprise</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Pakistan</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Pakistan Insulation (Pvt.) Ltd.,</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questions raised by NOU in assessment of eligibility of enterprise and eligibility of alternative technology</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Pakistan</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PAECO</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questions raised by NOU in assessment of eligibility of enterprise and eligibility of alternative technology</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Pakistan</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xml:space="preserve">Foster Refrigerators (Pvt.) Ltd., </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questions raised by NOU in assessment of eligibility of enterprise and eligibility of alternative technology</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Pakistan</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Kold</w:t>
            </w:r>
            <w:proofErr w:type="spellEnd"/>
            <w:r w:rsidRPr="00580FF3">
              <w:rPr>
                <w:sz w:val="19"/>
                <w:szCs w:val="19"/>
                <w:lang w:val="en-CA" w:eastAsia="en-CA"/>
              </w:rPr>
              <w:t xml:space="preserve"> Kraft (Pvt.) Ltd., </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questions raised by NOU in assessment of eligibility of enterprise and eligibility of alternative technology</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Pakistan</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Informal Sector</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questions raised by NOU in assessment of eligibility of enterprise and eligibility of alternative technology</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C20D05" w:rsidP="005E2E94">
            <w:pPr>
              <w:jc w:val="left"/>
              <w:rPr>
                <w:sz w:val="19"/>
                <w:szCs w:val="19"/>
                <w:lang w:val="en-CA" w:eastAsia="en-CA"/>
              </w:rPr>
            </w:pPr>
            <w:r>
              <w:rPr>
                <w:sz w:val="19"/>
                <w:szCs w:val="19"/>
                <w:lang w:val="en-CA" w:eastAsia="en-CA"/>
              </w:rPr>
              <w:t>Philippines</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Air-conditioning</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Panasonic</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change of agency from World Bank to UNIDO and change in enterprises' business plans</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C20D05" w:rsidP="005E2E94">
            <w:pPr>
              <w:jc w:val="left"/>
              <w:rPr>
                <w:sz w:val="19"/>
                <w:szCs w:val="19"/>
                <w:lang w:val="en-CA" w:eastAsia="en-CA"/>
              </w:rPr>
            </w:pPr>
            <w:r>
              <w:rPr>
                <w:sz w:val="19"/>
                <w:szCs w:val="19"/>
                <w:lang w:val="en-CA" w:eastAsia="en-CA"/>
              </w:rPr>
              <w:t>Philippines</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Air-conditioning</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Concepcion-Carrier</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change of agency from World Bank to UNIDO, change in enterprises' business plans and financial issues faced by the enterprise</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C20D05" w:rsidP="005E2E94">
            <w:pPr>
              <w:jc w:val="left"/>
              <w:rPr>
                <w:sz w:val="19"/>
                <w:szCs w:val="19"/>
                <w:lang w:val="en-CA" w:eastAsia="en-CA"/>
              </w:rPr>
            </w:pPr>
            <w:r>
              <w:rPr>
                <w:sz w:val="19"/>
                <w:szCs w:val="19"/>
                <w:lang w:val="en-CA" w:eastAsia="en-CA"/>
              </w:rPr>
              <w:t>Philippines</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Air-conditioning</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Hitachi</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change of agency from World Bank to UNIDO and change in enterprises' business plans</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C20D05" w:rsidP="005E2E94">
            <w:pPr>
              <w:jc w:val="left"/>
              <w:rPr>
                <w:sz w:val="19"/>
                <w:szCs w:val="19"/>
                <w:lang w:val="en-CA" w:eastAsia="en-CA"/>
              </w:rPr>
            </w:pPr>
            <w:r>
              <w:rPr>
                <w:sz w:val="19"/>
                <w:szCs w:val="19"/>
                <w:lang w:val="en-CA" w:eastAsia="en-CA"/>
              </w:rPr>
              <w:t>Philippines</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Air-conditioning</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Koppel</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HFC-32</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change of agency from World Bank to UNIDO, change in enterprises' business plans and financial issues faced by the enterprise</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Qatar</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Polystyrene/ polyethylene</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Orient Insulation</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Carbon dioxide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of equipment in manufacturing line resulting in delay</w:t>
            </w:r>
          </w:p>
        </w:tc>
        <w:tc>
          <w:tcPr>
            <w:tcW w:w="1081" w:type="pct"/>
            <w:shd w:val="clear" w:color="auto" w:fill="auto"/>
            <w:tcMar>
              <w:left w:w="29" w:type="dxa"/>
              <w:right w:w="14" w:type="dxa"/>
            </w:tcMar>
          </w:tcPr>
          <w:p w:rsidR="005E2E94" w:rsidRPr="00580FF3" w:rsidRDefault="005E2E94" w:rsidP="005E2E94">
            <w:pPr>
              <w:jc w:val="left"/>
              <w:rPr>
                <w:sz w:val="19"/>
                <w:szCs w:val="19"/>
                <w:lang w:val="en-CA" w:eastAsia="en-CA"/>
              </w:rPr>
            </w:pP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C20D05" w:rsidP="005E2E94">
            <w:pPr>
              <w:jc w:val="left"/>
              <w:rPr>
                <w:sz w:val="19"/>
                <w:szCs w:val="19"/>
                <w:lang w:val="en-CA" w:eastAsia="en-CA"/>
              </w:rPr>
            </w:pPr>
            <w:r>
              <w:rPr>
                <w:sz w:val="19"/>
                <w:szCs w:val="19"/>
                <w:lang w:val="en-CA" w:eastAsia="en-CA"/>
              </w:rPr>
              <w:lastRenderedPageBreak/>
              <w:t>Sudan</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Mina Factory for Electrical and Home Appliances</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in finalisation of implementation modalities with enterprise</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C20D05" w:rsidP="005E2E94">
            <w:pPr>
              <w:jc w:val="left"/>
              <w:rPr>
                <w:sz w:val="19"/>
                <w:szCs w:val="19"/>
                <w:lang w:val="en-CA" w:eastAsia="en-CA"/>
              </w:rPr>
            </w:pPr>
            <w:r>
              <w:rPr>
                <w:sz w:val="19"/>
                <w:szCs w:val="19"/>
                <w:lang w:val="en-CA" w:eastAsia="en-CA"/>
              </w:rPr>
              <w:t>Sudan</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Target Group Factory for Insulation panels</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in finalisation of implementation modalities with enterprise</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Syria Arab Republic</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Multiple-subsectors</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Al Hafez Group</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HFC-410A</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security situation in the country</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Trinidad and Tobago</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Multiple-subsectors</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Seal Sprayed Solutions (TT) Ltd.</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Methyl formate</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of methyl formate</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Tunisia</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Air-conditioning</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Société</w:t>
            </w:r>
            <w:proofErr w:type="spellEnd"/>
            <w:r w:rsidRPr="00580FF3">
              <w:rPr>
                <w:sz w:val="19"/>
                <w:szCs w:val="19"/>
                <w:lang w:val="en-CA" w:eastAsia="en-CA"/>
              </w:rPr>
              <w:t xml:space="preserve"> </w:t>
            </w:r>
            <w:proofErr w:type="spellStart"/>
            <w:r w:rsidRPr="00580FF3">
              <w:rPr>
                <w:sz w:val="19"/>
                <w:szCs w:val="19"/>
                <w:lang w:val="en-CA" w:eastAsia="en-CA"/>
              </w:rPr>
              <w:t>Afrivision</w:t>
            </w:r>
            <w:proofErr w:type="spellEnd"/>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Propane (</w:t>
            </w:r>
            <w:r w:rsidR="00191DEE">
              <w:rPr>
                <w:sz w:val="19"/>
                <w:szCs w:val="19"/>
                <w:lang w:val="en-CA" w:eastAsia="en-CA"/>
              </w:rPr>
              <w:t>R-290</w:t>
            </w:r>
            <w:r w:rsidRPr="00580FF3">
              <w:rPr>
                <w:sz w:val="19"/>
                <w:szCs w:val="19"/>
                <w:lang w:val="en-CA" w:eastAsia="en-CA"/>
              </w:rPr>
              <w:t>)</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of alternative technology using R</w:t>
            </w:r>
            <w:r w:rsidRPr="00580FF3">
              <w:rPr>
                <w:sz w:val="19"/>
                <w:szCs w:val="19"/>
                <w:lang w:val="en-CA" w:eastAsia="en-CA"/>
              </w:rPr>
              <w:noBreakHyphen/>
              <w:t>290 in commercially attractive terms</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Tunisia</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Air-conditioning</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Société</w:t>
            </w:r>
            <w:proofErr w:type="spellEnd"/>
            <w:r w:rsidRPr="00580FF3">
              <w:rPr>
                <w:sz w:val="19"/>
                <w:szCs w:val="19"/>
                <w:lang w:val="en-CA" w:eastAsia="en-CA"/>
              </w:rPr>
              <w:t xml:space="preserve"> </w:t>
            </w:r>
            <w:proofErr w:type="spellStart"/>
            <w:r w:rsidRPr="00580FF3">
              <w:rPr>
                <w:sz w:val="19"/>
                <w:szCs w:val="19"/>
                <w:lang w:val="en-CA" w:eastAsia="en-CA"/>
              </w:rPr>
              <w:t>Electrostar</w:t>
            </w:r>
            <w:proofErr w:type="spellEnd"/>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Propane (</w:t>
            </w:r>
            <w:r w:rsidR="00191DEE">
              <w:rPr>
                <w:sz w:val="19"/>
                <w:szCs w:val="19"/>
                <w:lang w:val="en-CA" w:eastAsia="en-CA"/>
              </w:rPr>
              <w:t>R-290</w:t>
            </w:r>
            <w:r w:rsidRPr="00580FF3">
              <w:rPr>
                <w:sz w:val="19"/>
                <w:szCs w:val="19"/>
                <w:lang w:val="en-CA" w:eastAsia="en-CA"/>
              </w:rPr>
              <w:t>)</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of alternative technology using R</w:t>
            </w:r>
            <w:r w:rsidRPr="00580FF3">
              <w:rPr>
                <w:sz w:val="19"/>
                <w:szCs w:val="19"/>
                <w:lang w:val="en-CA" w:eastAsia="en-CA"/>
              </w:rPr>
              <w:noBreakHyphen/>
              <w:t>290 in commercially attractive terms</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Tunisia</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Air-conditioning</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Hachicha</w:t>
            </w:r>
            <w:proofErr w:type="spellEnd"/>
            <w:r w:rsidRPr="00580FF3">
              <w:rPr>
                <w:sz w:val="19"/>
                <w:szCs w:val="19"/>
                <w:lang w:val="en-CA" w:eastAsia="en-CA"/>
              </w:rPr>
              <w:t xml:space="preserve"> High World Wide (HHW)</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Propane (</w:t>
            </w:r>
            <w:r w:rsidR="00191DEE">
              <w:rPr>
                <w:sz w:val="19"/>
                <w:szCs w:val="19"/>
                <w:lang w:val="en-CA" w:eastAsia="en-CA"/>
              </w:rPr>
              <w:t>R-290</w:t>
            </w:r>
            <w:r w:rsidRPr="00580FF3">
              <w:rPr>
                <w:sz w:val="19"/>
                <w:szCs w:val="19"/>
                <w:lang w:val="en-CA" w:eastAsia="en-CA"/>
              </w:rPr>
              <w:t>)</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of alternative technology using R</w:t>
            </w:r>
            <w:r w:rsidRPr="00580FF3">
              <w:rPr>
                <w:sz w:val="19"/>
                <w:szCs w:val="19"/>
                <w:lang w:val="en-CA" w:eastAsia="en-CA"/>
              </w:rPr>
              <w:noBreakHyphen/>
              <w:t>290 in commercially attractive terms</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r>
      <w:tr w:rsidR="005E2E94" w:rsidRPr="0070646B" w:rsidTr="00C20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Tunisia</w:t>
            </w:r>
          </w:p>
        </w:tc>
        <w:tc>
          <w:tcPr>
            <w:tcW w:w="271" w:type="pct"/>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UNIDO</w:t>
            </w:r>
          </w:p>
        </w:tc>
        <w:tc>
          <w:tcPr>
            <w:tcW w:w="19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w:t>
            </w:r>
          </w:p>
        </w:tc>
        <w:tc>
          <w:tcPr>
            <w:tcW w:w="45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Air-conditioning</w:t>
            </w:r>
          </w:p>
        </w:tc>
        <w:tc>
          <w:tcPr>
            <w:tcW w:w="592"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proofErr w:type="spellStart"/>
            <w:r w:rsidRPr="00580FF3">
              <w:rPr>
                <w:sz w:val="19"/>
                <w:szCs w:val="19"/>
                <w:lang w:val="en-CA" w:eastAsia="en-CA"/>
              </w:rPr>
              <w:t>Société</w:t>
            </w:r>
            <w:proofErr w:type="spellEnd"/>
            <w:r w:rsidRPr="00580FF3">
              <w:rPr>
                <w:sz w:val="19"/>
                <w:szCs w:val="19"/>
                <w:lang w:val="en-CA" w:eastAsia="en-CA"/>
              </w:rPr>
              <w:t xml:space="preserve"> </w:t>
            </w:r>
            <w:proofErr w:type="spellStart"/>
            <w:r w:rsidRPr="00580FF3">
              <w:rPr>
                <w:sz w:val="19"/>
                <w:szCs w:val="19"/>
                <w:lang w:val="en-CA" w:eastAsia="en-CA"/>
              </w:rPr>
              <w:t>Industrielle</w:t>
            </w:r>
            <w:proofErr w:type="spellEnd"/>
            <w:r w:rsidRPr="00580FF3">
              <w:rPr>
                <w:sz w:val="19"/>
                <w:szCs w:val="19"/>
                <w:lang w:val="en-CA" w:eastAsia="en-CA"/>
              </w:rPr>
              <w:t xml:space="preserve"> Mega</w:t>
            </w:r>
          </w:p>
        </w:tc>
        <w:tc>
          <w:tcPr>
            <w:tcW w:w="373"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HCFC-22</w:t>
            </w:r>
          </w:p>
        </w:tc>
        <w:tc>
          <w:tcPr>
            <w:tcW w:w="486" w:type="pct"/>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Propane (</w:t>
            </w:r>
            <w:r w:rsidR="00191DEE">
              <w:rPr>
                <w:sz w:val="19"/>
                <w:szCs w:val="19"/>
                <w:lang w:val="en-CA" w:eastAsia="en-CA"/>
              </w:rPr>
              <w:t>R-290</w:t>
            </w:r>
            <w:r w:rsidRPr="00580FF3">
              <w:rPr>
                <w:sz w:val="19"/>
                <w:szCs w:val="19"/>
                <w:lang w:val="en-CA" w:eastAsia="en-CA"/>
              </w:rPr>
              <w:t>)</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of alternative technology using R</w:t>
            </w:r>
            <w:r w:rsidRPr="00580FF3">
              <w:rPr>
                <w:sz w:val="19"/>
                <w:szCs w:val="19"/>
                <w:lang w:val="en-CA" w:eastAsia="en-CA"/>
              </w:rPr>
              <w:noBreakHyphen/>
              <w:t>290 in commercially attractive terms</w:t>
            </w:r>
          </w:p>
        </w:tc>
        <w:tc>
          <w:tcPr>
            <w:tcW w:w="1081" w:type="pct"/>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Uruguay</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UNDP</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Multiple-subsectors</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Group project (23 companies)</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HFO-1234ze</w:t>
            </w: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due to non-availability and high price of HFOs</w:t>
            </w:r>
          </w:p>
        </w:tc>
        <w:tc>
          <w:tcPr>
            <w:tcW w:w="1081"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 </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Zimbabwe</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Germany</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Ref Air Ltd</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tcBorders>
              <w:top w:val="nil"/>
              <w:left w:val="nil"/>
              <w:bottom w:val="single" w:sz="4" w:space="0" w:color="auto"/>
              <w:right w:val="single" w:sz="4" w:space="0" w:color="auto"/>
            </w:tcBorders>
            <w:shd w:val="clear" w:color="auto" w:fill="auto"/>
            <w:tcMar>
              <w:left w:w="29" w:type="dxa"/>
              <w:right w:w="14" w:type="dxa"/>
            </w:tcMar>
          </w:tcPr>
          <w:p w:rsidR="005E2E94" w:rsidRPr="00580FF3" w:rsidRDefault="005E2E94" w:rsidP="005E2E94">
            <w:pPr>
              <w:jc w:val="left"/>
              <w:rPr>
                <w:sz w:val="19"/>
                <w:szCs w:val="19"/>
                <w:lang w:val="en-CA" w:eastAsia="en-CA"/>
              </w:rPr>
            </w:pP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in procurement of raw materials by the enterprise</w:t>
            </w:r>
          </w:p>
        </w:tc>
      </w:tr>
      <w:tr w:rsidR="005E2E94" w:rsidRPr="0070646B" w:rsidTr="00C20D05">
        <w:tc>
          <w:tcPr>
            <w:tcW w:w="469"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Zimbabwe</w:t>
            </w:r>
          </w:p>
        </w:tc>
        <w:tc>
          <w:tcPr>
            <w:tcW w:w="271" w:type="pct"/>
            <w:tcBorders>
              <w:top w:val="single" w:sz="4" w:space="0" w:color="auto"/>
              <w:left w:val="nil"/>
              <w:bottom w:val="single" w:sz="4" w:space="0" w:color="auto"/>
              <w:right w:val="single" w:sz="4" w:space="0" w:color="auto"/>
            </w:tcBorders>
            <w:tcMar>
              <w:left w:w="29" w:type="dxa"/>
              <w:right w:w="14" w:type="dxa"/>
            </w:tcMar>
          </w:tcPr>
          <w:p w:rsidR="005E2E94" w:rsidRPr="00580FF3" w:rsidRDefault="005E2E94" w:rsidP="005E2E94">
            <w:pPr>
              <w:jc w:val="left"/>
              <w:rPr>
                <w:sz w:val="19"/>
                <w:szCs w:val="19"/>
                <w:lang w:val="en-CA" w:eastAsia="en-CA"/>
              </w:rPr>
            </w:pPr>
            <w:r w:rsidRPr="00580FF3">
              <w:rPr>
                <w:sz w:val="19"/>
                <w:szCs w:val="19"/>
                <w:lang w:val="en-CA" w:eastAsia="en-CA"/>
              </w:rPr>
              <w:t>Germany</w:t>
            </w:r>
          </w:p>
        </w:tc>
        <w:tc>
          <w:tcPr>
            <w:tcW w:w="196" w:type="pct"/>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FOA</w:t>
            </w:r>
          </w:p>
        </w:tc>
        <w:tc>
          <w:tcPr>
            <w:tcW w:w="45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Rigid</w:t>
            </w:r>
          </w:p>
        </w:tc>
        <w:tc>
          <w:tcPr>
            <w:tcW w:w="592"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Capri refrigeration Ltd</w:t>
            </w:r>
          </w:p>
        </w:tc>
        <w:tc>
          <w:tcPr>
            <w:tcW w:w="373"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HCFC-141b</w:t>
            </w:r>
          </w:p>
        </w:tc>
        <w:tc>
          <w:tcPr>
            <w:tcW w:w="486" w:type="pct"/>
            <w:tcBorders>
              <w:top w:val="nil"/>
              <w:left w:val="nil"/>
              <w:bottom w:val="single" w:sz="4" w:space="0" w:color="auto"/>
              <w:right w:val="single" w:sz="4" w:space="0" w:color="auto"/>
            </w:tcBorders>
            <w:shd w:val="clear" w:color="auto" w:fill="auto"/>
            <w:noWrap/>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Cyclopentane</w:t>
            </w:r>
          </w:p>
        </w:tc>
        <w:tc>
          <w:tcPr>
            <w:tcW w:w="1081" w:type="pct"/>
            <w:tcBorders>
              <w:top w:val="nil"/>
              <w:left w:val="nil"/>
              <w:bottom w:val="single" w:sz="4" w:space="0" w:color="auto"/>
              <w:right w:val="single" w:sz="4" w:space="0" w:color="auto"/>
            </w:tcBorders>
            <w:shd w:val="clear" w:color="auto" w:fill="auto"/>
            <w:tcMar>
              <w:left w:w="29" w:type="dxa"/>
              <w:right w:w="14" w:type="dxa"/>
            </w:tcMar>
          </w:tcPr>
          <w:p w:rsidR="005E2E94" w:rsidRPr="00580FF3" w:rsidRDefault="005E2E94" w:rsidP="005E2E94">
            <w:pPr>
              <w:jc w:val="left"/>
              <w:rPr>
                <w:sz w:val="19"/>
                <w:szCs w:val="19"/>
                <w:lang w:val="en-CA" w:eastAsia="en-CA"/>
              </w:rPr>
            </w:pPr>
          </w:p>
        </w:tc>
        <w:tc>
          <w:tcPr>
            <w:tcW w:w="1081" w:type="pct"/>
            <w:tcBorders>
              <w:top w:val="nil"/>
              <w:left w:val="nil"/>
              <w:bottom w:val="single" w:sz="4" w:space="0" w:color="auto"/>
              <w:right w:val="single" w:sz="4" w:space="0" w:color="auto"/>
            </w:tcBorders>
            <w:shd w:val="clear" w:color="auto" w:fill="auto"/>
            <w:tcMar>
              <w:left w:w="29" w:type="dxa"/>
              <w:right w:w="14" w:type="dxa"/>
            </w:tcMar>
            <w:hideMark/>
          </w:tcPr>
          <w:p w:rsidR="005E2E94" w:rsidRPr="00580FF3" w:rsidRDefault="005E2E94" w:rsidP="005E2E94">
            <w:pPr>
              <w:jc w:val="left"/>
              <w:rPr>
                <w:sz w:val="19"/>
                <w:szCs w:val="19"/>
                <w:lang w:val="en-CA" w:eastAsia="en-CA"/>
              </w:rPr>
            </w:pPr>
            <w:r w:rsidRPr="00580FF3">
              <w:rPr>
                <w:sz w:val="19"/>
                <w:szCs w:val="19"/>
                <w:lang w:val="en-CA" w:eastAsia="en-CA"/>
              </w:rPr>
              <w:t>Delay in obtaining enterprise counterpart funding resulting in delays in installation of equipment</w:t>
            </w:r>
          </w:p>
        </w:tc>
      </w:tr>
    </w:tbl>
    <w:p w:rsidR="005E2E94" w:rsidRPr="00AE3055" w:rsidRDefault="005E2E94" w:rsidP="005E2E94">
      <w:pPr>
        <w:rPr>
          <w:lang w:val="en-CA"/>
        </w:rPr>
      </w:pPr>
    </w:p>
    <w:p w:rsidR="00B415BF" w:rsidRDefault="00B415BF" w:rsidP="004E7F9C">
      <w:pPr>
        <w:rPr>
          <w:lang w:val="en-CA"/>
        </w:rPr>
        <w:sectPr w:rsidR="00B415BF" w:rsidSect="005E2E94">
          <w:headerReference w:type="even" r:id="rId28"/>
          <w:headerReference w:type="default" r:id="rId29"/>
          <w:headerReference w:type="first" r:id="rId30"/>
          <w:footerReference w:type="first" r:id="rId31"/>
          <w:pgSz w:w="15840" w:h="12240" w:orient="landscape" w:code="1"/>
          <w:pgMar w:top="1440" w:right="720" w:bottom="1440" w:left="864" w:header="720" w:footer="475" w:gutter="0"/>
          <w:pgNumType w:start="1"/>
          <w:cols w:space="720"/>
          <w:titlePg/>
          <w:docGrid w:linePitch="299"/>
        </w:sectPr>
      </w:pPr>
    </w:p>
    <w:p w:rsidR="00B415BF" w:rsidRDefault="00B415BF" w:rsidP="00B415BF">
      <w:pPr>
        <w:jc w:val="center"/>
        <w:rPr>
          <w:b/>
          <w:lang w:val="en-CA"/>
        </w:rPr>
      </w:pPr>
      <w:r w:rsidRPr="00372D24">
        <w:rPr>
          <w:b/>
          <w:lang w:val="en-CA"/>
        </w:rPr>
        <w:lastRenderedPageBreak/>
        <w:t xml:space="preserve">Annex </w:t>
      </w:r>
      <w:r w:rsidR="0098585E">
        <w:rPr>
          <w:b/>
          <w:lang w:val="en-CA"/>
        </w:rPr>
        <w:t>IX</w:t>
      </w:r>
    </w:p>
    <w:p w:rsidR="00B415BF" w:rsidRPr="00372D24" w:rsidRDefault="00B415BF" w:rsidP="00B415BF">
      <w:pPr>
        <w:jc w:val="center"/>
        <w:rPr>
          <w:b/>
          <w:lang w:val="en-CA"/>
        </w:rPr>
      </w:pPr>
    </w:p>
    <w:p w:rsidR="00B415BF" w:rsidRPr="00372D24" w:rsidRDefault="00B415BF" w:rsidP="00B415BF">
      <w:pPr>
        <w:jc w:val="center"/>
        <w:rPr>
          <w:b/>
          <w:lang w:val="en-CA"/>
        </w:rPr>
      </w:pPr>
      <w:r>
        <w:rPr>
          <w:b/>
          <w:lang w:val="en-CA"/>
        </w:rPr>
        <w:t xml:space="preserve">DETAILED </w:t>
      </w:r>
      <w:r w:rsidRPr="00372D24">
        <w:rPr>
          <w:b/>
          <w:lang w:val="en-CA"/>
        </w:rPr>
        <w:t>INFORMATION ON HFC</w:t>
      </w:r>
      <w:r>
        <w:rPr>
          <w:b/>
          <w:lang w:val="en-CA"/>
        </w:rPr>
        <w:t>-RELATED</w:t>
      </w:r>
      <w:r w:rsidRPr="00372D24">
        <w:rPr>
          <w:b/>
          <w:lang w:val="en-CA"/>
        </w:rPr>
        <w:t xml:space="preserve"> INVESTMENT PROJECTS FUNDED UNDER ADDITIONAL CONTRIBUTIONS</w:t>
      </w:r>
    </w:p>
    <w:p w:rsidR="00B415BF" w:rsidRPr="00372D24" w:rsidRDefault="00B415BF" w:rsidP="00B415BF">
      <w:pPr>
        <w:rPr>
          <w:b/>
          <w:lang w:val="en-CA"/>
        </w:rPr>
      </w:pPr>
    </w:p>
    <w:tbl>
      <w:tblPr>
        <w:tblStyle w:val="TableGrid"/>
        <w:tblW w:w="0" w:type="auto"/>
        <w:tblLook w:val="04A0" w:firstRow="1" w:lastRow="0" w:firstColumn="1" w:lastColumn="0" w:noHBand="0" w:noVBand="1"/>
      </w:tblPr>
      <w:tblGrid>
        <w:gridCol w:w="1558"/>
        <w:gridCol w:w="779"/>
        <w:gridCol w:w="779"/>
        <w:gridCol w:w="1559"/>
        <w:gridCol w:w="1558"/>
        <w:gridCol w:w="779"/>
        <w:gridCol w:w="779"/>
        <w:gridCol w:w="1559"/>
      </w:tblGrid>
      <w:tr w:rsidR="00B415BF" w:rsidRPr="00664C2A" w:rsidTr="0070646B">
        <w:tc>
          <w:tcPr>
            <w:tcW w:w="2337" w:type="dxa"/>
            <w:gridSpan w:val="2"/>
            <w:shd w:val="clear" w:color="auto" w:fill="auto"/>
          </w:tcPr>
          <w:p w:rsidR="00B415BF" w:rsidRPr="00664C2A" w:rsidRDefault="00B415BF" w:rsidP="0070646B">
            <w:pPr>
              <w:widowControl w:val="0"/>
              <w:tabs>
                <w:tab w:val="left" w:pos="2880"/>
                <w:tab w:val="left" w:pos="5760"/>
              </w:tabs>
              <w:rPr>
                <w:sz w:val="20"/>
                <w:szCs w:val="20"/>
                <w:lang w:val="en-CA"/>
              </w:rPr>
            </w:pPr>
            <w:r w:rsidRPr="00664C2A">
              <w:rPr>
                <w:b/>
                <w:sz w:val="20"/>
                <w:szCs w:val="20"/>
                <w:lang w:val="en-CA"/>
              </w:rPr>
              <w:t xml:space="preserve">Country: </w:t>
            </w:r>
            <w:r w:rsidRPr="00664C2A">
              <w:rPr>
                <w:color w:val="000000"/>
                <w:sz w:val="20"/>
                <w:szCs w:val="20"/>
                <w:lang w:val="en-CA" w:eastAsia="en-CA"/>
              </w:rPr>
              <w:t>Argentina</w:t>
            </w:r>
          </w:p>
        </w:tc>
        <w:tc>
          <w:tcPr>
            <w:tcW w:w="2338" w:type="dxa"/>
            <w:gridSpan w:val="2"/>
            <w:shd w:val="clear" w:color="auto" w:fill="auto"/>
          </w:tcPr>
          <w:p w:rsidR="00B415BF" w:rsidRPr="00664C2A" w:rsidRDefault="00B415BF" w:rsidP="0070646B">
            <w:pPr>
              <w:widowControl w:val="0"/>
              <w:tabs>
                <w:tab w:val="left" w:pos="2880"/>
                <w:tab w:val="left" w:pos="5760"/>
              </w:tabs>
              <w:rPr>
                <w:sz w:val="20"/>
                <w:szCs w:val="20"/>
                <w:lang w:val="en-CA"/>
              </w:rPr>
            </w:pPr>
            <w:r w:rsidRPr="00664C2A">
              <w:rPr>
                <w:b/>
                <w:sz w:val="20"/>
                <w:szCs w:val="20"/>
                <w:lang w:val="en-CA"/>
              </w:rPr>
              <w:t xml:space="preserve">Agency: </w:t>
            </w:r>
            <w:r w:rsidRPr="00664C2A">
              <w:rPr>
                <w:color w:val="000000"/>
                <w:sz w:val="20"/>
                <w:szCs w:val="20"/>
                <w:lang w:val="en-CA" w:eastAsia="en-CA"/>
              </w:rPr>
              <w:t>UNIDO</w:t>
            </w:r>
          </w:p>
        </w:tc>
        <w:tc>
          <w:tcPr>
            <w:tcW w:w="2337" w:type="dxa"/>
            <w:gridSpan w:val="2"/>
            <w:shd w:val="clear" w:color="auto" w:fill="auto"/>
          </w:tcPr>
          <w:p w:rsidR="00B415BF" w:rsidRPr="00664C2A" w:rsidRDefault="00B415BF" w:rsidP="0070646B">
            <w:pPr>
              <w:widowControl w:val="0"/>
              <w:tabs>
                <w:tab w:val="left" w:pos="2880"/>
                <w:tab w:val="left" w:pos="5760"/>
              </w:tabs>
              <w:jc w:val="left"/>
              <w:rPr>
                <w:sz w:val="20"/>
                <w:szCs w:val="20"/>
                <w:lang w:val="en-CA"/>
              </w:rPr>
            </w:pPr>
            <w:r w:rsidRPr="00664C2A">
              <w:rPr>
                <w:b/>
                <w:sz w:val="20"/>
                <w:szCs w:val="20"/>
                <w:lang w:val="en-CA"/>
              </w:rPr>
              <w:t>Meeting approved</w:t>
            </w:r>
            <w:r w:rsidRPr="00664C2A">
              <w:rPr>
                <w:sz w:val="20"/>
                <w:szCs w:val="20"/>
                <w:lang w:val="en-CA"/>
              </w:rPr>
              <w:t>: 81</w:t>
            </w:r>
            <w:r w:rsidRPr="00664C2A">
              <w:rPr>
                <w:sz w:val="20"/>
                <w:szCs w:val="20"/>
                <w:vertAlign w:val="superscript"/>
                <w:lang w:val="en-CA"/>
              </w:rPr>
              <w:t>st</w:t>
            </w:r>
            <w:r w:rsidRPr="00664C2A">
              <w:rPr>
                <w:sz w:val="20"/>
                <w:szCs w:val="20"/>
                <w:lang w:val="en-CA"/>
              </w:rPr>
              <w:t xml:space="preserve"> </w:t>
            </w:r>
          </w:p>
        </w:tc>
        <w:tc>
          <w:tcPr>
            <w:tcW w:w="2338" w:type="dxa"/>
            <w:gridSpan w:val="2"/>
            <w:shd w:val="clear" w:color="auto" w:fill="auto"/>
          </w:tcPr>
          <w:p w:rsidR="00B415BF" w:rsidRPr="00664C2A" w:rsidRDefault="00B415BF" w:rsidP="0070646B">
            <w:pPr>
              <w:widowControl w:val="0"/>
              <w:tabs>
                <w:tab w:val="left" w:pos="2880"/>
                <w:tab w:val="left" w:pos="5760"/>
              </w:tabs>
              <w:jc w:val="left"/>
              <w:rPr>
                <w:sz w:val="20"/>
                <w:szCs w:val="20"/>
                <w:lang w:val="en-CA"/>
              </w:rPr>
            </w:pPr>
            <w:r w:rsidRPr="00664C2A">
              <w:rPr>
                <w:b/>
                <w:sz w:val="20"/>
                <w:szCs w:val="20"/>
                <w:lang w:val="en-CA"/>
              </w:rPr>
              <w:t>Status:</w:t>
            </w:r>
            <w:r w:rsidRPr="00664C2A">
              <w:rPr>
                <w:sz w:val="20"/>
                <w:szCs w:val="20"/>
                <w:lang w:val="en-CA"/>
              </w:rPr>
              <w:t xml:space="preserve"> Ongoing</w:t>
            </w:r>
          </w:p>
        </w:tc>
      </w:tr>
      <w:tr w:rsidR="00B415BF" w:rsidRPr="00664C2A" w:rsidTr="0070646B">
        <w:tc>
          <w:tcPr>
            <w:tcW w:w="9350" w:type="dxa"/>
            <w:gridSpan w:val="8"/>
            <w:shd w:val="clear" w:color="auto" w:fill="auto"/>
          </w:tcPr>
          <w:p w:rsidR="00B415BF" w:rsidRPr="00664C2A" w:rsidRDefault="00B415BF" w:rsidP="0070646B">
            <w:pPr>
              <w:widowControl w:val="0"/>
              <w:tabs>
                <w:tab w:val="left" w:pos="2880"/>
                <w:tab w:val="left" w:pos="5760"/>
              </w:tabs>
              <w:jc w:val="left"/>
              <w:rPr>
                <w:b/>
                <w:sz w:val="20"/>
                <w:szCs w:val="20"/>
                <w:lang w:val="en-CA"/>
              </w:rPr>
            </w:pPr>
            <w:r w:rsidRPr="00664C2A">
              <w:rPr>
                <w:b/>
                <w:sz w:val="20"/>
                <w:szCs w:val="20"/>
                <w:lang w:val="en-CA"/>
              </w:rPr>
              <w:t>Project</w:t>
            </w:r>
            <w:r w:rsidRPr="00664C2A">
              <w:rPr>
                <w:sz w:val="20"/>
                <w:szCs w:val="20"/>
                <w:lang w:val="en-CA"/>
              </w:rPr>
              <w:t xml:space="preserve"> </w:t>
            </w:r>
            <w:r w:rsidRPr="00664C2A">
              <w:rPr>
                <w:b/>
                <w:sz w:val="20"/>
                <w:szCs w:val="20"/>
                <w:lang w:val="en-CA"/>
              </w:rPr>
              <w:t xml:space="preserve">title and objective: </w:t>
            </w:r>
            <w:r w:rsidRPr="00664C2A">
              <w:rPr>
                <w:color w:val="000000"/>
                <w:sz w:val="20"/>
                <w:szCs w:val="20"/>
                <w:lang w:val="en-CA" w:eastAsia="en-CA"/>
              </w:rPr>
              <w:t xml:space="preserve">Conversion project for replacement of HFC-134a with </w:t>
            </w:r>
            <w:proofErr w:type="spellStart"/>
            <w:r w:rsidRPr="00664C2A">
              <w:rPr>
                <w:color w:val="000000"/>
                <w:sz w:val="20"/>
                <w:szCs w:val="20"/>
                <w:lang w:val="en-CA" w:eastAsia="en-CA"/>
              </w:rPr>
              <w:t>isobutane</w:t>
            </w:r>
            <w:proofErr w:type="spellEnd"/>
            <w:r w:rsidRPr="00664C2A">
              <w:rPr>
                <w:color w:val="000000"/>
                <w:sz w:val="20"/>
                <w:szCs w:val="20"/>
                <w:lang w:val="en-CA" w:eastAsia="en-CA"/>
              </w:rPr>
              <w:t xml:space="preserve"> (R</w:t>
            </w:r>
            <w:r w:rsidRPr="00664C2A">
              <w:rPr>
                <w:color w:val="000000"/>
                <w:sz w:val="20"/>
                <w:szCs w:val="20"/>
                <w:lang w:val="en-CA" w:eastAsia="en-CA"/>
              </w:rPr>
              <w:noBreakHyphen/>
              <w:t xml:space="preserve">600a)/propane (R-290)-based refrigerant in the manufacture of domestic and commercial refrigeration equipment at </w:t>
            </w:r>
            <w:proofErr w:type="spellStart"/>
            <w:r w:rsidRPr="00664C2A">
              <w:rPr>
                <w:color w:val="000000"/>
                <w:sz w:val="20"/>
                <w:szCs w:val="20"/>
                <w:lang w:val="en-CA" w:eastAsia="en-CA"/>
              </w:rPr>
              <w:t>Briket</w:t>
            </w:r>
            <w:proofErr w:type="spellEnd"/>
            <w:r w:rsidRPr="00664C2A">
              <w:rPr>
                <w:color w:val="000000"/>
                <w:sz w:val="20"/>
                <w:szCs w:val="20"/>
                <w:lang w:val="en-CA" w:eastAsia="en-CA"/>
              </w:rPr>
              <w:t xml:space="preserve">, Bambi and </w:t>
            </w:r>
            <w:proofErr w:type="spellStart"/>
            <w:r w:rsidRPr="00664C2A">
              <w:rPr>
                <w:color w:val="000000"/>
                <w:sz w:val="20"/>
                <w:szCs w:val="20"/>
                <w:lang w:val="en-CA" w:eastAsia="en-CA"/>
              </w:rPr>
              <w:t>Mabe-Kronen</w:t>
            </w:r>
            <w:proofErr w:type="spellEnd"/>
          </w:p>
        </w:tc>
      </w:tr>
      <w:tr w:rsidR="00B415BF" w:rsidRPr="00664C2A" w:rsidTr="0070646B">
        <w:tc>
          <w:tcPr>
            <w:tcW w:w="9350" w:type="dxa"/>
            <w:gridSpan w:val="8"/>
            <w:shd w:val="clear" w:color="auto" w:fill="auto"/>
          </w:tcPr>
          <w:p w:rsidR="00B415BF" w:rsidRPr="00664C2A" w:rsidRDefault="00B415BF" w:rsidP="0070646B">
            <w:pPr>
              <w:widowControl w:val="0"/>
              <w:tabs>
                <w:tab w:val="left" w:pos="2880"/>
                <w:tab w:val="left" w:pos="5760"/>
              </w:tabs>
              <w:rPr>
                <w:sz w:val="20"/>
                <w:szCs w:val="20"/>
                <w:lang w:val="en-CA"/>
              </w:rPr>
            </w:pPr>
            <w:r w:rsidRPr="00664C2A">
              <w:rPr>
                <w:b/>
                <w:sz w:val="20"/>
                <w:szCs w:val="20"/>
                <w:lang w:val="en-CA"/>
              </w:rPr>
              <w:t xml:space="preserve">Sector/application: </w:t>
            </w:r>
            <w:r w:rsidRPr="00664C2A">
              <w:rPr>
                <w:color w:val="000000"/>
                <w:sz w:val="20"/>
                <w:szCs w:val="20"/>
                <w:lang w:val="en-CA" w:eastAsia="en-CA"/>
              </w:rPr>
              <w:t>Domestic and commercial refrigeration</w:t>
            </w:r>
          </w:p>
        </w:tc>
      </w:tr>
      <w:tr w:rsidR="00B415BF" w:rsidRPr="00664C2A" w:rsidTr="0070646B">
        <w:tc>
          <w:tcPr>
            <w:tcW w:w="1558" w:type="dxa"/>
            <w:shd w:val="clear" w:color="auto" w:fill="auto"/>
          </w:tcPr>
          <w:p w:rsidR="00B415BF" w:rsidRPr="00664C2A" w:rsidRDefault="00B415BF" w:rsidP="0070646B">
            <w:pPr>
              <w:widowControl w:val="0"/>
              <w:tabs>
                <w:tab w:val="left" w:pos="2880"/>
                <w:tab w:val="left" w:pos="5760"/>
              </w:tabs>
              <w:jc w:val="left"/>
              <w:rPr>
                <w:b/>
                <w:color w:val="000000"/>
                <w:sz w:val="20"/>
                <w:szCs w:val="20"/>
                <w:lang w:val="en-CA" w:eastAsia="en-CA"/>
              </w:rPr>
            </w:pPr>
            <w:r w:rsidRPr="00664C2A">
              <w:rPr>
                <w:b/>
                <w:color w:val="000000"/>
                <w:sz w:val="20"/>
                <w:szCs w:val="20"/>
                <w:lang w:val="en-CA" w:eastAsia="en-CA"/>
              </w:rPr>
              <w:t>HFC (s)</w:t>
            </w:r>
          </w:p>
        </w:tc>
        <w:tc>
          <w:tcPr>
            <w:tcW w:w="1558" w:type="dxa"/>
            <w:gridSpan w:val="2"/>
            <w:shd w:val="clear" w:color="auto" w:fill="auto"/>
          </w:tcPr>
          <w:p w:rsidR="00B415BF" w:rsidRPr="00664C2A" w:rsidRDefault="00B415BF" w:rsidP="0070646B">
            <w:pPr>
              <w:widowControl w:val="0"/>
              <w:tabs>
                <w:tab w:val="left" w:pos="2880"/>
                <w:tab w:val="left" w:pos="5760"/>
              </w:tabs>
              <w:jc w:val="left"/>
              <w:rPr>
                <w:b/>
                <w:color w:val="000000"/>
                <w:sz w:val="20"/>
                <w:szCs w:val="20"/>
                <w:lang w:val="en-CA" w:eastAsia="en-CA"/>
              </w:rPr>
            </w:pPr>
            <w:r w:rsidRPr="00664C2A">
              <w:rPr>
                <w:b/>
                <w:color w:val="000000"/>
                <w:sz w:val="20"/>
                <w:szCs w:val="20"/>
                <w:lang w:val="en-CA" w:eastAsia="en-CA"/>
              </w:rPr>
              <w:t>Metric tonnes</w:t>
            </w:r>
          </w:p>
        </w:tc>
        <w:tc>
          <w:tcPr>
            <w:tcW w:w="1559" w:type="dxa"/>
            <w:shd w:val="clear" w:color="auto" w:fill="auto"/>
          </w:tcPr>
          <w:p w:rsidR="00B415BF" w:rsidRPr="00664C2A" w:rsidRDefault="00B415BF" w:rsidP="0070646B">
            <w:pPr>
              <w:widowControl w:val="0"/>
              <w:tabs>
                <w:tab w:val="left" w:pos="2880"/>
                <w:tab w:val="left" w:pos="5760"/>
              </w:tabs>
              <w:jc w:val="left"/>
              <w:rPr>
                <w:b/>
                <w:color w:val="000000"/>
                <w:sz w:val="20"/>
                <w:szCs w:val="20"/>
                <w:lang w:val="en-CA" w:eastAsia="en-CA"/>
              </w:rPr>
            </w:pPr>
            <w:r w:rsidRPr="00664C2A">
              <w:rPr>
                <w:b/>
                <w:color w:val="000000"/>
                <w:sz w:val="20"/>
                <w:szCs w:val="20"/>
                <w:lang w:val="en-CA" w:eastAsia="en-CA"/>
              </w:rPr>
              <w:t>CO</w:t>
            </w:r>
            <w:r w:rsidRPr="00664C2A">
              <w:rPr>
                <w:b/>
                <w:color w:val="000000"/>
                <w:sz w:val="20"/>
                <w:szCs w:val="20"/>
                <w:vertAlign w:val="subscript"/>
                <w:lang w:val="en-CA" w:eastAsia="en-CA"/>
              </w:rPr>
              <w:t>2</w:t>
            </w:r>
            <w:r w:rsidRPr="00664C2A">
              <w:rPr>
                <w:b/>
                <w:color w:val="000000"/>
                <w:sz w:val="20"/>
                <w:szCs w:val="20"/>
                <w:lang w:val="en-CA" w:eastAsia="en-CA"/>
              </w:rPr>
              <w:t xml:space="preserve"> eq mt</w:t>
            </w:r>
          </w:p>
        </w:tc>
        <w:tc>
          <w:tcPr>
            <w:tcW w:w="1558" w:type="dxa"/>
            <w:shd w:val="clear" w:color="auto" w:fill="auto"/>
          </w:tcPr>
          <w:p w:rsidR="00B415BF" w:rsidRPr="00664C2A" w:rsidRDefault="00B415BF" w:rsidP="0070646B">
            <w:pPr>
              <w:widowControl w:val="0"/>
              <w:tabs>
                <w:tab w:val="left" w:pos="2880"/>
                <w:tab w:val="left" w:pos="5760"/>
              </w:tabs>
              <w:jc w:val="left"/>
              <w:rPr>
                <w:b/>
                <w:color w:val="000000"/>
                <w:sz w:val="20"/>
                <w:szCs w:val="20"/>
                <w:lang w:val="en-CA" w:eastAsia="en-CA"/>
              </w:rPr>
            </w:pPr>
            <w:r w:rsidRPr="00664C2A">
              <w:rPr>
                <w:b/>
                <w:color w:val="000000"/>
                <w:sz w:val="20"/>
                <w:szCs w:val="20"/>
                <w:lang w:val="en-CA" w:eastAsia="en-CA"/>
              </w:rPr>
              <w:t>Alternatives</w:t>
            </w:r>
          </w:p>
        </w:tc>
        <w:tc>
          <w:tcPr>
            <w:tcW w:w="1558" w:type="dxa"/>
            <w:gridSpan w:val="2"/>
            <w:shd w:val="clear" w:color="auto" w:fill="auto"/>
          </w:tcPr>
          <w:p w:rsidR="00B415BF" w:rsidRPr="00664C2A" w:rsidRDefault="00B415BF" w:rsidP="0070646B">
            <w:pPr>
              <w:widowControl w:val="0"/>
              <w:tabs>
                <w:tab w:val="left" w:pos="2880"/>
                <w:tab w:val="left" w:pos="5760"/>
              </w:tabs>
              <w:jc w:val="left"/>
              <w:rPr>
                <w:b/>
                <w:color w:val="000000"/>
                <w:sz w:val="20"/>
                <w:szCs w:val="20"/>
                <w:lang w:val="en-CA" w:eastAsia="en-CA"/>
              </w:rPr>
            </w:pPr>
            <w:r w:rsidRPr="00664C2A">
              <w:rPr>
                <w:b/>
                <w:color w:val="000000"/>
                <w:sz w:val="20"/>
                <w:szCs w:val="20"/>
                <w:lang w:val="en-CA" w:eastAsia="en-CA"/>
              </w:rPr>
              <w:t>Metric tonnes</w:t>
            </w:r>
          </w:p>
        </w:tc>
        <w:tc>
          <w:tcPr>
            <w:tcW w:w="1559" w:type="dxa"/>
            <w:shd w:val="clear" w:color="auto" w:fill="auto"/>
          </w:tcPr>
          <w:p w:rsidR="00B415BF" w:rsidRPr="00664C2A" w:rsidRDefault="00B415BF" w:rsidP="0070646B">
            <w:pPr>
              <w:widowControl w:val="0"/>
              <w:tabs>
                <w:tab w:val="left" w:pos="2880"/>
                <w:tab w:val="left" w:pos="5760"/>
              </w:tabs>
              <w:jc w:val="left"/>
              <w:rPr>
                <w:b/>
                <w:color w:val="000000"/>
                <w:sz w:val="20"/>
                <w:szCs w:val="20"/>
                <w:lang w:val="en-CA" w:eastAsia="en-CA"/>
              </w:rPr>
            </w:pPr>
            <w:r w:rsidRPr="00664C2A">
              <w:rPr>
                <w:b/>
                <w:color w:val="000000"/>
                <w:sz w:val="20"/>
                <w:szCs w:val="20"/>
                <w:lang w:val="en-CA" w:eastAsia="en-CA"/>
              </w:rPr>
              <w:t>CO</w:t>
            </w:r>
            <w:r w:rsidRPr="00664C2A">
              <w:rPr>
                <w:b/>
                <w:color w:val="000000"/>
                <w:sz w:val="20"/>
                <w:szCs w:val="20"/>
                <w:vertAlign w:val="subscript"/>
                <w:lang w:val="en-CA" w:eastAsia="en-CA"/>
              </w:rPr>
              <w:t>2</w:t>
            </w:r>
            <w:r w:rsidRPr="00664C2A">
              <w:rPr>
                <w:b/>
                <w:color w:val="000000"/>
                <w:sz w:val="20"/>
                <w:szCs w:val="20"/>
                <w:lang w:val="en-CA" w:eastAsia="en-CA"/>
              </w:rPr>
              <w:t xml:space="preserve"> eq mt</w:t>
            </w:r>
          </w:p>
        </w:tc>
      </w:tr>
      <w:tr w:rsidR="00B415BF" w:rsidRPr="00664C2A" w:rsidTr="0070646B">
        <w:tc>
          <w:tcPr>
            <w:tcW w:w="1558" w:type="dxa"/>
            <w:shd w:val="clear" w:color="auto" w:fill="auto"/>
          </w:tcPr>
          <w:p w:rsidR="00B415BF" w:rsidRPr="00664C2A" w:rsidRDefault="00B415BF" w:rsidP="0070646B">
            <w:pPr>
              <w:widowControl w:val="0"/>
              <w:tabs>
                <w:tab w:val="left" w:pos="2880"/>
                <w:tab w:val="left" w:pos="5760"/>
              </w:tabs>
              <w:jc w:val="left"/>
              <w:rPr>
                <w:color w:val="000000"/>
                <w:sz w:val="20"/>
                <w:szCs w:val="20"/>
                <w:lang w:val="en-CA" w:eastAsia="en-CA"/>
              </w:rPr>
            </w:pPr>
            <w:r w:rsidRPr="00664C2A">
              <w:rPr>
                <w:color w:val="000000"/>
                <w:sz w:val="20"/>
                <w:szCs w:val="20"/>
                <w:lang w:val="en-CA" w:eastAsia="en-CA"/>
              </w:rPr>
              <w:t>HFC-134a</w:t>
            </w:r>
          </w:p>
        </w:tc>
        <w:tc>
          <w:tcPr>
            <w:tcW w:w="1558" w:type="dxa"/>
            <w:gridSpan w:val="2"/>
            <w:shd w:val="clear" w:color="auto" w:fill="auto"/>
          </w:tcPr>
          <w:p w:rsidR="00B415BF" w:rsidRPr="00664C2A" w:rsidRDefault="00B415BF" w:rsidP="0070646B">
            <w:pPr>
              <w:widowControl w:val="0"/>
              <w:tabs>
                <w:tab w:val="left" w:pos="2880"/>
                <w:tab w:val="left" w:pos="5760"/>
              </w:tabs>
              <w:jc w:val="right"/>
              <w:rPr>
                <w:color w:val="000000"/>
                <w:sz w:val="20"/>
                <w:szCs w:val="20"/>
                <w:lang w:val="en-CA" w:eastAsia="en-CA"/>
              </w:rPr>
            </w:pPr>
            <w:r w:rsidRPr="00664C2A">
              <w:rPr>
                <w:color w:val="000000"/>
                <w:sz w:val="20"/>
                <w:szCs w:val="20"/>
                <w:lang w:val="en-CA" w:eastAsia="en-CA"/>
              </w:rPr>
              <w:t>96.6</w:t>
            </w:r>
          </w:p>
        </w:tc>
        <w:tc>
          <w:tcPr>
            <w:tcW w:w="1559" w:type="dxa"/>
            <w:shd w:val="clear" w:color="auto" w:fill="auto"/>
          </w:tcPr>
          <w:p w:rsidR="00B415BF" w:rsidRPr="00664C2A" w:rsidRDefault="00B415BF" w:rsidP="0070646B">
            <w:pPr>
              <w:widowControl w:val="0"/>
              <w:tabs>
                <w:tab w:val="left" w:pos="2880"/>
                <w:tab w:val="left" w:pos="5760"/>
              </w:tabs>
              <w:jc w:val="right"/>
              <w:rPr>
                <w:color w:val="000000"/>
                <w:sz w:val="20"/>
                <w:szCs w:val="20"/>
                <w:lang w:val="en-CA" w:eastAsia="en-CA"/>
              </w:rPr>
            </w:pPr>
            <w:r w:rsidRPr="00664C2A">
              <w:rPr>
                <w:color w:val="000000"/>
                <w:sz w:val="20"/>
                <w:szCs w:val="20"/>
                <w:lang w:val="en-CA" w:eastAsia="en-CA"/>
              </w:rPr>
              <w:t>138,138</w:t>
            </w:r>
          </w:p>
        </w:tc>
        <w:tc>
          <w:tcPr>
            <w:tcW w:w="1558" w:type="dxa"/>
            <w:shd w:val="clear" w:color="auto" w:fill="auto"/>
          </w:tcPr>
          <w:p w:rsidR="00B415BF" w:rsidRPr="00664C2A" w:rsidRDefault="00B415BF" w:rsidP="0070646B">
            <w:pPr>
              <w:widowControl w:val="0"/>
              <w:tabs>
                <w:tab w:val="left" w:pos="2880"/>
                <w:tab w:val="left" w:pos="5760"/>
              </w:tabs>
              <w:jc w:val="left"/>
              <w:rPr>
                <w:color w:val="000000"/>
                <w:sz w:val="20"/>
                <w:szCs w:val="20"/>
                <w:lang w:val="en-CA" w:eastAsia="en-CA"/>
              </w:rPr>
            </w:pPr>
            <w:r w:rsidRPr="00664C2A">
              <w:rPr>
                <w:color w:val="000000"/>
                <w:sz w:val="20"/>
                <w:szCs w:val="20"/>
                <w:lang w:val="en-CA" w:eastAsia="en-CA"/>
              </w:rPr>
              <w:t>R-600a/R-290</w:t>
            </w:r>
          </w:p>
        </w:tc>
        <w:tc>
          <w:tcPr>
            <w:tcW w:w="1558" w:type="dxa"/>
            <w:gridSpan w:val="2"/>
            <w:shd w:val="clear" w:color="auto" w:fill="auto"/>
          </w:tcPr>
          <w:p w:rsidR="00B415BF" w:rsidRPr="00664C2A" w:rsidRDefault="00B415BF" w:rsidP="0070646B">
            <w:pPr>
              <w:widowControl w:val="0"/>
              <w:tabs>
                <w:tab w:val="left" w:pos="2880"/>
                <w:tab w:val="left" w:pos="5760"/>
              </w:tabs>
              <w:jc w:val="right"/>
              <w:rPr>
                <w:color w:val="000000"/>
                <w:sz w:val="20"/>
                <w:szCs w:val="20"/>
                <w:lang w:val="en-CA" w:eastAsia="en-CA"/>
              </w:rPr>
            </w:pPr>
            <w:r w:rsidRPr="00664C2A">
              <w:rPr>
                <w:color w:val="000000"/>
                <w:sz w:val="20"/>
                <w:szCs w:val="20"/>
                <w:lang w:val="en-CA" w:eastAsia="en-CA"/>
              </w:rPr>
              <w:t>48.28</w:t>
            </w:r>
          </w:p>
        </w:tc>
        <w:tc>
          <w:tcPr>
            <w:tcW w:w="1559" w:type="dxa"/>
            <w:shd w:val="clear" w:color="auto" w:fill="auto"/>
          </w:tcPr>
          <w:p w:rsidR="00B415BF" w:rsidRPr="00664C2A" w:rsidRDefault="00B415BF" w:rsidP="0070646B">
            <w:pPr>
              <w:widowControl w:val="0"/>
              <w:tabs>
                <w:tab w:val="left" w:pos="2880"/>
                <w:tab w:val="left" w:pos="5760"/>
              </w:tabs>
              <w:jc w:val="right"/>
              <w:rPr>
                <w:color w:val="000000"/>
                <w:sz w:val="20"/>
                <w:szCs w:val="20"/>
                <w:lang w:val="en-CA" w:eastAsia="en-CA"/>
              </w:rPr>
            </w:pPr>
            <w:r w:rsidRPr="00664C2A">
              <w:rPr>
                <w:color w:val="000000"/>
                <w:sz w:val="20"/>
                <w:szCs w:val="20"/>
                <w:lang w:val="en-CA" w:eastAsia="en-CA"/>
              </w:rPr>
              <w:t>145</w:t>
            </w:r>
          </w:p>
        </w:tc>
      </w:tr>
      <w:tr w:rsidR="00B415BF" w:rsidRPr="00664C2A" w:rsidTr="0070646B">
        <w:tc>
          <w:tcPr>
            <w:tcW w:w="3116" w:type="dxa"/>
            <w:gridSpan w:val="3"/>
            <w:shd w:val="clear" w:color="auto" w:fill="auto"/>
          </w:tcPr>
          <w:p w:rsidR="00B415BF" w:rsidRPr="00664C2A" w:rsidRDefault="00B415BF" w:rsidP="0070646B">
            <w:pPr>
              <w:widowControl w:val="0"/>
              <w:tabs>
                <w:tab w:val="left" w:pos="2880"/>
                <w:tab w:val="left" w:pos="5760"/>
              </w:tabs>
              <w:rPr>
                <w:sz w:val="20"/>
                <w:szCs w:val="20"/>
                <w:lang w:val="en-CA"/>
              </w:rPr>
            </w:pPr>
            <w:r w:rsidRPr="00664C2A">
              <w:rPr>
                <w:b/>
                <w:sz w:val="20"/>
                <w:szCs w:val="20"/>
                <w:lang w:val="en-CA"/>
              </w:rPr>
              <w:t>Funds approved (</w:t>
            </w:r>
            <w:r w:rsidR="00F51F14">
              <w:rPr>
                <w:b/>
                <w:sz w:val="20"/>
                <w:szCs w:val="20"/>
                <w:lang w:val="en-CA"/>
              </w:rPr>
              <w:t>US $</w:t>
            </w:r>
            <w:r w:rsidRPr="00664C2A">
              <w:rPr>
                <w:b/>
                <w:sz w:val="20"/>
                <w:szCs w:val="20"/>
                <w:lang w:val="en-CA"/>
              </w:rPr>
              <w:t xml:space="preserve">) </w:t>
            </w:r>
          </w:p>
        </w:tc>
        <w:tc>
          <w:tcPr>
            <w:tcW w:w="3117" w:type="dxa"/>
            <w:gridSpan w:val="2"/>
            <w:shd w:val="clear" w:color="auto" w:fill="auto"/>
          </w:tcPr>
          <w:p w:rsidR="00B415BF" w:rsidRPr="00664C2A" w:rsidRDefault="00B415BF" w:rsidP="0070646B">
            <w:pPr>
              <w:widowControl w:val="0"/>
              <w:tabs>
                <w:tab w:val="left" w:pos="2880"/>
                <w:tab w:val="left" w:pos="5760"/>
              </w:tabs>
              <w:rPr>
                <w:sz w:val="20"/>
                <w:szCs w:val="20"/>
                <w:lang w:val="en-CA"/>
              </w:rPr>
            </w:pPr>
            <w:r w:rsidRPr="00664C2A">
              <w:rPr>
                <w:b/>
                <w:sz w:val="20"/>
                <w:szCs w:val="20"/>
                <w:lang w:val="en-CA"/>
              </w:rPr>
              <w:t>Funds disbursed (</w:t>
            </w:r>
            <w:r w:rsidR="00F51F14">
              <w:rPr>
                <w:b/>
                <w:sz w:val="20"/>
                <w:szCs w:val="20"/>
                <w:lang w:val="en-CA"/>
              </w:rPr>
              <w:t>US $</w:t>
            </w:r>
            <w:r w:rsidRPr="00664C2A">
              <w:rPr>
                <w:b/>
                <w:sz w:val="20"/>
                <w:szCs w:val="20"/>
                <w:lang w:val="en-CA"/>
              </w:rPr>
              <w:t xml:space="preserve">) </w:t>
            </w:r>
          </w:p>
        </w:tc>
        <w:tc>
          <w:tcPr>
            <w:tcW w:w="3117" w:type="dxa"/>
            <w:gridSpan w:val="3"/>
            <w:shd w:val="clear" w:color="auto" w:fill="auto"/>
          </w:tcPr>
          <w:p w:rsidR="00B415BF" w:rsidRPr="00664C2A" w:rsidRDefault="00B415BF" w:rsidP="0070646B">
            <w:pPr>
              <w:widowControl w:val="0"/>
              <w:tabs>
                <w:tab w:val="left" w:pos="2880"/>
                <w:tab w:val="left" w:pos="5760"/>
              </w:tabs>
              <w:rPr>
                <w:sz w:val="20"/>
                <w:szCs w:val="20"/>
                <w:lang w:val="en-CA"/>
              </w:rPr>
            </w:pPr>
            <w:r w:rsidRPr="00664C2A">
              <w:rPr>
                <w:b/>
                <w:sz w:val="20"/>
                <w:szCs w:val="20"/>
                <w:lang w:val="en-CA"/>
              </w:rPr>
              <w:t>Date of completion</w:t>
            </w:r>
          </w:p>
        </w:tc>
      </w:tr>
      <w:tr w:rsidR="00B415BF" w:rsidRPr="00664C2A" w:rsidTr="0070646B">
        <w:tc>
          <w:tcPr>
            <w:tcW w:w="3116" w:type="dxa"/>
            <w:gridSpan w:val="3"/>
            <w:shd w:val="clear" w:color="auto" w:fill="auto"/>
            <w:tcMar>
              <w:left w:w="115" w:type="dxa"/>
              <w:right w:w="101" w:type="dxa"/>
            </w:tcMar>
            <w:vAlign w:val="center"/>
          </w:tcPr>
          <w:p w:rsidR="00B415BF" w:rsidRPr="00664C2A" w:rsidRDefault="00B415BF" w:rsidP="0070646B">
            <w:pPr>
              <w:widowControl w:val="0"/>
              <w:tabs>
                <w:tab w:val="left" w:pos="2880"/>
                <w:tab w:val="left" w:pos="5760"/>
              </w:tabs>
              <w:jc w:val="right"/>
              <w:rPr>
                <w:sz w:val="20"/>
                <w:szCs w:val="20"/>
                <w:lang w:val="en-CA"/>
              </w:rPr>
            </w:pPr>
            <w:r w:rsidRPr="00664C2A">
              <w:rPr>
                <w:sz w:val="20"/>
                <w:szCs w:val="20"/>
                <w:lang w:val="en-CA"/>
              </w:rPr>
              <w:t>1,840,755</w:t>
            </w:r>
          </w:p>
        </w:tc>
        <w:tc>
          <w:tcPr>
            <w:tcW w:w="3117" w:type="dxa"/>
            <w:gridSpan w:val="2"/>
            <w:shd w:val="clear" w:color="auto" w:fill="auto"/>
            <w:tcMar>
              <w:left w:w="115" w:type="dxa"/>
              <w:right w:w="101" w:type="dxa"/>
            </w:tcMar>
            <w:vAlign w:val="center"/>
          </w:tcPr>
          <w:p w:rsidR="00B415BF" w:rsidRPr="00664C2A" w:rsidRDefault="00B415BF" w:rsidP="0070646B">
            <w:pPr>
              <w:widowControl w:val="0"/>
              <w:tabs>
                <w:tab w:val="left" w:pos="2880"/>
                <w:tab w:val="left" w:pos="5760"/>
              </w:tabs>
              <w:jc w:val="right"/>
              <w:rPr>
                <w:sz w:val="20"/>
                <w:szCs w:val="20"/>
                <w:lang w:val="en-CA"/>
              </w:rPr>
            </w:pPr>
            <w:r w:rsidRPr="00664C2A">
              <w:rPr>
                <w:sz w:val="20"/>
                <w:szCs w:val="20"/>
                <w:lang w:val="en-CA"/>
              </w:rPr>
              <w:t>1,065,380</w:t>
            </w:r>
          </w:p>
        </w:tc>
        <w:tc>
          <w:tcPr>
            <w:tcW w:w="3117" w:type="dxa"/>
            <w:gridSpan w:val="3"/>
            <w:shd w:val="clear" w:color="auto" w:fill="auto"/>
          </w:tcPr>
          <w:p w:rsidR="00B415BF" w:rsidRPr="00664C2A" w:rsidRDefault="00B415BF" w:rsidP="0070646B">
            <w:pPr>
              <w:widowControl w:val="0"/>
              <w:tabs>
                <w:tab w:val="left" w:pos="2880"/>
                <w:tab w:val="left" w:pos="5760"/>
              </w:tabs>
              <w:rPr>
                <w:sz w:val="20"/>
                <w:szCs w:val="20"/>
                <w:lang w:val="en-CA"/>
              </w:rPr>
            </w:pPr>
            <w:r w:rsidRPr="00664C2A">
              <w:rPr>
                <w:sz w:val="20"/>
                <w:szCs w:val="20"/>
                <w:lang w:val="en-CA"/>
              </w:rPr>
              <w:t xml:space="preserve">December 2020 </w:t>
            </w:r>
          </w:p>
        </w:tc>
      </w:tr>
      <w:tr w:rsidR="00B415BF" w:rsidRPr="00664C2A" w:rsidTr="0070646B">
        <w:tc>
          <w:tcPr>
            <w:tcW w:w="9350" w:type="dxa"/>
            <w:gridSpan w:val="8"/>
            <w:shd w:val="clear" w:color="auto" w:fill="auto"/>
          </w:tcPr>
          <w:p w:rsidR="00B415BF" w:rsidRPr="00664C2A" w:rsidRDefault="00B415BF" w:rsidP="0070646B">
            <w:pPr>
              <w:widowControl w:val="0"/>
              <w:tabs>
                <w:tab w:val="left" w:pos="2880"/>
                <w:tab w:val="left" w:pos="5760"/>
              </w:tabs>
              <w:rPr>
                <w:b/>
                <w:sz w:val="20"/>
                <w:szCs w:val="20"/>
                <w:lang w:val="en-CA"/>
              </w:rPr>
            </w:pPr>
            <w:r w:rsidRPr="00664C2A">
              <w:rPr>
                <w:b/>
                <w:sz w:val="20"/>
                <w:szCs w:val="20"/>
                <w:lang w:val="en-CA"/>
              </w:rPr>
              <w:t>Status of implementation:</w:t>
            </w:r>
            <w:r w:rsidRPr="00664C2A">
              <w:rPr>
                <w:sz w:val="20"/>
                <w:szCs w:val="20"/>
                <w:lang w:val="en-CA"/>
              </w:rPr>
              <w:t xml:space="preserve"> The project started in June 2018. Equipment is on site. Installation at the first company Bambi started in March 2019. All activities have to be suspended due to the COVID-19 pandemic. New appliances have been designed and tested. </w:t>
            </w:r>
          </w:p>
        </w:tc>
      </w:tr>
      <w:tr w:rsidR="00B415BF" w:rsidRPr="00664C2A" w:rsidTr="0070646B">
        <w:tc>
          <w:tcPr>
            <w:tcW w:w="9350" w:type="dxa"/>
            <w:gridSpan w:val="8"/>
            <w:shd w:val="clear" w:color="auto" w:fill="auto"/>
          </w:tcPr>
          <w:p w:rsidR="00B415BF" w:rsidRPr="00664C2A" w:rsidRDefault="00B415BF" w:rsidP="00B415BF">
            <w:pPr>
              <w:numPr>
                <w:ilvl w:val="0"/>
                <w:numId w:val="28"/>
              </w:numPr>
              <w:tabs>
                <w:tab w:val="left" w:pos="248"/>
              </w:tabs>
              <w:spacing w:after="60"/>
              <w:ind w:left="245" w:hanging="216"/>
              <w:contextualSpacing/>
              <w:rPr>
                <w:sz w:val="20"/>
                <w:szCs w:val="20"/>
                <w:lang w:val="en-CA"/>
              </w:rPr>
            </w:pPr>
            <w:r w:rsidRPr="00664C2A">
              <w:rPr>
                <w:sz w:val="20"/>
                <w:szCs w:val="20"/>
                <w:lang w:val="en-CA"/>
              </w:rPr>
              <w:t>Signature of grant agreement (or equivalent)</w:t>
            </w:r>
          </w:p>
          <w:p w:rsidR="00B415BF" w:rsidRPr="00664C2A" w:rsidRDefault="00B415BF" w:rsidP="0070646B">
            <w:pPr>
              <w:widowControl w:val="0"/>
              <w:tabs>
                <w:tab w:val="left" w:pos="248"/>
              </w:tabs>
              <w:spacing w:after="60"/>
              <w:ind w:left="245" w:hanging="216"/>
              <w:rPr>
                <w:b/>
                <w:sz w:val="20"/>
                <w:szCs w:val="20"/>
                <w:lang w:val="en-CA"/>
              </w:rPr>
            </w:pPr>
            <w:r w:rsidRPr="00664C2A">
              <w:rPr>
                <w:bCs/>
                <w:sz w:val="20"/>
                <w:szCs w:val="20"/>
                <w:lang w:val="en-CA"/>
              </w:rPr>
              <w:tab/>
              <w:t>UNIDO does not use grant agreements. After approval of the project in May 2018, UNIDO expert visited the site in June 2018, discussed and agreed with the Government and the enterprise the scope of activities and delineated the Multilateral Fund and counterpart inputs. Based on this, UNIDO prepared the terms of reference (TOR1) and received the counterparts’ agreement to it (July 2018). TOR2 were prepared for the assistance and advice in redesign of appliances by a national expert (September 2018); the three counterparts agreed to redesign the equipment under the guidance of a national expert and cover all the related costs.</w:t>
            </w:r>
          </w:p>
        </w:tc>
      </w:tr>
      <w:tr w:rsidR="00B415BF" w:rsidRPr="00664C2A" w:rsidTr="0070646B">
        <w:tc>
          <w:tcPr>
            <w:tcW w:w="9350" w:type="dxa"/>
            <w:gridSpan w:val="8"/>
            <w:shd w:val="clear" w:color="auto" w:fill="auto"/>
          </w:tcPr>
          <w:p w:rsidR="00B415BF" w:rsidRPr="00664C2A" w:rsidRDefault="00B415BF" w:rsidP="00B415BF">
            <w:pPr>
              <w:numPr>
                <w:ilvl w:val="0"/>
                <w:numId w:val="28"/>
              </w:numPr>
              <w:tabs>
                <w:tab w:val="left" w:pos="248"/>
              </w:tabs>
              <w:spacing w:after="60"/>
              <w:ind w:left="245" w:hanging="216"/>
              <w:contextualSpacing/>
              <w:rPr>
                <w:sz w:val="20"/>
                <w:szCs w:val="20"/>
                <w:lang w:val="en-CA"/>
              </w:rPr>
            </w:pPr>
            <w:r w:rsidRPr="00664C2A">
              <w:rPr>
                <w:sz w:val="20"/>
                <w:szCs w:val="20"/>
                <w:lang w:val="en-CA"/>
              </w:rPr>
              <w:t>Status of planning for procurement of equipment</w:t>
            </w:r>
          </w:p>
          <w:p w:rsidR="00B415BF" w:rsidRPr="00664C2A" w:rsidRDefault="00B415BF" w:rsidP="0070646B">
            <w:pPr>
              <w:widowControl w:val="0"/>
              <w:tabs>
                <w:tab w:val="left" w:pos="248"/>
              </w:tabs>
              <w:spacing w:after="60"/>
              <w:ind w:left="245" w:hanging="216"/>
              <w:rPr>
                <w:sz w:val="20"/>
                <w:szCs w:val="20"/>
                <w:lang w:val="en-CA"/>
              </w:rPr>
            </w:pPr>
            <w:r w:rsidRPr="00664C2A">
              <w:rPr>
                <w:bCs/>
                <w:sz w:val="20"/>
                <w:szCs w:val="20"/>
                <w:lang w:val="en-CA"/>
              </w:rPr>
              <w:tab/>
              <w:t>The</w:t>
            </w:r>
            <w:r w:rsidRPr="00664C2A">
              <w:rPr>
                <w:sz w:val="20"/>
                <w:szCs w:val="20"/>
                <w:lang w:val="en-CA"/>
              </w:rPr>
              <w:t xml:space="preserve"> equipment bidding process was initiated in September 2018; bids were received in November 2018 and evaluated by UNIDO and the lowest priced, technically acceptable bid was selected. UNIDO’s selection was discussed with the counterparts on the site and some adjustments were made. The purchase order was issued in February 2019; the supplier visited the counterpart to agree on the schedule of work. Minutes of meeting (</w:t>
            </w:r>
            <w:proofErr w:type="spellStart"/>
            <w:r w:rsidRPr="00664C2A">
              <w:rPr>
                <w:sz w:val="20"/>
                <w:szCs w:val="20"/>
                <w:lang w:val="en-CA"/>
              </w:rPr>
              <w:t>MoM</w:t>
            </w:r>
            <w:proofErr w:type="spellEnd"/>
            <w:r w:rsidRPr="00664C2A">
              <w:rPr>
                <w:sz w:val="20"/>
                <w:szCs w:val="20"/>
                <w:lang w:val="en-CA"/>
              </w:rPr>
              <w:t>) were signed between the three counterparts and the supplier on June 2019. The supplier manufactured the equipment and delivered it to the site.</w:t>
            </w:r>
          </w:p>
        </w:tc>
      </w:tr>
      <w:tr w:rsidR="00B415BF" w:rsidRPr="00664C2A" w:rsidTr="0070646B">
        <w:tc>
          <w:tcPr>
            <w:tcW w:w="9350" w:type="dxa"/>
            <w:gridSpan w:val="8"/>
            <w:shd w:val="clear" w:color="auto" w:fill="auto"/>
          </w:tcPr>
          <w:p w:rsidR="00B415BF" w:rsidRPr="00664C2A" w:rsidRDefault="00B415BF" w:rsidP="00B415BF">
            <w:pPr>
              <w:numPr>
                <w:ilvl w:val="0"/>
                <w:numId w:val="28"/>
              </w:numPr>
              <w:tabs>
                <w:tab w:val="left" w:pos="248"/>
              </w:tabs>
              <w:spacing w:after="60"/>
              <w:ind w:left="245" w:hanging="216"/>
              <w:contextualSpacing/>
              <w:rPr>
                <w:sz w:val="20"/>
                <w:szCs w:val="20"/>
                <w:lang w:val="en-CA"/>
              </w:rPr>
            </w:pPr>
            <w:r w:rsidRPr="00664C2A">
              <w:rPr>
                <w:sz w:val="20"/>
                <w:szCs w:val="20"/>
                <w:lang w:val="en-CA"/>
              </w:rPr>
              <w:t>Status of delivery and installation of equipment</w:t>
            </w:r>
          </w:p>
          <w:p w:rsidR="00B415BF" w:rsidRPr="00664C2A" w:rsidRDefault="00B415BF" w:rsidP="0070646B">
            <w:pPr>
              <w:widowControl w:val="0"/>
              <w:tabs>
                <w:tab w:val="left" w:pos="248"/>
              </w:tabs>
              <w:spacing w:after="60"/>
              <w:ind w:left="245" w:hanging="216"/>
              <w:rPr>
                <w:sz w:val="20"/>
                <w:szCs w:val="20"/>
                <w:lang w:val="en-CA"/>
              </w:rPr>
            </w:pPr>
            <w:r w:rsidRPr="00664C2A">
              <w:rPr>
                <w:sz w:val="20"/>
                <w:szCs w:val="20"/>
                <w:lang w:val="en-CA"/>
              </w:rPr>
              <w:tab/>
              <w:t xml:space="preserve">The equipment was shipped from Europe, passed the customs in November 2019 and delivered to the three counterparts in December 2019. The installation started at Bambi in March 2020 but due to the COVID-19 all activities have been put on hold. </w:t>
            </w:r>
          </w:p>
        </w:tc>
      </w:tr>
      <w:tr w:rsidR="00B415BF" w:rsidRPr="00664C2A" w:rsidTr="0070646B">
        <w:tc>
          <w:tcPr>
            <w:tcW w:w="9350" w:type="dxa"/>
            <w:gridSpan w:val="8"/>
            <w:shd w:val="clear" w:color="auto" w:fill="auto"/>
          </w:tcPr>
          <w:p w:rsidR="00B415BF" w:rsidRPr="00664C2A" w:rsidRDefault="00B415BF" w:rsidP="00B415BF">
            <w:pPr>
              <w:numPr>
                <w:ilvl w:val="0"/>
                <w:numId w:val="28"/>
              </w:numPr>
              <w:tabs>
                <w:tab w:val="left" w:pos="248"/>
              </w:tabs>
              <w:spacing w:after="60"/>
              <w:ind w:left="245" w:hanging="216"/>
              <w:contextualSpacing/>
              <w:rPr>
                <w:sz w:val="20"/>
                <w:szCs w:val="20"/>
                <w:lang w:val="en-CA"/>
              </w:rPr>
            </w:pPr>
            <w:r w:rsidRPr="00664C2A">
              <w:rPr>
                <w:sz w:val="20"/>
                <w:szCs w:val="20"/>
                <w:lang w:val="en-CA"/>
              </w:rPr>
              <w:t xml:space="preserve">Status of design of products using alternative technology </w:t>
            </w:r>
          </w:p>
          <w:p w:rsidR="00B415BF" w:rsidRPr="00664C2A" w:rsidRDefault="00B415BF" w:rsidP="0070646B">
            <w:pPr>
              <w:widowControl w:val="0"/>
              <w:tabs>
                <w:tab w:val="left" w:pos="248"/>
              </w:tabs>
              <w:spacing w:after="60"/>
              <w:ind w:left="245" w:hanging="216"/>
              <w:rPr>
                <w:sz w:val="20"/>
                <w:szCs w:val="20"/>
                <w:lang w:val="en-CA"/>
              </w:rPr>
            </w:pPr>
            <w:r w:rsidRPr="00664C2A">
              <w:rPr>
                <w:sz w:val="20"/>
                <w:szCs w:val="20"/>
                <w:lang w:val="en-CA"/>
              </w:rPr>
              <w:tab/>
              <w:t>The counterparts have completed the design of the new appliances; additional details will be communicated upon resumption of the project.</w:t>
            </w:r>
          </w:p>
        </w:tc>
      </w:tr>
      <w:tr w:rsidR="00B415BF" w:rsidRPr="00664C2A" w:rsidTr="0070646B">
        <w:tc>
          <w:tcPr>
            <w:tcW w:w="9350" w:type="dxa"/>
            <w:gridSpan w:val="8"/>
            <w:shd w:val="clear" w:color="auto" w:fill="auto"/>
          </w:tcPr>
          <w:p w:rsidR="00B415BF" w:rsidRPr="00664C2A" w:rsidRDefault="00B415BF" w:rsidP="00B415BF">
            <w:pPr>
              <w:numPr>
                <w:ilvl w:val="0"/>
                <w:numId w:val="28"/>
              </w:numPr>
              <w:tabs>
                <w:tab w:val="left" w:pos="248"/>
              </w:tabs>
              <w:spacing w:after="60"/>
              <w:ind w:left="245" w:hanging="216"/>
              <w:contextualSpacing/>
              <w:rPr>
                <w:sz w:val="20"/>
                <w:szCs w:val="20"/>
                <w:lang w:val="en-CA"/>
              </w:rPr>
            </w:pPr>
            <w:r w:rsidRPr="00664C2A">
              <w:rPr>
                <w:sz w:val="20"/>
                <w:szCs w:val="20"/>
                <w:lang w:val="en-CA"/>
              </w:rPr>
              <w:t>Status of commercial production of products using alternative technology</w:t>
            </w:r>
          </w:p>
          <w:p w:rsidR="00B415BF" w:rsidRPr="00664C2A" w:rsidRDefault="00B415BF" w:rsidP="0070646B">
            <w:pPr>
              <w:widowControl w:val="0"/>
              <w:tabs>
                <w:tab w:val="left" w:pos="248"/>
              </w:tabs>
              <w:ind w:left="248" w:hanging="219"/>
              <w:rPr>
                <w:sz w:val="20"/>
                <w:szCs w:val="20"/>
                <w:lang w:val="en-CA"/>
              </w:rPr>
            </w:pPr>
            <w:r w:rsidRPr="00664C2A">
              <w:rPr>
                <w:sz w:val="20"/>
                <w:szCs w:val="20"/>
                <w:lang w:val="en-CA"/>
              </w:rPr>
              <w:tab/>
              <w:t>Not started yet on account of COVID-19.</w:t>
            </w:r>
          </w:p>
        </w:tc>
      </w:tr>
      <w:tr w:rsidR="00B415BF" w:rsidRPr="00664C2A" w:rsidTr="0070646B">
        <w:tc>
          <w:tcPr>
            <w:tcW w:w="9350" w:type="dxa"/>
            <w:gridSpan w:val="8"/>
            <w:shd w:val="clear" w:color="auto" w:fill="auto"/>
          </w:tcPr>
          <w:p w:rsidR="00B415BF" w:rsidRPr="00664C2A" w:rsidRDefault="00B415BF" w:rsidP="00B415BF">
            <w:pPr>
              <w:numPr>
                <w:ilvl w:val="0"/>
                <w:numId w:val="28"/>
              </w:numPr>
              <w:tabs>
                <w:tab w:val="left" w:pos="248"/>
              </w:tabs>
              <w:ind w:left="248" w:hanging="219"/>
              <w:contextualSpacing/>
              <w:rPr>
                <w:sz w:val="20"/>
                <w:szCs w:val="20"/>
                <w:lang w:val="en-CA"/>
              </w:rPr>
            </w:pPr>
            <w:r w:rsidRPr="00664C2A">
              <w:rPr>
                <w:sz w:val="20"/>
                <w:szCs w:val="20"/>
                <w:lang w:val="en-CA"/>
              </w:rPr>
              <w:t>Energy efficiency performance</w:t>
            </w:r>
          </w:p>
          <w:p w:rsidR="00B415BF" w:rsidRPr="00664C2A" w:rsidRDefault="00B415BF" w:rsidP="0070646B">
            <w:pPr>
              <w:widowControl w:val="0"/>
              <w:tabs>
                <w:tab w:val="left" w:pos="248"/>
              </w:tabs>
              <w:ind w:left="248" w:hanging="219"/>
              <w:rPr>
                <w:sz w:val="20"/>
                <w:szCs w:val="20"/>
                <w:lang w:val="en-CA"/>
              </w:rPr>
            </w:pPr>
            <w:r w:rsidRPr="00664C2A">
              <w:rPr>
                <w:sz w:val="20"/>
                <w:szCs w:val="20"/>
                <w:lang w:val="en-CA"/>
              </w:rPr>
              <w:tab/>
              <w:t>The details will be communicated to the Secretariat upon resumption of the project.</w:t>
            </w:r>
          </w:p>
        </w:tc>
      </w:tr>
      <w:tr w:rsidR="00B415BF" w:rsidRPr="00664C2A" w:rsidTr="0070646B">
        <w:tc>
          <w:tcPr>
            <w:tcW w:w="9350" w:type="dxa"/>
            <w:gridSpan w:val="8"/>
            <w:shd w:val="clear" w:color="auto" w:fill="auto"/>
          </w:tcPr>
          <w:p w:rsidR="00B415BF" w:rsidRPr="00664C2A" w:rsidRDefault="00B415BF" w:rsidP="00B415BF">
            <w:pPr>
              <w:numPr>
                <w:ilvl w:val="0"/>
                <w:numId w:val="28"/>
              </w:numPr>
              <w:tabs>
                <w:tab w:val="left" w:pos="248"/>
              </w:tabs>
              <w:spacing w:after="60"/>
              <w:ind w:left="245" w:hanging="216"/>
              <w:contextualSpacing/>
              <w:rPr>
                <w:sz w:val="20"/>
                <w:szCs w:val="20"/>
                <w:lang w:val="en-CA"/>
              </w:rPr>
            </w:pPr>
            <w:r w:rsidRPr="00664C2A">
              <w:rPr>
                <w:sz w:val="20"/>
                <w:szCs w:val="20"/>
                <w:lang w:val="en-CA"/>
              </w:rPr>
              <w:t>Status of implementation of service sector component (as applicable)</w:t>
            </w:r>
          </w:p>
          <w:p w:rsidR="00B415BF" w:rsidRPr="00664C2A" w:rsidRDefault="00B415BF" w:rsidP="0070646B">
            <w:pPr>
              <w:widowControl w:val="0"/>
              <w:tabs>
                <w:tab w:val="left" w:pos="248"/>
              </w:tabs>
              <w:ind w:left="248" w:hanging="219"/>
              <w:rPr>
                <w:sz w:val="20"/>
                <w:szCs w:val="20"/>
                <w:lang w:val="en-CA"/>
              </w:rPr>
            </w:pPr>
            <w:r w:rsidRPr="00664C2A">
              <w:rPr>
                <w:sz w:val="20"/>
                <w:szCs w:val="20"/>
                <w:lang w:val="en-CA"/>
              </w:rPr>
              <w:tab/>
              <w:t>N/A</w:t>
            </w:r>
          </w:p>
        </w:tc>
      </w:tr>
      <w:tr w:rsidR="00B415BF" w:rsidRPr="00664C2A" w:rsidTr="0070646B">
        <w:tc>
          <w:tcPr>
            <w:tcW w:w="9350" w:type="dxa"/>
            <w:gridSpan w:val="8"/>
            <w:shd w:val="clear" w:color="auto" w:fill="auto"/>
          </w:tcPr>
          <w:p w:rsidR="00B415BF" w:rsidRPr="00664C2A" w:rsidRDefault="00B415BF" w:rsidP="00B415BF">
            <w:pPr>
              <w:numPr>
                <w:ilvl w:val="0"/>
                <w:numId w:val="28"/>
              </w:numPr>
              <w:tabs>
                <w:tab w:val="left" w:pos="248"/>
              </w:tabs>
              <w:spacing w:after="60"/>
              <w:ind w:left="245" w:hanging="216"/>
              <w:contextualSpacing/>
              <w:rPr>
                <w:sz w:val="20"/>
                <w:szCs w:val="20"/>
                <w:lang w:val="en-CA"/>
              </w:rPr>
            </w:pPr>
            <w:r w:rsidRPr="00664C2A">
              <w:rPr>
                <w:sz w:val="20"/>
                <w:szCs w:val="20"/>
                <w:lang w:val="en-CA"/>
              </w:rPr>
              <w:t>Key observations and lessons learnt relating to conversion</w:t>
            </w:r>
          </w:p>
          <w:p w:rsidR="00B415BF" w:rsidRPr="00664C2A" w:rsidRDefault="00B415BF" w:rsidP="0070646B">
            <w:pPr>
              <w:widowControl w:val="0"/>
              <w:tabs>
                <w:tab w:val="left" w:pos="248"/>
              </w:tabs>
              <w:ind w:left="248" w:hanging="219"/>
              <w:rPr>
                <w:sz w:val="20"/>
                <w:szCs w:val="20"/>
                <w:lang w:val="en-CA"/>
              </w:rPr>
            </w:pPr>
            <w:r w:rsidRPr="00664C2A">
              <w:rPr>
                <w:sz w:val="20"/>
                <w:szCs w:val="20"/>
                <w:lang w:val="en-CA"/>
              </w:rPr>
              <w:tab/>
              <w:t>The details will be communicated upon completion of the project.</w:t>
            </w:r>
          </w:p>
        </w:tc>
      </w:tr>
    </w:tbl>
    <w:p w:rsidR="00B415BF" w:rsidRPr="00A60AA9" w:rsidRDefault="00B415BF" w:rsidP="00B415BF">
      <w:pPr>
        <w:rPr>
          <w:sz w:val="20"/>
          <w:szCs w:val="20"/>
        </w:rPr>
      </w:pPr>
    </w:p>
    <w:p w:rsidR="00B415BF" w:rsidRDefault="00B415BF" w:rsidP="00B415BF">
      <w:pPr>
        <w:rPr>
          <w:sz w:val="20"/>
          <w:szCs w:val="20"/>
          <w:lang w:val="en-CA"/>
        </w:rPr>
      </w:pPr>
      <w:r>
        <w:rPr>
          <w:sz w:val="20"/>
          <w:szCs w:val="20"/>
          <w:lang w:val="en-CA"/>
        </w:rPr>
        <w:br w:type="page"/>
      </w:r>
    </w:p>
    <w:p w:rsidR="00B415BF" w:rsidRDefault="00B415BF" w:rsidP="00B415BF">
      <w:pPr>
        <w:rPr>
          <w:sz w:val="20"/>
          <w:szCs w:val="20"/>
          <w:lang w:val="en-CA"/>
        </w:rPr>
      </w:pPr>
    </w:p>
    <w:p w:rsidR="00B415BF" w:rsidRPr="00372D24" w:rsidRDefault="00B415BF" w:rsidP="00B415BF">
      <w:pPr>
        <w:rPr>
          <w:sz w:val="20"/>
          <w:szCs w:val="20"/>
          <w:lang w:val="en-CA"/>
        </w:rPr>
      </w:pPr>
    </w:p>
    <w:tbl>
      <w:tblPr>
        <w:tblStyle w:val="TableGrid"/>
        <w:tblW w:w="0" w:type="auto"/>
        <w:tblLook w:val="04A0" w:firstRow="1" w:lastRow="0" w:firstColumn="1" w:lastColumn="0" w:noHBand="0" w:noVBand="1"/>
      </w:tblPr>
      <w:tblGrid>
        <w:gridCol w:w="1525"/>
        <w:gridCol w:w="812"/>
        <w:gridCol w:w="782"/>
        <w:gridCol w:w="1556"/>
        <w:gridCol w:w="1530"/>
        <w:gridCol w:w="807"/>
        <w:gridCol w:w="813"/>
        <w:gridCol w:w="1525"/>
      </w:tblGrid>
      <w:tr w:rsidR="00B415BF" w:rsidRPr="0036617E" w:rsidTr="0070646B">
        <w:tc>
          <w:tcPr>
            <w:tcW w:w="2337" w:type="dxa"/>
            <w:gridSpan w:val="2"/>
            <w:shd w:val="clear" w:color="auto" w:fill="auto"/>
          </w:tcPr>
          <w:p w:rsidR="00B415BF" w:rsidRPr="0036617E" w:rsidRDefault="00B415BF" w:rsidP="0070646B">
            <w:pPr>
              <w:widowControl w:val="0"/>
              <w:tabs>
                <w:tab w:val="left" w:pos="2880"/>
                <w:tab w:val="left" w:pos="5760"/>
              </w:tabs>
              <w:rPr>
                <w:sz w:val="20"/>
                <w:szCs w:val="20"/>
                <w:lang w:val="en-CA"/>
              </w:rPr>
            </w:pPr>
            <w:r w:rsidRPr="0036617E">
              <w:rPr>
                <w:b/>
                <w:sz w:val="20"/>
                <w:szCs w:val="20"/>
                <w:lang w:val="en-CA"/>
              </w:rPr>
              <w:t>Country</w:t>
            </w:r>
            <w:r>
              <w:rPr>
                <w:b/>
                <w:sz w:val="20"/>
                <w:szCs w:val="20"/>
                <w:lang w:val="en-CA"/>
              </w:rPr>
              <w:t xml:space="preserve">: </w:t>
            </w:r>
            <w:r w:rsidRPr="0036617E">
              <w:rPr>
                <w:color w:val="000000"/>
                <w:sz w:val="20"/>
                <w:szCs w:val="20"/>
                <w:lang w:val="en-CA" w:eastAsia="en-CA"/>
              </w:rPr>
              <w:t>Bangladesh</w:t>
            </w:r>
          </w:p>
        </w:tc>
        <w:tc>
          <w:tcPr>
            <w:tcW w:w="2338" w:type="dxa"/>
            <w:gridSpan w:val="2"/>
            <w:shd w:val="clear" w:color="auto" w:fill="auto"/>
          </w:tcPr>
          <w:p w:rsidR="00B415BF" w:rsidRPr="0036617E" w:rsidRDefault="00B415BF" w:rsidP="0070646B">
            <w:pPr>
              <w:widowControl w:val="0"/>
              <w:tabs>
                <w:tab w:val="left" w:pos="2880"/>
                <w:tab w:val="left" w:pos="5760"/>
              </w:tabs>
              <w:rPr>
                <w:sz w:val="20"/>
                <w:szCs w:val="20"/>
                <w:lang w:val="en-CA"/>
              </w:rPr>
            </w:pPr>
            <w:r w:rsidRPr="0036617E">
              <w:rPr>
                <w:b/>
                <w:sz w:val="20"/>
                <w:szCs w:val="20"/>
                <w:lang w:val="en-CA"/>
              </w:rPr>
              <w:t>Agency</w:t>
            </w:r>
            <w:r>
              <w:rPr>
                <w:b/>
                <w:sz w:val="20"/>
                <w:szCs w:val="20"/>
                <w:lang w:val="en-CA"/>
              </w:rPr>
              <w:t xml:space="preserve">: </w:t>
            </w:r>
            <w:r w:rsidRPr="0036617E">
              <w:rPr>
                <w:color w:val="000000"/>
                <w:sz w:val="20"/>
                <w:szCs w:val="20"/>
                <w:lang w:val="en-CA" w:eastAsia="en-CA"/>
              </w:rPr>
              <w:t>UNDP</w:t>
            </w:r>
          </w:p>
        </w:tc>
        <w:tc>
          <w:tcPr>
            <w:tcW w:w="2337" w:type="dxa"/>
            <w:gridSpan w:val="2"/>
            <w:shd w:val="clear" w:color="auto" w:fill="auto"/>
          </w:tcPr>
          <w:p w:rsidR="00B415BF" w:rsidRPr="0036617E" w:rsidRDefault="00B415BF" w:rsidP="0070646B">
            <w:pPr>
              <w:widowControl w:val="0"/>
              <w:tabs>
                <w:tab w:val="left" w:pos="2880"/>
                <w:tab w:val="left" w:pos="5760"/>
              </w:tabs>
              <w:jc w:val="left"/>
              <w:rPr>
                <w:sz w:val="20"/>
                <w:szCs w:val="20"/>
                <w:lang w:val="en-CA"/>
              </w:rPr>
            </w:pPr>
            <w:r w:rsidRPr="00C132AD">
              <w:rPr>
                <w:b/>
                <w:sz w:val="20"/>
                <w:szCs w:val="20"/>
                <w:lang w:val="en-CA"/>
              </w:rPr>
              <w:t>Meeting approved</w:t>
            </w:r>
            <w:r>
              <w:rPr>
                <w:sz w:val="20"/>
                <w:szCs w:val="20"/>
                <w:lang w:val="en-CA"/>
              </w:rPr>
              <w:t xml:space="preserve">: </w:t>
            </w:r>
            <w:r w:rsidRPr="0036617E">
              <w:rPr>
                <w:color w:val="000000"/>
                <w:sz w:val="20"/>
                <w:szCs w:val="20"/>
                <w:lang w:val="en-CA" w:eastAsia="en-CA"/>
              </w:rPr>
              <w:t>80</w:t>
            </w:r>
            <w:r w:rsidRPr="00544276">
              <w:rPr>
                <w:color w:val="000000"/>
                <w:sz w:val="20"/>
                <w:szCs w:val="20"/>
                <w:vertAlign w:val="superscript"/>
                <w:lang w:val="en-CA" w:eastAsia="en-CA"/>
              </w:rPr>
              <w:t>th</w:t>
            </w:r>
          </w:p>
        </w:tc>
        <w:tc>
          <w:tcPr>
            <w:tcW w:w="2338" w:type="dxa"/>
            <w:gridSpan w:val="2"/>
            <w:shd w:val="clear" w:color="auto" w:fill="auto"/>
          </w:tcPr>
          <w:p w:rsidR="00B415BF" w:rsidRPr="0036617E" w:rsidRDefault="00B415BF" w:rsidP="0070646B">
            <w:pPr>
              <w:widowControl w:val="0"/>
              <w:tabs>
                <w:tab w:val="left" w:pos="2880"/>
                <w:tab w:val="left" w:pos="5760"/>
              </w:tabs>
              <w:jc w:val="left"/>
              <w:rPr>
                <w:sz w:val="20"/>
                <w:szCs w:val="20"/>
                <w:lang w:val="en-CA"/>
              </w:rPr>
            </w:pPr>
            <w:r>
              <w:rPr>
                <w:b/>
                <w:sz w:val="20"/>
                <w:szCs w:val="20"/>
                <w:lang w:val="en-CA"/>
              </w:rPr>
              <w:t>Status:</w:t>
            </w:r>
            <w:r w:rsidRPr="00C132AD">
              <w:rPr>
                <w:sz w:val="20"/>
                <w:szCs w:val="20"/>
                <w:lang w:val="en-CA"/>
              </w:rPr>
              <w:t xml:space="preserve"> </w:t>
            </w:r>
            <w:r w:rsidRPr="00710CE8">
              <w:rPr>
                <w:sz w:val="20"/>
                <w:szCs w:val="20"/>
                <w:lang w:val="en-CA"/>
              </w:rPr>
              <w:t>Completed</w:t>
            </w:r>
          </w:p>
        </w:tc>
      </w:tr>
      <w:tr w:rsidR="00B415BF" w:rsidRPr="0036617E" w:rsidTr="0070646B">
        <w:trPr>
          <w:cantSplit/>
          <w:trHeight w:val="647"/>
        </w:trPr>
        <w:tc>
          <w:tcPr>
            <w:tcW w:w="9350" w:type="dxa"/>
            <w:gridSpan w:val="8"/>
            <w:shd w:val="clear" w:color="auto" w:fill="auto"/>
          </w:tcPr>
          <w:p w:rsidR="00B415BF" w:rsidRPr="0036617E" w:rsidRDefault="00B415BF" w:rsidP="0070646B">
            <w:pPr>
              <w:widowControl w:val="0"/>
              <w:tabs>
                <w:tab w:val="left" w:pos="2880"/>
                <w:tab w:val="left" w:pos="5760"/>
              </w:tabs>
              <w:rPr>
                <w:sz w:val="20"/>
                <w:szCs w:val="20"/>
                <w:lang w:val="en-CA"/>
              </w:rPr>
            </w:pPr>
            <w:r w:rsidRPr="0036617E">
              <w:rPr>
                <w:b/>
                <w:sz w:val="20"/>
                <w:szCs w:val="20"/>
                <w:lang w:val="en-CA"/>
              </w:rPr>
              <w:t>Project</w:t>
            </w:r>
            <w:r w:rsidRPr="0036617E">
              <w:rPr>
                <w:sz w:val="20"/>
                <w:szCs w:val="20"/>
                <w:lang w:val="en-CA"/>
              </w:rPr>
              <w:t xml:space="preserve"> </w:t>
            </w:r>
            <w:r w:rsidRPr="0036617E">
              <w:rPr>
                <w:b/>
                <w:sz w:val="20"/>
                <w:szCs w:val="20"/>
                <w:lang w:val="en-CA"/>
              </w:rPr>
              <w:t>title and objective</w:t>
            </w:r>
            <w:r>
              <w:rPr>
                <w:b/>
                <w:sz w:val="20"/>
                <w:szCs w:val="20"/>
                <w:lang w:val="en-CA"/>
              </w:rPr>
              <w:t xml:space="preserve">: </w:t>
            </w:r>
            <w:r w:rsidRPr="0036617E">
              <w:rPr>
                <w:color w:val="000000"/>
                <w:sz w:val="20"/>
                <w:szCs w:val="20"/>
                <w:lang w:val="en-CA"/>
              </w:rPr>
              <w:t>Conversion from HFC-134a to isobutane as refrigerant in manufacturing household refrigerator and of reciprocating compressor of HFC-134a to energy efficient compressor (isobutane) in Walton Hi-Tech Industries Limited</w:t>
            </w:r>
          </w:p>
        </w:tc>
      </w:tr>
      <w:tr w:rsidR="00B415BF" w:rsidRPr="0036617E" w:rsidTr="0070646B">
        <w:trPr>
          <w:cantSplit/>
          <w:trHeight w:val="224"/>
        </w:trPr>
        <w:tc>
          <w:tcPr>
            <w:tcW w:w="9350" w:type="dxa"/>
            <w:gridSpan w:val="8"/>
            <w:shd w:val="clear" w:color="auto" w:fill="auto"/>
          </w:tcPr>
          <w:p w:rsidR="00B415BF" w:rsidRPr="0036617E" w:rsidRDefault="00B415BF" w:rsidP="0070646B">
            <w:pPr>
              <w:widowControl w:val="0"/>
              <w:tabs>
                <w:tab w:val="left" w:pos="2880"/>
                <w:tab w:val="left" w:pos="5760"/>
              </w:tabs>
              <w:rPr>
                <w:b/>
                <w:sz w:val="20"/>
                <w:szCs w:val="20"/>
                <w:lang w:val="en-CA"/>
              </w:rPr>
            </w:pPr>
            <w:r>
              <w:rPr>
                <w:b/>
                <w:sz w:val="20"/>
                <w:szCs w:val="20"/>
                <w:lang w:val="en-CA"/>
              </w:rPr>
              <w:t>Sector/</w:t>
            </w:r>
            <w:r w:rsidRPr="0036617E">
              <w:rPr>
                <w:b/>
                <w:sz w:val="20"/>
                <w:szCs w:val="20"/>
                <w:lang w:val="en-CA"/>
              </w:rPr>
              <w:t>application</w:t>
            </w:r>
            <w:r>
              <w:rPr>
                <w:b/>
                <w:sz w:val="20"/>
                <w:szCs w:val="20"/>
                <w:lang w:val="en-CA"/>
              </w:rPr>
              <w:t xml:space="preserve">: </w:t>
            </w:r>
            <w:r w:rsidRPr="0036617E">
              <w:rPr>
                <w:color w:val="000000"/>
                <w:sz w:val="20"/>
                <w:szCs w:val="20"/>
                <w:lang w:val="en-CA" w:eastAsia="en-CA"/>
              </w:rPr>
              <w:t>Domestic refrigeration</w:t>
            </w:r>
          </w:p>
        </w:tc>
      </w:tr>
      <w:tr w:rsidR="00B415BF" w:rsidRPr="0036617E" w:rsidTr="0070646B">
        <w:trPr>
          <w:cantSplit/>
        </w:trPr>
        <w:tc>
          <w:tcPr>
            <w:tcW w:w="1525" w:type="dxa"/>
            <w:shd w:val="clear" w:color="auto" w:fill="auto"/>
          </w:tcPr>
          <w:p w:rsidR="00B415BF" w:rsidRPr="0036617E" w:rsidRDefault="00B415BF" w:rsidP="0070646B">
            <w:pPr>
              <w:widowControl w:val="0"/>
              <w:tabs>
                <w:tab w:val="left" w:pos="2880"/>
                <w:tab w:val="left" w:pos="5760"/>
              </w:tabs>
              <w:jc w:val="left"/>
              <w:rPr>
                <w:b/>
                <w:color w:val="000000"/>
                <w:sz w:val="20"/>
                <w:szCs w:val="20"/>
                <w:lang w:val="en-CA" w:eastAsia="en-CA"/>
              </w:rPr>
            </w:pPr>
            <w:r w:rsidRPr="0036617E">
              <w:rPr>
                <w:b/>
                <w:color w:val="000000"/>
                <w:sz w:val="20"/>
                <w:szCs w:val="20"/>
                <w:lang w:val="en-CA" w:eastAsia="en-CA"/>
              </w:rPr>
              <w:t>HFC (s)</w:t>
            </w:r>
          </w:p>
        </w:tc>
        <w:tc>
          <w:tcPr>
            <w:tcW w:w="1594" w:type="dxa"/>
            <w:gridSpan w:val="2"/>
            <w:shd w:val="clear" w:color="auto" w:fill="auto"/>
          </w:tcPr>
          <w:p w:rsidR="00B415BF" w:rsidRPr="0036617E" w:rsidRDefault="00B415BF" w:rsidP="0070646B">
            <w:pPr>
              <w:widowControl w:val="0"/>
              <w:tabs>
                <w:tab w:val="left" w:pos="2880"/>
                <w:tab w:val="left" w:pos="5760"/>
              </w:tabs>
              <w:jc w:val="left"/>
              <w:rPr>
                <w:b/>
                <w:color w:val="000000"/>
                <w:sz w:val="20"/>
                <w:szCs w:val="20"/>
                <w:lang w:val="en-CA" w:eastAsia="en-CA"/>
              </w:rPr>
            </w:pPr>
            <w:r w:rsidRPr="0036617E">
              <w:rPr>
                <w:b/>
                <w:color w:val="000000"/>
                <w:sz w:val="20"/>
                <w:szCs w:val="20"/>
                <w:lang w:val="en-CA" w:eastAsia="en-CA"/>
              </w:rPr>
              <w:t>Metric tonnes</w:t>
            </w:r>
          </w:p>
        </w:tc>
        <w:tc>
          <w:tcPr>
            <w:tcW w:w="1556" w:type="dxa"/>
            <w:shd w:val="clear" w:color="auto" w:fill="auto"/>
          </w:tcPr>
          <w:p w:rsidR="00B415BF" w:rsidRPr="0036617E" w:rsidRDefault="00B415BF" w:rsidP="0070646B">
            <w:pPr>
              <w:widowControl w:val="0"/>
              <w:tabs>
                <w:tab w:val="left" w:pos="2880"/>
                <w:tab w:val="left" w:pos="5760"/>
              </w:tabs>
              <w:jc w:val="left"/>
              <w:rPr>
                <w:b/>
                <w:color w:val="000000"/>
                <w:sz w:val="20"/>
                <w:szCs w:val="20"/>
                <w:lang w:val="en-CA" w:eastAsia="en-CA"/>
              </w:rPr>
            </w:pPr>
            <w:r w:rsidRPr="0036617E">
              <w:rPr>
                <w:b/>
                <w:color w:val="000000"/>
                <w:sz w:val="20"/>
                <w:szCs w:val="20"/>
                <w:lang w:val="en-CA" w:eastAsia="en-CA"/>
              </w:rPr>
              <w:t>CO</w:t>
            </w:r>
            <w:r w:rsidRPr="0036617E">
              <w:rPr>
                <w:b/>
                <w:color w:val="000000"/>
                <w:sz w:val="20"/>
                <w:szCs w:val="20"/>
                <w:vertAlign w:val="subscript"/>
                <w:lang w:val="en-CA" w:eastAsia="en-CA"/>
              </w:rPr>
              <w:t>2</w:t>
            </w:r>
            <w:r w:rsidRPr="0036617E">
              <w:rPr>
                <w:b/>
                <w:color w:val="000000"/>
                <w:sz w:val="20"/>
                <w:szCs w:val="20"/>
                <w:lang w:val="en-CA" w:eastAsia="en-CA"/>
              </w:rPr>
              <w:t xml:space="preserve"> eq</w:t>
            </w:r>
            <w:r>
              <w:rPr>
                <w:b/>
                <w:color w:val="000000"/>
                <w:sz w:val="20"/>
                <w:szCs w:val="20"/>
                <w:lang w:val="en-CA" w:eastAsia="en-CA"/>
              </w:rPr>
              <w:t xml:space="preserve"> </w:t>
            </w:r>
            <w:r w:rsidRPr="0036617E">
              <w:rPr>
                <w:b/>
                <w:color w:val="000000"/>
                <w:sz w:val="20"/>
                <w:szCs w:val="20"/>
                <w:lang w:val="en-CA" w:eastAsia="en-CA"/>
              </w:rPr>
              <w:t>mt</w:t>
            </w:r>
          </w:p>
        </w:tc>
        <w:tc>
          <w:tcPr>
            <w:tcW w:w="1530" w:type="dxa"/>
            <w:shd w:val="clear" w:color="auto" w:fill="auto"/>
          </w:tcPr>
          <w:p w:rsidR="00B415BF" w:rsidRPr="0036617E" w:rsidRDefault="00B415BF" w:rsidP="0070646B">
            <w:pPr>
              <w:widowControl w:val="0"/>
              <w:tabs>
                <w:tab w:val="left" w:pos="2880"/>
                <w:tab w:val="left" w:pos="5760"/>
              </w:tabs>
              <w:jc w:val="left"/>
              <w:rPr>
                <w:b/>
                <w:color w:val="000000"/>
                <w:sz w:val="20"/>
                <w:szCs w:val="20"/>
                <w:lang w:val="en-CA" w:eastAsia="en-CA"/>
              </w:rPr>
            </w:pPr>
            <w:r w:rsidRPr="0036617E">
              <w:rPr>
                <w:b/>
                <w:color w:val="000000"/>
                <w:sz w:val="20"/>
                <w:szCs w:val="20"/>
                <w:lang w:val="en-CA" w:eastAsia="en-CA"/>
              </w:rPr>
              <w:t>Alternatives</w:t>
            </w:r>
          </w:p>
        </w:tc>
        <w:tc>
          <w:tcPr>
            <w:tcW w:w="1620" w:type="dxa"/>
            <w:gridSpan w:val="2"/>
            <w:shd w:val="clear" w:color="auto" w:fill="auto"/>
          </w:tcPr>
          <w:p w:rsidR="00B415BF" w:rsidRPr="0036617E" w:rsidRDefault="00B415BF" w:rsidP="0070646B">
            <w:pPr>
              <w:widowControl w:val="0"/>
              <w:tabs>
                <w:tab w:val="left" w:pos="2880"/>
                <w:tab w:val="left" w:pos="5760"/>
              </w:tabs>
              <w:jc w:val="left"/>
              <w:rPr>
                <w:b/>
                <w:color w:val="000000"/>
                <w:sz w:val="20"/>
                <w:szCs w:val="20"/>
                <w:lang w:val="en-CA" w:eastAsia="en-CA"/>
              </w:rPr>
            </w:pPr>
            <w:r w:rsidRPr="0036617E">
              <w:rPr>
                <w:b/>
                <w:color w:val="000000"/>
                <w:sz w:val="20"/>
                <w:szCs w:val="20"/>
                <w:lang w:val="en-CA" w:eastAsia="en-CA"/>
              </w:rPr>
              <w:t>Metric tonnes</w:t>
            </w:r>
          </w:p>
        </w:tc>
        <w:tc>
          <w:tcPr>
            <w:tcW w:w="1525" w:type="dxa"/>
            <w:shd w:val="clear" w:color="auto" w:fill="auto"/>
          </w:tcPr>
          <w:p w:rsidR="00B415BF" w:rsidRPr="0036617E" w:rsidRDefault="00B415BF" w:rsidP="0070646B">
            <w:pPr>
              <w:widowControl w:val="0"/>
              <w:tabs>
                <w:tab w:val="left" w:pos="2880"/>
                <w:tab w:val="left" w:pos="5760"/>
              </w:tabs>
              <w:jc w:val="left"/>
              <w:rPr>
                <w:b/>
                <w:color w:val="000000"/>
                <w:sz w:val="20"/>
                <w:szCs w:val="20"/>
                <w:lang w:val="en-CA" w:eastAsia="en-CA"/>
              </w:rPr>
            </w:pPr>
            <w:r w:rsidRPr="0036617E">
              <w:rPr>
                <w:b/>
                <w:color w:val="000000"/>
                <w:sz w:val="20"/>
                <w:szCs w:val="20"/>
                <w:lang w:val="en-CA" w:eastAsia="en-CA"/>
              </w:rPr>
              <w:t>CO</w:t>
            </w:r>
            <w:r w:rsidRPr="0036617E">
              <w:rPr>
                <w:b/>
                <w:color w:val="000000"/>
                <w:sz w:val="20"/>
                <w:szCs w:val="20"/>
                <w:vertAlign w:val="subscript"/>
                <w:lang w:val="en-CA" w:eastAsia="en-CA"/>
              </w:rPr>
              <w:t>2</w:t>
            </w:r>
            <w:r w:rsidRPr="0036617E">
              <w:rPr>
                <w:b/>
                <w:color w:val="000000"/>
                <w:sz w:val="20"/>
                <w:szCs w:val="20"/>
                <w:lang w:val="en-CA" w:eastAsia="en-CA"/>
              </w:rPr>
              <w:t xml:space="preserve"> eq</w:t>
            </w:r>
            <w:r>
              <w:rPr>
                <w:b/>
                <w:color w:val="000000"/>
                <w:sz w:val="20"/>
                <w:szCs w:val="20"/>
                <w:lang w:val="en-CA" w:eastAsia="en-CA"/>
              </w:rPr>
              <w:t xml:space="preserve"> </w:t>
            </w:r>
            <w:r w:rsidRPr="0036617E">
              <w:rPr>
                <w:b/>
                <w:color w:val="000000"/>
                <w:sz w:val="20"/>
                <w:szCs w:val="20"/>
                <w:lang w:val="en-CA" w:eastAsia="en-CA"/>
              </w:rPr>
              <w:t>mt</w:t>
            </w:r>
          </w:p>
        </w:tc>
      </w:tr>
      <w:tr w:rsidR="00B415BF" w:rsidRPr="0036617E" w:rsidTr="0070646B">
        <w:trPr>
          <w:cantSplit/>
        </w:trPr>
        <w:tc>
          <w:tcPr>
            <w:tcW w:w="1525" w:type="dxa"/>
            <w:shd w:val="clear" w:color="auto" w:fill="auto"/>
          </w:tcPr>
          <w:p w:rsidR="00B415BF" w:rsidRPr="0036617E" w:rsidRDefault="00B415BF" w:rsidP="0070646B">
            <w:pPr>
              <w:widowControl w:val="0"/>
              <w:tabs>
                <w:tab w:val="left" w:pos="2880"/>
                <w:tab w:val="left" w:pos="5760"/>
              </w:tabs>
              <w:jc w:val="left"/>
              <w:rPr>
                <w:sz w:val="20"/>
                <w:szCs w:val="20"/>
                <w:lang w:val="en-CA"/>
              </w:rPr>
            </w:pPr>
            <w:r w:rsidRPr="0036617E">
              <w:rPr>
                <w:sz w:val="20"/>
                <w:szCs w:val="20"/>
                <w:lang w:val="en-CA"/>
              </w:rPr>
              <w:t>HFC-134a</w:t>
            </w:r>
          </w:p>
        </w:tc>
        <w:tc>
          <w:tcPr>
            <w:tcW w:w="1594" w:type="dxa"/>
            <w:gridSpan w:val="2"/>
            <w:shd w:val="clear" w:color="auto" w:fill="auto"/>
          </w:tcPr>
          <w:p w:rsidR="00B415BF" w:rsidRPr="0036617E" w:rsidRDefault="00B415BF" w:rsidP="0070646B">
            <w:pPr>
              <w:widowControl w:val="0"/>
              <w:tabs>
                <w:tab w:val="left" w:pos="2880"/>
                <w:tab w:val="left" w:pos="5760"/>
              </w:tabs>
              <w:jc w:val="right"/>
              <w:rPr>
                <w:sz w:val="20"/>
                <w:szCs w:val="20"/>
                <w:lang w:val="en-CA"/>
              </w:rPr>
            </w:pPr>
            <w:r w:rsidRPr="0036617E">
              <w:rPr>
                <w:sz w:val="20"/>
                <w:szCs w:val="20"/>
                <w:lang w:val="en-CA"/>
              </w:rPr>
              <w:t>230.63</w:t>
            </w:r>
          </w:p>
        </w:tc>
        <w:tc>
          <w:tcPr>
            <w:tcW w:w="1556" w:type="dxa"/>
            <w:shd w:val="clear" w:color="auto" w:fill="auto"/>
          </w:tcPr>
          <w:p w:rsidR="00B415BF" w:rsidRPr="0036617E" w:rsidRDefault="00B415BF" w:rsidP="0070646B">
            <w:pPr>
              <w:widowControl w:val="0"/>
              <w:tabs>
                <w:tab w:val="left" w:pos="2880"/>
                <w:tab w:val="left" w:pos="5760"/>
              </w:tabs>
              <w:jc w:val="right"/>
              <w:rPr>
                <w:sz w:val="20"/>
                <w:szCs w:val="20"/>
                <w:lang w:val="en-CA"/>
              </w:rPr>
            </w:pPr>
            <w:r w:rsidRPr="0036617E">
              <w:rPr>
                <w:sz w:val="20"/>
                <w:szCs w:val="20"/>
                <w:lang w:val="en-CA"/>
              </w:rPr>
              <w:t>329,801</w:t>
            </w:r>
          </w:p>
        </w:tc>
        <w:tc>
          <w:tcPr>
            <w:tcW w:w="1530" w:type="dxa"/>
            <w:shd w:val="clear" w:color="auto" w:fill="auto"/>
          </w:tcPr>
          <w:p w:rsidR="00B415BF" w:rsidRPr="0036617E" w:rsidRDefault="00B415BF" w:rsidP="0070646B">
            <w:pPr>
              <w:widowControl w:val="0"/>
              <w:tabs>
                <w:tab w:val="left" w:pos="2880"/>
                <w:tab w:val="left" w:pos="5760"/>
              </w:tabs>
              <w:jc w:val="left"/>
              <w:rPr>
                <w:sz w:val="20"/>
                <w:szCs w:val="20"/>
                <w:lang w:val="en-CA"/>
              </w:rPr>
            </w:pPr>
            <w:r w:rsidRPr="0036617E">
              <w:rPr>
                <w:sz w:val="20"/>
                <w:szCs w:val="20"/>
                <w:lang w:val="en-CA"/>
              </w:rPr>
              <w:t>R-600a</w:t>
            </w:r>
          </w:p>
        </w:tc>
        <w:tc>
          <w:tcPr>
            <w:tcW w:w="1620" w:type="dxa"/>
            <w:gridSpan w:val="2"/>
            <w:shd w:val="clear" w:color="auto" w:fill="auto"/>
          </w:tcPr>
          <w:p w:rsidR="00B415BF" w:rsidRPr="0036617E" w:rsidRDefault="00B415BF" w:rsidP="0070646B">
            <w:pPr>
              <w:widowControl w:val="0"/>
              <w:tabs>
                <w:tab w:val="left" w:pos="2880"/>
                <w:tab w:val="left" w:pos="5760"/>
              </w:tabs>
              <w:jc w:val="right"/>
              <w:rPr>
                <w:sz w:val="20"/>
                <w:szCs w:val="20"/>
                <w:lang w:val="en-CA"/>
              </w:rPr>
            </w:pPr>
            <w:r w:rsidRPr="0036617E">
              <w:rPr>
                <w:sz w:val="20"/>
                <w:szCs w:val="20"/>
                <w:lang w:val="en-CA"/>
              </w:rPr>
              <w:t>143</w:t>
            </w:r>
          </w:p>
        </w:tc>
        <w:tc>
          <w:tcPr>
            <w:tcW w:w="1525" w:type="dxa"/>
            <w:shd w:val="clear" w:color="auto" w:fill="auto"/>
          </w:tcPr>
          <w:p w:rsidR="00B415BF" w:rsidRPr="0036617E" w:rsidRDefault="00B415BF" w:rsidP="0070646B">
            <w:pPr>
              <w:widowControl w:val="0"/>
              <w:tabs>
                <w:tab w:val="left" w:pos="2880"/>
                <w:tab w:val="left" w:pos="5760"/>
              </w:tabs>
              <w:jc w:val="right"/>
              <w:rPr>
                <w:sz w:val="20"/>
                <w:szCs w:val="20"/>
                <w:lang w:val="en-CA"/>
              </w:rPr>
            </w:pPr>
            <w:r w:rsidRPr="0036617E">
              <w:rPr>
                <w:sz w:val="20"/>
                <w:szCs w:val="20"/>
                <w:lang w:val="en-CA"/>
              </w:rPr>
              <w:t>429</w:t>
            </w:r>
          </w:p>
        </w:tc>
      </w:tr>
      <w:tr w:rsidR="00B415BF" w:rsidRPr="0036617E" w:rsidTr="0070646B">
        <w:trPr>
          <w:cantSplit/>
        </w:trPr>
        <w:tc>
          <w:tcPr>
            <w:tcW w:w="3119" w:type="dxa"/>
            <w:gridSpan w:val="3"/>
            <w:shd w:val="clear" w:color="auto" w:fill="auto"/>
          </w:tcPr>
          <w:p w:rsidR="00B415BF" w:rsidRPr="00544276" w:rsidRDefault="00B415BF" w:rsidP="0070646B">
            <w:pPr>
              <w:widowControl w:val="0"/>
              <w:tabs>
                <w:tab w:val="left" w:pos="2880"/>
                <w:tab w:val="left" w:pos="5760"/>
              </w:tabs>
              <w:rPr>
                <w:b/>
                <w:sz w:val="20"/>
                <w:szCs w:val="20"/>
                <w:lang w:val="en-CA"/>
              </w:rPr>
            </w:pPr>
            <w:r w:rsidRPr="0036617E">
              <w:rPr>
                <w:b/>
                <w:sz w:val="20"/>
                <w:szCs w:val="20"/>
                <w:lang w:val="en-CA"/>
              </w:rPr>
              <w:t>Funds approved (</w:t>
            </w:r>
            <w:r w:rsidR="00F51F14">
              <w:rPr>
                <w:b/>
                <w:sz w:val="20"/>
                <w:szCs w:val="20"/>
                <w:lang w:val="en-CA"/>
              </w:rPr>
              <w:t>US $</w:t>
            </w:r>
            <w:r w:rsidRPr="0036617E">
              <w:rPr>
                <w:b/>
                <w:sz w:val="20"/>
                <w:szCs w:val="20"/>
                <w:lang w:val="en-CA"/>
              </w:rPr>
              <w:t xml:space="preserve">) </w:t>
            </w:r>
          </w:p>
        </w:tc>
        <w:tc>
          <w:tcPr>
            <w:tcW w:w="3086" w:type="dxa"/>
            <w:gridSpan w:val="2"/>
            <w:shd w:val="clear" w:color="auto" w:fill="auto"/>
          </w:tcPr>
          <w:p w:rsidR="00B415BF" w:rsidRPr="0036617E" w:rsidRDefault="00B415BF" w:rsidP="0070646B">
            <w:pPr>
              <w:widowControl w:val="0"/>
              <w:tabs>
                <w:tab w:val="left" w:pos="2880"/>
                <w:tab w:val="left" w:pos="5760"/>
              </w:tabs>
              <w:rPr>
                <w:sz w:val="20"/>
                <w:szCs w:val="20"/>
                <w:lang w:val="en-CA"/>
              </w:rPr>
            </w:pPr>
            <w:r w:rsidRPr="0036617E">
              <w:rPr>
                <w:b/>
                <w:sz w:val="20"/>
                <w:szCs w:val="20"/>
                <w:lang w:val="en-CA"/>
              </w:rPr>
              <w:t>Funds disbursed (</w:t>
            </w:r>
            <w:r w:rsidR="00F51F14">
              <w:rPr>
                <w:b/>
                <w:sz w:val="20"/>
                <w:szCs w:val="20"/>
                <w:lang w:val="en-CA"/>
              </w:rPr>
              <w:t>US $</w:t>
            </w:r>
            <w:r w:rsidRPr="0036617E">
              <w:rPr>
                <w:b/>
                <w:sz w:val="20"/>
                <w:szCs w:val="20"/>
                <w:lang w:val="en-CA"/>
              </w:rPr>
              <w:t>)</w:t>
            </w:r>
            <w:r>
              <w:rPr>
                <w:b/>
                <w:sz w:val="20"/>
                <w:szCs w:val="20"/>
                <w:lang w:val="en-CA"/>
              </w:rPr>
              <w:t xml:space="preserve"> </w:t>
            </w:r>
          </w:p>
        </w:tc>
        <w:tc>
          <w:tcPr>
            <w:tcW w:w="3145" w:type="dxa"/>
            <w:gridSpan w:val="3"/>
            <w:shd w:val="clear" w:color="auto" w:fill="auto"/>
          </w:tcPr>
          <w:p w:rsidR="00B415BF" w:rsidRPr="00544276" w:rsidRDefault="00B415BF" w:rsidP="0070646B">
            <w:pPr>
              <w:widowControl w:val="0"/>
              <w:tabs>
                <w:tab w:val="left" w:pos="2880"/>
                <w:tab w:val="left" w:pos="5760"/>
              </w:tabs>
              <w:rPr>
                <w:b/>
                <w:sz w:val="20"/>
                <w:szCs w:val="20"/>
                <w:lang w:val="en-CA"/>
              </w:rPr>
            </w:pPr>
            <w:r>
              <w:rPr>
                <w:b/>
                <w:sz w:val="20"/>
                <w:szCs w:val="20"/>
                <w:lang w:val="en-CA"/>
              </w:rPr>
              <w:t>D</w:t>
            </w:r>
            <w:r w:rsidRPr="0036617E">
              <w:rPr>
                <w:b/>
                <w:sz w:val="20"/>
                <w:szCs w:val="20"/>
                <w:lang w:val="en-CA"/>
              </w:rPr>
              <w:t>ate of completion</w:t>
            </w:r>
          </w:p>
        </w:tc>
      </w:tr>
      <w:tr w:rsidR="00B415BF" w:rsidRPr="0036617E" w:rsidTr="0070646B">
        <w:trPr>
          <w:cantSplit/>
        </w:trPr>
        <w:tc>
          <w:tcPr>
            <w:tcW w:w="3119" w:type="dxa"/>
            <w:gridSpan w:val="3"/>
            <w:shd w:val="clear" w:color="auto" w:fill="auto"/>
          </w:tcPr>
          <w:p w:rsidR="00B415BF" w:rsidRPr="0036617E" w:rsidRDefault="00B415BF" w:rsidP="0070646B">
            <w:pPr>
              <w:widowControl w:val="0"/>
              <w:tabs>
                <w:tab w:val="left" w:pos="2880"/>
                <w:tab w:val="left" w:pos="5760"/>
              </w:tabs>
              <w:jc w:val="right"/>
              <w:rPr>
                <w:b/>
                <w:sz w:val="20"/>
                <w:szCs w:val="20"/>
                <w:lang w:val="en-CA"/>
              </w:rPr>
            </w:pPr>
            <w:r w:rsidRPr="0036617E">
              <w:rPr>
                <w:color w:val="000000"/>
                <w:sz w:val="20"/>
                <w:szCs w:val="20"/>
                <w:lang w:val="en-CA"/>
              </w:rPr>
              <w:t>3,131,610</w:t>
            </w:r>
          </w:p>
        </w:tc>
        <w:tc>
          <w:tcPr>
            <w:tcW w:w="3086" w:type="dxa"/>
            <w:gridSpan w:val="2"/>
            <w:shd w:val="clear" w:color="auto" w:fill="auto"/>
          </w:tcPr>
          <w:p w:rsidR="00B415BF" w:rsidRPr="00544276" w:rsidRDefault="00B415BF" w:rsidP="0070646B">
            <w:pPr>
              <w:widowControl w:val="0"/>
              <w:tabs>
                <w:tab w:val="left" w:pos="2880"/>
                <w:tab w:val="left" w:pos="5760"/>
              </w:tabs>
              <w:jc w:val="right"/>
              <w:rPr>
                <w:bCs/>
                <w:sz w:val="20"/>
                <w:szCs w:val="20"/>
                <w:lang w:val="en-CA"/>
              </w:rPr>
            </w:pPr>
            <w:r w:rsidRPr="0036617E">
              <w:rPr>
                <w:bCs/>
                <w:sz w:val="20"/>
                <w:szCs w:val="20"/>
                <w:lang w:val="en-CA"/>
              </w:rPr>
              <w:t>3,126,415</w:t>
            </w:r>
          </w:p>
        </w:tc>
        <w:tc>
          <w:tcPr>
            <w:tcW w:w="3145" w:type="dxa"/>
            <w:gridSpan w:val="3"/>
            <w:shd w:val="clear" w:color="auto" w:fill="auto"/>
          </w:tcPr>
          <w:p w:rsidR="00B415BF" w:rsidRPr="0036617E" w:rsidRDefault="00B415BF" w:rsidP="0070646B">
            <w:pPr>
              <w:widowControl w:val="0"/>
              <w:tabs>
                <w:tab w:val="left" w:pos="2880"/>
                <w:tab w:val="left" w:pos="5760"/>
              </w:tabs>
              <w:rPr>
                <w:b/>
                <w:sz w:val="20"/>
                <w:szCs w:val="20"/>
                <w:lang w:val="en-CA"/>
              </w:rPr>
            </w:pPr>
            <w:r w:rsidRPr="0036617E">
              <w:rPr>
                <w:sz w:val="20"/>
                <w:szCs w:val="20"/>
                <w:lang w:val="en-CA"/>
              </w:rPr>
              <w:t>December 2020</w:t>
            </w:r>
          </w:p>
        </w:tc>
      </w:tr>
      <w:tr w:rsidR="00B415BF" w:rsidRPr="0036617E" w:rsidTr="0070646B">
        <w:trPr>
          <w:cantSplit/>
        </w:trPr>
        <w:tc>
          <w:tcPr>
            <w:tcW w:w="9350" w:type="dxa"/>
            <w:gridSpan w:val="8"/>
            <w:shd w:val="clear" w:color="auto" w:fill="auto"/>
          </w:tcPr>
          <w:p w:rsidR="00B415BF" w:rsidRPr="0036617E" w:rsidRDefault="00B415BF" w:rsidP="0070646B">
            <w:pPr>
              <w:widowControl w:val="0"/>
              <w:tabs>
                <w:tab w:val="left" w:pos="2880"/>
                <w:tab w:val="num" w:pos="3600"/>
                <w:tab w:val="left" w:pos="5760"/>
              </w:tabs>
              <w:rPr>
                <w:sz w:val="20"/>
                <w:szCs w:val="20"/>
                <w:lang w:val="en-CA"/>
              </w:rPr>
            </w:pPr>
            <w:r w:rsidRPr="0036617E">
              <w:rPr>
                <w:b/>
                <w:sz w:val="20"/>
                <w:szCs w:val="20"/>
                <w:lang w:val="en-CA"/>
              </w:rPr>
              <w:t xml:space="preserve">Status of </w:t>
            </w:r>
            <w:r>
              <w:rPr>
                <w:b/>
                <w:sz w:val="20"/>
                <w:szCs w:val="20"/>
                <w:lang w:val="en-CA"/>
              </w:rPr>
              <w:t>implementation</w:t>
            </w:r>
            <w:r w:rsidRPr="0036617E">
              <w:rPr>
                <w:b/>
                <w:bCs/>
                <w:sz w:val="20"/>
                <w:szCs w:val="20"/>
                <w:lang w:val="en-CA"/>
              </w:rPr>
              <w:t>:</w:t>
            </w:r>
            <w:r w:rsidRPr="0036617E">
              <w:rPr>
                <w:sz w:val="20"/>
                <w:szCs w:val="20"/>
                <w:lang w:val="en-CA"/>
              </w:rPr>
              <w:t xml:space="preserve"> The project is completed. For details, please, refer to the final report being submitted separately</w:t>
            </w:r>
            <w:r>
              <w:rPr>
                <w:sz w:val="20"/>
                <w:szCs w:val="20"/>
                <w:lang w:val="en-CA"/>
              </w:rPr>
              <w:t xml:space="preserve"> to the 86</w:t>
            </w:r>
            <w:r w:rsidRPr="00907BC0">
              <w:rPr>
                <w:sz w:val="20"/>
                <w:szCs w:val="20"/>
                <w:vertAlign w:val="superscript"/>
                <w:lang w:val="en-CA"/>
              </w:rPr>
              <w:t>th</w:t>
            </w:r>
            <w:r>
              <w:rPr>
                <w:sz w:val="20"/>
                <w:szCs w:val="20"/>
                <w:lang w:val="en-CA"/>
              </w:rPr>
              <w:t xml:space="preserve"> meeting</w:t>
            </w:r>
            <w:r w:rsidRPr="0036617E">
              <w:rPr>
                <w:sz w:val="20"/>
                <w:szCs w:val="20"/>
                <w:lang w:val="en-CA"/>
              </w:rPr>
              <w:t>.</w:t>
            </w:r>
          </w:p>
        </w:tc>
      </w:tr>
      <w:tr w:rsidR="00B415BF" w:rsidRPr="0036617E" w:rsidTr="0070646B">
        <w:trPr>
          <w:cantSplit/>
        </w:trPr>
        <w:tc>
          <w:tcPr>
            <w:tcW w:w="9350" w:type="dxa"/>
            <w:gridSpan w:val="8"/>
            <w:shd w:val="clear" w:color="auto" w:fill="auto"/>
          </w:tcPr>
          <w:p w:rsidR="00B415BF" w:rsidRPr="0036617E" w:rsidRDefault="00B415BF" w:rsidP="00B415BF">
            <w:pPr>
              <w:numPr>
                <w:ilvl w:val="0"/>
                <w:numId w:val="27"/>
              </w:numPr>
              <w:ind w:left="455" w:hanging="425"/>
              <w:contextualSpacing/>
              <w:rPr>
                <w:sz w:val="20"/>
                <w:szCs w:val="20"/>
                <w:lang w:val="en-CA"/>
              </w:rPr>
            </w:pPr>
            <w:r w:rsidRPr="0036617E">
              <w:rPr>
                <w:sz w:val="20"/>
                <w:szCs w:val="20"/>
                <w:lang w:val="en-CA"/>
              </w:rPr>
              <w:t xml:space="preserve">Signature of grant agreement (or equivalent) </w:t>
            </w:r>
          </w:p>
          <w:p w:rsidR="00B415BF" w:rsidRPr="0036617E" w:rsidRDefault="00B415BF" w:rsidP="0070646B">
            <w:pPr>
              <w:widowControl w:val="0"/>
              <w:tabs>
                <w:tab w:val="left" w:pos="2880"/>
                <w:tab w:val="num" w:pos="3600"/>
                <w:tab w:val="left" w:pos="5760"/>
              </w:tabs>
              <w:ind w:left="454"/>
              <w:rPr>
                <w:sz w:val="20"/>
                <w:szCs w:val="20"/>
                <w:lang w:val="en-CA"/>
              </w:rPr>
            </w:pPr>
            <w:r w:rsidRPr="0036617E">
              <w:rPr>
                <w:sz w:val="20"/>
                <w:szCs w:val="20"/>
                <w:lang w:val="en-CA"/>
              </w:rPr>
              <w:t xml:space="preserve">The </w:t>
            </w:r>
            <w:r>
              <w:rPr>
                <w:sz w:val="20"/>
                <w:szCs w:val="20"/>
                <w:lang w:val="en-CA"/>
              </w:rPr>
              <w:t>p</w:t>
            </w:r>
            <w:r w:rsidRPr="0036617E">
              <w:rPr>
                <w:sz w:val="20"/>
                <w:szCs w:val="20"/>
                <w:lang w:val="en-CA"/>
              </w:rPr>
              <w:t xml:space="preserve">roject </w:t>
            </w:r>
            <w:r>
              <w:rPr>
                <w:sz w:val="20"/>
                <w:szCs w:val="20"/>
                <w:lang w:val="en-CA"/>
              </w:rPr>
              <w:t>d</w:t>
            </w:r>
            <w:r w:rsidRPr="0036617E">
              <w:rPr>
                <w:sz w:val="20"/>
                <w:szCs w:val="20"/>
                <w:lang w:val="en-CA"/>
              </w:rPr>
              <w:t xml:space="preserve">ocument </w:t>
            </w:r>
            <w:r>
              <w:rPr>
                <w:sz w:val="20"/>
                <w:szCs w:val="20"/>
                <w:lang w:val="en-CA"/>
              </w:rPr>
              <w:t xml:space="preserve">is </w:t>
            </w:r>
            <w:r w:rsidRPr="0036617E">
              <w:rPr>
                <w:sz w:val="20"/>
                <w:szCs w:val="20"/>
                <w:lang w:val="en-CA"/>
              </w:rPr>
              <w:t>signed.</w:t>
            </w:r>
          </w:p>
        </w:tc>
      </w:tr>
      <w:tr w:rsidR="00B415BF" w:rsidRPr="0036617E" w:rsidTr="0070646B">
        <w:trPr>
          <w:cantSplit/>
        </w:trPr>
        <w:tc>
          <w:tcPr>
            <w:tcW w:w="9350" w:type="dxa"/>
            <w:gridSpan w:val="8"/>
            <w:shd w:val="clear" w:color="auto" w:fill="auto"/>
          </w:tcPr>
          <w:p w:rsidR="00B415BF" w:rsidRPr="0036617E" w:rsidRDefault="00B415BF" w:rsidP="00B415BF">
            <w:pPr>
              <w:numPr>
                <w:ilvl w:val="0"/>
                <w:numId w:val="27"/>
              </w:numPr>
              <w:ind w:left="455" w:hanging="425"/>
              <w:contextualSpacing/>
              <w:rPr>
                <w:sz w:val="20"/>
                <w:szCs w:val="20"/>
                <w:lang w:val="en-CA"/>
              </w:rPr>
            </w:pPr>
            <w:r w:rsidRPr="0036617E">
              <w:rPr>
                <w:sz w:val="20"/>
                <w:szCs w:val="20"/>
                <w:lang w:val="en-CA"/>
              </w:rPr>
              <w:t>Status of planning for procurement of equipment</w:t>
            </w:r>
          </w:p>
          <w:p w:rsidR="00B415BF" w:rsidRPr="0036617E" w:rsidRDefault="00B415BF" w:rsidP="0070646B">
            <w:pPr>
              <w:widowControl w:val="0"/>
              <w:tabs>
                <w:tab w:val="left" w:pos="2880"/>
                <w:tab w:val="num" w:pos="3600"/>
                <w:tab w:val="left" w:pos="5760"/>
              </w:tabs>
              <w:ind w:left="454"/>
              <w:rPr>
                <w:sz w:val="20"/>
                <w:szCs w:val="20"/>
                <w:lang w:val="en-CA"/>
              </w:rPr>
            </w:pPr>
            <w:r w:rsidRPr="0036617E">
              <w:rPr>
                <w:sz w:val="20"/>
                <w:szCs w:val="20"/>
                <w:lang w:val="en-CA"/>
              </w:rPr>
              <w:t>Done.</w:t>
            </w:r>
          </w:p>
        </w:tc>
      </w:tr>
      <w:tr w:rsidR="00B415BF" w:rsidRPr="0036617E" w:rsidTr="0070646B">
        <w:trPr>
          <w:cantSplit/>
        </w:trPr>
        <w:tc>
          <w:tcPr>
            <w:tcW w:w="9350" w:type="dxa"/>
            <w:gridSpan w:val="8"/>
            <w:shd w:val="clear" w:color="auto" w:fill="auto"/>
          </w:tcPr>
          <w:p w:rsidR="00B415BF" w:rsidRPr="0036617E" w:rsidRDefault="00B415BF" w:rsidP="00B415BF">
            <w:pPr>
              <w:numPr>
                <w:ilvl w:val="0"/>
                <w:numId w:val="27"/>
              </w:numPr>
              <w:ind w:left="455" w:hanging="425"/>
              <w:contextualSpacing/>
              <w:rPr>
                <w:sz w:val="20"/>
                <w:szCs w:val="20"/>
                <w:lang w:val="en-CA"/>
              </w:rPr>
            </w:pPr>
            <w:r w:rsidRPr="0036617E">
              <w:rPr>
                <w:sz w:val="20"/>
                <w:szCs w:val="20"/>
                <w:lang w:val="en-CA"/>
              </w:rPr>
              <w:t>Status of delivery and installation of equipment</w:t>
            </w:r>
          </w:p>
          <w:p w:rsidR="00B415BF" w:rsidRPr="0036617E" w:rsidRDefault="00B415BF" w:rsidP="0070646B">
            <w:pPr>
              <w:widowControl w:val="0"/>
              <w:tabs>
                <w:tab w:val="left" w:pos="2880"/>
                <w:tab w:val="num" w:pos="3600"/>
                <w:tab w:val="left" w:pos="5760"/>
              </w:tabs>
              <w:ind w:left="454"/>
              <w:rPr>
                <w:sz w:val="20"/>
                <w:szCs w:val="20"/>
                <w:lang w:val="en-CA"/>
              </w:rPr>
            </w:pPr>
            <w:r w:rsidRPr="0036617E">
              <w:rPr>
                <w:sz w:val="20"/>
                <w:szCs w:val="20"/>
                <w:lang w:val="en-CA"/>
              </w:rPr>
              <w:t>Done.</w:t>
            </w:r>
          </w:p>
        </w:tc>
      </w:tr>
      <w:tr w:rsidR="00B415BF" w:rsidRPr="0036617E" w:rsidTr="0070646B">
        <w:trPr>
          <w:cantSplit/>
        </w:trPr>
        <w:tc>
          <w:tcPr>
            <w:tcW w:w="9350" w:type="dxa"/>
            <w:gridSpan w:val="8"/>
            <w:shd w:val="clear" w:color="auto" w:fill="auto"/>
          </w:tcPr>
          <w:p w:rsidR="00B415BF" w:rsidRPr="0036617E" w:rsidRDefault="00B415BF" w:rsidP="00B415BF">
            <w:pPr>
              <w:numPr>
                <w:ilvl w:val="0"/>
                <w:numId w:val="27"/>
              </w:numPr>
              <w:ind w:left="455" w:hanging="425"/>
              <w:contextualSpacing/>
              <w:rPr>
                <w:sz w:val="20"/>
                <w:szCs w:val="20"/>
                <w:lang w:val="en-CA"/>
              </w:rPr>
            </w:pPr>
            <w:r w:rsidRPr="0036617E">
              <w:rPr>
                <w:sz w:val="20"/>
                <w:szCs w:val="20"/>
                <w:lang w:val="en-CA"/>
              </w:rPr>
              <w:t>Status of design of products using alternative technology</w:t>
            </w:r>
          </w:p>
          <w:p w:rsidR="00B415BF" w:rsidRPr="0036617E" w:rsidRDefault="00B415BF" w:rsidP="0070646B">
            <w:pPr>
              <w:widowControl w:val="0"/>
              <w:tabs>
                <w:tab w:val="left" w:pos="2880"/>
                <w:tab w:val="num" w:pos="3600"/>
                <w:tab w:val="left" w:pos="5760"/>
              </w:tabs>
              <w:ind w:left="454"/>
              <w:rPr>
                <w:sz w:val="20"/>
                <w:szCs w:val="20"/>
                <w:lang w:val="en-CA"/>
              </w:rPr>
            </w:pPr>
            <w:r w:rsidRPr="0036617E">
              <w:rPr>
                <w:sz w:val="20"/>
                <w:szCs w:val="20"/>
                <w:lang w:val="en-CA"/>
              </w:rPr>
              <w:t>Done.</w:t>
            </w:r>
          </w:p>
        </w:tc>
      </w:tr>
      <w:tr w:rsidR="00B415BF" w:rsidRPr="0036617E" w:rsidTr="0070646B">
        <w:trPr>
          <w:cantSplit/>
        </w:trPr>
        <w:tc>
          <w:tcPr>
            <w:tcW w:w="9350" w:type="dxa"/>
            <w:gridSpan w:val="8"/>
            <w:shd w:val="clear" w:color="auto" w:fill="auto"/>
          </w:tcPr>
          <w:p w:rsidR="00B415BF" w:rsidRPr="0036617E" w:rsidRDefault="00B415BF" w:rsidP="00B415BF">
            <w:pPr>
              <w:numPr>
                <w:ilvl w:val="0"/>
                <w:numId w:val="27"/>
              </w:numPr>
              <w:ind w:left="455" w:hanging="425"/>
              <w:contextualSpacing/>
              <w:rPr>
                <w:sz w:val="20"/>
                <w:szCs w:val="20"/>
                <w:lang w:val="en-CA"/>
              </w:rPr>
            </w:pPr>
            <w:r w:rsidRPr="0036617E">
              <w:rPr>
                <w:sz w:val="20"/>
                <w:szCs w:val="20"/>
                <w:lang w:val="en-CA"/>
              </w:rPr>
              <w:t>Status of commercial production of products using alternative technology</w:t>
            </w:r>
          </w:p>
          <w:p w:rsidR="00B415BF" w:rsidRPr="0036617E" w:rsidRDefault="00B415BF" w:rsidP="0070646B">
            <w:pPr>
              <w:widowControl w:val="0"/>
              <w:tabs>
                <w:tab w:val="left" w:pos="2880"/>
                <w:tab w:val="num" w:pos="3600"/>
                <w:tab w:val="left" w:pos="5760"/>
              </w:tabs>
              <w:ind w:left="454"/>
              <w:rPr>
                <w:sz w:val="20"/>
                <w:szCs w:val="20"/>
                <w:lang w:val="en-CA"/>
              </w:rPr>
            </w:pPr>
            <w:r>
              <w:rPr>
                <w:sz w:val="20"/>
                <w:szCs w:val="20"/>
                <w:lang w:val="en-CA"/>
              </w:rPr>
              <w:t>F</w:t>
            </w:r>
            <w:r w:rsidRPr="0036617E">
              <w:rPr>
                <w:sz w:val="20"/>
                <w:szCs w:val="20"/>
                <w:lang w:val="en-CA"/>
              </w:rPr>
              <w:t xml:space="preserve">inal report </w:t>
            </w:r>
            <w:r>
              <w:rPr>
                <w:sz w:val="20"/>
                <w:szCs w:val="20"/>
                <w:lang w:val="en-CA"/>
              </w:rPr>
              <w:t xml:space="preserve">was </w:t>
            </w:r>
            <w:r w:rsidRPr="0036617E">
              <w:rPr>
                <w:sz w:val="20"/>
                <w:szCs w:val="20"/>
                <w:lang w:val="en-CA"/>
              </w:rPr>
              <w:t>submitted separately.</w:t>
            </w:r>
          </w:p>
        </w:tc>
      </w:tr>
      <w:tr w:rsidR="00B415BF" w:rsidRPr="0036617E" w:rsidTr="0070646B">
        <w:trPr>
          <w:cantSplit/>
        </w:trPr>
        <w:tc>
          <w:tcPr>
            <w:tcW w:w="9350" w:type="dxa"/>
            <w:gridSpan w:val="8"/>
            <w:shd w:val="clear" w:color="auto" w:fill="auto"/>
          </w:tcPr>
          <w:p w:rsidR="00B415BF" w:rsidRPr="0036617E" w:rsidRDefault="00B415BF" w:rsidP="00B415BF">
            <w:pPr>
              <w:numPr>
                <w:ilvl w:val="0"/>
                <w:numId w:val="27"/>
              </w:numPr>
              <w:ind w:left="455" w:hanging="425"/>
              <w:contextualSpacing/>
              <w:rPr>
                <w:sz w:val="20"/>
                <w:szCs w:val="20"/>
                <w:lang w:val="en-CA"/>
              </w:rPr>
            </w:pPr>
            <w:r w:rsidRPr="0036617E">
              <w:rPr>
                <w:sz w:val="20"/>
                <w:szCs w:val="20"/>
                <w:lang w:val="en-CA"/>
              </w:rPr>
              <w:t>Energy efficiency performance</w:t>
            </w:r>
          </w:p>
          <w:p w:rsidR="00B415BF" w:rsidRPr="0036617E" w:rsidRDefault="00B415BF" w:rsidP="0070646B">
            <w:pPr>
              <w:widowControl w:val="0"/>
              <w:tabs>
                <w:tab w:val="left" w:pos="2880"/>
                <w:tab w:val="num" w:pos="3600"/>
                <w:tab w:val="left" w:pos="5760"/>
              </w:tabs>
              <w:ind w:left="454"/>
              <w:rPr>
                <w:sz w:val="20"/>
                <w:szCs w:val="20"/>
                <w:lang w:val="en-CA"/>
              </w:rPr>
            </w:pPr>
            <w:r>
              <w:rPr>
                <w:sz w:val="20"/>
                <w:szCs w:val="20"/>
                <w:lang w:val="en-CA"/>
              </w:rPr>
              <w:t>F</w:t>
            </w:r>
            <w:r w:rsidRPr="0036617E">
              <w:rPr>
                <w:sz w:val="20"/>
                <w:szCs w:val="20"/>
                <w:lang w:val="en-CA"/>
              </w:rPr>
              <w:t xml:space="preserve">inal report </w:t>
            </w:r>
            <w:r>
              <w:rPr>
                <w:sz w:val="20"/>
                <w:szCs w:val="20"/>
                <w:lang w:val="en-CA"/>
              </w:rPr>
              <w:t xml:space="preserve">was </w:t>
            </w:r>
            <w:r w:rsidRPr="0036617E">
              <w:rPr>
                <w:sz w:val="20"/>
                <w:szCs w:val="20"/>
                <w:lang w:val="en-CA"/>
              </w:rPr>
              <w:t>submitted separately.</w:t>
            </w:r>
          </w:p>
        </w:tc>
      </w:tr>
      <w:tr w:rsidR="00B415BF" w:rsidRPr="0036617E" w:rsidTr="0070646B">
        <w:trPr>
          <w:cantSplit/>
        </w:trPr>
        <w:tc>
          <w:tcPr>
            <w:tcW w:w="9350" w:type="dxa"/>
            <w:gridSpan w:val="8"/>
            <w:shd w:val="clear" w:color="auto" w:fill="auto"/>
          </w:tcPr>
          <w:p w:rsidR="00B415BF" w:rsidRPr="0036617E" w:rsidRDefault="00B415BF" w:rsidP="00B415BF">
            <w:pPr>
              <w:numPr>
                <w:ilvl w:val="0"/>
                <w:numId w:val="27"/>
              </w:numPr>
              <w:ind w:left="455" w:hanging="425"/>
              <w:contextualSpacing/>
              <w:rPr>
                <w:sz w:val="20"/>
                <w:szCs w:val="20"/>
                <w:lang w:val="en-CA"/>
              </w:rPr>
            </w:pPr>
            <w:r w:rsidRPr="0036617E">
              <w:rPr>
                <w:sz w:val="20"/>
                <w:szCs w:val="20"/>
                <w:lang w:val="en-CA"/>
              </w:rPr>
              <w:t>Status of implementation of service s</w:t>
            </w:r>
            <w:r>
              <w:rPr>
                <w:sz w:val="20"/>
                <w:szCs w:val="20"/>
                <w:lang w:val="en-CA"/>
              </w:rPr>
              <w:t>ector component (as applicable)</w:t>
            </w:r>
          </w:p>
          <w:p w:rsidR="00B415BF" w:rsidRPr="0036617E" w:rsidRDefault="00B415BF" w:rsidP="0070646B">
            <w:pPr>
              <w:widowControl w:val="0"/>
              <w:tabs>
                <w:tab w:val="left" w:pos="2880"/>
                <w:tab w:val="num" w:pos="3600"/>
                <w:tab w:val="left" w:pos="5760"/>
              </w:tabs>
              <w:ind w:left="454"/>
              <w:rPr>
                <w:sz w:val="20"/>
                <w:szCs w:val="20"/>
                <w:lang w:val="en-CA"/>
              </w:rPr>
            </w:pPr>
            <w:r>
              <w:rPr>
                <w:sz w:val="20"/>
                <w:szCs w:val="20"/>
                <w:lang w:val="en-CA"/>
              </w:rPr>
              <w:t>F</w:t>
            </w:r>
            <w:r w:rsidRPr="0036617E">
              <w:rPr>
                <w:sz w:val="20"/>
                <w:szCs w:val="20"/>
                <w:lang w:val="en-CA"/>
              </w:rPr>
              <w:t xml:space="preserve">inal report </w:t>
            </w:r>
            <w:r>
              <w:rPr>
                <w:sz w:val="20"/>
                <w:szCs w:val="20"/>
                <w:lang w:val="en-CA"/>
              </w:rPr>
              <w:t xml:space="preserve">was </w:t>
            </w:r>
            <w:r w:rsidRPr="0036617E">
              <w:rPr>
                <w:sz w:val="20"/>
                <w:szCs w:val="20"/>
                <w:lang w:val="en-CA"/>
              </w:rPr>
              <w:t>submitted separately.</w:t>
            </w:r>
          </w:p>
        </w:tc>
      </w:tr>
      <w:tr w:rsidR="00B415BF" w:rsidRPr="0036617E" w:rsidTr="0070646B">
        <w:trPr>
          <w:cantSplit/>
        </w:trPr>
        <w:tc>
          <w:tcPr>
            <w:tcW w:w="9350" w:type="dxa"/>
            <w:gridSpan w:val="8"/>
            <w:shd w:val="clear" w:color="auto" w:fill="auto"/>
          </w:tcPr>
          <w:p w:rsidR="00B415BF" w:rsidRPr="00C948F9" w:rsidRDefault="00B415BF" w:rsidP="00B415BF">
            <w:pPr>
              <w:widowControl w:val="0"/>
              <w:numPr>
                <w:ilvl w:val="0"/>
                <w:numId w:val="27"/>
              </w:numPr>
              <w:ind w:left="455" w:hanging="425"/>
              <w:contextualSpacing/>
              <w:rPr>
                <w:sz w:val="20"/>
                <w:szCs w:val="20"/>
                <w:lang w:val="en-CA"/>
              </w:rPr>
            </w:pPr>
            <w:r w:rsidRPr="0036617E">
              <w:rPr>
                <w:sz w:val="20"/>
                <w:szCs w:val="20"/>
                <w:lang w:val="en-CA"/>
              </w:rPr>
              <w:t>Key observations and lessons learnt relating to conversion</w:t>
            </w:r>
          </w:p>
        </w:tc>
      </w:tr>
    </w:tbl>
    <w:p w:rsidR="00B415BF" w:rsidRPr="00372D24" w:rsidRDefault="00B415BF" w:rsidP="00B415BF">
      <w:pPr>
        <w:rPr>
          <w:sz w:val="20"/>
          <w:szCs w:val="20"/>
          <w:lang w:val="en-CA"/>
        </w:rPr>
      </w:pPr>
    </w:p>
    <w:p w:rsidR="00B415BF" w:rsidRDefault="00B415BF" w:rsidP="00B415BF">
      <w:pPr>
        <w:rPr>
          <w:sz w:val="20"/>
          <w:szCs w:val="20"/>
          <w:lang w:val="en-CA"/>
        </w:rPr>
      </w:pPr>
      <w:r>
        <w:rPr>
          <w:sz w:val="20"/>
          <w:szCs w:val="20"/>
          <w:lang w:val="en-CA"/>
        </w:rPr>
        <w:br w:type="page"/>
      </w:r>
    </w:p>
    <w:p w:rsidR="00B415BF" w:rsidRPr="00372D24" w:rsidRDefault="00B415BF" w:rsidP="00B415BF">
      <w:pPr>
        <w:rPr>
          <w:sz w:val="20"/>
          <w:szCs w:val="20"/>
          <w:lang w:val="en-CA"/>
        </w:rPr>
      </w:pPr>
    </w:p>
    <w:p w:rsidR="00B415BF" w:rsidRPr="00372D24" w:rsidRDefault="00B415BF" w:rsidP="00B415BF">
      <w:pPr>
        <w:rPr>
          <w:sz w:val="20"/>
          <w:szCs w:val="20"/>
          <w:lang w:val="en-CA"/>
        </w:rPr>
      </w:pPr>
    </w:p>
    <w:tbl>
      <w:tblPr>
        <w:tblStyle w:val="TableGrid"/>
        <w:tblW w:w="0" w:type="auto"/>
        <w:tblLook w:val="04A0" w:firstRow="1" w:lastRow="0" w:firstColumn="1" w:lastColumn="0" w:noHBand="0" w:noVBand="1"/>
      </w:tblPr>
      <w:tblGrid>
        <w:gridCol w:w="1558"/>
        <w:gridCol w:w="779"/>
        <w:gridCol w:w="779"/>
        <w:gridCol w:w="1559"/>
        <w:gridCol w:w="1558"/>
        <w:gridCol w:w="779"/>
        <w:gridCol w:w="779"/>
        <w:gridCol w:w="1559"/>
      </w:tblGrid>
      <w:tr w:rsidR="00B415BF" w:rsidRPr="00664C2A" w:rsidTr="0070646B">
        <w:tc>
          <w:tcPr>
            <w:tcW w:w="2337" w:type="dxa"/>
            <w:gridSpan w:val="2"/>
            <w:shd w:val="clear" w:color="auto" w:fill="auto"/>
          </w:tcPr>
          <w:p w:rsidR="00B415BF" w:rsidRPr="00664C2A" w:rsidRDefault="00B415BF" w:rsidP="0070646B">
            <w:pPr>
              <w:widowControl w:val="0"/>
              <w:tabs>
                <w:tab w:val="left" w:pos="2880"/>
                <w:tab w:val="left" w:pos="5760"/>
              </w:tabs>
              <w:rPr>
                <w:sz w:val="20"/>
                <w:szCs w:val="20"/>
                <w:lang w:val="en-CA"/>
              </w:rPr>
            </w:pPr>
            <w:r w:rsidRPr="00664C2A">
              <w:rPr>
                <w:b/>
                <w:sz w:val="20"/>
                <w:szCs w:val="20"/>
                <w:lang w:val="en-CA"/>
              </w:rPr>
              <w:t xml:space="preserve">Country: </w:t>
            </w:r>
            <w:r w:rsidRPr="00664C2A">
              <w:rPr>
                <w:color w:val="000000"/>
                <w:sz w:val="20"/>
                <w:szCs w:val="20"/>
                <w:lang w:val="en-CA" w:eastAsia="en-CA"/>
              </w:rPr>
              <w:t>China</w:t>
            </w:r>
          </w:p>
        </w:tc>
        <w:tc>
          <w:tcPr>
            <w:tcW w:w="2338" w:type="dxa"/>
            <w:gridSpan w:val="2"/>
            <w:shd w:val="clear" w:color="auto" w:fill="auto"/>
          </w:tcPr>
          <w:p w:rsidR="00B415BF" w:rsidRPr="00664C2A" w:rsidRDefault="00B415BF" w:rsidP="0070646B">
            <w:pPr>
              <w:widowControl w:val="0"/>
              <w:tabs>
                <w:tab w:val="left" w:pos="2880"/>
                <w:tab w:val="left" w:pos="5760"/>
              </w:tabs>
              <w:rPr>
                <w:color w:val="000000"/>
                <w:sz w:val="20"/>
                <w:szCs w:val="20"/>
                <w:lang w:val="en-CA" w:eastAsia="en-CA"/>
              </w:rPr>
            </w:pPr>
            <w:r w:rsidRPr="00664C2A">
              <w:rPr>
                <w:b/>
                <w:sz w:val="20"/>
                <w:szCs w:val="20"/>
                <w:lang w:val="en-CA"/>
              </w:rPr>
              <w:t xml:space="preserve">Agency: </w:t>
            </w:r>
            <w:r w:rsidRPr="00664C2A">
              <w:rPr>
                <w:color w:val="000000"/>
                <w:sz w:val="20"/>
                <w:szCs w:val="20"/>
                <w:lang w:val="en-CA" w:eastAsia="en-CA"/>
              </w:rPr>
              <w:t>UNDP</w:t>
            </w:r>
          </w:p>
        </w:tc>
        <w:tc>
          <w:tcPr>
            <w:tcW w:w="2337" w:type="dxa"/>
            <w:gridSpan w:val="2"/>
            <w:shd w:val="clear" w:color="auto" w:fill="auto"/>
          </w:tcPr>
          <w:p w:rsidR="00B415BF" w:rsidRPr="00664C2A" w:rsidRDefault="00B415BF" w:rsidP="0070646B">
            <w:pPr>
              <w:widowControl w:val="0"/>
              <w:tabs>
                <w:tab w:val="left" w:pos="2880"/>
                <w:tab w:val="left" w:pos="5760"/>
              </w:tabs>
              <w:jc w:val="left"/>
              <w:rPr>
                <w:sz w:val="20"/>
                <w:szCs w:val="20"/>
                <w:lang w:val="en-CA"/>
              </w:rPr>
            </w:pPr>
            <w:r w:rsidRPr="00664C2A">
              <w:rPr>
                <w:b/>
                <w:sz w:val="20"/>
                <w:szCs w:val="20"/>
                <w:lang w:val="en-CA"/>
              </w:rPr>
              <w:t>Meeting approved</w:t>
            </w:r>
            <w:r w:rsidRPr="00664C2A">
              <w:rPr>
                <w:sz w:val="20"/>
                <w:szCs w:val="20"/>
                <w:lang w:val="en-CA"/>
              </w:rPr>
              <w:t xml:space="preserve">: </w:t>
            </w:r>
            <w:r w:rsidRPr="00664C2A">
              <w:rPr>
                <w:color w:val="000000"/>
                <w:sz w:val="20"/>
                <w:szCs w:val="20"/>
                <w:lang w:val="en-CA" w:eastAsia="en-CA"/>
              </w:rPr>
              <w:t>82</w:t>
            </w:r>
            <w:r w:rsidRPr="00664C2A">
              <w:rPr>
                <w:color w:val="000000"/>
                <w:sz w:val="20"/>
                <w:szCs w:val="20"/>
                <w:vertAlign w:val="superscript"/>
                <w:lang w:val="en-CA" w:eastAsia="en-CA"/>
              </w:rPr>
              <w:t>nd</w:t>
            </w:r>
          </w:p>
        </w:tc>
        <w:tc>
          <w:tcPr>
            <w:tcW w:w="2338" w:type="dxa"/>
            <w:gridSpan w:val="2"/>
            <w:shd w:val="clear" w:color="auto" w:fill="auto"/>
          </w:tcPr>
          <w:p w:rsidR="00B415BF" w:rsidRPr="00664C2A" w:rsidRDefault="00B415BF" w:rsidP="0070646B">
            <w:pPr>
              <w:widowControl w:val="0"/>
              <w:tabs>
                <w:tab w:val="left" w:pos="2880"/>
                <w:tab w:val="left" w:pos="5760"/>
              </w:tabs>
              <w:jc w:val="left"/>
              <w:rPr>
                <w:sz w:val="20"/>
                <w:szCs w:val="20"/>
                <w:lang w:val="en-CA"/>
              </w:rPr>
            </w:pPr>
            <w:r w:rsidRPr="00664C2A">
              <w:rPr>
                <w:b/>
                <w:sz w:val="20"/>
                <w:szCs w:val="20"/>
                <w:lang w:val="en-CA"/>
              </w:rPr>
              <w:t>Status:</w:t>
            </w:r>
            <w:r w:rsidRPr="00664C2A">
              <w:rPr>
                <w:sz w:val="20"/>
                <w:szCs w:val="20"/>
                <w:lang w:val="en-CA"/>
              </w:rPr>
              <w:t xml:space="preserve"> Ongoing</w:t>
            </w:r>
          </w:p>
        </w:tc>
      </w:tr>
      <w:tr w:rsidR="00B415BF" w:rsidRPr="00664C2A" w:rsidTr="0070646B">
        <w:trPr>
          <w:trHeight w:val="422"/>
        </w:trPr>
        <w:tc>
          <w:tcPr>
            <w:tcW w:w="9350" w:type="dxa"/>
            <w:gridSpan w:val="8"/>
            <w:shd w:val="clear" w:color="auto" w:fill="auto"/>
          </w:tcPr>
          <w:p w:rsidR="00B415BF" w:rsidRPr="00664C2A" w:rsidRDefault="00B415BF" w:rsidP="0070646B">
            <w:pPr>
              <w:widowControl w:val="0"/>
              <w:tabs>
                <w:tab w:val="left" w:pos="2880"/>
                <w:tab w:val="left" w:pos="5760"/>
              </w:tabs>
              <w:rPr>
                <w:sz w:val="20"/>
                <w:szCs w:val="20"/>
                <w:lang w:val="en-CA"/>
              </w:rPr>
            </w:pPr>
            <w:r w:rsidRPr="00664C2A">
              <w:rPr>
                <w:b/>
                <w:sz w:val="20"/>
                <w:szCs w:val="20"/>
                <w:lang w:val="en-CA"/>
              </w:rPr>
              <w:t>Project</w:t>
            </w:r>
            <w:r w:rsidRPr="00664C2A">
              <w:rPr>
                <w:sz w:val="20"/>
                <w:szCs w:val="20"/>
                <w:lang w:val="en-CA"/>
              </w:rPr>
              <w:t xml:space="preserve"> </w:t>
            </w:r>
            <w:r w:rsidRPr="00664C2A">
              <w:rPr>
                <w:b/>
                <w:sz w:val="20"/>
                <w:szCs w:val="20"/>
                <w:lang w:val="en-CA"/>
              </w:rPr>
              <w:t xml:space="preserve">title and objective: </w:t>
            </w:r>
            <w:r w:rsidRPr="00664C2A">
              <w:rPr>
                <w:color w:val="000000"/>
                <w:sz w:val="20"/>
                <w:szCs w:val="20"/>
                <w:lang w:val="en-CA"/>
              </w:rPr>
              <w:t xml:space="preserve">Conversion from C5+HFC-245fa to C5+HFOs in a domestic refrigerator manufacturer (Hisense </w:t>
            </w:r>
            <w:proofErr w:type="spellStart"/>
            <w:r w:rsidRPr="00664C2A">
              <w:rPr>
                <w:color w:val="000000"/>
                <w:sz w:val="20"/>
                <w:szCs w:val="20"/>
                <w:lang w:val="en-CA"/>
              </w:rPr>
              <w:t>Kelon</w:t>
            </w:r>
            <w:proofErr w:type="spellEnd"/>
            <w:r w:rsidRPr="00664C2A">
              <w:rPr>
                <w:color w:val="000000"/>
                <w:sz w:val="20"/>
                <w:szCs w:val="20"/>
                <w:lang w:val="en-CA"/>
              </w:rPr>
              <w:t>)</w:t>
            </w:r>
          </w:p>
        </w:tc>
      </w:tr>
      <w:tr w:rsidR="00B415BF" w:rsidRPr="00664C2A" w:rsidTr="0070646B">
        <w:tc>
          <w:tcPr>
            <w:tcW w:w="9350" w:type="dxa"/>
            <w:gridSpan w:val="8"/>
            <w:shd w:val="clear" w:color="auto" w:fill="auto"/>
          </w:tcPr>
          <w:p w:rsidR="00B415BF" w:rsidRPr="00664C2A" w:rsidRDefault="00B415BF" w:rsidP="0070646B">
            <w:pPr>
              <w:widowControl w:val="0"/>
              <w:tabs>
                <w:tab w:val="left" w:pos="2880"/>
                <w:tab w:val="left" w:pos="5760"/>
              </w:tabs>
              <w:rPr>
                <w:sz w:val="20"/>
                <w:szCs w:val="20"/>
                <w:lang w:val="en-CA"/>
              </w:rPr>
            </w:pPr>
            <w:r w:rsidRPr="00664C2A">
              <w:rPr>
                <w:b/>
                <w:sz w:val="20"/>
                <w:szCs w:val="20"/>
                <w:lang w:val="en-CA"/>
              </w:rPr>
              <w:t xml:space="preserve">Sector/application: </w:t>
            </w:r>
            <w:r w:rsidRPr="00664C2A">
              <w:rPr>
                <w:color w:val="000000"/>
                <w:sz w:val="20"/>
                <w:szCs w:val="20"/>
                <w:lang w:val="en-CA" w:eastAsia="en-CA"/>
              </w:rPr>
              <w:t>Domestic refrigeration – insulation foam</w:t>
            </w:r>
          </w:p>
        </w:tc>
      </w:tr>
      <w:tr w:rsidR="00B415BF" w:rsidRPr="00664C2A" w:rsidTr="0070646B">
        <w:tc>
          <w:tcPr>
            <w:tcW w:w="1558" w:type="dxa"/>
            <w:shd w:val="clear" w:color="auto" w:fill="auto"/>
          </w:tcPr>
          <w:p w:rsidR="00B415BF" w:rsidRPr="00664C2A" w:rsidRDefault="00B415BF" w:rsidP="0070646B">
            <w:pPr>
              <w:widowControl w:val="0"/>
              <w:tabs>
                <w:tab w:val="left" w:pos="2880"/>
                <w:tab w:val="left" w:pos="5760"/>
              </w:tabs>
              <w:jc w:val="left"/>
              <w:rPr>
                <w:b/>
                <w:color w:val="000000"/>
                <w:sz w:val="20"/>
                <w:szCs w:val="20"/>
                <w:lang w:val="en-CA" w:eastAsia="en-CA"/>
              </w:rPr>
            </w:pPr>
            <w:r w:rsidRPr="00664C2A">
              <w:rPr>
                <w:b/>
                <w:color w:val="000000"/>
                <w:sz w:val="20"/>
                <w:szCs w:val="20"/>
                <w:lang w:val="en-CA" w:eastAsia="en-CA"/>
              </w:rPr>
              <w:t>HFC (s)</w:t>
            </w:r>
          </w:p>
        </w:tc>
        <w:tc>
          <w:tcPr>
            <w:tcW w:w="1558" w:type="dxa"/>
            <w:gridSpan w:val="2"/>
            <w:shd w:val="clear" w:color="auto" w:fill="auto"/>
          </w:tcPr>
          <w:p w:rsidR="00B415BF" w:rsidRPr="00664C2A" w:rsidRDefault="00B415BF" w:rsidP="0070646B">
            <w:pPr>
              <w:widowControl w:val="0"/>
              <w:tabs>
                <w:tab w:val="left" w:pos="2880"/>
                <w:tab w:val="left" w:pos="5760"/>
              </w:tabs>
              <w:jc w:val="left"/>
              <w:rPr>
                <w:b/>
                <w:color w:val="000000"/>
                <w:sz w:val="20"/>
                <w:szCs w:val="20"/>
                <w:lang w:val="en-CA" w:eastAsia="en-CA"/>
              </w:rPr>
            </w:pPr>
            <w:r w:rsidRPr="00664C2A">
              <w:rPr>
                <w:b/>
                <w:color w:val="000000"/>
                <w:sz w:val="20"/>
                <w:szCs w:val="20"/>
                <w:lang w:val="en-CA" w:eastAsia="en-CA"/>
              </w:rPr>
              <w:t>Metric tonnes</w:t>
            </w:r>
          </w:p>
        </w:tc>
        <w:tc>
          <w:tcPr>
            <w:tcW w:w="1559" w:type="dxa"/>
            <w:shd w:val="clear" w:color="auto" w:fill="auto"/>
          </w:tcPr>
          <w:p w:rsidR="00B415BF" w:rsidRPr="00664C2A" w:rsidRDefault="00B415BF" w:rsidP="0070646B">
            <w:pPr>
              <w:widowControl w:val="0"/>
              <w:tabs>
                <w:tab w:val="left" w:pos="2880"/>
                <w:tab w:val="left" w:pos="5760"/>
              </w:tabs>
              <w:jc w:val="left"/>
              <w:rPr>
                <w:b/>
                <w:color w:val="000000"/>
                <w:sz w:val="20"/>
                <w:szCs w:val="20"/>
                <w:lang w:val="en-CA" w:eastAsia="en-CA"/>
              </w:rPr>
            </w:pPr>
            <w:r w:rsidRPr="00664C2A">
              <w:rPr>
                <w:b/>
                <w:color w:val="000000"/>
                <w:sz w:val="20"/>
                <w:szCs w:val="20"/>
                <w:lang w:val="en-CA" w:eastAsia="en-CA"/>
              </w:rPr>
              <w:t>CO</w:t>
            </w:r>
            <w:r w:rsidRPr="00664C2A">
              <w:rPr>
                <w:b/>
                <w:color w:val="000000"/>
                <w:sz w:val="20"/>
                <w:szCs w:val="20"/>
                <w:vertAlign w:val="subscript"/>
                <w:lang w:val="en-CA" w:eastAsia="en-CA"/>
              </w:rPr>
              <w:t>2</w:t>
            </w:r>
            <w:r w:rsidRPr="00664C2A">
              <w:rPr>
                <w:b/>
                <w:color w:val="000000"/>
                <w:sz w:val="20"/>
                <w:szCs w:val="20"/>
                <w:lang w:val="en-CA" w:eastAsia="en-CA"/>
              </w:rPr>
              <w:t xml:space="preserve"> eq mt</w:t>
            </w:r>
          </w:p>
        </w:tc>
        <w:tc>
          <w:tcPr>
            <w:tcW w:w="1558" w:type="dxa"/>
            <w:shd w:val="clear" w:color="auto" w:fill="auto"/>
          </w:tcPr>
          <w:p w:rsidR="00B415BF" w:rsidRPr="00664C2A" w:rsidRDefault="00B415BF" w:rsidP="0070646B">
            <w:pPr>
              <w:widowControl w:val="0"/>
              <w:tabs>
                <w:tab w:val="left" w:pos="2880"/>
                <w:tab w:val="left" w:pos="5760"/>
              </w:tabs>
              <w:jc w:val="left"/>
              <w:rPr>
                <w:b/>
                <w:color w:val="000000"/>
                <w:sz w:val="20"/>
                <w:szCs w:val="20"/>
                <w:lang w:val="en-CA" w:eastAsia="en-CA"/>
              </w:rPr>
            </w:pPr>
            <w:r w:rsidRPr="00664C2A">
              <w:rPr>
                <w:b/>
                <w:color w:val="000000"/>
                <w:sz w:val="20"/>
                <w:szCs w:val="20"/>
                <w:lang w:val="en-CA" w:eastAsia="en-CA"/>
              </w:rPr>
              <w:t>Alternatives</w:t>
            </w:r>
          </w:p>
        </w:tc>
        <w:tc>
          <w:tcPr>
            <w:tcW w:w="1558" w:type="dxa"/>
            <w:gridSpan w:val="2"/>
            <w:shd w:val="clear" w:color="auto" w:fill="auto"/>
          </w:tcPr>
          <w:p w:rsidR="00B415BF" w:rsidRPr="00664C2A" w:rsidRDefault="00B415BF" w:rsidP="0070646B">
            <w:pPr>
              <w:widowControl w:val="0"/>
              <w:tabs>
                <w:tab w:val="left" w:pos="2880"/>
                <w:tab w:val="left" w:pos="5760"/>
              </w:tabs>
              <w:jc w:val="left"/>
              <w:rPr>
                <w:b/>
                <w:color w:val="000000"/>
                <w:sz w:val="20"/>
                <w:szCs w:val="20"/>
                <w:lang w:val="en-CA" w:eastAsia="en-CA"/>
              </w:rPr>
            </w:pPr>
            <w:r w:rsidRPr="00664C2A">
              <w:rPr>
                <w:b/>
                <w:color w:val="000000"/>
                <w:sz w:val="20"/>
                <w:szCs w:val="20"/>
                <w:lang w:val="en-CA" w:eastAsia="en-CA"/>
              </w:rPr>
              <w:t>Metric tonnes</w:t>
            </w:r>
          </w:p>
        </w:tc>
        <w:tc>
          <w:tcPr>
            <w:tcW w:w="1559" w:type="dxa"/>
            <w:shd w:val="clear" w:color="auto" w:fill="auto"/>
          </w:tcPr>
          <w:p w:rsidR="00B415BF" w:rsidRPr="00664C2A" w:rsidRDefault="00B415BF" w:rsidP="0070646B">
            <w:pPr>
              <w:widowControl w:val="0"/>
              <w:tabs>
                <w:tab w:val="left" w:pos="2880"/>
                <w:tab w:val="left" w:pos="5760"/>
              </w:tabs>
              <w:jc w:val="left"/>
              <w:rPr>
                <w:b/>
                <w:color w:val="000000"/>
                <w:sz w:val="20"/>
                <w:szCs w:val="20"/>
                <w:lang w:val="en-CA" w:eastAsia="en-CA"/>
              </w:rPr>
            </w:pPr>
            <w:r w:rsidRPr="00664C2A">
              <w:rPr>
                <w:b/>
                <w:color w:val="000000"/>
                <w:sz w:val="20"/>
                <w:szCs w:val="20"/>
                <w:lang w:val="en-CA" w:eastAsia="en-CA"/>
              </w:rPr>
              <w:t>CO</w:t>
            </w:r>
            <w:r w:rsidRPr="00664C2A">
              <w:rPr>
                <w:b/>
                <w:color w:val="000000"/>
                <w:sz w:val="20"/>
                <w:szCs w:val="20"/>
                <w:vertAlign w:val="subscript"/>
                <w:lang w:val="en-CA" w:eastAsia="en-CA"/>
              </w:rPr>
              <w:t>2</w:t>
            </w:r>
            <w:r w:rsidRPr="00664C2A">
              <w:rPr>
                <w:b/>
                <w:color w:val="000000"/>
                <w:sz w:val="20"/>
                <w:szCs w:val="20"/>
                <w:lang w:val="en-CA" w:eastAsia="en-CA"/>
              </w:rPr>
              <w:t xml:space="preserve"> eq mt</w:t>
            </w:r>
          </w:p>
        </w:tc>
      </w:tr>
      <w:tr w:rsidR="00B415BF" w:rsidRPr="00664C2A" w:rsidTr="0070646B">
        <w:tc>
          <w:tcPr>
            <w:tcW w:w="1558" w:type="dxa"/>
            <w:shd w:val="clear" w:color="auto" w:fill="auto"/>
          </w:tcPr>
          <w:p w:rsidR="00B415BF" w:rsidRPr="00664C2A" w:rsidRDefault="00B415BF" w:rsidP="0070646B">
            <w:pPr>
              <w:widowControl w:val="0"/>
              <w:tabs>
                <w:tab w:val="left" w:pos="2880"/>
                <w:tab w:val="left" w:pos="5760"/>
              </w:tabs>
              <w:ind w:left="30"/>
              <w:jc w:val="left"/>
              <w:rPr>
                <w:sz w:val="20"/>
                <w:szCs w:val="20"/>
                <w:lang w:val="en-CA"/>
              </w:rPr>
            </w:pPr>
            <w:r w:rsidRPr="00664C2A">
              <w:rPr>
                <w:sz w:val="20"/>
                <w:szCs w:val="20"/>
                <w:lang w:val="en-CA"/>
              </w:rPr>
              <w:t>Cyclopentane +HFC-245fa</w:t>
            </w:r>
          </w:p>
        </w:tc>
        <w:tc>
          <w:tcPr>
            <w:tcW w:w="1558" w:type="dxa"/>
            <w:gridSpan w:val="2"/>
            <w:shd w:val="clear" w:color="auto" w:fill="auto"/>
          </w:tcPr>
          <w:p w:rsidR="00B415BF" w:rsidRPr="00664C2A" w:rsidRDefault="00B415BF" w:rsidP="0070646B">
            <w:pPr>
              <w:widowControl w:val="0"/>
              <w:tabs>
                <w:tab w:val="left" w:pos="2880"/>
                <w:tab w:val="left" w:pos="5760"/>
              </w:tabs>
              <w:jc w:val="right"/>
              <w:rPr>
                <w:sz w:val="20"/>
                <w:szCs w:val="20"/>
                <w:lang w:val="en-CA"/>
              </w:rPr>
            </w:pPr>
            <w:r w:rsidRPr="00664C2A">
              <w:rPr>
                <w:sz w:val="20"/>
                <w:szCs w:val="20"/>
                <w:lang w:val="en-CA"/>
              </w:rPr>
              <w:t>250</w:t>
            </w:r>
          </w:p>
        </w:tc>
        <w:tc>
          <w:tcPr>
            <w:tcW w:w="1559" w:type="dxa"/>
            <w:shd w:val="clear" w:color="auto" w:fill="auto"/>
          </w:tcPr>
          <w:p w:rsidR="00B415BF" w:rsidRPr="00664C2A" w:rsidRDefault="00B415BF" w:rsidP="0070646B">
            <w:pPr>
              <w:widowControl w:val="0"/>
              <w:tabs>
                <w:tab w:val="left" w:pos="2880"/>
                <w:tab w:val="left" w:pos="5760"/>
              </w:tabs>
              <w:jc w:val="right"/>
              <w:rPr>
                <w:sz w:val="20"/>
                <w:szCs w:val="20"/>
                <w:lang w:val="en-CA"/>
              </w:rPr>
            </w:pPr>
            <w:r w:rsidRPr="00664C2A">
              <w:rPr>
                <w:sz w:val="20"/>
                <w:szCs w:val="20"/>
                <w:lang w:val="en-CA"/>
              </w:rPr>
              <w:t>257,500</w:t>
            </w:r>
          </w:p>
        </w:tc>
        <w:tc>
          <w:tcPr>
            <w:tcW w:w="1558" w:type="dxa"/>
            <w:shd w:val="clear" w:color="auto" w:fill="auto"/>
          </w:tcPr>
          <w:p w:rsidR="00B415BF" w:rsidRPr="00664C2A" w:rsidRDefault="00B415BF" w:rsidP="0070646B">
            <w:pPr>
              <w:widowControl w:val="0"/>
              <w:tabs>
                <w:tab w:val="left" w:pos="2880"/>
                <w:tab w:val="left" w:pos="5760"/>
              </w:tabs>
              <w:jc w:val="left"/>
              <w:rPr>
                <w:sz w:val="20"/>
                <w:szCs w:val="20"/>
                <w:lang w:val="en-CA"/>
              </w:rPr>
            </w:pPr>
            <w:proofErr w:type="spellStart"/>
            <w:r w:rsidRPr="00664C2A">
              <w:rPr>
                <w:sz w:val="20"/>
                <w:szCs w:val="20"/>
                <w:lang w:val="en-CA"/>
              </w:rPr>
              <w:t>Cyclopentane</w:t>
            </w:r>
            <w:proofErr w:type="spellEnd"/>
            <w:r w:rsidRPr="00664C2A">
              <w:rPr>
                <w:sz w:val="20"/>
                <w:szCs w:val="20"/>
                <w:lang w:val="en-CA"/>
              </w:rPr>
              <w:t xml:space="preserve"> +HFO-1233zd(E)</w:t>
            </w:r>
          </w:p>
        </w:tc>
        <w:tc>
          <w:tcPr>
            <w:tcW w:w="1558" w:type="dxa"/>
            <w:gridSpan w:val="2"/>
            <w:shd w:val="clear" w:color="auto" w:fill="auto"/>
          </w:tcPr>
          <w:p w:rsidR="00B415BF" w:rsidRPr="00664C2A" w:rsidRDefault="00B415BF" w:rsidP="0070646B">
            <w:pPr>
              <w:widowControl w:val="0"/>
              <w:tabs>
                <w:tab w:val="left" w:pos="2880"/>
                <w:tab w:val="left" w:pos="5760"/>
              </w:tabs>
              <w:jc w:val="right"/>
              <w:rPr>
                <w:sz w:val="20"/>
                <w:szCs w:val="20"/>
                <w:lang w:val="en-CA"/>
              </w:rPr>
            </w:pPr>
            <w:r w:rsidRPr="00664C2A">
              <w:rPr>
                <w:sz w:val="20"/>
                <w:szCs w:val="20"/>
                <w:lang w:val="en-CA"/>
              </w:rPr>
              <w:t>750</w:t>
            </w:r>
          </w:p>
        </w:tc>
        <w:tc>
          <w:tcPr>
            <w:tcW w:w="1559" w:type="dxa"/>
            <w:shd w:val="clear" w:color="auto" w:fill="auto"/>
          </w:tcPr>
          <w:p w:rsidR="00B415BF" w:rsidRPr="00664C2A" w:rsidRDefault="00B415BF" w:rsidP="0070646B">
            <w:pPr>
              <w:widowControl w:val="0"/>
              <w:tabs>
                <w:tab w:val="left" w:pos="2880"/>
                <w:tab w:val="left" w:pos="5760"/>
              </w:tabs>
              <w:jc w:val="right"/>
              <w:rPr>
                <w:sz w:val="20"/>
                <w:szCs w:val="20"/>
                <w:lang w:val="en-CA"/>
              </w:rPr>
            </w:pPr>
            <w:r w:rsidRPr="00664C2A">
              <w:rPr>
                <w:sz w:val="20"/>
                <w:szCs w:val="20"/>
                <w:lang w:val="en-CA"/>
              </w:rPr>
              <w:t>750</w:t>
            </w:r>
          </w:p>
        </w:tc>
      </w:tr>
      <w:tr w:rsidR="00B415BF" w:rsidRPr="00664C2A" w:rsidTr="0070646B">
        <w:tc>
          <w:tcPr>
            <w:tcW w:w="3116" w:type="dxa"/>
            <w:gridSpan w:val="3"/>
            <w:shd w:val="clear" w:color="auto" w:fill="auto"/>
          </w:tcPr>
          <w:p w:rsidR="00B415BF" w:rsidRPr="00664C2A" w:rsidRDefault="00B415BF" w:rsidP="0070646B">
            <w:pPr>
              <w:widowControl w:val="0"/>
              <w:tabs>
                <w:tab w:val="left" w:pos="2880"/>
                <w:tab w:val="left" w:pos="5760"/>
              </w:tabs>
              <w:rPr>
                <w:sz w:val="20"/>
                <w:szCs w:val="20"/>
                <w:lang w:val="en-CA"/>
              </w:rPr>
            </w:pPr>
            <w:r w:rsidRPr="00664C2A">
              <w:rPr>
                <w:b/>
                <w:sz w:val="20"/>
                <w:szCs w:val="20"/>
                <w:lang w:val="en-CA"/>
              </w:rPr>
              <w:t>Funds approved (</w:t>
            </w:r>
            <w:r w:rsidR="00F51F14">
              <w:rPr>
                <w:b/>
                <w:sz w:val="20"/>
                <w:szCs w:val="20"/>
                <w:lang w:val="en-CA"/>
              </w:rPr>
              <w:t>US $</w:t>
            </w:r>
            <w:r w:rsidRPr="00664C2A">
              <w:rPr>
                <w:b/>
                <w:sz w:val="20"/>
                <w:szCs w:val="20"/>
                <w:lang w:val="en-CA"/>
              </w:rPr>
              <w:t xml:space="preserve">) </w:t>
            </w:r>
          </w:p>
        </w:tc>
        <w:tc>
          <w:tcPr>
            <w:tcW w:w="3117" w:type="dxa"/>
            <w:gridSpan w:val="2"/>
            <w:shd w:val="clear" w:color="auto" w:fill="auto"/>
          </w:tcPr>
          <w:p w:rsidR="00B415BF" w:rsidRPr="00664C2A" w:rsidRDefault="00B415BF" w:rsidP="0070646B">
            <w:pPr>
              <w:widowControl w:val="0"/>
              <w:tabs>
                <w:tab w:val="left" w:pos="2880"/>
                <w:tab w:val="left" w:pos="5760"/>
              </w:tabs>
              <w:rPr>
                <w:sz w:val="20"/>
                <w:szCs w:val="20"/>
                <w:lang w:val="en-CA"/>
              </w:rPr>
            </w:pPr>
            <w:r w:rsidRPr="00664C2A">
              <w:rPr>
                <w:b/>
                <w:sz w:val="20"/>
                <w:szCs w:val="20"/>
                <w:lang w:val="en-CA"/>
              </w:rPr>
              <w:t>Funds disbursed (</w:t>
            </w:r>
            <w:r w:rsidR="00F51F14">
              <w:rPr>
                <w:b/>
                <w:sz w:val="20"/>
                <w:szCs w:val="20"/>
                <w:lang w:val="en-CA"/>
              </w:rPr>
              <w:t>US $</w:t>
            </w:r>
            <w:r w:rsidRPr="00664C2A">
              <w:rPr>
                <w:b/>
                <w:sz w:val="20"/>
                <w:szCs w:val="20"/>
                <w:lang w:val="en-CA"/>
              </w:rPr>
              <w:t xml:space="preserve">) </w:t>
            </w:r>
          </w:p>
        </w:tc>
        <w:tc>
          <w:tcPr>
            <w:tcW w:w="3117" w:type="dxa"/>
            <w:gridSpan w:val="3"/>
            <w:shd w:val="clear" w:color="auto" w:fill="auto"/>
          </w:tcPr>
          <w:p w:rsidR="00B415BF" w:rsidRPr="00664C2A" w:rsidRDefault="00B415BF" w:rsidP="0070646B">
            <w:pPr>
              <w:widowControl w:val="0"/>
              <w:tabs>
                <w:tab w:val="left" w:pos="2880"/>
                <w:tab w:val="left" w:pos="5760"/>
              </w:tabs>
              <w:rPr>
                <w:sz w:val="20"/>
                <w:szCs w:val="20"/>
                <w:lang w:val="en-CA"/>
              </w:rPr>
            </w:pPr>
            <w:r w:rsidRPr="00664C2A">
              <w:rPr>
                <w:b/>
                <w:sz w:val="20"/>
                <w:szCs w:val="20"/>
                <w:lang w:val="en-CA"/>
              </w:rPr>
              <w:t>Date of completion</w:t>
            </w:r>
          </w:p>
        </w:tc>
      </w:tr>
      <w:tr w:rsidR="00B415BF" w:rsidRPr="00664C2A" w:rsidTr="0070646B">
        <w:tc>
          <w:tcPr>
            <w:tcW w:w="3116" w:type="dxa"/>
            <w:gridSpan w:val="3"/>
            <w:shd w:val="clear" w:color="auto" w:fill="auto"/>
          </w:tcPr>
          <w:p w:rsidR="00B415BF" w:rsidRPr="00664C2A" w:rsidRDefault="00B415BF" w:rsidP="0070646B">
            <w:pPr>
              <w:widowControl w:val="0"/>
              <w:tabs>
                <w:tab w:val="left" w:pos="2880"/>
                <w:tab w:val="left" w:pos="5760"/>
              </w:tabs>
              <w:jc w:val="right"/>
              <w:rPr>
                <w:b/>
                <w:sz w:val="20"/>
                <w:szCs w:val="20"/>
                <w:lang w:val="en-CA"/>
              </w:rPr>
            </w:pPr>
            <w:r w:rsidRPr="00664C2A">
              <w:rPr>
                <w:color w:val="000000"/>
                <w:sz w:val="20"/>
                <w:szCs w:val="20"/>
                <w:lang w:val="en-CA"/>
              </w:rPr>
              <w:t>1,275,000</w:t>
            </w:r>
          </w:p>
        </w:tc>
        <w:tc>
          <w:tcPr>
            <w:tcW w:w="3117" w:type="dxa"/>
            <w:gridSpan w:val="2"/>
            <w:shd w:val="clear" w:color="auto" w:fill="auto"/>
          </w:tcPr>
          <w:p w:rsidR="00B415BF" w:rsidRPr="00664C2A" w:rsidRDefault="00B415BF" w:rsidP="0070646B">
            <w:pPr>
              <w:widowControl w:val="0"/>
              <w:tabs>
                <w:tab w:val="left" w:pos="2880"/>
                <w:tab w:val="left" w:pos="5760"/>
              </w:tabs>
              <w:jc w:val="right"/>
              <w:rPr>
                <w:b/>
                <w:bCs/>
                <w:sz w:val="20"/>
                <w:szCs w:val="20"/>
                <w:lang w:val="en-CA"/>
              </w:rPr>
            </w:pPr>
            <w:r w:rsidRPr="00664C2A">
              <w:rPr>
                <w:sz w:val="20"/>
                <w:szCs w:val="20"/>
                <w:lang w:val="en-CA"/>
              </w:rPr>
              <w:t>380,00</w:t>
            </w:r>
            <w:r w:rsidRPr="00664C2A">
              <w:rPr>
                <w:bCs/>
                <w:sz w:val="20"/>
                <w:szCs w:val="20"/>
                <w:lang w:val="en-CA"/>
              </w:rPr>
              <w:t>0</w:t>
            </w:r>
          </w:p>
        </w:tc>
        <w:tc>
          <w:tcPr>
            <w:tcW w:w="3117" w:type="dxa"/>
            <w:gridSpan w:val="3"/>
            <w:shd w:val="clear" w:color="auto" w:fill="auto"/>
          </w:tcPr>
          <w:p w:rsidR="00B415BF" w:rsidRPr="00664C2A" w:rsidRDefault="00B415BF" w:rsidP="0070646B">
            <w:pPr>
              <w:widowControl w:val="0"/>
              <w:tabs>
                <w:tab w:val="left" w:pos="2880"/>
                <w:tab w:val="left" w:pos="5760"/>
              </w:tabs>
              <w:rPr>
                <w:b/>
                <w:sz w:val="20"/>
                <w:szCs w:val="20"/>
                <w:lang w:val="en-CA"/>
              </w:rPr>
            </w:pPr>
            <w:r w:rsidRPr="00664C2A">
              <w:rPr>
                <w:sz w:val="20"/>
                <w:szCs w:val="20"/>
                <w:lang w:val="en-CA"/>
              </w:rPr>
              <w:t>December 2020</w:t>
            </w:r>
          </w:p>
        </w:tc>
      </w:tr>
      <w:tr w:rsidR="00B415BF" w:rsidRPr="00664C2A" w:rsidTr="0070646B">
        <w:tc>
          <w:tcPr>
            <w:tcW w:w="9350" w:type="dxa"/>
            <w:gridSpan w:val="8"/>
            <w:shd w:val="clear" w:color="auto" w:fill="auto"/>
          </w:tcPr>
          <w:p w:rsidR="00B415BF" w:rsidRPr="00664C2A" w:rsidRDefault="00B415BF" w:rsidP="0070646B">
            <w:pPr>
              <w:widowControl w:val="0"/>
              <w:tabs>
                <w:tab w:val="left" w:pos="2880"/>
                <w:tab w:val="left" w:pos="5760"/>
              </w:tabs>
              <w:rPr>
                <w:sz w:val="20"/>
                <w:szCs w:val="20"/>
                <w:lang w:val="en-CA"/>
              </w:rPr>
            </w:pPr>
            <w:r w:rsidRPr="00664C2A">
              <w:rPr>
                <w:b/>
                <w:sz w:val="20"/>
                <w:szCs w:val="20"/>
                <w:lang w:val="en-CA"/>
              </w:rPr>
              <w:t>Status of implementation</w:t>
            </w:r>
            <w:r w:rsidRPr="00664C2A">
              <w:rPr>
                <w:b/>
                <w:bCs/>
                <w:sz w:val="20"/>
                <w:szCs w:val="20"/>
                <w:lang w:val="en-CA"/>
              </w:rPr>
              <w:t>:</w:t>
            </w:r>
            <w:r w:rsidRPr="00664C2A">
              <w:rPr>
                <w:sz w:val="20"/>
                <w:szCs w:val="20"/>
                <w:lang w:val="en-CA"/>
              </w:rPr>
              <w:t xml:space="preserve"> Project document was signed in April 2019; total budget and work plan was signed in July 2019; the contract between FECO and Hisense-</w:t>
            </w:r>
            <w:proofErr w:type="spellStart"/>
            <w:r w:rsidRPr="00664C2A">
              <w:rPr>
                <w:sz w:val="20"/>
                <w:szCs w:val="20"/>
                <w:lang w:val="en-CA"/>
              </w:rPr>
              <w:t>Kelon</w:t>
            </w:r>
            <w:proofErr w:type="spellEnd"/>
            <w:r w:rsidRPr="00664C2A">
              <w:rPr>
                <w:sz w:val="20"/>
                <w:szCs w:val="20"/>
                <w:lang w:val="en-CA"/>
              </w:rPr>
              <w:t xml:space="preserve"> was signed in August 2019; and on-site verification for the CD line conversion was conducted in November 2019. Up to March 2020, Hisense-</w:t>
            </w:r>
            <w:proofErr w:type="spellStart"/>
            <w:r w:rsidRPr="00664C2A">
              <w:rPr>
                <w:sz w:val="20"/>
                <w:szCs w:val="20"/>
                <w:lang w:val="en-CA"/>
              </w:rPr>
              <w:t>Kelon</w:t>
            </w:r>
            <w:proofErr w:type="spellEnd"/>
            <w:r w:rsidRPr="00664C2A">
              <w:rPr>
                <w:sz w:val="20"/>
                <w:szCs w:val="20"/>
                <w:lang w:val="en-CA"/>
              </w:rPr>
              <w:t xml:space="preserve"> has completed the CD line conversion and started trial production in large scale.</w:t>
            </w:r>
          </w:p>
        </w:tc>
      </w:tr>
      <w:tr w:rsidR="00B415BF" w:rsidRPr="00664C2A" w:rsidTr="0070646B">
        <w:tc>
          <w:tcPr>
            <w:tcW w:w="9350" w:type="dxa"/>
            <w:gridSpan w:val="8"/>
            <w:shd w:val="clear" w:color="auto" w:fill="auto"/>
          </w:tcPr>
          <w:p w:rsidR="00B415BF" w:rsidRPr="00664C2A" w:rsidRDefault="00B415BF" w:rsidP="00B415BF">
            <w:pPr>
              <w:numPr>
                <w:ilvl w:val="0"/>
                <w:numId w:val="30"/>
              </w:numPr>
              <w:ind w:left="314" w:hanging="284"/>
              <w:contextualSpacing/>
              <w:rPr>
                <w:sz w:val="20"/>
                <w:szCs w:val="20"/>
                <w:lang w:val="en-CA"/>
              </w:rPr>
            </w:pPr>
            <w:r w:rsidRPr="00664C2A">
              <w:rPr>
                <w:sz w:val="20"/>
                <w:szCs w:val="20"/>
                <w:lang w:val="en-CA"/>
              </w:rPr>
              <w:t>Signature of grant agreement (or equivalent)</w:t>
            </w:r>
          </w:p>
          <w:p w:rsidR="00B415BF" w:rsidRPr="00664C2A" w:rsidRDefault="00B415BF" w:rsidP="0070646B">
            <w:pPr>
              <w:ind w:left="314"/>
              <w:contextualSpacing/>
              <w:rPr>
                <w:sz w:val="20"/>
                <w:szCs w:val="20"/>
                <w:lang w:val="en-CA"/>
              </w:rPr>
            </w:pPr>
            <w:r w:rsidRPr="00664C2A">
              <w:rPr>
                <w:sz w:val="20"/>
                <w:szCs w:val="20"/>
                <w:lang w:val="en-CA"/>
              </w:rPr>
              <w:t>Project document signed 30 April 2019 by FECO and UNDP; work plan for 2019 and 2020 was agreed and signed between UNDP and FECO on 24 July 2019; and the project agreement between FECO and Hisense</w:t>
            </w:r>
            <w:r w:rsidRPr="00664C2A">
              <w:rPr>
                <w:sz w:val="20"/>
                <w:szCs w:val="20"/>
                <w:lang w:val="en-CA"/>
              </w:rPr>
              <w:noBreakHyphen/>
            </w:r>
            <w:proofErr w:type="spellStart"/>
            <w:r w:rsidRPr="00664C2A">
              <w:rPr>
                <w:sz w:val="20"/>
                <w:szCs w:val="20"/>
                <w:lang w:val="en-CA"/>
              </w:rPr>
              <w:t>Kelon</w:t>
            </w:r>
            <w:proofErr w:type="spellEnd"/>
            <w:r w:rsidRPr="00664C2A">
              <w:rPr>
                <w:sz w:val="20"/>
                <w:szCs w:val="20"/>
                <w:lang w:val="en-CA"/>
              </w:rPr>
              <w:t xml:space="preserve"> was signed 8 August 2019</w:t>
            </w:r>
          </w:p>
        </w:tc>
      </w:tr>
      <w:tr w:rsidR="00B415BF" w:rsidRPr="00664C2A" w:rsidTr="0070646B">
        <w:tc>
          <w:tcPr>
            <w:tcW w:w="9350" w:type="dxa"/>
            <w:gridSpan w:val="8"/>
            <w:shd w:val="clear" w:color="auto" w:fill="auto"/>
          </w:tcPr>
          <w:p w:rsidR="00B415BF" w:rsidRPr="00664C2A" w:rsidRDefault="00B415BF" w:rsidP="00B415BF">
            <w:pPr>
              <w:numPr>
                <w:ilvl w:val="0"/>
                <w:numId w:val="30"/>
              </w:numPr>
              <w:ind w:left="314" w:hanging="284"/>
              <w:contextualSpacing/>
              <w:rPr>
                <w:sz w:val="20"/>
                <w:szCs w:val="20"/>
                <w:lang w:val="en-CA"/>
              </w:rPr>
            </w:pPr>
            <w:r w:rsidRPr="00664C2A">
              <w:rPr>
                <w:sz w:val="20"/>
                <w:szCs w:val="20"/>
                <w:lang w:val="en-CA"/>
              </w:rPr>
              <w:t>Status of planning for procurement of equipment</w:t>
            </w:r>
          </w:p>
          <w:p w:rsidR="00B415BF" w:rsidRPr="00664C2A" w:rsidRDefault="00B415BF" w:rsidP="0070646B">
            <w:pPr>
              <w:ind w:left="314"/>
              <w:contextualSpacing/>
              <w:rPr>
                <w:sz w:val="20"/>
                <w:szCs w:val="20"/>
                <w:lang w:val="en-CA"/>
              </w:rPr>
            </w:pPr>
            <w:r w:rsidRPr="00664C2A">
              <w:rPr>
                <w:sz w:val="20"/>
                <w:szCs w:val="20"/>
                <w:lang w:val="en-CA"/>
              </w:rPr>
              <w:t>The planning for procurement related to modification of the seal rings in the pre-mix units, raw material storage tanks and pumps for converting to HFOs took place in August 2019</w:t>
            </w:r>
          </w:p>
        </w:tc>
      </w:tr>
      <w:tr w:rsidR="00B415BF" w:rsidRPr="00664C2A" w:rsidTr="0070646B">
        <w:tc>
          <w:tcPr>
            <w:tcW w:w="9350" w:type="dxa"/>
            <w:gridSpan w:val="8"/>
            <w:shd w:val="clear" w:color="auto" w:fill="auto"/>
          </w:tcPr>
          <w:p w:rsidR="00B415BF" w:rsidRPr="00664C2A" w:rsidRDefault="00B415BF" w:rsidP="00B415BF">
            <w:pPr>
              <w:numPr>
                <w:ilvl w:val="0"/>
                <w:numId w:val="30"/>
              </w:numPr>
              <w:ind w:left="314" w:hanging="284"/>
              <w:contextualSpacing/>
              <w:rPr>
                <w:sz w:val="20"/>
                <w:szCs w:val="20"/>
                <w:lang w:val="en-CA"/>
              </w:rPr>
            </w:pPr>
            <w:r w:rsidRPr="00664C2A">
              <w:rPr>
                <w:sz w:val="20"/>
                <w:szCs w:val="20"/>
                <w:lang w:val="en-CA"/>
              </w:rPr>
              <w:t>Status of delivery and installation of equipment</w:t>
            </w:r>
          </w:p>
          <w:p w:rsidR="00B415BF" w:rsidRPr="00664C2A" w:rsidRDefault="00B415BF" w:rsidP="0070646B">
            <w:pPr>
              <w:ind w:left="314"/>
              <w:contextualSpacing/>
              <w:rPr>
                <w:sz w:val="20"/>
                <w:szCs w:val="20"/>
                <w:lang w:val="en-CA"/>
              </w:rPr>
            </w:pPr>
            <w:r w:rsidRPr="00664C2A">
              <w:rPr>
                <w:sz w:val="20"/>
                <w:szCs w:val="20"/>
                <w:lang w:val="en-CA"/>
              </w:rPr>
              <w:t>The change/modification of the seal rings in the essential equipment took place during August to October 2019.</w:t>
            </w:r>
          </w:p>
        </w:tc>
      </w:tr>
      <w:tr w:rsidR="00B415BF" w:rsidRPr="00664C2A" w:rsidTr="0070646B">
        <w:tc>
          <w:tcPr>
            <w:tcW w:w="9350" w:type="dxa"/>
            <w:gridSpan w:val="8"/>
            <w:shd w:val="clear" w:color="auto" w:fill="auto"/>
          </w:tcPr>
          <w:p w:rsidR="00B415BF" w:rsidRPr="00664C2A" w:rsidRDefault="00B415BF" w:rsidP="00B415BF">
            <w:pPr>
              <w:numPr>
                <w:ilvl w:val="0"/>
                <w:numId w:val="30"/>
              </w:numPr>
              <w:ind w:left="314" w:hanging="284"/>
              <w:contextualSpacing/>
              <w:rPr>
                <w:sz w:val="20"/>
                <w:szCs w:val="20"/>
                <w:lang w:val="en-CA"/>
              </w:rPr>
            </w:pPr>
            <w:r w:rsidRPr="00664C2A">
              <w:rPr>
                <w:sz w:val="20"/>
                <w:szCs w:val="20"/>
                <w:lang w:val="en-CA"/>
              </w:rPr>
              <w:t>Status of design of products using alternative technology</w:t>
            </w:r>
          </w:p>
          <w:p w:rsidR="00B415BF" w:rsidRPr="00664C2A" w:rsidRDefault="00B415BF" w:rsidP="0070646B">
            <w:pPr>
              <w:ind w:left="314"/>
              <w:contextualSpacing/>
              <w:rPr>
                <w:rFonts w:eastAsiaTheme="minorEastAsia"/>
                <w:sz w:val="20"/>
                <w:szCs w:val="20"/>
                <w:lang w:val="en-CA"/>
              </w:rPr>
            </w:pPr>
            <w:r w:rsidRPr="00664C2A">
              <w:rPr>
                <w:sz w:val="20"/>
                <w:szCs w:val="20"/>
                <w:lang w:val="en-CA"/>
              </w:rPr>
              <w:t>The capacity of the production manufacturing line is 1.2 million units per year. Details of testing of new blend is given in 5 below.</w:t>
            </w:r>
          </w:p>
        </w:tc>
      </w:tr>
      <w:tr w:rsidR="00B415BF" w:rsidRPr="00664C2A" w:rsidTr="0070646B">
        <w:tc>
          <w:tcPr>
            <w:tcW w:w="9350" w:type="dxa"/>
            <w:gridSpan w:val="8"/>
            <w:shd w:val="clear" w:color="auto" w:fill="auto"/>
          </w:tcPr>
          <w:p w:rsidR="00B415BF" w:rsidRPr="00664C2A" w:rsidRDefault="00B415BF" w:rsidP="00B415BF">
            <w:pPr>
              <w:numPr>
                <w:ilvl w:val="0"/>
                <w:numId w:val="30"/>
              </w:numPr>
              <w:ind w:left="314" w:hanging="284"/>
              <w:contextualSpacing/>
              <w:rPr>
                <w:sz w:val="20"/>
                <w:szCs w:val="20"/>
                <w:lang w:val="en-CA"/>
              </w:rPr>
            </w:pPr>
            <w:r w:rsidRPr="00664C2A">
              <w:rPr>
                <w:sz w:val="20"/>
                <w:szCs w:val="20"/>
                <w:lang w:val="en-CA"/>
              </w:rPr>
              <w:t>Status of commercial production of products using alternative technology</w:t>
            </w:r>
          </w:p>
          <w:p w:rsidR="00B415BF" w:rsidRPr="00664C2A" w:rsidRDefault="00B415BF" w:rsidP="0070646B">
            <w:pPr>
              <w:ind w:left="314"/>
              <w:contextualSpacing/>
              <w:rPr>
                <w:sz w:val="20"/>
                <w:szCs w:val="20"/>
                <w:lang w:val="en-CA"/>
              </w:rPr>
            </w:pPr>
            <w:r w:rsidRPr="00664C2A">
              <w:rPr>
                <w:sz w:val="20"/>
                <w:szCs w:val="20"/>
                <w:lang w:val="en-CA"/>
              </w:rPr>
              <w:t>Hisense-</w:t>
            </w:r>
            <w:proofErr w:type="spellStart"/>
            <w:r w:rsidRPr="00664C2A">
              <w:rPr>
                <w:sz w:val="20"/>
                <w:szCs w:val="20"/>
                <w:lang w:val="en-CA"/>
              </w:rPr>
              <w:t>Kelon</w:t>
            </w:r>
            <w:proofErr w:type="spellEnd"/>
            <w:r w:rsidRPr="00664C2A">
              <w:rPr>
                <w:sz w:val="20"/>
                <w:szCs w:val="20"/>
                <w:lang w:val="en-CA"/>
              </w:rPr>
              <w:t xml:space="preserve"> conducted trial production with cyclopentane/HFOs blend and sent samples for testing in October 2019. FECO contracted experts and undertook on-site visit to the beneficiary in November 2019, where it was reported that the beneficiary had gained the capacity of using the alternative technology for production.</w:t>
            </w:r>
          </w:p>
        </w:tc>
      </w:tr>
      <w:tr w:rsidR="00B415BF" w:rsidRPr="00664C2A" w:rsidTr="0070646B">
        <w:tc>
          <w:tcPr>
            <w:tcW w:w="9350" w:type="dxa"/>
            <w:gridSpan w:val="8"/>
            <w:shd w:val="clear" w:color="auto" w:fill="auto"/>
          </w:tcPr>
          <w:p w:rsidR="00B415BF" w:rsidRPr="00664C2A" w:rsidRDefault="00B415BF" w:rsidP="00B415BF">
            <w:pPr>
              <w:numPr>
                <w:ilvl w:val="0"/>
                <w:numId w:val="30"/>
              </w:numPr>
              <w:ind w:left="314" w:hanging="284"/>
              <w:contextualSpacing/>
              <w:rPr>
                <w:sz w:val="20"/>
                <w:szCs w:val="20"/>
                <w:lang w:val="en-CA"/>
              </w:rPr>
            </w:pPr>
            <w:r w:rsidRPr="00664C2A">
              <w:rPr>
                <w:sz w:val="20"/>
                <w:szCs w:val="20"/>
                <w:lang w:val="en-CA"/>
              </w:rPr>
              <w:t>Energy efficiency performance</w:t>
            </w:r>
          </w:p>
          <w:p w:rsidR="00B415BF" w:rsidRPr="00664C2A" w:rsidRDefault="00B415BF" w:rsidP="0070646B">
            <w:pPr>
              <w:ind w:left="314"/>
              <w:contextualSpacing/>
              <w:rPr>
                <w:sz w:val="20"/>
                <w:szCs w:val="20"/>
                <w:lang w:val="en-CA"/>
              </w:rPr>
            </w:pPr>
            <w:r w:rsidRPr="00664C2A">
              <w:rPr>
                <w:sz w:val="20"/>
                <w:szCs w:val="20"/>
                <w:lang w:val="en-CA"/>
              </w:rPr>
              <w:t>Since the enterprise manufactures various product models, additional time is needed for the energy efficiency performance testing. FECO will follow up on the progress.</w:t>
            </w:r>
          </w:p>
        </w:tc>
      </w:tr>
      <w:tr w:rsidR="00B415BF" w:rsidRPr="00664C2A" w:rsidTr="0070646B">
        <w:tc>
          <w:tcPr>
            <w:tcW w:w="9350" w:type="dxa"/>
            <w:gridSpan w:val="8"/>
            <w:shd w:val="clear" w:color="auto" w:fill="auto"/>
          </w:tcPr>
          <w:p w:rsidR="00B415BF" w:rsidRPr="00664C2A" w:rsidRDefault="00B415BF" w:rsidP="00B415BF">
            <w:pPr>
              <w:numPr>
                <w:ilvl w:val="0"/>
                <w:numId w:val="30"/>
              </w:numPr>
              <w:ind w:left="314" w:hanging="284"/>
              <w:contextualSpacing/>
              <w:rPr>
                <w:sz w:val="20"/>
                <w:szCs w:val="20"/>
                <w:lang w:val="en-CA"/>
              </w:rPr>
            </w:pPr>
            <w:r w:rsidRPr="00664C2A">
              <w:rPr>
                <w:sz w:val="20"/>
                <w:szCs w:val="20"/>
                <w:lang w:val="en-CA"/>
              </w:rPr>
              <w:t>Status of implementation of service sector component (as applicable)</w:t>
            </w:r>
          </w:p>
          <w:p w:rsidR="00B415BF" w:rsidRPr="00664C2A" w:rsidRDefault="00B415BF" w:rsidP="0070646B">
            <w:pPr>
              <w:ind w:left="314"/>
              <w:contextualSpacing/>
              <w:rPr>
                <w:sz w:val="20"/>
                <w:szCs w:val="20"/>
                <w:lang w:val="en-CA"/>
              </w:rPr>
            </w:pPr>
            <w:r w:rsidRPr="00664C2A">
              <w:rPr>
                <w:sz w:val="20"/>
                <w:szCs w:val="20"/>
                <w:lang w:val="en-CA"/>
              </w:rPr>
              <w:t>N/A</w:t>
            </w:r>
          </w:p>
        </w:tc>
      </w:tr>
      <w:tr w:rsidR="00B415BF" w:rsidRPr="0036617E" w:rsidTr="0070646B">
        <w:tc>
          <w:tcPr>
            <w:tcW w:w="9350" w:type="dxa"/>
            <w:gridSpan w:val="8"/>
            <w:shd w:val="clear" w:color="auto" w:fill="auto"/>
          </w:tcPr>
          <w:p w:rsidR="00B415BF" w:rsidRPr="00664C2A" w:rsidRDefault="00B415BF" w:rsidP="00B415BF">
            <w:pPr>
              <w:numPr>
                <w:ilvl w:val="0"/>
                <w:numId w:val="30"/>
              </w:numPr>
              <w:ind w:left="314" w:hanging="284"/>
              <w:contextualSpacing/>
              <w:rPr>
                <w:sz w:val="20"/>
                <w:szCs w:val="20"/>
                <w:lang w:val="en-CA"/>
              </w:rPr>
            </w:pPr>
            <w:r w:rsidRPr="00664C2A">
              <w:rPr>
                <w:sz w:val="20"/>
                <w:szCs w:val="20"/>
                <w:lang w:val="en-CA"/>
              </w:rPr>
              <w:t>Key observations and lessons learnt relating to conversion</w:t>
            </w:r>
          </w:p>
          <w:p w:rsidR="00B415BF" w:rsidRPr="0036617E" w:rsidRDefault="00B415BF" w:rsidP="0070646B">
            <w:pPr>
              <w:ind w:left="314"/>
              <w:contextualSpacing/>
              <w:rPr>
                <w:sz w:val="20"/>
                <w:szCs w:val="20"/>
                <w:lang w:val="en-CA"/>
              </w:rPr>
            </w:pPr>
            <w:r w:rsidRPr="00664C2A">
              <w:rPr>
                <w:sz w:val="20"/>
                <w:szCs w:val="20"/>
                <w:lang w:val="en-CA"/>
              </w:rPr>
              <w:t>The conversion required significant investment on equipment modification; besides the change of seal rings of essential equipment, the beneficiary enterprise had to modify the foam machines to enhance the control on metering of raw materials, temperature and other (the counterpart funding will be indicated in a future report). During onsite visits, it was reported that knowledge and experience was gained for other production lines that are not financially supported by the MLF.</w:t>
            </w:r>
          </w:p>
        </w:tc>
      </w:tr>
    </w:tbl>
    <w:p w:rsidR="00B415BF" w:rsidRPr="00810809" w:rsidRDefault="00B415BF" w:rsidP="00B415BF">
      <w:pPr>
        <w:rPr>
          <w:sz w:val="20"/>
          <w:szCs w:val="20"/>
        </w:rPr>
      </w:pPr>
    </w:p>
    <w:p w:rsidR="00B415BF" w:rsidRDefault="00B415BF" w:rsidP="00B415BF">
      <w:pPr>
        <w:rPr>
          <w:lang w:val="en-CA"/>
        </w:rPr>
      </w:pPr>
      <w:r>
        <w:rPr>
          <w:lang w:val="en-CA"/>
        </w:rPr>
        <w:br w:type="page"/>
      </w:r>
    </w:p>
    <w:tbl>
      <w:tblPr>
        <w:tblStyle w:val="TableGrid"/>
        <w:tblW w:w="0" w:type="auto"/>
        <w:tblLook w:val="04A0" w:firstRow="1" w:lastRow="0" w:firstColumn="1" w:lastColumn="0" w:noHBand="0" w:noVBand="1"/>
      </w:tblPr>
      <w:tblGrid>
        <w:gridCol w:w="1525"/>
        <w:gridCol w:w="812"/>
        <w:gridCol w:w="782"/>
        <w:gridCol w:w="1556"/>
        <w:gridCol w:w="1620"/>
        <w:gridCol w:w="717"/>
        <w:gridCol w:w="813"/>
        <w:gridCol w:w="1525"/>
      </w:tblGrid>
      <w:tr w:rsidR="00B415BF" w:rsidRPr="0045042F" w:rsidTr="0070646B">
        <w:tc>
          <w:tcPr>
            <w:tcW w:w="2337" w:type="dxa"/>
            <w:gridSpan w:val="2"/>
            <w:shd w:val="clear" w:color="auto" w:fill="auto"/>
          </w:tcPr>
          <w:p w:rsidR="00B415BF" w:rsidRPr="0045042F" w:rsidRDefault="00B415BF" w:rsidP="0070646B">
            <w:pPr>
              <w:keepNext/>
              <w:keepLines/>
              <w:widowControl w:val="0"/>
              <w:tabs>
                <w:tab w:val="left" w:pos="2880"/>
                <w:tab w:val="left" w:pos="5760"/>
              </w:tabs>
              <w:rPr>
                <w:sz w:val="20"/>
                <w:szCs w:val="20"/>
                <w:lang w:val="en-CA"/>
              </w:rPr>
            </w:pPr>
            <w:r w:rsidRPr="0045042F">
              <w:rPr>
                <w:b/>
                <w:sz w:val="20"/>
                <w:szCs w:val="20"/>
                <w:lang w:val="en-CA"/>
              </w:rPr>
              <w:lastRenderedPageBreak/>
              <w:t xml:space="preserve">Country: </w:t>
            </w:r>
            <w:r w:rsidRPr="0045042F">
              <w:rPr>
                <w:color w:val="000000"/>
                <w:sz w:val="20"/>
                <w:szCs w:val="20"/>
                <w:lang w:val="en-CA" w:eastAsia="en-CA"/>
              </w:rPr>
              <w:t>Lebanon</w:t>
            </w:r>
          </w:p>
        </w:tc>
        <w:tc>
          <w:tcPr>
            <w:tcW w:w="2338" w:type="dxa"/>
            <w:gridSpan w:val="2"/>
            <w:shd w:val="clear" w:color="auto" w:fill="auto"/>
          </w:tcPr>
          <w:p w:rsidR="00B415BF" w:rsidRPr="0045042F" w:rsidRDefault="00B415BF" w:rsidP="0070646B">
            <w:pPr>
              <w:keepNext/>
              <w:keepLines/>
              <w:widowControl w:val="0"/>
              <w:tabs>
                <w:tab w:val="left" w:pos="2880"/>
                <w:tab w:val="left" w:pos="5760"/>
              </w:tabs>
              <w:rPr>
                <w:sz w:val="20"/>
                <w:szCs w:val="20"/>
                <w:lang w:val="en-CA"/>
              </w:rPr>
            </w:pPr>
            <w:r w:rsidRPr="0045042F">
              <w:rPr>
                <w:b/>
                <w:sz w:val="20"/>
                <w:szCs w:val="20"/>
                <w:lang w:val="en-CA"/>
              </w:rPr>
              <w:t xml:space="preserve">Agency: </w:t>
            </w:r>
            <w:r w:rsidRPr="0045042F">
              <w:rPr>
                <w:color w:val="000000"/>
                <w:sz w:val="20"/>
                <w:szCs w:val="20"/>
                <w:lang w:val="en-CA" w:eastAsia="en-CA"/>
              </w:rPr>
              <w:t>UNIDO</w:t>
            </w:r>
          </w:p>
        </w:tc>
        <w:tc>
          <w:tcPr>
            <w:tcW w:w="2337" w:type="dxa"/>
            <w:gridSpan w:val="2"/>
            <w:shd w:val="clear" w:color="auto" w:fill="auto"/>
          </w:tcPr>
          <w:p w:rsidR="00B415BF" w:rsidRPr="0045042F" w:rsidRDefault="00B415BF" w:rsidP="0070646B">
            <w:pPr>
              <w:keepNext/>
              <w:keepLines/>
              <w:widowControl w:val="0"/>
              <w:tabs>
                <w:tab w:val="left" w:pos="2880"/>
                <w:tab w:val="left" w:pos="5760"/>
              </w:tabs>
              <w:jc w:val="left"/>
              <w:rPr>
                <w:sz w:val="20"/>
                <w:szCs w:val="20"/>
                <w:lang w:val="en-CA"/>
              </w:rPr>
            </w:pPr>
            <w:r w:rsidRPr="0045042F">
              <w:rPr>
                <w:b/>
                <w:sz w:val="20"/>
                <w:szCs w:val="20"/>
                <w:lang w:val="en-CA"/>
              </w:rPr>
              <w:t>Meeting approved</w:t>
            </w:r>
            <w:r w:rsidRPr="0045042F">
              <w:rPr>
                <w:sz w:val="20"/>
                <w:szCs w:val="20"/>
                <w:lang w:val="en-CA"/>
              </w:rPr>
              <w:t xml:space="preserve">: </w:t>
            </w:r>
            <w:r w:rsidRPr="0045042F">
              <w:rPr>
                <w:color w:val="000000"/>
                <w:sz w:val="20"/>
                <w:szCs w:val="20"/>
                <w:lang w:val="en-CA" w:eastAsia="en-CA"/>
              </w:rPr>
              <w:t>81</w:t>
            </w:r>
            <w:r w:rsidRPr="0045042F">
              <w:rPr>
                <w:color w:val="000000"/>
                <w:sz w:val="20"/>
                <w:szCs w:val="20"/>
                <w:vertAlign w:val="superscript"/>
                <w:lang w:val="en-CA" w:eastAsia="en-CA"/>
              </w:rPr>
              <w:t>st</w:t>
            </w:r>
          </w:p>
        </w:tc>
        <w:tc>
          <w:tcPr>
            <w:tcW w:w="2338" w:type="dxa"/>
            <w:gridSpan w:val="2"/>
            <w:shd w:val="clear" w:color="auto" w:fill="auto"/>
          </w:tcPr>
          <w:p w:rsidR="00B415BF" w:rsidRPr="0045042F" w:rsidRDefault="00B415BF" w:rsidP="0070646B">
            <w:pPr>
              <w:keepNext/>
              <w:keepLines/>
              <w:widowControl w:val="0"/>
              <w:tabs>
                <w:tab w:val="left" w:pos="2880"/>
                <w:tab w:val="left" w:pos="5760"/>
              </w:tabs>
              <w:jc w:val="left"/>
              <w:rPr>
                <w:sz w:val="20"/>
                <w:szCs w:val="20"/>
                <w:lang w:val="en-CA"/>
              </w:rPr>
            </w:pPr>
            <w:r w:rsidRPr="0045042F">
              <w:rPr>
                <w:b/>
                <w:sz w:val="20"/>
                <w:szCs w:val="20"/>
                <w:lang w:val="en-CA"/>
              </w:rPr>
              <w:t>Status:</w:t>
            </w:r>
            <w:r w:rsidRPr="0045042F">
              <w:rPr>
                <w:sz w:val="20"/>
                <w:szCs w:val="20"/>
                <w:lang w:val="en-CA"/>
              </w:rPr>
              <w:t xml:space="preserve"> Ongoing</w:t>
            </w:r>
          </w:p>
        </w:tc>
      </w:tr>
      <w:tr w:rsidR="00B415BF" w:rsidRPr="0045042F" w:rsidTr="0070646B">
        <w:trPr>
          <w:trHeight w:val="431"/>
        </w:trPr>
        <w:tc>
          <w:tcPr>
            <w:tcW w:w="9350" w:type="dxa"/>
            <w:gridSpan w:val="8"/>
            <w:shd w:val="clear" w:color="auto" w:fill="auto"/>
          </w:tcPr>
          <w:p w:rsidR="00B415BF" w:rsidRPr="0045042F" w:rsidRDefault="00B415BF" w:rsidP="0070646B">
            <w:pPr>
              <w:pStyle w:val="StyleHeader4Para4Left0Firstline0"/>
              <w:keepNext/>
              <w:keepLines/>
              <w:numPr>
                <w:ilvl w:val="0"/>
                <w:numId w:val="0"/>
              </w:numPr>
              <w:spacing w:after="0"/>
              <w:rPr>
                <w:szCs w:val="20"/>
                <w:lang w:val="en-CA"/>
              </w:rPr>
            </w:pPr>
            <w:r w:rsidRPr="0045042F">
              <w:rPr>
                <w:b/>
                <w:szCs w:val="20"/>
                <w:lang w:val="en-CA"/>
              </w:rPr>
              <w:t>Project</w:t>
            </w:r>
            <w:r w:rsidRPr="0045042F">
              <w:rPr>
                <w:szCs w:val="20"/>
                <w:lang w:val="en-CA"/>
              </w:rPr>
              <w:t xml:space="preserve"> </w:t>
            </w:r>
            <w:r w:rsidRPr="0045042F">
              <w:rPr>
                <w:b/>
                <w:szCs w:val="20"/>
                <w:lang w:val="en-CA"/>
              </w:rPr>
              <w:t xml:space="preserve">title and objective: </w:t>
            </w:r>
            <w:r w:rsidRPr="0045042F">
              <w:rPr>
                <w:color w:val="000000"/>
                <w:szCs w:val="20"/>
                <w:lang w:val="en-CA" w:eastAsia="en-CA"/>
              </w:rPr>
              <w:t xml:space="preserve">Conversion from HFC-134a and R-404A to R-600a and R-290 in domestic refrigeration at </w:t>
            </w:r>
            <w:proofErr w:type="spellStart"/>
            <w:r w:rsidRPr="0045042F">
              <w:rPr>
                <w:color w:val="000000"/>
                <w:szCs w:val="20"/>
                <w:lang w:val="en-CA" w:eastAsia="en-CA"/>
              </w:rPr>
              <w:t>Lematic</w:t>
            </w:r>
            <w:proofErr w:type="spellEnd"/>
            <w:r w:rsidRPr="0045042F">
              <w:rPr>
                <w:color w:val="000000"/>
                <w:szCs w:val="20"/>
                <w:lang w:val="en-CA" w:eastAsia="en-CA"/>
              </w:rPr>
              <w:t xml:space="preserve"> Industries</w:t>
            </w:r>
          </w:p>
        </w:tc>
      </w:tr>
      <w:tr w:rsidR="00B415BF" w:rsidRPr="0045042F" w:rsidTr="0070646B">
        <w:tc>
          <w:tcPr>
            <w:tcW w:w="9350" w:type="dxa"/>
            <w:gridSpan w:val="8"/>
            <w:shd w:val="clear" w:color="auto" w:fill="auto"/>
          </w:tcPr>
          <w:p w:rsidR="00B415BF" w:rsidRPr="0045042F" w:rsidRDefault="00B415BF" w:rsidP="0070646B">
            <w:pPr>
              <w:pStyle w:val="StyleHeader4Para4Left0Firstline0"/>
              <w:keepNext/>
              <w:keepLines/>
              <w:numPr>
                <w:ilvl w:val="0"/>
                <w:numId w:val="0"/>
              </w:numPr>
              <w:spacing w:after="0"/>
              <w:rPr>
                <w:b/>
                <w:szCs w:val="20"/>
                <w:lang w:val="en-CA"/>
              </w:rPr>
            </w:pPr>
            <w:r w:rsidRPr="0045042F">
              <w:rPr>
                <w:b/>
                <w:szCs w:val="20"/>
                <w:lang w:val="en-CA"/>
              </w:rPr>
              <w:t xml:space="preserve">Sector/application: </w:t>
            </w:r>
            <w:r w:rsidRPr="0045042F">
              <w:rPr>
                <w:color w:val="000000"/>
                <w:szCs w:val="20"/>
                <w:lang w:val="en-CA" w:eastAsia="en-CA"/>
              </w:rPr>
              <w:t>Domestic refrigeration</w:t>
            </w:r>
          </w:p>
        </w:tc>
      </w:tr>
      <w:tr w:rsidR="00B415BF" w:rsidRPr="0045042F" w:rsidTr="0070646B">
        <w:tc>
          <w:tcPr>
            <w:tcW w:w="1525" w:type="dxa"/>
            <w:shd w:val="clear" w:color="auto" w:fill="auto"/>
          </w:tcPr>
          <w:p w:rsidR="00B415BF" w:rsidRPr="0045042F" w:rsidRDefault="00B415BF" w:rsidP="0070646B">
            <w:pPr>
              <w:pStyle w:val="StyleHeader4Para4Left0Firstline0"/>
              <w:numPr>
                <w:ilvl w:val="0"/>
                <w:numId w:val="0"/>
              </w:numPr>
              <w:spacing w:after="0"/>
              <w:jc w:val="left"/>
              <w:rPr>
                <w:szCs w:val="20"/>
                <w:lang w:val="en-CA"/>
              </w:rPr>
            </w:pPr>
            <w:r w:rsidRPr="0045042F">
              <w:rPr>
                <w:b/>
                <w:szCs w:val="20"/>
                <w:lang w:val="en-CA"/>
              </w:rPr>
              <w:t>HFC (s)</w:t>
            </w:r>
          </w:p>
        </w:tc>
        <w:tc>
          <w:tcPr>
            <w:tcW w:w="1594" w:type="dxa"/>
            <w:gridSpan w:val="2"/>
            <w:shd w:val="clear" w:color="auto" w:fill="auto"/>
          </w:tcPr>
          <w:p w:rsidR="00B415BF" w:rsidRPr="0045042F" w:rsidRDefault="00B415BF" w:rsidP="0070646B">
            <w:pPr>
              <w:pStyle w:val="StyleHeader4Para4Left0Firstline0"/>
              <w:numPr>
                <w:ilvl w:val="0"/>
                <w:numId w:val="0"/>
              </w:numPr>
              <w:spacing w:after="0"/>
              <w:jc w:val="left"/>
              <w:rPr>
                <w:b/>
                <w:szCs w:val="20"/>
                <w:lang w:val="en-CA"/>
              </w:rPr>
            </w:pPr>
            <w:r w:rsidRPr="0045042F">
              <w:rPr>
                <w:b/>
                <w:szCs w:val="20"/>
                <w:lang w:val="en-CA"/>
              </w:rPr>
              <w:t>Metric tonnes</w:t>
            </w:r>
          </w:p>
        </w:tc>
        <w:tc>
          <w:tcPr>
            <w:tcW w:w="1556" w:type="dxa"/>
            <w:shd w:val="clear" w:color="auto" w:fill="auto"/>
          </w:tcPr>
          <w:p w:rsidR="00B415BF" w:rsidRPr="0045042F" w:rsidRDefault="00B415BF" w:rsidP="0070646B">
            <w:pPr>
              <w:pStyle w:val="StyleHeader4Para4Left0Firstline0"/>
              <w:numPr>
                <w:ilvl w:val="0"/>
                <w:numId w:val="0"/>
              </w:numPr>
              <w:spacing w:after="0"/>
              <w:jc w:val="left"/>
              <w:rPr>
                <w:b/>
                <w:szCs w:val="20"/>
                <w:lang w:val="en-CA"/>
              </w:rPr>
            </w:pPr>
            <w:r w:rsidRPr="0045042F">
              <w:rPr>
                <w:b/>
                <w:color w:val="000000"/>
                <w:szCs w:val="20"/>
                <w:lang w:val="en-CA" w:eastAsia="en-CA"/>
              </w:rPr>
              <w:t>CO</w:t>
            </w:r>
            <w:r w:rsidRPr="0045042F">
              <w:rPr>
                <w:b/>
                <w:color w:val="000000"/>
                <w:szCs w:val="20"/>
                <w:vertAlign w:val="subscript"/>
                <w:lang w:val="en-CA" w:eastAsia="en-CA"/>
              </w:rPr>
              <w:t>2</w:t>
            </w:r>
            <w:r w:rsidRPr="0045042F">
              <w:rPr>
                <w:b/>
                <w:color w:val="000000"/>
                <w:szCs w:val="20"/>
                <w:lang w:val="en-CA" w:eastAsia="en-CA"/>
              </w:rPr>
              <w:t xml:space="preserve"> eq mt</w:t>
            </w:r>
          </w:p>
        </w:tc>
        <w:tc>
          <w:tcPr>
            <w:tcW w:w="1620" w:type="dxa"/>
            <w:shd w:val="clear" w:color="auto" w:fill="auto"/>
          </w:tcPr>
          <w:p w:rsidR="00B415BF" w:rsidRPr="0045042F" w:rsidRDefault="00B415BF" w:rsidP="0070646B">
            <w:pPr>
              <w:pStyle w:val="StyleHeader4Para4Left0Firstline0"/>
              <w:numPr>
                <w:ilvl w:val="0"/>
                <w:numId w:val="0"/>
              </w:numPr>
              <w:spacing w:after="0"/>
              <w:jc w:val="left"/>
              <w:rPr>
                <w:b/>
                <w:szCs w:val="20"/>
                <w:lang w:val="en-CA"/>
              </w:rPr>
            </w:pPr>
            <w:r w:rsidRPr="0045042F">
              <w:rPr>
                <w:b/>
                <w:szCs w:val="20"/>
                <w:lang w:val="en-CA"/>
              </w:rPr>
              <w:t>Alternatives</w:t>
            </w:r>
          </w:p>
        </w:tc>
        <w:tc>
          <w:tcPr>
            <w:tcW w:w="1530" w:type="dxa"/>
            <w:gridSpan w:val="2"/>
            <w:shd w:val="clear" w:color="auto" w:fill="auto"/>
          </w:tcPr>
          <w:p w:rsidR="00B415BF" w:rsidRPr="0045042F" w:rsidRDefault="00B415BF" w:rsidP="0070646B">
            <w:pPr>
              <w:pStyle w:val="StyleHeader4Para4Left0Firstline0"/>
              <w:numPr>
                <w:ilvl w:val="0"/>
                <w:numId w:val="0"/>
              </w:numPr>
              <w:spacing w:after="0"/>
              <w:jc w:val="left"/>
              <w:rPr>
                <w:b/>
                <w:szCs w:val="20"/>
                <w:lang w:val="en-CA"/>
              </w:rPr>
            </w:pPr>
            <w:r w:rsidRPr="0045042F">
              <w:rPr>
                <w:b/>
                <w:szCs w:val="20"/>
                <w:lang w:val="en-CA"/>
              </w:rPr>
              <w:t>Metric tonnes</w:t>
            </w:r>
          </w:p>
        </w:tc>
        <w:tc>
          <w:tcPr>
            <w:tcW w:w="1525" w:type="dxa"/>
            <w:shd w:val="clear" w:color="auto" w:fill="auto"/>
          </w:tcPr>
          <w:p w:rsidR="00B415BF" w:rsidRPr="0045042F" w:rsidRDefault="00B415BF" w:rsidP="0070646B">
            <w:pPr>
              <w:pStyle w:val="StyleHeader4Para4Left0Firstline0"/>
              <w:numPr>
                <w:ilvl w:val="0"/>
                <w:numId w:val="0"/>
              </w:numPr>
              <w:spacing w:after="0"/>
              <w:jc w:val="left"/>
              <w:rPr>
                <w:b/>
                <w:szCs w:val="20"/>
                <w:lang w:val="en-CA"/>
              </w:rPr>
            </w:pPr>
            <w:r w:rsidRPr="0045042F">
              <w:rPr>
                <w:b/>
                <w:color w:val="000000"/>
                <w:szCs w:val="20"/>
                <w:lang w:val="en-CA" w:eastAsia="en-CA"/>
              </w:rPr>
              <w:t>CO</w:t>
            </w:r>
            <w:r w:rsidRPr="0045042F">
              <w:rPr>
                <w:b/>
                <w:color w:val="000000"/>
                <w:szCs w:val="20"/>
                <w:vertAlign w:val="subscript"/>
                <w:lang w:val="en-CA" w:eastAsia="en-CA"/>
              </w:rPr>
              <w:t>2</w:t>
            </w:r>
            <w:r w:rsidRPr="0045042F">
              <w:rPr>
                <w:b/>
                <w:color w:val="000000"/>
                <w:szCs w:val="20"/>
                <w:lang w:val="en-CA" w:eastAsia="en-CA"/>
              </w:rPr>
              <w:t xml:space="preserve"> eq mt</w:t>
            </w:r>
          </w:p>
        </w:tc>
      </w:tr>
      <w:tr w:rsidR="00B415BF" w:rsidRPr="0045042F" w:rsidTr="0070646B">
        <w:tc>
          <w:tcPr>
            <w:tcW w:w="1525" w:type="dxa"/>
            <w:shd w:val="clear" w:color="auto" w:fill="auto"/>
          </w:tcPr>
          <w:p w:rsidR="00B415BF" w:rsidRPr="0045042F" w:rsidRDefault="00B415BF" w:rsidP="0070646B">
            <w:pPr>
              <w:pStyle w:val="StyleHeader4Para4Left0Firstline0"/>
              <w:numPr>
                <w:ilvl w:val="0"/>
                <w:numId w:val="0"/>
              </w:numPr>
              <w:spacing w:after="0"/>
              <w:jc w:val="left"/>
              <w:rPr>
                <w:szCs w:val="20"/>
                <w:lang w:val="en-CA"/>
              </w:rPr>
            </w:pPr>
            <w:r w:rsidRPr="0045042F">
              <w:rPr>
                <w:szCs w:val="20"/>
                <w:lang w:val="en-CA"/>
              </w:rPr>
              <w:t>HFC-134a</w:t>
            </w:r>
          </w:p>
        </w:tc>
        <w:tc>
          <w:tcPr>
            <w:tcW w:w="1594" w:type="dxa"/>
            <w:gridSpan w:val="2"/>
            <w:shd w:val="clear" w:color="auto" w:fill="auto"/>
          </w:tcPr>
          <w:p w:rsidR="00B415BF" w:rsidRPr="0045042F" w:rsidRDefault="00B415BF" w:rsidP="0070646B">
            <w:pPr>
              <w:pStyle w:val="StyleHeader4Para4Left0Firstline0"/>
              <w:numPr>
                <w:ilvl w:val="0"/>
                <w:numId w:val="0"/>
              </w:numPr>
              <w:spacing w:after="0"/>
              <w:jc w:val="right"/>
              <w:rPr>
                <w:color w:val="000000"/>
                <w:szCs w:val="20"/>
                <w:lang w:val="en-CA" w:eastAsia="en-CA"/>
              </w:rPr>
            </w:pPr>
            <w:r w:rsidRPr="0045042F">
              <w:rPr>
                <w:color w:val="000000"/>
                <w:szCs w:val="20"/>
                <w:lang w:val="en-CA" w:eastAsia="en-CA"/>
              </w:rPr>
              <w:t>78.5</w:t>
            </w:r>
          </w:p>
        </w:tc>
        <w:tc>
          <w:tcPr>
            <w:tcW w:w="1556" w:type="dxa"/>
            <w:shd w:val="clear" w:color="auto" w:fill="auto"/>
          </w:tcPr>
          <w:p w:rsidR="00B415BF" w:rsidRPr="0045042F" w:rsidRDefault="00B415BF" w:rsidP="0070646B">
            <w:pPr>
              <w:pStyle w:val="StyleHeader4Para4Left0Firstline0"/>
              <w:numPr>
                <w:ilvl w:val="0"/>
                <w:numId w:val="0"/>
              </w:numPr>
              <w:spacing w:after="0"/>
              <w:jc w:val="right"/>
              <w:rPr>
                <w:color w:val="000000"/>
                <w:szCs w:val="20"/>
                <w:lang w:val="en-CA" w:eastAsia="en-CA"/>
              </w:rPr>
            </w:pPr>
            <w:r w:rsidRPr="0045042F">
              <w:rPr>
                <w:color w:val="000000"/>
                <w:szCs w:val="20"/>
                <w:lang w:val="en-CA" w:eastAsia="en-CA"/>
              </w:rPr>
              <w:t>112,198</w:t>
            </w:r>
          </w:p>
        </w:tc>
        <w:tc>
          <w:tcPr>
            <w:tcW w:w="1620" w:type="dxa"/>
            <w:shd w:val="clear" w:color="auto" w:fill="auto"/>
          </w:tcPr>
          <w:p w:rsidR="00B415BF" w:rsidRPr="0045042F" w:rsidRDefault="00B415BF" w:rsidP="0070646B">
            <w:pPr>
              <w:pStyle w:val="StyleHeader4Para4Left0Firstline0"/>
              <w:numPr>
                <w:ilvl w:val="0"/>
                <w:numId w:val="0"/>
              </w:numPr>
              <w:spacing w:after="0"/>
              <w:jc w:val="left"/>
              <w:rPr>
                <w:color w:val="000000"/>
                <w:szCs w:val="20"/>
                <w:lang w:val="en-CA" w:eastAsia="en-CA"/>
              </w:rPr>
            </w:pPr>
            <w:r w:rsidRPr="0045042F">
              <w:rPr>
                <w:color w:val="000000"/>
                <w:szCs w:val="20"/>
                <w:lang w:val="en-CA" w:eastAsia="en-CA"/>
              </w:rPr>
              <w:t>R-600a</w:t>
            </w:r>
          </w:p>
        </w:tc>
        <w:tc>
          <w:tcPr>
            <w:tcW w:w="1530" w:type="dxa"/>
            <w:gridSpan w:val="2"/>
            <w:shd w:val="clear" w:color="auto" w:fill="auto"/>
          </w:tcPr>
          <w:p w:rsidR="00B415BF" w:rsidRPr="0045042F" w:rsidRDefault="00B415BF" w:rsidP="0070646B">
            <w:pPr>
              <w:pStyle w:val="StyleHeader4Para4Left0Firstline0"/>
              <w:numPr>
                <w:ilvl w:val="0"/>
                <w:numId w:val="0"/>
              </w:numPr>
              <w:spacing w:after="0"/>
              <w:jc w:val="right"/>
              <w:rPr>
                <w:color w:val="000000"/>
                <w:szCs w:val="20"/>
                <w:lang w:val="en-CA" w:eastAsia="en-CA"/>
              </w:rPr>
            </w:pPr>
            <w:r w:rsidRPr="0045042F">
              <w:rPr>
                <w:color w:val="000000"/>
                <w:szCs w:val="20"/>
                <w:lang w:val="en-CA" w:eastAsia="en-CA"/>
              </w:rPr>
              <w:t>33.5</w:t>
            </w:r>
          </w:p>
        </w:tc>
        <w:tc>
          <w:tcPr>
            <w:tcW w:w="1525" w:type="dxa"/>
            <w:shd w:val="clear" w:color="auto" w:fill="auto"/>
          </w:tcPr>
          <w:p w:rsidR="00B415BF" w:rsidRPr="0045042F" w:rsidRDefault="00B415BF" w:rsidP="0070646B">
            <w:pPr>
              <w:pStyle w:val="StyleHeader4Para4Left0Firstline0"/>
              <w:numPr>
                <w:ilvl w:val="0"/>
                <w:numId w:val="0"/>
              </w:numPr>
              <w:spacing w:after="0"/>
              <w:jc w:val="right"/>
              <w:rPr>
                <w:color w:val="000000"/>
                <w:szCs w:val="20"/>
                <w:lang w:val="en-CA" w:eastAsia="en-CA"/>
              </w:rPr>
            </w:pPr>
            <w:r w:rsidRPr="0045042F">
              <w:rPr>
                <w:color w:val="000000"/>
                <w:szCs w:val="20"/>
                <w:lang w:val="en-CA" w:eastAsia="en-CA"/>
              </w:rPr>
              <w:t>101</w:t>
            </w:r>
          </w:p>
        </w:tc>
      </w:tr>
      <w:tr w:rsidR="00B415BF" w:rsidRPr="0045042F" w:rsidTr="0070646B">
        <w:tc>
          <w:tcPr>
            <w:tcW w:w="1525" w:type="dxa"/>
            <w:shd w:val="clear" w:color="auto" w:fill="auto"/>
          </w:tcPr>
          <w:p w:rsidR="00B415BF" w:rsidRPr="0045042F" w:rsidRDefault="00B415BF" w:rsidP="0070646B">
            <w:pPr>
              <w:pStyle w:val="StyleHeader4Para4Left0Firstline0"/>
              <w:numPr>
                <w:ilvl w:val="0"/>
                <w:numId w:val="0"/>
              </w:numPr>
              <w:spacing w:after="0"/>
              <w:jc w:val="left"/>
              <w:rPr>
                <w:color w:val="000000"/>
                <w:szCs w:val="20"/>
                <w:lang w:val="en-CA" w:eastAsia="en-CA"/>
              </w:rPr>
            </w:pPr>
            <w:r w:rsidRPr="0045042F">
              <w:rPr>
                <w:color w:val="000000"/>
                <w:szCs w:val="20"/>
                <w:lang w:val="en-CA" w:eastAsia="en-CA"/>
              </w:rPr>
              <w:t>R-404A</w:t>
            </w:r>
          </w:p>
        </w:tc>
        <w:tc>
          <w:tcPr>
            <w:tcW w:w="1594" w:type="dxa"/>
            <w:gridSpan w:val="2"/>
            <w:shd w:val="clear" w:color="auto" w:fill="auto"/>
          </w:tcPr>
          <w:p w:rsidR="00B415BF" w:rsidRPr="0045042F" w:rsidRDefault="00B415BF" w:rsidP="0070646B">
            <w:pPr>
              <w:pStyle w:val="StyleHeader4Para4Left0Firstline0"/>
              <w:numPr>
                <w:ilvl w:val="0"/>
                <w:numId w:val="0"/>
              </w:numPr>
              <w:spacing w:after="0"/>
              <w:jc w:val="right"/>
              <w:rPr>
                <w:color w:val="000000"/>
                <w:szCs w:val="20"/>
                <w:lang w:val="en-CA" w:eastAsia="en-CA"/>
              </w:rPr>
            </w:pPr>
            <w:r w:rsidRPr="0045042F">
              <w:rPr>
                <w:color w:val="000000"/>
                <w:szCs w:val="20"/>
                <w:lang w:val="en-CA" w:eastAsia="en-CA"/>
              </w:rPr>
              <w:t>34.08</w:t>
            </w:r>
          </w:p>
        </w:tc>
        <w:tc>
          <w:tcPr>
            <w:tcW w:w="1556" w:type="dxa"/>
            <w:shd w:val="clear" w:color="auto" w:fill="auto"/>
          </w:tcPr>
          <w:p w:rsidR="00B415BF" w:rsidRPr="0045042F" w:rsidRDefault="00B415BF" w:rsidP="0070646B">
            <w:pPr>
              <w:pStyle w:val="StyleHeader4Para4Left0Firstline0"/>
              <w:numPr>
                <w:ilvl w:val="0"/>
                <w:numId w:val="0"/>
              </w:numPr>
              <w:spacing w:after="0"/>
              <w:jc w:val="right"/>
              <w:rPr>
                <w:color w:val="000000"/>
                <w:szCs w:val="20"/>
                <w:lang w:val="en-CA" w:eastAsia="en-CA"/>
              </w:rPr>
            </w:pPr>
            <w:r w:rsidRPr="0045042F">
              <w:rPr>
                <w:color w:val="000000"/>
                <w:szCs w:val="20"/>
                <w:lang w:val="en-CA" w:eastAsia="en-CA"/>
              </w:rPr>
              <w:t>133,662</w:t>
            </w:r>
          </w:p>
        </w:tc>
        <w:tc>
          <w:tcPr>
            <w:tcW w:w="1620" w:type="dxa"/>
            <w:shd w:val="clear" w:color="auto" w:fill="auto"/>
          </w:tcPr>
          <w:p w:rsidR="00B415BF" w:rsidRPr="0045042F" w:rsidRDefault="00B415BF" w:rsidP="0070646B">
            <w:pPr>
              <w:pStyle w:val="StyleHeader4Para4Left0Firstline0"/>
              <w:numPr>
                <w:ilvl w:val="0"/>
                <w:numId w:val="0"/>
              </w:numPr>
              <w:spacing w:after="0"/>
              <w:jc w:val="left"/>
              <w:rPr>
                <w:color w:val="000000"/>
                <w:szCs w:val="20"/>
                <w:lang w:val="en-CA" w:eastAsia="en-CA"/>
              </w:rPr>
            </w:pPr>
            <w:r w:rsidRPr="0045042F">
              <w:rPr>
                <w:color w:val="000000"/>
                <w:szCs w:val="20"/>
                <w:lang w:val="en-CA" w:eastAsia="en-CA"/>
              </w:rPr>
              <w:t>R-290</w:t>
            </w:r>
          </w:p>
        </w:tc>
        <w:tc>
          <w:tcPr>
            <w:tcW w:w="1530" w:type="dxa"/>
            <w:gridSpan w:val="2"/>
            <w:shd w:val="clear" w:color="auto" w:fill="auto"/>
          </w:tcPr>
          <w:p w:rsidR="00B415BF" w:rsidRPr="0045042F" w:rsidRDefault="00B415BF" w:rsidP="0070646B">
            <w:pPr>
              <w:pStyle w:val="StyleHeader4Para4Left0Firstline0"/>
              <w:numPr>
                <w:ilvl w:val="0"/>
                <w:numId w:val="0"/>
              </w:numPr>
              <w:spacing w:after="0"/>
              <w:jc w:val="right"/>
              <w:rPr>
                <w:color w:val="000000"/>
                <w:szCs w:val="20"/>
                <w:lang w:val="en-CA" w:eastAsia="en-CA"/>
              </w:rPr>
            </w:pPr>
            <w:r w:rsidRPr="0045042F">
              <w:rPr>
                <w:color w:val="000000"/>
                <w:szCs w:val="20"/>
                <w:lang w:val="en-CA" w:eastAsia="en-CA"/>
              </w:rPr>
              <w:t>6.5</w:t>
            </w:r>
          </w:p>
        </w:tc>
        <w:tc>
          <w:tcPr>
            <w:tcW w:w="1525" w:type="dxa"/>
            <w:shd w:val="clear" w:color="auto" w:fill="auto"/>
          </w:tcPr>
          <w:p w:rsidR="00B415BF" w:rsidRPr="0045042F" w:rsidRDefault="00B415BF" w:rsidP="0070646B">
            <w:pPr>
              <w:pStyle w:val="StyleHeader4Para4Left0Firstline0"/>
              <w:numPr>
                <w:ilvl w:val="0"/>
                <w:numId w:val="0"/>
              </w:numPr>
              <w:spacing w:after="0"/>
              <w:jc w:val="right"/>
              <w:rPr>
                <w:color w:val="000000"/>
                <w:szCs w:val="20"/>
                <w:lang w:val="en-CA" w:eastAsia="en-CA"/>
              </w:rPr>
            </w:pPr>
            <w:r w:rsidRPr="0045042F">
              <w:rPr>
                <w:color w:val="000000"/>
                <w:szCs w:val="20"/>
                <w:lang w:val="en-CA" w:eastAsia="en-CA"/>
              </w:rPr>
              <w:t>19.5</w:t>
            </w:r>
          </w:p>
        </w:tc>
      </w:tr>
      <w:tr w:rsidR="00B415BF" w:rsidRPr="0045042F" w:rsidTr="0070646B">
        <w:tc>
          <w:tcPr>
            <w:tcW w:w="3119" w:type="dxa"/>
            <w:gridSpan w:val="3"/>
            <w:shd w:val="clear" w:color="auto" w:fill="auto"/>
          </w:tcPr>
          <w:p w:rsidR="00B415BF" w:rsidRPr="0045042F" w:rsidRDefault="00B415BF" w:rsidP="0070646B">
            <w:pPr>
              <w:pStyle w:val="StyleHeader4Para4Left0Firstline0"/>
              <w:numPr>
                <w:ilvl w:val="0"/>
                <w:numId w:val="0"/>
              </w:numPr>
              <w:spacing w:after="0"/>
              <w:rPr>
                <w:b/>
                <w:szCs w:val="20"/>
                <w:lang w:val="en-CA"/>
              </w:rPr>
            </w:pPr>
            <w:r w:rsidRPr="0045042F">
              <w:rPr>
                <w:b/>
                <w:szCs w:val="20"/>
                <w:lang w:val="en-CA"/>
              </w:rPr>
              <w:t>Funds approved (</w:t>
            </w:r>
            <w:r w:rsidR="00F51F14">
              <w:rPr>
                <w:b/>
                <w:szCs w:val="20"/>
                <w:lang w:val="en-CA"/>
              </w:rPr>
              <w:t>US $</w:t>
            </w:r>
            <w:r w:rsidRPr="0045042F">
              <w:rPr>
                <w:b/>
                <w:szCs w:val="20"/>
                <w:lang w:val="en-CA"/>
              </w:rPr>
              <w:t xml:space="preserve">) </w:t>
            </w:r>
          </w:p>
        </w:tc>
        <w:tc>
          <w:tcPr>
            <w:tcW w:w="3176" w:type="dxa"/>
            <w:gridSpan w:val="2"/>
            <w:shd w:val="clear" w:color="auto" w:fill="auto"/>
          </w:tcPr>
          <w:p w:rsidR="00B415BF" w:rsidRPr="0045042F" w:rsidRDefault="00B415BF" w:rsidP="0070646B">
            <w:pPr>
              <w:pStyle w:val="StyleHeader4Para4Left0Firstline0"/>
              <w:numPr>
                <w:ilvl w:val="0"/>
                <w:numId w:val="0"/>
              </w:numPr>
              <w:spacing w:after="0"/>
              <w:rPr>
                <w:b/>
                <w:szCs w:val="20"/>
                <w:lang w:val="en-CA"/>
              </w:rPr>
            </w:pPr>
            <w:r w:rsidRPr="0045042F">
              <w:rPr>
                <w:b/>
                <w:szCs w:val="20"/>
                <w:lang w:val="en-CA"/>
              </w:rPr>
              <w:t>Funds disbursed (</w:t>
            </w:r>
            <w:r w:rsidR="00F51F14">
              <w:rPr>
                <w:b/>
                <w:szCs w:val="20"/>
                <w:lang w:val="en-CA"/>
              </w:rPr>
              <w:t>US $</w:t>
            </w:r>
            <w:r w:rsidRPr="0045042F">
              <w:rPr>
                <w:b/>
                <w:szCs w:val="20"/>
                <w:lang w:val="en-CA"/>
              </w:rPr>
              <w:t>)</w:t>
            </w:r>
          </w:p>
        </w:tc>
        <w:tc>
          <w:tcPr>
            <w:tcW w:w="3055" w:type="dxa"/>
            <w:gridSpan w:val="3"/>
            <w:shd w:val="clear" w:color="auto" w:fill="auto"/>
          </w:tcPr>
          <w:p w:rsidR="00B415BF" w:rsidRPr="0045042F" w:rsidRDefault="00B415BF" w:rsidP="0070646B">
            <w:pPr>
              <w:pStyle w:val="StyleHeader4Para4Left0Firstline0"/>
              <w:numPr>
                <w:ilvl w:val="0"/>
                <w:numId w:val="0"/>
              </w:numPr>
              <w:spacing w:after="0"/>
              <w:rPr>
                <w:b/>
                <w:szCs w:val="20"/>
                <w:lang w:val="en-CA"/>
              </w:rPr>
            </w:pPr>
            <w:r w:rsidRPr="0045042F">
              <w:rPr>
                <w:b/>
                <w:szCs w:val="20"/>
                <w:lang w:val="en-CA"/>
              </w:rPr>
              <w:t>Date of completion</w:t>
            </w:r>
          </w:p>
        </w:tc>
      </w:tr>
      <w:tr w:rsidR="00B415BF" w:rsidRPr="0045042F" w:rsidTr="0070646B">
        <w:tc>
          <w:tcPr>
            <w:tcW w:w="3119" w:type="dxa"/>
            <w:gridSpan w:val="3"/>
            <w:shd w:val="clear" w:color="auto" w:fill="auto"/>
          </w:tcPr>
          <w:p w:rsidR="00B415BF" w:rsidRPr="0045042F" w:rsidRDefault="00B415BF" w:rsidP="0070646B">
            <w:pPr>
              <w:pStyle w:val="StyleHeader4Para4Left0Firstline0"/>
              <w:numPr>
                <w:ilvl w:val="0"/>
                <w:numId w:val="0"/>
              </w:numPr>
              <w:spacing w:after="0"/>
              <w:jc w:val="right"/>
              <w:rPr>
                <w:b/>
                <w:szCs w:val="20"/>
                <w:lang w:val="en-CA"/>
              </w:rPr>
            </w:pPr>
            <w:r w:rsidRPr="0045042F">
              <w:rPr>
                <w:szCs w:val="20"/>
                <w:lang w:val="en-CA"/>
              </w:rPr>
              <w:t>1,053,858</w:t>
            </w:r>
          </w:p>
        </w:tc>
        <w:tc>
          <w:tcPr>
            <w:tcW w:w="3176" w:type="dxa"/>
            <w:gridSpan w:val="2"/>
            <w:shd w:val="clear" w:color="auto" w:fill="auto"/>
          </w:tcPr>
          <w:p w:rsidR="00B415BF" w:rsidRPr="0045042F" w:rsidRDefault="00B415BF" w:rsidP="0070646B">
            <w:pPr>
              <w:pStyle w:val="StyleHeader4Para4Left0Firstline0"/>
              <w:numPr>
                <w:ilvl w:val="0"/>
                <w:numId w:val="0"/>
              </w:numPr>
              <w:spacing w:after="0"/>
              <w:jc w:val="right"/>
              <w:rPr>
                <w:b/>
                <w:szCs w:val="20"/>
                <w:lang w:val="en-CA"/>
              </w:rPr>
            </w:pPr>
            <w:r w:rsidRPr="0045042F">
              <w:rPr>
                <w:szCs w:val="20"/>
                <w:lang w:val="en-CA"/>
              </w:rPr>
              <w:t>842,975</w:t>
            </w:r>
          </w:p>
        </w:tc>
        <w:tc>
          <w:tcPr>
            <w:tcW w:w="3055" w:type="dxa"/>
            <w:gridSpan w:val="3"/>
            <w:shd w:val="clear" w:color="auto" w:fill="auto"/>
          </w:tcPr>
          <w:p w:rsidR="00B415BF" w:rsidRPr="0045042F" w:rsidRDefault="00B415BF" w:rsidP="0070646B">
            <w:pPr>
              <w:pStyle w:val="StyleHeader4Para4Left0Firstline0"/>
              <w:numPr>
                <w:ilvl w:val="0"/>
                <w:numId w:val="0"/>
              </w:numPr>
              <w:spacing w:after="0"/>
              <w:rPr>
                <w:b/>
                <w:szCs w:val="20"/>
                <w:lang w:val="en-CA"/>
              </w:rPr>
            </w:pPr>
            <w:r w:rsidRPr="0045042F">
              <w:rPr>
                <w:szCs w:val="20"/>
                <w:lang w:val="en-CA"/>
              </w:rPr>
              <w:t>July 2020</w:t>
            </w:r>
          </w:p>
        </w:tc>
      </w:tr>
      <w:tr w:rsidR="00B415BF" w:rsidRPr="0045042F" w:rsidTr="0070646B">
        <w:tc>
          <w:tcPr>
            <w:tcW w:w="9350" w:type="dxa"/>
            <w:gridSpan w:val="8"/>
            <w:shd w:val="clear" w:color="auto" w:fill="auto"/>
          </w:tcPr>
          <w:p w:rsidR="00B415BF" w:rsidRPr="0045042F" w:rsidRDefault="00B415BF" w:rsidP="00191DEE">
            <w:pPr>
              <w:pStyle w:val="StyleHeader4Para4Left0Firstline0"/>
              <w:numPr>
                <w:ilvl w:val="0"/>
                <w:numId w:val="0"/>
              </w:numPr>
              <w:spacing w:after="0"/>
              <w:rPr>
                <w:szCs w:val="20"/>
                <w:lang w:val="en-CA"/>
              </w:rPr>
            </w:pPr>
            <w:r w:rsidRPr="0045042F">
              <w:rPr>
                <w:b/>
                <w:szCs w:val="20"/>
                <w:lang w:val="en-CA"/>
              </w:rPr>
              <w:t>Status of implementation:</w:t>
            </w:r>
            <w:r w:rsidRPr="0045042F">
              <w:rPr>
                <w:szCs w:val="20"/>
                <w:lang w:val="en-CA"/>
              </w:rPr>
              <w:t xml:space="preserve"> The Government endorsed the project for submission in April 2018. The project was approved at the 81</w:t>
            </w:r>
            <w:r w:rsidRPr="0045042F">
              <w:rPr>
                <w:szCs w:val="20"/>
                <w:vertAlign w:val="superscript"/>
                <w:lang w:val="en-CA"/>
              </w:rPr>
              <w:t>st</w:t>
            </w:r>
            <w:r w:rsidRPr="0045042F">
              <w:rPr>
                <w:szCs w:val="20"/>
                <w:lang w:val="en-CA"/>
              </w:rPr>
              <w:t xml:space="preserve"> meeting (decision </w:t>
            </w:r>
            <w:r w:rsidRPr="0045042F">
              <w:rPr>
                <w:bCs/>
                <w:szCs w:val="20"/>
                <w:lang w:val="en-CA"/>
              </w:rPr>
              <w:t xml:space="preserve">81/63). The contract with </w:t>
            </w:r>
            <w:proofErr w:type="spellStart"/>
            <w:r w:rsidRPr="0045042F">
              <w:rPr>
                <w:bCs/>
                <w:szCs w:val="20"/>
                <w:lang w:val="en-CA"/>
              </w:rPr>
              <w:t>Lematic</w:t>
            </w:r>
            <w:proofErr w:type="spellEnd"/>
            <w:r w:rsidRPr="0045042F">
              <w:rPr>
                <w:bCs/>
                <w:szCs w:val="20"/>
                <w:lang w:val="en-CA"/>
              </w:rPr>
              <w:t xml:space="preserve"> was signed in December 2018 with an agreed date of completion of 30 December 2019; however, due to the security problems in October 2019, the completion date was extended to July 2020. The conversion is ongoing; procurement equipment and components required for the production line modification is ongoing, all equipment procured from overseas has been received and some items have been installed. While the completion of the project is expected in July 2020, the factory is currently closed due to the COVID-19, and all work is paused until further notice.</w:t>
            </w:r>
          </w:p>
        </w:tc>
      </w:tr>
      <w:tr w:rsidR="00B415BF" w:rsidRPr="0045042F" w:rsidTr="0070646B">
        <w:tc>
          <w:tcPr>
            <w:tcW w:w="9350" w:type="dxa"/>
            <w:gridSpan w:val="8"/>
            <w:shd w:val="clear" w:color="auto" w:fill="auto"/>
          </w:tcPr>
          <w:p w:rsidR="00B415BF" w:rsidRPr="00EB24D7" w:rsidRDefault="00B415BF" w:rsidP="00B415BF">
            <w:pPr>
              <w:pStyle w:val="ListParagraph"/>
              <w:numPr>
                <w:ilvl w:val="0"/>
                <w:numId w:val="33"/>
              </w:numPr>
              <w:ind w:left="360"/>
              <w:rPr>
                <w:sz w:val="20"/>
                <w:szCs w:val="20"/>
                <w:lang w:val="en-CA"/>
              </w:rPr>
            </w:pPr>
            <w:r w:rsidRPr="00EB24D7">
              <w:rPr>
                <w:sz w:val="20"/>
                <w:szCs w:val="20"/>
                <w:lang w:val="en-CA"/>
              </w:rPr>
              <w:t xml:space="preserve">Signature of grant agreement (or equivalent) </w:t>
            </w:r>
          </w:p>
          <w:p w:rsidR="00B415BF" w:rsidRPr="00EB24D7" w:rsidRDefault="00B415BF" w:rsidP="0070646B">
            <w:pPr>
              <w:pStyle w:val="ListParagraph"/>
              <w:ind w:left="360"/>
              <w:rPr>
                <w:sz w:val="20"/>
                <w:szCs w:val="20"/>
                <w:lang w:val="en-CA"/>
              </w:rPr>
            </w:pPr>
            <w:r w:rsidRPr="00EB24D7">
              <w:rPr>
                <w:sz w:val="20"/>
                <w:szCs w:val="20"/>
                <w:lang w:val="en-CA"/>
              </w:rPr>
              <w:t>Agreement with the enterprise was signed in December 2018.</w:t>
            </w:r>
          </w:p>
        </w:tc>
      </w:tr>
      <w:tr w:rsidR="00B415BF" w:rsidRPr="0045042F" w:rsidTr="0070646B">
        <w:tc>
          <w:tcPr>
            <w:tcW w:w="9350" w:type="dxa"/>
            <w:gridSpan w:val="8"/>
            <w:shd w:val="clear" w:color="auto" w:fill="auto"/>
            <w:tcMar>
              <w:left w:w="115" w:type="dxa"/>
              <w:right w:w="115" w:type="dxa"/>
            </w:tcMar>
          </w:tcPr>
          <w:p w:rsidR="00B415BF" w:rsidRPr="0045042F" w:rsidRDefault="00B415BF" w:rsidP="00B415BF">
            <w:pPr>
              <w:pStyle w:val="ListParagraph"/>
              <w:numPr>
                <w:ilvl w:val="0"/>
                <w:numId w:val="33"/>
              </w:numPr>
              <w:ind w:left="360"/>
              <w:rPr>
                <w:sz w:val="20"/>
                <w:szCs w:val="20"/>
                <w:lang w:val="en-CA"/>
              </w:rPr>
            </w:pPr>
            <w:r w:rsidRPr="0045042F">
              <w:rPr>
                <w:sz w:val="20"/>
                <w:szCs w:val="20"/>
                <w:lang w:val="en-CA"/>
              </w:rPr>
              <w:t xml:space="preserve">Status of planning for procurement of equipment </w:t>
            </w:r>
          </w:p>
          <w:p w:rsidR="00B415BF" w:rsidRPr="0045042F" w:rsidRDefault="00B415BF" w:rsidP="0070646B">
            <w:pPr>
              <w:pStyle w:val="ListParagraph"/>
              <w:ind w:left="360"/>
              <w:rPr>
                <w:sz w:val="20"/>
                <w:szCs w:val="20"/>
                <w:lang w:val="en-CA"/>
              </w:rPr>
            </w:pPr>
            <w:r w:rsidRPr="0045042F">
              <w:rPr>
                <w:sz w:val="20"/>
                <w:szCs w:val="20"/>
                <w:lang w:val="en-CA"/>
              </w:rPr>
              <w:t>Modifications to the storage and refrigerant supply system to make these explosion-proof by replacing the refrigerant supply pumps, refrigerant charging units, installation of a safety system (i.e., leak detectors, fire</w:t>
            </w:r>
            <w:r w:rsidRPr="0045042F">
              <w:rPr>
                <w:sz w:val="20"/>
                <w:szCs w:val="20"/>
                <w:lang w:val="en-CA"/>
              </w:rPr>
              <w:noBreakHyphen/>
              <w:t xml:space="preserve">fighting equipment, shut-off valves, pressure sensors, water sprinkler, smoke detectors, and ventilation system); and relevant certifications needed for implementing the project. </w:t>
            </w:r>
          </w:p>
          <w:p w:rsidR="00B415BF" w:rsidRPr="0045042F" w:rsidRDefault="00B415BF" w:rsidP="0070646B">
            <w:pPr>
              <w:pStyle w:val="ListParagraph"/>
              <w:ind w:left="360"/>
              <w:rPr>
                <w:sz w:val="20"/>
                <w:szCs w:val="20"/>
                <w:lang w:val="en-CA"/>
              </w:rPr>
            </w:pPr>
            <w:r w:rsidRPr="0045042F">
              <w:rPr>
                <w:sz w:val="20"/>
                <w:szCs w:val="20"/>
                <w:lang w:val="en-CA"/>
              </w:rPr>
              <w:t xml:space="preserve">For the assembly line modifications, the installation of helium charging/recycling unit to complement the existing helium sniffer, safety system that includes the installation of HC sensors and ventilation, ultrasonic welding equipment for sealing of the refrigeration system, hand-held HC leak detector for storage area, and addition of repair area on assembly lines with safe recovery of R-600a/R-290, are needed. </w:t>
            </w:r>
          </w:p>
        </w:tc>
      </w:tr>
      <w:tr w:rsidR="00B415BF" w:rsidRPr="0045042F" w:rsidTr="0070646B">
        <w:tc>
          <w:tcPr>
            <w:tcW w:w="9350" w:type="dxa"/>
            <w:gridSpan w:val="8"/>
            <w:shd w:val="clear" w:color="auto" w:fill="auto"/>
          </w:tcPr>
          <w:p w:rsidR="00B415BF" w:rsidRPr="0045042F" w:rsidRDefault="00B415BF" w:rsidP="00B415BF">
            <w:pPr>
              <w:pStyle w:val="ListParagraph"/>
              <w:numPr>
                <w:ilvl w:val="0"/>
                <w:numId w:val="33"/>
              </w:numPr>
              <w:ind w:left="360"/>
              <w:rPr>
                <w:sz w:val="20"/>
                <w:szCs w:val="20"/>
                <w:lang w:val="en-CA"/>
              </w:rPr>
            </w:pPr>
            <w:r w:rsidRPr="0045042F">
              <w:rPr>
                <w:sz w:val="20"/>
                <w:szCs w:val="20"/>
                <w:lang w:val="en-CA"/>
              </w:rPr>
              <w:t>Status of delivery and installation of equipment</w:t>
            </w:r>
          </w:p>
          <w:p w:rsidR="00B415BF" w:rsidRPr="0045042F" w:rsidRDefault="00B415BF" w:rsidP="0070646B">
            <w:pPr>
              <w:pStyle w:val="ListParagraph"/>
              <w:ind w:left="360"/>
              <w:rPr>
                <w:sz w:val="20"/>
                <w:szCs w:val="20"/>
                <w:lang w:val="en-CA"/>
              </w:rPr>
            </w:pPr>
            <w:r w:rsidRPr="0045042F">
              <w:rPr>
                <w:sz w:val="20"/>
                <w:szCs w:val="20"/>
                <w:lang w:val="en-CA"/>
              </w:rPr>
              <w:t xml:space="preserve">All equipment procured was delivered to the enterprise in January-February 2020. </w:t>
            </w:r>
          </w:p>
        </w:tc>
      </w:tr>
      <w:tr w:rsidR="00B415BF" w:rsidRPr="0045042F" w:rsidTr="0070646B">
        <w:tc>
          <w:tcPr>
            <w:tcW w:w="9350" w:type="dxa"/>
            <w:gridSpan w:val="8"/>
            <w:shd w:val="clear" w:color="auto" w:fill="auto"/>
          </w:tcPr>
          <w:p w:rsidR="00B415BF" w:rsidRPr="0045042F" w:rsidRDefault="00B415BF" w:rsidP="00B415BF">
            <w:pPr>
              <w:pStyle w:val="ListParagraph"/>
              <w:numPr>
                <w:ilvl w:val="0"/>
                <w:numId w:val="33"/>
              </w:numPr>
              <w:ind w:left="360"/>
              <w:rPr>
                <w:sz w:val="20"/>
                <w:szCs w:val="20"/>
                <w:lang w:val="en-CA"/>
              </w:rPr>
            </w:pPr>
            <w:r w:rsidRPr="0045042F">
              <w:rPr>
                <w:sz w:val="20"/>
                <w:szCs w:val="20"/>
                <w:lang w:val="en-CA"/>
              </w:rPr>
              <w:t>Status of design of products using alternative technology</w:t>
            </w:r>
          </w:p>
          <w:p w:rsidR="00B415BF" w:rsidRPr="0045042F" w:rsidRDefault="00B415BF" w:rsidP="0070646B">
            <w:pPr>
              <w:pStyle w:val="ListParagraph"/>
              <w:ind w:left="360"/>
              <w:rPr>
                <w:sz w:val="20"/>
                <w:szCs w:val="20"/>
                <w:lang w:val="en-CA"/>
              </w:rPr>
            </w:pPr>
            <w:r w:rsidRPr="0045042F">
              <w:rPr>
                <w:sz w:val="20"/>
                <w:szCs w:val="20"/>
                <w:lang w:val="en-CA"/>
              </w:rPr>
              <w:t>As for the product development using the alternative technology, the enterprise made all the necessary engineering and safety design modifications. Once all the equipment are installed the products (domestic refrigerator and freezer) for the different categories will be produced within a period of two weeks.</w:t>
            </w:r>
          </w:p>
        </w:tc>
      </w:tr>
      <w:tr w:rsidR="00B415BF" w:rsidRPr="0045042F" w:rsidTr="0070646B">
        <w:tc>
          <w:tcPr>
            <w:tcW w:w="9350" w:type="dxa"/>
            <w:gridSpan w:val="8"/>
            <w:shd w:val="clear" w:color="auto" w:fill="auto"/>
          </w:tcPr>
          <w:p w:rsidR="00B415BF" w:rsidRPr="0045042F" w:rsidRDefault="00B415BF" w:rsidP="00B415BF">
            <w:pPr>
              <w:pStyle w:val="ListParagraph"/>
              <w:numPr>
                <w:ilvl w:val="0"/>
                <w:numId w:val="33"/>
              </w:numPr>
              <w:ind w:left="360"/>
              <w:rPr>
                <w:sz w:val="20"/>
                <w:szCs w:val="20"/>
                <w:lang w:val="en-CA"/>
              </w:rPr>
            </w:pPr>
            <w:r w:rsidRPr="0045042F">
              <w:rPr>
                <w:sz w:val="20"/>
                <w:szCs w:val="20"/>
                <w:lang w:val="en-CA"/>
              </w:rPr>
              <w:t>Status of commercial production of products using alternative technology</w:t>
            </w:r>
          </w:p>
          <w:p w:rsidR="00B415BF" w:rsidRPr="0045042F" w:rsidRDefault="00B415BF" w:rsidP="0070646B">
            <w:pPr>
              <w:pStyle w:val="ListParagraph"/>
              <w:ind w:left="360"/>
              <w:rPr>
                <w:sz w:val="20"/>
                <w:szCs w:val="20"/>
                <w:lang w:val="en-CA"/>
              </w:rPr>
            </w:pPr>
            <w:r w:rsidRPr="0045042F">
              <w:rPr>
                <w:sz w:val="20"/>
                <w:szCs w:val="20"/>
                <w:lang w:val="en-CA"/>
              </w:rPr>
              <w:t>Same as above</w:t>
            </w:r>
          </w:p>
        </w:tc>
      </w:tr>
      <w:tr w:rsidR="00B415BF" w:rsidRPr="0045042F" w:rsidTr="0070646B">
        <w:tc>
          <w:tcPr>
            <w:tcW w:w="9350" w:type="dxa"/>
            <w:gridSpan w:val="8"/>
            <w:shd w:val="clear" w:color="auto" w:fill="auto"/>
          </w:tcPr>
          <w:p w:rsidR="00B415BF" w:rsidRPr="0045042F" w:rsidRDefault="00B415BF" w:rsidP="00B415BF">
            <w:pPr>
              <w:pStyle w:val="ListParagraph"/>
              <w:numPr>
                <w:ilvl w:val="0"/>
                <w:numId w:val="33"/>
              </w:numPr>
              <w:ind w:left="360"/>
              <w:rPr>
                <w:sz w:val="20"/>
                <w:szCs w:val="20"/>
                <w:lang w:val="en-CA"/>
              </w:rPr>
            </w:pPr>
            <w:r w:rsidRPr="0045042F">
              <w:rPr>
                <w:sz w:val="20"/>
                <w:szCs w:val="20"/>
                <w:lang w:val="en-CA"/>
              </w:rPr>
              <w:t xml:space="preserve">Energy efficiency performance </w:t>
            </w:r>
          </w:p>
          <w:p w:rsidR="00B415BF" w:rsidRPr="0045042F" w:rsidRDefault="00B415BF" w:rsidP="0070646B">
            <w:pPr>
              <w:pStyle w:val="ListParagraph"/>
              <w:ind w:left="360"/>
              <w:rPr>
                <w:sz w:val="20"/>
                <w:szCs w:val="20"/>
                <w:lang w:val="en-CA"/>
              </w:rPr>
            </w:pPr>
            <w:proofErr w:type="spellStart"/>
            <w:r w:rsidRPr="0045042F">
              <w:rPr>
                <w:sz w:val="20"/>
                <w:szCs w:val="20"/>
                <w:lang w:val="en-CA"/>
              </w:rPr>
              <w:t>Lematic</w:t>
            </w:r>
            <w:proofErr w:type="spellEnd"/>
            <w:r w:rsidRPr="0045042F">
              <w:rPr>
                <w:sz w:val="20"/>
                <w:szCs w:val="20"/>
                <w:lang w:val="en-CA"/>
              </w:rPr>
              <w:t xml:space="preserve"> efforts to switch to more efficient appliances are met by several obstacles, among which the switch to testing their equipment and customizing their laboratory according to the new IEC 62552:2015 standard. The current measurement and testing process at </w:t>
            </w:r>
            <w:proofErr w:type="spellStart"/>
            <w:r w:rsidRPr="0045042F">
              <w:rPr>
                <w:sz w:val="20"/>
                <w:szCs w:val="20"/>
                <w:lang w:val="en-CA"/>
              </w:rPr>
              <w:t>Lematic</w:t>
            </w:r>
            <w:proofErr w:type="spellEnd"/>
            <w:r w:rsidRPr="0045042F">
              <w:rPr>
                <w:sz w:val="20"/>
                <w:szCs w:val="20"/>
                <w:lang w:val="en-CA"/>
              </w:rPr>
              <w:t xml:space="preserve"> are done with an international instrument acquisition using data system to record refrigerator temperature, ambient temperature, humidity, voltage, amperage, power, and test period using lab-view. </w:t>
            </w:r>
          </w:p>
          <w:p w:rsidR="00B415BF" w:rsidRPr="0045042F" w:rsidRDefault="00B415BF" w:rsidP="0070646B">
            <w:pPr>
              <w:pStyle w:val="ListParagraph"/>
              <w:ind w:left="360"/>
              <w:rPr>
                <w:sz w:val="20"/>
                <w:szCs w:val="20"/>
                <w:lang w:val="en-CA"/>
              </w:rPr>
            </w:pPr>
            <w:r w:rsidRPr="0045042F">
              <w:rPr>
                <w:sz w:val="20"/>
                <w:szCs w:val="20"/>
                <w:lang w:val="en-CA"/>
              </w:rPr>
              <w:t xml:space="preserve">In order to perform the testing following IEC 62552:2015, commercial analyzing software is needed, to communicate with the current testing equipment and produce energy calculations and level rating. UNIDO under the K-CEP global project will support </w:t>
            </w:r>
            <w:proofErr w:type="spellStart"/>
            <w:r w:rsidRPr="0045042F">
              <w:rPr>
                <w:sz w:val="20"/>
                <w:szCs w:val="20"/>
                <w:lang w:val="en-CA"/>
              </w:rPr>
              <w:t>Lematic</w:t>
            </w:r>
            <w:proofErr w:type="spellEnd"/>
            <w:r w:rsidRPr="0045042F">
              <w:rPr>
                <w:sz w:val="20"/>
                <w:szCs w:val="20"/>
                <w:lang w:val="en-CA"/>
              </w:rPr>
              <w:t xml:space="preserve"> with this transformation, through the purchase of a technical and software support through the delivery of a software package, offering training, and providing support throughout the process. </w:t>
            </w:r>
          </w:p>
        </w:tc>
      </w:tr>
      <w:tr w:rsidR="00B415BF" w:rsidRPr="0045042F" w:rsidTr="0070646B">
        <w:tc>
          <w:tcPr>
            <w:tcW w:w="9350" w:type="dxa"/>
            <w:gridSpan w:val="8"/>
            <w:shd w:val="clear" w:color="auto" w:fill="auto"/>
          </w:tcPr>
          <w:p w:rsidR="00B415BF" w:rsidRPr="0045042F" w:rsidRDefault="00B415BF" w:rsidP="00B415BF">
            <w:pPr>
              <w:pStyle w:val="StyleHeader4Para4Left0Firstline0"/>
              <w:numPr>
                <w:ilvl w:val="0"/>
                <w:numId w:val="33"/>
              </w:numPr>
              <w:spacing w:after="0"/>
              <w:ind w:left="360"/>
              <w:rPr>
                <w:szCs w:val="20"/>
                <w:lang w:val="en-CA"/>
              </w:rPr>
            </w:pPr>
            <w:r w:rsidRPr="0045042F">
              <w:rPr>
                <w:szCs w:val="20"/>
                <w:lang w:val="en-CA"/>
              </w:rPr>
              <w:t>Status of implementation of service sector component (as applicable)</w:t>
            </w:r>
          </w:p>
          <w:p w:rsidR="00B415BF" w:rsidRPr="0045042F" w:rsidRDefault="00B415BF" w:rsidP="0070646B">
            <w:pPr>
              <w:pStyle w:val="StyleHeader4Para4Left0Firstline0"/>
              <w:numPr>
                <w:ilvl w:val="0"/>
                <w:numId w:val="0"/>
              </w:numPr>
              <w:spacing w:after="0"/>
              <w:ind w:left="360"/>
              <w:rPr>
                <w:szCs w:val="20"/>
                <w:lang w:val="en-CA"/>
              </w:rPr>
            </w:pPr>
            <w:proofErr w:type="spellStart"/>
            <w:r w:rsidRPr="0045042F">
              <w:rPr>
                <w:szCs w:val="20"/>
                <w:lang w:val="en-CA"/>
              </w:rPr>
              <w:t>Lematic</w:t>
            </w:r>
            <w:proofErr w:type="spellEnd"/>
            <w:r w:rsidRPr="0045042F">
              <w:rPr>
                <w:szCs w:val="20"/>
                <w:lang w:val="en-CA"/>
              </w:rPr>
              <w:t xml:space="preserve"> have their own crew of servicing workshops and technicians spread all over Lebanon. All the service workshops were equipped with necessary equipment and tools such as recovery machines, vacuum pumps, leak detectors, scales, and recovery cylinders.</w:t>
            </w:r>
            <w:r w:rsidR="00F51F14">
              <w:rPr>
                <w:szCs w:val="20"/>
                <w:lang w:val="en-CA"/>
              </w:rPr>
              <w:t xml:space="preserve"> </w:t>
            </w:r>
          </w:p>
          <w:p w:rsidR="00B415BF" w:rsidRPr="0045042F" w:rsidRDefault="00B415BF" w:rsidP="0070646B">
            <w:pPr>
              <w:pStyle w:val="StyleHeader4Para4Left0Firstline0"/>
              <w:numPr>
                <w:ilvl w:val="0"/>
                <w:numId w:val="0"/>
              </w:numPr>
              <w:spacing w:after="0"/>
              <w:ind w:left="360"/>
              <w:rPr>
                <w:szCs w:val="20"/>
                <w:lang w:val="en-CA"/>
              </w:rPr>
            </w:pPr>
            <w:r w:rsidRPr="0045042F">
              <w:rPr>
                <w:szCs w:val="20"/>
                <w:lang w:val="en-CA"/>
              </w:rPr>
              <w:t xml:space="preserve">A team of 15 senior technicians including the technical director from </w:t>
            </w:r>
            <w:proofErr w:type="spellStart"/>
            <w:r w:rsidRPr="0045042F">
              <w:rPr>
                <w:szCs w:val="20"/>
                <w:lang w:val="en-CA"/>
              </w:rPr>
              <w:t>Lematic</w:t>
            </w:r>
            <w:proofErr w:type="spellEnd"/>
            <w:r w:rsidRPr="0045042F">
              <w:rPr>
                <w:szCs w:val="20"/>
                <w:lang w:val="en-CA"/>
              </w:rPr>
              <w:t xml:space="preserve"> were trained on dealing with flammable refrigerants, charging, safety, recovery, in the newly established RAC training center in Beirut in September 2019. In February 2020, a training session was conducted by HEAT team (Germany) and OTB Consults (Lebanon) for lab technician on energy efficiency standards and MEPS that are proposed to be established in Lebanon. Additional training on installation and commissioning of the equipment are also planned.</w:t>
            </w:r>
          </w:p>
        </w:tc>
      </w:tr>
      <w:tr w:rsidR="00B415BF" w:rsidRPr="0045042F" w:rsidTr="0070646B">
        <w:tc>
          <w:tcPr>
            <w:tcW w:w="9350" w:type="dxa"/>
            <w:gridSpan w:val="8"/>
            <w:shd w:val="clear" w:color="auto" w:fill="auto"/>
          </w:tcPr>
          <w:p w:rsidR="00B415BF" w:rsidRPr="0045042F" w:rsidRDefault="00B415BF" w:rsidP="00B415BF">
            <w:pPr>
              <w:pStyle w:val="StyleHeader4Para4Left0Firstline0"/>
              <w:keepNext/>
              <w:keepLines/>
              <w:numPr>
                <w:ilvl w:val="0"/>
                <w:numId w:val="33"/>
              </w:numPr>
              <w:spacing w:after="0"/>
              <w:ind w:left="360"/>
              <w:rPr>
                <w:szCs w:val="20"/>
                <w:lang w:val="en-CA"/>
              </w:rPr>
            </w:pPr>
            <w:r w:rsidRPr="0045042F">
              <w:rPr>
                <w:szCs w:val="20"/>
                <w:lang w:val="en-CA"/>
              </w:rPr>
              <w:lastRenderedPageBreak/>
              <w:t>Key observations and lessons learnt relating to conversion</w:t>
            </w:r>
          </w:p>
          <w:p w:rsidR="00B415BF" w:rsidRPr="0045042F" w:rsidRDefault="00B415BF" w:rsidP="0070646B">
            <w:pPr>
              <w:pStyle w:val="StyleHeader4Para4Left0Firstline0"/>
              <w:keepNext/>
              <w:keepLines/>
              <w:numPr>
                <w:ilvl w:val="0"/>
                <w:numId w:val="0"/>
              </w:numPr>
              <w:spacing w:after="0"/>
              <w:ind w:left="360"/>
              <w:rPr>
                <w:szCs w:val="20"/>
                <w:lang w:val="en-CA"/>
              </w:rPr>
            </w:pPr>
            <w:proofErr w:type="spellStart"/>
            <w:r w:rsidRPr="0045042F">
              <w:rPr>
                <w:szCs w:val="20"/>
                <w:lang w:val="en-CA"/>
              </w:rPr>
              <w:t>Lematic</w:t>
            </w:r>
            <w:proofErr w:type="spellEnd"/>
            <w:r w:rsidRPr="0045042F">
              <w:rPr>
                <w:szCs w:val="20"/>
                <w:lang w:val="en-CA"/>
              </w:rPr>
              <w:t xml:space="preserve"> was keen to move fast in the conversion process mainly by offering their products to the international market. The project helped in building their technical capacities dealing with flammable refrigerants, updating their products to include energy efficiency standards.</w:t>
            </w:r>
          </w:p>
          <w:p w:rsidR="00B415BF" w:rsidRPr="0045042F" w:rsidRDefault="00B415BF" w:rsidP="0070646B">
            <w:pPr>
              <w:pStyle w:val="StyleHeader4Para4Left0Firstline0"/>
              <w:keepNext/>
              <w:keepLines/>
              <w:numPr>
                <w:ilvl w:val="0"/>
                <w:numId w:val="0"/>
              </w:numPr>
              <w:spacing w:after="0"/>
              <w:ind w:left="360"/>
              <w:rPr>
                <w:szCs w:val="20"/>
                <w:lang w:val="en-CA"/>
              </w:rPr>
            </w:pPr>
            <w:r w:rsidRPr="0045042F">
              <w:rPr>
                <w:szCs w:val="20"/>
                <w:lang w:val="en-CA"/>
              </w:rPr>
              <w:t>The conversion of their products using the alternative technologies including energy efficiency standards led to an increase in their cost of production by 10 per cent. This might lead according to the enterprise to a tough competition with imported products into the local market.</w:t>
            </w:r>
          </w:p>
          <w:p w:rsidR="00B415BF" w:rsidRPr="0045042F" w:rsidRDefault="00B415BF" w:rsidP="0070646B">
            <w:pPr>
              <w:pStyle w:val="StyleHeader4Para4Left0Firstline0"/>
              <w:keepNext/>
              <w:keepLines/>
              <w:numPr>
                <w:ilvl w:val="0"/>
                <w:numId w:val="0"/>
              </w:numPr>
              <w:spacing w:after="0"/>
              <w:ind w:left="360"/>
              <w:rPr>
                <w:szCs w:val="20"/>
                <w:lang w:val="en-CA"/>
              </w:rPr>
            </w:pPr>
            <w:r w:rsidRPr="0045042F">
              <w:rPr>
                <w:szCs w:val="20"/>
                <w:lang w:val="en-CA"/>
              </w:rPr>
              <w:t xml:space="preserve">The conversion process time based on BAU could be done in 14-16 months. The cost of the conversion is acceptable without any additional cost from the enterprise. </w:t>
            </w:r>
          </w:p>
        </w:tc>
      </w:tr>
    </w:tbl>
    <w:p w:rsidR="00B415BF" w:rsidRPr="00075C08" w:rsidRDefault="00B415BF" w:rsidP="00B415BF">
      <w:pPr>
        <w:rPr>
          <w:sz w:val="20"/>
          <w:szCs w:val="20"/>
          <w:lang w:val="en-CA"/>
        </w:rPr>
      </w:pPr>
    </w:p>
    <w:p w:rsidR="00B415BF" w:rsidRDefault="00B415BF" w:rsidP="00B415BF">
      <w:pPr>
        <w:rPr>
          <w:sz w:val="20"/>
          <w:szCs w:val="20"/>
          <w:lang w:val="en-CA"/>
        </w:rPr>
      </w:pPr>
      <w:r>
        <w:rPr>
          <w:sz w:val="20"/>
          <w:szCs w:val="20"/>
          <w:lang w:val="en-CA"/>
        </w:rPr>
        <w:br w:type="page"/>
      </w:r>
    </w:p>
    <w:tbl>
      <w:tblPr>
        <w:tblStyle w:val="TableGrid"/>
        <w:tblW w:w="9355" w:type="dxa"/>
        <w:tblLayout w:type="fixed"/>
        <w:tblLook w:val="04A0" w:firstRow="1" w:lastRow="0" w:firstColumn="1" w:lastColumn="0" w:noHBand="0" w:noVBand="1"/>
      </w:tblPr>
      <w:tblGrid>
        <w:gridCol w:w="1523"/>
        <w:gridCol w:w="806"/>
        <w:gridCol w:w="724"/>
        <w:gridCol w:w="1440"/>
        <w:gridCol w:w="1712"/>
        <w:gridCol w:w="810"/>
        <w:gridCol w:w="810"/>
        <w:gridCol w:w="1530"/>
      </w:tblGrid>
      <w:tr w:rsidR="00B415BF" w:rsidRPr="0045042F" w:rsidTr="0070646B">
        <w:tc>
          <w:tcPr>
            <w:tcW w:w="2329" w:type="dxa"/>
            <w:gridSpan w:val="2"/>
            <w:shd w:val="clear" w:color="auto" w:fill="auto"/>
          </w:tcPr>
          <w:p w:rsidR="00B415BF" w:rsidRPr="0045042F" w:rsidRDefault="00B415BF" w:rsidP="0070646B">
            <w:pPr>
              <w:widowControl w:val="0"/>
              <w:tabs>
                <w:tab w:val="left" w:pos="2880"/>
                <w:tab w:val="left" w:pos="5760"/>
              </w:tabs>
              <w:rPr>
                <w:sz w:val="20"/>
                <w:szCs w:val="20"/>
                <w:lang w:val="en-CA"/>
              </w:rPr>
            </w:pPr>
            <w:r w:rsidRPr="0045042F">
              <w:rPr>
                <w:b/>
                <w:sz w:val="20"/>
                <w:szCs w:val="20"/>
                <w:lang w:val="en-CA"/>
              </w:rPr>
              <w:lastRenderedPageBreak/>
              <w:t xml:space="preserve">Country: </w:t>
            </w:r>
            <w:r w:rsidRPr="0045042F">
              <w:rPr>
                <w:color w:val="000000"/>
                <w:sz w:val="20"/>
                <w:szCs w:val="20"/>
                <w:lang w:val="en-CA" w:eastAsia="en-CA"/>
              </w:rPr>
              <w:t>Mexico</w:t>
            </w:r>
          </w:p>
        </w:tc>
        <w:tc>
          <w:tcPr>
            <w:tcW w:w="2164" w:type="dxa"/>
            <w:gridSpan w:val="2"/>
            <w:shd w:val="clear" w:color="auto" w:fill="auto"/>
          </w:tcPr>
          <w:p w:rsidR="00B415BF" w:rsidRPr="0045042F" w:rsidRDefault="00B415BF" w:rsidP="0070646B">
            <w:pPr>
              <w:widowControl w:val="0"/>
              <w:tabs>
                <w:tab w:val="left" w:pos="2880"/>
                <w:tab w:val="left" w:pos="5760"/>
              </w:tabs>
              <w:rPr>
                <w:sz w:val="20"/>
                <w:szCs w:val="20"/>
                <w:lang w:val="en-CA"/>
              </w:rPr>
            </w:pPr>
            <w:r w:rsidRPr="0045042F">
              <w:rPr>
                <w:b/>
                <w:sz w:val="20"/>
                <w:szCs w:val="20"/>
                <w:lang w:val="en-CA"/>
              </w:rPr>
              <w:t xml:space="preserve">Agency: </w:t>
            </w:r>
            <w:r w:rsidRPr="0045042F">
              <w:rPr>
                <w:color w:val="000000"/>
                <w:sz w:val="20"/>
                <w:szCs w:val="20"/>
                <w:lang w:val="en-CA" w:eastAsia="en-CA"/>
              </w:rPr>
              <w:t>UNIDO</w:t>
            </w:r>
          </w:p>
        </w:tc>
        <w:tc>
          <w:tcPr>
            <w:tcW w:w="2522" w:type="dxa"/>
            <w:gridSpan w:val="2"/>
            <w:shd w:val="clear" w:color="auto" w:fill="auto"/>
          </w:tcPr>
          <w:p w:rsidR="00B415BF" w:rsidRPr="0045042F" w:rsidRDefault="00B415BF" w:rsidP="0070646B">
            <w:pPr>
              <w:widowControl w:val="0"/>
              <w:tabs>
                <w:tab w:val="left" w:pos="2880"/>
                <w:tab w:val="left" w:pos="5760"/>
              </w:tabs>
              <w:jc w:val="left"/>
              <w:rPr>
                <w:sz w:val="20"/>
                <w:szCs w:val="20"/>
                <w:lang w:val="en-CA"/>
              </w:rPr>
            </w:pPr>
            <w:r w:rsidRPr="0045042F">
              <w:rPr>
                <w:b/>
                <w:sz w:val="20"/>
                <w:szCs w:val="20"/>
                <w:lang w:val="en-CA"/>
              </w:rPr>
              <w:t>Meeting approved</w:t>
            </w:r>
            <w:r w:rsidRPr="0045042F">
              <w:rPr>
                <w:sz w:val="20"/>
                <w:szCs w:val="20"/>
                <w:lang w:val="en-CA"/>
              </w:rPr>
              <w:t xml:space="preserve">: </w:t>
            </w:r>
            <w:r w:rsidRPr="0045042F">
              <w:rPr>
                <w:color w:val="000000"/>
                <w:sz w:val="20"/>
                <w:szCs w:val="20"/>
                <w:lang w:val="en-CA" w:eastAsia="en-CA"/>
              </w:rPr>
              <w:t>81</w:t>
            </w:r>
            <w:r w:rsidRPr="0045042F">
              <w:rPr>
                <w:color w:val="000000"/>
                <w:sz w:val="20"/>
                <w:szCs w:val="20"/>
                <w:vertAlign w:val="superscript"/>
                <w:lang w:val="en-CA" w:eastAsia="en-CA"/>
              </w:rPr>
              <w:t>st</w:t>
            </w:r>
          </w:p>
        </w:tc>
        <w:tc>
          <w:tcPr>
            <w:tcW w:w="2340" w:type="dxa"/>
            <w:gridSpan w:val="2"/>
            <w:shd w:val="clear" w:color="auto" w:fill="auto"/>
          </w:tcPr>
          <w:p w:rsidR="00B415BF" w:rsidRPr="0045042F" w:rsidRDefault="00B415BF" w:rsidP="0070646B">
            <w:pPr>
              <w:widowControl w:val="0"/>
              <w:tabs>
                <w:tab w:val="left" w:pos="2880"/>
                <w:tab w:val="left" w:pos="5760"/>
              </w:tabs>
              <w:jc w:val="left"/>
              <w:rPr>
                <w:sz w:val="20"/>
                <w:szCs w:val="20"/>
                <w:lang w:val="en-CA"/>
              </w:rPr>
            </w:pPr>
            <w:r w:rsidRPr="0045042F">
              <w:rPr>
                <w:b/>
                <w:sz w:val="20"/>
                <w:szCs w:val="20"/>
                <w:lang w:val="en-CA"/>
              </w:rPr>
              <w:t>Status:</w:t>
            </w:r>
            <w:r w:rsidRPr="0045042F">
              <w:rPr>
                <w:sz w:val="20"/>
                <w:szCs w:val="20"/>
                <w:lang w:val="en-CA"/>
              </w:rPr>
              <w:t xml:space="preserve"> Ongoing</w:t>
            </w:r>
          </w:p>
        </w:tc>
      </w:tr>
      <w:tr w:rsidR="00B415BF" w:rsidRPr="0045042F" w:rsidTr="0070646B">
        <w:trPr>
          <w:trHeight w:val="422"/>
        </w:trPr>
        <w:tc>
          <w:tcPr>
            <w:tcW w:w="9355" w:type="dxa"/>
            <w:gridSpan w:val="8"/>
            <w:shd w:val="clear" w:color="auto" w:fill="auto"/>
          </w:tcPr>
          <w:p w:rsidR="00B415BF" w:rsidRPr="0045042F" w:rsidRDefault="00B415BF" w:rsidP="0070646B">
            <w:pPr>
              <w:widowControl w:val="0"/>
              <w:tabs>
                <w:tab w:val="left" w:pos="2880"/>
                <w:tab w:val="left" w:pos="5760"/>
              </w:tabs>
              <w:rPr>
                <w:sz w:val="20"/>
                <w:szCs w:val="20"/>
                <w:lang w:val="en-CA"/>
              </w:rPr>
            </w:pPr>
            <w:r w:rsidRPr="0045042F">
              <w:rPr>
                <w:b/>
                <w:sz w:val="20"/>
                <w:szCs w:val="20"/>
                <w:lang w:val="en-CA"/>
              </w:rPr>
              <w:t>Project</w:t>
            </w:r>
            <w:r w:rsidRPr="0045042F">
              <w:rPr>
                <w:sz w:val="20"/>
                <w:szCs w:val="20"/>
                <w:lang w:val="en-CA"/>
              </w:rPr>
              <w:t xml:space="preserve"> </w:t>
            </w:r>
            <w:r w:rsidRPr="0045042F">
              <w:rPr>
                <w:b/>
                <w:sz w:val="20"/>
                <w:szCs w:val="20"/>
                <w:lang w:val="en-CA"/>
              </w:rPr>
              <w:t xml:space="preserve">title and objective: </w:t>
            </w:r>
            <w:r w:rsidRPr="0045042F">
              <w:rPr>
                <w:color w:val="000000"/>
                <w:sz w:val="20"/>
                <w:szCs w:val="20"/>
                <w:lang w:val="en-CA"/>
              </w:rPr>
              <w:t xml:space="preserve">Conversion of commercial refrigeration manufacturing in two facilities from the use of HFC-134a and R-404A as the refrigerants to propane (R-290) and </w:t>
            </w:r>
            <w:proofErr w:type="spellStart"/>
            <w:r w:rsidRPr="0045042F">
              <w:rPr>
                <w:color w:val="000000"/>
                <w:sz w:val="20"/>
                <w:szCs w:val="20"/>
                <w:lang w:val="en-CA"/>
              </w:rPr>
              <w:t>isobutane</w:t>
            </w:r>
            <w:proofErr w:type="spellEnd"/>
            <w:r w:rsidRPr="0045042F">
              <w:rPr>
                <w:color w:val="000000"/>
                <w:sz w:val="20"/>
                <w:szCs w:val="20"/>
                <w:lang w:val="en-CA"/>
              </w:rPr>
              <w:t xml:space="preserve"> (R-600a) at </w:t>
            </w:r>
            <w:proofErr w:type="spellStart"/>
            <w:r w:rsidRPr="0045042F">
              <w:rPr>
                <w:color w:val="000000"/>
                <w:sz w:val="20"/>
                <w:szCs w:val="20"/>
                <w:lang w:val="en-CA"/>
              </w:rPr>
              <w:t>Imbera</w:t>
            </w:r>
            <w:proofErr w:type="spellEnd"/>
          </w:p>
        </w:tc>
      </w:tr>
      <w:tr w:rsidR="00B415BF" w:rsidRPr="0045042F" w:rsidTr="0070646B">
        <w:tc>
          <w:tcPr>
            <w:tcW w:w="9355" w:type="dxa"/>
            <w:gridSpan w:val="8"/>
            <w:shd w:val="clear" w:color="auto" w:fill="auto"/>
          </w:tcPr>
          <w:p w:rsidR="00B415BF" w:rsidRPr="0045042F" w:rsidRDefault="00B415BF" w:rsidP="0070646B">
            <w:pPr>
              <w:widowControl w:val="0"/>
              <w:tabs>
                <w:tab w:val="left" w:pos="2880"/>
                <w:tab w:val="left" w:pos="5760"/>
              </w:tabs>
              <w:rPr>
                <w:sz w:val="20"/>
                <w:szCs w:val="20"/>
                <w:lang w:val="en-CA"/>
              </w:rPr>
            </w:pPr>
            <w:r w:rsidRPr="0045042F">
              <w:rPr>
                <w:b/>
                <w:sz w:val="20"/>
                <w:szCs w:val="20"/>
                <w:lang w:val="en-CA"/>
              </w:rPr>
              <w:t xml:space="preserve">Sector/application: </w:t>
            </w:r>
            <w:r w:rsidRPr="0045042F">
              <w:rPr>
                <w:color w:val="000000"/>
                <w:sz w:val="20"/>
                <w:szCs w:val="20"/>
                <w:lang w:val="en-CA" w:eastAsia="en-CA"/>
              </w:rPr>
              <w:t>Commercial refrigeration</w:t>
            </w:r>
          </w:p>
        </w:tc>
      </w:tr>
      <w:tr w:rsidR="00B415BF" w:rsidRPr="0045042F" w:rsidTr="0070646B">
        <w:trPr>
          <w:cantSplit/>
        </w:trPr>
        <w:tc>
          <w:tcPr>
            <w:tcW w:w="1523" w:type="dxa"/>
            <w:shd w:val="clear" w:color="auto" w:fill="auto"/>
          </w:tcPr>
          <w:p w:rsidR="00B415BF" w:rsidRPr="0045042F" w:rsidRDefault="00B415BF" w:rsidP="0070646B">
            <w:pPr>
              <w:widowControl w:val="0"/>
              <w:tabs>
                <w:tab w:val="left" w:pos="2880"/>
                <w:tab w:val="left" w:pos="5760"/>
              </w:tabs>
              <w:jc w:val="left"/>
              <w:rPr>
                <w:b/>
                <w:color w:val="000000"/>
                <w:sz w:val="20"/>
                <w:szCs w:val="20"/>
                <w:lang w:val="en-CA" w:eastAsia="en-CA"/>
              </w:rPr>
            </w:pPr>
            <w:r w:rsidRPr="0045042F">
              <w:rPr>
                <w:b/>
                <w:color w:val="000000"/>
                <w:sz w:val="20"/>
                <w:szCs w:val="20"/>
                <w:lang w:val="en-CA" w:eastAsia="en-CA"/>
              </w:rPr>
              <w:t>HFC (s)</w:t>
            </w:r>
          </w:p>
        </w:tc>
        <w:tc>
          <w:tcPr>
            <w:tcW w:w="1530" w:type="dxa"/>
            <w:gridSpan w:val="2"/>
            <w:shd w:val="clear" w:color="auto" w:fill="auto"/>
          </w:tcPr>
          <w:p w:rsidR="00B415BF" w:rsidRPr="0045042F" w:rsidRDefault="00B415BF" w:rsidP="0070646B">
            <w:pPr>
              <w:widowControl w:val="0"/>
              <w:tabs>
                <w:tab w:val="left" w:pos="2880"/>
                <w:tab w:val="left" w:pos="5760"/>
              </w:tabs>
              <w:jc w:val="left"/>
              <w:rPr>
                <w:b/>
                <w:color w:val="000000"/>
                <w:sz w:val="20"/>
                <w:szCs w:val="20"/>
                <w:lang w:val="en-CA" w:eastAsia="en-CA"/>
              </w:rPr>
            </w:pPr>
            <w:r w:rsidRPr="0045042F">
              <w:rPr>
                <w:b/>
                <w:color w:val="000000"/>
                <w:sz w:val="20"/>
                <w:szCs w:val="20"/>
                <w:lang w:val="en-CA" w:eastAsia="en-CA"/>
              </w:rPr>
              <w:t>Metric tonnes</w:t>
            </w:r>
          </w:p>
        </w:tc>
        <w:tc>
          <w:tcPr>
            <w:tcW w:w="1440" w:type="dxa"/>
            <w:shd w:val="clear" w:color="auto" w:fill="auto"/>
          </w:tcPr>
          <w:p w:rsidR="00B415BF" w:rsidRPr="0045042F" w:rsidRDefault="00B415BF" w:rsidP="0070646B">
            <w:pPr>
              <w:widowControl w:val="0"/>
              <w:tabs>
                <w:tab w:val="left" w:pos="2880"/>
                <w:tab w:val="left" w:pos="5760"/>
              </w:tabs>
              <w:jc w:val="left"/>
              <w:rPr>
                <w:b/>
                <w:color w:val="000000"/>
                <w:sz w:val="20"/>
                <w:szCs w:val="20"/>
                <w:lang w:val="en-CA" w:eastAsia="en-CA"/>
              </w:rPr>
            </w:pPr>
            <w:r w:rsidRPr="0045042F">
              <w:rPr>
                <w:b/>
                <w:color w:val="000000"/>
                <w:sz w:val="20"/>
                <w:szCs w:val="20"/>
                <w:lang w:val="en-CA" w:eastAsia="en-CA"/>
              </w:rPr>
              <w:t>CO</w:t>
            </w:r>
            <w:r w:rsidRPr="0045042F">
              <w:rPr>
                <w:b/>
                <w:color w:val="000000"/>
                <w:sz w:val="20"/>
                <w:szCs w:val="20"/>
                <w:vertAlign w:val="subscript"/>
                <w:lang w:val="en-CA" w:eastAsia="en-CA"/>
              </w:rPr>
              <w:t>2</w:t>
            </w:r>
            <w:r w:rsidRPr="0045042F">
              <w:rPr>
                <w:b/>
                <w:color w:val="000000"/>
                <w:sz w:val="20"/>
                <w:szCs w:val="20"/>
                <w:lang w:val="en-CA" w:eastAsia="en-CA"/>
              </w:rPr>
              <w:t xml:space="preserve"> eq mt</w:t>
            </w:r>
          </w:p>
        </w:tc>
        <w:tc>
          <w:tcPr>
            <w:tcW w:w="1712" w:type="dxa"/>
            <w:shd w:val="clear" w:color="auto" w:fill="auto"/>
          </w:tcPr>
          <w:p w:rsidR="00B415BF" w:rsidRPr="0045042F" w:rsidRDefault="00B415BF" w:rsidP="0070646B">
            <w:pPr>
              <w:widowControl w:val="0"/>
              <w:tabs>
                <w:tab w:val="left" w:pos="2880"/>
                <w:tab w:val="left" w:pos="5760"/>
              </w:tabs>
              <w:jc w:val="left"/>
              <w:rPr>
                <w:b/>
                <w:color w:val="000000"/>
                <w:sz w:val="20"/>
                <w:szCs w:val="20"/>
                <w:lang w:val="en-CA" w:eastAsia="en-CA"/>
              </w:rPr>
            </w:pPr>
            <w:r w:rsidRPr="0045042F">
              <w:rPr>
                <w:b/>
                <w:color w:val="000000"/>
                <w:sz w:val="20"/>
                <w:szCs w:val="20"/>
                <w:lang w:val="en-CA" w:eastAsia="en-CA"/>
              </w:rPr>
              <w:t>Alternatives</w:t>
            </w:r>
          </w:p>
        </w:tc>
        <w:tc>
          <w:tcPr>
            <w:tcW w:w="1620" w:type="dxa"/>
            <w:gridSpan w:val="2"/>
            <w:shd w:val="clear" w:color="auto" w:fill="auto"/>
          </w:tcPr>
          <w:p w:rsidR="00B415BF" w:rsidRPr="0045042F" w:rsidRDefault="00B415BF" w:rsidP="0070646B">
            <w:pPr>
              <w:widowControl w:val="0"/>
              <w:tabs>
                <w:tab w:val="left" w:pos="2880"/>
                <w:tab w:val="left" w:pos="5760"/>
              </w:tabs>
              <w:jc w:val="left"/>
              <w:rPr>
                <w:b/>
                <w:color w:val="000000"/>
                <w:sz w:val="20"/>
                <w:szCs w:val="20"/>
                <w:lang w:val="en-CA" w:eastAsia="en-CA"/>
              </w:rPr>
            </w:pPr>
            <w:r w:rsidRPr="0045042F">
              <w:rPr>
                <w:b/>
                <w:color w:val="000000"/>
                <w:sz w:val="20"/>
                <w:szCs w:val="20"/>
                <w:lang w:val="en-CA" w:eastAsia="en-CA"/>
              </w:rPr>
              <w:t>Metric tonnes</w:t>
            </w:r>
          </w:p>
        </w:tc>
        <w:tc>
          <w:tcPr>
            <w:tcW w:w="1530" w:type="dxa"/>
            <w:shd w:val="clear" w:color="auto" w:fill="auto"/>
          </w:tcPr>
          <w:p w:rsidR="00B415BF" w:rsidRPr="0045042F" w:rsidRDefault="00B415BF" w:rsidP="0070646B">
            <w:pPr>
              <w:widowControl w:val="0"/>
              <w:tabs>
                <w:tab w:val="left" w:pos="2880"/>
                <w:tab w:val="left" w:pos="5760"/>
              </w:tabs>
              <w:jc w:val="left"/>
              <w:rPr>
                <w:b/>
                <w:color w:val="000000"/>
                <w:sz w:val="20"/>
                <w:szCs w:val="20"/>
                <w:lang w:val="en-CA" w:eastAsia="en-CA"/>
              </w:rPr>
            </w:pPr>
            <w:r w:rsidRPr="0045042F">
              <w:rPr>
                <w:b/>
                <w:color w:val="000000"/>
                <w:sz w:val="20"/>
                <w:szCs w:val="20"/>
                <w:lang w:val="en-CA" w:eastAsia="en-CA"/>
              </w:rPr>
              <w:t>CO</w:t>
            </w:r>
            <w:r w:rsidRPr="0045042F">
              <w:rPr>
                <w:b/>
                <w:color w:val="000000"/>
                <w:sz w:val="20"/>
                <w:szCs w:val="20"/>
                <w:vertAlign w:val="subscript"/>
                <w:lang w:val="en-CA" w:eastAsia="en-CA"/>
              </w:rPr>
              <w:t>2</w:t>
            </w:r>
            <w:r w:rsidRPr="0045042F">
              <w:rPr>
                <w:b/>
                <w:color w:val="000000"/>
                <w:sz w:val="20"/>
                <w:szCs w:val="20"/>
                <w:lang w:val="en-CA" w:eastAsia="en-CA"/>
              </w:rPr>
              <w:t xml:space="preserve"> eq mt</w:t>
            </w:r>
          </w:p>
        </w:tc>
      </w:tr>
      <w:tr w:rsidR="00B415BF" w:rsidRPr="0045042F" w:rsidTr="0070646B">
        <w:tc>
          <w:tcPr>
            <w:tcW w:w="1523" w:type="dxa"/>
            <w:shd w:val="clear" w:color="auto" w:fill="auto"/>
          </w:tcPr>
          <w:p w:rsidR="00B415BF" w:rsidRPr="0045042F" w:rsidRDefault="00B415BF" w:rsidP="0070646B">
            <w:pPr>
              <w:widowControl w:val="0"/>
              <w:tabs>
                <w:tab w:val="left" w:pos="2880"/>
                <w:tab w:val="left" w:pos="5760"/>
              </w:tabs>
              <w:ind w:left="30"/>
              <w:jc w:val="left"/>
              <w:rPr>
                <w:sz w:val="20"/>
                <w:szCs w:val="20"/>
                <w:lang w:val="en-CA"/>
              </w:rPr>
            </w:pPr>
            <w:r w:rsidRPr="0045042F">
              <w:rPr>
                <w:sz w:val="20"/>
                <w:szCs w:val="20"/>
                <w:lang w:val="en-CA"/>
              </w:rPr>
              <w:t>HFC-134a</w:t>
            </w:r>
          </w:p>
        </w:tc>
        <w:tc>
          <w:tcPr>
            <w:tcW w:w="1530" w:type="dxa"/>
            <w:gridSpan w:val="2"/>
            <w:shd w:val="clear" w:color="auto" w:fill="auto"/>
          </w:tcPr>
          <w:p w:rsidR="00B415BF" w:rsidRPr="0045042F" w:rsidRDefault="00B415BF" w:rsidP="0070646B">
            <w:pPr>
              <w:widowControl w:val="0"/>
              <w:tabs>
                <w:tab w:val="left" w:pos="2880"/>
                <w:tab w:val="num" w:pos="3600"/>
                <w:tab w:val="left" w:pos="5760"/>
              </w:tabs>
              <w:ind w:left="815" w:hanging="360"/>
              <w:jc w:val="right"/>
              <w:rPr>
                <w:sz w:val="20"/>
                <w:szCs w:val="20"/>
                <w:lang w:val="en-CA"/>
              </w:rPr>
            </w:pPr>
            <w:r w:rsidRPr="0045042F">
              <w:rPr>
                <w:sz w:val="20"/>
                <w:szCs w:val="20"/>
                <w:lang w:val="en-CA"/>
              </w:rPr>
              <w:t>51.73</w:t>
            </w:r>
          </w:p>
        </w:tc>
        <w:tc>
          <w:tcPr>
            <w:tcW w:w="1440" w:type="dxa"/>
            <w:shd w:val="clear" w:color="auto" w:fill="auto"/>
          </w:tcPr>
          <w:p w:rsidR="00B415BF" w:rsidRPr="0045042F" w:rsidRDefault="00B415BF" w:rsidP="0070646B">
            <w:pPr>
              <w:widowControl w:val="0"/>
              <w:tabs>
                <w:tab w:val="left" w:pos="2880"/>
                <w:tab w:val="num" w:pos="3600"/>
                <w:tab w:val="left" w:pos="5760"/>
              </w:tabs>
              <w:ind w:left="75"/>
              <w:jc w:val="right"/>
              <w:rPr>
                <w:sz w:val="20"/>
                <w:szCs w:val="20"/>
                <w:lang w:val="en-CA"/>
              </w:rPr>
            </w:pPr>
            <w:r w:rsidRPr="0045042F">
              <w:rPr>
                <w:sz w:val="20"/>
                <w:szCs w:val="20"/>
                <w:lang w:val="en-CA"/>
              </w:rPr>
              <w:t>73,974</w:t>
            </w:r>
          </w:p>
        </w:tc>
        <w:tc>
          <w:tcPr>
            <w:tcW w:w="1712" w:type="dxa"/>
            <w:shd w:val="clear" w:color="auto" w:fill="auto"/>
          </w:tcPr>
          <w:p w:rsidR="00B415BF" w:rsidRPr="0045042F" w:rsidRDefault="00B415BF" w:rsidP="0070646B">
            <w:pPr>
              <w:widowControl w:val="0"/>
              <w:tabs>
                <w:tab w:val="left" w:pos="2880"/>
                <w:tab w:val="left" w:pos="5760"/>
              </w:tabs>
              <w:ind w:left="30"/>
              <w:jc w:val="left"/>
              <w:rPr>
                <w:sz w:val="20"/>
                <w:szCs w:val="20"/>
                <w:lang w:val="en-CA"/>
              </w:rPr>
            </w:pPr>
            <w:r w:rsidRPr="0045042F">
              <w:rPr>
                <w:sz w:val="20"/>
                <w:szCs w:val="20"/>
                <w:lang w:val="en-CA"/>
              </w:rPr>
              <w:t>R-600a/R-290</w:t>
            </w:r>
          </w:p>
        </w:tc>
        <w:tc>
          <w:tcPr>
            <w:tcW w:w="1620" w:type="dxa"/>
            <w:gridSpan w:val="2"/>
            <w:shd w:val="clear" w:color="auto" w:fill="auto"/>
          </w:tcPr>
          <w:p w:rsidR="00B415BF" w:rsidRPr="0045042F" w:rsidRDefault="00B415BF" w:rsidP="0070646B">
            <w:pPr>
              <w:widowControl w:val="0"/>
              <w:tabs>
                <w:tab w:val="left" w:pos="2880"/>
                <w:tab w:val="num" w:pos="3600"/>
                <w:tab w:val="left" w:pos="5760"/>
              </w:tabs>
              <w:ind w:left="815" w:hanging="360"/>
              <w:jc w:val="right"/>
              <w:rPr>
                <w:sz w:val="20"/>
                <w:szCs w:val="20"/>
                <w:lang w:val="en-CA"/>
              </w:rPr>
            </w:pPr>
            <w:r w:rsidRPr="0045042F">
              <w:rPr>
                <w:sz w:val="20"/>
                <w:szCs w:val="20"/>
                <w:lang w:val="en-CA"/>
              </w:rPr>
              <w:t>28.3</w:t>
            </w:r>
          </w:p>
        </w:tc>
        <w:tc>
          <w:tcPr>
            <w:tcW w:w="1530" w:type="dxa"/>
            <w:shd w:val="clear" w:color="auto" w:fill="auto"/>
          </w:tcPr>
          <w:p w:rsidR="00B415BF" w:rsidRPr="0045042F" w:rsidRDefault="00B415BF" w:rsidP="0070646B">
            <w:pPr>
              <w:widowControl w:val="0"/>
              <w:tabs>
                <w:tab w:val="left" w:pos="2880"/>
                <w:tab w:val="num" w:pos="3600"/>
                <w:tab w:val="left" w:pos="5760"/>
              </w:tabs>
              <w:ind w:left="815" w:hanging="360"/>
              <w:jc w:val="right"/>
              <w:rPr>
                <w:sz w:val="20"/>
                <w:szCs w:val="20"/>
                <w:lang w:val="en-CA"/>
              </w:rPr>
            </w:pPr>
            <w:r w:rsidRPr="0045042F">
              <w:rPr>
                <w:sz w:val="20"/>
                <w:szCs w:val="20"/>
                <w:lang w:val="en-CA"/>
              </w:rPr>
              <w:t>84.9</w:t>
            </w:r>
          </w:p>
        </w:tc>
      </w:tr>
      <w:tr w:rsidR="00B415BF" w:rsidRPr="0045042F" w:rsidTr="0070646B">
        <w:tc>
          <w:tcPr>
            <w:tcW w:w="1523" w:type="dxa"/>
            <w:shd w:val="clear" w:color="auto" w:fill="auto"/>
          </w:tcPr>
          <w:p w:rsidR="00B415BF" w:rsidRPr="0045042F" w:rsidRDefault="00B415BF" w:rsidP="0070646B">
            <w:pPr>
              <w:widowControl w:val="0"/>
              <w:tabs>
                <w:tab w:val="left" w:pos="2880"/>
                <w:tab w:val="left" w:pos="5760"/>
              </w:tabs>
              <w:ind w:left="30"/>
              <w:jc w:val="left"/>
              <w:rPr>
                <w:sz w:val="20"/>
                <w:szCs w:val="20"/>
                <w:lang w:val="en-CA"/>
              </w:rPr>
            </w:pPr>
            <w:r w:rsidRPr="0045042F">
              <w:rPr>
                <w:color w:val="000000"/>
                <w:sz w:val="20"/>
                <w:szCs w:val="20"/>
                <w:lang w:val="en-CA" w:eastAsia="en-CA"/>
              </w:rPr>
              <w:t>R-404A</w:t>
            </w:r>
          </w:p>
        </w:tc>
        <w:tc>
          <w:tcPr>
            <w:tcW w:w="1530" w:type="dxa"/>
            <w:gridSpan w:val="2"/>
            <w:shd w:val="clear" w:color="auto" w:fill="auto"/>
          </w:tcPr>
          <w:p w:rsidR="00B415BF" w:rsidRPr="0045042F" w:rsidRDefault="00B415BF" w:rsidP="0070646B">
            <w:pPr>
              <w:widowControl w:val="0"/>
              <w:tabs>
                <w:tab w:val="left" w:pos="2880"/>
                <w:tab w:val="num" w:pos="3600"/>
                <w:tab w:val="left" w:pos="5760"/>
              </w:tabs>
              <w:ind w:left="815" w:hanging="360"/>
              <w:jc w:val="right"/>
              <w:rPr>
                <w:sz w:val="20"/>
                <w:szCs w:val="20"/>
                <w:lang w:val="en-CA"/>
              </w:rPr>
            </w:pPr>
            <w:r w:rsidRPr="0045042F">
              <w:rPr>
                <w:sz w:val="20"/>
                <w:szCs w:val="20"/>
                <w:lang w:val="en-CA"/>
              </w:rPr>
              <w:t>4.31</w:t>
            </w:r>
          </w:p>
        </w:tc>
        <w:tc>
          <w:tcPr>
            <w:tcW w:w="1440" w:type="dxa"/>
            <w:shd w:val="clear" w:color="auto" w:fill="auto"/>
          </w:tcPr>
          <w:p w:rsidR="00B415BF" w:rsidRPr="0045042F" w:rsidRDefault="00B415BF" w:rsidP="0070646B">
            <w:pPr>
              <w:widowControl w:val="0"/>
              <w:tabs>
                <w:tab w:val="left" w:pos="2880"/>
                <w:tab w:val="num" w:pos="3600"/>
                <w:tab w:val="left" w:pos="5760"/>
              </w:tabs>
              <w:ind w:left="75"/>
              <w:jc w:val="right"/>
              <w:rPr>
                <w:sz w:val="20"/>
                <w:szCs w:val="20"/>
                <w:lang w:val="en-CA"/>
              </w:rPr>
            </w:pPr>
            <w:r w:rsidRPr="0045042F">
              <w:rPr>
                <w:color w:val="000000"/>
                <w:sz w:val="20"/>
                <w:szCs w:val="20"/>
                <w:lang w:val="en-CA" w:eastAsia="en-CA"/>
              </w:rPr>
              <w:t>16,904</w:t>
            </w:r>
          </w:p>
        </w:tc>
        <w:tc>
          <w:tcPr>
            <w:tcW w:w="1712" w:type="dxa"/>
            <w:shd w:val="clear" w:color="auto" w:fill="auto"/>
          </w:tcPr>
          <w:p w:rsidR="00B415BF" w:rsidRPr="0045042F" w:rsidRDefault="00B415BF" w:rsidP="0070646B">
            <w:pPr>
              <w:widowControl w:val="0"/>
              <w:tabs>
                <w:tab w:val="left" w:pos="2880"/>
                <w:tab w:val="left" w:pos="5760"/>
              </w:tabs>
              <w:ind w:left="30"/>
              <w:jc w:val="left"/>
              <w:rPr>
                <w:sz w:val="20"/>
                <w:szCs w:val="20"/>
                <w:lang w:val="en-CA"/>
              </w:rPr>
            </w:pPr>
            <w:r w:rsidRPr="0045042F">
              <w:rPr>
                <w:sz w:val="20"/>
                <w:szCs w:val="20"/>
                <w:lang w:val="en-CA"/>
              </w:rPr>
              <w:t>R-290</w:t>
            </w:r>
          </w:p>
        </w:tc>
        <w:tc>
          <w:tcPr>
            <w:tcW w:w="1620" w:type="dxa"/>
            <w:gridSpan w:val="2"/>
            <w:shd w:val="clear" w:color="auto" w:fill="auto"/>
          </w:tcPr>
          <w:p w:rsidR="00B415BF" w:rsidRPr="0045042F" w:rsidRDefault="00B415BF" w:rsidP="0070646B">
            <w:pPr>
              <w:widowControl w:val="0"/>
              <w:tabs>
                <w:tab w:val="left" w:pos="2880"/>
                <w:tab w:val="num" w:pos="3600"/>
                <w:tab w:val="left" w:pos="5760"/>
              </w:tabs>
              <w:ind w:left="815" w:hanging="360"/>
              <w:jc w:val="right"/>
              <w:rPr>
                <w:sz w:val="20"/>
                <w:szCs w:val="20"/>
                <w:lang w:val="en-CA"/>
              </w:rPr>
            </w:pPr>
          </w:p>
        </w:tc>
        <w:tc>
          <w:tcPr>
            <w:tcW w:w="1530" w:type="dxa"/>
            <w:shd w:val="clear" w:color="auto" w:fill="auto"/>
          </w:tcPr>
          <w:p w:rsidR="00B415BF" w:rsidRPr="0045042F" w:rsidRDefault="00B415BF" w:rsidP="0070646B">
            <w:pPr>
              <w:widowControl w:val="0"/>
              <w:tabs>
                <w:tab w:val="left" w:pos="2880"/>
                <w:tab w:val="num" w:pos="3600"/>
                <w:tab w:val="left" w:pos="5760"/>
              </w:tabs>
              <w:ind w:left="815" w:hanging="360"/>
              <w:jc w:val="right"/>
              <w:rPr>
                <w:sz w:val="20"/>
                <w:szCs w:val="20"/>
                <w:lang w:val="en-CA"/>
              </w:rPr>
            </w:pPr>
          </w:p>
        </w:tc>
      </w:tr>
      <w:tr w:rsidR="00B415BF" w:rsidRPr="0045042F" w:rsidTr="0070646B">
        <w:tc>
          <w:tcPr>
            <w:tcW w:w="3053" w:type="dxa"/>
            <w:gridSpan w:val="3"/>
            <w:shd w:val="clear" w:color="auto" w:fill="auto"/>
          </w:tcPr>
          <w:p w:rsidR="00B415BF" w:rsidRPr="0045042F" w:rsidRDefault="00B415BF" w:rsidP="0070646B">
            <w:pPr>
              <w:widowControl w:val="0"/>
              <w:tabs>
                <w:tab w:val="left" w:pos="2880"/>
                <w:tab w:val="left" w:pos="5760"/>
              </w:tabs>
              <w:rPr>
                <w:sz w:val="20"/>
                <w:szCs w:val="20"/>
                <w:lang w:val="en-CA"/>
              </w:rPr>
            </w:pPr>
            <w:r w:rsidRPr="0045042F">
              <w:rPr>
                <w:b/>
                <w:sz w:val="20"/>
                <w:szCs w:val="20"/>
                <w:lang w:val="en-CA"/>
              </w:rPr>
              <w:t>Funds approved (</w:t>
            </w:r>
            <w:r w:rsidR="00F51F14">
              <w:rPr>
                <w:b/>
                <w:sz w:val="20"/>
                <w:szCs w:val="20"/>
                <w:lang w:val="en-CA"/>
              </w:rPr>
              <w:t>US $</w:t>
            </w:r>
            <w:r w:rsidRPr="0045042F">
              <w:rPr>
                <w:b/>
                <w:sz w:val="20"/>
                <w:szCs w:val="20"/>
                <w:lang w:val="en-CA"/>
              </w:rPr>
              <w:t xml:space="preserve">) </w:t>
            </w:r>
          </w:p>
        </w:tc>
        <w:tc>
          <w:tcPr>
            <w:tcW w:w="3152" w:type="dxa"/>
            <w:gridSpan w:val="2"/>
            <w:shd w:val="clear" w:color="auto" w:fill="auto"/>
          </w:tcPr>
          <w:p w:rsidR="00B415BF" w:rsidRPr="0045042F" w:rsidRDefault="00B415BF" w:rsidP="0070646B">
            <w:pPr>
              <w:widowControl w:val="0"/>
              <w:tabs>
                <w:tab w:val="left" w:pos="2880"/>
                <w:tab w:val="left" w:pos="5760"/>
              </w:tabs>
              <w:rPr>
                <w:sz w:val="20"/>
                <w:szCs w:val="20"/>
                <w:lang w:val="en-CA"/>
              </w:rPr>
            </w:pPr>
            <w:r w:rsidRPr="0045042F">
              <w:rPr>
                <w:b/>
                <w:sz w:val="20"/>
                <w:szCs w:val="20"/>
                <w:lang w:val="en-CA"/>
              </w:rPr>
              <w:t>Funds disbursed (</w:t>
            </w:r>
            <w:r w:rsidR="00F51F14">
              <w:rPr>
                <w:b/>
                <w:sz w:val="20"/>
                <w:szCs w:val="20"/>
                <w:lang w:val="en-CA"/>
              </w:rPr>
              <w:t>US $</w:t>
            </w:r>
            <w:r w:rsidRPr="0045042F">
              <w:rPr>
                <w:b/>
                <w:sz w:val="20"/>
                <w:szCs w:val="20"/>
                <w:lang w:val="en-CA"/>
              </w:rPr>
              <w:t xml:space="preserve">) </w:t>
            </w:r>
          </w:p>
        </w:tc>
        <w:tc>
          <w:tcPr>
            <w:tcW w:w="3150" w:type="dxa"/>
            <w:gridSpan w:val="3"/>
            <w:shd w:val="clear" w:color="auto" w:fill="auto"/>
          </w:tcPr>
          <w:p w:rsidR="00B415BF" w:rsidRPr="0045042F" w:rsidRDefault="00B415BF" w:rsidP="0070646B">
            <w:pPr>
              <w:widowControl w:val="0"/>
              <w:tabs>
                <w:tab w:val="left" w:pos="2880"/>
                <w:tab w:val="left" w:pos="5760"/>
              </w:tabs>
              <w:rPr>
                <w:sz w:val="20"/>
                <w:szCs w:val="20"/>
                <w:lang w:val="en-CA"/>
              </w:rPr>
            </w:pPr>
            <w:r w:rsidRPr="0045042F">
              <w:rPr>
                <w:b/>
                <w:sz w:val="20"/>
                <w:szCs w:val="20"/>
                <w:lang w:val="en-CA"/>
              </w:rPr>
              <w:t>Date of completion</w:t>
            </w:r>
          </w:p>
        </w:tc>
      </w:tr>
      <w:tr w:rsidR="00B415BF" w:rsidRPr="0045042F" w:rsidTr="0070646B">
        <w:tc>
          <w:tcPr>
            <w:tcW w:w="3053" w:type="dxa"/>
            <w:gridSpan w:val="3"/>
            <w:shd w:val="clear" w:color="auto" w:fill="auto"/>
          </w:tcPr>
          <w:p w:rsidR="00B415BF" w:rsidRPr="0045042F" w:rsidRDefault="00B415BF" w:rsidP="0070646B">
            <w:pPr>
              <w:jc w:val="right"/>
              <w:rPr>
                <w:color w:val="000000"/>
                <w:sz w:val="20"/>
                <w:szCs w:val="20"/>
                <w:lang w:val="en-CA" w:eastAsia="en-CA"/>
              </w:rPr>
            </w:pPr>
            <w:r w:rsidRPr="0045042F">
              <w:rPr>
                <w:color w:val="000000"/>
                <w:sz w:val="20"/>
                <w:szCs w:val="20"/>
                <w:lang w:val="en-CA"/>
              </w:rPr>
              <w:t>1,018,123</w:t>
            </w:r>
          </w:p>
        </w:tc>
        <w:tc>
          <w:tcPr>
            <w:tcW w:w="3152" w:type="dxa"/>
            <w:gridSpan w:val="2"/>
            <w:shd w:val="clear" w:color="auto" w:fill="auto"/>
          </w:tcPr>
          <w:p w:rsidR="00B415BF" w:rsidRPr="0045042F" w:rsidRDefault="00B415BF" w:rsidP="0070646B">
            <w:pPr>
              <w:widowControl w:val="0"/>
              <w:tabs>
                <w:tab w:val="left" w:pos="2880"/>
                <w:tab w:val="left" w:pos="5760"/>
              </w:tabs>
              <w:jc w:val="right"/>
              <w:rPr>
                <w:sz w:val="20"/>
                <w:szCs w:val="20"/>
                <w:lang w:val="en-CA"/>
              </w:rPr>
            </w:pPr>
            <w:r w:rsidRPr="0045042F">
              <w:rPr>
                <w:sz w:val="20"/>
                <w:szCs w:val="20"/>
                <w:lang w:val="en-CA"/>
              </w:rPr>
              <w:t>41</w:t>
            </w:r>
          </w:p>
        </w:tc>
        <w:tc>
          <w:tcPr>
            <w:tcW w:w="3150" w:type="dxa"/>
            <w:gridSpan w:val="3"/>
            <w:shd w:val="clear" w:color="auto" w:fill="auto"/>
          </w:tcPr>
          <w:p w:rsidR="00B415BF" w:rsidRPr="0045042F" w:rsidRDefault="00B415BF" w:rsidP="0070646B">
            <w:pPr>
              <w:widowControl w:val="0"/>
              <w:tabs>
                <w:tab w:val="left" w:pos="2880"/>
                <w:tab w:val="left" w:pos="5760"/>
              </w:tabs>
              <w:rPr>
                <w:sz w:val="20"/>
                <w:szCs w:val="20"/>
                <w:lang w:val="en-CA"/>
              </w:rPr>
            </w:pPr>
            <w:r w:rsidRPr="0045042F">
              <w:rPr>
                <w:sz w:val="20"/>
                <w:szCs w:val="20"/>
                <w:lang w:val="en-CA"/>
              </w:rPr>
              <w:t>December 2020 (depending on the pandemic; UNIDO can provide update at the 86</w:t>
            </w:r>
            <w:r w:rsidRPr="0045042F">
              <w:rPr>
                <w:sz w:val="20"/>
                <w:szCs w:val="20"/>
                <w:vertAlign w:val="superscript"/>
                <w:lang w:val="en-CA"/>
              </w:rPr>
              <w:t>th</w:t>
            </w:r>
            <w:r w:rsidRPr="0045042F">
              <w:rPr>
                <w:sz w:val="20"/>
                <w:szCs w:val="20"/>
                <w:lang w:val="en-CA"/>
              </w:rPr>
              <w:t xml:space="preserve"> meeting)</w:t>
            </w:r>
          </w:p>
        </w:tc>
      </w:tr>
      <w:tr w:rsidR="00B415BF" w:rsidRPr="0045042F" w:rsidTr="0070646B">
        <w:tc>
          <w:tcPr>
            <w:tcW w:w="9355" w:type="dxa"/>
            <w:gridSpan w:val="8"/>
            <w:shd w:val="clear" w:color="auto" w:fill="auto"/>
          </w:tcPr>
          <w:p w:rsidR="00B415BF" w:rsidRPr="0045042F" w:rsidRDefault="00B415BF" w:rsidP="0070646B">
            <w:pPr>
              <w:widowControl w:val="0"/>
              <w:tabs>
                <w:tab w:val="left" w:pos="2880"/>
                <w:tab w:val="left" w:pos="5760"/>
              </w:tabs>
              <w:rPr>
                <w:b/>
                <w:sz w:val="20"/>
                <w:szCs w:val="20"/>
                <w:lang w:val="en-CA"/>
              </w:rPr>
            </w:pPr>
            <w:r w:rsidRPr="0045042F">
              <w:rPr>
                <w:b/>
                <w:sz w:val="20"/>
                <w:szCs w:val="20"/>
                <w:lang w:val="en-CA"/>
              </w:rPr>
              <w:t>Status of implementation:</w:t>
            </w:r>
            <w:r w:rsidRPr="0045042F">
              <w:rPr>
                <w:sz w:val="20"/>
                <w:szCs w:val="20"/>
                <w:lang w:val="en-CA"/>
              </w:rPr>
              <w:t xml:space="preserve"> The project started in July 2018. As at 20 March 2020, equipment required for the conversion was shipped from Europe in mid February 2020 and expected to arrive to Mexico in March 2020; new appliances have been designed and tested, but all other activities had to be suspended due to the COVID-19 pandemic.</w:t>
            </w:r>
          </w:p>
        </w:tc>
      </w:tr>
      <w:tr w:rsidR="00B415BF" w:rsidRPr="0045042F" w:rsidTr="0070646B">
        <w:tc>
          <w:tcPr>
            <w:tcW w:w="9355" w:type="dxa"/>
            <w:gridSpan w:val="8"/>
            <w:shd w:val="clear" w:color="auto" w:fill="auto"/>
          </w:tcPr>
          <w:p w:rsidR="00B415BF" w:rsidRPr="0045042F" w:rsidRDefault="00B415BF" w:rsidP="00B415BF">
            <w:pPr>
              <w:numPr>
                <w:ilvl w:val="0"/>
                <w:numId w:val="32"/>
              </w:numPr>
              <w:ind w:left="454"/>
              <w:contextualSpacing/>
              <w:rPr>
                <w:sz w:val="20"/>
                <w:szCs w:val="20"/>
                <w:lang w:val="en-CA"/>
              </w:rPr>
            </w:pPr>
            <w:r w:rsidRPr="0045042F">
              <w:rPr>
                <w:sz w:val="20"/>
                <w:szCs w:val="20"/>
                <w:lang w:val="en-CA"/>
              </w:rPr>
              <w:t>Signature of grant agreement (or equivalent)</w:t>
            </w:r>
          </w:p>
          <w:p w:rsidR="00B415BF" w:rsidRPr="0045042F" w:rsidRDefault="00B415BF" w:rsidP="0070646B">
            <w:pPr>
              <w:widowControl w:val="0"/>
              <w:tabs>
                <w:tab w:val="left" w:pos="2880"/>
                <w:tab w:val="num" w:pos="3600"/>
                <w:tab w:val="left" w:pos="5760"/>
              </w:tabs>
              <w:ind w:left="455" w:hanging="1"/>
              <w:rPr>
                <w:bCs/>
                <w:sz w:val="20"/>
                <w:szCs w:val="20"/>
                <w:lang w:val="en-CA"/>
              </w:rPr>
            </w:pPr>
            <w:r w:rsidRPr="0045042F">
              <w:rPr>
                <w:sz w:val="20"/>
                <w:szCs w:val="20"/>
                <w:lang w:val="en-CA"/>
              </w:rPr>
              <w:t xml:space="preserve">UNIDO does not use grant agreements. After approval of the project, UNIDO expert visited the site, discussed and agreed with the Government </w:t>
            </w:r>
            <w:r w:rsidRPr="0045042F">
              <w:rPr>
                <w:bCs/>
                <w:sz w:val="20"/>
                <w:szCs w:val="20"/>
                <w:lang w:val="en-CA"/>
              </w:rPr>
              <w:t>and the enterprise the scope of activities and delineated the Multilateral Fund and counterpart inputs. Based on this, UNIDO prepared TOR and received the counterparts’ agreement to it (</w:t>
            </w:r>
            <w:r w:rsidRPr="0045042F">
              <w:rPr>
                <w:sz w:val="20"/>
                <w:szCs w:val="20"/>
                <w:lang w:val="en-CA"/>
              </w:rPr>
              <w:t>October 2018). The counterpart agreed to implement all redesign work as counterpart input.</w:t>
            </w:r>
          </w:p>
        </w:tc>
      </w:tr>
      <w:tr w:rsidR="00B415BF" w:rsidRPr="0045042F" w:rsidTr="0070646B">
        <w:tc>
          <w:tcPr>
            <w:tcW w:w="9355" w:type="dxa"/>
            <w:gridSpan w:val="8"/>
            <w:shd w:val="clear" w:color="auto" w:fill="auto"/>
          </w:tcPr>
          <w:p w:rsidR="00B415BF" w:rsidRPr="0045042F" w:rsidRDefault="00B415BF" w:rsidP="00B415BF">
            <w:pPr>
              <w:numPr>
                <w:ilvl w:val="0"/>
                <w:numId w:val="32"/>
              </w:numPr>
              <w:ind w:left="455"/>
              <w:contextualSpacing/>
              <w:rPr>
                <w:sz w:val="20"/>
                <w:szCs w:val="20"/>
                <w:lang w:val="en-CA"/>
              </w:rPr>
            </w:pPr>
            <w:r w:rsidRPr="0045042F">
              <w:rPr>
                <w:sz w:val="20"/>
                <w:szCs w:val="20"/>
                <w:lang w:val="en-CA"/>
              </w:rPr>
              <w:t>Status of planning for procurement of equipment</w:t>
            </w:r>
          </w:p>
          <w:p w:rsidR="00B415BF" w:rsidRPr="0045042F" w:rsidRDefault="00B415BF" w:rsidP="0070646B">
            <w:pPr>
              <w:widowControl w:val="0"/>
              <w:tabs>
                <w:tab w:val="left" w:pos="2880"/>
                <w:tab w:val="num" w:pos="3600"/>
                <w:tab w:val="left" w:pos="5760"/>
              </w:tabs>
              <w:ind w:left="455" w:hanging="1"/>
              <w:rPr>
                <w:sz w:val="20"/>
                <w:szCs w:val="20"/>
                <w:lang w:val="en-CA"/>
              </w:rPr>
            </w:pPr>
            <w:r w:rsidRPr="0045042F">
              <w:rPr>
                <w:sz w:val="20"/>
                <w:szCs w:val="20"/>
                <w:lang w:val="en-CA"/>
              </w:rPr>
              <w:t xml:space="preserve">The equipment bidding process was initiated by UNIDO in November 2018; the bids were received in March 2019 and evaluated by UNIDO, and the lowest priced technically acceptable bid was selected. UNIDO selection was discussed with the counterparts on the site where adjustments were made. UNIDO and the counterpart signed a </w:t>
            </w:r>
            <w:proofErr w:type="spellStart"/>
            <w:r w:rsidRPr="0045042F">
              <w:rPr>
                <w:sz w:val="20"/>
                <w:szCs w:val="20"/>
                <w:lang w:val="en-CA"/>
              </w:rPr>
              <w:t>MoM</w:t>
            </w:r>
            <w:proofErr w:type="spellEnd"/>
            <w:r w:rsidRPr="0045042F">
              <w:rPr>
                <w:sz w:val="20"/>
                <w:szCs w:val="20"/>
                <w:lang w:val="en-CA"/>
              </w:rPr>
              <w:t xml:space="preserve"> reflecting their agreement on 24 April 2019. The purchase order was issued in May 2019. The supplier visited the counterpart to agree on the schedule of work. A </w:t>
            </w:r>
            <w:proofErr w:type="spellStart"/>
            <w:r w:rsidRPr="0045042F">
              <w:rPr>
                <w:sz w:val="20"/>
                <w:szCs w:val="20"/>
                <w:lang w:val="en-CA"/>
              </w:rPr>
              <w:t>MoM</w:t>
            </w:r>
            <w:proofErr w:type="spellEnd"/>
            <w:r w:rsidRPr="0045042F">
              <w:rPr>
                <w:sz w:val="20"/>
                <w:szCs w:val="20"/>
                <w:lang w:val="en-CA"/>
              </w:rPr>
              <w:t xml:space="preserve"> was signed between the counterpart and the supplier on 31 July 2019. The supplier manufactured the equipment in 2019, but delivery was delayed until March 2020.</w:t>
            </w:r>
          </w:p>
        </w:tc>
      </w:tr>
      <w:tr w:rsidR="00B415BF" w:rsidRPr="0045042F" w:rsidTr="0070646B">
        <w:tc>
          <w:tcPr>
            <w:tcW w:w="9355" w:type="dxa"/>
            <w:gridSpan w:val="8"/>
            <w:shd w:val="clear" w:color="auto" w:fill="auto"/>
          </w:tcPr>
          <w:p w:rsidR="00B415BF" w:rsidRPr="0045042F" w:rsidRDefault="00B415BF" w:rsidP="00B415BF">
            <w:pPr>
              <w:numPr>
                <w:ilvl w:val="0"/>
                <w:numId w:val="32"/>
              </w:numPr>
              <w:ind w:left="455"/>
              <w:contextualSpacing/>
              <w:rPr>
                <w:sz w:val="20"/>
                <w:szCs w:val="20"/>
                <w:lang w:val="en-CA"/>
              </w:rPr>
            </w:pPr>
            <w:r w:rsidRPr="0045042F">
              <w:rPr>
                <w:sz w:val="20"/>
                <w:szCs w:val="20"/>
                <w:lang w:val="en-CA"/>
              </w:rPr>
              <w:t>Status of delivery and installation of equipment</w:t>
            </w:r>
          </w:p>
          <w:p w:rsidR="00B415BF" w:rsidRPr="0045042F" w:rsidRDefault="00B415BF" w:rsidP="0070646B">
            <w:pPr>
              <w:widowControl w:val="0"/>
              <w:tabs>
                <w:tab w:val="left" w:pos="2880"/>
                <w:tab w:val="num" w:pos="3600"/>
                <w:tab w:val="left" w:pos="5760"/>
              </w:tabs>
              <w:ind w:left="455" w:hanging="1"/>
              <w:rPr>
                <w:sz w:val="20"/>
                <w:szCs w:val="20"/>
                <w:lang w:val="en-CA"/>
              </w:rPr>
            </w:pPr>
            <w:r w:rsidRPr="0045042F">
              <w:rPr>
                <w:sz w:val="20"/>
                <w:szCs w:val="20"/>
                <w:lang w:val="en-CA"/>
              </w:rPr>
              <w:t>The equipment was shipped from Europe in the second half of February 2020 and arrival to Mexico expected around 20 March 2020.</w:t>
            </w:r>
          </w:p>
        </w:tc>
      </w:tr>
      <w:tr w:rsidR="00B415BF" w:rsidRPr="0045042F" w:rsidTr="0070646B">
        <w:tc>
          <w:tcPr>
            <w:tcW w:w="9355" w:type="dxa"/>
            <w:gridSpan w:val="8"/>
            <w:shd w:val="clear" w:color="auto" w:fill="auto"/>
          </w:tcPr>
          <w:p w:rsidR="00B415BF" w:rsidRPr="0045042F" w:rsidRDefault="00B415BF" w:rsidP="00B415BF">
            <w:pPr>
              <w:numPr>
                <w:ilvl w:val="0"/>
                <w:numId w:val="32"/>
              </w:numPr>
              <w:ind w:left="455"/>
              <w:contextualSpacing/>
              <w:rPr>
                <w:sz w:val="20"/>
                <w:szCs w:val="20"/>
                <w:lang w:val="en-CA"/>
              </w:rPr>
            </w:pPr>
            <w:r w:rsidRPr="0045042F">
              <w:rPr>
                <w:sz w:val="20"/>
                <w:szCs w:val="20"/>
                <w:lang w:val="en-CA"/>
              </w:rPr>
              <w:t>Status of design of products using alternative technology</w:t>
            </w:r>
          </w:p>
          <w:p w:rsidR="00B415BF" w:rsidRPr="0045042F" w:rsidRDefault="00B415BF" w:rsidP="0070646B">
            <w:pPr>
              <w:widowControl w:val="0"/>
              <w:tabs>
                <w:tab w:val="left" w:pos="2880"/>
                <w:tab w:val="num" w:pos="3600"/>
                <w:tab w:val="left" w:pos="5760"/>
              </w:tabs>
              <w:ind w:left="455" w:hanging="1"/>
              <w:rPr>
                <w:sz w:val="20"/>
                <w:szCs w:val="20"/>
                <w:lang w:val="en-CA"/>
              </w:rPr>
            </w:pPr>
            <w:r w:rsidRPr="0045042F">
              <w:rPr>
                <w:sz w:val="20"/>
                <w:szCs w:val="20"/>
                <w:lang w:val="en-CA"/>
              </w:rPr>
              <w:t>The counterpart has completed the design of the new appliances. The details will be communicated upon resumption of the project.</w:t>
            </w:r>
          </w:p>
        </w:tc>
      </w:tr>
      <w:tr w:rsidR="00B415BF" w:rsidRPr="0045042F" w:rsidTr="0070646B">
        <w:tc>
          <w:tcPr>
            <w:tcW w:w="9355" w:type="dxa"/>
            <w:gridSpan w:val="8"/>
            <w:shd w:val="clear" w:color="auto" w:fill="auto"/>
          </w:tcPr>
          <w:p w:rsidR="00B415BF" w:rsidRPr="0045042F" w:rsidRDefault="00B415BF" w:rsidP="00B415BF">
            <w:pPr>
              <w:numPr>
                <w:ilvl w:val="0"/>
                <w:numId w:val="32"/>
              </w:numPr>
              <w:ind w:left="455"/>
              <w:contextualSpacing/>
              <w:rPr>
                <w:sz w:val="20"/>
                <w:szCs w:val="20"/>
                <w:lang w:val="en-CA"/>
              </w:rPr>
            </w:pPr>
            <w:r w:rsidRPr="0045042F">
              <w:rPr>
                <w:sz w:val="20"/>
                <w:szCs w:val="20"/>
                <w:lang w:val="en-CA"/>
              </w:rPr>
              <w:t>Status of commercial production of products using alternative technology</w:t>
            </w:r>
          </w:p>
          <w:p w:rsidR="00B415BF" w:rsidRPr="0045042F" w:rsidRDefault="00B415BF" w:rsidP="0070646B">
            <w:pPr>
              <w:widowControl w:val="0"/>
              <w:tabs>
                <w:tab w:val="left" w:pos="2880"/>
                <w:tab w:val="num" w:pos="3600"/>
                <w:tab w:val="left" w:pos="5760"/>
              </w:tabs>
              <w:ind w:left="455" w:hanging="1"/>
              <w:rPr>
                <w:sz w:val="20"/>
                <w:szCs w:val="20"/>
                <w:lang w:val="en-CA"/>
              </w:rPr>
            </w:pPr>
            <w:r w:rsidRPr="0045042F">
              <w:rPr>
                <w:sz w:val="20"/>
                <w:szCs w:val="20"/>
                <w:lang w:val="en-CA"/>
              </w:rPr>
              <w:t>This has not started yet due to suspension of the project.</w:t>
            </w:r>
          </w:p>
        </w:tc>
      </w:tr>
      <w:tr w:rsidR="00B415BF" w:rsidRPr="0045042F" w:rsidTr="0070646B">
        <w:tc>
          <w:tcPr>
            <w:tcW w:w="9355" w:type="dxa"/>
            <w:gridSpan w:val="8"/>
            <w:shd w:val="clear" w:color="auto" w:fill="auto"/>
          </w:tcPr>
          <w:p w:rsidR="00B415BF" w:rsidRPr="0045042F" w:rsidRDefault="00B415BF" w:rsidP="00B415BF">
            <w:pPr>
              <w:numPr>
                <w:ilvl w:val="0"/>
                <w:numId w:val="32"/>
              </w:numPr>
              <w:ind w:left="455"/>
              <w:contextualSpacing/>
              <w:rPr>
                <w:sz w:val="20"/>
                <w:szCs w:val="20"/>
                <w:lang w:val="en-CA"/>
              </w:rPr>
            </w:pPr>
            <w:r w:rsidRPr="0045042F">
              <w:rPr>
                <w:sz w:val="20"/>
                <w:szCs w:val="20"/>
                <w:lang w:val="en-CA"/>
              </w:rPr>
              <w:t>Energy efficiency performance</w:t>
            </w:r>
          </w:p>
          <w:p w:rsidR="00B415BF" w:rsidRPr="0045042F" w:rsidRDefault="00B415BF" w:rsidP="0070646B">
            <w:pPr>
              <w:widowControl w:val="0"/>
              <w:tabs>
                <w:tab w:val="left" w:pos="2880"/>
                <w:tab w:val="num" w:pos="3600"/>
                <w:tab w:val="left" w:pos="5760"/>
              </w:tabs>
              <w:ind w:left="455" w:hanging="1"/>
              <w:rPr>
                <w:sz w:val="20"/>
                <w:szCs w:val="20"/>
                <w:lang w:val="en-CA"/>
              </w:rPr>
            </w:pPr>
            <w:r w:rsidRPr="0045042F">
              <w:rPr>
                <w:sz w:val="20"/>
                <w:szCs w:val="20"/>
                <w:lang w:val="en-CA"/>
              </w:rPr>
              <w:t>The details will be communicated upon resumption of the project.</w:t>
            </w:r>
          </w:p>
        </w:tc>
      </w:tr>
      <w:tr w:rsidR="00B415BF" w:rsidRPr="0045042F" w:rsidTr="0070646B">
        <w:tc>
          <w:tcPr>
            <w:tcW w:w="9355" w:type="dxa"/>
            <w:gridSpan w:val="8"/>
            <w:shd w:val="clear" w:color="auto" w:fill="auto"/>
          </w:tcPr>
          <w:p w:rsidR="00B415BF" w:rsidRPr="0045042F" w:rsidRDefault="00B415BF" w:rsidP="00B415BF">
            <w:pPr>
              <w:numPr>
                <w:ilvl w:val="0"/>
                <w:numId w:val="32"/>
              </w:numPr>
              <w:ind w:left="455"/>
              <w:contextualSpacing/>
              <w:rPr>
                <w:sz w:val="20"/>
                <w:szCs w:val="20"/>
                <w:lang w:val="en-CA"/>
              </w:rPr>
            </w:pPr>
            <w:r w:rsidRPr="0045042F">
              <w:rPr>
                <w:sz w:val="20"/>
                <w:szCs w:val="20"/>
                <w:lang w:val="en-CA"/>
              </w:rPr>
              <w:t>Status of implementation of service sector component (as applicable)</w:t>
            </w:r>
          </w:p>
          <w:p w:rsidR="00B415BF" w:rsidRPr="0045042F" w:rsidRDefault="00B415BF" w:rsidP="0070646B">
            <w:pPr>
              <w:ind w:left="455"/>
              <w:contextualSpacing/>
              <w:rPr>
                <w:sz w:val="20"/>
                <w:szCs w:val="20"/>
                <w:lang w:val="en-CA"/>
              </w:rPr>
            </w:pPr>
            <w:r w:rsidRPr="0045042F">
              <w:rPr>
                <w:sz w:val="20"/>
                <w:szCs w:val="20"/>
                <w:lang w:val="en-CA"/>
              </w:rPr>
              <w:t>N/A</w:t>
            </w:r>
          </w:p>
        </w:tc>
      </w:tr>
      <w:tr w:rsidR="00B415BF" w:rsidRPr="0036617E" w:rsidTr="0070646B">
        <w:tc>
          <w:tcPr>
            <w:tcW w:w="9355" w:type="dxa"/>
            <w:gridSpan w:val="8"/>
            <w:shd w:val="clear" w:color="auto" w:fill="auto"/>
          </w:tcPr>
          <w:p w:rsidR="00B415BF" w:rsidRPr="0045042F" w:rsidRDefault="00B415BF" w:rsidP="00B415BF">
            <w:pPr>
              <w:numPr>
                <w:ilvl w:val="0"/>
                <w:numId w:val="32"/>
              </w:numPr>
              <w:ind w:left="455"/>
              <w:contextualSpacing/>
              <w:rPr>
                <w:sz w:val="20"/>
                <w:szCs w:val="20"/>
                <w:lang w:val="en-CA"/>
              </w:rPr>
            </w:pPr>
            <w:r w:rsidRPr="0045042F">
              <w:rPr>
                <w:sz w:val="20"/>
                <w:szCs w:val="20"/>
                <w:lang w:val="en-CA"/>
              </w:rPr>
              <w:t>Key observations and lessons learnt relating to conversion</w:t>
            </w:r>
          </w:p>
          <w:p w:rsidR="00B415BF" w:rsidRPr="0036617E" w:rsidRDefault="00B415BF" w:rsidP="0070646B">
            <w:pPr>
              <w:widowControl w:val="0"/>
              <w:tabs>
                <w:tab w:val="left" w:pos="2880"/>
                <w:tab w:val="num" w:pos="3600"/>
                <w:tab w:val="left" w:pos="5760"/>
              </w:tabs>
              <w:ind w:left="455" w:hanging="1"/>
              <w:rPr>
                <w:sz w:val="20"/>
                <w:szCs w:val="20"/>
                <w:lang w:val="en-CA"/>
              </w:rPr>
            </w:pPr>
            <w:r w:rsidRPr="0045042F">
              <w:rPr>
                <w:sz w:val="20"/>
                <w:szCs w:val="20"/>
                <w:lang w:val="en-CA"/>
              </w:rPr>
              <w:t>The details will be communicated upon completion of the project.</w:t>
            </w:r>
          </w:p>
        </w:tc>
      </w:tr>
    </w:tbl>
    <w:p w:rsidR="00B415BF" w:rsidRPr="009B6DFC" w:rsidRDefault="00B415BF" w:rsidP="00B415BF">
      <w:pPr>
        <w:rPr>
          <w:sz w:val="20"/>
          <w:szCs w:val="20"/>
        </w:rPr>
      </w:pPr>
    </w:p>
    <w:p w:rsidR="00B415BF" w:rsidRDefault="00B415BF" w:rsidP="00B415BF">
      <w:pPr>
        <w:rPr>
          <w:sz w:val="20"/>
          <w:szCs w:val="20"/>
          <w:lang w:val="en-CA"/>
        </w:rPr>
      </w:pPr>
      <w:r>
        <w:rPr>
          <w:sz w:val="20"/>
          <w:szCs w:val="20"/>
          <w:lang w:val="en-CA"/>
        </w:rPr>
        <w:br w:type="page"/>
      </w:r>
    </w:p>
    <w:tbl>
      <w:tblPr>
        <w:tblStyle w:val="TableGrid"/>
        <w:tblW w:w="9463" w:type="dxa"/>
        <w:tblLook w:val="04A0" w:firstRow="1" w:lastRow="0" w:firstColumn="1" w:lastColumn="0" w:noHBand="0" w:noVBand="1"/>
      </w:tblPr>
      <w:tblGrid>
        <w:gridCol w:w="1502"/>
        <w:gridCol w:w="833"/>
        <w:gridCol w:w="810"/>
        <w:gridCol w:w="1530"/>
        <w:gridCol w:w="1530"/>
        <w:gridCol w:w="810"/>
        <w:gridCol w:w="854"/>
        <w:gridCol w:w="1594"/>
      </w:tblGrid>
      <w:tr w:rsidR="00B415BF" w:rsidRPr="0036617E" w:rsidTr="0070646B">
        <w:tc>
          <w:tcPr>
            <w:tcW w:w="2335" w:type="dxa"/>
            <w:gridSpan w:val="2"/>
          </w:tcPr>
          <w:p w:rsidR="00B415BF" w:rsidRPr="0036617E" w:rsidRDefault="00B415BF" w:rsidP="0070646B">
            <w:pPr>
              <w:widowControl w:val="0"/>
              <w:tabs>
                <w:tab w:val="left" w:pos="2880"/>
                <w:tab w:val="left" w:pos="5760"/>
              </w:tabs>
              <w:rPr>
                <w:sz w:val="20"/>
                <w:szCs w:val="20"/>
                <w:lang w:val="en-CA"/>
              </w:rPr>
            </w:pPr>
            <w:r w:rsidRPr="0036617E">
              <w:rPr>
                <w:b/>
                <w:sz w:val="20"/>
                <w:szCs w:val="20"/>
                <w:lang w:val="en-CA"/>
              </w:rPr>
              <w:lastRenderedPageBreak/>
              <w:t>Country</w:t>
            </w:r>
            <w:r>
              <w:rPr>
                <w:b/>
                <w:sz w:val="20"/>
                <w:szCs w:val="20"/>
                <w:lang w:val="en-CA"/>
              </w:rPr>
              <w:t xml:space="preserve">: </w:t>
            </w:r>
            <w:r w:rsidRPr="0036617E">
              <w:rPr>
                <w:color w:val="000000"/>
                <w:sz w:val="20"/>
                <w:szCs w:val="20"/>
                <w:lang w:val="en-CA" w:eastAsia="en-CA"/>
              </w:rPr>
              <w:t>Thailand</w:t>
            </w:r>
          </w:p>
        </w:tc>
        <w:tc>
          <w:tcPr>
            <w:tcW w:w="2340" w:type="dxa"/>
            <w:gridSpan w:val="2"/>
          </w:tcPr>
          <w:p w:rsidR="00B415BF" w:rsidRPr="0036617E" w:rsidRDefault="00B415BF" w:rsidP="0070646B">
            <w:pPr>
              <w:widowControl w:val="0"/>
              <w:tabs>
                <w:tab w:val="left" w:pos="2880"/>
                <w:tab w:val="left" w:pos="5760"/>
              </w:tabs>
              <w:jc w:val="left"/>
              <w:rPr>
                <w:sz w:val="20"/>
                <w:szCs w:val="20"/>
                <w:lang w:val="en-CA"/>
              </w:rPr>
            </w:pPr>
            <w:r w:rsidRPr="0036617E">
              <w:rPr>
                <w:b/>
                <w:sz w:val="20"/>
                <w:szCs w:val="20"/>
                <w:lang w:val="en-CA"/>
              </w:rPr>
              <w:t>Agency</w:t>
            </w:r>
            <w:r>
              <w:rPr>
                <w:b/>
                <w:sz w:val="20"/>
                <w:szCs w:val="20"/>
                <w:lang w:val="en-CA"/>
              </w:rPr>
              <w:t xml:space="preserve">: </w:t>
            </w:r>
            <w:r w:rsidRPr="0036617E">
              <w:rPr>
                <w:color w:val="000000"/>
                <w:sz w:val="20"/>
                <w:szCs w:val="20"/>
                <w:lang w:val="en-CA" w:eastAsia="en-CA"/>
              </w:rPr>
              <w:t>IBRD</w:t>
            </w:r>
          </w:p>
        </w:tc>
        <w:tc>
          <w:tcPr>
            <w:tcW w:w="2340" w:type="dxa"/>
            <w:gridSpan w:val="2"/>
          </w:tcPr>
          <w:p w:rsidR="00B415BF" w:rsidRPr="0036617E" w:rsidRDefault="00B415BF" w:rsidP="0070646B">
            <w:pPr>
              <w:widowControl w:val="0"/>
              <w:tabs>
                <w:tab w:val="left" w:pos="2880"/>
                <w:tab w:val="left" w:pos="5760"/>
              </w:tabs>
              <w:jc w:val="left"/>
              <w:rPr>
                <w:sz w:val="20"/>
                <w:szCs w:val="20"/>
                <w:lang w:val="en-CA"/>
              </w:rPr>
            </w:pPr>
            <w:r w:rsidRPr="00C132AD">
              <w:rPr>
                <w:b/>
                <w:sz w:val="20"/>
                <w:szCs w:val="20"/>
                <w:lang w:val="en-CA"/>
              </w:rPr>
              <w:t>Meeting approved</w:t>
            </w:r>
            <w:r>
              <w:rPr>
                <w:sz w:val="20"/>
                <w:szCs w:val="20"/>
                <w:lang w:val="en-CA"/>
              </w:rPr>
              <w:t xml:space="preserve">: </w:t>
            </w:r>
            <w:r w:rsidRPr="0036617E">
              <w:rPr>
                <w:color w:val="000000"/>
                <w:sz w:val="20"/>
                <w:szCs w:val="20"/>
                <w:lang w:val="en-CA" w:eastAsia="en-CA"/>
              </w:rPr>
              <w:t>82</w:t>
            </w:r>
            <w:r w:rsidRPr="00793222">
              <w:rPr>
                <w:color w:val="000000"/>
                <w:sz w:val="20"/>
                <w:szCs w:val="20"/>
                <w:vertAlign w:val="superscript"/>
                <w:lang w:val="en-CA" w:eastAsia="en-CA"/>
              </w:rPr>
              <w:t>nd</w:t>
            </w:r>
          </w:p>
        </w:tc>
        <w:tc>
          <w:tcPr>
            <w:tcW w:w="2448" w:type="dxa"/>
            <w:gridSpan w:val="2"/>
          </w:tcPr>
          <w:p w:rsidR="00B415BF" w:rsidRPr="0036617E" w:rsidRDefault="00B415BF" w:rsidP="0070646B">
            <w:pPr>
              <w:widowControl w:val="0"/>
              <w:tabs>
                <w:tab w:val="left" w:pos="2880"/>
                <w:tab w:val="left" w:pos="5760"/>
              </w:tabs>
              <w:jc w:val="left"/>
              <w:rPr>
                <w:sz w:val="20"/>
                <w:szCs w:val="20"/>
                <w:lang w:val="en-CA"/>
              </w:rPr>
            </w:pPr>
            <w:r>
              <w:rPr>
                <w:b/>
                <w:sz w:val="20"/>
                <w:szCs w:val="20"/>
                <w:lang w:val="en-CA"/>
              </w:rPr>
              <w:t>Status:</w:t>
            </w:r>
            <w:r w:rsidRPr="00C132AD">
              <w:rPr>
                <w:sz w:val="20"/>
                <w:szCs w:val="20"/>
                <w:lang w:val="en-CA"/>
              </w:rPr>
              <w:t xml:space="preserve"> </w:t>
            </w:r>
            <w:r w:rsidRPr="0036617E">
              <w:rPr>
                <w:sz w:val="20"/>
                <w:szCs w:val="20"/>
                <w:lang w:val="en-CA"/>
              </w:rPr>
              <w:t>Ongoing</w:t>
            </w:r>
          </w:p>
        </w:tc>
      </w:tr>
      <w:tr w:rsidR="00B415BF" w:rsidRPr="0036617E" w:rsidTr="0070646B">
        <w:trPr>
          <w:trHeight w:val="332"/>
        </w:trPr>
        <w:tc>
          <w:tcPr>
            <w:tcW w:w="9463" w:type="dxa"/>
            <w:gridSpan w:val="8"/>
            <w:shd w:val="clear" w:color="auto" w:fill="auto"/>
          </w:tcPr>
          <w:p w:rsidR="00B415BF" w:rsidRPr="00793222" w:rsidRDefault="00B415BF" w:rsidP="0070646B">
            <w:pPr>
              <w:widowControl w:val="0"/>
              <w:tabs>
                <w:tab w:val="left" w:pos="2880"/>
                <w:tab w:val="left" w:pos="5760"/>
              </w:tabs>
              <w:rPr>
                <w:color w:val="000000"/>
                <w:sz w:val="20"/>
                <w:szCs w:val="20"/>
                <w:lang w:val="en-CA" w:eastAsia="en-CA"/>
              </w:rPr>
            </w:pPr>
            <w:r w:rsidRPr="0036617E">
              <w:rPr>
                <w:b/>
                <w:sz w:val="20"/>
                <w:szCs w:val="20"/>
                <w:lang w:val="en-CA"/>
              </w:rPr>
              <w:t>Project</w:t>
            </w:r>
            <w:r w:rsidRPr="0036617E">
              <w:rPr>
                <w:sz w:val="20"/>
                <w:szCs w:val="20"/>
                <w:lang w:val="en-CA"/>
              </w:rPr>
              <w:t xml:space="preserve"> </w:t>
            </w:r>
            <w:r w:rsidRPr="0036617E">
              <w:rPr>
                <w:b/>
                <w:sz w:val="20"/>
                <w:szCs w:val="20"/>
                <w:lang w:val="en-CA"/>
              </w:rPr>
              <w:t>title and objective</w:t>
            </w:r>
            <w:r>
              <w:rPr>
                <w:b/>
                <w:sz w:val="20"/>
                <w:szCs w:val="20"/>
                <w:lang w:val="en-CA"/>
              </w:rPr>
              <w:t xml:space="preserve">: </w:t>
            </w:r>
            <w:r w:rsidRPr="0036617E">
              <w:rPr>
                <w:color w:val="000000"/>
                <w:sz w:val="20"/>
                <w:szCs w:val="20"/>
                <w:lang w:val="en-CA"/>
              </w:rPr>
              <w:t xml:space="preserve">Conversion from HFC to propane (R-290) and isobutene (R-600a) as a refrigerant in manufacturing commercial refrigeration appliances in </w:t>
            </w:r>
            <w:proofErr w:type="spellStart"/>
            <w:r w:rsidRPr="0036617E">
              <w:rPr>
                <w:color w:val="000000"/>
                <w:sz w:val="20"/>
                <w:szCs w:val="20"/>
                <w:lang w:val="en-CA"/>
              </w:rPr>
              <w:t>Pattana</w:t>
            </w:r>
            <w:proofErr w:type="spellEnd"/>
            <w:r w:rsidRPr="0036617E">
              <w:rPr>
                <w:color w:val="000000"/>
                <w:sz w:val="20"/>
                <w:szCs w:val="20"/>
                <w:lang w:val="en-CA"/>
              </w:rPr>
              <w:t xml:space="preserve"> Intercool Co. Ltd.</w:t>
            </w:r>
          </w:p>
        </w:tc>
      </w:tr>
      <w:tr w:rsidR="00B415BF" w:rsidRPr="0036617E" w:rsidTr="0070646B">
        <w:tc>
          <w:tcPr>
            <w:tcW w:w="9463" w:type="dxa"/>
            <w:gridSpan w:val="8"/>
            <w:shd w:val="clear" w:color="auto" w:fill="auto"/>
          </w:tcPr>
          <w:p w:rsidR="00B415BF" w:rsidRPr="0036617E" w:rsidRDefault="00B415BF" w:rsidP="0070646B">
            <w:pPr>
              <w:widowControl w:val="0"/>
              <w:tabs>
                <w:tab w:val="left" w:pos="2880"/>
                <w:tab w:val="left" w:pos="5760"/>
              </w:tabs>
              <w:rPr>
                <w:sz w:val="20"/>
                <w:szCs w:val="20"/>
                <w:lang w:val="en-CA"/>
              </w:rPr>
            </w:pPr>
            <w:r w:rsidRPr="0036617E">
              <w:rPr>
                <w:b/>
                <w:sz w:val="20"/>
                <w:szCs w:val="20"/>
                <w:lang w:val="en-CA"/>
              </w:rPr>
              <w:t>Sector / application</w:t>
            </w:r>
            <w:r>
              <w:rPr>
                <w:b/>
                <w:sz w:val="20"/>
                <w:szCs w:val="20"/>
                <w:lang w:val="en-CA"/>
              </w:rPr>
              <w:t xml:space="preserve">: </w:t>
            </w:r>
            <w:r w:rsidRPr="0036617E">
              <w:rPr>
                <w:color w:val="000000"/>
                <w:sz w:val="20"/>
                <w:szCs w:val="20"/>
                <w:lang w:val="en-CA" w:eastAsia="en-CA"/>
              </w:rPr>
              <w:t>Commercial refrigeration</w:t>
            </w:r>
          </w:p>
        </w:tc>
      </w:tr>
      <w:tr w:rsidR="00B415BF" w:rsidRPr="0036617E" w:rsidTr="0070646B">
        <w:tc>
          <w:tcPr>
            <w:tcW w:w="1502" w:type="dxa"/>
            <w:shd w:val="clear" w:color="auto" w:fill="auto"/>
          </w:tcPr>
          <w:p w:rsidR="00B415BF" w:rsidRPr="0036617E" w:rsidRDefault="00B415BF" w:rsidP="0070646B">
            <w:pPr>
              <w:widowControl w:val="0"/>
              <w:tabs>
                <w:tab w:val="left" w:pos="2880"/>
                <w:tab w:val="left" w:pos="5760"/>
              </w:tabs>
              <w:jc w:val="left"/>
              <w:rPr>
                <w:b/>
                <w:color w:val="000000"/>
                <w:sz w:val="20"/>
                <w:szCs w:val="20"/>
                <w:lang w:val="en-CA" w:eastAsia="en-CA"/>
              </w:rPr>
            </w:pPr>
            <w:r w:rsidRPr="0036617E">
              <w:rPr>
                <w:b/>
                <w:color w:val="000000"/>
                <w:sz w:val="20"/>
                <w:szCs w:val="20"/>
                <w:lang w:val="en-CA" w:eastAsia="en-CA"/>
              </w:rPr>
              <w:t>HFC (s)</w:t>
            </w:r>
          </w:p>
        </w:tc>
        <w:tc>
          <w:tcPr>
            <w:tcW w:w="1643" w:type="dxa"/>
            <w:gridSpan w:val="2"/>
            <w:shd w:val="clear" w:color="auto" w:fill="auto"/>
          </w:tcPr>
          <w:p w:rsidR="00B415BF" w:rsidRPr="0036617E" w:rsidRDefault="00B415BF" w:rsidP="0070646B">
            <w:pPr>
              <w:widowControl w:val="0"/>
              <w:tabs>
                <w:tab w:val="left" w:pos="2880"/>
                <w:tab w:val="left" w:pos="5760"/>
              </w:tabs>
              <w:jc w:val="left"/>
              <w:rPr>
                <w:b/>
                <w:color w:val="000000"/>
                <w:sz w:val="20"/>
                <w:szCs w:val="20"/>
                <w:lang w:val="en-CA" w:eastAsia="en-CA"/>
              </w:rPr>
            </w:pPr>
            <w:r w:rsidRPr="0036617E">
              <w:rPr>
                <w:b/>
                <w:color w:val="000000"/>
                <w:sz w:val="20"/>
                <w:szCs w:val="20"/>
                <w:lang w:val="en-CA" w:eastAsia="en-CA"/>
              </w:rPr>
              <w:t>Metric tonnes</w:t>
            </w:r>
          </w:p>
        </w:tc>
        <w:tc>
          <w:tcPr>
            <w:tcW w:w="1530" w:type="dxa"/>
            <w:shd w:val="clear" w:color="auto" w:fill="auto"/>
          </w:tcPr>
          <w:p w:rsidR="00B415BF" w:rsidRPr="0036617E" w:rsidRDefault="00B415BF" w:rsidP="0070646B">
            <w:pPr>
              <w:widowControl w:val="0"/>
              <w:tabs>
                <w:tab w:val="left" w:pos="2880"/>
                <w:tab w:val="left" w:pos="5760"/>
              </w:tabs>
              <w:jc w:val="left"/>
              <w:rPr>
                <w:b/>
                <w:color w:val="000000"/>
                <w:sz w:val="20"/>
                <w:szCs w:val="20"/>
                <w:lang w:val="en-CA" w:eastAsia="en-CA"/>
              </w:rPr>
            </w:pPr>
            <w:r w:rsidRPr="0036617E">
              <w:rPr>
                <w:b/>
                <w:color w:val="000000"/>
                <w:sz w:val="20"/>
                <w:szCs w:val="20"/>
                <w:lang w:val="en-CA" w:eastAsia="en-CA"/>
              </w:rPr>
              <w:t>CO</w:t>
            </w:r>
            <w:r w:rsidRPr="0036617E">
              <w:rPr>
                <w:b/>
                <w:color w:val="000000"/>
                <w:sz w:val="20"/>
                <w:szCs w:val="20"/>
                <w:vertAlign w:val="subscript"/>
                <w:lang w:val="en-CA" w:eastAsia="en-CA"/>
              </w:rPr>
              <w:t>2</w:t>
            </w:r>
            <w:r w:rsidRPr="0036617E">
              <w:rPr>
                <w:b/>
                <w:color w:val="000000"/>
                <w:sz w:val="20"/>
                <w:szCs w:val="20"/>
                <w:lang w:val="en-CA" w:eastAsia="en-CA"/>
              </w:rPr>
              <w:t xml:space="preserve"> eq</w:t>
            </w:r>
            <w:r>
              <w:rPr>
                <w:b/>
                <w:color w:val="000000"/>
                <w:sz w:val="20"/>
                <w:szCs w:val="20"/>
                <w:lang w:val="en-CA" w:eastAsia="en-CA"/>
              </w:rPr>
              <w:t xml:space="preserve"> </w:t>
            </w:r>
            <w:r w:rsidRPr="0036617E">
              <w:rPr>
                <w:b/>
                <w:color w:val="000000"/>
                <w:sz w:val="20"/>
                <w:szCs w:val="20"/>
                <w:lang w:val="en-CA" w:eastAsia="en-CA"/>
              </w:rPr>
              <w:t>mt</w:t>
            </w:r>
          </w:p>
        </w:tc>
        <w:tc>
          <w:tcPr>
            <w:tcW w:w="1530" w:type="dxa"/>
            <w:shd w:val="clear" w:color="auto" w:fill="auto"/>
          </w:tcPr>
          <w:p w:rsidR="00B415BF" w:rsidRPr="0036617E" w:rsidRDefault="00B415BF" w:rsidP="0070646B">
            <w:pPr>
              <w:widowControl w:val="0"/>
              <w:tabs>
                <w:tab w:val="left" w:pos="2880"/>
                <w:tab w:val="left" w:pos="5760"/>
              </w:tabs>
              <w:jc w:val="left"/>
              <w:rPr>
                <w:b/>
                <w:color w:val="000000"/>
                <w:sz w:val="20"/>
                <w:szCs w:val="20"/>
                <w:lang w:val="en-CA" w:eastAsia="en-CA"/>
              </w:rPr>
            </w:pPr>
            <w:r w:rsidRPr="0036617E">
              <w:rPr>
                <w:b/>
                <w:color w:val="000000"/>
                <w:sz w:val="20"/>
                <w:szCs w:val="20"/>
                <w:lang w:val="en-CA" w:eastAsia="en-CA"/>
              </w:rPr>
              <w:t>Alternatives</w:t>
            </w:r>
          </w:p>
        </w:tc>
        <w:tc>
          <w:tcPr>
            <w:tcW w:w="1664" w:type="dxa"/>
            <w:gridSpan w:val="2"/>
            <w:shd w:val="clear" w:color="auto" w:fill="auto"/>
          </w:tcPr>
          <w:p w:rsidR="00B415BF" w:rsidRPr="0036617E" w:rsidRDefault="00B415BF" w:rsidP="0070646B">
            <w:pPr>
              <w:widowControl w:val="0"/>
              <w:tabs>
                <w:tab w:val="left" w:pos="2880"/>
                <w:tab w:val="left" w:pos="5760"/>
              </w:tabs>
              <w:jc w:val="left"/>
              <w:rPr>
                <w:b/>
                <w:color w:val="000000"/>
                <w:sz w:val="20"/>
                <w:szCs w:val="20"/>
                <w:lang w:val="en-CA" w:eastAsia="en-CA"/>
              </w:rPr>
            </w:pPr>
            <w:r w:rsidRPr="0036617E">
              <w:rPr>
                <w:b/>
                <w:color w:val="000000"/>
                <w:sz w:val="20"/>
                <w:szCs w:val="20"/>
                <w:lang w:val="en-CA" w:eastAsia="en-CA"/>
              </w:rPr>
              <w:t>Metric tonnes</w:t>
            </w:r>
          </w:p>
        </w:tc>
        <w:tc>
          <w:tcPr>
            <w:tcW w:w="1594" w:type="dxa"/>
            <w:shd w:val="clear" w:color="auto" w:fill="auto"/>
          </w:tcPr>
          <w:p w:rsidR="00B415BF" w:rsidRPr="0036617E" w:rsidRDefault="00B415BF" w:rsidP="0070646B">
            <w:pPr>
              <w:widowControl w:val="0"/>
              <w:tabs>
                <w:tab w:val="left" w:pos="2880"/>
                <w:tab w:val="left" w:pos="5760"/>
              </w:tabs>
              <w:jc w:val="left"/>
              <w:rPr>
                <w:b/>
                <w:color w:val="000000"/>
                <w:sz w:val="20"/>
                <w:szCs w:val="20"/>
                <w:lang w:val="en-CA" w:eastAsia="en-CA"/>
              </w:rPr>
            </w:pPr>
            <w:r w:rsidRPr="0036617E">
              <w:rPr>
                <w:b/>
                <w:color w:val="000000"/>
                <w:sz w:val="20"/>
                <w:szCs w:val="20"/>
                <w:lang w:val="en-CA" w:eastAsia="en-CA"/>
              </w:rPr>
              <w:t>CO</w:t>
            </w:r>
            <w:r w:rsidRPr="0036617E">
              <w:rPr>
                <w:b/>
                <w:color w:val="000000"/>
                <w:sz w:val="20"/>
                <w:szCs w:val="20"/>
                <w:vertAlign w:val="subscript"/>
                <w:lang w:val="en-CA" w:eastAsia="en-CA"/>
              </w:rPr>
              <w:t>2</w:t>
            </w:r>
            <w:r w:rsidRPr="0036617E">
              <w:rPr>
                <w:b/>
                <w:color w:val="000000"/>
                <w:sz w:val="20"/>
                <w:szCs w:val="20"/>
                <w:lang w:val="en-CA" w:eastAsia="en-CA"/>
              </w:rPr>
              <w:t xml:space="preserve"> eq</w:t>
            </w:r>
            <w:r>
              <w:rPr>
                <w:b/>
                <w:color w:val="000000"/>
                <w:sz w:val="20"/>
                <w:szCs w:val="20"/>
                <w:lang w:val="en-CA" w:eastAsia="en-CA"/>
              </w:rPr>
              <w:t xml:space="preserve"> mt</w:t>
            </w:r>
          </w:p>
        </w:tc>
      </w:tr>
      <w:tr w:rsidR="00B415BF" w:rsidRPr="0036617E" w:rsidTr="0070646B">
        <w:tc>
          <w:tcPr>
            <w:tcW w:w="1502" w:type="dxa"/>
            <w:shd w:val="clear" w:color="auto" w:fill="auto"/>
          </w:tcPr>
          <w:p w:rsidR="00B415BF" w:rsidRPr="0036617E" w:rsidRDefault="00B415BF" w:rsidP="0070646B">
            <w:pPr>
              <w:widowControl w:val="0"/>
              <w:tabs>
                <w:tab w:val="left" w:pos="2880"/>
                <w:tab w:val="left" w:pos="5760"/>
              </w:tabs>
              <w:ind w:left="30"/>
              <w:jc w:val="left"/>
              <w:rPr>
                <w:sz w:val="20"/>
                <w:szCs w:val="20"/>
                <w:lang w:val="en-CA"/>
              </w:rPr>
            </w:pPr>
            <w:r w:rsidRPr="0036617E">
              <w:rPr>
                <w:sz w:val="20"/>
                <w:szCs w:val="20"/>
                <w:lang w:val="en-CA"/>
              </w:rPr>
              <w:t>HFC-134a</w:t>
            </w:r>
          </w:p>
        </w:tc>
        <w:tc>
          <w:tcPr>
            <w:tcW w:w="1643" w:type="dxa"/>
            <w:gridSpan w:val="2"/>
            <w:shd w:val="clear" w:color="auto" w:fill="auto"/>
          </w:tcPr>
          <w:p w:rsidR="00B415BF" w:rsidRPr="0036617E" w:rsidRDefault="00B415BF" w:rsidP="0070646B">
            <w:pPr>
              <w:widowControl w:val="0"/>
              <w:tabs>
                <w:tab w:val="left" w:pos="2880"/>
                <w:tab w:val="left" w:pos="5760"/>
              </w:tabs>
              <w:jc w:val="right"/>
              <w:rPr>
                <w:sz w:val="20"/>
                <w:szCs w:val="20"/>
                <w:lang w:val="en-CA"/>
              </w:rPr>
            </w:pPr>
            <w:r w:rsidRPr="0036617E">
              <w:rPr>
                <w:sz w:val="20"/>
                <w:szCs w:val="20"/>
                <w:lang w:val="en-CA"/>
              </w:rPr>
              <w:t>8.78</w:t>
            </w:r>
          </w:p>
        </w:tc>
        <w:tc>
          <w:tcPr>
            <w:tcW w:w="1530" w:type="dxa"/>
            <w:shd w:val="clear" w:color="auto" w:fill="auto"/>
          </w:tcPr>
          <w:p w:rsidR="00B415BF" w:rsidRPr="0036617E" w:rsidRDefault="00B415BF" w:rsidP="0070646B">
            <w:pPr>
              <w:widowControl w:val="0"/>
              <w:tabs>
                <w:tab w:val="left" w:pos="2880"/>
                <w:tab w:val="left" w:pos="5760"/>
              </w:tabs>
              <w:jc w:val="right"/>
              <w:rPr>
                <w:sz w:val="20"/>
                <w:szCs w:val="20"/>
                <w:lang w:val="en-CA"/>
              </w:rPr>
            </w:pPr>
            <w:r w:rsidRPr="0036617E">
              <w:rPr>
                <w:sz w:val="20"/>
                <w:szCs w:val="20"/>
                <w:lang w:val="en-CA"/>
              </w:rPr>
              <w:t>12,555</w:t>
            </w:r>
          </w:p>
        </w:tc>
        <w:tc>
          <w:tcPr>
            <w:tcW w:w="1530" w:type="dxa"/>
            <w:shd w:val="clear" w:color="auto" w:fill="auto"/>
          </w:tcPr>
          <w:p w:rsidR="00B415BF" w:rsidRPr="0036617E" w:rsidRDefault="00B415BF" w:rsidP="0070646B">
            <w:pPr>
              <w:widowControl w:val="0"/>
              <w:tabs>
                <w:tab w:val="left" w:pos="2880"/>
                <w:tab w:val="left" w:pos="5760"/>
              </w:tabs>
              <w:jc w:val="left"/>
              <w:rPr>
                <w:sz w:val="20"/>
                <w:szCs w:val="20"/>
                <w:lang w:val="en-CA"/>
              </w:rPr>
            </w:pPr>
            <w:r w:rsidRPr="0036617E">
              <w:rPr>
                <w:sz w:val="20"/>
                <w:szCs w:val="20"/>
                <w:lang w:val="en-CA"/>
              </w:rPr>
              <w:t>R-600a</w:t>
            </w:r>
          </w:p>
        </w:tc>
        <w:tc>
          <w:tcPr>
            <w:tcW w:w="1664" w:type="dxa"/>
            <w:gridSpan w:val="2"/>
            <w:shd w:val="clear" w:color="auto" w:fill="auto"/>
          </w:tcPr>
          <w:p w:rsidR="00B415BF" w:rsidRPr="0036617E" w:rsidRDefault="00B415BF" w:rsidP="0070646B">
            <w:pPr>
              <w:widowControl w:val="0"/>
              <w:tabs>
                <w:tab w:val="left" w:pos="2880"/>
                <w:tab w:val="left" w:pos="5760"/>
              </w:tabs>
              <w:jc w:val="right"/>
              <w:rPr>
                <w:sz w:val="20"/>
                <w:szCs w:val="20"/>
                <w:lang w:val="en-CA"/>
              </w:rPr>
            </w:pPr>
            <w:r w:rsidRPr="0036617E">
              <w:rPr>
                <w:sz w:val="20"/>
                <w:szCs w:val="20"/>
                <w:lang w:val="en-CA"/>
              </w:rPr>
              <w:t>3.95</w:t>
            </w:r>
          </w:p>
        </w:tc>
        <w:tc>
          <w:tcPr>
            <w:tcW w:w="1594" w:type="dxa"/>
            <w:shd w:val="clear" w:color="auto" w:fill="auto"/>
          </w:tcPr>
          <w:p w:rsidR="00B415BF" w:rsidRPr="0036617E" w:rsidRDefault="00B415BF" w:rsidP="0070646B">
            <w:pPr>
              <w:widowControl w:val="0"/>
              <w:tabs>
                <w:tab w:val="left" w:pos="2880"/>
                <w:tab w:val="left" w:pos="5760"/>
              </w:tabs>
              <w:jc w:val="right"/>
              <w:rPr>
                <w:sz w:val="20"/>
                <w:szCs w:val="20"/>
                <w:lang w:val="en-CA"/>
              </w:rPr>
            </w:pPr>
            <w:r w:rsidRPr="0036617E">
              <w:rPr>
                <w:sz w:val="20"/>
                <w:szCs w:val="20"/>
                <w:lang w:val="en-CA"/>
              </w:rPr>
              <w:t>12</w:t>
            </w:r>
          </w:p>
        </w:tc>
      </w:tr>
      <w:tr w:rsidR="00B415BF" w:rsidRPr="0036617E" w:rsidTr="0070646B">
        <w:tc>
          <w:tcPr>
            <w:tcW w:w="3145" w:type="dxa"/>
            <w:gridSpan w:val="3"/>
            <w:shd w:val="clear" w:color="auto" w:fill="auto"/>
          </w:tcPr>
          <w:p w:rsidR="00B415BF" w:rsidRPr="0036617E" w:rsidRDefault="00B415BF" w:rsidP="0070646B">
            <w:pPr>
              <w:widowControl w:val="0"/>
              <w:tabs>
                <w:tab w:val="left" w:pos="2880"/>
                <w:tab w:val="left" w:pos="5760"/>
              </w:tabs>
              <w:rPr>
                <w:sz w:val="20"/>
                <w:szCs w:val="20"/>
                <w:lang w:val="en-CA"/>
              </w:rPr>
            </w:pPr>
            <w:r w:rsidRPr="0036617E">
              <w:rPr>
                <w:b/>
                <w:sz w:val="20"/>
                <w:szCs w:val="20"/>
                <w:lang w:val="en-CA"/>
              </w:rPr>
              <w:t>Funds approved (</w:t>
            </w:r>
            <w:r w:rsidR="00F51F14">
              <w:rPr>
                <w:b/>
                <w:sz w:val="20"/>
                <w:szCs w:val="20"/>
                <w:lang w:val="en-CA"/>
              </w:rPr>
              <w:t>US $</w:t>
            </w:r>
            <w:r w:rsidRPr="0036617E">
              <w:rPr>
                <w:b/>
                <w:sz w:val="20"/>
                <w:szCs w:val="20"/>
                <w:lang w:val="en-CA"/>
              </w:rPr>
              <w:t xml:space="preserve">) </w:t>
            </w:r>
          </w:p>
        </w:tc>
        <w:tc>
          <w:tcPr>
            <w:tcW w:w="3060" w:type="dxa"/>
            <w:gridSpan w:val="2"/>
            <w:shd w:val="clear" w:color="auto" w:fill="auto"/>
          </w:tcPr>
          <w:p w:rsidR="00B415BF" w:rsidRPr="0036617E" w:rsidRDefault="00B415BF" w:rsidP="0070646B">
            <w:pPr>
              <w:widowControl w:val="0"/>
              <w:tabs>
                <w:tab w:val="left" w:pos="2880"/>
                <w:tab w:val="left" w:pos="5760"/>
              </w:tabs>
              <w:rPr>
                <w:sz w:val="20"/>
                <w:szCs w:val="20"/>
                <w:lang w:val="en-CA"/>
              </w:rPr>
            </w:pPr>
            <w:r w:rsidRPr="0036617E">
              <w:rPr>
                <w:b/>
                <w:sz w:val="20"/>
                <w:szCs w:val="20"/>
                <w:lang w:val="en-CA"/>
              </w:rPr>
              <w:t>Funds disbursed (</w:t>
            </w:r>
            <w:r w:rsidR="00F51F14">
              <w:rPr>
                <w:b/>
                <w:sz w:val="20"/>
                <w:szCs w:val="20"/>
                <w:lang w:val="en-CA"/>
              </w:rPr>
              <w:t>US $</w:t>
            </w:r>
            <w:r w:rsidRPr="0036617E">
              <w:rPr>
                <w:b/>
                <w:sz w:val="20"/>
                <w:szCs w:val="20"/>
                <w:lang w:val="en-CA"/>
              </w:rPr>
              <w:t>)</w:t>
            </w:r>
            <w:r>
              <w:rPr>
                <w:b/>
                <w:sz w:val="20"/>
                <w:szCs w:val="20"/>
                <w:lang w:val="en-CA"/>
              </w:rPr>
              <w:t xml:space="preserve"> </w:t>
            </w:r>
          </w:p>
        </w:tc>
        <w:tc>
          <w:tcPr>
            <w:tcW w:w="3258" w:type="dxa"/>
            <w:gridSpan w:val="3"/>
            <w:shd w:val="clear" w:color="auto" w:fill="auto"/>
          </w:tcPr>
          <w:p w:rsidR="00B415BF" w:rsidRPr="0036617E" w:rsidRDefault="00B415BF" w:rsidP="0070646B">
            <w:pPr>
              <w:widowControl w:val="0"/>
              <w:tabs>
                <w:tab w:val="left" w:pos="2880"/>
                <w:tab w:val="left" w:pos="5760"/>
              </w:tabs>
              <w:rPr>
                <w:sz w:val="20"/>
                <w:szCs w:val="20"/>
                <w:lang w:val="en-CA"/>
              </w:rPr>
            </w:pPr>
            <w:r>
              <w:rPr>
                <w:b/>
                <w:sz w:val="20"/>
                <w:szCs w:val="20"/>
                <w:lang w:val="en-CA"/>
              </w:rPr>
              <w:t>D</w:t>
            </w:r>
            <w:r w:rsidRPr="0036617E">
              <w:rPr>
                <w:b/>
                <w:sz w:val="20"/>
                <w:szCs w:val="20"/>
                <w:lang w:val="en-CA"/>
              </w:rPr>
              <w:t>ate of completion</w:t>
            </w:r>
          </w:p>
        </w:tc>
      </w:tr>
      <w:tr w:rsidR="00B415BF" w:rsidRPr="0036617E" w:rsidTr="0070646B">
        <w:tc>
          <w:tcPr>
            <w:tcW w:w="3145" w:type="dxa"/>
            <w:gridSpan w:val="3"/>
            <w:shd w:val="clear" w:color="auto" w:fill="auto"/>
          </w:tcPr>
          <w:p w:rsidR="00B415BF" w:rsidRPr="0036617E" w:rsidRDefault="00B415BF" w:rsidP="0070646B">
            <w:pPr>
              <w:jc w:val="right"/>
              <w:rPr>
                <w:color w:val="000000"/>
                <w:sz w:val="20"/>
                <w:szCs w:val="20"/>
                <w:lang w:val="en-CA" w:eastAsia="en-CA"/>
              </w:rPr>
            </w:pPr>
            <w:r>
              <w:rPr>
                <w:color w:val="000000"/>
                <w:sz w:val="20"/>
                <w:szCs w:val="20"/>
                <w:lang w:val="en-CA"/>
              </w:rPr>
              <w:t>183,514</w:t>
            </w:r>
          </w:p>
        </w:tc>
        <w:tc>
          <w:tcPr>
            <w:tcW w:w="3060" w:type="dxa"/>
            <w:gridSpan w:val="2"/>
            <w:shd w:val="clear" w:color="auto" w:fill="auto"/>
          </w:tcPr>
          <w:p w:rsidR="00B415BF" w:rsidRPr="0036617E" w:rsidRDefault="00B415BF" w:rsidP="0070646B">
            <w:pPr>
              <w:widowControl w:val="0"/>
              <w:tabs>
                <w:tab w:val="left" w:pos="2880"/>
                <w:tab w:val="left" w:pos="5760"/>
              </w:tabs>
              <w:rPr>
                <w:bCs/>
                <w:sz w:val="20"/>
                <w:szCs w:val="20"/>
                <w:lang w:val="en-CA"/>
              </w:rPr>
            </w:pPr>
            <w:r w:rsidRPr="0036617E">
              <w:rPr>
                <w:bCs/>
                <w:sz w:val="20"/>
                <w:szCs w:val="20"/>
                <w:lang w:val="en-CA"/>
              </w:rPr>
              <w:t>Not available; retroactive payment after sub-grant agreement signature</w:t>
            </w:r>
          </w:p>
        </w:tc>
        <w:tc>
          <w:tcPr>
            <w:tcW w:w="3258" w:type="dxa"/>
            <w:gridSpan w:val="3"/>
            <w:shd w:val="clear" w:color="auto" w:fill="auto"/>
          </w:tcPr>
          <w:p w:rsidR="00B415BF" w:rsidRPr="0036617E" w:rsidRDefault="00B415BF" w:rsidP="0070646B">
            <w:pPr>
              <w:widowControl w:val="0"/>
              <w:tabs>
                <w:tab w:val="left" w:pos="2880"/>
                <w:tab w:val="left" w:pos="5760"/>
              </w:tabs>
              <w:rPr>
                <w:sz w:val="20"/>
                <w:szCs w:val="20"/>
                <w:lang w:val="en-CA"/>
              </w:rPr>
            </w:pPr>
            <w:r w:rsidRPr="0036617E">
              <w:rPr>
                <w:sz w:val="20"/>
                <w:szCs w:val="20"/>
                <w:lang w:val="en-CA"/>
              </w:rPr>
              <w:t>December 2020</w:t>
            </w:r>
          </w:p>
        </w:tc>
      </w:tr>
      <w:tr w:rsidR="00B415BF" w:rsidRPr="0036617E" w:rsidTr="0070646B">
        <w:tc>
          <w:tcPr>
            <w:tcW w:w="9463" w:type="dxa"/>
            <w:gridSpan w:val="8"/>
            <w:shd w:val="clear" w:color="auto" w:fill="auto"/>
          </w:tcPr>
          <w:p w:rsidR="00B415BF" w:rsidRPr="0036617E" w:rsidRDefault="00B415BF" w:rsidP="0070646B">
            <w:pPr>
              <w:widowControl w:val="0"/>
              <w:tabs>
                <w:tab w:val="left" w:pos="2880"/>
                <w:tab w:val="left" w:pos="5760"/>
              </w:tabs>
              <w:rPr>
                <w:b/>
                <w:sz w:val="20"/>
                <w:szCs w:val="20"/>
                <w:lang w:val="en-CA"/>
              </w:rPr>
            </w:pPr>
            <w:r w:rsidRPr="0036617E">
              <w:rPr>
                <w:b/>
                <w:sz w:val="20"/>
                <w:szCs w:val="20"/>
                <w:lang w:val="en-CA"/>
              </w:rPr>
              <w:t xml:space="preserve">Status of </w:t>
            </w:r>
            <w:r>
              <w:rPr>
                <w:b/>
                <w:sz w:val="20"/>
                <w:szCs w:val="20"/>
                <w:lang w:val="en-CA"/>
              </w:rPr>
              <w:t>implementation</w:t>
            </w:r>
            <w:r w:rsidRPr="0036617E">
              <w:rPr>
                <w:b/>
                <w:sz w:val="20"/>
                <w:szCs w:val="20"/>
                <w:lang w:val="en-CA"/>
              </w:rPr>
              <w:t>:</w:t>
            </w:r>
            <w:r w:rsidRPr="0036617E">
              <w:rPr>
                <w:sz w:val="20"/>
                <w:szCs w:val="20"/>
                <w:lang w:val="en-CA"/>
              </w:rPr>
              <w:t xml:space="preserve"> </w:t>
            </w:r>
          </w:p>
        </w:tc>
      </w:tr>
      <w:tr w:rsidR="00B415BF" w:rsidRPr="0036617E" w:rsidTr="0070646B">
        <w:tc>
          <w:tcPr>
            <w:tcW w:w="9463" w:type="dxa"/>
            <w:gridSpan w:val="8"/>
            <w:shd w:val="clear" w:color="auto" w:fill="auto"/>
          </w:tcPr>
          <w:p w:rsidR="00B415BF" w:rsidRPr="0036617E" w:rsidRDefault="00B415BF" w:rsidP="00B415BF">
            <w:pPr>
              <w:numPr>
                <w:ilvl w:val="0"/>
                <w:numId w:val="29"/>
              </w:numPr>
              <w:ind w:left="455" w:hanging="425"/>
              <w:contextualSpacing/>
              <w:rPr>
                <w:sz w:val="20"/>
                <w:szCs w:val="20"/>
                <w:lang w:val="en-CA"/>
              </w:rPr>
            </w:pPr>
            <w:r w:rsidRPr="0036617E">
              <w:rPr>
                <w:sz w:val="20"/>
                <w:szCs w:val="20"/>
                <w:lang w:val="en-CA"/>
              </w:rPr>
              <w:t>Signature of grant agreement (or equivalent)</w:t>
            </w:r>
          </w:p>
          <w:p w:rsidR="00B415BF" w:rsidRPr="0036617E" w:rsidRDefault="00B415BF" w:rsidP="0070646B">
            <w:pPr>
              <w:ind w:left="455"/>
              <w:contextualSpacing/>
              <w:rPr>
                <w:bCs/>
                <w:sz w:val="20"/>
                <w:szCs w:val="20"/>
                <w:lang w:val="en-CA"/>
              </w:rPr>
            </w:pPr>
            <w:r w:rsidRPr="0036617E">
              <w:rPr>
                <w:bCs/>
                <w:sz w:val="20"/>
                <w:szCs w:val="20"/>
                <w:lang w:val="en-CA"/>
              </w:rPr>
              <w:t xml:space="preserve">The </w:t>
            </w:r>
            <w:r>
              <w:rPr>
                <w:bCs/>
                <w:sz w:val="20"/>
                <w:szCs w:val="20"/>
                <w:lang w:val="en-CA"/>
              </w:rPr>
              <w:t>g</w:t>
            </w:r>
            <w:r w:rsidRPr="0036617E">
              <w:rPr>
                <w:bCs/>
                <w:sz w:val="20"/>
                <w:szCs w:val="20"/>
                <w:lang w:val="en-CA"/>
              </w:rPr>
              <w:t xml:space="preserve">rant </w:t>
            </w:r>
            <w:r>
              <w:rPr>
                <w:bCs/>
                <w:sz w:val="20"/>
                <w:szCs w:val="20"/>
                <w:lang w:val="en-CA"/>
              </w:rPr>
              <w:t>a</w:t>
            </w:r>
            <w:r w:rsidRPr="0036617E">
              <w:rPr>
                <w:bCs/>
                <w:sz w:val="20"/>
                <w:szCs w:val="20"/>
                <w:lang w:val="en-CA"/>
              </w:rPr>
              <w:t xml:space="preserve">greement between </w:t>
            </w:r>
            <w:r>
              <w:rPr>
                <w:bCs/>
                <w:sz w:val="20"/>
                <w:szCs w:val="20"/>
                <w:lang w:val="en-CA"/>
              </w:rPr>
              <w:t xml:space="preserve">the Government </w:t>
            </w:r>
            <w:r w:rsidRPr="0036617E">
              <w:rPr>
                <w:bCs/>
                <w:sz w:val="20"/>
                <w:szCs w:val="20"/>
                <w:lang w:val="en-CA"/>
              </w:rPr>
              <w:t xml:space="preserve">and the World Bank </w:t>
            </w:r>
            <w:r>
              <w:rPr>
                <w:bCs/>
                <w:sz w:val="20"/>
                <w:szCs w:val="20"/>
                <w:lang w:val="en-CA"/>
              </w:rPr>
              <w:t xml:space="preserve">has been </w:t>
            </w:r>
            <w:r w:rsidRPr="0036617E">
              <w:rPr>
                <w:bCs/>
                <w:sz w:val="20"/>
                <w:szCs w:val="20"/>
                <w:lang w:val="en-CA"/>
              </w:rPr>
              <w:t xml:space="preserve">presented to the Cabinet for its approval. Once the </w:t>
            </w:r>
            <w:r>
              <w:rPr>
                <w:bCs/>
                <w:sz w:val="20"/>
                <w:szCs w:val="20"/>
                <w:lang w:val="en-CA"/>
              </w:rPr>
              <w:t>g</w:t>
            </w:r>
            <w:r w:rsidRPr="0036617E">
              <w:rPr>
                <w:bCs/>
                <w:sz w:val="20"/>
                <w:szCs w:val="20"/>
                <w:lang w:val="en-CA"/>
              </w:rPr>
              <w:t>rant Agreement is approved, sub</w:t>
            </w:r>
            <w:r>
              <w:rPr>
                <w:bCs/>
                <w:sz w:val="20"/>
                <w:szCs w:val="20"/>
                <w:lang w:val="en-CA"/>
              </w:rPr>
              <w:t>-</w:t>
            </w:r>
            <w:r w:rsidRPr="0036617E">
              <w:rPr>
                <w:bCs/>
                <w:sz w:val="20"/>
                <w:szCs w:val="20"/>
                <w:lang w:val="en-CA"/>
              </w:rPr>
              <w:t>g</w:t>
            </w:r>
            <w:r w:rsidRPr="0036617E">
              <w:rPr>
                <w:sz w:val="20"/>
                <w:szCs w:val="20"/>
                <w:lang w:val="en-CA"/>
              </w:rPr>
              <w:t>r</w:t>
            </w:r>
            <w:r w:rsidRPr="0036617E">
              <w:rPr>
                <w:bCs/>
                <w:sz w:val="20"/>
                <w:szCs w:val="20"/>
                <w:lang w:val="en-CA"/>
              </w:rPr>
              <w:t xml:space="preserve">ant agreement with </w:t>
            </w:r>
            <w:proofErr w:type="spellStart"/>
            <w:r w:rsidRPr="0036617E">
              <w:rPr>
                <w:bCs/>
                <w:sz w:val="20"/>
                <w:szCs w:val="20"/>
                <w:lang w:val="en-CA"/>
              </w:rPr>
              <w:t>Pattana</w:t>
            </w:r>
            <w:proofErr w:type="spellEnd"/>
            <w:r w:rsidRPr="0036617E">
              <w:rPr>
                <w:bCs/>
                <w:sz w:val="20"/>
                <w:szCs w:val="20"/>
                <w:lang w:val="en-CA"/>
              </w:rPr>
              <w:t xml:space="preserve"> Intercool will be processed. </w:t>
            </w:r>
            <w:r w:rsidRPr="0036617E">
              <w:rPr>
                <w:sz w:val="20"/>
                <w:szCs w:val="20"/>
                <w:lang w:val="en-CA"/>
              </w:rPr>
              <w:t>The company has already completed preparation of a safety plan focusing on occupational health and safety that meets the local authority’s requirement.</w:t>
            </w:r>
            <w:r>
              <w:rPr>
                <w:sz w:val="20"/>
                <w:szCs w:val="20"/>
                <w:lang w:val="en-CA"/>
              </w:rPr>
              <w:t xml:space="preserve"> </w:t>
            </w:r>
            <w:r w:rsidRPr="0036617E">
              <w:rPr>
                <w:sz w:val="20"/>
                <w:szCs w:val="20"/>
                <w:lang w:val="en-CA"/>
              </w:rPr>
              <w:t>The plan has been reviewed and endorsed by the Bank.</w:t>
            </w:r>
            <w:r>
              <w:rPr>
                <w:sz w:val="20"/>
                <w:szCs w:val="20"/>
                <w:lang w:val="en-CA"/>
              </w:rPr>
              <w:t xml:space="preserve"> </w:t>
            </w:r>
          </w:p>
        </w:tc>
      </w:tr>
      <w:tr w:rsidR="00B415BF" w:rsidRPr="0036617E" w:rsidTr="0070646B">
        <w:tc>
          <w:tcPr>
            <w:tcW w:w="9463" w:type="dxa"/>
            <w:gridSpan w:val="8"/>
            <w:shd w:val="clear" w:color="auto" w:fill="auto"/>
          </w:tcPr>
          <w:p w:rsidR="00B415BF" w:rsidRPr="0036617E" w:rsidRDefault="00B415BF" w:rsidP="00B415BF">
            <w:pPr>
              <w:numPr>
                <w:ilvl w:val="0"/>
                <w:numId w:val="29"/>
              </w:numPr>
              <w:ind w:left="455" w:hanging="425"/>
              <w:contextualSpacing/>
              <w:rPr>
                <w:sz w:val="20"/>
                <w:szCs w:val="20"/>
                <w:lang w:val="en-CA"/>
              </w:rPr>
            </w:pPr>
            <w:r w:rsidRPr="0036617E">
              <w:rPr>
                <w:sz w:val="20"/>
                <w:szCs w:val="20"/>
                <w:lang w:val="en-CA"/>
              </w:rPr>
              <w:t>Status of planning for procurement of equipment</w:t>
            </w:r>
          </w:p>
          <w:p w:rsidR="00B415BF" w:rsidRPr="0036617E" w:rsidRDefault="00B415BF" w:rsidP="0070646B">
            <w:pPr>
              <w:ind w:left="455"/>
              <w:contextualSpacing/>
              <w:rPr>
                <w:sz w:val="20"/>
                <w:szCs w:val="20"/>
                <w:lang w:val="en-CA"/>
              </w:rPr>
            </w:pPr>
            <w:proofErr w:type="spellStart"/>
            <w:r w:rsidRPr="0036617E">
              <w:rPr>
                <w:sz w:val="20"/>
                <w:szCs w:val="20"/>
                <w:lang w:val="en-CA"/>
              </w:rPr>
              <w:t>Pattana</w:t>
            </w:r>
            <w:proofErr w:type="spellEnd"/>
            <w:r w:rsidRPr="0036617E">
              <w:rPr>
                <w:sz w:val="20"/>
                <w:szCs w:val="20"/>
                <w:lang w:val="en-CA"/>
              </w:rPr>
              <w:t xml:space="preserve"> Intercool has developed specifications of equipment items to be financed by the Fund and confirmed its counterpart funding.</w:t>
            </w:r>
            <w:r>
              <w:rPr>
                <w:sz w:val="20"/>
                <w:szCs w:val="20"/>
                <w:lang w:val="en-CA"/>
              </w:rPr>
              <w:t xml:space="preserve"> </w:t>
            </w:r>
            <w:r w:rsidRPr="0036617E">
              <w:rPr>
                <w:sz w:val="20"/>
                <w:szCs w:val="20"/>
                <w:lang w:val="en-CA"/>
              </w:rPr>
              <w:t xml:space="preserve">The procurement process started </w:t>
            </w:r>
            <w:r>
              <w:rPr>
                <w:sz w:val="20"/>
                <w:szCs w:val="20"/>
                <w:lang w:val="en-CA"/>
              </w:rPr>
              <w:t xml:space="preserve">in </w:t>
            </w:r>
            <w:r w:rsidRPr="0036617E">
              <w:rPr>
                <w:sz w:val="20"/>
                <w:szCs w:val="20"/>
                <w:lang w:val="en-CA"/>
              </w:rPr>
              <w:t>September 2019.</w:t>
            </w:r>
            <w:r>
              <w:rPr>
                <w:sz w:val="20"/>
                <w:szCs w:val="20"/>
                <w:lang w:val="en-CA"/>
              </w:rPr>
              <w:t xml:space="preserve"> </w:t>
            </w:r>
            <w:r w:rsidRPr="0036617E">
              <w:rPr>
                <w:sz w:val="20"/>
                <w:szCs w:val="20"/>
                <w:lang w:val="en-CA"/>
              </w:rPr>
              <w:t xml:space="preserve">Any expenditures incurred prior to the signing of the </w:t>
            </w:r>
            <w:r>
              <w:rPr>
                <w:sz w:val="20"/>
                <w:szCs w:val="20"/>
                <w:lang w:val="en-CA"/>
              </w:rPr>
              <w:t>g</w:t>
            </w:r>
            <w:r w:rsidRPr="0036617E">
              <w:rPr>
                <w:sz w:val="20"/>
                <w:szCs w:val="20"/>
                <w:lang w:val="en-CA"/>
              </w:rPr>
              <w:t xml:space="preserve">rant </w:t>
            </w:r>
            <w:r>
              <w:rPr>
                <w:sz w:val="20"/>
                <w:szCs w:val="20"/>
                <w:lang w:val="en-CA"/>
              </w:rPr>
              <w:t>a</w:t>
            </w:r>
            <w:r w:rsidRPr="0036617E">
              <w:rPr>
                <w:sz w:val="20"/>
                <w:szCs w:val="20"/>
                <w:lang w:val="en-CA"/>
              </w:rPr>
              <w:t>greement will be reimbursed by the Bank through the retroactive financing provision agreed earlier by Department of Industrial Works (DIW) and the Bank.</w:t>
            </w:r>
            <w:r>
              <w:rPr>
                <w:sz w:val="20"/>
                <w:szCs w:val="20"/>
                <w:lang w:val="en-CA"/>
              </w:rPr>
              <w:t xml:space="preserve"> </w:t>
            </w:r>
            <w:r w:rsidRPr="0036617E">
              <w:rPr>
                <w:sz w:val="20"/>
                <w:szCs w:val="20"/>
                <w:lang w:val="en-CA"/>
              </w:rPr>
              <w:t xml:space="preserve">Key equipment includes vacuum pumps, charging machine, leak detectors, and safety equipment (ventilation system </w:t>
            </w:r>
            <w:r>
              <w:rPr>
                <w:sz w:val="20"/>
                <w:szCs w:val="20"/>
                <w:lang w:val="en-CA"/>
              </w:rPr>
              <w:t>and</w:t>
            </w:r>
            <w:r w:rsidRPr="0036617E">
              <w:rPr>
                <w:sz w:val="20"/>
                <w:szCs w:val="20"/>
                <w:lang w:val="en-CA"/>
              </w:rPr>
              <w:t xml:space="preserve"> sensor alarm system). </w:t>
            </w:r>
          </w:p>
        </w:tc>
      </w:tr>
      <w:tr w:rsidR="00B415BF" w:rsidRPr="0036617E" w:rsidTr="0070646B">
        <w:tc>
          <w:tcPr>
            <w:tcW w:w="9463" w:type="dxa"/>
            <w:gridSpan w:val="8"/>
            <w:shd w:val="clear" w:color="auto" w:fill="auto"/>
          </w:tcPr>
          <w:p w:rsidR="00B415BF" w:rsidRPr="0036617E" w:rsidRDefault="00B415BF" w:rsidP="00B415BF">
            <w:pPr>
              <w:numPr>
                <w:ilvl w:val="0"/>
                <w:numId w:val="29"/>
              </w:numPr>
              <w:ind w:left="455" w:hanging="425"/>
              <w:contextualSpacing/>
              <w:rPr>
                <w:sz w:val="20"/>
                <w:szCs w:val="20"/>
                <w:lang w:val="en-CA"/>
              </w:rPr>
            </w:pPr>
            <w:r w:rsidRPr="0036617E">
              <w:rPr>
                <w:sz w:val="20"/>
                <w:szCs w:val="20"/>
                <w:lang w:val="en-CA"/>
              </w:rPr>
              <w:t>Status of delivery and installation of equipment</w:t>
            </w:r>
          </w:p>
          <w:p w:rsidR="00B415BF" w:rsidRPr="0036617E" w:rsidRDefault="00B415BF" w:rsidP="0070646B">
            <w:pPr>
              <w:ind w:left="455"/>
              <w:contextualSpacing/>
              <w:rPr>
                <w:sz w:val="20"/>
                <w:szCs w:val="20"/>
                <w:lang w:val="en-CA"/>
              </w:rPr>
            </w:pPr>
            <w:r w:rsidRPr="0036617E">
              <w:rPr>
                <w:sz w:val="20"/>
                <w:szCs w:val="20"/>
                <w:lang w:val="en-CA"/>
              </w:rPr>
              <w:t xml:space="preserve">Not all equipment has arrived. </w:t>
            </w:r>
            <w:r>
              <w:rPr>
                <w:sz w:val="20"/>
                <w:szCs w:val="20"/>
                <w:lang w:val="en-CA"/>
              </w:rPr>
              <w:t>Due to COVID-19</w:t>
            </w:r>
            <w:r w:rsidRPr="0036617E">
              <w:rPr>
                <w:sz w:val="20"/>
                <w:szCs w:val="20"/>
                <w:lang w:val="en-CA"/>
              </w:rPr>
              <w:t>, the enterprise is not able to estimate when all equipment can be installed yet.</w:t>
            </w:r>
          </w:p>
        </w:tc>
      </w:tr>
      <w:tr w:rsidR="00B415BF" w:rsidRPr="0036617E" w:rsidTr="0070646B">
        <w:tc>
          <w:tcPr>
            <w:tcW w:w="9463" w:type="dxa"/>
            <w:gridSpan w:val="8"/>
            <w:shd w:val="clear" w:color="auto" w:fill="auto"/>
          </w:tcPr>
          <w:p w:rsidR="00B415BF" w:rsidRPr="0036617E" w:rsidRDefault="00B415BF" w:rsidP="00B415BF">
            <w:pPr>
              <w:numPr>
                <w:ilvl w:val="0"/>
                <w:numId w:val="29"/>
              </w:numPr>
              <w:ind w:left="455" w:hanging="425"/>
              <w:contextualSpacing/>
              <w:rPr>
                <w:sz w:val="20"/>
                <w:szCs w:val="20"/>
                <w:lang w:val="en-CA"/>
              </w:rPr>
            </w:pPr>
            <w:r w:rsidRPr="0036617E">
              <w:rPr>
                <w:sz w:val="20"/>
                <w:szCs w:val="20"/>
                <w:lang w:val="en-CA"/>
              </w:rPr>
              <w:t>Status of design of products using alternative technology</w:t>
            </w:r>
          </w:p>
          <w:p w:rsidR="00B415BF" w:rsidRPr="0036617E" w:rsidRDefault="00B415BF" w:rsidP="0070646B">
            <w:pPr>
              <w:ind w:left="455"/>
              <w:contextualSpacing/>
              <w:rPr>
                <w:sz w:val="20"/>
                <w:szCs w:val="20"/>
                <w:lang w:val="en-CA"/>
              </w:rPr>
            </w:pPr>
            <w:r w:rsidRPr="0036617E">
              <w:rPr>
                <w:sz w:val="20"/>
                <w:szCs w:val="20"/>
                <w:lang w:val="en-CA"/>
              </w:rPr>
              <w:t>Not yet started.</w:t>
            </w:r>
          </w:p>
        </w:tc>
      </w:tr>
      <w:tr w:rsidR="00B415BF" w:rsidRPr="0036617E" w:rsidTr="0070646B">
        <w:tc>
          <w:tcPr>
            <w:tcW w:w="9463" w:type="dxa"/>
            <w:gridSpan w:val="8"/>
            <w:shd w:val="clear" w:color="auto" w:fill="auto"/>
          </w:tcPr>
          <w:p w:rsidR="00B415BF" w:rsidRPr="0036617E" w:rsidRDefault="00B415BF" w:rsidP="00B415BF">
            <w:pPr>
              <w:numPr>
                <w:ilvl w:val="0"/>
                <w:numId w:val="29"/>
              </w:numPr>
              <w:ind w:left="455" w:hanging="425"/>
              <w:contextualSpacing/>
              <w:rPr>
                <w:sz w:val="20"/>
                <w:szCs w:val="20"/>
                <w:lang w:val="en-CA"/>
              </w:rPr>
            </w:pPr>
            <w:r w:rsidRPr="0036617E">
              <w:rPr>
                <w:sz w:val="20"/>
                <w:szCs w:val="20"/>
                <w:lang w:val="en-CA"/>
              </w:rPr>
              <w:t>Status of commercial production of products using alternative technology</w:t>
            </w:r>
          </w:p>
          <w:p w:rsidR="00B415BF" w:rsidRPr="0036617E" w:rsidRDefault="00B415BF" w:rsidP="0070646B">
            <w:pPr>
              <w:ind w:left="455"/>
              <w:contextualSpacing/>
              <w:rPr>
                <w:sz w:val="20"/>
                <w:szCs w:val="20"/>
                <w:lang w:val="en-CA"/>
              </w:rPr>
            </w:pPr>
            <w:r w:rsidRPr="0036617E">
              <w:rPr>
                <w:sz w:val="20"/>
                <w:szCs w:val="20"/>
                <w:lang w:val="en-CA"/>
              </w:rPr>
              <w:t>Not yet started.</w:t>
            </w:r>
          </w:p>
        </w:tc>
      </w:tr>
      <w:tr w:rsidR="00B415BF" w:rsidRPr="0036617E" w:rsidTr="0070646B">
        <w:tc>
          <w:tcPr>
            <w:tcW w:w="9463" w:type="dxa"/>
            <w:gridSpan w:val="8"/>
            <w:shd w:val="clear" w:color="auto" w:fill="auto"/>
          </w:tcPr>
          <w:p w:rsidR="00B415BF" w:rsidRPr="0036617E" w:rsidRDefault="00B415BF" w:rsidP="00B415BF">
            <w:pPr>
              <w:numPr>
                <w:ilvl w:val="0"/>
                <w:numId w:val="29"/>
              </w:numPr>
              <w:ind w:left="455" w:hanging="425"/>
              <w:contextualSpacing/>
              <w:rPr>
                <w:sz w:val="20"/>
                <w:szCs w:val="20"/>
                <w:lang w:val="en-CA"/>
              </w:rPr>
            </w:pPr>
            <w:r w:rsidRPr="0036617E">
              <w:rPr>
                <w:sz w:val="20"/>
                <w:szCs w:val="20"/>
                <w:lang w:val="en-CA"/>
              </w:rPr>
              <w:t>Energy efficiency performance</w:t>
            </w:r>
          </w:p>
          <w:p w:rsidR="00B415BF" w:rsidRPr="0036617E" w:rsidRDefault="00B415BF" w:rsidP="0070646B">
            <w:pPr>
              <w:ind w:left="455"/>
              <w:contextualSpacing/>
              <w:rPr>
                <w:sz w:val="20"/>
                <w:szCs w:val="20"/>
                <w:lang w:val="en-CA"/>
              </w:rPr>
            </w:pPr>
            <w:r w:rsidRPr="0036617E">
              <w:rPr>
                <w:sz w:val="20"/>
                <w:szCs w:val="20"/>
                <w:lang w:val="en-CA"/>
              </w:rPr>
              <w:t>Not available.</w:t>
            </w:r>
          </w:p>
        </w:tc>
      </w:tr>
      <w:tr w:rsidR="00B415BF" w:rsidRPr="0036617E" w:rsidTr="0070646B">
        <w:tc>
          <w:tcPr>
            <w:tcW w:w="9463" w:type="dxa"/>
            <w:gridSpan w:val="8"/>
            <w:shd w:val="clear" w:color="auto" w:fill="auto"/>
          </w:tcPr>
          <w:p w:rsidR="00B415BF" w:rsidRPr="0036617E" w:rsidRDefault="00B415BF" w:rsidP="00B415BF">
            <w:pPr>
              <w:numPr>
                <w:ilvl w:val="0"/>
                <w:numId w:val="29"/>
              </w:numPr>
              <w:ind w:left="455" w:hanging="425"/>
              <w:contextualSpacing/>
              <w:rPr>
                <w:sz w:val="20"/>
                <w:szCs w:val="20"/>
                <w:lang w:val="en-CA"/>
              </w:rPr>
            </w:pPr>
            <w:r w:rsidRPr="0036617E">
              <w:rPr>
                <w:sz w:val="20"/>
                <w:szCs w:val="20"/>
                <w:lang w:val="en-CA"/>
              </w:rPr>
              <w:t>Status of implementation of service s</w:t>
            </w:r>
            <w:r>
              <w:rPr>
                <w:sz w:val="20"/>
                <w:szCs w:val="20"/>
                <w:lang w:val="en-CA"/>
              </w:rPr>
              <w:t>ector component (as applicable)</w:t>
            </w:r>
          </w:p>
          <w:p w:rsidR="00B415BF" w:rsidRPr="0036617E" w:rsidRDefault="00B415BF" w:rsidP="0070646B">
            <w:pPr>
              <w:ind w:left="455"/>
              <w:contextualSpacing/>
              <w:rPr>
                <w:sz w:val="20"/>
                <w:szCs w:val="20"/>
                <w:lang w:val="en-CA"/>
              </w:rPr>
            </w:pPr>
            <w:r w:rsidRPr="0036617E">
              <w:rPr>
                <w:sz w:val="20"/>
                <w:szCs w:val="20"/>
                <w:lang w:val="en-CA"/>
              </w:rPr>
              <w:t>Not applicable.</w:t>
            </w:r>
          </w:p>
        </w:tc>
      </w:tr>
      <w:tr w:rsidR="00B415BF" w:rsidRPr="0036617E" w:rsidTr="0070646B">
        <w:tc>
          <w:tcPr>
            <w:tcW w:w="9463" w:type="dxa"/>
            <w:gridSpan w:val="8"/>
            <w:shd w:val="clear" w:color="auto" w:fill="auto"/>
          </w:tcPr>
          <w:p w:rsidR="00B415BF" w:rsidRPr="0036617E" w:rsidRDefault="00B415BF" w:rsidP="00B415BF">
            <w:pPr>
              <w:numPr>
                <w:ilvl w:val="0"/>
                <w:numId w:val="29"/>
              </w:numPr>
              <w:ind w:left="455" w:hanging="425"/>
              <w:contextualSpacing/>
              <w:rPr>
                <w:sz w:val="20"/>
                <w:szCs w:val="20"/>
                <w:lang w:val="en-CA"/>
              </w:rPr>
            </w:pPr>
            <w:r w:rsidRPr="0036617E">
              <w:rPr>
                <w:sz w:val="20"/>
                <w:szCs w:val="20"/>
                <w:lang w:val="en-CA"/>
              </w:rPr>
              <w:t>Key observations and lessons learnt relating to conversion</w:t>
            </w:r>
          </w:p>
          <w:p w:rsidR="00B415BF" w:rsidRPr="0036617E" w:rsidRDefault="00B415BF" w:rsidP="0070646B">
            <w:pPr>
              <w:ind w:left="455"/>
              <w:contextualSpacing/>
              <w:rPr>
                <w:sz w:val="20"/>
                <w:szCs w:val="20"/>
                <w:lang w:val="en-CA"/>
              </w:rPr>
            </w:pPr>
            <w:r w:rsidRPr="0036617E">
              <w:rPr>
                <w:sz w:val="20"/>
                <w:szCs w:val="20"/>
                <w:lang w:val="en-CA"/>
              </w:rPr>
              <w:t>Not yet available.</w:t>
            </w:r>
          </w:p>
        </w:tc>
      </w:tr>
    </w:tbl>
    <w:p w:rsidR="00B415BF" w:rsidRPr="00372D24" w:rsidRDefault="00B415BF" w:rsidP="00B415BF">
      <w:pPr>
        <w:rPr>
          <w:sz w:val="20"/>
          <w:szCs w:val="20"/>
          <w:lang w:val="en-CA"/>
        </w:rPr>
      </w:pPr>
    </w:p>
    <w:p w:rsidR="00B415BF" w:rsidRPr="00372D24" w:rsidRDefault="00B415BF" w:rsidP="00B415BF">
      <w:pPr>
        <w:jc w:val="left"/>
        <w:rPr>
          <w:lang w:val="en-CA"/>
        </w:rPr>
      </w:pPr>
    </w:p>
    <w:p w:rsidR="00B415BF" w:rsidRPr="00372D24" w:rsidRDefault="00B415BF" w:rsidP="00B415BF">
      <w:pPr>
        <w:pStyle w:val="Heading1"/>
        <w:numPr>
          <w:ilvl w:val="0"/>
          <w:numId w:val="0"/>
        </w:numPr>
        <w:spacing w:after="0"/>
        <w:jc w:val="left"/>
        <w:rPr>
          <w:lang w:val="en-CA"/>
        </w:rPr>
      </w:pPr>
    </w:p>
    <w:p w:rsidR="00B415BF" w:rsidRDefault="00B415BF" w:rsidP="00B415BF">
      <w:pPr>
        <w:jc w:val="center"/>
        <w:rPr>
          <w:b/>
          <w:lang w:val="en-CA"/>
        </w:rPr>
        <w:sectPr w:rsidR="00B415BF" w:rsidSect="0070646B">
          <w:headerReference w:type="even" r:id="rId32"/>
          <w:headerReference w:type="default" r:id="rId33"/>
          <w:headerReference w:type="first" r:id="rId34"/>
          <w:pgSz w:w="12240" w:h="15840" w:code="1"/>
          <w:pgMar w:top="720" w:right="1440" w:bottom="864" w:left="1440" w:header="720" w:footer="475" w:gutter="0"/>
          <w:pgNumType w:start="1"/>
          <w:cols w:space="720"/>
          <w:titlePg/>
        </w:sectPr>
      </w:pPr>
    </w:p>
    <w:p w:rsidR="00B415BF" w:rsidRDefault="00B415BF" w:rsidP="00B415BF">
      <w:pPr>
        <w:jc w:val="center"/>
        <w:rPr>
          <w:b/>
          <w:lang w:val="en-CA"/>
        </w:rPr>
      </w:pPr>
      <w:r w:rsidRPr="00372D24">
        <w:rPr>
          <w:b/>
          <w:lang w:val="en-CA"/>
        </w:rPr>
        <w:lastRenderedPageBreak/>
        <w:t xml:space="preserve">Annex </w:t>
      </w:r>
      <w:r w:rsidR="002C7546">
        <w:rPr>
          <w:b/>
          <w:lang w:val="en-CA"/>
        </w:rPr>
        <w:t>X</w:t>
      </w:r>
    </w:p>
    <w:p w:rsidR="00B415BF" w:rsidRDefault="00B415BF" w:rsidP="00B415BF">
      <w:pPr>
        <w:jc w:val="center"/>
        <w:rPr>
          <w:b/>
          <w:lang w:val="en-CA"/>
        </w:rPr>
      </w:pPr>
    </w:p>
    <w:p w:rsidR="00B415BF" w:rsidRPr="00372D24" w:rsidRDefault="00B415BF" w:rsidP="00B415BF">
      <w:pPr>
        <w:jc w:val="center"/>
        <w:rPr>
          <w:b/>
          <w:lang w:val="en-CA"/>
        </w:rPr>
      </w:pPr>
      <w:r w:rsidRPr="00372D24">
        <w:rPr>
          <w:b/>
          <w:lang w:val="en-CA"/>
        </w:rPr>
        <w:t xml:space="preserve">LIST OF COUNTRIES WITH ENABLING ACTIVITIES </w:t>
      </w:r>
      <w:r>
        <w:rPr>
          <w:b/>
          <w:lang w:val="en-CA"/>
        </w:rPr>
        <w:t xml:space="preserve">FUNDED </w:t>
      </w:r>
      <w:r w:rsidRPr="00372D24">
        <w:rPr>
          <w:b/>
          <w:lang w:val="en-CA"/>
        </w:rPr>
        <w:t>UNDER ADDITIONAL CONTRIBUTIONS</w:t>
      </w:r>
    </w:p>
    <w:p w:rsidR="00B415BF" w:rsidRPr="00372D24" w:rsidRDefault="00B415BF" w:rsidP="00B415BF">
      <w:pPr>
        <w:jc w:val="center"/>
        <w:rPr>
          <w:b/>
          <w:lang w:val="en-CA"/>
        </w:rPr>
      </w:pPr>
    </w:p>
    <w:tbl>
      <w:tblPr>
        <w:tblW w:w="5045" w:type="pct"/>
        <w:tblLook w:val="04A0" w:firstRow="1" w:lastRow="0" w:firstColumn="1" w:lastColumn="0" w:noHBand="0" w:noVBand="1"/>
      </w:tblPr>
      <w:tblGrid>
        <w:gridCol w:w="4466"/>
        <w:gridCol w:w="1289"/>
        <w:gridCol w:w="1549"/>
        <w:gridCol w:w="2130"/>
      </w:tblGrid>
      <w:tr w:rsidR="00B415BF" w:rsidRPr="008B42F1" w:rsidTr="0070646B">
        <w:trPr>
          <w:tblHeader/>
        </w:trPr>
        <w:tc>
          <w:tcPr>
            <w:tcW w:w="2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415BF" w:rsidRPr="008B42F1" w:rsidRDefault="00B415BF" w:rsidP="0070646B">
            <w:pPr>
              <w:jc w:val="left"/>
              <w:rPr>
                <w:b/>
                <w:bCs/>
                <w:color w:val="000000"/>
                <w:sz w:val="21"/>
                <w:szCs w:val="21"/>
                <w:lang w:val="en-CA" w:eastAsia="en-CA"/>
              </w:rPr>
            </w:pPr>
            <w:r w:rsidRPr="008B42F1">
              <w:rPr>
                <w:b/>
                <w:bCs/>
                <w:color w:val="000000"/>
                <w:sz w:val="21"/>
                <w:szCs w:val="21"/>
                <w:lang w:val="en-CA" w:eastAsia="en-CA"/>
              </w:rPr>
              <w:t>Country</w:t>
            </w:r>
          </w:p>
        </w:tc>
        <w:tc>
          <w:tcPr>
            <w:tcW w:w="683" w:type="pct"/>
            <w:tcBorders>
              <w:top w:val="single" w:sz="4" w:space="0" w:color="auto"/>
              <w:left w:val="nil"/>
              <w:bottom w:val="single" w:sz="4" w:space="0" w:color="auto"/>
              <w:right w:val="single" w:sz="4" w:space="0" w:color="auto"/>
            </w:tcBorders>
          </w:tcPr>
          <w:p w:rsidR="00B415BF" w:rsidRPr="008B42F1" w:rsidRDefault="00B415BF" w:rsidP="0070646B">
            <w:pPr>
              <w:jc w:val="center"/>
              <w:rPr>
                <w:b/>
                <w:bCs/>
                <w:color w:val="000000"/>
                <w:sz w:val="21"/>
                <w:szCs w:val="21"/>
                <w:lang w:val="en-CA" w:eastAsia="en-CA"/>
              </w:rPr>
            </w:pPr>
            <w:r w:rsidRPr="008B42F1">
              <w:rPr>
                <w:b/>
                <w:bCs/>
                <w:color w:val="000000"/>
                <w:sz w:val="21"/>
                <w:szCs w:val="21"/>
                <w:lang w:val="en-CA" w:eastAsia="en-CA"/>
              </w:rPr>
              <w:t>Agency</w:t>
            </w:r>
          </w:p>
        </w:tc>
        <w:tc>
          <w:tcPr>
            <w:tcW w:w="821" w:type="pct"/>
            <w:tcBorders>
              <w:top w:val="single" w:sz="4" w:space="0" w:color="auto"/>
              <w:left w:val="single" w:sz="4" w:space="0" w:color="auto"/>
              <w:bottom w:val="single" w:sz="4" w:space="0" w:color="auto"/>
              <w:right w:val="single" w:sz="4" w:space="0" w:color="auto"/>
            </w:tcBorders>
            <w:shd w:val="clear" w:color="auto" w:fill="auto"/>
            <w:hideMark/>
          </w:tcPr>
          <w:p w:rsidR="00B415BF" w:rsidRPr="008B42F1" w:rsidRDefault="00B415BF" w:rsidP="0070646B">
            <w:pPr>
              <w:jc w:val="center"/>
              <w:rPr>
                <w:b/>
                <w:bCs/>
                <w:color w:val="000000"/>
                <w:sz w:val="21"/>
                <w:szCs w:val="21"/>
                <w:lang w:val="en-CA" w:eastAsia="en-CA"/>
              </w:rPr>
            </w:pPr>
            <w:r w:rsidRPr="008B42F1">
              <w:rPr>
                <w:b/>
                <w:bCs/>
                <w:color w:val="000000"/>
                <w:sz w:val="21"/>
                <w:szCs w:val="21"/>
                <w:lang w:val="en-CA" w:eastAsia="en-CA"/>
              </w:rPr>
              <w:t>Date approved</w:t>
            </w:r>
          </w:p>
        </w:tc>
        <w:tc>
          <w:tcPr>
            <w:tcW w:w="1129"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rsidR="00B415BF" w:rsidRPr="008B42F1" w:rsidRDefault="00B415BF" w:rsidP="0070646B">
            <w:pPr>
              <w:jc w:val="center"/>
              <w:rPr>
                <w:b/>
                <w:bCs/>
                <w:color w:val="000000"/>
                <w:sz w:val="21"/>
                <w:szCs w:val="21"/>
                <w:lang w:val="en-CA" w:eastAsia="en-CA"/>
              </w:rPr>
            </w:pPr>
            <w:r>
              <w:rPr>
                <w:b/>
                <w:bCs/>
                <w:color w:val="000000"/>
                <w:sz w:val="21"/>
                <w:szCs w:val="21"/>
                <w:lang w:val="en-CA" w:eastAsia="en-CA"/>
              </w:rPr>
              <w:t>F</w:t>
            </w:r>
            <w:r w:rsidRPr="008B42F1">
              <w:rPr>
                <w:b/>
                <w:bCs/>
                <w:color w:val="000000"/>
                <w:sz w:val="21"/>
                <w:szCs w:val="21"/>
                <w:lang w:val="en-CA" w:eastAsia="en-CA"/>
              </w:rPr>
              <w:t>unds approved (</w:t>
            </w:r>
            <w:r w:rsidR="00F51F14">
              <w:rPr>
                <w:b/>
                <w:bCs/>
                <w:color w:val="000000"/>
                <w:sz w:val="21"/>
                <w:szCs w:val="21"/>
                <w:lang w:val="en-CA" w:eastAsia="en-CA"/>
              </w:rPr>
              <w:t>US $</w:t>
            </w:r>
            <w:r w:rsidRPr="008B42F1">
              <w:rPr>
                <w:b/>
                <w:bCs/>
                <w:color w:val="000000"/>
                <w:sz w:val="21"/>
                <w:szCs w:val="21"/>
                <w:lang w:val="en-CA" w:eastAsia="en-CA"/>
              </w:rPr>
              <w:t>)</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Afghanistan</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Albania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94,978</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Angola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Argentina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250,000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Armenia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Bahama</w:t>
            </w:r>
            <w:r w:rsidR="00925C00">
              <w:rPr>
                <w:color w:val="000000"/>
                <w:sz w:val="21"/>
                <w:szCs w:val="21"/>
                <w:lang w:val="en-CA" w:eastAsia="en-CA"/>
              </w:rPr>
              <w:t>s</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Dec</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Benin</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Bhutan</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Bolivia (Plurinational State of)</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Dec</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Bosnia and Herzegovina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Botswana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Brunei Darussalam</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Dec</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Burkina Faso</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Cambodia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Cameroon</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Cabo Verde</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Dec</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Chad</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Chile</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86,000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Chile</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UNDP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33,000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Chile</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31,000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China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85,000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China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UNDP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165,000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Colombia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UNDP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250,000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925C00" w:rsidP="0070646B">
            <w:pPr>
              <w:jc w:val="left"/>
              <w:rPr>
                <w:color w:val="000000"/>
                <w:sz w:val="21"/>
                <w:szCs w:val="21"/>
                <w:lang w:val="en-CA" w:eastAsia="en-CA"/>
              </w:rPr>
            </w:pPr>
            <w:r>
              <w:rPr>
                <w:color w:val="000000"/>
                <w:sz w:val="21"/>
                <w:szCs w:val="21"/>
                <w:lang w:val="en-CA" w:eastAsia="en-CA"/>
              </w:rPr>
              <w:t>Comoros</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925C00" w:rsidP="0070646B">
            <w:pPr>
              <w:jc w:val="left"/>
              <w:rPr>
                <w:color w:val="000000"/>
                <w:sz w:val="21"/>
                <w:szCs w:val="21"/>
                <w:lang w:val="en-CA" w:eastAsia="en-CA"/>
              </w:rPr>
            </w:pPr>
            <w:r>
              <w:rPr>
                <w:color w:val="000000"/>
                <w:sz w:val="21"/>
                <w:szCs w:val="21"/>
                <w:lang w:val="en-CA" w:eastAsia="en-CA"/>
              </w:rPr>
              <w:t>Congo</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Cook Islands</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Dec</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Costa Rica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UNDP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Cote d'Ivoire</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Democr</w:t>
            </w:r>
            <w:r w:rsidR="00925C00">
              <w:rPr>
                <w:color w:val="000000"/>
                <w:sz w:val="21"/>
                <w:szCs w:val="21"/>
                <w:lang w:val="en-CA" w:eastAsia="en-CA"/>
              </w:rPr>
              <w:t>atic Republic of the Congo</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Djibouti</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Dominica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925C00" w:rsidP="0070646B">
            <w:pPr>
              <w:jc w:val="left"/>
              <w:rPr>
                <w:color w:val="000000"/>
                <w:sz w:val="21"/>
                <w:szCs w:val="21"/>
                <w:lang w:val="en-CA" w:eastAsia="en-CA"/>
              </w:rPr>
            </w:pPr>
            <w:r>
              <w:rPr>
                <w:color w:val="000000"/>
                <w:sz w:val="21"/>
                <w:szCs w:val="21"/>
                <w:lang w:val="en-CA" w:eastAsia="en-CA"/>
              </w:rPr>
              <w:t>Dominican Republic</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Ecuador</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Egypt</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105,000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Egypt</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145,000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Equatorial Guinea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Eritrea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Eswatini</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Ethiopia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Fiji</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UNDP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Gabon</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925C00" w:rsidP="0070646B">
            <w:pPr>
              <w:jc w:val="left"/>
              <w:rPr>
                <w:color w:val="000000"/>
                <w:sz w:val="21"/>
                <w:szCs w:val="21"/>
                <w:lang w:val="en-CA" w:eastAsia="en-CA"/>
              </w:rPr>
            </w:pPr>
            <w:r>
              <w:rPr>
                <w:color w:val="000000"/>
                <w:sz w:val="21"/>
                <w:szCs w:val="21"/>
                <w:lang w:val="en-CA" w:eastAsia="en-CA"/>
              </w:rPr>
              <w:t>Gambia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Georgia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Ghana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Grenada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Guatemala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Guinea-Bissau</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lastRenderedPageBreak/>
              <w:t>Guyana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Honduras</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Indonesia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IBRD</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250,000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Jamaica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UNDP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Kenya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Kiribati</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Kyrgyzstan</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Lao Pe</w:t>
            </w:r>
            <w:r w:rsidR="00925C00">
              <w:rPr>
                <w:color w:val="000000"/>
                <w:sz w:val="21"/>
                <w:szCs w:val="21"/>
                <w:lang w:val="en-CA" w:eastAsia="en-CA"/>
              </w:rPr>
              <w:t>ople's Democratic Republic</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Lebanon</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UNDP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Lesotho</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Lesotho</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Italy</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40,000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Liberia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Germany</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Libya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Madagascar</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Malawi</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Malaysia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IBRD</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250,000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Maldives</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Maldives</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Italy</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40,000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Mali</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Marshall Islands</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Mauritania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Mexico</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220,000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Mexico</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30,000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Micronesia (Federated States of)</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Mongolia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Montenegro</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49,973</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Morocco</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Mozambique</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Myanmar</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Namibia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Nauru</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Nepal</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Nicaragua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925C00" w:rsidP="0070646B">
            <w:pPr>
              <w:jc w:val="left"/>
              <w:rPr>
                <w:color w:val="000000"/>
                <w:sz w:val="21"/>
                <w:szCs w:val="21"/>
                <w:lang w:val="en-CA" w:eastAsia="en-CA"/>
              </w:rPr>
            </w:pPr>
            <w:r>
              <w:rPr>
                <w:color w:val="000000"/>
                <w:sz w:val="21"/>
                <w:szCs w:val="21"/>
                <w:lang w:val="en-CA" w:eastAsia="en-CA"/>
              </w:rPr>
              <w:t>Niger</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Nigeria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250,000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Niue</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North Macedonia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Palau</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Papua New Guinea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Germany</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Paraguay</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UNDP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75,000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Paraguay</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75,000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Peru</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UNDP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Philipp</w:t>
            </w:r>
            <w:r w:rsidR="00925C00">
              <w:rPr>
                <w:color w:val="000000"/>
                <w:sz w:val="21"/>
                <w:szCs w:val="21"/>
                <w:lang w:val="en-CA" w:eastAsia="en-CA"/>
              </w:rPr>
              <w:t>ines</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225,992</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925C00" w:rsidP="0070646B">
            <w:pPr>
              <w:jc w:val="left"/>
              <w:rPr>
                <w:color w:val="000000"/>
                <w:sz w:val="21"/>
                <w:szCs w:val="21"/>
                <w:lang w:val="en-CA" w:eastAsia="en-CA"/>
              </w:rPr>
            </w:pPr>
            <w:r>
              <w:rPr>
                <w:color w:val="000000"/>
                <w:sz w:val="21"/>
                <w:szCs w:val="21"/>
                <w:lang w:val="en-CA" w:eastAsia="en-CA"/>
              </w:rPr>
              <w:t>Philippines</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IBRD</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24,008</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Rwanda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Rwanda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Italy</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40,000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Saint Kitts and Nevis</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Saint Lucia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Saint Vincent and the Grenadines</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Samoa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Sao Tome and Principe</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Senegal</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Serbia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lastRenderedPageBreak/>
              <w:t>Seychelles</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Germany</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Sierra Leone</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Solomon Islands</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Somalia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South Africa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Dec</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240,000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South Sudan</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Sri Lanka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925C00" w:rsidP="0070646B">
            <w:pPr>
              <w:jc w:val="left"/>
              <w:rPr>
                <w:color w:val="000000"/>
                <w:sz w:val="21"/>
                <w:szCs w:val="21"/>
                <w:lang w:val="en-CA" w:eastAsia="en-CA"/>
              </w:rPr>
            </w:pPr>
            <w:r>
              <w:rPr>
                <w:color w:val="000000"/>
                <w:sz w:val="21"/>
                <w:szCs w:val="21"/>
                <w:lang w:val="en-CA" w:eastAsia="en-CA"/>
              </w:rPr>
              <w:t>Sudan</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75,000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925C00" w:rsidP="0070646B">
            <w:pPr>
              <w:jc w:val="left"/>
              <w:rPr>
                <w:color w:val="000000"/>
                <w:sz w:val="21"/>
                <w:szCs w:val="21"/>
                <w:lang w:val="en-CA" w:eastAsia="en-CA"/>
              </w:rPr>
            </w:pPr>
            <w:r>
              <w:rPr>
                <w:color w:val="000000"/>
                <w:sz w:val="21"/>
                <w:szCs w:val="21"/>
                <w:lang w:val="en-CA" w:eastAsia="en-CA"/>
              </w:rPr>
              <w:t>Sudan</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75,000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Suriname</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Syrian Arab Republic</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May</w:t>
            </w:r>
            <w:r>
              <w:rPr>
                <w:color w:val="000000"/>
                <w:sz w:val="21"/>
                <w:szCs w:val="21"/>
                <w:lang w:val="en-CA" w:eastAsia="en-CA"/>
              </w:rPr>
              <w:t>-20</w:t>
            </w:r>
            <w:r w:rsidRPr="008B42F1">
              <w:rPr>
                <w:color w:val="000000"/>
                <w:sz w:val="21"/>
                <w:szCs w:val="21"/>
                <w:lang w:val="en-CA" w:eastAsia="en-CA"/>
              </w:rPr>
              <w:t>19</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250,000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Thailand</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IBRD</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250,000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Togo</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Tonga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Trinidad and Tobago</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UNDP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Tunisia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Italy</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75,000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Tunisia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75,000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Turkey</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250,000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Turkmenistan</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Tuvalu</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Uganda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U</w:t>
            </w:r>
            <w:r w:rsidR="00925C00">
              <w:rPr>
                <w:color w:val="000000"/>
                <w:sz w:val="21"/>
                <w:szCs w:val="21"/>
                <w:lang w:val="en-CA" w:eastAsia="en-CA"/>
              </w:rPr>
              <w:t>nited Republic of Tanzania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Uruguay</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Uruguay</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UNDP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100,000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Vanuatu</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Venezuela (Bolivarian Republic of)</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Jun</w:t>
            </w:r>
            <w:r>
              <w:rPr>
                <w:color w:val="000000"/>
                <w:sz w:val="21"/>
                <w:szCs w:val="21"/>
                <w:lang w:val="en-CA" w:eastAsia="en-CA"/>
              </w:rPr>
              <w:t>-20</w:t>
            </w:r>
            <w:r w:rsidRPr="008B42F1">
              <w:rPr>
                <w:color w:val="000000"/>
                <w:sz w:val="21"/>
                <w:szCs w:val="21"/>
                <w:lang w:val="en-CA" w:eastAsia="en-CA"/>
              </w:rPr>
              <w:t>18</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250,000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Viet Nam</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UNIDO</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250,000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Zambia</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95,000</w:t>
            </w:r>
          </w:p>
        </w:tc>
      </w:tr>
      <w:tr w:rsidR="00B415BF" w:rsidRPr="008B42F1" w:rsidTr="0070646B">
        <w:tc>
          <w:tcPr>
            <w:tcW w:w="2367" w:type="pct"/>
            <w:tcBorders>
              <w:top w:val="nil"/>
              <w:left w:val="single" w:sz="4" w:space="0" w:color="auto"/>
              <w:bottom w:val="single" w:sz="4" w:space="0" w:color="auto"/>
              <w:right w:val="single" w:sz="4" w:space="0" w:color="auto"/>
            </w:tcBorders>
            <w:shd w:val="clear" w:color="auto" w:fill="auto"/>
            <w:noWrap/>
            <w:vAlign w:val="bottom"/>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Zimbabwe</w:t>
            </w:r>
          </w:p>
        </w:tc>
        <w:tc>
          <w:tcPr>
            <w:tcW w:w="683"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rsidR="00B415BF" w:rsidRPr="008B42F1" w:rsidRDefault="00B415BF" w:rsidP="0070646B">
            <w:pPr>
              <w:jc w:val="left"/>
              <w:rPr>
                <w:color w:val="000000"/>
                <w:sz w:val="21"/>
                <w:szCs w:val="21"/>
                <w:lang w:val="en-CA" w:eastAsia="en-CA"/>
              </w:rPr>
            </w:pPr>
            <w:r w:rsidRPr="008B42F1">
              <w:rPr>
                <w:color w:val="000000"/>
                <w:sz w:val="21"/>
                <w:szCs w:val="21"/>
                <w:lang w:val="en-CA"/>
              </w:rPr>
              <w:t>UNEP</w:t>
            </w:r>
          </w:p>
        </w:tc>
        <w:tc>
          <w:tcPr>
            <w:tcW w:w="821" w:type="pct"/>
            <w:tcBorders>
              <w:top w:val="nil"/>
              <w:left w:val="single" w:sz="4" w:space="0" w:color="auto"/>
              <w:bottom w:val="single" w:sz="4" w:space="0" w:color="auto"/>
              <w:right w:val="single" w:sz="4" w:space="0" w:color="auto"/>
            </w:tcBorders>
            <w:shd w:val="clear" w:color="auto" w:fill="auto"/>
            <w:noWrap/>
            <w:tcMar>
              <w:left w:w="216" w:type="dxa"/>
              <w:right w:w="115" w:type="dxa"/>
            </w:tcMar>
            <w:vAlign w:val="center"/>
            <w:hideMark/>
          </w:tcPr>
          <w:p w:rsidR="00B415BF" w:rsidRPr="008B42F1" w:rsidRDefault="00B415BF" w:rsidP="0070646B">
            <w:pPr>
              <w:jc w:val="left"/>
              <w:rPr>
                <w:color w:val="000000"/>
                <w:sz w:val="21"/>
                <w:szCs w:val="21"/>
                <w:lang w:val="en-CA" w:eastAsia="en-CA"/>
              </w:rPr>
            </w:pPr>
            <w:r w:rsidRPr="008B42F1">
              <w:rPr>
                <w:color w:val="000000"/>
                <w:sz w:val="21"/>
                <w:szCs w:val="21"/>
                <w:lang w:val="en-CA" w:eastAsia="en-CA"/>
              </w:rPr>
              <w:t>Nov</w:t>
            </w:r>
            <w:r>
              <w:rPr>
                <w:color w:val="000000"/>
                <w:sz w:val="21"/>
                <w:szCs w:val="21"/>
                <w:lang w:val="en-CA" w:eastAsia="en-CA"/>
              </w:rPr>
              <w:t>-20</w:t>
            </w:r>
            <w:r w:rsidRPr="008B42F1">
              <w:rPr>
                <w:color w:val="000000"/>
                <w:sz w:val="21"/>
                <w:szCs w:val="21"/>
                <w:lang w:val="en-CA" w:eastAsia="en-CA"/>
              </w:rPr>
              <w:t>17</w:t>
            </w:r>
          </w:p>
        </w:tc>
        <w:tc>
          <w:tcPr>
            <w:tcW w:w="1129" w:type="pct"/>
            <w:tcBorders>
              <w:top w:val="nil"/>
              <w:left w:val="nil"/>
              <w:bottom w:val="single" w:sz="4" w:space="0" w:color="auto"/>
              <w:right w:val="single" w:sz="4" w:space="0" w:color="auto"/>
            </w:tcBorders>
            <w:shd w:val="clear" w:color="auto" w:fill="auto"/>
            <w:noWrap/>
            <w:tcMar>
              <w:left w:w="115" w:type="dxa"/>
              <w:right w:w="432" w:type="dxa"/>
            </w:tcMar>
            <w:vAlign w:val="bottom"/>
            <w:hideMark/>
          </w:tcPr>
          <w:p w:rsidR="00B415BF" w:rsidRPr="008B42F1" w:rsidRDefault="00B415BF" w:rsidP="0070646B">
            <w:pPr>
              <w:jc w:val="right"/>
              <w:rPr>
                <w:color w:val="000000"/>
                <w:sz w:val="21"/>
                <w:szCs w:val="21"/>
                <w:lang w:val="en-CA" w:eastAsia="en-CA"/>
              </w:rPr>
            </w:pPr>
            <w:r w:rsidRPr="008B42F1">
              <w:rPr>
                <w:color w:val="000000"/>
                <w:sz w:val="21"/>
                <w:szCs w:val="21"/>
                <w:lang w:val="en-CA" w:eastAsia="en-CA"/>
              </w:rPr>
              <w:t>150,000</w:t>
            </w:r>
          </w:p>
        </w:tc>
      </w:tr>
      <w:tr w:rsidR="00B415BF" w:rsidRPr="008B42F1" w:rsidTr="0070646B">
        <w:tc>
          <w:tcPr>
            <w:tcW w:w="2367" w:type="pct"/>
            <w:tcBorders>
              <w:top w:val="single" w:sz="4" w:space="0" w:color="auto"/>
              <w:left w:val="single" w:sz="4" w:space="0" w:color="auto"/>
              <w:bottom w:val="single" w:sz="4" w:space="0" w:color="auto"/>
              <w:right w:val="single" w:sz="4" w:space="0" w:color="auto"/>
            </w:tcBorders>
            <w:shd w:val="clear" w:color="auto" w:fill="auto"/>
            <w:noWrap/>
            <w:vAlign w:val="bottom"/>
          </w:tcPr>
          <w:p w:rsidR="00B415BF" w:rsidRPr="008B42F1" w:rsidRDefault="00B415BF" w:rsidP="0070646B">
            <w:pPr>
              <w:jc w:val="left"/>
              <w:rPr>
                <w:b/>
                <w:color w:val="000000"/>
                <w:sz w:val="21"/>
                <w:szCs w:val="21"/>
                <w:lang w:val="en-CA" w:eastAsia="en-CA"/>
              </w:rPr>
            </w:pPr>
            <w:r w:rsidRPr="008B42F1">
              <w:rPr>
                <w:b/>
                <w:color w:val="000000"/>
                <w:sz w:val="21"/>
                <w:szCs w:val="21"/>
                <w:lang w:val="en-CA" w:eastAsia="en-CA"/>
              </w:rPr>
              <w:t>Total</w:t>
            </w:r>
          </w:p>
        </w:tc>
        <w:tc>
          <w:tcPr>
            <w:tcW w:w="683" w:type="pct"/>
            <w:tcBorders>
              <w:top w:val="single" w:sz="4" w:space="0" w:color="auto"/>
              <w:left w:val="nil"/>
              <w:bottom w:val="single" w:sz="4" w:space="0" w:color="auto"/>
              <w:right w:val="single" w:sz="4" w:space="0" w:color="auto"/>
            </w:tcBorders>
            <w:shd w:val="clear" w:color="auto" w:fill="auto"/>
            <w:vAlign w:val="bottom"/>
          </w:tcPr>
          <w:p w:rsidR="00B415BF" w:rsidRPr="008B42F1" w:rsidRDefault="00B415BF" w:rsidP="0070646B">
            <w:pPr>
              <w:jc w:val="center"/>
              <w:rPr>
                <w:b/>
                <w:color w:val="000000"/>
                <w:sz w:val="21"/>
                <w:szCs w:val="21"/>
                <w:lang w:val="en-CA"/>
              </w:rPr>
            </w:pPr>
          </w:p>
        </w:tc>
        <w:tc>
          <w:tcPr>
            <w:tcW w:w="821" w:type="pct"/>
            <w:tcBorders>
              <w:top w:val="single" w:sz="4" w:space="0" w:color="auto"/>
              <w:left w:val="single" w:sz="4" w:space="0" w:color="auto"/>
              <w:bottom w:val="single" w:sz="4" w:space="0" w:color="auto"/>
              <w:right w:val="single" w:sz="4" w:space="0" w:color="auto"/>
            </w:tcBorders>
            <w:shd w:val="clear" w:color="auto" w:fill="auto"/>
            <w:noWrap/>
            <w:vAlign w:val="bottom"/>
          </w:tcPr>
          <w:p w:rsidR="00B415BF" w:rsidRPr="008B42F1" w:rsidRDefault="00B415BF" w:rsidP="0070646B">
            <w:pPr>
              <w:jc w:val="right"/>
              <w:rPr>
                <w:b/>
                <w:color w:val="000000"/>
                <w:sz w:val="21"/>
                <w:szCs w:val="21"/>
                <w:lang w:val="en-CA" w:eastAsia="en-CA"/>
              </w:rPr>
            </w:pPr>
          </w:p>
        </w:tc>
        <w:tc>
          <w:tcPr>
            <w:tcW w:w="1129" w:type="pct"/>
            <w:tcBorders>
              <w:top w:val="single" w:sz="4" w:space="0" w:color="auto"/>
              <w:left w:val="nil"/>
              <w:bottom w:val="single" w:sz="4" w:space="0" w:color="auto"/>
              <w:right w:val="single" w:sz="4" w:space="0" w:color="auto"/>
            </w:tcBorders>
            <w:shd w:val="clear" w:color="auto" w:fill="auto"/>
            <w:noWrap/>
            <w:tcMar>
              <w:left w:w="115" w:type="dxa"/>
              <w:right w:w="432" w:type="dxa"/>
            </w:tcMar>
            <w:vAlign w:val="bottom"/>
          </w:tcPr>
          <w:p w:rsidR="00B415BF" w:rsidRPr="008B42F1" w:rsidRDefault="00B415BF" w:rsidP="0070646B">
            <w:pPr>
              <w:jc w:val="right"/>
              <w:rPr>
                <w:b/>
                <w:color w:val="000000"/>
                <w:sz w:val="21"/>
                <w:szCs w:val="21"/>
                <w:lang w:val="en-CA" w:eastAsia="en-CA"/>
              </w:rPr>
            </w:pPr>
            <w:r w:rsidRPr="008B42F1">
              <w:rPr>
                <w:b/>
                <w:color w:val="000000"/>
                <w:sz w:val="21"/>
                <w:szCs w:val="21"/>
                <w:lang w:val="en-CA" w:eastAsia="en-CA"/>
              </w:rPr>
              <w:t>15,184,951</w:t>
            </w:r>
          </w:p>
        </w:tc>
      </w:tr>
    </w:tbl>
    <w:p w:rsidR="00B415BF" w:rsidRPr="00372D24" w:rsidRDefault="00B415BF" w:rsidP="00B415BF">
      <w:pPr>
        <w:jc w:val="center"/>
        <w:rPr>
          <w:b/>
          <w:lang w:val="en-CA"/>
        </w:rPr>
      </w:pPr>
    </w:p>
    <w:p w:rsidR="00B415BF" w:rsidRPr="00EB24D7" w:rsidRDefault="00B415BF" w:rsidP="00B415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13596C">
        <w:tc>
          <w:tcPr>
            <w:tcW w:w="1871" w:type="dxa"/>
          </w:tcPr>
          <w:p w:rsidR="00E85409" w:rsidRDefault="00E85409" w:rsidP="00F71FF8"/>
        </w:tc>
        <w:tc>
          <w:tcPr>
            <w:tcW w:w="1872" w:type="dxa"/>
          </w:tcPr>
          <w:p w:rsidR="00E85409" w:rsidRDefault="00E85409" w:rsidP="00F71FF8"/>
        </w:tc>
        <w:tc>
          <w:tcPr>
            <w:tcW w:w="1872" w:type="dxa"/>
            <w:tcBorders>
              <w:bottom w:val="single" w:sz="4" w:space="0" w:color="auto"/>
            </w:tcBorders>
          </w:tcPr>
          <w:p w:rsidR="00E85409" w:rsidRDefault="00E85409" w:rsidP="00F71FF8"/>
        </w:tc>
        <w:tc>
          <w:tcPr>
            <w:tcW w:w="1872" w:type="dxa"/>
          </w:tcPr>
          <w:p w:rsidR="00E85409" w:rsidRDefault="00E85409" w:rsidP="00F71FF8"/>
        </w:tc>
        <w:tc>
          <w:tcPr>
            <w:tcW w:w="1873" w:type="dxa"/>
          </w:tcPr>
          <w:p w:rsidR="00E85409" w:rsidRDefault="00E85409" w:rsidP="00F71FF8"/>
        </w:tc>
      </w:tr>
    </w:tbl>
    <w:p w:rsidR="00E85409" w:rsidRPr="00B04161" w:rsidRDefault="00E85409" w:rsidP="004E7F9C">
      <w:pPr>
        <w:rPr>
          <w:lang w:val="en-CA"/>
        </w:rPr>
      </w:pPr>
    </w:p>
    <w:sectPr w:rsidR="00E85409" w:rsidRPr="00B04161" w:rsidSect="008D1462">
      <w:headerReference w:type="even" r:id="rId35"/>
      <w:headerReference w:type="default" r:id="rId36"/>
      <w:footerReference w:type="even" r:id="rId37"/>
      <w:headerReference w:type="first" r:id="rId38"/>
      <w:footerReference w:type="first" r:id="rId39"/>
      <w:pgSz w:w="12240" w:h="15840" w:code="1"/>
      <w:pgMar w:top="864" w:right="1440" w:bottom="72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DB2" w:rsidRDefault="00AF3DB2" w:rsidP="004A504B">
      <w:r>
        <w:separator/>
      </w:r>
    </w:p>
  </w:endnote>
  <w:endnote w:type="continuationSeparator" w:id="0">
    <w:p w:rsidR="00AF3DB2" w:rsidRDefault="00AF3DB2" w:rsidP="004A504B">
      <w:r>
        <w:continuationSeparator/>
      </w:r>
    </w:p>
  </w:endnote>
  <w:endnote w:type="continuationNotice" w:id="1">
    <w:p w:rsidR="00AF3DB2" w:rsidRDefault="00AF3D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etaPlusBook-Roman-Identity-H">
    <w:altName w:val="Cambria"/>
    <w:panose1 w:val="00000000000000000000"/>
    <w:charset w:val="00"/>
    <w:family w:val="roman"/>
    <w:notTrueType/>
    <w:pitch w:val="default"/>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19C" w:rsidRPr="0033525D" w:rsidRDefault="0074019C">
    <w:pPr>
      <w:jc w:val="center"/>
    </w:pPr>
    <w:r>
      <w:fldChar w:fldCharType="begin"/>
    </w:r>
    <w:r>
      <w:instrText xml:space="preserve"> PAGE </w:instrText>
    </w:r>
    <w:r>
      <w:fldChar w:fldCharType="separate"/>
    </w:r>
    <w:r w:rsidR="007744BF">
      <w:rPr>
        <w:noProof/>
      </w:rPr>
      <w:t>60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19C" w:rsidRPr="0033525D" w:rsidRDefault="0074019C">
    <w:pPr>
      <w:jc w:val="center"/>
    </w:pPr>
    <w:r>
      <w:fldChar w:fldCharType="begin"/>
    </w:r>
    <w:r>
      <w:instrText xml:space="preserve"> PAGE </w:instrText>
    </w:r>
    <w:r>
      <w:fldChar w:fldCharType="separate"/>
    </w:r>
    <w:r w:rsidR="007744BF">
      <w:rPr>
        <w:noProof/>
      </w:rPr>
      <w:t>59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19C" w:rsidRDefault="007401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4019C" w:rsidRDefault="007401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19C" w:rsidRPr="0033525D" w:rsidRDefault="0074019C">
    <w:pPr>
      <w:jc w:val="center"/>
    </w:pPr>
    <w:r>
      <w:fldChar w:fldCharType="begin"/>
    </w:r>
    <w:r>
      <w:instrText xml:space="preserve"> PAGE </w:instrText>
    </w:r>
    <w:r>
      <w:fldChar w:fldCharType="separate"/>
    </w:r>
    <w:r w:rsidR="007744BF">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19C" w:rsidRPr="0033525D" w:rsidRDefault="0074019C">
    <w:pPr>
      <w:jc w:val="center"/>
    </w:pPr>
    <w:r>
      <w:fldChar w:fldCharType="begin"/>
    </w:r>
    <w:r>
      <w:instrText xml:space="preserve"> PAGE </w:instrText>
    </w:r>
    <w:r>
      <w:fldChar w:fldCharType="separate"/>
    </w:r>
    <w:r w:rsidR="007744BF">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090709"/>
      <w:docPartObj>
        <w:docPartGallery w:val="Page Numbers (Bottom of Page)"/>
        <w:docPartUnique/>
      </w:docPartObj>
    </w:sdtPr>
    <w:sdtEndPr>
      <w:rPr>
        <w:noProof/>
      </w:rPr>
    </w:sdtEndPr>
    <w:sdtContent>
      <w:p w:rsidR="0074019C" w:rsidRDefault="0074019C" w:rsidP="005E2E94">
        <w:pPr>
          <w:pStyle w:val="Footer"/>
          <w:jc w:val="center"/>
        </w:pPr>
        <w:r>
          <w:fldChar w:fldCharType="begin"/>
        </w:r>
        <w:r>
          <w:instrText xml:space="preserve"> PAGE   \* MERGEFORMAT </w:instrText>
        </w:r>
        <w:r>
          <w:fldChar w:fldCharType="separate"/>
        </w:r>
        <w:r w:rsidR="007744BF">
          <w:rPr>
            <w:noProof/>
          </w:rPr>
          <w:t>1</w:t>
        </w:r>
        <w:r>
          <w:rPr>
            <w:noProof/>
          </w:rPr>
          <w:fldChar w:fldCharType="end"/>
        </w:r>
      </w:p>
    </w:sdtContent>
  </w:sdt>
  <w:p w:rsidR="0074019C" w:rsidRPr="00C627AC" w:rsidRDefault="0074019C" w:rsidP="005E2E94">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4825264"/>
      <w:docPartObj>
        <w:docPartGallery w:val="Page Numbers (Bottom of Page)"/>
        <w:docPartUnique/>
      </w:docPartObj>
    </w:sdtPr>
    <w:sdtEndPr>
      <w:rPr>
        <w:noProof/>
      </w:rPr>
    </w:sdtEndPr>
    <w:sdtContent>
      <w:p w:rsidR="0074019C" w:rsidRDefault="0074019C">
        <w:pPr>
          <w:pStyle w:val="Footer"/>
          <w:jc w:val="center"/>
        </w:pPr>
        <w:r>
          <w:fldChar w:fldCharType="begin"/>
        </w:r>
        <w:r>
          <w:instrText xml:space="preserve"> PAGE   \* MERGEFORMAT </w:instrText>
        </w:r>
        <w:r>
          <w:fldChar w:fldCharType="separate"/>
        </w:r>
        <w:r w:rsidR="007744BF">
          <w:rPr>
            <w:noProof/>
          </w:rPr>
          <w:t>1</w:t>
        </w:r>
        <w:r>
          <w:rPr>
            <w:noProof/>
          </w:rPr>
          <w:fldChar w:fldCharType="end"/>
        </w:r>
      </w:p>
    </w:sdtContent>
  </w:sdt>
  <w:p w:rsidR="0074019C" w:rsidRPr="00CE74DC" w:rsidRDefault="0074019C" w:rsidP="00CE74DC">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4393555"/>
      <w:docPartObj>
        <w:docPartGallery w:val="Page Numbers (Bottom of Page)"/>
        <w:docPartUnique/>
      </w:docPartObj>
    </w:sdtPr>
    <w:sdtEndPr>
      <w:rPr>
        <w:noProof/>
      </w:rPr>
    </w:sdtEndPr>
    <w:sdtContent>
      <w:p w:rsidR="0074019C" w:rsidRDefault="0074019C">
        <w:pPr>
          <w:pStyle w:val="Footer"/>
          <w:jc w:val="center"/>
        </w:pPr>
        <w:r>
          <w:fldChar w:fldCharType="begin"/>
        </w:r>
        <w:r>
          <w:instrText xml:space="preserve"> PAGE   \* MERGEFORMAT </w:instrText>
        </w:r>
        <w:r>
          <w:fldChar w:fldCharType="separate"/>
        </w:r>
        <w:r w:rsidR="007744BF">
          <w:rPr>
            <w:noProof/>
          </w:rPr>
          <w:t>1</w:t>
        </w:r>
        <w:r>
          <w:rPr>
            <w:noProof/>
          </w:rPr>
          <w:fldChar w:fldCharType="end"/>
        </w:r>
      </w:p>
    </w:sdtContent>
  </w:sdt>
  <w:p w:rsidR="0074019C" w:rsidRPr="00CE74DC" w:rsidRDefault="0074019C" w:rsidP="00CE74DC">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19C" w:rsidRPr="0033525D" w:rsidRDefault="0074019C">
    <w:pPr>
      <w:jc w:val="center"/>
    </w:pPr>
    <w:r>
      <w:fldChar w:fldCharType="begin"/>
    </w:r>
    <w:r>
      <w:instrText xml:space="preserve"> PAGE </w:instrText>
    </w:r>
    <w:r>
      <w:fldChar w:fldCharType="separate"/>
    </w:r>
    <w:r w:rsidR="007744BF">
      <w:rPr>
        <w:noProof/>
      </w:rPr>
      <w:t>2</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1581817"/>
      <w:docPartObj>
        <w:docPartGallery w:val="Page Numbers (Bottom of Page)"/>
        <w:docPartUnique/>
      </w:docPartObj>
    </w:sdtPr>
    <w:sdtEndPr>
      <w:rPr>
        <w:noProof/>
      </w:rPr>
    </w:sdtEndPr>
    <w:sdtContent>
      <w:p w:rsidR="0074019C" w:rsidRDefault="0074019C">
        <w:pPr>
          <w:pStyle w:val="Footer"/>
          <w:jc w:val="center"/>
        </w:pPr>
        <w:r>
          <w:fldChar w:fldCharType="begin"/>
        </w:r>
        <w:r>
          <w:instrText xml:space="preserve"> PAGE   \* MERGEFORMAT </w:instrText>
        </w:r>
        <w:r>
          <w:fldChar w:fldCharType="separate"/>
        </w:r>
        <w:r w:rsidR="007744BF">
          <w:rPr>
            <w:noProof/>
          </w:rPr>
          <w:t>1</w:t>
        </w:r>
        <w:r>
          <w:rPr>
            <w:noProof/>
          </w:rPr>
          <w:fldChar w:fldCharType="end"/>
        </w:r>
      </w:p>
    </w:sdtContent>
  </w:sdt>
  <w:p w:rsidR="0074019C" w:rsidRPr="00CE74DC" w:rsidRDefault="0074019C" w:rsidP="00CE74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DB2" w:rsidRDefault="00AF3DB2" w:rsidP="004A504B">
      <w:r>
        <w:separator/>
      </w:r>
    </w:p>
  </w:footnote>
  <w:footnote w:type="continuationSeparator" w:id="0">
    <w:p w:rsidR="00AF3DB2" w:rsidRDefault="00AF3DB2" w:rsidP="004A504B">
      <w:r>
        <w:continuationSeparator/>
      </w:r>
    </w:p>
  </w:footnote>
  <w:footnote w:type="continuationNotice" w:id="1">
    <w:p w:rsidR="00AF3DB2" w:rsidRDefault="00AF3DB2"/>
  </w:footnote>
  <w:footnote w:id="2">
    <w:p w:rsidR="0074019C" w:rsidRDefault="0074019C">
      <w:pPr>
        <w:pStyle w:val="FootnoteText"/>
      </w:pPr>
      <w:r w:rsidRPr="00A832BA">
        <w:t>* Due to coronavirus disease (COVID-19)</w:t>
      </w:r>
    </w:p>
    <w:p w:rsidR="0074019C" w:rsidRPr="00C32DB3" w:rsidRDefault="0074019C">
      <w:pPr>
        <w:pStyle w:val="FootnoteText"/>
        <w:rPr>
          <w:lang w:val="en-US"/>
        </w:rPr>
      </w:pPr>
      <w:r>
        <w:rPr>
          <w:rStyle w:val="FootnoteReference"/>
        </w:rPr>
        <w:footnoteRef/>
      </w:r>
      <w:r>
        <w:t>UNEP/OzL.Pro/ExCom/84/</w:t>
      </w:r>
      <w:r w:rsidRPr="005A728E">
        <w:t>16-21</w:t>
      </w:r>
    </w:p>
  </w:footnote>
  <w:footnote w:id="3">
    <w:p w:rsidR="0074019C" w:rsidRDefault="0074019C" w:rsidP="00F76131">
      <w:pPr>
        <w:pStyle w:val="FootnoteText"/>
      </w:pPr>
      <w:r w:rsidRPr="001C6586">
        <w:rPr>
          <w:rStyle w:val="FootnoteReference"/>
        </w:rPr>
        <w:footnoteRef/>
      </w:r>
      <w:r w:rsidRPr="001C6586">
        <w:t xml:space="preserve"> Institutional strengthening (IS), halon banking, customs training, recovery and recycling (R&amp;R), and demonstration projects are not subject to procedures for project cancellation. Nevertheless, the Executive Committee has decided to continue to monitor them as appropriate (decision 36/14(b)).</w:t>
      </w:r>
      <w:r>
        <w:t xml:space="preserve"> </w:t>
      </w:r>
    </w:p>
  </w:footnote>
  <w:footnote w:id="4">
    <w:p w:rsidR="0074019C" w:rsidRPr="00335BBA" w:rsidRDefault="0074019C" w:rsidP="008A0221">
      <w:pPr>
        <w:pStyle w:val="FootnoteText"/>
        <w:rPr>
          <w:lang w:val="en-US"/>
        </w:rPr>
      </w:pPr>
      <w:r>
        <w:rPr>
          <w:rStyle w:val="FootnoteReference"/>
        </w:rPr>
        <w:footnoteRef/>
      </w:r>
      <w:r>
        <w:t xml:space="preserve"> To approve the extension, to 30 June 2019, of the pilot demonstration project on ODS waste management and disposal for Lebanon (LEB/DES/73/DEM/83), on the understanding that the final report and the project completion report would be submitted no later than the 84</w:t>
      </w:r>
      <w:r w:rsidRPr="00DD0983">
        <w:rPr>
          <w:vertAlign w:val="superscript"/>
        </w:rPr>
        <w:t>th</w:t>
      </w:r>
      <w:r>
        <w:t xml:space="preserve"> meeting and that the balances would be returned in line with decision 28/7.</w:t>
      </w:r>
    </w:p>
  </w:footnote>
  <w:footnote w:id="5">
    <w:p w:rsidR="0074019C" w:rsidRPr="00DD0983" w:rsidRDefault="0074019C" w:rsidP="008A0221">
      <w:pPr>
        <w:pStyle w:val="FootnoteText"/>
        <w:rPr>
          <w:lang w:val="en-CA"/>
        </w:rPr>
      </w:pPr>
      <w:r>
        <w:rPr>
          <w:rStyle w:val="FootnoteReference"/>
        </w:rPr>
        <w:footnoteRef/>
      </w:r>
      <w:r>
        <w:t xml:space="preserve"> </w:t>
      </w:r>
      <w:r>
        <w:rPr>
          <w:lang w:val="en-CA"/>
        </w:rPr>
        <w:t>UNEP/OzL.Pro/ExCom/85/4</w:t>
      </w:r>
    </w:p>
  </w:footnote>
  <w:footnote w:id="6">
    <w:p w:rsidR="0074019C" w:rsidRPr="00845D1D" w:rsidRDefault="0074019C">
      <w:pPr>
        <w:pStyle w:val="FootnoteText"/>
      </w:pPr>
      <w:r>
        <w:rPr>
          <w:rStyle w:val="FootnoteReference"/>
        </w:rPr>
        <w:footnoteRef/>
      </w:r>
      <w:r>
        <w:t xml:space="preserve"> </w:t>
      </w:r>
      <w:r w:rsidRPr="00845D1D">
        <w:rPr>
          <w:lang w:val="en-CA"/>
        </w:rPr>
        <w:t>R</w:t>
      </w:r>
      <w:r>
        <w:rPr>
          <w:lang w:val="en-CA"/>
        </w:rPr>
        <w:t>eport</w:t>
      </w:r>
      <w:r w:rsidRPr="00845D1D">
        <w:rPr>
          <w:lang w:val="en-CA"/>
        </w:rPr>
        <w:t xml:space="preserve"> related to the temporary use of</w:t>
      </w:r>
      <w:r>
        <w:rPr>
          <w:lang w:val="en-CA"/>
        </w:rPr>
        <w:t xml:space="preserve"> a high-GWP</w:t>
      </w:r>
      <w:r w:rsidRPr="00845D1D">
        <w:rPr>
          <w:lang w:val="en-CA"/>
        </w:rPr>
        <w:t xml:space="preserve"> technology in approved projects </w:t>
      </w:r>
      <w:r>
        <w:rPr>
          <w:lang w:val="en-CA"/>
        </w:rPr>
        <w:t>for Cuba is included in</w:t>
      </w:r>
      <w:r w:rsidRPr="00845D1D">
        <w:rPr>
          <w:lang w:val="en-CA"/>
        </w:rPr>
        <w:t xml:space="preserve"> </w:t>
      </w:r>
      <w:r>
        <w:rPr>
          <w:lang w:val="en-CA"/>
        </w:rPr>
        <w:t xml:space="preserve">the </w:t>
      </w:r>
      <w:r w:rsidRPr="00845D1D">
        <w:rPr>
          <w:lang w:val="en-CA"/>
        </w:rPr>
        <w:t xml:space="preserve">project proposal </w:t>
      </w:r>
      <w:r>
        <w:rPr>
          <w:lang w:val="en-CA"/>
        </w:rPr>
        <w:t>document</w:t>
      </w:r>
      <w:r w:rsidRPr="00845D1D">
        <w:rPr>
          <w:lang w:val="en-CA"/>
        </w:rPr>
        <w:t xml:space="preserve"> (UNEP/OzL.Pro/ExCom/85/23</w:t>
      </w:r>
      <w:r>
        <w:rPr>
          <w:lang w:val="en-CA"/>
        </w:rPr>
        <w:t>).</w:t>
      </w:r>
    </w:p>
  </w:footnote>
  <w:footnote w:id="7">
    <w:p w:rsidR="0074019C" w:rsidRPr="00982890" w:rsidRDefault="0074019C" w:rsidP="008C6183">
      <w:pPr>
        <w:pStyle w:val="Heading1"/>
        <w:numPr>
          <w:ilvl w:val="0"/>
          <w:numId w:val="0"/>
        </w:numPr>
        <w:rPr>
          <w:lang w:val="en-US"/>
        </w:rPr>
      </w:pPr>
      <w:r w:rsidRPr="00982890">
        <w:rPr>
          <w:rStyle w:val="FootnoteReference"/>
          <w:sz w:val="20"/>
          <w:szCs w:val="20"/>
        </w:rPr>
        <w:footnoteRef/>
      </w:r>
      <w:r w:rsidRPr="00982890">
        <w:rPr>
          <w:sz w:val="20"/>
          <w:szCs w:val="20"/>
        </w:rPr>
        <w:t xml:space="preserve"> Decision 84/29(b): To request UNDP to continue assisting the Government of Lebanon in securing the supply of low-GWP alternative technology, and to report, at the 85</w:t>
      </w:r>
      <w:r w:rsidRPr="006D4C3A">
        <w:rPr>
          <w:sz w:val="20"/>
          <w:szCs w:val="20"/>
          <w:vertAlign w:val="superscript"/>
        </w:rPr>
        <w:t>th</w:t>
      </w:r>
      <w:r>
        <w:rPr>
          <w:sz w:val="20"/>
          <w:szCs w:val="20"/>
        </w:rPr>
        <w:t xml:space="preserve"> </w:t>
      </w:r>
      <w:r w:rsidRPr="00982890">
        <w:rPr>
          <w:sz w:val="20"/>
          <w:szCs w:val="20"/>
        </w:rPr>
        <w:t xml:space="preserve">meeting, on the results of the testing of two alternatives in the foam sector and, at the same meeting and each meeting thereafter until the technology originally selected or another technology with low-GWP had been fully introduced, on the status of the conversion of the remaining beneficiary enterprises in the foam manufacturing sector (SPEC, </w:t>
      </w:r>
      <w:proofErr w:type="spellStart"/>
      <w:r w:rsidRPr="00982890">
        <w:rPr>
          <w:sz w:val="20"/>
          <w:szCs w:val="20"/>
        </w:rPr>
        <w:t>Prometal</w:t>
      </w:r>
      <w:proofErr w:type="spellEnd"/>
      <w:r w:rsidRPr="00982890">
        <w:rPr>
          <w:sz w:val="20"/>
          <w:szCs w:val="20"/>
        </w:rPr>
        <w:t xml:space="preserve"> and the small enterprises) and in the air-conditioning manufacturing sector (CGI </w:t>
      </w:r>
      <w:proofErr w:type="spellStart"/>
      <w:r w:rsidRPr="00982890">
        <w:rPr>
          <w:sz w:val="20"/>
          <w:szCs w:val="20"/>
        </w:rPr>
        <w:t>Halawany</w:t>
      </w:r>
      <w:proofErr w:type="spellEnd"/>
      <w:r w:rsidRPr="00982890">
        <w:rPr>
          <w:sz w:val="20"/>
          <w:szCs w:val="20"/>
        </w:rPr>
        <w:t xml:space="preserve"> and ICR). </w:t>
      </w:r>
    </w:p>
  </w:footnote>
  <w:footnote w:id="8">
    <w:p w:rsidR="0074019C" w:rsidRPr="00A97D70" w:rsidRDefault="0074019C">
      <w:pPr>
        <w:pStyle w:val="FootnoteText"/>
        <w:rPr>
          <w:lang w:val="en-US"/>
        </w:rPr>
      </w:pPr>
      <w:r>
        <w:rPr>
          <w:rStyle w:val="FootnoteReference"/>
        </w:rPr>
        <w:footnoteRef/>
      </w:r>
      <w:r>
        <w:t xml:space="preserve"> </w:t>
      </w:r>
      <w:r w:rsidRPr="00845D1D">
        <w:rPr>
          <w:lang w:val="en-CA"/>
        </w:rPr>
        <w:t>R</w:t>
      </w:r>
      <w:r>
        <w:rPr>
          <w:lang w:val="en-CA"/>
        </w:rPr>
        <w:t>eport</w:t>
      </w:r>
      <w:r w:rsidRPr="00845D1D">
        <w:rPr>
          <w:lang w:val="en-CA"/>
        </w:rPr>
        <w:t xml:space="preserve"> related to the </w:t>
      </w:r>
      <w:r>
        <w:rPr>
          <w:lang w:val="en-CA"/>
        </w:rPr>
        <w:t>HPMP for Uruguay is included in</w:t>
      </w:r>
      <w:r w:rsidRPr="00845D1D">
        <w:rPr>
          <w:lang w:val="en-CA"/>
        </w:rPr>
        <w:t xml:space="preserve"> </w:t>
      </w:r>
      <w:r>
        <w:rPr>
          <w:lang w:val="en-CA"/>
        </w:rPr>
        <w:t xml:space="preserve">the </w:t>
      </w:r>
      <w:r w:rsidRPr="00845D1D">
        <w:rPr>
          <w:lang w:val="en-CA"/>
        </w:rPr>
        <w:t xml:space="preserve">project proposal </w:t>
      </w:r>
      <w:r>
        <w:rPr>
          <w:lang w:val="en-CA"/>
        </w:rPr>
        <w:t>document</w:t>
      </w:r>
      <w:r w:rsidRPr="00845D1D">
        <w:rPr>
          <w:lang w:val="en-CA"/>
        </w:rPr>
        <w:t xml:space="preserve"> (UNEP/OzL.Pro/ExCom/85/</w:t>
      </w:r>
      <w:r>
        <w:rPr>
          <w:lang w:val="en-CA"/>
        </w:rPr>
        <w:t>52).</w:t>
      </w:r>
    </w:p>
  </w:footnote>
  <w:footnote w:id="9">
    <w:p w:rsidR="0074019C" w:rsidRPr="006F3CEE" w:rsidRDefault="0074019C" w:rsidP="00403AD6">
      <w:pPr>
        <w:pStyle w:val="FootnoteText"/>
        <w:rPr>
          <w:lang w:val="en-US"/>
        </w:rPr>
      </w:pPr>
      <w:r>
        <w:rPr>
          <w:rStyle w:val="FootnoteReference"/>
        </w:rPr>
        <w:footnoteRef/>
      </w:r>
      <w:r>
        <w:t xml:space="preserve"> UNEP/OzL.Pro/ExCom/84</w:t>
      </w:r>
      <w:r w:rsidRPr="0029289E">
        <w:t>/</w:t>
      </w:r>
      <w:r>
        <w:t>39</w:t>
      </w:r>
    </w:p>
  </w:footnote>
  <w:footnote w:id="10">
    <w:p w:rsidR="0074019C" w:rsidRPr="000A1FE4" w:rsidRDefault="0074019C" w:rsidP="00766763">
      <w:pPr>
        <w:pStyle w:val="FootnoteText"/>
        <w:rPr>
          <w:lang w:val="en-CA"/>
        </w:rPr>
      </w:pPr>
      <w:r w:rsidRPr="00705C54">
        <w:rPr>
          <w:rStyle w:val="FootnoteReference"/>
        </w:rPr>
        <w:footnoteRef/>
      </w:r>
      <w:r w:rsidRPr="00705C54">
        <w:t xml:space="preserve"> </w:t>
      </w:r>
      <w:r w:rsidRPr="00705C54">
        <w:rPr>
          <w:lang w:val="en-US"/>
        </w:rPr>
        <w:t xml:space="preserve">As per the </w:t>
      </w:r>
      <w:r w:rsidRPr="000A1FE4">
        <w:rPr>
          <w:lang w:val="en-US"/>
        </w:rPr>
        <w:t>letter of 26 March 2020 from the Ministry of Environment of Brazil to UNDP.</w:t>
      </w:r>
    </w:p>
  </w:footnote>
  <w:footnote w:id="11">
    <w:p w:rsidR="0074019C" w:rsidRPr="00705C54" w:rsidRDefault="0074019C" w:rsidP="00766763">
      <w:pPr>
        <w:pStyle w:val="FootnoteText"/>
      </w:pPr>
      <w:r w:rsidRPr="000A1FE4">
        <w:rPr>
          <w:rStyle w:val="FootnoteReference"/>
        </w:rPr>
        <w:footnoteRef/>
      </w:r>
      <w:r w:rsidRPr="000A1FE4">
        <w:t xml:space="preserve"> The fifth and final tranche of stage I of the HPMP</w:t>
      </w:r>
      <w:r>
        <w:t xml:space="preserve"> was approved at the 75</w:t>
      </w:r>
      <w:r>
        <w:rPr>
          <w:vertAlign w:val="superscript"/>
        </w:rPr>
        <w:t>th</w:t>
      </w:r>
      <w:r>
        <w:t xml:space="preserve"> meeting at a total cost of US $2,035,094, consisting of US $1,470,700, plus agency support costs of US $110,303 for UNDP, and US $409,091, plus agency support cost of US $45,</w:t>
      </w:r>
      <w:r w:rsidRPr="00705C54">
        <w:t xml:space="preserve">000 for </w:t>
      </w:r>
      <w:r>
        <w:t xml:space="preserve">the Government of </w:t>
      </w:r>
      <w:r w:rsidRPr="00705C54">
        <w:t>Germany.</w:t>
      </w:r>
      <w:r>
        <w:t xml:space="preserve"> </w:t>
      </w:r>
      <w:r w:rsidRPr="00BE4FBB">
        <w:t>At its 80</w:t>
      </w:r>
      <w:r w:rsidRPr="00BE4FBB">
        <w:rPr>
          <w:vertAlign w:val="superscript"/>
        </w:rPr>
        <w:t>th</w:t>
      </w:r>
      <w:r w:rsidRPr="00BE4FBB">
        <w:t xml:space="preserve"> meeting, the Committee approved the extension of the completion date of stage I to 31 December 2019, on the understanding that no further extension would be requested (decision 80/12(b))</w:t>
      </w:r>
      <w:r>
        <w:t>.</w:t>
      </w:r>
    </w:p>
  </w:footnote>
  <w:footnote w:id="12">
    <w:p w:rsidR="0074019C" w:rsidRDefault="0074019C" w:rsidP="00766763">
      <w:pPr>
        <w:pStyle w:val="FootnoteText"/>
      </w:pPr>
      <w:r>
        <w:rPr>
          <w:rStyle w:val="FootnoteReference"/>
        </w:rPr>
        <w:footnoteRef/>
      </w:r>
      <w:r>
        <w:t xml:space="preserve"> The Government of Brazil, UNDP and the Government of Germany were requested to</w:t>
      </w:r>
      <w:r w:rsidRPr="00225ED1">
        <w:t xml:space="preserve"> submit, at the 85</w:t>
      </w:r>
      <w:r w:rsidRPr="00225ED1">
        <w:rPr>
          <w:vertAlign w:val="superscript"/>
        </w:rPr>
        <w:t>th</w:t>
      </w:r>
      <w:r>
        <w:t xml:space="preserve"> </w:t>
      </w:r>
      <w:r w:rsidRPr="00225ED1">
        <w:t>meeting, the final report on the implementation of the work programme associated with stage I of the HPMP up to its completion and the project completion report</w:t>
      </w:r>
      <w:r>
        <w:t>.</w:t>
      </w:r>
    </w:p>
  </w:footnote>
  <w:footnote w:id="13">
    <w:p w:rsidR="0074019C" w:rsidRPr="00FE4059" w:rsidRDefault="0074019C" w:rsidP="00766763">
      <w:pPr>
        <w:pStyle w:val="FootnoteText"/>
        <w:rPr>
          <w:lang w:val="en-CA"/>
        </w:rPr>
      </w:pPr>
      <w:r>
        <w:rPr>
          <w:rStyle w:val="FootnoteReference"/>
        </w:rPr>
        <w:footnoteRef/>
      </w:r>
      <w:r>
        <w:t xml:space="preserve"> </w:t>
      </w:r>
      <w:r w:rsidRPr="00FE4059">
        <w:t>Details on the cost structure of the PMU will be provided with the request of the next tranche of stage II of the HPMP at the 86</w:t>
      </w:r>
      <w:r w:rsidRPr="00153BEB">
        <w:rPr>
          <w:vertAlign w:val="superscript"/>
        </w:rPr>
        <w:t>th</w:t>
      </w:r>
      <w:r w:rsidRPr="00FE4059">
        <w:t xml:space="preserve"> meeting.</w:t>
      </w:r>
    </w:p>
  </w:footnote>
  <w:footnote w:id="14">
    <w:p w:rsidR="0074019C" w:rsidRPr="003B1A54" w:rsidRDefault="0074019C" w:rsidP="00766763">
      <w:pPr>
        <w:pStyle w:val="FootnoteText"/>
        <w:rPr>
          <w:lang w:val="en-US"/>
        </w:rPr>
      </w:pPr>
      <w:r>
        <w:rPr>
          <w:rStyle w:val="FootnoteReference"/>
        </w:rPr>
        <w:footnoteRef/>
      </w:r>
      <w:r>
        <w:t xml:space="preserve"> Excluding US $179,300US $ returned to the Fund that was associated with a </w:t>
      </w:r>
      <w:r w:rsidRPr="003B1A54">
        <w:t>non</w:t>
      </w:r>
      <w:r w:rsidRPr="003B1A54">
        <w:noBreakHyphen/>
        <w:t xml:space="preserve">eligible enterprise. </w:t>
      </w:r>
    </w:p>
  </w:footnote>
  <w:footnote w:id="15">
    <w:p w:rsidR="0074019C" w:rsidRPr="003B1A54" w:rsidRDefault="0074019C" w:rsidP="00766763">
      <w:pPr>
        <w:pStyle w:val="FootnoteText"/>
        <w:rPr>
          <w:lang w:val="en-CA"/>
        </w:rPr>
      </w:pPr>
      <w:r w:rsidRPr="003B1A54">
        <w:rPr>
          <w:rStyle w:val="FootnoteReference"/>
        </w:rPr>
        <w:footnoteRef/>
      </w:r>
      <w:r w:rsidRPr="003B1A54">
        <w:t xml:space="preserve"> </w:t>
      </w:r>
      <w:r w:rsidRPr="003B1A54">
        <w:rPr>
          <w:lang w:val="en-CA"/>
        </w:rPr>
        <w:t>Stage I of the HPMP for Brazil has been extended twice</w:t>
      </w:r>
      <w:r>
        <w:rPr>
          <w:lang w:val="en-CA"/>
        </w:rPr>
        <w:t>;</w:t>
      </w:r>
      <w:r w:rsidRPr="003B1A54">
        <w:rPr>
          <w:lang w:val="en-CA"/>
        </w:rPr>
        <w:t xml:space="preserve"> to December 2017 (UNEP/OzL.Pro/ExCom/75/40) and to December 2019 (decision 80/12(b)).</w:t>
      </w:r>
    </w:p>
  </w:footnote>
  <w:footnote w:id="16">
    <w:p w:rsidR="0074019C" w:rsidRPr="002879B1" w:rsidRDefault="0074019C" w:rsidP="00766763">
      <w:pPr>
        <w:pStyle w:val="FootnoteText"/>
        <w:rPr>
          <w:lang w:val="en-CA"/>
        </w:rPr>
      </w:pPr>
      <w:r>
        <w:rPr>
          <w:rStyle w:val="FootnoteReference"/>
        </w:rPr>
        <w:footnoteRef/>
      </w:r>
      <w:r>
        <w:t xml:space="preserve"> Decision </w:t>
      </w:r>
      <w:r w:rsidRPr="002879B1">
        <w:t>84/33(a)(</w:t>
      </w:r>
      <w:proofErr w:type="spellStart"/>
      <w:r w:rsidRPr="002879B1">
        <w:t>i</w:t>
      </w:r>
      <w:proofErr w:type="spellEnd"/>
      <w:r w:rsidRPr="002879B1">
        <w:t>) and (c)</w:t>
      </w:r>
      <w:r>
        <w:t>. The report is c</w:t>
      </w:r>
      <w:r w:rsidRPr="001842E7">
        <w:t>ontained in document UNEP/OzL.Pro/ExCom/84/22</w:t>
      </w:r>
    </w:p>
  </w:footnote>
  <w:footnote w:id="17">
    <w:p w:rsidR="0074019C" w:rsidRPr="00740128" w:rsidRDefault="0074019C" w:rsidP="00A24506">
      <w:pPr>
        <w:pStyle w:val="FootnoteText"/>
      </w:pPr>
      <w:r>
        <w:rPr>
          <w:rStyle w:val="FootnoteReference"/>
        </w:rPr>
        <w:footnoteRef/>
      </w:r>
      <w:r>
        <w:t xml:space="preserve"> The </w:t>
      </w:r>
      <w:r w:rsidRPr="00740128">
        <w:t xml:space="preserve">fifth and final tranche of stage I the HPMP for Honduras </w:t>
      </w:r>
      <w:r>
        <w:t xml:space="preserve">submitted </w:t>
      </w:r>
      <w:r w:rsidRPr="00740128">
        <w:t>to the 85</w:t>
      </w:r>
      <w:r w:rsidRPr="00740128">
        <w:rPr>
          <w:vertAlign w:val="superscript"/>
        </w:rPr>
        <w:t>th</w:t>
      </w:r>
      <w:r>
        <w:t xml:space="preserve"> </w:t>
      </w:r>
      <w:r w:rsidRPr="00740128">
        <w:t>meeting</w:t>
      </w:r>
      <w:r>
        <w:t xml:space="preserve"> by </w:t>
      </w:r>
      <w:r w:rsidRPr="00740128">
        <w:t xml:space="preserve">UNIDO, as lead </w:t>
      </w:r>
      <w:r>
        <w:t xml:space="preserve">implementing </w:t>
      </w:r>
      <w:r w:rsidRPr="00740128">
        <w:t>agency</w:t>
      </w:r>
      <w:r>
        <w:t xml:space="preserve">, was </w:t>
      </w:r>
      <w:r w:rsidRPr="00740128">
        <w:t>withdrawn during the project review process</w:t>
      </w:r>
      <w:r>
        <w:t xml:space="preserve">, as not all the conditions under decision 84/18 had been met. </w:t>
      </w:r>
    </w:p>
  </w:footnote>
  <w:footnote w:id="18">
    <w:p w:rsidR="0074019C" w:rsidRPr="009F750A" w:rsidRDefault="0074019C" w:rsidP="00A24506">
      <w:pPr>
        <w:pStyle w:val="FootnoteText"/>
      </w:pPr>
      <w:r>
        <w:rPr>
          <w:rStyle w:val="FootnoteReference"/>
        </w:rPr>
        <w:footnoteRef/>
      </w:r>
      <w:r>
        <w:t xml:space="preserve"> </w:t>
      </w:r>
      <w:r w:rsidRPr="009F750A">
        <w:t>Colombia Labour Standard 280501022</w:t>
      </w:r>
      <w:r>
        <w:t>.</w:t>
      </w:r>
    </w:p>
  </w:footnote>
  <w:footnote w:id="19">
    <w:p w:rsidR="0074019C" w:rsidRPr="009F750A" w:rsidRDefault="0074019C" w:rsidP="00A24506">
      <w:pPr>
        <w:pStyle w:val="FootnoteText"/>
      </w:pPr>
      <w:r>
        <w:rPr>
          <w:rStyle w:val="FootnoteReference"/>
        </w:rPr>
        <w:footnoteRef/>
      </w:r>
      <w:r>
        <w:t xml:space="preserve"> </w:t>
      </w:r>
      <w:r w:rsidRPr="00896479">
        <w:t xml:space="preserve">Honduras Labour </w:t>
      </w:r>
      <w:r>
        <w:t>S</w:t>
      </w:r>
      <w:r w:rsidRPr="00896479">
        <w:t xml:space="preserve">tandard (code B712703) </w:t>
      </w:r>
      <w:r>
        <w:t xml:space="preserve">on </w:t>
      </w:r>
      <w:r w:rsidRPr="00896479">
        <w:t>“Good practices in refrigeration and air conditioning” was adopted in September 2019.</w:t>
      </w:r>
      <w:r>
        <w:rPr>
          <w:sz w:val="22"/>
          <w:szCs w:val="22"/>
        </w:rPr>
        <w:t xml:space="preserve"> </w:t>
      </w:r>
    </w:p>
  </w:footnote>
  <w:footnote w:id="20">
    <w:p w:rsidR="0074019C" w:rsidRPr="00610F40" w:rsidRDefault="0074019C" w:rsidP="00A24506">
      <w:pPr>
        <w:pStyle w:val="FootnoteText"/>
        <w:rPr>
          <w:lang w:val="en-CA"/>
        </w:rPr>
      </w:pPr>
      <w:r>
        <w:rPr>
          <w:rStyle w:val="FootnoteReference"/>
        </w:rPr>
        <w:footnoteRef/>
      </w:r>
      <w:r>
        <w:t xml:space="preserve"> </w:t>
      </w:r>
      <w:r w:rsidRPr="00610F40">
        <w:t xml:space="preserve">Including funds committed </w:t>
      </w:r>
      <w:r>
        <w:t>or</w:t>
      </w:r>
      <w:r w:rsidRPr="00610F40">
        <w:t xml:space="preserve"> advanced by UNEP to Honduras (</w:t>
      </w:r>
      <w:r>
        <w:t xml:space="preserve">funds not yet recorded in Umoja - </w:t>
      </w:r>
      <w:r w:rsidRPr="00610F40">
        <w:t xml:space="preserve">the </w:t>
      </w:r>
      <w:r>
        <w:t>enterprise resource planning</w:t>
      </w:r>
      <w:r w:rsidRPr="00610F40">
        <w:t xml:space="preserve"> software used by UNEP)</w:t>
      </w:r>
      <w:r>
        <w:t>. As of 15 March 2020</w:t>
      </w:r>
      <w:r w:rsidRPr="00610F40">
        <w:t xml:space="preserve">, the amount of funds disbursed and advanced or committed from the first three tranches is </w:t>
      </w:r>
      <w:r>
        <w:t>US $</w:t>
      </w:r>
      <w:r w:rsidRPr="00610F40">
        <w:t xml:space="preserve">174,467 (99.6 per cent) and from the fourth tranche is </w:t>
      </w:r>
      <w:r>
        <w:t>US $</w:t>
      </w:r>
      <w:r w:rsidRPr="00610F40">
        <w:t>18,107 (68</w:t>
      </w:r>
      <w:r>
        <w:t> </w:t>
      </w:r>
      <w:r w:rsidRPr="00610F40">
        <w:t>per cent)</w:t>
      </w:r>
      <w:r>
        <w:t>.</w:t>
      </w:r>
    </w:p>
  </w:footnote>
  <w:footnote w:id="21">
    <w:p w:rsidR="0074019C" w:rsidRPr="00FF4752" w:rsidRDefault="0074019C" w:rsidP="002A528D">
      <w:pPr>
        <w:pStyle w:val="FootnoteText"/>
      </w:pPr>
      <w:r>
        <w:rPr>
          <w:rStyle w:val="FootnoteReference"/>
        </w:rPr>
        <w:footnoteRef/>
      </w:r>
      <w:r>
        <w:t xml:space="preserve"> </w:t>
      </w:r>
      <w:r w:rsidRPr="00FF4752">
        <w:t>3-7 December 2018</w:t>
      </w:r>
      <w:r>
        <w:t>.</w:t>
      </w:r>
    </w:p>
  </w:footnote>
  <w:footnote w:id="22">
    <w:p w:rsidR="0074019C" w:rsidRPr="00FF4752" w:rsidRDefault="0074019C" w:rsidP="002A528D">
      <w:pPr>
        <w:pStyle w:val="FootnoteText"/>
        <w:rPr>
          <w:lang w:val="en-CA"/>
        </w:rPr>
      </w:pPr>
      <w:r>
        <w:rPr>
          <w:rStyle w:val="FootnoteReference"/>
        </w:rPr>
        <w:footnoteRef/>
      </w:r>
      <w:r>
        <w:t xml:space="preserve"> S</w:t>
      </w:r>
      <w:r w:rsidRPr="00FF4752">
        <w:t xml:space="preserve">tage II of the HPMP </w:t>
      </w:r>
      <w:r>
        <w:t xml:space="preserve">was </w:t>
      </w:r>
      <w:r w:rsidRPr="00FF4752">
        <w:t>approved at the 77</w:t>
      </w:r>
      <w:r w:rsidRPr="00FF4752">
        <w:rPr>
          <w:vertAlign w:val="superscript"/>
        </w:rPr>
        <w:t>th</w:t>
      </w:r>
      <w:r>
        <w:t xml:space="preserve"> </w:t>
      </w:r>
      <w:r w:rsidRPr="00FF4752">
        <w:t>meeting</w:t>
      </w:r>
      <w:r>
        <w:t>.</w:t>
      </w:r>
    </w:p>
  </w:footnote>
  <w:footnote w:id="23">
    <w:p w:rsidR="0074019C" w:rsidRPr="00872D82" w:rsidRDefault="0074019C" w:rsidP="002A528D">
      <w:pPr>
        <w:pStyle w:val="FootnoteText"/>
        <w:rPr>
          <w:lang w:val="en-CA"/>
        </w:rPr>
      </w:pPr>
      <w:r>
        <w:rPr>
          <w:rStyle w:val="FootnoteReference"/>
        </w:rPr>
        <w:footnoteRef/>
      </w:r>
      <w:r>
        <w:t xml:space="preserve"> </w:t>
      </w:r>
      <w:r w:rsidRPr="00872D82">
        <w:t>Decision 82/74(b)</w:t>
      </w:r>
      <w:r>
        <w:t>(</w:t>
      </w:r>
      <w:proofErr w:type="spellStart"/>
      <w:r>
        <w:t>i</w:t>
      </w:r>
      <w:proofErr w:type="spellEnd"/>
      <w:r>
        <w:t>)</w:t>
      </w:r>
    </w:p>
  </w:footnote>
  <w:footnote w:id="24">
    <w:p w:rsidR="0074019C" w:rsidRPr="00B433CF" w:rsidRDefault="0074019C" w:rsidP="002A528D">
      <w:pPr>
        <w:pStyle w:val="FootnoteText"/>
        <w:rPr>
          <w:lang w:val="en-CA"/>
        </w:rPr>
      </w:pPr>
      <w:r>
        <w:rPr>
          <w:rStyle w:val="FootnoteReference"/>
        </w:rPr>
        <w:footnoteRef/>
      </w:r>
      <w:r>
        <w:t xml:space="preserve"> D</w:t>
      </w:r>
      <w:r w:rsidRPr="00B433CF">
        <w:t>ecision 82/74(c)</w:t>
      </w:r>
    </w:p>
  </w:footnote>
  <w:footnote w:id="25">
    <w:p w:rsidR="0074019C" w:rsidRPr="004E2485" w:rsidRDefault="0074019C" w:rsidP="002A528D">
      <w:pPr>
        <w:pStyle w:val="FootnoteText"/>
        <w:rPr>
          <w:lang w:val="en-CA"/>
        </w:rPr>
      </w:pPr>
      <w:r>
        <w:rPr>
          <w:rStyle w:val="FootnoteReference"/>
        </w:rPr>
        <w:footnoteRef/>
      </w:r>
      <w:r>
        <w:t xml:space="preserve"> </w:t>
      </w:r>
      <w:r w:rsidRPr="004E2485">
        <w:t>Decision 83/21</w:t>
      </w:r>
    </w:p>
  </w:footnote>
  <w:footnote w:id="26">
    <w:p w:rsidR="0074019C" w:rsidRPr="002619D4" w:rsidRDefault="0074019C" w:rsidP="002A528D">
      <w:pPr>
        <w:pStyle w:val="FootnoteText"/>
        <w:rPr>
          <w:lang w:val="en-CA"/>
        </w:rPr>
      </w:pPr>
      <w:r>
        <w:rPr>
          <w:rStyle w:val="FootnoteReference"/>
        </w:rPr>
        <w:footnoteRef/>
      </w:r>
      <w:r>
        <w:t xml:space="preserve"> D</w:t>
      </w:r>
      <w:r w:rsidRPr="002619D4">
        <w:t>ecision 84/34(b)(ii)</w:t>
      </w:r>
    </w:p>
  </w:footnote>
  <w:footnote w:id="27">
    <w:p w:rsidR="0074019C" w:rsidRPr="001B4BB0" w:rsidRDefault="0074019C" w:rsidP="00D657D1">
      <w:pPr>
        <w:pStyle w:val="FootnoteText"/>
        <w:rPr>
          <w:lang w:val="en-CA"/>
        </w:rPr>
      </w:pPr>
      <w:r>
        <w:rPr>
          <w:rStyle w:val="FootnoteReference"/>
        </w:rPr>
        <w:footnoteRef/>
      </w:r>
      <w:r>
        <w:t xml:space="preserve"> T</w:t>
      </w:r>
      <w:proofErr w:type="spellStart"/>
      <w:r w:rsidRPr="00F820FF">
        <w:rPr>
          <w:lang w:val="en-CA"/>
        </w:rPr>
        <w:t>hree</w:t>
      </w:r>
      <w:proofErr w:type="spellEnd"/>
      <w:r w:rsidRPr="00F820FF">
        <w:rPr>
          <w:lang w:val="en-CA"/>
        </w:rPr>
        <w:t xml:space="preserve"> in the commercial refrigeration sector (</w:t>
      </w:r>
      <w:proofErr w:type="spellStart"/>
      <w:r w:rsidRPr="00F820FF">
        <w:rPr>
          <w:lang w:val="en-CA"/>
        </w:rPr>
        <w:t>Mentari</w:t>
      </w:r>
      <w:proofErr w:type="spellEnd"/>
      <w:r w:rsidRPr="00F820FF">
        <w:rPr>
          <w:lang w:val="en-CA"/>
        </w:rPr>
        <w:t xml:space="preserve"> Metal </w:t>
      </w:r>
      <w:proofErr w:type="spellStart"/>
      <w:r w:rsidRPr="00F820FF">
        <w:rPr>
          <w:lang w:val="en-CA"/>
        </w:rPr>
        <w:t>Pratama</w:t>
      </w:r>
      <w:proofErr w:type="spellEnd"/>
      <w:r w:rsidRPr="00F820FF">
        <w:rPr>
          <w:lang w:val="en-CA"/>
        </w:rPr>
        <w:t xml:space="preserve">, </w:t>
      </w:r>
      <w:proofErr w:type="spellStart"/>
      <w:r w:rsidRPr="00F820FF">
        <w:rPr>
          <w:lang w:val="en-CA"/>
        </w:rPr>
        <w:t>Polysari</w:t>
      </w:r>
      <w:proofErr w:type="spellEnd"/>
      <w:r w:rsidRPr="00F820FF">
        <w:rPr>
          <w:lang w:val="en-CA"/>
        </w:rPr>
        <w:t xml:space="preserve"> </w:t>
      </w:r>
      <w:proofErr w:type="spellStart"/>
      <w:r w:rsidRPr="00F820FF">
        <w:rPr>
          <w:lang w:val="en-CA"/>
        </w:rPr>
        <w:t>Citratama</w:t>
      </w:r>
      <w:proofErr w:type="spellEnd"/>
      <w:r w:rsidRPr="00F820FF">
        <w:rPr>
          <w:lang w:val="en-CA"/>
        </w:rPr>
        <w:t>, and Inti Tunggal) and eight in the commercial refrigeration assembly sub-sector (</w:t>
      </w:r>
      <w:proofErr w:type="spellStart"/>
      <w:r w:rsidRPr="00F820FF">
        <w:rPr>
          <w:lang w:val="en-CA"/>
        </w:rPr>
        <w:t>Sabindo</w:t>
      </w:r>
      <w:proofErr w:type="spellEnd"/>
      <w:r w:rsidRPr="00F820FF">
        <w:rPr>
          <w:lang w:val="en-CA"/>
        </w:rPr>
        <w:t xml:space="preserve"> Refrigeration, Global Technic, AVIS </w:t>
      </w:r>
      <w:proofErr w:type="spellStart"/>
      <w:r w:rsidRPr="00F820FF">
        <w:rPr>
          <w:lang w:val="en-CA"/>
        </w:rPr>
        <w:t>Alpin</w:t>
      </w:r>
      <w:proofErr w:type="spellEnd"/>
      <w:r w:rsidRPr="00F820FF">
        <w:rPr>
          <w:lang w:val="en-CA"/>
        </w:rPr>
        <w:t xml:space="preserve"> </w:t>
      </w:r>
      <w:proofErr w:type="spellStart"/>
      <w:r w:rsidRPr="00F820FF">
        <w:rPr>
          <w:lang w:val="en-CA"/>
        </w:rPr>
        <w:t>Servis</w:t>
      </w:r>
      <w:proofErr w:type="spellEnd"/>
      <w:r w:rsidRPr="00F820FF">
        <w:rPr>
          <w:lang w:val="en-CA"/>
        </w:rPr>
        <w:t xml:space="preserve"> </w:t>
      </w:r>
      <w:proofErr w:type="spellStart"/>
      <w:r w:rsidRPr="00F820FF">
        <w:rPr>
          <w:lang w:val="en-CA"/>
        </w:rPr>
        <w:t>Tr</w:t>
      </w:r>
      <w:proofErr w:type="spellEnd"/>
      <w:r w:rsidRPr="00F820FF">
        <w:rPr>
          <w:lang w:val="en-CA"/>
        </w:rPr>
        <w:t xml:space="preserve">, Aneka Froze </w:t>
      </w:r>
      <w:proofErr w:type="spellStart"/>
      <w:r w:rsidRPr="00F820FF">
        <w:rPr>
          <w:lang w:val="en-CA"/>
        </w:rPr>
        <w:t>Triutama</w:t>
      </w:r>
      <w:proofErr w:type="spellEnd"/>
      <w:r w:rsidRPr="00F820FF">
        <w:rPr>
          <w:lang w:val="en-CA"/>
        </w:rPr>
        <w:t xml:space="preserve">, </w:t>
      </w:r>
      <w:proofErr w:type="spellStart"/>
      <w:r w:rsidRPr="00F820FF">
        <w:rPr>
          <w:lang w:val="en-CA"/>
        </w:rPr>
        <w:t>Graha</w:t>
      </w:r>
      <w:proofErr w:type="spellEnd"/>
      <w:r w:rsidRPr="00F820FF">
        <w:rPr>
          <w:lang w:val="en-CA"/>
        </w:rPr>
        <w:t xml:space="preserve"> Cool Technic, United Refrigeration, Gaya Technic Supply and </w:t>
      </w:r>
      <w:proofErr w:type="spellStart"/>
      <w:r w:rsidRPr="00F820FF">
        <w:rPr>
          <w:lang w:val="en-CA"/>
        </w:rPr>
        <w:t>Ilthabi</w:t>
      </w:r>
      <w:proofErr w:type="spellEnd"/>
      <w:r w:rsidRPr="00F820FF">
        <w:rPr>
          <w:lang w:val="en-CA"/>
        </w:rPr>
        <w:t xml:space="preserve"> </w:t>
      </w:r>
      <w:proofErr w:type="spellStart"/>
      <w:r w:rsidRPr="00F820FF">
        <w:rPr>
          <w:lang w:val="en-CA"/>
        </w:rPr>
        <w:t>Mandiri</w:t>
      </w:r>
      <w:proofErr w:type="spellEnd"/>
      <w:r w:rsidRPr="00F820FF">
        <w:rPr>
          <w:lang w:val="en-CA"/>
        </w:rPr>
        <w:t xml:space="preserve"> Tech)</w:t>
      </w:r>
      <w:r>
        <w:rPr>
          <w:lang w:val="en-CA"/>
        </w:rPr>
        <w:t>.</w:t>
      </w:r>
    </w:p>
  </w:footnote>
  <w:footnote w:id="28">
    <w:p w:rsidR="0074019C" w:rsidRPr="00BD3DE8" w:rsidRDefault="0074019C" w:rsidP="00D657D1">
      <w:pPr>
        <w:pStyle w:val="FootnoteText"/>
        <w:rPr>
          <w:lang w:val="en-US"/>
        </w:rPr>
      </w:pPr>
      <w:r>
        <w:rPr>
          <w:rStyle w:val="FootnoteReference"/>
        </w:rPr>
        <w:footnoteRef/>
      </w:r>
      <w:r>
        <w:t xml:space="preserve"> </w:t>
      </w:r>
      <w:r>
        <w:rPr>
          <w:lang w:val="en-CA"/>
        </w:rPr>
        <w:t xml:space="preserve">A3 refrigerants exhibit flame propagation at 60°C and 101.3 </w:t>
      </w:r>
      <w:proofErr w:type="spellStart"/>
      <w:r>
        <w:rPr>
          <w:lang w:val="en-CA"/>
        </w:rPr>
        <w:t>kPa</w:t>
      </w:r>
      <w:proofErr w:type="spellEnd"/>
      <w:r>
        <w:rPr>
          <w:lang w:val="en-CA"/>
        </w:rPr>
        <w:t>, and have a lower flammability limit less than or equal to 0.1 kg/m</w:t>
      </w:r>
      <w:r w:rsidRPr="00C0599A">
        <w:rPr>
          <w:vertAlign w:val="superscript"/>
          <w:lang w:val="en-CA"/>
        </w:rPr>
        <w:t>3</w:t>
      </w:r>
      <w:r>
        <w:rPr>
          <w:lang w:val="en-CA"/>
        </w:rPr>
        <w:t xml:space="preserve"> or heat of combustion greater than or equal to 19,000 kJ/kg.</w:t>
      </w:r>
    </w:p>
  </w:footnote>
  <w:footnote w:id="29">
    <w:p w:rsidR="0074019C" w:rsidRPr="0043447B" w:rsidRDefault="0074019C" w:rsidP="00D657D1">
      <w:pPr>
        <w:pStyle w:val="FootnoteText"/>
        <w:rPr>
          <w:lang w:val="en-CA"/>
        </w:rPr>
      </w:pPr>
      <w:r>
        <w:rPr>
          <w:rStyle w:val="FootnoteReference"/>
        </w:rPr>
        <w:footnoteRef/>
      </w:r>
      <w:r>
        <w:t xml:space="preserve"> </w:t>
      </w:r>
      <w:r w:rsidRPr="00CF4347">
        <w:rPr>
          <w:lang w:val="en-CA"/>
        </w:rPr>
        <w:t>UNEP/OzL.Pro/ExCom/85/4.</w:t>
      </w:r>
    </w:p>
  </w:footnote>
  <w:footnote w:id="30">
    <w:p w:rsidR="0074019C" w:rsidRPr="0051592C" w:rsidRDefault="0074019C" w:rsidP="00B17F04">
      <w:pPr>
        <w:pStyle w:val="FootnoteText"/>
        <w:rPr>
          <w:lang w:val="en-US"/>
        </w:rPr>
      </w:pPr>
      <w:r>
        <w:rPr>
          <w:rStyle w:val="FootnoteReference"/>
        </w:rPr>
        <w:footnoteRef/>
      </w:r>
      <w:r>
        <w:t xml:space="preserve"> </w:t>
      </w:r>
      <w:r>
        <w:rPr>
          <w:lang w:val="en-US"/>
        </w:rPr>
        <w:t>UNEP/OzL.Pro/ExCom/77/54</w:t>
      </w:r>
    </w:p>
  </w:footnote>
  <w:footnote w:id="31">
    <w:p w:rsidR="0074019C" w:rsidRPr="00D76669" w:rsidRDefault="0074019C" w:rsidP="00371AC5">
      <w:pPr>
        <w:pStyle w:val="FootnoteText"/>
        <w:rPr>
          <w:sz w:val="18"/>
          <w:szCs w:val="18"/>
        </w:rPr>
      </w:pPr>
      <w:r w:rsidRPr="003E0AD1">
        <w:rPr>
          <w:rStyle w:val="FootnoteReference"/>
        </w:rPr>
        <w:footnoteRef/>
      </w:r>
      <w:r>
        <w:t xml:space="preserve"> </w:t>
      </w:r>
      <w:r>
        <w:rPr>
          <w:sz w:val="18"/>
          <w:szCs w:val="18"/>
        </w:rPr>
        <w:t>A</w:t>
      </w:r>
      <w:r w:rsidRPr="00D76669">
        <w:rPr>
          <w:sz w:val="18"/>
          <w:szCs w:val="18"/>
        </w:rPr>
        <w:t>pproved at the 83</w:t>
      </w:r>
      <w:r w:rsidRPr="00D76669">
        <w:rPr>
          <w:sz w:val="18"/>
          <w:szCs w:val="18"/>
          <w:vertAlign w:val="superscript"/>
        </w:rPr>
        <w:t>rd</w:t>
      </w:r>
      <w:r w:rsidRPr="00D76669">
        <w:rPr>
          <w:sz w:val="18"/>
          <w:szCs w:val="18"/>
        </w:rPr>
        <w:t xml:space="preserve"> meeting at a total cost of </w:t>
      </w:r>
      <w:r>
        <w:rPr>
          <w:sz w:val="18"/>
          <w:szCs w:val="18"/>
        </w:rPr>
        <w:t>US $</w:t>
      </w:r>
      <w:r w:rsidRPr="00D76669">
        <w:rPr>
          <w:sz w:val="18"/>
          <w:szCs w:val="18"/>
        </w:rPr>
        <w:t xml:space="preserve">35,000, plus agency support costs of </w:t>
      </w:r>
      <w:r>
        <w:rPr>
          <w:sz w:val="18"/>
          <w:szCs w:val="18"/>
        </w:rPr>
        <w:t>US $</w:t>
      </w:r>
      <w:r w:rsidRPr="00D76669">
        <w:rPr>
          <w:sz w:val="18"/>
          <w:szCs w:val="18"/>
        </w:rPr>
        <w:t>2,625 for UNIDO.</w:t>
      </w:r>
    </w:p>
  </w:footnote>
  <w:footnote w:id="32">
    <w:p w:rsidR="0074019C" w:rsidRPr="00D76669" w:rsidRDefault="0074019C" w:rsidP="00371AC5">
      <w:pPr>
        <w:pStyle w:val="FootnoteText"/>
        <w:rPr>
          <w:lang w:val="en-US"/>
        </w:rPr>
      </w:pPr>
      <w:r w:rsidRPr="00D76669">
        <w:rPr>
          <w:rStyle w:val="FootnoteReference"/>
          <w:sz w:val="18"/>
          <w:szCs w:val="18"/>
        </w:rPr>
        <w:footnoteRef/>
      </w:r>
      <w:r w:rsidRPr="00D76669">
        <w:rPr>
          <w:sz w:val="18"/>
          <w:szCs w:val="18"/>
        </w:rPr>
        <w:t xml:space="preserve"> To request the Government of Morocco and UNIDO to submit progress reports on </w:t>
      </w:r>
      <w:r>
        <w:rPr>
          <w:sz w:val="18"/>
          <w:szCs w:val="18"/>
        </w:rPr>
        <w:t xml:space="preserve">the </w:t>
      </w:r>
      <w:r w:rsidRPr="00D76669">
        <w:rPr>
          <w:sz w:val="18"/>
          <w:szCs w:val="18"/>
        </w:rPr>
        <w:t>implementation of the work programme associated with the third and final tranche, on a yearly basis until the completion of the project, verification reports until approval of stage II of the HPMP and the project completion report to the first meeting of the Executive Committee in 2022.</w:t>
      </w:r>
    </w:p>
  </w:footnote>
  <w:footnote w:id="33">
    <w:p w:rsidR="0074019C" w:rsidRPr="00716211" w:rsidRDefault="0074019C" w:rsidP="00371AC5">
      <w:pPr>
        <w:pStyle w:val="FootnoteText"/>
        <w:rPr>
          <w:lang w:val="en-CA"/>
        </w:rPr>
      </w:pPr>
      <w:r>
        <w:rPr>
          <w:rStyle w:val="FootnoteReference"/>
        </w:rPr>
        <w:footnoteRef/>
      </w:r>
      <w:r>
        <w:t xml:space="preserve"> </w:t>
      </w:r>
      <w:r w:rsidRPr="00716211">
        <w:t>UNEP/OzL.Pro/ExCom/83/32</w:t>
      </w:r>
    </w:p>
  </w:footnote>
  <w:footnote w:id="34">
    <w:p w:rsidR="0074019C" w:rsidRPr="00581D8D" w:rsidRDefault="0074019C" w:rsidP="00980087">
      <w:pPr>
        <w:pStyle w:val="FootnoteText"/>
        <w:rPr>
          <w:lang w:val="en-US"/>
        </w:rPr>
      </w:pPr>
      <w:r w:rsidRPr="00581D8D">
        <w:rPr>
          <w:rStyle w:val="FootnoteReference"/>
        </w:rPr>
        <w:footnoteRef/>
      </w:r>
      <w:r>
        <w:t xml:space="preserve"> UNEP/OzL.Pro/ExCom/76</w:t>
      </w:r>
      <w:r w:rsidRPr="00581D8D">
        <w:t>/</w:t>
      </w:r>
      <w:r>
        <w:t>56</w:t>
      </w:r>
    </w:p>
  </w:footnote>
  <w:footnote w:id="35">
    <w:p w:rsidR="0074019C" w:rsidRPr="00EE105F" w:rsidRDefault="0074019C" w:rsidP="00980087">
      <w:pPr>
        <w:pStyle w:val="FootnoteText"/>
        <w:rPr>
          <w:lang w:val="en-US"/>
        </w:rPr>
      </w:pPr>
      <w:r>
        <w:rPr>
          <w:rStyle w:val="FootnoteReference"/>
        </w:rPr>
        <w:footnoteRef/>
      </w:r>
      <w:r>
        <w:t xml:space="preserve"> Paragraph 157 of UNEP/OzL.Pro/ExCom/82</w:t>
      </w:r>
      <w:r w:rsidRPr="00581D8D">
        <w:t>/</w:t>
      </w:r>
      <w:r>
        <w:t xml:space="preserve">20, and decision 82/22(d). </w:t>
      </w:r>
    </w:p>
  </w:footnote>
  <w:footnote w:id="36">
    <w:p w:rsidR="0074019C" w:rsidRPr="00990E08" w:rsidRDefault="0074019C" w:rsidP="00980087">
      <w:pPr>
        <w:pStyle w:val="FootnoteText"/>
        <w:rPr>
          <w:lang w:val="en-US"/>
        </w:rPr>
      </w:pPr>
      <w:r>
        <w:rPr>
          <w:rStyle w:val="FootnoteReference"/>
        </w:rPr>
        <w:footnoteRef/>
      </w:r>
      <w:r>
        <w:t xml:space="preserve"> </w:t>
      </w:r>
      <w:r>
        <w:rPr>
          <w:lang w:val="en-US"/>
        </w:rPr>
        <w:t xml:space="preserve">EPTA refrigeration: </w:t>
      </w:r>
      <w:r w:rsidRPr="00417A69">
        <w:rPr>
          <w:lang w:val="en-US"/>
        </w:rPr>
        <w:t>https://www.eptarefrigeration.com/en</w:t>
      </w:r>
      <w:r>
        <w:rPr>
          <w:lang w:val="en-US"/>
        </w:rPr>
        <w:t xml:space="preserve"> </w:t>
      </w:r>
    </w:p>
  </w:footnote>
  <w:footnote w:id="37">
    <w:p w:rsidR="0074019C" w:rsidRPr="00417A69" w:rsidRDefault="0074019C" w:rsidP="00980087">
      <w:pPr>
        <w:pStyle w:val="FootnoteText"/>
        <w:rPr>
          <w:lang w:val="en-US"/>
        </w:rPr>
      </w:pPr>
      <w:r w:rsidRPr="00417A69">
        <w:rPr>
          <w:rStyle w:val="FootnoteReference"/>
        </w:rPr>
        <w:footnoteRef/>
      </w:r>
      <w:r w:rsidRPr="00417A69">
        <w:t xml:space="preserve"> Calculated based on </w:t>
      </w:r>
      <w:r w:rsidRPr="00417A69">
        <w:rPr>
          <w:lang w:val="en-US"/>
        </w:rPr>
        <w:t>the cumulative yearly electricity consumption in 2017 (prior to conversion) and in 2018 (after installation of the trans-critical CO</w:t>
      </w:r>
      <w:r w:rsidRPr="00417A69">
        <w:rPr>
          <w:vertAlign w:val="subscript"/>
          <w:lang w:val="en-US"/>
        </w:rPr>
        <w:t>2</w:t>
      </w:r>
      <w:r w:rsidRPr="00417A69">
        <w:rPr>
          <w:lang w:val="en-US"/>
        </w:rPr>
        <w:t xml:space="preserve"> system); the data for the first 11 months</w:t>
      </w:r>
      <w:r w:rsidRPr="00417A69">
        <w:t xml:space="preserve"> (from January to November)</w:t>
      </w:r>
      <w:r w:rsidRPr="00417A69">
        <w:rPr>
          <w:lang w:val="en-US"/>
        </w:rPr>
        <w:t xml:space="preserve"> was measured and the last month data was extrapolated data using the </w:t>
      </w:r>
      <w:r w:rsidRPr="00417A69">
        <w:t>11-month measurements.</w:t>
      </w:r>
    </w:p>
  </w:footnote>
  <w:footnote w:id="38">
    <w:p w:rsidR="0074019C" w:rsidRPr="00417A69" w:rsidRDefault="0074019C" w:rsidP="00980087">
      <w:pPr>
        <w:pStyle w:val="FootnoteText"/>
      </w:pPr>
      <w:r w:rsidRPr="00417A69">
        <w:rPr>
          <w:rStyle w:val="FootnoteReference"/>
        </w:rPr>
        <w:footnoteRef/>
      </w:r>
      <w:r w:rsidRPr="00417A69">
        <w:t xml:space="preserve"> </w:t>
      </w:r>
      <w:r w:rsidRPr="00417A69">
        <w:rPr>
          <w:lang w:val="en-US"/>
        </w:rPr>
        <w:t>Assuming no leakage of CO</w:t>
      </w:r>
      <w:r w:rsidRPr="00417A69">
        <w:rPr>
          <w:vertAlign w:val="subscript"/>
          <w:lang w:val="en-US"/>
        </w:rPr>
        <w:t>2</w:t>
      </w:r>
      <w:r w:rsidRPr="00417A69">
        <w:rPr>
          <w:lang w:val="en-US"/>
        </w:rPr>
        <w:t xml:space="preserve"> and R-290 in trans-critical CO</w:t>
      </w:r>
      <w:r w:rsidRPr="00417A69">
        <w:rPr>
          <w:vertAlign w:val="subscript"/>
          <w:lang w:val="en-US"/>
        </w:rPr>
        <w:t>2</w:t>
      </w:r>
      <w:r w:rsidRPr="00417A69">
        <w:rPr>
          <w:lang w:val="en-US"/>
        </w:rPr>
        <w:t xml:space="preserve"> refrigeration system.</w:t>
      </w:r>
    </w:p>
  </w:footnote>
  <w:footnote w:id="39">
    <w:p w:rsidR="0074019C" w:rsidRPr="009D73F6" w:rsidRDefault="0074019C" w:rsidP="00980087">
      <w:pPr>
        <w:pStyle w:val="FootnoteText"/>
        <w:rPr>
          <w:lang w:val="en-US"/>
        </w:rPr>
      </w:pPr>
      <w:r w:rsidRPr="00417A69">
        <w:rPr>
          <w:rStyle w:val="FootnoteReference"/>
        </w:rPr>
        <w:footnoteRef/>
      </w:r>
      <w:r w:rsidRPr="00417A69">
        <w:t xml:space="preserve"> Using 313 tCO2eq/kWh for </w:t>
      </w:r>
      <w:r w:rsidRPr="00417A69">
        <w:rPr>
          <w:lang w:val="en-US"/>
        </w:rPr>
        <w:t>power generation intensity in Argentina.</w:t>
      </w:r>
    </w:p>
  </w:footnote>
  <w:footnote w:id="40">
    <w:p w:rsidR="0074019C" w:rsidRPr="000B2C73" w:rsidRDefault="0074019C" w:rsidP="00833636">
      <w:pPr>
        <w:pStyle w:val="FootnoteText"/>
        <w:rPr>
          <w:lang w:val="en-CA"/>
        </w:rPr>
      </w:pPr>
      <w:r>
        <w:rPr>
          <w:rStyle w:val="FootnoteReference"/>
        </w:rPr>
        <w:footnoteRef/>
      </w:r>
      <w:r>
        <w:t xml:space="preserve"> </w:t>
      </w:r>
      <w:r>
        <w:rPr>
          <w:lang w:val="en-CA"/>
        </w:rPr>
        <w:t>Four-digit numbers, assigned by the United Nations Committee of Experts on the Transport of Dangerous Goods, that identify hazardous materials and articles in the framework of international transport.</w:t>
      </w:r>
    </w:p>
  </w:footnote>
  <w:footnote w:id="41">
    <w:p w:rsidR="0074019C" w:rsidRPr="000B2C73" w:rsidRDefault="0074019C" w:rsidP="00833636">
      <w:pPr>
        <w:pStyle w:val="FootnoteText"/>
        <w:rPr>
          <w:lang w:val="en-CA"/>
        </w:rPr>
      </w:pPr>
      <w:r>
        <w:rPr>
          <w:rStyle w:val="FootnoteReference"/>
        </w:rPr>
        <w:footnoteRef/>
      </w:r>
      <w:r>
        <w:t xml:space="preserve"> </w:t>
      </w:r>
      <w:r>
        <w:rPr>
          <w:lang w:val="en-CA"/>
        </w:rPr>
        <w:t>American Society of Heating, Refrigerating, and Air-Conditioning Engineers.</w:t>
      </w:r>
    </w:p>
  </w:footnote>
  <w:footnote w:id="42">
    <w:p w:rsidR="0074019C" w:rsidRPr="001E119B" w:rsidRDefault="0074019C" w:rsidP="00833636">
      <w:pPr>
        <w:pStyle w:val="FootnoteText"/>
        <w:rPr>
          <w:lang w:val="en-CA"/>
        </w:rPr>
      </w:pPr>
      <w:r>
        <w:rPr>
          <w:rStyle w:val="FootnoteReference"/>
        </w:rPr>
        <w:footnoteRef/>
      </w:r>
      <w:r>
        <w:t xml:space="preserve"> </w:t>
      </w:r>
      <w:r w:rsidRPr="001E119B">
        <w:t xml:space="preserve">These </w:t>
      </w:r>
      <w:r>
        <w:t xml:space="preserve">are globally </w:t>
      </w:r>
      <w:r w:rsidRPr="001E119B">
        <w:t>recogni</w:t>
      </w:r>
      <w:r>
        <w:t>z</w:t>
      </w:r>
      <w:r w:rsidRPr="001E119B">
        <w:t xml:space="preserve">ed </w:t>
      </w:r>
      <w:r>
        <w:t xml:space="preserve">certifications of </w:t>
      </w:r>
      <w:r w:rsidRPr="001E119B">
        <w:t>the competence level of technicians for handling refrigerant gases</w:t>
      </w:r>
      <w:r>
        <w:t> - </w:t>
      </w:r>
      <w:r w:rsidRPr="001E119B">
        <w:t xml:space="preserve">in this case, F-gases and flammable refrigerants. </w:t>
      </w:r>
    </w:p>
  </w:footnote>
  <w:footnote w:id="43">
    <w:p w:rsidR="0074019C" w:rsidRPr="00A41695" w:rsidRDefault="0074019C" w:rsidP="00833636">
      <w:pPr>
        <w:pStyle w:val="FootnoteText"/>
      </w:pPr>
      <w:r>
        <w:rPr>
          <w:rStyle w:val="FootnoteReference"/>
        </w:rPr>
        <w:footnoteRef/>
      </w:r>
      <w:r>
        <w:t xml:space="preserve"> </w:t>
      </w:r>
      <w:r>
        <w:rPr>
          <w:lang w:val="en-US"/>
        </w:rPr>
        <w:t>M</w:t>
      </w:r>
      <w:r w:rsidRPr="00D217F5">
        <w:rPr>
          <w:lang w:val="en-US"/>
        </w:rPr>
        <w:t>anifold with gauge for flammable refrigerants, electronic leak detectors for flammable refrigerants, and cylinders suitable for flammable refrigerants</w:t>
      </w:r>
      <w:r>
        <w:rPr>
          <w:lang w:val="en-US"/>
        </w:rPr>
        <w:t>.</w:t>
      </w:r>
    </w:p>
  </w:footnote>
  <w:footnote w:id="44">
    <w:p w:rsidR="0074019C" w:rsidRPr="00BF08B3" w:rsidRDefault="0074019C" w:rsidP="00833636">
      <w:pPr>
        <w:pStyle w:val="FootnoteText"/>
        <w:rPr>
          <w:lang w:val="en-CA"/>
        </w:rPr>
      </w:pPr>
      <w:r>
        <w:rPr>
          <w:rStyle w:val="FootnoteReference"/>
        </w:rPr>
        <w:footnoteRef/>
      </w:r>
      <w:r>
        <w:t xml:space="preserve"> </w:t>
      </w:r>
      <w:r>
        <w:rPr>
          <w:lang w:val="en-CA"/>
        </w:rPr>
        <w:t>A progress report on the project was considered at the 83</w:t>
      </w:r>
      <w:r w:rsidRPr="00BF08B3">
        <w:rPr>
          <w:vertAlign w:val="superscript"/>
          <w:lang w:val="en-CA"/>
        </w:rPr>
        <w:t>rd</w:t>
      </w:r>
      <w:r>
        <w:rPr>
          <w:lang w:val="en-CA"/>
        </w:rPr>
        <w:t xml:space="preserve"> meeting, and noting the substantial progress the project completion date was extended to 31 December 2019 (decision 83/30(b).</w:t>
      </w:r>
    </w:p>
  </w:footnote>
  <w:footnote w:id="45">
    <w:p w:rsidR="0074019C" w:rsidRPr="00F512ED" w:rsidRDefault="0074019C" w:rsidP="00BB535F">
      <w:pPr>
        <w:pStyle w:val="FootnoteText"/>
        <w:rPr>
          <w:lang w:val="en-CA"/>
        </w:rPr>
      </w:pPr>
      <w:r>
        <w:rPr>
          <w:rStyle w:val="FootnoteReference"/>
        </w:rPr>
        <w:footnoteRef/>
      </w:r>
      <w:r>
        <w:t xml:space="preserve"> </w:t>
      </w:r>
      <w:r>
        <w:rPr>
          <w:lang w:val="en-CA"/>
        </w:rPr>
        <w:t>At the 80</w:t>
      </w:r>
      <w:r w:rsidRPr="00F512ED">
        <w:rPr>
          <w:vertAlign w:val="superscript"/>
          <w:lang w:val="en-CA"/>
        </w:rPr>
        <w:t>th</w:t>
      </w:r>
      <w:r>
        <w:rPr>
          <w:lang w:val="en-CA"/>
        </w:rPr>
        <w:t xml:space="preserve"> meeting, the project completion date was extended to 31 December 2018 (decision 80/26(</w:t>
      </w:r>
      <w:proofErr w:type="spellStart"/>
      <w:r>
        <w:rPr>
          <w:lang w:val="en-CA"/>
        </w:rPr>
        <w:t>i</w:t>
      </w:r>
      <w:proofErr w:type="spellEnd"/>
      <w:r>
        <w:rPr>
          <w:lang w:val="en-CA"/>
        </w:rPr>
        <w:t>)).</w:t>
      </w:r>
    </w:p>
  </w:footnote>
  <w:footnote w:id="46">
    <w:p w:rsidR="0074019C" w:rsidRPr="00F512ED" w:rsidRDefault="0074019C" w:rsidP="00BB535F">
      <w:pPr>
        <w:pStyle w:val="FootnoteText"/>
        <w:rPr>
          <w:lang w:val="en-CA"/>
        </w:rPr>
      </w:pPr>
      <w:r>
        <w:rPr>
          <w:rStyle w:val="FootnoteReference"/>
        </w:rPr>
        <w:footnoteRef/>
      </w:r>
      <w:r>
        <w:t xml:space="preserve"> </w:t>
      </w:r>
      <w:r>
        <w:rPr>
          <w:lang w:val="en-CA"/>
        </w:rPr>
        <w:t>Paragraph 120 of UNEP/OzL.Pro/ExCom/84/75.</w:t>
      </w:r>
    </w:p>
  </w:footnote>
  <w:footnote w:id="47">
    <w:p w:rsidR="0074019C" w:rsidRPr="00603A82" w:rsidRDefault="0074019C" w:rsidP="00E17B7C">
      <w:pPr>
        <w:pStyle w:val="FootnoteText"/>
      </w:pPr>
      <w:r>
        <w:rPr>
          <w:rStyle w:val="FootnoteReference"/>
        </w:rPr>
        <w:footnoteRef/>
      </w:r>
      <w:r>
        <w:t xml:space="preserve"> </w:t>
      </w:r>
      <w:r w:rsidRPr="00B92170">
        <w:t>Bahrain, Egypt, Kuwait, Qatar, Oman, Saudi Arabia</w:t>
      </w:r>
      <w:r>
        <w:t>, and the United Arab Emirates</w:t>
      </w:r>
      <w:r w:rsidRPr="00B92170">
        <w:t>.</w:t>
      </w:r>
      <w:r w:rsidRPr="00603A82">
        <w:t xml:space="preserve"> </w:t>
      </w:r>
      <w:r>
        <w:t>No</w:t>
      </w:r>
      <w:r w:rsidRPr="00603A82">
        <w:t xml:space="preserve"> funding was provided for </w:t>
      </w:r>
      <w:r>
        <w:t>the United Arab Emirates,</w:t>
      </w:r>
      <w:r w:rsidRPr="00603A82">
        <w:t xml:space="preserve"> and the local industry built the prototypes and attended the PRAHA sessions </w:t>
      </w:r>
      <w:r>
        <w:t>at</w:t>
      </w:r>
      <w:r w:rsidRPr="00603A82">
        <w:t xml:space="preserve"> their own </w:t>
      </w:r>
      <w:r>
        <w:t>expense</w:t>
      </w:r>
      <w:r w:rsidRPr="00603A82">
        <w:t>.</w:t>
      </w:r>
    </w:p>
  </w:footnote>
  <w:footnote w:id="48">
    <w:p w:rsidR="0074019C" w:rsidRPr="008E5E8D" w:rsidRDefault="0074019C" w:rsidP="00E17B7C">
      <w:pPr>
        <w:rPr>
          <w:lang w:val="en-CA"/>
        </w:rPr>
      </w:pPr>
      <w:r w:rsidRPr="008E5E8D">
        <w:rPr>
          <w:rStyle w:val="FootnoteReference"/>
          <w:sz w:val="20"/>
          <w:szCs w:val="20"/>
        </w:rPr>
        <w:footnoteRef/>
      </w:r>
      <w:r w:rsidRPr="008E5E8D">
        <w:rPr>
          <w:sz w:val="20"/>
          <w:szCs w:val="20"/>
        </w:rPr>
        <w:t xml:space="preserve"> </w:t>
      </w:r>
      <w:r>
        <w:rPr>
          <w:sz w:val="20"/>
          <w:szCs w:val="20"/>
        </w:rPr>
        <w:t>The report was submitted to the 84</w:t>
      </w:r>
      <w:r w:rsidRPr="008E5E8D">
        <w:rPr>
          <w:sz w:val="20"/>
          <w:szCs w:val="20"/>
          <w:vertAlign w:val="superscript"/>
        </w:rPr>
        <w:t>th</w:t>
      </w:r>
      <w:r>
        <w:rPr>
          <w:sz w:val="20"/>
          <w:szCs w:val="20"/>
        </w:rPr>
        <w:t xml:space="preserve"> meeting but due to the limited time available,</w:t>
      </w:r>
      <w:r w:rsidRPr="00DE5077">
        <w:rPr>
          <w:sz w:val="20"/>
          <w:szCs w:val="20"/>
          <w:lang w:val="en-CA"/>
        </w:rPr>
        <w:t xml:space="preserve"> the </w:t>
      </w:r>
      <w:r w:rsidRPr="008E5E8D">
        <w:rPr>
          <w:sz w:val="20"/>
          <w:szCs w:val="20"/>
        </w:rPr>
        <w:t xml:space="preserve">Secretariat </w:t>
      </w:r>
      <w:r>
        <w:rPr>
          <w:sz w:val="20"/>
          <w:szCs w:val="20"/>
        </w:rPr>
        <w:t>could undert</w:t>
      </w:r>
      <w:r w:rsidRPr="008E5E8D">
        <w:rPr>
          <w:sz w:val="20"/>
          <w:szCs w:val="20"/>
        </w:rPr>
        <w:t>ake a review of the report and present its findings to the 85</w:t>
      </w:r>
      <w:r w:rsidRPr="008E5E8D">
        <w:rPr>
          <w:sz w:val="20"/>
          <w:szCs w:val="20"/>
          <w:vertAlign w:val="superscript"/>
        </w:rPr>
        <w:t>th</w:t>
      </w:r>
      <w:r w:rsidRPr="008E5E8D">
        <w:rPr>
          <w:sz w:val="20"/>
          <w:szCs w:val="20"/>
        </w:rPr>
        <w:t xml:space="preserve"> meeting</w:t>
      </w:r>
      <w:r>
        <w:rPr>
          <w:sz w:val="20"/>
          <w:szCs w:val="20"/>
        </w:rPr>
        <w:t xml:space="preserve"> (paragraph 122 of document UNEP/OzL.Pro/ExCom/84/75).</w:t>
      </w:r>
    </w:p>
  </w:footnote>
  <w:footnote w:id="49">
    <w:p w:rsidR="0074019C" w:rsidRPr="00B16D29" w:rsidRDefault="0074019C" w:rsidP="00E17B7C">
      <w:pPr>
        <w:pStyle w:val="FootnoteText"/>
        <w:rPr>
          <w:lang w:val="en-CA"/>
        </w:rPr>
      </w:pPr>
      <w:r>
        <w:rPr>
          <w:rStyle w:val="FootnoteReference"/>
        </w:rPr>
        <w:footnoteRef/>
      </w:r>
      <w:r>
        <w:t xml:space="preserve"> </w:t>
      </w:r>
      <w:r w:rsidRPr="00B16D29">
        <w:rPr>
          <w:lang w:val="en-US"/>
        </w:rPr>
        <w:t>Approved at the 69</w:t>
      </w:r>
      <w:r w:rsidRPr="00B16D29">
        <w:rPr>
          <w:vertAlign w:val="superscript"/>
          <w:lang w:val="en-US"/>
        </w:rPr>
        <w:t>th</w:t>
      </w:r>
      <w:r>
        <w:rPr>
          <w:lang w:val="en-US"/>
        </w:rPr>
        <w:t xml:space="preserve"> </w:t>
      </w:r>
      <w:r w:rsidRPr="00B16D29">
        <w:rPr>
          <w:lang w:val="en-US"/>
        </w:rPr>
        <w:t>meeting for implementation by UNEP and UNIDO (UNEP/OzL.Pro/ExCom/69/19). The final report of that project can be found in document UNEP/OzL.Pro/ExCom/76/10</w:t>
      </w:r>
    </w:p>
  </w:footnote>
  <w:footnote w:id="50">
    <w:p w:rsidR="0074019C" w:rsidRPr="00A513CE" w:rsidRDefault="0074019C" w:rsidP="00E17B7C">
      <w:pPr>
        <w:pStyle w:val="FootnoteText"/>
        <w:rPr>
          <w:lang w:val="en-CA"/>
        </w:rPr>
      </w:pPr>
      <w:r>
        <w:rPr>
          <w:rStyle w:val="FootnoteReference"/>
        </w:rPr>
        <w:footnoteRef/>
      </w:r>
      <w:r>
        <w:t xml:space="preserve"> </w:t>
      </w:r>
      <w:r w:rsidRPr="00A513CE">
        <w:t>Temperature glide is the temperature difference between the saturated vapour and the saturated liquid temperatures at constant pressure.</w:t>
      </w:r>
    </w:p>
  </w:footnote>
  <w:footnote w:id="51">
    <w:p w:rsidR="0074019C" w:rsidRPr="00A74798" w:rsidRDefault="0074019C" w:rsidP="00E17B7C">
      <w:pPr>
        <w:pStyle w:val="FootnoteText"/>
        <w:rPr>
          <w:lang w:val="en-CA"/>
        </w:rPr>
      </w:pPr>
      <w:r>
        <w:rPr>
          <w:rStyle w:val="FootnoteReference"/>
        </w:rPr>
        <w:footnoteRef/>
      </w:r>
      <w:r>
        <w:t xml:space="preserve"> </w:t>
      </w:r>
      <w:r w:rsidRPr="00A74798">
        <w:rPr>
          <w:lang w:val="en-US"/>
        </w:rPr>
        <w:t>UNEP/OzL.Pro/ExCom/84/49</w:t>
      </w:r>
      <w:r>
        <w:rPr>
          <w:lang w:val="en-US"/>
        </w:rPr>
        <w:t>.</w:t>
      </w:r>
    </w:p>
  </w:footnote>
  <w:footnote w:id="52">
    <w:p w:rsidR="0074019C" w:rsidRPr="007E055F" w:rsidRDefault="0074019C" w:rsidP="009A5088">
      <w:pPr>
        <w:pStyle w:val="Heading1"/>
        <w:numPr>
          <w:ilvl w:val="0"/>
          <w:numId w:val="0"/>
        </w:numPr>
        <w:spacing w:after="0"/>
        <w:rPr>
          <w:lang w:val="en-CA"/>
        </w:rPr>
      </w:pPr>
      <w:r w:rsidRPr="007E055F">
        <w:rPr>
          <w:rStyle w:val="FootnoteReference"/>
          <w:sz w:val="20"/>
          <w:szCs w:val="20"/>
        </w:rPr>
        <w:footnoteRef/>
      </w:r>
      <w:r w:rsidRPr="007E055F">
        <w:rPr>
          <w:sz w:val="20"/>
          <w:szCs w:val="20"/>
        </w:rPr>
        <w:t xml:space="preserve"> The Committee decided to maintain the 18-month implementation period for </w:t>
      </w:r>
      <w:r>
        <w:rPr>
          <w:sz w:val="20"/>
          <w:szCs w:val="20"/>
        </w:rPr>
        <w:t>enabling activities</w:t>
      </w:r>
      <w:r w:rsidRPr="007E055F">
        <w:rPr>
          <w:sz w:val="20"/>
          <w:szCs w:val="20"/>
        </w:rPr>
        <w:t xml:space="preserve"> and, if needed, to extend that period by no more than 12 months (totalling 30 months from project approval), when an official request for extension was received by the Secretariat.</w:t>
      </w:r>
    </w:p>
  </w:footnote>
  <w:footnote w:id="53">
    <w:p w:rsidR="0074019C" w:rsidRPr="001E3DD7" w:rsidRDefault="0074019C" w:rsidP="00AB15F7">
      <w:pPr>
        <w:pStyle w:val="FootnoteText"/>
        <w:rPr>
          <w:lang w:val="en-CA"/>
        </w:rPr>
      </w:pPr>
      <w:r>
        <w:rPr>
          <w:rStyle w:val="FootnoteReference"/>
        </w:rPr>
        <w:footnoteRef/>
      </w:r>
      <w:r>
        <w:t xml:space="preserve"> </w:t>
      </w:r>
      <w:r w:rsidRPr="001E3DD7">
        <w:t>The UN Security Council Committee established pursuant to Resolution 1718 was consulted before submission of stage I of the HPMP to establish whether the equipment or any other services under the HPMP could be provided to the country.</w:t>
      </w:r>
    </w:p>
  </w:footnote>
  <w:footnote w:id="54">
    <w:p w:rsidR="0074019C" w:rsidRPr="00A233DC" w:rsidRDefault="0074019C" w:rsidP="00FF2370">
      <w:pPr>
        <w:pStyle w:val="FootnoteText"/>
        <w:rPr>
          <w:lang w:val="en-CA"/>
        </w:rPr>
      </w:pPr>
      <w:r>
        <w:rPr>
          <w:rStyle w:val="FootnoteReference"/>
        </w:rPr>
        <w:footnoteRef/>
      </w:r>
      <w:r>
        <w:t xml:space="preserve"> </w:t>
      </w:r>
      <w:r>
        <w:rPr>
          <w:lang w:val="en-CA"/>
        </w:rPr>
        <w:t>Paragraphs 6-105 of UNEP/</w:t>
      </w:r>
      <w:proofErr w:type="spellStart"/>
      <w:r>
        <w:rPr>
          <w:lang w:val="en-CA"/>
        </w:rPr>
        <w:t>OzL.Pro</w:t>
      </w:r>
      <w:proofErr w:type="spellEnd"/>
      <w:r>
        <w:rPr>
          <w:lang w:val="en-CA"/>
        </w:rPr>
        <w:t>/</w:t>
      </w:r>
      <w:proofErr w:type="spellStart"/>
      <w:r>
        <w:rPr>
          <w:lang w:val="en-CA"/>
        </w:rPr>
        <w:t>ExCom</w:t>
      </w:r>
      <w:proofErr w:type="spellEnd"/>
      <w:r>
        <w:rPr>
          <w:lang w:val="en-CA"/>
        </w:rPr>
        <w:t>/84/22/Add.1</w:t>
      </w:r>
    </w:p>
  </w:footnote>
  <w:footnote w:id="55">
    <w:p w:rsidR="0074019C" w:rsidRPr="00112DF6" w:rsidRDefault="0074019C" w:rsidP="00D308D3">
      <w:pPr>
        <w:pStyle w:val="FootnoteText"/>
      </w:pPr>
      <w:r>
        <w:rPr>
          <w:rStyle w:val="FootnoteReference"/>
        </w:rPr>
        <w:footnoteRef/>
      </w:r>
      <w:r>
        <w:t xml:space="preserve"> </w:t>
      </w:r>
      <w:r w:rsidRPr="00112DF6">
        <w:t>UNEP/</w:t>
      </w:r>
      <w:proofErr w:type="spellStart"/>
      <w:r w:rsidRPr="00112DF6">
        <w:t>OzL.Pro</w:t>
      </w:r>
      <w:proofErr w:type="spellEnd"/>
      <w:r w:rsidRPr="00112DF6">
        <w:t>/</w:t>
      </w:r>
      <w:proofErr w:type="spellStart"/>
      <w:r w:rsidRPr="00112DF6">
        <w:t>ExCom</w:t>
      </w:r>
      <w:proofErr w:type="spellEnd"/>
      <w:r w:rsidRPr="00112DF6">
        <w:t>/84/22, Add.1, Add.2 and Add.3</w:t>
      </w:r>
    </w:p>
  </w:footnote>
  <w:footnote w:id="56">
    <w:p w:rsidR="0074019C" w:rsidRPr="001B7DCE" w:rsidRDefault="0074019C" w:rsidP="00D308D3">
      <w:pPr>
        <w:pStyle w:val="FootnoteText"/>
        <w:rPr>
          <w:lang w:val="en-CA"/>
        </w:rPr>
      </w:pPr>
      <w:r>
        <w:rPr>
          <w:rStyle w:val="FootnoteReference"/>
        </w:rPr>
        <w:footnoteRef/>
      </w:r>
      <w:r>
        <w:t xml:space="preserve"> </w:t>
      </w:r>
      <w:r>
        <w:rPr>
          <w:lang w:val="en-CA"/>
        </w:rPr>
        <w:t>In projects where pentane-based blowing agents were adopted, the projects did not experience delays as the technology was proven and adopted in different countries since CFC phase-out era.</w:t>
      </w:r>
    </w:p>
  </w:footnote>
  <w:footnote w:id="57">
    <w:p w:rsidR="0074019C" w:rsidRPr="00EB24D7" w:rsidRDefault="0074019C" w:rsidP="00A85BCA">
      <w:pPr>
        <w:pStyle w:val="FootnoteText"/>
        <w:rPr>
          <w:lang w:val="en-CA"/>
        </w:rPr>
      </w:pPr>
      <w:r w:rsidRPr="00EB24D7">
        <w:rPr>
          <w:rStyle w:val="FootnoteReference"/>
        </w:rPr>
        <w:footnoteRef/>
      </w:r>
      <w:r w:rsidRPr="00EB24D7">
        <w:t xml:space="preserve"> Annex IV of document MLF/IACM.2020/1/7</w:t>
      </w:r>
    </w:p>
  </w:footnote>
  <w:footnote w:id="58">
    <w:p w:rsidR="0074019C" w:rsidRPr="00EB24D7" w:rsidRDefault="0074019C" w:rsidP="00A85BCA">
      <w:pPr>
        <w:widowControl w:val="0"/>
        <w:jc w:val="left"/>
        <w:rPr>
          <w:sz w:val="20"/>
          <w:szCs w:val="20"/>
          <w:lang w:val="en-CA"/>
        </w:rPr>
      </w:pPr>
      <w:r w:rsidRPr="00EB24D7">
        <w:rPr>
          <w:rStyle w:val="FootnoteReference"/>
          <w:sz w:val="20"/>
          <w:szCs w:val="20"/>
        </w:rPr>
        <w:footnoteRef/>
      </w:r>
      <w:r w:rsidRPr="00EB24D7">
        <w:rPr>
          <w:sz w:val="20"/>
          <w:szCs w:val="20"/>
        </w:rPr>
        <w:t xml:space="preserve"> Montreal, 25-27 February 2020.</w:t>
      </w:r>
    </w:p>
  </w:footnote>
  <w:footnote w:id="59">
    <w:p w:rsidR="0074019C" w:rsidRPr="00EB24D7" w:rsidRDefault="0074019C" w:rsidP="00A85BCA">
      <w:pPr>
        <w:pStyle w:val="FootnoteText"/>
        <w:rPr>
          <w:lang w:val="en-CA"/>
        </w:rPr>
      </w:pPr>
      <w:r w:rsidRPr="00EB24D7">
        <w:rPr>
          <w:rStyle w:val="FootnoteReference"/>
        </w:rPr>
        <w:footnoteRef/>
      </w:r>
      <w:r w:rsidRPr="00EB24D7">
        <w:t xml:space="preserve"> </w:t>
      </w:r>
      <w:r w:rsidRPr="00EB24D7">
        <w:rPr>
          <w:lang w:val="en-CA"/>
        </w:rPr>
        <w:t>Cambodia, Kyrgyzstan and Tonga.</w:t>
      </w:r>
    </w:p>
  </w:footnote>
  <w:footnote w:id="60">
    <w:p w:rsidR="0074019C" w:rsidRPr="00EB24D7" w:rsidRDefault="0074019C" w:rsidP="00A85BCA">
      <w:pPr>
        <w:pStyle w:val="FootnoteText"/>
        <w:rPr>
          <w:lang w:val="en-CA"/>
        </w:rPr>
      </w:pPr>
      <w:r w:rsidRPr="00EB24D7">
        <w:rPr>
          <w:rStyle w:val="FootnoteReference"/>
        </w:rPr>
        <w:footnoteRef/>
      </w:r>
      <w:r w:rsidRPr="00EB24D7">
        <w:t xml:space="preserve"> </w:t>
      </w:r>
      <w:r w:rsidRPr="00EB24D7">
        <w:rPr>
          <w:lang w:val="en-CA"/>
        </w:rPr>
        <w:t>Albania, Montenegro and Viet Nam.</w:t>
      </w:r>
    </w:p>
  </w:footnote>
  <w:footnote w:id="61">
    <w:p w:rsidR="0074019C" w:rsidRPr="00EB24D7" w:rsidRDefault="0074019C" w:rsidP="00A85BCA">
      <w:pPr>
        <w:pStyle w:val="FootnoteText"/>
        <w:rPr>
          <w:lang w:val="en-CA"/>
        </w:rPr>
      </w:pPr>
      <w:r w:rsidRPr="00EB24D7">
        <w:rPr>
          <w:rStyle w:val="FootnoteReference"/>
        </w:rPr>
        <w:footnoteRef/>
      </w:r>
      <w:r w:rsidRPr="00EB24D7">
        <w:t xml:space="preserve"> </w:t>
      </w:r>
      <w:r w:rsidRPr="00EB24D7">
        <w:rPr>
          <w:lang w:val="en-CA"/>
        </w:rPr>
        <w:t>There are many new activities on EE improvement implemented in countries; thus, the information on types of project is illustrative and not exhaustive.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19C" w:rsidRPr="0033525D" w:rsidRDefault="0074019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/85/9</w:t>
    </w:r>
    <w:r>
      <w:fldChar w:fldCharType="end"/>
    </w:r>
  </w:p>
  <w:p w:rsidR="0074019C" w:rsidRDefault="0074019C"/>
  <w:p w:rsidR="0074019C" w:rsidRPr="0033525D" w:rsidRDefault="0074019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19C" w:rsidRDefault="0074019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/85/9</w:t>
    </w:r>
    <w:r>
      <w:fldChar w:fldCharType="end"/>
    </w:r>
  </w:p>
  <w:p w:rsidR="0074019C" w:rsidRPr="0033525D" w:rsidRDefault="0074019C">
    <w:pPr>
      <w:jc w:val="right"/>
    </w:pPr>
  </w:p>
  <w:p w:rsidR="0074019C" w:rsidRDefault="0074019C"/>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19C" w:rsidRPr="003F73BA" w:rsidRDefault="0074019C" w:rsidP="005E2E94">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/85/9</w:t>
    </w:r>
    <w:r>
      <w:fldChar w:fldCharType="end"/>
    </w:r>
  </w:p>
  <w:p w:rsidR="0074019C" w:rsidRDefault="0074019C" w:rsidP="005E2E94">
    <w:pPr>
      <w:pStyle w:val="Header"/>
      <w:jc w:val="left"/>
    </w:pPr>
    <w:r>
      <w:t>Annex I</w:t>
    </w:r>
  </w:p>
  <w:p w:rsidR="0074019C" w:rsidRDefault="0074019C" w:rsidP="005E2E94">
    <w:pPr>
      <w:pStyle w:val="Header"/>
      <w:jc w:val="left"/>
    </w:pPr>
  </w:p>
  <w:p w:rsidR="0074019C" w:rsidRPr="00C627AC" w:rsidRDefault="0074019C" w:rsidP="005E2E94">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19C" w:rsidRPr="003F73BA" w:rsidRDefault="0074019C" w:rsidP="005E2E9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/85/9</w:t>
    </w:r>
    <w:r>
      <w:fldChar w:fldCharType="end"/>
    </w:r>
  </w:p>
  <w:p w:rsidR="0074019C" w:rsidRDefault="0074019C" w:rsidP="005E2E94">
    <w:pPr>
      <w:pStyle w:val="Header"/>
      <w:jc w:val="right"/>
    </w:pPr>
    <w:r>
      <w:t>Annex II</w:t>
    </w:r>
  </w:p>
  <w:p w:rsidR="0074019C" w:rsidRPr="0033525D" w:rsidRDefault="0074019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19C" w:rsidRPr="003F73BA" w:rsidRDefault="0074019C" w:rsidP="005E2E9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/85/9</w:t>
    </w:r>
    <w:r>
      <w:fldChar w:fldCharType="end"/>
    </w:r>
  </w:p>
  <w:p w:rsidR="0074019C" w:rsidRDefault="0074019C" w:rsidP="005E2E94">
    <w:pPr>
      <w:pStyle w:val="Header"/>
      <w:jc w:val="right"/>
    </w:pPr>
    <w:r>
      <w:t>Annex I</w:t>
    </w:r>
  </w:p>
  <w:p w:rsidR="0074019C" w:rsidRDefault="0074019C" w:rsidP="005E2E94">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19C" w:rsidRPr="003F73BA" w:rsidRDefault="0074019C" w:rsidP="005E2E94">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/85/9</w:t>
    </w:r>
    <w:r>
      <w:fldChar w:fldCharType="end"/>
    </w:r>
  </w:p>
  <w:p w:rsidR="0074019C" w:rsidRDefault="0074019C" w:rsidP="005E2E94">
    <w:pPr>
      <w:pStyle w:val="Header"/>
      <w:jc w:val="left"/>
    </w:pPr>
    <w:r>
      <w:t>Annex II</w:t>
    </w:r>
  </w:p>
  <w:p w:rsidR="0074019C" w:rsidRPr="00C627AC" w:rsidRDefault="0074019C" w:rsidP="005E2E94">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19C" w:rsidRDefault="0074019C" w:rsidP="00E92CF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/85/9</w:t>
    </w:r>
    <w:r>
      <w:fldChar w:fldCharType="end"/>
    </w:r>
  </w:p>
  <w:p w:rsidR="0074019C" w:rsidRPr="0033525D" w:rsidRDefault="0074019C" w:rsidP="00E92CFE">
    <w:pPr>
      <w:jc w:val="right"/>
    </w:pPr>
    <w:r>
      <w:t>Annex II</w:t>
    </w:r>
  </w:p>
  <w:p w:rsidR="0074019C" w:rsidRDefault="0074019C"/>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19C" w:rsidRPr="003F73BA" w:rsidRDefault="0074019C" w:rsidP="005E2E94">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/85/9</w:t>
    </w:r>
    <w:r>
      <w:fldChar w:fldCharType="end"/>
    </w:r>
  </w:p>
  <w:p w:rsidR="0074019C" w:rsidRDefault="0074019C" w:rsidP="005E2E94">
    <w:pPr>
      <w:pStyle w:val="Header"/>
      <w:jc w:val="left"/>
    </w:pPr>
    <w:r>
      <w:t>Annex VIII</w:t>
    </w:r>
  </w:p>
  <w:p w:rsidR="0074019C" w:rsidRDefault="0074019C" w:rsidP="005E2E94">
    <w:pPr>
      <w:pStyle w:val="Header"/>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19C" w:rsidRPr="003F73BA" w:rsidRDefault="0074019C" w:rsidP="005E2E9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/85/9</w:t>
    </w:r>
    <w:r>
      <w:fldChar w:fldCharType="end"/>
    </w:r>
  </w:p>
  <w:p w:rsidR="0074019C" w:rsidRDefault="0074019C" w:rsidP="005E2E94">
    <w:pPr>
      <w:pStyle w:val="Header"/>
      <w:jc w:val="right"/>
    </w:pPr>
    <w:r>
      <w:t>Annex VIII</w:t>
    </w:r>
  </w:p>
  <w:p w:rsidR="0074019C" w:rsidRPr="0033525D" w:rsidRDefault="0074019C"/>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19C" w:rsidRDefault="0074019C" w:rsidP="00E92CF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/85/9</w:t>
    </w:r>
    <w:r>
      <w:fldChar w:fldCharType="end"/>
    </w:r>
  </w:p>
  <w:p w:rsidR="0074019C" w:rsidRPr="0033525D" w:rsidRDefault="0074019C" w:rsidP="00E92CFE">
    <w:pPr>
      <w:jc w:val="right"/>
    </w:pPr>
    <w:r>
      <w:t>Annex VIII</w:t>
    </w:r>
  </w:p>
  <w:p w:rsidR="0074019C" w:rsidRPr="0033525D" w:rsidRDefault="0074019C" w:rsidP="00E92CFE"/>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19C" w:rsidRPr="0033525D" w:rsidRDefault="0074019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/85/9</w:t>
    </w:r>
    <w:r>
      <w:fldChar w:fldCharType="end"/>
    </w:r>
  </w:p>
  <w:p w:rsidR="0074019C" w:rsidRPr="0033525D" w:rsidRDefault="0074019C">
    <w:r>
      <w:t>Annex IX</w:t>
    </w:r>
  </w:p>
  <w:p w:rsidR="0074019C" w:rsidRPr="0033525D" w:rsidRDefault="0074019C"/>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19C" w:rsidRPr="0033525D" w:rsidRDefault="0074019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/85/9</w:t>
    </w:r>
    <w:r>
      <w:fldChar w:fldCharType="end"/>
    </w:r>
  </w:p>
  <w:p w:rsidR="0074019C" w:rsidRPr="0033525D" w:rsidRDefault="0074019C" w:rsidP="0070646B">
    <w:pPr>
      <w:jc w:val="right"/>
    </w:pPr>
    <w:r>
      <w:t>Annex IX</w:t>
    </w:r>
  </w:p>
  <w:p w:rsidR="0074019C" w:rsidRPr="0033525D" w:rsidRDefault="0074019C">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19C" w:rsidRPr="0033525D" w:rsidRDefault="0074019C" w:rsidP="0070646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/85/9</w:t>
    </w:r>
    <w:r>
      <w:fldChar w:fldCharType="end"/>
    </w:r>
  </w:p>
  <w:p w:rsidR="0074019C" w:rsidRDefault="0074019C" w:rsidP="0070646B">
    <w:pPr>
      <w:pStyle w:val="Header"/>
      <w:jc w:val="right"/>
    </w:pPr>
    <w:r>
      <w:t>Annex IX</w:t>
    </w:r>
  </w:p>
  <w:p w:rsidR="0074019C" w:rsidRDefault="0074019C">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19C" w:rsidRPr="0033525D" w:rsidRDefault="0074019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/85/9</w:t>
    </w:r>
    <w:r>
      <w:fldChar w:fldCharType="end"/>
    </w:r>
  </w:p>
  <w:p w:rsidR="0074019C" w:rsidRPr="0033525D" w:rsidRDefault="0074019C">
    <w:r>
      <w:t>Annex X</w:t>
    </w:r>
  </w:p>
  <w:p w:rsidR="0074019C" w:rsidRPr="0033525D" w:rsidRDefault="0074019C"/>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19C" w:rsidRPr="0033525D" w:rsidRDefault="0074019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/85/9</w:t>
    </w:r>
    <w:r>
      <w:fldChar w:fldCharType="end"/>
    </w:r>
  </w:p>
  <w:p w:rsidR="0074019C" w:rsidRPr="0033525D" w:rsidRDefault="0074019C" w:rsidP="0070646B">
    <w:pPr>
      <w:jc w:val="right"/>
    </w:pPr>
    <w:r>
      <w:t>Annex X</w:t>
    </w:r>
  </w:p>
  <w:p w:rsidR="0074019C" w:rsidRPr="0033525D" w:rsidRDefault="0074019C">
    <w:pPr>
      <w:pStyle w:val="Heade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19C" w:rsidRDefault="0074019C" w:rsidP="00E92CF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/85/9</w:t>
    </w:r>
    <w:r>
      <w:fldChar w:fldCharType="end"/>
    </w:r>
  </w:p>
  <w:p w:rsidR="0074019C" w:rsidRPr="0033525D" w:rsidRDefault="0074019C" w:rsidP="00E92CFE">
    <w:pPr>
      <w:jc w:val="right"/>
    </w:pPr>
    <w:r>
      <w:t>Annex X</w:t>
    </w:r>
  </w:p>
  <w:p w:rsidR="0074019C" w:rsidRPr="0033525D" w:rsidRDefault="0074019C" w:rsidP="00E92CF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ED0AAE4"/>
    <w:lvl w:ilvl="0">
      <w:start w:val="1"/>
      <w:numFmt w:val="decimal"/>
      <w:pStyle w:val="Heading1"/>
      <w:lvlText w:val="%1."/>
      <w:lvlJc w:val="left"/>
      <w:pPr>
        <w:tabs>
          <w:tab w:val="num" w:pos="0"/>
        </w:tabs>
        <w:ind w:left="0" w:firstLine="0"/>
      </w:pPr>
      <w:rPr>
        <w:b w:val="0"/>
        <w:color w:val="auto"/>
      </w:rPr>
    </w:lvl>
    <w:lvl w:ilvl="1">
      <w:start w:val="1"/>
      <w:numFmt w:val="lowerLetter"/>
      <w:pStyle w:val="Heading2"/>
      <w:lvlText w:val="(%2)"/>
      <w:lvlJc w:val="left"/>
      <w:pPr>
        <w:tabs>
          <w:tab w:val="num" w:pos="0"/>
        </w:tabs>
        <w:ind w:left="1440" w:hanging="720"/>
      </w:pPr>
      <w:rPr>
        <w:b w:val="0"/>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BE5327"/>
    <w:multiLevelType w:val="hybridMultilevel"/>
    <w:tmpl w:val="E9A03E9C"/>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0C973FE6"/>
    <w:multiLevelType w:val="hybridMultilevel"/>
    <w:tmpl w:val="16262B7A"/>
    <w:lvl w:ilvl="0" w:tplc="FFFFFFFF">
      <w:start w:val="1"/>
      <w:numFmt w:val="decimal"/>
      <w:lvlText w:val="%1."/>
      <w:lvlJc w:val="left"/>
      <w:pPr>
        <w:ind w:left="1175" w:hanging="360"/>
      </w:pPr>
    </w:lvl>
    <w:lvl w:ilvl="1" w:tplc="10090019" w:tentative="1">
      <w:start w:val="1"/>
      <w:numFmt w:val="lowerLetter"/>
      <w:lvlText w:val="%2."/>
      <w:lvlJc w:val="left"/>
      <w:pPr>
        <w:ind w:left="1895" w:hanging="360"/>
      </w:pPr>
    </w:lvl>
    <w:lvl w:ilvl="2" w:tplc="1009001B" w:tentative="1">
      <w:start w:val="1"/>
      <w:numFmt w:val="lowerRoman"/>
      <w:lvlText w:val="%3."/>
      <w:lvlJc w:val="right"/>
      <w:pPr>
        <w:ind w:left="2615" w:hanging="180"/>
      </w:pPr>
    </w:lvl>
    <w:lvl w:ilvl="3" w:tplc="1009000F" w:tentative="1">
      <w:start w:val="1"/>
      <w:numFmt w:val="decimal"/>
      <w:lvlText w:val="%4."/>
      <w:lvlJc w:val="left"/>
      <w:pPr>
        <w:ind w:left="3335" w:hanging="360"/>
      </w:pPr>
    </w:lvl>
    <w:lvl w:ilvl="4" w:tplc="10090019" w:tentative="1">
      <w:start w:val="1"/>
      <w:numFmt w:val="lowerLetter"/>
      <w:lvlText w:val="%5."/>
      <w:lvlJc w:val="left"/>
      <w:pPr>
        <w:ind w:left="4055" w:hanging="360"/>
      </w:pPr>
    </w:lvl>
    <w:lvl w:ilvl="5" w:tplc="1009001B" w:tentative="1">
      <w:start w:val="1"/>
      <w:numFmt w:val="lowerRoman"/>
      <w:lvlText w:val="%6."/>
      <w:lvlJc w:val="right"/>
      <w:pPr>
        <w:ind w:left="4775" w:hanging="180"/>
      </w:pPr>
    </w:lvl>
    <w:lvl w:ilvl="6" w:tplc="1009000F" w:tentative="1">
      <w:start w:val="1"/>
      <w:numFmt w:val="decimal"/>
      <w:lvlText w:val="%7."/>
      <w:lvlJc w:val="left"/>
      <w:pPr>
        <w:ind w:left="5495" w:hanging="360"/>
      </w:pPr>
    </w:lvl>
    <w:lvl w:ilvl="7" w:tplc="10090019" w:tentative="1">
      <w:start w:val="1"/>
      <w:numFmt w:val="lowerLetter"/>
      <w:lvlText w:val="%8."/>
      <w:lvlJc w:val="left"/>
      <w:pPr>
        <w:ind w:left="6215" w:hanging="360"/>
      </w:pPr>
    </w:lvl>
    <w:lvl w:ilvl="8" w:tplc="1009001B" w:tentative="1">
      <w:start w:val="1"/>
      <w:numFmt w:val="lowerRoman"/>
      <w:lvlText w:val="%9."/>
      <w:lvlJc w:val="right"/>
      <w:pPr>
        <w:ind w:left="6935" w:hanging="180"/>
      </w:pPr>
    </w:lvl>
  </w:abstractNum>
  <w:abstractNum w:abstractNumId="13" w15:restartNumberingAfterBreak="0">
    <w:nsid w:val="2B3951E8"/>
    <w:multiLevelType w:val="hybridMultilevel"/>
    <w:tmpl w:val="E01C2C6A"/>
    <w:lvl w:ilvl="0" w:tplc="1009000F">
      <w:start w:val="1"/>
      <w:numFmt w:val="decimal"/>
      <w:lvlText w:val="%1."/>
      <w:lvlJc w:val="left"/>
      <w:pPr>
        <w:ind w:left="1175" w:hanging="360"/>
      </w:pPr>
    </w:lvl>
    <w:lvl w:ilvl="1" w:tplc="10090019" w:tentative="1">
      <w:start w:val="1"/>
      <w:numFmt w:val="lowerLetter"/>
      <w:lvlText w:val="%2."/>
      <w:lvlJc w:val="left"/>
      <w:pPr>
        <w:ind w:left="1895" w:hanging="360"/>
      </w:pPr>
    </w:lvl>
    <w:lvl w:ilvl="2" w:tplc="1009001B" w:tentative="1">
      <w:start w:val="1"/>
      <w:numFmt w:val="lowerRoman"/>
      <w:lvlText w:val="%3."/>
      <w:lvlJc w:val="right"/>
      <w:pPr>
        <w:ind w:left="2615" w:hanging="180"/>
      </w:pPr>
    </w:lvl>
    <w:lvl w:ilvl="3" w:tplc="1009000F" w:tentative="1">
      <w:start w:val="1"/>
      <w:numFmt w:val="decimal"/>
      <w:lvlText w:val="%4."/>
      <w:lvlJc w:val="left"/>
      <w:pPr>
        <w:ind w:left="3335" w:hanging="360"/>
      </w:pPr>
    </w:lvl>
    <w:lvl w:ilvl="4" w:tplc="10090019" w:tentative="1">
      <w:start w:val="1"/>
      <w:numFmt w:val="lowerLetter"/>
      <w:lvlText w:val="%5."/>
      <w:lvlJc w:val="left"/>
      <w:pPr>
        <w:ind w:left="4055" w:hanging="360"/>
      </w:pPr>
    </w:lvl>
    <w:lvl w:ilvl="5" w:tplc="1009001B" w:tentative="1">
      <w:start w:val="1"/>
      <w:numFmt w:val="lowerRoman"/>
      <w:lvlText w:val="%6."/>
      <w:lvlJc w:val="right"/>
      <w:pPr>
        <w:ind w:left="4775" w:hanging="180"/>
      </w:pPr>
    </w:lvl>
    <w:lvl w:ilvl="6" w:tplc="1009000F" w:tentative="1">
      <w:start w:val="1"/>
      <w:numFmt w:val="decimal"/>
      <w:lvlText w:val="%7."/>
      <w:lvlJc w:val="left"/>
      <w:pPr>
        <w:ind w:left="5495" w:hanging="360"/>
      </w:pPr>
    </w:lvl>
    <w:lvl w:ilvl="7" w:tplc="10090019" w:tentative="1">
      <w:start w:val="1"/>
      <w:numFmt w:val="lowerLetter"/>
      <w:lvlText w:val="%8."/>
      <w:lvlJc w:val="left"/>
      <w:pPr>
        <w:ind w:left="6215" w:hanging="360"/>
      </w:pPr>
    </w:lvl>
    <w:lvl w:ilvl="8" w:tplc="1009001B" w:tentative="1">
      <w:start w:val="1"/>
      <w:numFmt w:val="lowerRoman"/>
      <w:lvlText w:val="%9."/>
      <w:lvlJc w:val="right"/>
      <w:pPr>
        <w:ind w:left="6935"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63F2963"/>
    <w:multiLevelType w:val="hybridMultilevel"/>
    <w:tmpl w:val="DE26065E"/>
    <w:lvl w:ilvl="0" w:tplc="1A6AB15C">
      <w:start w:val="1"/>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5C0764A"/>
    <w:multiLevelType w:val="hybridMultilevel"/>
    <w:tmpl w:val="82CC708C"/>
    <w:lvl w:ilvl="0" w:tplc="1009000F">
      <w:start w:val="1"/>
      <w:numFmt w:val="decimal"/>
      <w:lvlText w:val="%1."/>
      <w:lvlJc w:val="left"/>
      <w:pPr>
        <w:ind w:left="3960" w:hanging="360"/>
      </w:pPr>
    </w:lvl>
    <w:lvl w:ilvl="1" w:tplc="10090019" w:tentative="1">
      <w:start w:val="1"/>
      <w:numFmt w:val="lowerLetter"/>
      <w:lvlText w:val="%2."/>
      <w:lvlJc w:val="left"/>
      <w:pPr>
        <w:ind w:left="4680" w:hanging="360"/>
      </w:pPr>
    </w:lvl>
    <w:lvl w:ilvl="2" w:tplc="1009001B" w:tentative="1">
      <w:start w:val="1"/>
      <w:numFmt w:val="lowerRoman"/>
      <w:lvlText w:val="%3."/>
      <w:lvlJc w:val="right"/>
      <w:pPr>
        <w:ind w:left="5400" w:hanging="180"/>
      </w:pPr>
    </w:lvl>
    <w:lvl w:ilvl="3" w:tplc="1009000F" w:tentative="1">
      <w:start w:val="1"/>
      <w:numFmt w:val="decimal"/>
      <w:lvlText w:val="%4."/>
      <w:lvlJc w:val="left"/>
      <w:pPr>
        <w:ind w:left="6120" w:hanging="360"/>
      </w:pPr>
    </w:lvl>
    <w:lvl w:ilvl="4" w:tplc="10090019" w:tentative="1">
      <w:start w:val="1"/>
      <w:numFmt w:val="lowerLetter"/>
      <w:lvlText w:val="%5."/>
      <w:lvlJc w:val="left"/>
      <w:pPr>
        <w:ind w:left="6840" w:hanging="360"/>
      </w:pPr>
    </w:lvl>
    <w:lvl w:ilvl="5" w:tplc="1009001B" w:tentative="1">
      <w:start w:val="1"/>
      <w:numFmt w:val="lowerRoman"/>
      <w:lvlText w:val="%6."/>
      <w:lvlJc w:val="right"/>
      <w:pPr>
        <w:ind w:left="7560" w:hanging="180"/>
      </w:pPr>
    </w:lvl>
    <w:lvl w:ilvl="6" w:tplc="1009000F" w:tentative="1">
      <w:start w:val="1"/>
      <w:numFmt w:val="decimal"/>
      <w:lvlText w:val="%7."/>
      <w:lvlJc w:val="left"/>
      <w:pPr>
        <w:ind w:left="8280" w:hanging="360"/>
      </w:pPr>
    </w:lvl>
    <w:lvl w:ilvl="7" w:tplc="10090019" w:tentative="1">
      <w:start w:val="1"/>
      <w:numFmt w:val="lowerLetter"/>
      <w:lvlText w:val="%8."/>
      <w:lvlJc w:val="left"/>
      <w:pPr>
        <w:ind w:left="9000" w:hanging="360"/>
      </w:pPr>
    </w:lvl>
    <w:lvl w:ilvl="8" w:tplc="1009001B" w:tentative="1">
      <w:start w:val="1"/>
      <w:numFmt w:val="lowerRoman"/>
      <w:lvlText w:val="%9."/>
      <w:lvlJc w:val="right"/>
      <w:pPr>
        <w:ind w:left="9720" w:hanging="180"/>
      </w:pPr>
    </w:lvl>
  </w:abstractNum>
  <w:abstractNum w:abstractNumId="20" w15:restartNumberingAfterBreak="0">
    <w:nsid w:val="57883FB0"/>
    <w:multiLevelType w:val="hybridMultilevel"/>
    <w:tmpl w:val="0E6ED9E0"/>
    <w:lvl w:ilvl="0" w:tplc="1009000F">
      <w:start w:val="1"/>
      <w:numFmt w:val="decimal"/>
      <w:lvlText w:val="%1."/>
      <w:lvlJc w:val="left"/>
      <w:pPr>
        <w:ind w:left="1175" w:hanging="360"/>
      </w:pPr>
    </w:lvl>
    <w:lvl w:ilvl="1" w:tplc="10090019" w:tentative="1">
      <w:start w:val="1"/>
      <w:numFmt w:val="lowerLetter"/>
      <w:lvlText w:val="%2."/>
      <w:lvlJc w:val="left"/>
      <w:pPr>
        <w:ind w:left="1895" w:hanging="360"/>
      </w:pPr>
    </w:lvl>
    <w:lvl w:ilvl="2" w:tplc="1009001B" w:tentative="1">
      <w:start w:val="1"/>
      <w:numFmt w:val="lowerRoman"/>
      <w:lvlText w:val="%3."/>
      <w:lvlJc w:val="right"/>
      <w:pPr>
        <w:ind w:left="2615" w:hanging="180"/>
      </w:pPr>
    </w:lvl>
    <w:lvl w:ilvl="3" w:tplc="1009000F" w:tentative="1">
      <w:start w:val="1"/>
      <w:numFmt w:val="decimal"/>
      <w:lvlText w:val="%4."/>
      <w:lvlJc w:val="left"/>
      <w:pPr>
        <w:ind w:left="3335" w:hanging="360"/>
      </w:pPr>
    </w:lvl>
    <w:lvl w:ilvl="4" w:tplc="10090019" w:tentative="1">
      <w:start w:val="1"/>
      <w:numFmt w:val="lowerLetter"/>
      <w:lvlText w:val="%5."/>
      <w:lvlJc w:val="left"/>
      <w:pPr>
        <w:ind w:left="4055" w:hanging="360"/>
      </w:pPr>
    </w:lvl>
    <w:lvl w:ilvl="5" w:tplc="1009001B" w:tentative="1">
      <w:start w:val="1"/>
      <w:numFmt w:val="lowerRoman"/>
      <w:lvlText w:val="%6."/>
      <w:lvlJc w:val="right"/>
      <w:pPr>
        <w:ind w:left="4775" w:hanging="180"/>
      </w:pPr>
    </w:lvl>
    <w:lvl w:ilvl="6" w:tplc="1009000F" w:tentative="1">
      <w:start w:val="1"/>
      <w:numFmt w:val="decimal"/>
      <w:lvlText w:val="%7."/>
      <w:lvlJc w:val="left"/>
      <w:pPr>
        <w:ind w:left="5495" w:hanging="360"/>
      </w:pPr>
    </w:lvl>
    <w:lvl w:ilvl="7" w:tplc="10090019" w:tentative="1">
      <w:start w:val="1"/>
      <w:numFmt w:val="lowerLetter"/>
      <w:lvlText w:val="%8."/>
      <w:lvlJc w:val="left"/>
      <w:pPr>
        <w:ind w:left="6215" w:hanging="360"/>
      </w:pPr>
    </w:lvl>
    <w:lvl w:ilvl="8" w:tplc="1009001B" w:tentative="1">
      <w:start w:val="1"/>
      <w:numFmt w:val="lowerRoman"/>
      <w:lvlText w:val="%9."/>
      <w:lvlJc w:val="right"/>
      <w:pPr>
        <w:ind w:left="6935" w:hanging="180"/>
      </w:pPr>
    </w:lvl>
  </w:abstractNum>
  <w:abstractNum w:abstractNumId="21" w15:restartNumberingAfterBreak="0">
    <w:nsid w:val="5C311695"/>
    <w:multiLevelType w:val="hybridMultilevel"/>
    <w:tmpl w:val="2B0839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52A3A47"/>
    <w:multiLevelType w:val="hybridMultilevel"/>
    <w:tmpl w:val="0236345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3"/>
  </w:num>
  <w:num w:numId="20">
    <w:abstractNumId w:val="15"/>
  </w:num>
  <w:num w:numId="21">
    <w:abstractNumId w:val="10"/>
  </w:num>
  <w:num w:numId="22">
    <w:abstractNumId w:val="10"/>
  </w:num>
  <w:num w:numId="23">
    <w:abstractNumId w:val="10"/>
  </w:num>
  <w:num w:numId="24">
    <w:abstractNumId w:val="1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11"/>
  </w:num>
  <w:num w:numId="28">
    <w:abstractNumId w:val="20"/>
  </w:num>
  <w:num w:numId="29">
    <w:abstractNumId w:val="13"/>
  </w:num>
  <w:num w:numId="30">
    <w:abstractNumId w:val="12"/>
  </w:num>
  <w:num w:numId="31">
    <w:abstractNumId w:val="19"/>
  </w:num>
  <w:num w:numId="32">
    <w:abstractNumId w:val="16"/>
  </w:num>
  <w:num w:numId="33">
    <w:abstractNumId w:val="22"/>
  </w:num>
  <w:num w:numId="34">
    <w:abstractNumId w:val="10"/>
    <w:lvlOverride w:ilvl="0">
      <w:startOverride w:val="2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s-ES_tradnl" w:vendorID="64" w:dllVersion="131078" w:nlCheck="1" w:checkStyle="0"/>
  <w:activeWritingStyle w:appName="MSWord" w:lang="en-CA" w:vendorID="64" w:dllVersion="131078" w:nlCheck="1" w:checkStyle="0"/>
  <w:activeWritingStyle w:appName="MSWord" w:lang="en-GB" w:vendorID="64" w:dllVersion="131078" w:nlCheck="1" w:checkStyle="0"/>
  <w:activeWritingStyle w:appName="MSWord" w:lang="en-US" w:vendorID="64" w:dllVersion="131078"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806B5"/>
    <w:rsid w:val="00000FED"/>
    <w:rsid w:val="00003420"/>
    <w:rsid w:val="0000434E"/>
    <w:rsid w:val="00010175"/>
    <w:rsid w:val="00011B71"/>
    <w:rsid w:val="00014D57"/>
    <w:rsid w:val="000158E9"/>
    <w:rsid w:val="00020CA8"/>
    <w:rsid w:val="000211A9"/>
    <w:rsid w:val="000222D8"/>
    <w:rsid w:val="00025897"/>
    <w:rsid w:val="00031260"/>
    <w:rsid w:val="00034B9F"/>
    <w:rsid w:val="0003681A"/>
    <w:rsid w:val="000372B7"/>
    <w:rsid w:val="00037C8E"/>
    <w:rsid w:val="00045E25"/>
    <w:rsid w:val="00050966"/>
    <w:rsid w:val="00050F6E"/>
    <w:rsid w:val="00050FE4"/>
    <w:rsid w:val="00061EC2"/>
    <w:rsid w:val="0007637F"/>
    <w:rsid w:val="00077A2D"/>
    <w:rsid w:val="00080ED0"/>
    <w:rsid w:val="000827D5"/>
    <w:rsid w:val="00085B8F"/>
    <w:rsid w:val="0008612C"/>
    <w:rsid w:val="00090481"/>
    <w:rsid w:val="000A3826"/>
    <w:rsid w:val="000A6C26"/>
    <w:rsid w:val="000B2C63"/>
    <w:rsid w:val="000C437B"/>
    <w:rsid w:val="000D52A4"/>
    <w:rsid w:val="000D7C20"/>
    <w:rsid w:val="000E07BC"/>
    <w:rsid w:val="000E673A"/>
    <w:rsid w:val="000F1CD4"/>
    <w:rsid w:val="000F1D32"/>
    <w:rsid w:val="000F4103"/>
    <w:rsid w:val="000F6195"/>
    <w:rsid w:val="000F70A7"/>
    <w:rsid w:val="001056DB"/>
    <w:rsid w:val="00113CCA"/>
    <w:rsid w:val="00114C47"/>
    <w:rsid w:val="00114EAD"/>
    <w:rsid w:val="00122F25"/>
    <w:rsid w:val="00132A0D"/>
    <w:rsid w:val="00132E9E"/>
    <w:rsid w:val="0013596C"/>
    <w:rsid w:val="00135980"/>
    <w:rsid w:val="001369F0"/>
    <w:rsid w:val="00146970"/>
    <w:rsid w:val="00157C27"/>
    <w:rsid w:val="00164059"/>
    <w:rsid w:val="00164719"/>
    <w:rsid w:val="00166FC4"/>
    <w:rsid w:val="001677AC"/>
    <w:rsid w:val="001804EA"/>
    <w:rsid w:val="00190A61"/>
    <w:rsid w:val="00191DEE"/>
    <w:rsid w:val="00196D38"/>
    <w:rsid w:val="001A3342"/>
    <w:rsid w:val="001A3E3D"/>
    <w:rsid w:val="001A5BE6"/>
    <w:rsid w:val="001A7049"/>
    <w:rsid w:val="001B1E40"/>
    <w:rsid w:val="001B5399"/>
    <w:rsid w:val="001C764E"/>
    <w:rsid w:val="001D2B1A"/>
    <w:rsid w:val="001E1052"/>
    <w:rsid w:val="001E21B1"/>
    <w:rsid w:val="001E2F93"/>
    <w:rsid w:val="001E4554"/>
    <w:rsid w:val="001E61E5"/>
    <w:rsid w:val="001F2159"/>
    <w:rsid w:val="00200E65"/>
    <w:rsid w:val="00210169"/>
    <w:rsid w:val="00210B8B"/>
    <w:rsid w:val="00212677"/>
    <w:rsid w:val="00214863"/>
    <w:rsid w:val="002156B4"/>
    <w:rsid w:val="00233941"/>
    <w:rsid w:val="00253222"/>
    <w:rsid w:val="00262847"/>
    <w:rsid w:val="00267A59"/>
    <w:rsid w:val="00280ED1"/>
    <w:rsid w:val="00281BB2"/>
    <w:rsid w:val="0029290F"/>
    <w:rsid w:val="00297FB1"/>
    <w:rsid w:val="002A528D"/>
    <w:rsid w:val="002B254E"/>
    <w:rsid w:val="002B72E9"/>
    <w:rsid w:val="002C6C00"/>
    <w:rsid w:val="002C7546"/>
    <w:rsid w:val="002C7996"/>
    <w:rsid w:val="002C7998"/>
    <w:rsid w:val="002E312E"/>
    <w:rsid w:val="002E65B6"/>
    <w:rsid w:val="002E7086"/>
    <w:rsid w:val="002F1732"/>
    <w:rsid w:val="002F1DC4"/>
    <w:rsid w:val="002F1E53"/>
    <w:rsid w:val="002F2CAA"/>
    <w:rsid w:val="0030052C"/>
    <w:rsid w:val="00310D83"/>
    <w:rsid w:val="003208C3"/>
    <w:rsid w:val="003306E1"/>
    <w:rsid w:val="00330A09"/>
    <w:rsid w:val="003320E4"/>
    <w:rsid w:val="0033525D"/>
    <w:rsid w:val="00336980"/>
    <w:rsid w:val="003414F3"/>
    <w:rsid w:val="00342508"/>
    <w:rsid w:val="00343C1E"/>
    <w:rsid w:val="00351E2F"/>
    <w:rsid w:val="0035613E"/>
    <w:rsid w:val="00363EE9"/>
    <w:rsid w:val="00371AC5"/>
    <w:rsid w:val="00371B16"/>
    <w:rsid w:val="00376128"/>
    <w:rsid w:val="00377351"/>
    <w:rsid w:val="0037742E"/>
    <w:rsid w:val="00377D56"/>
    <w:rsid w:val="00381A5F"/>
    <w:rsid w:val="00381F1D"/>
    <w:rsid w:val="00381FAF"/>
    <w:rsid w:val="0038245A"/>
    <w:rsid w:val="003840E6"/>
    <w:rsid w:val="00385CFC"/>
    <w:rsid w:val="003925EE"/>
    <w:rsid w:val="0039337A"/>
    <w:rsid w:val="003A3189"/>
    <w:rsid w:val="003A3CA7"/>
    <w:rsid w:val="003B33BD"/>
    <w:rsid w:val="003B569D"/>
    <w:rsid w:val="003C3C0E"/>
    <w:rsid w:val="003C50DF"/>
    <w:rsid w:val="003D135A"/>
    <w:rsid w:val="003D42A6"/>
    <w:rsid w:val="003D4FAC"/>
    <w:rsid w:val="003E7906"/>
    <w:rsid w:val="003F3C50"/>
    <w:rsid w:val="003F4E8A"/>
    <w:rsid w:val="003F7FD8"/>
    <w:rsid w:val="00403AD6"/>
    <w:rsid w:val="00404C48"/>
    <w:rsid w:val="00406A6A"/>
    <w:rsid w:val="00406B22"/>
    <w:rsid w:val="004150BF"/>
    <w:rsid w:val="00417A69"/>
    <w:rsid w:val="00421A28"/>
    <w:rsid w:val="004328A7"/>
    <w:rsid w:val="00434C74"/>
    <w:rsid w:val="00447402"/>
    <w:rsid w:val="00447466"/>
    <w:rsid w:val="00450482"/>
    <w:rsid w:val="00456EB4"/>
    <w:rsid w:val="004718F3"/>
    <w:rsid w:val="00473B0E"/>
    <w:rsid w:val="00475040"/>
    <w:rsid w:val="00487B0A"/>
    <w:rsid w:val="00490D44"/>
    <w:rsid w:val="00493D40"/>
    <w:rsid w:val="004967B6"/>
    <w:rsid w:val="004A504B"/>
    <w:rsid w:val="004A6911"/>
    <w:rsid w:val="004B54E0"/>
    <w:rsid w:val="004B7384"/>
    <w:rsid w:val="004C4007"/>
    <w:rsid w:val="004C4269"/>
    <w:rsid w:val="004C62BE"/>
    <w:rsid w:val="004D2008"/>
    <w:rsid w:val="004D6236"/>
    <w:rsid w:val="004D7F90"/>
    <w:rsid w:val="004E4DBB"/>
    <w:rsid w:val="004E4E41"/>
    <w:rsid w:val="004E765B"/>
    <w:rsid w:val="004E7F9C"/>
    <w:rsid w:val="004F1A57"/>
    <w:rsid w:val="004F3493"/>
    <w:rsid w:val="004F5143"/>
    <w:rsid w:val="0050089D"/>
    <w:rsid w:val="00504ADB"/>
    <w:rsid w:val="00512B09"/>
    <w:rsid w:val="005262B5"/>
    <w:rsid w:val="00533796"/>
    <w:rsid w:val="00537343"/>
    <w:rsid w:val="00540E46"/>
    <w:rsid w:val="00550451"/>
    <w:rsid w:val="00555D75"/>
    <w:rsid w:val="00560DF0"/>
    <w:rsid w:val="00561E8F"/>
    <w:rsid w:val="0056759C"/>
    <w:rsid w:val="00580201"/>
    <w:rsid w:val="00580FF3"/>
    <w:rsid w:val="0059513E"/>
    <w:rsid w:val="005974A6"/>
    <w:rsid w:val="0059763D"/>
    <w:rsid w:val="005A728E"/>
    <w:rsid w:val="005B23EB"/>
    <w:rsid w:val="005B2C3E"/>
    <w:rsid w:val="005B48FF"/>
    <w:rsid w:val="005C06CA"/>
    <w:rsid w:val="005C0863"/>
    <w:rsid w:val="005C37CE"/>
    <w:rsid w:val="005C6FE8"/>
    <w:rsid w:val="005D363F"/>
    <w:rsid w:val="005D3C0B"/>
    <w:rsid w:val="005E2E94"/>
    <w:rsid w:val="005E4114"/>
    <w:rsid w:val="005F26FD"/>
    <w:rsid w:val="005F7555"/>
    <w:rsid w:val="006017DC"/>
    <w:rsid w:val="00604C15"/>
    <w:rsid w:val="00606A1E"/>
    <w:rsid w:val="00611A58"/>
    <w:rsid w:val="006158D5"/>
    <w:rsid w:val="00622416"/>
    <w:rsid w:val="0062380F"/>
    <w:rsid w:val="00625D83"/>
    <w:rsid w:val="00657818"/>
    <w:rsid w:val="006623E7"/>
    <w:rsid w:val="00662B80"/>
    <w:rsid w:val="00670F6C"/>
    <w:rsid w:val="00671653"/>
    <w:rsid w:val="006852C7"/>
    <w:rsid w:val="006852CE"/>
    <w:rsid w:val="006875AD"/>
    <w:rsid w:val="006B6424"/>
    <w:rsid w:val="006C1727"/>
    <w:rsid w:val="006C32FD"/>
    <w:rsid w:val="006C39CE"/>
    <w:rsid w:val="006D0FCC"/>
    <w:rsid w:val="006D130D"/>
    <w:rsid w:val="006D21F5"/>
    <w:rsid w:val="006D6C13"/>
    <w:rsid w:val="006E1FC3"/>
    <w:rsid w:val="006E3691"/>
    <w:rsid w:val="00701D65"/>
    <w:rsid w:val="0070616B"/>
    <w:rsid w:val="00706295"/>
    <w:rsid w:val="0070646B"/>
    <w:rsid w:val="00706ED8"/>
    <w:rsid w:val="00706F23"/>
    <w:rsid w:val="00706FDA"/>
    <w:rsid w:val="00711F9A"/>
    <w:rsid w:val="00713810"/>
    <w:rsid w:val="00717FCD"/>
    <w:rsid w:val="00726B55"/>
    <w:rsid w:val="007276A4"/>
    <w:rsid w:val="007303A5"/>
    <w:rsid w:val="00730B3E"/>
    <w:rsid w:val="00732DE5"/>
    <w:rsid w:val="0073420B"/>
    <w:rsid w:val="0074019C"/>
    <w:rsid w:val="00745244"/>
    <w:rsid w:val="00746E59"/>
    <w:rsid w:val="0074752C"/>
    <w:rsid w:val="0074760E"/>
    <w:rsid w:val="00754ABA"/>
    <w:rsid w:val="007602E0"/>
    <w:rsid w:val="00761B65"/>
    <w:rsid w:val="0076567B"/>
    <w:rsid w:val="00766763"/>
    <w:rsid w:val="00772765"/>
    <w:rsid w:val="00773F89"/>
    <w:rsid w:val="007744BF"/>
    <w:rsid w:val="00774B89"/>
    <w:rsid w:val="007806B5"/>
    <w:rsid w:val="007A0D52"/>
    <w:rsid w:val="007A1546"/>
    <w:rsid w:val="007A198E"/>
    <w:rsid w:val="007A228C"/>
    <w:rsid w:val="007A2640"/>
    <w:rsid w:val="007A368E"/>
    <w:rsid w:val="007A5868"/>
    <w:rsid w:val="007B04CE"/>
    <w:rsid w:val="007B07B6"/>
    <w:rsid w:val="007B1777"/>
    <w:rsid w:val="007B6871"/>
    <w:rsid w:val="007B7A2F"/>
    <w:rsid w:val="007C3D33"/>
    <w:rsid w:val="007C4B7A"/>
    <w:rsid w:val="007C71A9"/>
    <w:rsid w:val="007D294A"/>
    <w:rsid w:val="007D3501"/>
    <w:rsid w:val="007D47D2"/>
    <w:rsid w:val="007D6EC0"/>
    <w:rsid w:val="007D72B5"/>
    <w:rsid w:val="007D7E1D"/>
    <w:rsid w:val="007E23A8"/>
    <w:rsid w:val="007F4E69"/>
    <w:rsid w:val="00801504"/>
    <w:rsid w:val="00801E69"/>
    <w:rsid w:val="00802C1D"/>
    <w:rsid w:val="00803110"/>
    <w:rsid w:val="00804D73"/>
    <w:rsid w:val="00805B80"/>
    <w:rsid w:val="00831979"/>
    <w:rsid w:val="00832A68"/>
    <w:rsid w:val="00833636"/>
    <w:rsid w:val="00836F8E"/>
    <w:rsid w:val="00845D1D"/>
    <w:rsid w:val="00851352"/>
    <w:rsid w:val="00857077"/>
    <w:rsid w:val="008612C6"/>
    <w:rsid w:val="00863230"/>
    <w:rsid w:val="008717D8"/>
    <w:rsid w:val="0087215C"/>
    <w:rsid w:val="0087278E"/>
    <w:rsid w:val="00875D25"/>
    <w:rsid w:val="008769EC"/>
    <w:rsid w:val="00877781"/>
    <w:rsid w:val="00880E35"/>
    <w:rsid w:val="00882233"/>
    <w:rsid w:val="008875FE"/>
    <w:rsid w:val="00887F8E"/>
    <w:rsid w:val="008945DF"/>
    <w:rsid w:val="00896234"/>
    <w:rsid w:val="00897E43"/>
    <w:rsid w:val="008A0221"/>
    <w:rsid w:val="008B4F68"/>
    <w:rsid w:val="008C0142"/>
    <w:rsid w:val="008C5738"/>
    <w:rsid w:val="008C6183"/>
    <w:rsid w:val="008C7EAD"/>
    <w:rsid w:val="008D0CFE"/>
    <w:rsid w:val="008D1462"/>
    <w:rsid w:val="008D6152"/>
    <w:rsid w:val="008D6EBE"/>
    <w:rsid w:val="008E1A59"/>
    <w:rsid w:val="008F0F81"/>
    <w:rsid w:val="008F27BF"/>
    <w:rsid w:val="009142EC"/>
    <w:rsid w:val="009154C3"/>
    <w:rsid w:val="00922891"/>
    <w:rsid w:val="00923540"/>
    <w:rsid w:val="00925C00"/>
    <w:rsid w:val="00926767"/>
    <w:rsid w:val="00926A21"/>
    <w:rsid w:val="009361D5"/>
    <w:rsid w:val="009400C7"/>
    <w:rsid w:val="009428A4"/>
    <w:rsid w:val="009502B3"/>
    <w:rsid w:val="009659F4"/>
    <w:rsid w:val="00970D60"/>
    <w:rsid w:val="009710C1"/>
    <w:rsid w:val="00972CF2"/>
    <w:rsid w:val="00977F69"/>
    <w:rsid w:val="00980087"/>
    <w:rsid w:val="009826EC"/>
    <w:rsid w:val="0098585E"/>
    <w:rsid w:val="00986594"/>
    <w:rsid w:val="0099390E"/>
    <w:rsid w:val="009960E5"/>
    <w:rsid w:val="009A5088"/>
    <w:rsid w:val="009A52B7"/>
    <w:rsid w:val="009A6BA6"/>
    <w:rsid w:val="009A7ADC"/>
    <w:rsid w:val="009B04F1"/>
    <w:rsid w:val="009C19B7"/>
    <w:rsid w:val="009C1F22"/>
    <w:rsid w:val="009C5ABB"/>
    <w:rsid w:val="009D7C51"/>
    <w:rsid w:val="009E196C"/>
    <w:rsid w:val="009E34E8"/>
    <w:rsid w:val="009F36BF"/>
    <w:rsid w:val="00A0520B"/>
    <w:rsid w:val="00A111B6"/>
    <w:rsid w:val="00A17F1D"/>
    <w:rsid w:val="00A24506"/>
    <w:rsid w:val="00A26D27"/>
    <w:rsid w:val="00A376EE"/>
    <w:rsid w:val="00A411F2"/>
    <w:rsid w:val="00A42A99"/>
    <w:rsid w:val="00A43059"/>
    <w:rsid w:val="00A50E5D"/>
    <w:rsid w:val="00A5151A"/>
    <w:rsid w:val="00A57E0A"/>
    <w:rsid w:val="00A72104"/>
    <w:rsid w:val="00A823F6"/>
    <w:rsid w:val="00A832BA"/>
    <w:rsid w:val="00A85BCA"/>
    <w:rsid w:val="00A8719E"/>
    <w:rsid w:val="00A875B6"/>
    <w:rsid w:val="00A93AD9"/>
    <w:rsid w:val="00A97D70"/>
    <w:rsid w:val="00AA0A89"/>
    <w:rsid w:val="00AA40E0"/>
    <w:rsid w:val="00AA6429"/>
    <w:rsid w:val="00AB15F7"/>
    <w:rsid w:val="00AB2EC7"/>
    <w:rsid w:val="00AC01AA"/>
    <w:rsid w:val="00AC4F72"/>
    <w:rsid w:val="00AD04A4"/>
    <w:rsid w:val="00AD1734"/>
    <w:rsid w:val="00AE1B44"/>
    <w:rsid w:val="00AF3DB2"/>
    <w:rsid w:val="00AF5A76"/>
    <w:rsid w:val="00AF741A"/>
    <w:rsid w:val="00B01ADB"/>
    <w:rsid w:val="00B04161"/>
    <w:rsid w:val="00B056F9"/>
    <w:rsid w:val="00B11E3D"/>
    <w:rsid w:val="00B17E82"/>
    <w:rsid w:val="00B17F04"/>
    <w:rsid w:val="00B415BF"/>
    <w:rsid w:val="00B4575A"/>
    <w:rsid w:val="00B575BA"/>
    <w:rsid w:val="00B62374"/>
    <w:rsid w:val="00B71608"/>
    <w:rsid w:val="00B7184A"/>
    <w:rsid w:val="00B71869"/>
    <w:rsid w:val="00B72113"/>
    <w:rsid w:val="00B76429"/>
    <w:rsid w:val="00B80A17"/>
    <w:rsid w:val="00B956D4"/>
    <w:rsid w:val="00B96500"/>
    <w:rsid w:val="00B97446"/>
    <w:rsid w:val="00BA6E81"/>
    <w:rsid w:val="00BA7432"/>
    <w:rsid w:val="00BB0C8D"/>
    <w:rsid w:val="00BB35A5"/>
    <w:rsid w:val="00BB535F"/>
    <w:rsid w:val="00BC1AA0"/>
    <w:rsid w:val="00BC2495"/>
    <w:rsid w:val="00BC3E53"/>
    <w:rsid w:val="00BC7EB9"/>
    <w:rsid w:val="00BD1547"/>
    <w:rsid w:val="00BD25A0"/>
    <w:rsid w:val="00BD2643"/>
    <w:rsid w:val="00BD49DE"/>
    <w:rsid w:val="00BD56B1"/>
    <w:rsid w:val="00BD6558"/>
    <w:rsid w:val="00BE7436"/>
    <w:rsid w:val="00BF2F76"/>
    <w:rsid w:val="00BF3022"/>
    <w:rsid w:val="00BF3214"/>
    <w:rsid w:val="00BF5573"/>
    <w:rsid w:val="00C15867"/>
    <w:rsid w:val="00C20D05"/>
    <w:rsid w:val="00C2296D"/>
    <w:rsid w:val="00C23155"/>
    <w:rsid w:val="00C26F0A"/>
    <w:rsid w:val="00C32DB3"/>
    <w:rsid w:val="00C40C41"/>
    <w:rsid w:val="00C419BB"/>
    <w:rsid w:val="00C45885"/>
    <w:rsid w:val="00C46C63"/>
    <w:rsid w:val="00C46CC5"/>
    <w:rsid w:val="00C50F22"/>
    <w:rsid w:val="00C55B20"/>
    <w:rsid w:val="00C57971"/>
    <w:rsid w:val="00C610A8"/>
    <w:rsid w:val="00C61349"/>
    <w:rsid w:val="00C62BC2"/>
    <w:rsid w:val="00C65BD7"/>
    <w:rsid w:val="00C7520F"/>
    <w:rsid w:val="00C76BA4"/>
    <w:rsid w:val="00C8056B"/>
    <w:rsid w:val="00C83A48"/>
    <w:rsid w:val="00C83D9C"/>
    <w:rsid w:val="00C85865"/>
    <w:rsid w:val="00C85E85"/>
    <w:rsid w:val="00CA2EAE"/>
    <w:rsid w:val="00CA4AC1"/>
    <w:rsid w:val="00CA4E20"/>
    <w:rsid w:val="00CB0316"/>
    <w:rsid w:val="00CB0ABC"/>
    <w:rsid w:val="00CB0B11"/>
    <w:rsid w:val="00CB426A"/>
    <w:rsid w:val="00CB5354"/>
    <w:rsid w:val="00CC2205"/>
    <w:rsid w:val="00CC3C9E"/>
    <w:rsid w:val="00CC6A14"/>
    <w:rsid w:val="00CC70A3"/>
    <w:rsid w:val="00CD21DB"/>
    <w:rsid w:val="00CD4442"/>
    <w:rsid w:val="00CD53C3"/>
    <w:rsid w:val="00CD574E"/>
    <w:rsid w:val="00CD5EC9"/>
    <w:rsid w:val="00CD6A87"/>
    <w:rsid w:val="00CE3AD4"/>
    <w:rsid w:val="00CE4C22"/>
    <w:rsid w:val="00CE74DC"/>
    <w:rsid w:val="00CF2D3B"/>
    <w:rsid w:val="00CF3E0B"/>
    <w:rsid w:val="00CF41EC"/>
    <w:rsid w:val="00CF550D"/>
    <w:rsid w:val="00CF56C8"/>
    <w:rsid w:val="00CF5D04"/>
    <w:rsid w:val="00D04DE4"/>
    <w:rsid w:val="00D063F1"/>
    <w:rsid w:val="00D14925"/>
    <w:rsid w:val="00D14F22"/>
    <w:rsid w:val="00D22A18"/>
    <w:rsid w:val="00D308D3"/>
    <w:rsid w:val="00D30FE1"/>
    <w:rsid w:val="00D320CC"/>
    <w:rsid w:val="00D3288D"/>
    <w:rsid w:val="00D36611"/>
    <w:rsid w:val="00D4107A"/>
    <w:rsid w:val="00D4741C"/>
    <w:rsid w:val="00D57918"/>
    <w:rsid w:val="00D657D1"/>
    <w:rsid w:val="00D73DC6"/>
    <w:rsid w:val="00D74C1A"/>
    <w:rsid w:val="00D754C1"/>
    <w:rsid w:val="00D77393"/>
    <w:rsid w:val="00D77A35"/>
    <w:rsid w:val="00D81B3E"/>
    <w:rsid w:val="00D845EE"/>
    <w:rsid w:val="00D90C70"/>
    <w:rsid w:val="00D90E49"/>
    <w:rsid w:val="00D93748"/>
    <w:rsid w:val="00D96ADE"/>
    <w:rsid w:val="00D96ED6"/>
    <w:rsid w:val="00DA05FF"/>
    <w:rsid w:val="00DA0CE2"/>
    <w:rsid w:val="00DA63ED"/>
    <w:rsid w:val="00DC64C2"/>
    <w:rsid w:val="00DC6A10"/>
    <w:rsid w:val="00DC6D11"/>
    <w:rsid w:val="00DE070E"/>
    <w:rsid w:val="00DE657E"/>
    <w:rsid w:val="00DF4704"/>
    <w:rsid w:val="00E0025F"/>
    <w:rsid w:val="00E024AA"/>
    <w:rsid w:val="00E17B7C"/>
    <w:rsid w:val="00E2299C"/>
    <w:rsid w:val="00E250F1"/>
    <w:rsid w:val="00E3550D"/>
    <w:rsid w:val="00E52838"/>
    <w:rsid w:val="00E53271"/>
    <w:rsid w:val="00E55458"/>
    <w:rsid w:val="00E613A8"/>
    <w:rsid w:val="00E614E0"/>
    <w:rsid w:val="00E713C5"/>
    <w:rsid w:val="00E73F7F"/>
    <w:rsid w:val="00E77645"/>
    <w:rsid w:val="00E85409"/>
    <w:rsid w:val="00E86BE3"/>
    <w:rsid w:val="00E908BB"/>
    <w:rsid w:val="00E92CFE"/>
    <w:rsid w:val="00E9378A"/>
    <w:rsid w:val="00E956FC"/>
    <w:rsid w:val="00EA429F"/>
    <w:rsid w:val="00EA4F9E"/>
    <w:rsid w:val="00EA5FC9"/>
    <w:rsid w:val="00EA63CA"/>
    <w:rsid w:val="00EA69A6"/>
    <w:rsid w:val="00EA6D3B"/>
    <w:rsid w:val="00EB00AD"/>
    <w:rsid w:val="00EB136C"/>
    <w:rsid w:val="00EB163C"/>
    <w:rsid w:val="00EB480E"/>
    <w:rsid w:val="00EB5EC6"/>
    <w:rsid w:val="00EB7FC9"/>
    <w:rsid w:val="00EC1CB1"/>
    <w:rsid w:val="00ED27E8"/>
    <w:rsid w:val="00ED5999"/>
    <w:rsid w:val="00ED5C34"/>
    <w:rsid w:val="00ED7137"/>
    <w:rsid w:val="00EE12EA"/>
    <w:rsid w:val="00EF06EA"/>
    <w:rsid w:val="00EF6569"/>
    <w:rsid w:val="00EF7561"/>
    <w:rsid w:val="00F01C7C"/>
    <w:rsid w:val="00F020D7"/>
    <w:rsid w:val="00F06540"/>
    <w:rsid w:val="00F126AB"/>
    <w:rsid w:val="00F1298E"/>
    <w:rsid w:val="00F17DFA"/>
    <w:rsid w:val="00F21088"/>
    <w:rsid w:val="00F327E7"/>
    <w:rsid w:val="00F35746"/>
    <w:rsid w:val="00F3758F"/>
    <w:rsid w:val="00F447C7"/>
    <w:rsid w:val="00F51F14"/>
    <w:rsid w:val="00F5211B"/>
    <w:rsid w:val="00F54D1F"/>
    <w:rsid w:val="00F55174"/>
    <w:rsid w:val="00F554A9"/>
    <w:rsid w:val="00F656FE"/>
    <w:rsid w:val="00F674C3"/>
    <w:rsid w:val="00F7061C"/>
    <w:rsid w:val="00F716FD"/>
    <w:rsid w:val="00F71FF8"/>
    <w:rsid w:val="00F7433C"/>
    <w:rsid w:val="00F7559B"/>
    <w:rsid w:val="00F76131"/>
    <w:rsid w:val="00F80355"/>
    <w:rsid w:val="00F87C43"/>
    <w:rsid w:val="00F902F9"/>
    <w:rsid w:val="00F9032E"/>
    <w:rsid w:val="00F91B72"/>
    <w:rsid w:val="00F92AC5"/>
    <w:rsid w:val="00F964C1"/>
    <w:rsid w:val="00FA7927"/>
    <w:rsid w:val="00FB0C81"/>
    <w:rsid w:val="00FC2200"/>
    <w:rsid w:val="00FC2540"/>
    <w:rsid w:val="00FC28A1"/>
    <w:rsid w:val="00FF0204"/>
    <w:rsid w:val="00FF2370"/>
    <w:rsid w:val="00FF3AED"/>
    <w:rsid w:val="00FF60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26CD22-C8B6-4192-BC24-2A0E14BA3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locked/>
    <w:rsid w:val="009A6BA6"/>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32DB3"/>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32DB3"/>
    <w:rPr>
      <w:lang w:val="en-GB"/>
    </w:rPr>
  </w:style>
  <w:style w:type="character" w:styleId="FootnoteReference">
    <w:name w:val="footnote reference"/>
    <w:aliases w:val="Footnote text,Footnote Text1,Footnote Text2"/>
    <w:basedOn w:val="DefaultParagraphFont"/>
    <w:uiPriority w:val="99"/>
    <w:unhideWhenUsed/>
    <w:rsid w:val="00C32DB3"/>
    <w:rPr>
      <w:vertAlign w:val="superscript"/>
    </w:rPr>
  </w:style>
  <w:style w:type="paragraph" w:customStyle="1" w:styleId="a--">
    <w:name w:val="a-(-)"/>
    <w:basedOn w:val="Normal"/>
    <w:rsid w:val="008C0142"/>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locked/>
    <w:rsid w:val="00F964C1"/>
    <w:rPr>
      <w:sz w:val="22"/>
      <w:szCs w:val="22"/>
      <w:lang w:val="en-GB"/>
    </w:rPr>
  </w:style>
  <w:style w:type="table" w:customStyle="1" w:styleId="TableGrid10">
    <w:name w:val="Table Grid1"/>
    <w:basedOn w:val="TableNormal"/>
    <w:next w:val="TableGrid"/>
    <w:rsid w:val="00371AC5"/>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E92CFE"/>
    <w:rPr>
      <w:sz w:val="22"/>
      <w:szCs w:val="22"/>
      <w:lang w:val="en-GB"/>
    </w:rPr>
  </w:style>
  <w:style w:type="character" w:customStyle="1" w:styleId="HeaderChar">
    <w:name w:val="Header Char"/>
    <w:link w:val="Header"/>
    <w:uiPriority w:val="99"/>
    <w:rsid w:val="00606A1E"/>
    <w:rPr>
      <w:sz w:val="22"/>
      <w:szCs w:val="22"/>
      <w:lang w:val="en-GB"/>
    </w:rPr>
  </w:style>
  <w:style w:type="numbering" w:customStyle="1" w:styleId="NoList1">
    <w:name w:val="No List1"/>
    <w:next w:val="NoList"/>
    <w:uiPriority w:val="99"/>
    <w:semiHidden/>
    <w:unhideWhenUsed/>
    <w:rsid w:val="005E2E94"/>
  </w:style>
  <w:style w:type="character" w:styleId="Hyperlink">
    <w:name w:val="Hyperlink"/>
    <w:basedOn w:val="DefaultParagraphFont"/>
    <w:uiPriority w:val="99"/>
    <w:semiHidden/>
    <w:unhideWhenUsed/>
    <w:rsid w:val="005E2E94"/>
    <w:rPr>
      <w:color w:val="0563C1"/>
      <w:u w:val="single"/>
    </w:rPr>
  </w:style>
  <w:style w:type="character" w:styleId="FollowedHyperlink">
    <w:name w:val="FollowedHyperlink"/>
    <w:basedOn w:val="DefaultParagraphFont"/>
    <w:uiPriority w:val="99"/>
    <w:semiHidden/>
    <w:unhideWhenUsed/>
    <w:rsid w:val="005E2E94"/>
    <w:rPr>
      <w:color w:val="954F72"/>
      <w:u w:val="single"/>
    </w:rPr>
  </w:style>
  <w:style w:type="paragraph" w:customStyle="1" w:styleId="msonormal0">
    <w:name w:val="msonormal"/>
    <w:basedOn w:val="Normal"/>
    <w:rsid w:val="005E2E94"/>
    <w:pPr>
      <w:spacing w:before="100" w:beforeAutospacing="1" w:after="100" w:afterAutospacing="1"/>
      <w:jc w:val="left"/>
    </w:pPr>
    <w:rPr>
      <w:sz w:val="24"/>
      <w:szCs w:val="24"/>
      <w:lang w:val="en-CA" w:eastAsia="en-CA"/>
    </w:rPr>
  </w:style>
  <w:style w:type="paragraph" w:customStyle="1" w:styleId="xl63">
    <w:name w:val="xl63"/>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4">
    <w:name w:val="xl64"/>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n-CA" w:eastAsia="en-CA"/>
    </w:rPr>
  </w:style>
  <w:style w:type="paragraph" w:customStyle="1" w:styleId="xl65">
    <w:name w:val="xl65"/>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6">
    <w:name w:val="xl66"/>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7">
    <w:name w:val="xl67"/>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8"/>
      <w:szCs w:val="18"/>
      <w:lang w:val="en-CA" w:eastAsia="en-CA"/>
    </w:rPr>
  </w:style>
  <w:style w:type="paragraph" w:customStyle="1" w:styleId="xl68">
    <w:name w:val="xl68"/>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8"/>
      <w:szCs w:val="18"/>
      <w:lang w:val="en-CA" w:eastAsia="en-CA"/>
    </w:rPr>
  </w:style>
  <w:style w:type="paragraph" w:customStyle="1" w:styleId="xl69">
    <w:name w:val="xl69"/>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8"/>
      <w:szCs w:val="18"/>
      <w:lang w:val="en-CA" w:eastAsia="en-CA"/>
    </w:rPr>
  </w:style>
  <w:style w:type="paragraph" w:customStyle="1" w:styleId="xl70">
    <w:name w:val="xl70"/>
    <w:basedOn w:val="Normal"/>
    <w:rsid w:val="005E2E94"/>
    <w:pPr>
      <w:spacing w:before="100" w:beforeAutospacing="1" w:after="100" w:afterAutospacing="1"/>
      <w:jc w:val="left"/>
    </w:pPr>
    <w:rPr>
      <w:b/>
      <w:bCs/>
      <w:sz w:val="18"/>
      <w:szCs w:val="18"/>
      <w:lang w:val="en-CA" w:eastAsia="en-CA"/>
    </w:rPr>
  </w:style>
  <w:style w:type="paragraph" w:customStyle="1" w:styleId="xl71">
    <w:name w:val="xl71"/>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8"/>
      <w:szCs w:val="18"/>
      <w:lang w:val="en-CA" w:eastAsia="en-CA"/>
    </w:rPr>
  </w:style>
  <w:style w:type="paragraph" w:customStyle="1" w:styleId="xl72">
    <w:name w:val="xl72"/>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CA" w:eastAsia="en-CA"/>
    </w:rPr>
  </w:style>
  <w:style w:type="paragraph" w:customStyle="1" w:styleId="xl73">
    <w:name w:val="xl73"/>
    <w:basedOn w:val="Normal"/>
    <w:rsid w:val="005E2E94"/>
    <w:pPr>
      <w:spacing w:before="100" w:beforeAutospacing="1" w:after="100" w:afterAutospacing="1"/>
      <w:jc w:val="left"/>
    </w:pPr>
    <w:rPr>
      <w:b/>
      <w:bCs/>
      <w:sz w:val="18"/>
      <w:szCs w:val="18"/>
      <w:lang w:val="en-CA" w:eastAsia="en-CA"/>
    </w:rPr>
  </w:style>
  <w:style w:type="paragraph" w:customStyle="1" w:styleId="xl74">
    <w:name w:val="xl74"/>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5">
    <w:name w:val="xl75"/>
    <w:basedOn w:val="Normal"/>
    <w:rsid w:val="005E2E9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color w:val="FF0000"/>
      <w:sz w:val="18"/>
      <w:szCs w:val="18"/>
      <w:lang w:val="en-CA" w:eastAsia="en-CA"/>
    </w:rPr>
  </w:style>
  <w:style w:type="paragraph" w:customStyle="1" w:styleId="xl76">
    <w:name w:val="xl76"/>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7">
    <w:name w:val="xl77"/>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8">
    <w:name w:val="xl78"/>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9">
    <w:name w:val="xl79"/>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FF0000"/>
      <w:sz w:val="18"/>
      <w:szCs w:val="18"/>
      <w:lang w:val="en-CA" w:eastAsia="en-CA"/>
    </w:rPr>
  </w:style>
  <w:style w:type="paragraph" w:styleId="Revision">
    <w:name w:val="Revision"/>
    <w:hidden/>
    <w:uiPriority w:val="99"/>
    <w:semiHidden/>
    <w:rsid w:val="005E2E94"/>
    <w:rPr>
      <w:sz w:val="22"/>
      <w:szCs w:val="22"/>
      <w:lang w:val="en-GB"/>
    </w:rPr>
  </w:style>
  <w:style w:type="paragraph" w:styleId="ListParagraph">
    <w:name w:val="List Paragraph"/>
    <w:basedOn w:val="Normal"/>
    <w:uiPriority w:val="34"/>
    <w:qFormat/>
    <w:rsid w:val="00B415BF"/>
    <w:pPr>
      <w:ind w:left="720"/>
      <w:contextualSpacing/>
    </w:pPr>
  </w:style>
  <w:style w:type="character" w:customStyle="1" w:styleId="fontstyle01">
    <w:name w:val="fontstyle01"/>
    <w:basedOn w:val="DefaultParagraphFont"/>
    <w:rsid w:val="00B415BF"/>
    <w:rPr>
      <w:rFonts w:ascii="MetaPlusBook-Roman-Identity-H" w:hAnsi="MetaPlusBook-Roman-Identity-H" w:hint="default"/>
      <w:b w:val="0"/>
      <w:bCs w:val="0"/>
      <w:i w:val="0"/>
      <w:iCs w:val="0"/>
      <w:color w:val="231F20"/>
      <w:sz w:val="20"/>
      <w:szCs w:val="20"/>
    </w:rPr>
  </w:style>
  <w:style w:type="table" w:customStyle="1" w:styleId="TableGrid20">
    <w:name w:val="Table Grid2"/>
    <w:basedOn w:val="TableNormal"/>
    <w:next w:val="TableGrid"/>
    <w:rsid w:val="00980087"/>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846402">
      <w:bodyDiv w:val="1"/>
      <w:marLeft w:val="0"/>
      <w:marRight w:val="0"/>
      <w:marTop w:val="0"/>
      <w:marBottom w:val="0"/>
      <w:divBdr>
        <w:top w:val="none" w:sz="0" w:space="0" w:color="auto"/>
        <w:left w:val="none" w:sz="0" w:space="0" w:color="auto"/>
        <w:bottom w:val="none" w:sz="0" w:space="0" w:color="auto"/>
        <w:right w:val="none" w:sz="0" w:space="0" w:color="auto"/>
      </w:divBdr>
    </w:div>
    <w:div w:id="15686825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 TargetMode="External"/><Relationship Id="rId18" Type="http://schemas.openxmlformats.org/officeDocument/2006/relationships/footer" Target="footer3.xml"/><Relationship Id="rId26" Type="http://schemas.openxmlformats.org/officeDocument/2006/relationships/header" Target="header7.xml"/><Relationship Id="rId39" Type="http://schemas.openxmlformats.org/officeDocument/2006/relationships/footer" Target="footer10.xml"/><Relationship Id="rId21" Type="http://schemas.openxmlformats.org/officeDocument/2006/relationships/footer" Target="footer4.xml"/><Relationship Id="rId34" Type="http://schemas.openxmlformats.org/officeDocument/2006/relationships/header" Target="header13.xml"/><Relationship Id="rId42"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6.xml"/><Relationship Id="rId32" Type="http://schemas.openxmlformats.org/officeDocument/2006/relationships/header" Target="header11.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image" Target="media/image3.png"/><Relationship Id="rId19" Type="http://schemas.openxmlformats.org/officeDocument/2006/relationships/header" Target="header3.xml"/><Relationship Id="rId31" Type="http://schemas.openxmlformats.org/officeDocument/2006/relationships/footer" Target="footer8.xml"/><Relationship Id="rId44"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customXml" Target="../customXml/item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javascript:;" TargetMode="External"/><Relationship Id="rId17" Type="http://schemas.openxmlformats.org/officeDocument/2006/relationships/footer" Target="footer2.xml"/><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header" Target="header1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Desktop\85%20ExCom\References\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UNEP/OzL.Pro/ExCom/85/9</Document_x0020_Number>
    <DocumentType xmlns="64e33b30-101d-41de-b951-961aab25ea29">Pre-session</DocumentType>
  </documentManagement>
</p:properties>
</file>

<file path=customXml/itemProps1.xml><?xml version="1.0" encoding="utf-8"?>
<ds:datastoreItem xmlns:ds="http://schemas.openxmlformats.org/officeDocument/2006/customXml" ds:itemID="{1AC18F74-59EB-456E-B545-D720352068D1}"/>
</file>

<file path=customXml/itemProps2.xml><?xml version="1.0" encoding="utf-8"?>
<ds:datastoreItem xmlns:ds="http://schemas.openxmlformats.org/officeDocument/2006/customXml" ds:itemID="{264F502B-F012-4CCC-8E49-B23C5ADED2E4}"/>
</file>

<file path=customXml/itemProps3.xml><?xml version="1.0" encoding="utf-8"?>
<ds:datastoreItem xmlns:ds="http://schemas.openxmlformats.org/officeDocument/2006/customXml" ds:itemID="{90F42449-14E5-4249-B051-A3EF38895EFF}"/>
</file>

<file path=customXml/itemProps4.xml><?xml version="1.0" encoding="utf-8"?>
<ds:datastoreItem xmlns:ds="http://schemas.openxmlformats.org/officeDocument/2006/customXml" ds:itemID="{AD0079E9-414B-4020-BECD-ED893B27D68B}"/>
</file>

<file path=docProps/app.xml><?xml version="1.0" encoding="utf-8"?>
<Properties xmlns="http://schemas.openxmlformats.org/officeDocument/2006/extended-properties" xmlns:vt="http://schemas.openxmlformats.org/officeDocument/2006/docPropsVTypes">
  <Template>Eec85G</Template>
  <TotalTime>23</TotalTime>
  <Pages>89</Pages>
  <Words>35731</Words>
  <Characters>205006</Characters>
  <Application>Microsoft Office Word</Application>
  <DocSecurity>0</DocSecurity>
  <Lines>1708</Lines>
  <Paragraphs>480</Paragraphs>
  <ScaleCrop>false</ScaleCrop>
  <HeadingPairs>
    <vt:vector size="2" baseType="variant">
      <vt:variant>
        <vt:lpstr>Title</vt:lpstr>
      </vt:variant>
      <vt:variant>
        <vt:i4>1</vt:i4>
      </vt:variant>
    </vt:vector>
  </HeadingPairs>
  <TitlesOfParts>
    <vt:vector size="1" baseType="lpstr">
      <vt:lpstr>Reports on projects with specific reporting requirements</vt:lpstr>
    </vt:vector>
  </TitlesOfParts>
  <Company>UNMFS</Company>
  <LinksUpToDate>false</LinksUpToDate>
  <CharactersWithSpaces>240257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reports and reports on projects with specific reporting requirements</dc:title>
  <dc:creator>Nanette Guerin</dc:creator>
  <cp:lastModifiedBy>Saša CVIJETIĆ</cp:lastModifiedBy>
  <cp:revision>4</cp:revision>
  <cp:lastPrinted>2001-05-26T16:40:00Z</cp:lastPrinted>
  <dcterms:created xsi:type="dcterms:W3CDTF">2020-05-10T00:03:00Z</dcterms:created>
  <dcterms:modified xsi:type="dcterms:W3CDTF">2020-05-10T00:58:00Z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UNEP/OzL.Pro/ExCom/85/9</vt:lpwstr>
  </property>
  <property fmtid="{D5CDD505-2E9C-101B-9397-08002B2CF9AE}" pid="3" name="Revision date">
    <vt:lpwstr>05/09/2020</vt:lpwstr>
  </property>
  <property fmtid="{D5CDD505-2E9C-101B-9397-08002B2CF9AE}" pid="4" name="ContentTypeId">
    <vt:lpwstr>0x0101005EC4716D3F019F488CE3B89D33B3E908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