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9377E0" w:rsidRPr="000031E7" w14:paraId="68E930AB" w14:textId="77777777" w:rsidTr="00846DAA">
        <w:trPr>
          <w:trHeight w:val="720"/>
        </w:trPr>
        <w:tc>
          <w:tcPr>
            <w:tcW w:w="5922" w:type="dxa"/>
            <w:gridSpan w:val="2"/>
            <w:tcBorders>
              <w:bottom w:val="single" w:sz="18" w:space="0" w:color="auto"/>
            </w:tcBorders>
          </w:tcPr>
          <w:p w14:paraId="676740F4" w14:textId="77777777" w:rsidR="009377E0" w:rsidRPr="000031E7" w:rsidRDefault="009377E0" w:rsidP="00846D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0031E7">
              <w:rPr>
                <w:rFonts w:ascii="Univers" w:hAnsi="Univers"/>
                <w:b/>
                <w:sz w:val="28"/>
                <w:szCs w:val="28"/>
                <w:lang w:val="fr-FR"/>
              </w:rPr>
              <w:t>NATIONS</w:t>
            </w:r>
          </w:p>
          <w:p w14:paraId="7F33B557" w14:textId="77777777" w:rsidR="009377E0" w:rsidRPr="000031E7" w:rsidRDefault="009377E0" w:rsidP="00846D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0031E7">
              <w:rPr>
                <w:rFonts w:ascii="Univers" w:hAnsi="Univers"/>
                <w:b/>
                <w:sz w:val="28"/>
                <w:szCs w:val="28"/>
                <w:lang w:val="fr-FR"/>
              </w:rPr>
              <w:t xml:space="preserve">UNIES </w:t>
            </w:r>
          </w:p>
        </w:tc>
        <w:tc>
          <w:tcPr>
            <w:tcW w:w="4140" w:type="dxa"/>
            <w:tcBorders>
              <w:bottom w:val="single" w:sz="18" w:space="0" w:color="auto"/>
            </w:tcBorders>
          </w:tcPr>
          <w:p w14:paraId="7DC0CF9A" w14:textId="26EDC4FF" w:rsidR="009377E0" w:rsidRPr="000031E7" w:rsidRDefault="009377E0" w:rsidP="00846DAA">
            <w:pPr>
              <w:tabs>
                <w:tab w:val="left" w:pos="3010"/>
              </w:tabs>
              <w:jc w:val="center"/>
              <w:rPr>
                <w:sz w:val="52"/>
                <w:szCs w:val="52"/>
                <w:lang w:val="fr-FR"/>
              </w:rPr>
            </w:pPr>
            <w:r w:rsidRPr="000031E7">
              <w:rPr>
                <w:rFonts w:ascii="Univers Bold" w:hAnsi="Univers Bold"/>
                <w:b/>
                <w:sz w:val="72"/>
                <w:lang w:val="fr-FR"/>
              </w:rPr>
              <w:t xml:space="preserve">          </w:t>
            </w:r>
            <w:r w:rsidR="00FB3286">
              <w:rPr>
                <w:rFonts w:ascii="Univers Bold" w:hAnsi="Univers Bold"/>
                <w:b/>
                <w:sz w:val="72"/>
                <w:lang w:val="fr-FR"/>
              </w:rPr>
              <w:t xml:space="preserve">     </w:t>
            </w:r>
            <w:r w:rsidRPr="000031E7">
              <w:rPr>
                <w:rFonts w:ascii="Univers Bold" w:hAnsi="Univers Bold"/>
                <w:b/>
                <w:sz w:val="72"/>
                <w:lang w:val="fr-FR"/>
              </w:rPr>
              <w:t>EP</w:t>
            </w:r>
          </w:p>
        </w:tc>
      </w:tr>
      <w:tr w:rsidR="009377E0" w:rsidRPr="000031E7" w14:paraId="65FAE85E" w14:textId="77777777" w:rsidTr="00846D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4FCF559" w14:textId="612BB865" w:rsidR="009377E0" w:rsidRPr="000031E7" w:rsidRDefault="00367F44" w:rsidP="00846DAA">
            <w:pPr>
              <w:spacing w:before="120"/>
              <w:rPr>
                <w:lang w:val="fr-FR"/>
              </w:rPr>
            </w:pPr>
            <w:r w:rsidRPr="000031E7">
              <w:rPr>
                <w:noProof/>
                <w:lang w:val="fr-FR" w:eastAsia="en-CA"/>
              </w:rPr>
              <w:drawing>
                <wp:anchor distT="0" distB="0" distL="114300" distR="114300" simplePos="0" relativeHeight="251660288" behindDoc="1" locked="0" layoutInCell="0" allowOverlap="1" wp14:anchorId="362DDC34" wp14:editId="7D415DE3">
                  <wp:simplePos x="0" y="0"/>
                  <wp:positionH relativeFrom="column">
                    <wp:posOffset>86987</wp:posOffset>
                  </wp:positionH>
                  <wp:positionV relativeFrom="paragraph">
                    <wp:posOffset>111587</wp:posOffset>
                  </wp:positionV>
                  <wp:extent cx="735775" cy="675640"/>
                  <wp:effectExtent l="0" t="0" r="762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36220" cy="676049"/>
                          </a:xfrm>
                          <a:prstGeom prst="rect">
                            <a:avLst/>
                          </a:prstGeom>
                          <a:noFill/>
                        </pic:spPr>
                      </pic:pic>
                    </a:graphicData>
                  </a:graphic>
                  <wp14:sizeRelH relativeFrom="margin">
                    <wp14:pctWidth>0</wp14:pctWidth>
                  </wp14:sizeRelH>
                  <wp14:sizeRelV relativeFrom="margin">
                    <wp14:pctHeight>0</wp14:pctHeight>
                  </wp14:sizeRelV>
                </wp:anchor>
              </w:drawing>
            </w:r>
            <w:r w:rsidR="009377E0" w:rsidRPr="000031E7">
              <w:rPr>
                <w:noProof/>
                <w:lang w:val="fr-FR" w:eastAsia="en-CA"/>
              </w:rPr>
              <w:drawing>
                <wp:anchor distT="0" distB="0" distL="114300" distR="114300" simplePos="0" relativeHeight="251659264" behindDoc="0" locked="0" layoutInCell="1" allowOverlap="1" wp14:anchorId="3AB4F433" wp14:editId="65BDD59E">
                  <wp:simplePos x="0" y="0"/>
                  <wp:positionH relativeFrom="column">
                    <wp:posOffset>96890</wp:posOffset>
                  </wp:positionH>
                  <wp:positionV relativeFrom="paragraph">
                    <wp:posOffset>860425</wp:posOffset>
                  </wp:positionV>
                  <wp:extent cx="723900" cy="660102"/>
                  <wp:effectExtent l="0" t="0" r="0" b="698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23900" cy="660102"/>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fr-FR" w:eastAsia="en-CA"/>
              </w:rPr>
              <w:t xml:space="preserve"> </w:t>
            </w:r>
          </w:p>
        </w:tc>
        <w:tc>
          <w:tcPr>
            <w:tcW w:w="3870" w:type="dxa"/>
            <w:tcBorders>
              <w:top w:val="nil"/>
              <w:left w:val="nil"/>
              <w:bottom w:val="single" w:sz="36" w:space="0" w:color="auto"/>
              <w:right w:val="nil"/>
            </w:tcBorders>
          </w:tcPr>
          <w:p w14:paraId="075D4063" w14:textId="77777777" w:rsidR="009377E0" w:rsidRPr="000031E7" w:rsidRDefault="009377E0" w:rsidP="00846D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1F7BBC68" w14:textId="77777777" w:rsidR="009377E0" w:rsidRPr="000031E7" w:rsidRDefault="009377E0" w:rsidP="00846DA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0031E7">
              <w:rPr>
                <w:rFonts w:ascii="Univers" w:hAnsi="Univers"/>
                <w:b/>
                <w:sz w:val="32"/>
                <w:lang w:val="fr-FR"/>
              </w:rPr>
              <w:t>Programme des</w:t>
            </w:r>
          </w:p>
          <w:p w14:paraId="68F79C39" w14:textId="77777777" w:rsidR="009377E0" w:rsidRPr="000031E7" w:rsidRDefault="009377E0" w:rsidP="00846DAA">
            <w:pPr>
              <w:rPr>
                <w:rFonts w:ascii="Univers" w:hAnsi="Univers"/>
                <w:b/>
                <w:sz w:val="32"/>
                <w:lang w:val="fr-FR"/>
              </w:rPr>
            </w:pPr>
            <w:r w:rsidRPr="000031E7">
              <w:rPr>
                <w:rFonts w:ascii="Univers" w:hAnsi="Univers"/>
                <w:b/>
                <w:sz w:val="32"/>
                <w:lang w:val="fr-FR"/>
              </w:rPr>
              <w:t>Nations Unies pour</w:t>
            </w:r>
          </w:p>
          <w:p w14:paraId="7E312A9E" w14:textId="77777777" w:rsidR="009377E0" w:rsidRPr="000031E7" w:rsidRDefault="009377E0" w:rsidP="00846DAA">
            <w:pPr>
              <w:rPr>
                <w:rFonts w:ascii="Univers" w:hAnsi="Univers"/>
                <w:b/>
                <w:sz w:val="32"/>
                <w:lang w:val="fr-FR"/>
              </w:rPr>
            </w:pPr>
            <w:r w:rsidRPr="000031E7">
              <w:rPr>
                <w:rFonts w:ascii="Univers" w:hAnsi="Univers"/>
                <w:b/>
                <w:sz w:val="32"/>
                <w:lang w:val="fr-FR"/>
              </w:rPr>
              <w:t>l’environnement</w:t>
            </w:r>
          </w:p>
        </w:tc>
        <w:tc>
          <w:tcPr>
            <w:tcW w:w="4140" w:type="dxa"/>
            <w:tcBorders>
              <w:top w:val="nil"/>
              <w:left w:val="nil"/>
              <w:bottom w:val="single" w:sz="36" w:space="0" w:color="auto"/>
              <w:right w:val="nil"/>
            </w:tcBorders>
          </w:tcPr>
          <w:p w14:paraId="3F3CEF87" w14:textId="77777777" w:rsidR="009377E0" w:rsidRPr="000031E7" w:rsidRDefault="009377E0" w:rsidP="00846DAA">
            <w:pPr>
              <w:rPr>
                <w:lang w:val="fr-FR"/>
              </w:rPr>
            </w:pPr>
          </w:p>
          <w:p w14:paraId="1FBDD8C0" w14:textId="77777777" w:rsidR="009377E0" w:rsidRPr="000031E7" w:rsidRDefault="009377E0" w:rsidP="00846DAA">
            <w:pPr>
              <w:rPr>
                <w:lang w:val="fr-FR"/>
              </w:rPr>
            </w:pPr>
            <w:r w:rsidRPr="000031E7">
              <w:rPr>
                <w:lang w:val="fr-FR"/>
              </w:rPr>
              <w:t>Distr.</w:t>
            </w:r>
          </w:p>
          <w:p w14:paraId="5130F4E6" w14:textId="77777777" w:rsidR="009377E0" w:rsidRPr="000031E7" w:rsidRDefault="009377E0" w:rsidP="00846DAA">
            <w:pPr>
              <w:rPr>
                <w:lang w:val="fr-FR"/>
              </w:rPr>
            </w:pPr>
            <w:r w:rsidRPr="000031E7">
              <w:rPr>
                <w:lang w:val="fr-FR"/>
              </w:rPr>
              <w:t>GÉNÉRALE</w:t>
            </w:r>
          </w:p>
          <w:p w14:paraId="5E2FE967" w14:textId="77777777" w:rsidR="009377E0" w:rsidRPr="000031E7" w:rsidRDefault="009377E0" w:rsidP="00846DAA">
            <w:pPr>
              <w:rPr>
                <w:lang w:val="fr-FR"/>
              </w:rPr>
            </w:pPr>
          </w:p>
          <w:p w14:paraId="6F1A0A0E" w14:textId="77777777" w:rsidR="009377E0" w:rsidRPr="000031E7" w:rsidRDefault="009377E0" w:rsidP="00846DAA">
            <w:pPr>
              <w:rPr>
                <w:lang w:val="fr-FR"/>
              </w:rPr>
            </w:pPr>
            <w:r w:rsidRPr="000031E7">
              <w:rPr>
                <w:lang w:val="fr-FR"/>
              </w:rPr>
              <w:fldChar w:fldCharType="begin"/>
            </w:r>
            <w:r w:rsidRPr="000031E7">
              <w:rPr>
                <w:lang w:val="fr-FR"/>
              </w:rPr>
              <w:instrText xml:space="preserve"> DOCPROPERTY "Document number"  \* MERGEFORMAT </w:instrText>
            </w:r>
            <w:r w:rsidRPr="000031E7">
              <w:rPr>
                <w:lang w:val="fr-FR"/>
              </w:rPr>
              <w:fldChar w:fldCharType="separate"/>
            </w:r>
            <w:r w:rsidRPr="000031E7">
              <w:rPr>
                <w:lang w:val="fr-FR"/>
              </w:rPr>
              <w:t>UNEP/</w:t>
            </w:r>
            <w:proofErr w:type="spellStart"/>
            <w:r w:rsidRPr="000031E7">
              <w:rPr>
                <w:lang w:val="fr-FR"/>
              </w:rPr>
              <w:t>OzL.Pro</w:t>
            </w:r>
            <w:proofErr w:type="spellEnd"/>
            <w:r w:rsidRPr="000031E7">
              <w:rPr>
                <w:lang w:val="fr-FR"/>
              </w:rPr>
              <w:t>/</w:t>
            </w:r>
            <w:proofErr w:type="spellStart"/>
            <w:r w:rsidRPr="000031E7">
              <w:rPr>
                <w:lang w:val="fr-FR"/>
              </w:rPr>
              <w:t>ExCom</w:t>
            </w:r>
            <w:proofErr w:type="spellEnd"/>
            <w:r w:rsidRPr="000031E7">
              <w:rPr>
                <w:lang w:val="fr-FR"/>
              </w:rPr>
              <w:t>/96/1</w:t>
            </w:r>
            <w:r w:rsidRPr="000031E7">
              <w:rPr>
                <w:lang w:val="fr-FR"/>
              </w:rPr>
              <w:fldChar w:fldCharType="end"/>
            </w:r>
          </w:p>
          <w:p w14:paraId="55009BAB" w14:textId="77777777" w:rsidR="009377E0" w:rsidRPr="000031E7" w:rsidRDefault="009377E0" w:rsidP="00846DAA">
            <w:pPr>
              <w:rPr>
                <w:lang w:val="fr-FR"/>
              </w:rPr>
            </w:pPr>
            <w:r w:rsidRPr="000031E7">
              <w:rPr>
                <w:lang w:val="fr-FR"/>
              </w:rPr>
              <w:t>7 février 2025</w:t>
            </w:r>
          </w:p>
          <w:p w14:paraId="1360CE35" w14:textId="77777777" w:rsidR="009377E0" w:rsidRPr="000031E7" w:rsidRDefault="009377E0" w:rsidP="00846DAA">
            <w:pPr>
              <w:rPr>
                <w:caps/>
                <w:lang w:val="fr-FR"/>
              </w:rPr>
            </w:pPr>
            <w:r w:rsidRPr="000031E7">
              <w:rPr>
                <w:caps/>
                <w:lang w:val="fr-FR"/>
              </w:rPr>
              <w:br/>
              <w:t>FRANÇAIS</w:t>
            </w:r>
          </w:p>
          <w:p w14:paraId="03D38DFD" w14:textId="77777777" w:rsidR="009377E0" w:rsidRPr="000031E7" w:rsidRDefault="009377E0" w:rsidP="00846DAA">
            <w:pPr>
              <w:rPr>
                <w:lang w:val="fr-FR"/>
              </w:rPr>
            </w:pPr>
            <w:r w:rsidRPr="000031E7">
              <w:rPr>
                <w:lang w:val="fr-FR"/>
              </w:rPr>
              <w:t>ORIGINAL: ANGLAIS</w:t>
            </w:r>
          </w:p>
        </w:tc>
      </w:tr>
    </w:tbl>
    <w:p w14:paraId="65B14699" w14:textId="77777777" w:rsidR="009377E0" w:rsidRPr="000031E7" w:rsidRDefault="009377E0" w:rsidP="009377E0">
      <w:pPr>
        <w:jc w:val="left"/>
        <w:rPr>
          <w:lang w:val="fr-FR"/>
        </w:rPr>
      </w:pPr>
      <w:r w:rsidRPr="000031E7">
        <w:rPr>
          <w:lang w:val="fr-FR"/>
        </w:rPr>
        <w:t xml:space="preserve">COMITÉ EXÉCUTIF </w:t>
      </w:r>
      <w:r w:rsidRPr="000031E7">
        <w:rPr>
          <w:lang w:val="fr-FR"/>
        </w:rPr>
        <w:br/>
        <w:t xml:space="preserve">  DU FONDS MULTILATÉRAL AUX FINS </w:t>
      </w:r>
      <w:r w:rsidRPr="000031E7">
        <w:rPr>
          <w:lang w:val="fr-FR"/>
        </w:rPr>
        <w:br/>
        <w:t xml:space="preserve">  D’APPLICATION DU PROTOCOLE DE MONTRÉAL</w:t>
      </w:r>
      <w:r w:rsidRPr="000031E7">
        <w:rPr>
          <w:lang w:val="fr-FR"/>
        </w:rPr>
        <w:br/>
        <w:t>Quatre-vingt-seizième réunion</w:t>
      </w:r>
    </w:p>
    <w:p w14:paraId="5B7AF3F6" w14:textId="5CEE3D5D" w:rsidR="00CA59FB" w:rsidRPr="000031E7" w:rsidRDefault="009377E0" w:rsidP="009377E0">
      <w:pPr>
        <w:jc w:val="left"/>
        <w:rPr>
          <w:lang w:val="fr-FR"/>
        </w:rPr>
      </w:pPr>
      <w:r w:rsidRPr="000031E7">
        <w:rPr>
          <w:lang w:val="fr-FR"/>
        </w:rPr>
        <w:t>Montréal, 26-30 mai 2025</w:t>
      </w:r>
    </w:p>
    <w:p w14:paraId="1A670DD2" w14:textId="77777777" w:rsidR="00A5246E" w:rsidRPr="000031E7" w:rsidRDefault="00A5246E" w:rsidP="0079781A">
      <w:pPr>
        <w:jc w:val="left"/>
        <w:rPr>
          <w:lang w:val="fr-FR"/>
        </w:rPr>
      </w:pPr>
    </w:p>
    <w:p w14:paraId="2C65FA5B" w14:textId="77777777" w:rsidR="00A5246E" w:rsidRPr="000031E7" w:rsidRDefault="00A5246E" w:rsidP="0079781A">
      <w:pPr>
        <w:jc w:val="left"/>
        <w:rPr>
          <w:lang w:val="fr-FR"/>
        </w:rPr>
      </w:pPr>
    </w:p>
    <w:p w14:paraId="0DA8C16E" w14:textId="6121D553" w:rsidR="00A5246E" w:rsidRPr="000031E7" w:rsidRDefault="009377E0" w:rsidP="00A5246E">
      <w:pPr>
        <w:jc w:val="center"/>
        <w:rPr>
          <w:b/>
          <w:bCs/>
          <w:lang w:val="fr-FR"/>
        </w:rPr>
      </w:pPr>
      <w:r w:rsidRPr="000031E7">
        <w:rPr>
          <w:b/>
          <w:bCs/>
          <w:lang w:val="fr-FR"/>
        </w:rPr>
        <w:t>ORDRE DU JOUR PROVISOIRE</w:t>
      </w:r>
    </w:p>
    <w:p w14:paraId="683F7266" w14:textId="77777777" w:rsidR="00A5246E" w:rsidRPr="000031E7" w:rsidRDefault="00A5246E" w:rsidP="00A5246E">
      <w:pPr>
        <w:jc w:val="center"/>
        <w:rPr>
          <w:b/>
          <w:bCs/>
          <w:lang w:val="fr-FR"/>
        </w:rPr>
      </w:pPr>
    </w:p>
    <w:p w14:paraId="62370A4C" w14:textId="77777777" w:rsidR="00A5246E" w:rsidRPr="000031E7" w:rsidRDefault="00A5246E" w:rsidP="00A5246E">
      <w:pPr>
        <w:jc w:val="center"/>
        <w:rPr>
          <w:b/>
          <w:bCs/>
          <w:lang w:val="fr-FR"/>
        </w:rPr>
      </w:pPr>
    </w:p>
    <w:p w14:paraId="0F901C76" w14:textId="71D9ACBC" w:rsidR="00A5246E" w:rsidRPr="000031E7" w:rsidRDefault="009377E0" w:rsidP="00A5246E">
      <w:pPr>
        <w:numPr>
          <w:ilvl w:val="0"/>
          <w:numId w:val="1"/>
        </w:numPr>
        <w:spacing w:after="240"/>
        <w:outlineLvl w:val="0"/>
        <w:rPr>
          <w:lang w:val="fr-FR"/>
        </w:rPr>
      </w:pPr>
      <w:r w:rsidRPr="000031E7">
        <w:rPr>
          <w:lang w:val="fr-FR"/>
        </w:rPr>
        <w:t>Ouverture de la réunion</w:t>
      </w:r>
      <w:r w:rsidR="00A5246E" w:rsidRPr="000031E7">
        <w:rPr>
          <w:lang w:val="fr-FR"/>
        </w:rPr>
        <w:t>.</w:t>
      </w:r>
    </w:p>
    <w:p w14:paraId="26A09085" w14:textId="0A775194" w:rsidR="00A5246E" w:rsidRPr="000031E7" w:rsidRDefault="009377E0" w:rsidP="00A5246E">
      <w:pPr>
        <w:numPr>
          <w:ilvl w:val="0"/>
          <w:numId w:val="1"/>
        </w:numPr>
        <w:spacing w:after="240"/>
        <w:outlineLvl w:val="0"/>
        <w:rPr>
          <w:lang w:val="fr-FR"/>
        </w:rPr>
      </w:pPr>
      <w:r w:rsidRPr="000031E7">
        <w:rPr>
          <w:lang w:val="fr-FR"/>
        </w:rPr>
        <w:t xml:space="preserve">Questions d'organisation </w:t>
      </w:r>
      <w:r w:rsidR="00A5246E" w:rsidRPr="000031E7">
        <w:rPr>
          <w:lang w:val="fr-FR"/>
        </w:rPr>
        <w:t>:</w:t>
      </w:r>
    </w:p>
    <w:p w14:paraId="78D4F3E3" w14:textId="4304114D" w:rsidR="00A5246E" w:rsidRPr="000031E7" w:rsidRDefault="009377E0" w:rsidP="009377E0">
      <w:pPr>
        <w:pStyle w:val="Heading2"/>
        <w:rPr>
          <w:lang w:val="fr-FR"/>
        </w:rPr>
      </w:pPr>
      <w:r w:rsidRPr="000031E7">
        <w:rPr>
          <w:lang w:val="fr-FR"/>
        </w:rPr>
        <w:t xml:space="preserve">Adoption de l'ordre du jour </w:t>
      </w:r>
      <w:r w:rsidR="00A5246E" w:rsidRPr="000031E7">
        <w:rPr>
          <w:lang w:val="fr-FR"/>
        </w:rPr>
        <w:t>;</w:t>
      </w:r>
    </w:p>
    <w:p w14:paraId="1C9D46CD" w14:textId="305B0066" w:rsidR="00A5246E" w:rsidRPr="000031E7" w:rsidRDefault="009377E0" w:rsidP="00A5246E">
      <w:pPr>
        <w:widowControl w:val="0"/>
        <w:numPr>
          <w:ilvl w:val="1"/>
          <w:numId w:val="1"/>
        </w:numPr>
        <w:tabs>
          <w:tab w:val="num" w:pos="180"/>
        </w:tabs>
        <w:spacing w:after="240"/>
        <w:outlineLvl w:val="1"/>
        <w:rPr>
          <w:lang w:val="fr-FR"/>
        </w:rPr>
      </w:pPr>
      <w:r w:rsidRPr="000031E7">
        <w:rPr>
          <w:lang w:val="fr-FR"/>
        </w:rPr>
        <w:t>Organisation des travaux</w:t>
      </w:r>
      <w:r w:rsidR="00A5246E" w:rsidRPr="000031E7">
        <w:rPr>
          <w:lang w:val="fr-FR"/>
        </w:rPr>
        <w:t>.</w:t>
      </w:r>
    </w:p>
    <w:p w14:paraId="58B1D959" w14:textId="602BB000" w:rsidR="00A5246E" w:rsidRPr="000031E7" w:rsidRDefault="009377E0" w:rsidP="00A5246E">
      <w:pPr>
        <w:numPr>
          <w:ilvl w:val="0"/>
          <w:numId w:val="1"/>
        </w:numPr>
        <w:spacing w:after="240"/>
        <w:outlineLvl w:val="0"/>
        <w:rPr>
          <w:lang w:val="fr-FR"/>
        </w:rPr>
      </w:pPr>
      <w:r w:rsidRPr="000031E7">
        <w:rPr>
          <w:lang w:val="fr-FR"/>
        </w:rPr>
        <w:t>Activités du secrétariat</w:t>
      </w:r>
      <w:r w:rsidR="00A5246E" w:rsidRPr="000031E7">
        <w:rPr>
          <w:lang w:val="fr-FR"/>
        </w:rPr>
        <w:t>.</w:t>
      </w:r>
    </w:p>
    <w:p w14:paraId="39EC11FC" w14:textId="34FD4BBB" w:rsidR="00A5246E" w:rsidRPr="000031E7" w:rsidRDefault="009377E0" w:rsidP="00A5246E">
      <w:pPr>
        <w:numPr>
          <w:ilvl w:val="0"/>
          <w:numId w:val="1"/>
        </w:numPr>
        <w:spacing w:after="240"/>
        <w:outlineLvl w:val="0"/>
        <w:rPr>
          <w:lang w:val="fr-FR"/>
        </w:rPr>
      </w:pPr>
      <w:r w:rsidRPr="000031E7">
        <w:rPr>
          <w:lang w:val="fr-FR"/>
        </w:rPr>
        <w:t xml:space="preserve">Questions financières </w:t>
      </w:r>
      <w:r w:rsidR="00A5246E" w:rsidRPr="000031E7">
        <w:rPr>
          <w:lang w:val="fr-FR"/>
        </w:rPr>
        <w:t>:</w:t>
      </w:r>
    </w:p>
    <w:p w14:paraId="307AC48B" w14:textId="635F4AFF" w:rsidR="00A5246E" w:rsidRPr="000031E7" w:rsidRDefault="009377E0" w:rsidP="00A5246E">
      <w:pPr>
        <w:widowControl w:val="0"/>
        <w:numPr>
          <w:ilvl w:val="1"/>
          <w:numId w:val="1"/>
        </w:numPr>
        <w:spacing w:after="240"/>
        <w:outlineLvl w:val="1"/>
        <w:rPr>
          <w:lang w:val="fr-FR"/>
        </w:rPr>
      </w:pPr>
      <w:r w:rsidRPr="000031E7">
        <w:rPr>
          <w:lang w:val="fr-FR"/>
        </w:rPr>
        <w:t xml:space="preserve">État des contributions et décaissements </w:t>
      </w:r>
      <w:r w:rsidR="00A5246E" w:rsidRPr="000031E7">
        <w:rPr>
          <w:lang w:val="fr-FR"/>
        </w:rPr>
        <w:t>;</w:t>
      </w:r>
    </w:p>
    <w:p w14:paraId="70D2D3B9" w14:textId="7A7B157D" w:rsidR="00A5246E" w:rsidRPr="000031E7" w:rsidRDefault="009377E0" w:rsidP="00A5246E">
      <w:pPr>
        <w:widowControl w:val="0"/>
        <w:numPr>
          <w:ilvl w:val="1"/>
          <w:numId w:val="1"/>
        </w:numPr>
        <w:tabs>
          <w:tab w:val="num" w:pos="180"/>
        </w:tabs>
        <w:spacing w:after="240"/>
        <w:outlineLvl w:val="1"/>
        <w:rPr>
          <w:lang w:val="fr-FR"/>
        </w:rPr>
      </w:pPr>
      <w:r w:rsidRPr="000031E7">
        <w:rPr>
          <w:lang w:val="fr-FR"/>
        </w:rPr>
        <w:t>Rapport sur les soldes et la disponibilité des ressources</w:t>
      </w:r>
      <w:r w:rsidR="00A5246E" w:rsidRPr="000031E7">
        <w:rPr>
          <w:lang w:val="fr-FR"/>
        </w:rPr>
        <w:t>.</w:t>
      </w:r>
    </w:p>
    <w:p w14:paraId="63114821" w14:textId="193492A0" w:rsidR="00A5246E" w:rsidRPr="000031E7" w:rsidRDefault="009377E0" w:rsidP="00A5246E">
      <w:pPr>
        <w:numPr>
          <w:ilvl w:val="0"/>
          <w:numId w:val="1"/>
        </w:numPr>
        <w:spacing w:after="240"/>
        <w:outlineLvl w:val="0"/>
        <w:rPr>
          <w:lang w:val="fr-FR"/>
        </w:rPr>
      </w:pPr>
      <w:r w:rsidRPr="000031E7">
        <w:rPr>
          <w:lang w:val="fr-FR"/>
        </w:rPr>
        <w:t>Données relatives aux programmes de pays et perspectives de conformité</w:t>
      </w:r>
      <w:r w:rsidR="00A5246E" w:rsidRPr="000031E7">
        <w:rPr>
          <w:lang w:val="fr-FR"/>
        </w:rPr>
        <w:t>.</w:t>
      </w:r>
    </w:p>
    <w:p w14:paraId="290917CB" w14:textId="5CE26001" w:rsidR="00A5246E" w:rsidRPr="000031E7" w:rsidRDefault="009377E0" w:rsidP="00A5246E">
      <w:pPr>
        <w:numPr>
          <w:ilvl w:val="0"/>
          <w:numId w:val="1"/>
        </w:numPr>
        <w:spacing w:after="240"/>
        <w:outlineLvl w:val="0"/>
        <w:rPr>
          <w:lang w:val="fr-FR"/>
        </w:rPr>
      </w:pPr>
      <w:r w:rsidRPr="000031E7">
        <w:rPr>
          <w:lang w:val="fr-FR"/>
        </w:rPr>
        <w:t xml:space="preserve">Évaluation </w:t>
      </w:r>
      <w:r w:rsidR="00A5246E" w:rsidRPr="000031E7">
        <w:rPr>
          <w:lang w:val="fr-FR"/>
        </w:rPr>
        <w:t xml:space="preserve">: </w:t>
      </w:r>
    </w:p>
    <w:p w14:paraId="5CE29F9C" w14:textId="4894C8DF" w:rsidR="00A5246E" w:rsidRPr="000031E7" w:rsidRDefault="009377E0" w:rsidP="00A5246E">
      <w:pPr>
        <w:widowControl w:val="0"/>
        <w:numPr>
          <w:ilvl w:val="1"/>
          <w:numId w:val="1"/>
        </w:numPr>
        <w:autoSpaceDE w:val="0"/>
        <w:autoSpaceDN w:val="0"/>
        <w:adjustRightInd w:val="0"/>
        <w:spacing w:after="240"/>
        <w:outlineLvl w:val="1"/>
        <w:rPr>
          <w:lang w:val="fr-FR"/>
        </w:rPr>
      </w:pPr>
      <w:r w:rsidRPr="000031E7">
        <w:rPr>
          <w:lang w:val="fr-FR"/>
        </w:rPr>
        <w:t>Réponse potentielle de l'administration à l'évaluation externe de la fonction d'évaluation du Fonds multilatéral, y compris une politique d'évaluation pour le Fonds multilatéral</w:t>
      </w:r>
      <w:r w:rsidR="00A5246E" w:rsidRPr="000031E7">
        <w:rPr>
          <w:lang w:val="fr-FR"/>
        </w:rPr>
        <w:t xml:space="preserve"> (d</w:t>
      </w:r>
      <w:r w:rsidRPr="000031E7">
        <w:rPr>
          <w:lang w:val="fr-FR"/>
        </w:rPr>
        <w:t>é</w:t>
      </w:r>
      <w:r w:rsidR="00A5246E" w:rsidRPr="000031E7">
        <w:rPr>
          <w:lang w:val="fr-FR"/>
        </w:rPr>
        <w:t>cision 95/8</w:t>
      </w:r>
      <w:r w:rsidRPr="000031E7">
        <w:rPr>
          <w:lang w:val="fr-FR"/>
        </w:rPr>
        <w:t xml:space="preserve"> </w:t>
      </w:r>
      <w:r w:rsidR="00A5246E" w:rsidRPr="000031E7">
        <w:rPr>
          <w:lang w:val="fr-FR"/>
        </w:rPr>
        <w:t>b))</w:t>
      </w:r>
      <w:r w:rsidR="00D67424">
        <w:rPr>
          <w:lang w:val="fr-FR"/>
        </w:rPr>
        <w:t xml:space="preserve"> </w:t>
      </w:r>
      <w:r w:rsidR="00A5246E" w:rsidRPr="000031E7">
        <w:rPr>
          <w:lang w:val="fr-FR"/>
        </w:rPr>
        <w:t>;</w:t>
      </w:r>
    </w:p>
    <w:p w14:paraId="7D120DD8" w14:textId="361DFB99" w:rsidR="00A5246E" w:rsidRPr="000031E7" w:rsidRDefault="009377E0" w:rsidP="00A5246E">
      <w:pPr>
        <w:pStyle w:val="Heading2"/>
        <w:rPr>
          <w:lang w:val="fr-FR"/>
        </w:rPr>
      </w:pPr>
      <w:r w:rsidRPr="000031E7">
        <w:rPr>
          <w:lang w:val="fr-FR"/>
        </w:rPr>
        <w:t xml:space="preserve">Mandat de l'étude théorique relative à l'évaluation de la contribution des plans de gestion de l'élimination progressive des HCFC à l'élaboration de politiques, de réglementations et de stratégies nationales visant à assurer le respect du Protocole de Montréal et la pérennité des résultats obtenus </w:t>
      </w:r>
      <w:r w:rsidR="00A5246E" w:rsidRPr="000031E7">
        <w:rPr>
          <w:lang w:val="fr-FR"/>
        </w:rPr>
        <w:t>;</w:t>
      </w:r>
    </w:p>
    <w:p w14:paraId="38AA0012" w14:textId="6EC7ACC3" w:rsidR="00A5246E" w:rsidRPr="000031E7" w:rsidRDefault="009377E0" w:rsidP="00A5246E">
      <w:pPr>
        <w:pStyle w:val="Heading2"/>
        <w:widowControl/>
        <w:rPr>
          <w:lang w:val="fr-FR"/>
        </w:rPr>
      </w:pPr>
      <w:r w:rsidRPr="000031E7">
        <w:rPr>
          <w:lang w:val="fr-FR"/>
        </w:rPr>
        <w:lastRenderedPageBreak/>
        <w:t xml:space="preserve">Mandat de l'étude théorique relative à l'évaluation des programmes de formation, de renforcement des capacités et de certification dans le secteur de l'entretien des appareils de réfrigération dans le cadre des plans de gestion de l'élimination progressive des HCFC </w:t>
      </w:r>
      <w:r w:rsidR="00A5246E" w:rsidRPr="000031E7">
        <w:rPr>
          <w:lang w:val="fr-FR"/>
        </w:rPr>
        <w:t>;</w:t>
      </w:r>
    </w:p>
    <w:p w14:paraId="6CD17BE4" w14:textId="7C6401C5" w:rsidR="00A5246E" w:rsidRPr="000031E7" w:rsidRDefault="009377E0" w:rsidP="00A5246E">
      <w:pPr>
        <w:pStyle w:val="Heading2"/>
        <w:rPr>
          <w:lang w:val="fr-FR"/>
        </w:rPr>
      </w:pPr>
      <w:r w:rsidRPr="000031E7">
        <w:rPr>
          <w:lang w:val="fr-FR"/>
        </w:rPr>
        <w:t xml:space="preserve">État d'avancement de l'étude théorique relative à l'évaluation des projets de récupération, de recyclage et de régénération </w:t>
      </w:r>
      <w:r w:rsidR="00A5246E" w:rsidRPr="000031E7">
        <w:rPr>
          <w:lang w:val="fr-FR"/>
        </w:rPr>
        <w:t>;</w:t>
      </w:r>
    </w:p>
    <w:p w14:paraId="3B8AD35D" w14:textId="5C06D947" w:rsidR="00A5246E" w:rsidRPr="000031E7" w:rsidRDefault="009377E0" w:rsidP="00A5246E">
      <w:pPr>
        <w:widowControl w:val="0"/>
        <w:numPr>
          <w:ilvl w:val="1"/>
          <w:numId w:val="1"/>
        </w:numPr>
        <w:autoSpaceDE w:val="0"/>
        <w:autoSpaceDN w:val="0"/>
        <w:adjustRightInd w:val="0"/>
        <w:spacing w:after="240"/>
        <w:outlineLvl w:val="1"/>
        <w:rPr>
          <w:lang w:val="fr-FR"/>
        </w:rPr>
      </w:pPr>
      <w:r w:rsidRPr="000031E7">
        <w:rPr>
          <w:lang w:val="fr-FR"/>
        </w:rPr>
        <w:t>Progrès réalisés dans le cadre du programme ActionOzone du PNUE concernant l'application de la feuille de route contenue dans le rapport final sur l'évaluation des réseaux régionaux d'administrateurs nationaux de l'ozone (décision 92/5 e))</w:t>
      </w:r>
      <w:r w:rsidR="00A5246E" w:rsidRPr="000031E7">
        <w:rPr>
          <w:lang w:val="fr-FR"/>
        </w:rPr>
        <w:t>.</w:t>
      </w:r>
    </w:p>
    <w:p w14:paraId="57DB623D" w14:textId="392CAFF9" w:rsidR="00A5246E" w:rsidRPr="000031E7" w:rsidRDefault="009377E0" w:rsidP="00A5246E">
      <w:pPr>
        <w:numPr>
          <w:ilvl w:val="0"/>
          <w:numId w:val="1"/>
        </w:numPr>
        <w:spacing w:after="240"/>
        <w:outlineLvl w:val="0"/>
        <w:rPr>
          <w:lang w:val="fr-FR"/>
        </w:rPr>
      </w:pPr>
      <w:r w:rsidRPr="000031E7">
        <w:rPr>
          <w:lang w:val="fr-FR"/>
        </w:rPr>
        <w:t xml:space="preserve">Mise en œuvre du programme </w:t>
      </w:r>
      <w:r w:rsidR="00A5246E" w:rsidRPr="000031E7">
        <w:rPr>
          <w:lang w:val="fr-FR"/>
        </w:rPr>
        <w:t>:</w:t>
      </w:r>
    </w:p>
    <w:p w14:paraId="330A07CF" w14:textId="77777777" w:rsidR="009377E0" w:rsidRPr="000031E7" w:rsidRDefault="009377E0" w:rsidP="009377E0">
      <w:pPr>
        <w:pStyle w:val="Heading2"/>
        <w:rPr>
          <w:lang w:val="fr-FR"/>
        </w:rPr>
      </w:pPr>
      <w:r w:rsidRPr="000031E7">
        <w:rPr>
          <w:lang w:val="fr-FR"/>
        </w:rPr>
        <w:t>Rapports sur l'état d'avancement des travaux et rapports sur les projets soumis à des exigences particulières en matière de notification et ne présentant pas de questions en suspens ;</w:t>
      </w:r>
    </w:p>
    <w:p w14:paraId="22DA65EB" w14:textId="77777777" w:rsidR="009377E0" w:rsidRPr="000031E7" w:rsidRDefault="009377E0" w:rsidP="009377E0">
      <w:pPr>
        <w:pStyle w:val="Heading2"/>
        <w:rPr>
          <w:lang w:val="fr-FR"/>
        </w:rPr>
      </w:pPr>
      <w:r w:rsidRPr="000031E7">
        <w:rPr>
          <w:lang w:val="fr-FR"/>
        </w:rPr>
        <w:t>Rapports sur les projets soumis à des exigences particulières en matière de notification et pour lesquels des questions en suspens doivent être examinées individuellement ;</w:t>
      </w:r>
    </w:p>
    <w:p w14:paraId="581747CB" w14:textId="504508B4" w:rsidR="00A5246E" w:rsidRPr="000031E7" w:rsidRDefault="00704B55" w:rsidP="009377E0">
      <w:pPr>
        <w:pStyle w:val="Heading2"/>
        <w:rPr>
          <w:lang w:val="fr-FR"/>
        </w:rPr>
      </w:pPr>
      <w:r w:rsidRPr="000031E7">
        <w:rPr>
          <w:lang w:val="fr-FR"/>
        </w:rPr>
        <w:t xml:space="preserve">Rapport de synthèse sur l’achèvement des projets de </w:t>
      </w:r>
      <w:r w:rsidR="009377E0" w:rsidRPr="000031E7">
        <w:rPr>
          <w:lang w:val="fr-FR"/>
        </w:rPr>
        <w:t>2025</w:t>
      </w:r>
      <w:r w:rsidR="00A5246E" w:rsidRPr="000031E7">
        <w:rPr>
          <w:lang w:val="fr-FR"/>
        </w:rPr>
        <w:t>.</w:t>
      </w:r>
    </w:p>
    <w:p w14:paraId="102A1A7B" w14:textId="60CBA411" w:rsidR="00A5246E" w:rsidRPr="000031E7" w:rsidRDefault="009377E0" w:rsidP="00A5246E">
      <w:pPr>
        <w:keepNext/>
        <w:numPr>
          <w:ilvl w:val="0"/>
          <w:numId w:val="1"/>
        </w:numPr>
        <w:spacing w:after="240"/>
        <w:outlineLvl w:val="0"/>
        <w:rPr>
          <w:lang w:val="fr-FR"/>
        </w:rPr>
      </w:pPr>
      <w:r w:rsidRPr="000031E7">
        <w:rPr>
          <w:lang w:val="fr-FR"/>
        </w:rPr>
        <w:t xml:space="preserve">Planification des activités </w:t>
      </w:r>
      <w:r w:rsidR="00A5246E" w:rsidRPr="000031E7">
        <w:rPr>
          <w:lang w:val="fr-FR"/>
        </w:rPr>
        <w:t>:</w:t>
      </w:r>
    </w:p>
    <w:p w14:paraId="3A468B18" w14:textId="73569BF4" w:rsidR="00A5246E" w:rsidRPr="000031E7" w:rsidRDefault="009377E0" w:rsidP="00A5246E">
      <w:pPr>
        <w:widowControl w:val="0"/>
        <w:numPr>
          <w:ilvl w:val="1"/>
          <w:numId w:val="1"/>
        </w:numPr>
        <w:spacing w:after="240"/>
        <w:outlineLvl w:val="1"/>
        <w:rPr>
          <w:lang w:val="fr-FR"/>
        </w:rPr>
      </w:pPr>
      <w:r w:rsidRPr="000031E7">
        <w:rPr>
          <w:lang w:val="fr-FR"/>
        </w:rPr>
        <w:t>Compte rendu sur l’état de la mise en œuvre du plan d’activités global du Fonds multilatéral pour 202</w:t>
      </w:r>
      <w:r w:rsidR="004B586D" w:rsidRPr="000031E7">
        <w:rPr>
          <w:lang w:val="fr-FR"/>
        </w:rPr>
        <w:t>5</w:t>
      </w:r>
      <w:r w:rsidRPr="000031E7">
        <w:rPr>
          <w:lang w:val="fr-FR"/>
        </w:rPr>
        <w:t>-202</w:t>
      </w:r>
      <w:r w:rsidR="004B586D" w:rsidRPr="000031E7">
        <w:rPr>
          <w:lang w:val="fr-FR"/>
        </w:rPr>
        <w:t>7</w:t>
      </w:r>
      <w:r w:rsidRPr="000031E7">
        <w:rPr>
          <w:lang w:val="fr-FR"/>
        </w:rPr>
        <w:t xml:space="preserve"> </w:t>
      </w:r>
      <w:r w:rsidR="00A5246E" w:rsidRPr="000031E7">
        <w:rPr>
          <w:lang w:val="fr-FR"/>
        </w:rPr>
        <w:t xml:space="preserve">; </w:t>
      </w:r>
    </w:p>
    <w:p w14:paraId="3F52EA37" w14:textId="145803F9" w:rsidR="00A5246E" w:rsidRPr="000031E7" w:rsidRDefault="009377E0" w:rsidP="00A5246E">
      <w:pPr>
        <w:widowControl w:val="0"/>
        <w:numPr>
          <w:ilvl w:val="1"/>
          <w:numId w:val="1"/>
        </w:numPr>
        <w:tabs>
          <w:tab w:val="num" w:pos="180"/>
        </w:tabs>
        <w:spacing w:after="240"/>
        <w:outlineLvl w:val="1"/>
        <w:rPr>
          <w:lang w:val="fr-FR"/>
        </w:rPr>
      </w:pPr>
      <w:r w:rsidRPr="000031E7">
        <w:rPr>
          <w:lang w:val="fr-FR"/>
        </w:rPr>
        <w:t>Retards dans la proposition des tranches</w:t>
      </w:r>
      <w:r w:rsidR="00A5246E" w:rsidRPr="000031E7">
        <w:rPr>
          <w:lang w:val="fr-FR"/>
        </w:rPr>
        <w:t>.</w:t>
      </w:r>
    </w:p>
    <w:p w14:paraId="6AF0194B" w14:textId="071E83D3" w:rsidR="00A5246E" w:rsidRPr="000031E7" w:rsidRDefault="009377E0" w:rsidP="00A5246E">
      <w:pPr>
        <w:numPr>
          <w:ilvl w:val="0"/>
          <w:numId w:val="1"/>
        </w:numPr>
        <w:spacing w:after="240"/>
        <w:outlineLvl w:val="0"/>
        <w:rPr>
          <w:lang w:val="fr-FR"/>
        </w:rPr>
      </w:pPr>
      <w:r w:rsidRPr="000031E7">
        <w:rPr>
          <w:lang w:val="fr-FR"/>
        </w:rPr>
        <w:t xml:space="preserve">Propositions de projets </w:t>
      </w:r>
      <w:r w:rsidR="00A5246E" w:rsidRPr="000031E7">
        <w:rPr>
          <w:lang w:val="fr-FR"/>
        </w:rPr>
        <w:t xml:space="preserve">: </w:t>
      </w:r>
    </w:p>
    <w:p w14:paraId="18073FDE" w14:textId="3DDE51D9" w:rsidR="00A5246E" w:rsidRPr="000031E7" w:rsidRDefault="009377E0" w:rsidP="00A5246E">
      <w:pPr>
        <w:widowControl w:val="0"/>
        <w:numPr>
          <w:ilvl w:val="1"/>
          <w:numId w:val="1"/>
        </w:numPr>
        <w:tabs>
          <w:tab w:val="num" w:pos="180"/>
        </w:tabs>
        <w:spacing w:after="240"/>
        <w:outlineLvl w:val="1"/>
        <w:rPr>
          <w:lang w:val="fr-FR"/>
        </w:rPr>
      </w:pPr>
      <w:r w:rsidRPr="000031E7">
        <w:rPr>
          <w:lang w:val="fr-FR"/>
        </w:rPr>
        <w:t xml:space="preserve">Aperçu des questions recensées pendant l’examen des projets </w:t>
      </w:r>
      <w:r w:rsidR="00A5246E" w:rsidRPr="000031E7">
        <w:rPr>
          <w:lang w:val="fr-FR"/>
        </w:rPr>
        <w:t>;</w:t>
      </w:r>
    </w:p>
    <w:p w14:paraId="6929F798" w14:textId="4AF87DFF" w:rsidR="00A5246E" w:rsidRPr="000031E7" w:rsidRDefault="009377E0" w:rsidP="00A5246E">
      <w:pPr>
        <w:widowControl w:val="0"/>
        <w:numPr>
          <w:ilvl w:val="1"/>
          <w:numId w:val="1"/>
        </w:numPr>
        <w:tabs>
          <w:tab w:val="num" w:pos="180"/>
        </w:tabs>
        <w:spacing w:after="240"/>
        <w:outlineLvl w:val="1"/>
        <w:rPr>
          <w:lang w:val="fr-FR"/>
        </w:rPr>
      </w:pPr>
      <w:r w:rsidRPr="000031E7">
        <w:rPr>
          <w:lang w:val="fr-FR"/>
        </w:rPr>
        <w:t xml:space="preserve">Coopération bilatérale </w:t>
      </w:r>
      <w:r w:rsidR="00A5246E" w:rsidRPr="000031E7">
        <w:rPr>
          <w:lang w:val="fr-FR"/>
        </w:rPr>
        <w:t>;</w:t>
      </w:r>
    </w:p>
    <w:p w14:paraId="0A0C7B28" w14:textId="7E57B9CB" w:rsidR="00A5246E" w:rsidRPr="000031E7" w:rsidRDefault="009377E0" w:rsidP="00A5246E">
      <w:pPr>
        <w:widowControl w:val="0"/>
        <w:numPr>
          <w:ilvl w:val="1"/>
          <w:numId w:val="1"/>
        </w:numPr>
        <w:tabs>
          <w:tab w:val="num" w:pos="180"/>
        </w:tabs>
        <w:spacing w:after="240"/>
        <w:outlineLvl w:val="1"/>
        <w:rPr>
          <w:lang w:val="fr-FR"/>
        </w:rPr>
      </w:pPr>
      <w:r w:rsidRPr="000031E7">
        <w:rPr>
          <w:lang w:val="fr-FR"/>
        </w:rPr>
        <w:t xml:space="preserve">Projets recommandés pour approbation générale </w:t>
      </w:r>
      <w:r w:rsidR="00A5246E" w:rsidRPr="000031E7">
        <w:rPr>
          <w:lang w:val="fr-FR"/>
        </w:rPr>
        <w:t>;</w:t>
      </w:r>
    </w:p>
    <w:p w14:paraId="1BDD6774" w14:textId="12DD360A" w:rsidR="00A5246E" w:rsidRPr="000031E7" w:rsidRDefault="009377E0" w:rsidP="00A5246E">
      <w:pPr>
        <w:widowControl w:val="0"/>
        <w:numPr>
          <w:ilvl w:val="1"/>
          <w:numId w:val="1"/>
        </w:numPr>
        <w:tabs>
          <w:tab w:val="num" w:pos="180"/>
        </w:tabs>
        <w:spacing w:after="240"/>
        <w:outlineLvl w:val="1"/>
        <w:rPr>
          <w:lang w:val="fr-FR"/>
        </w:rPr>
      </w:pPr>
      <w:r w:rsidRPr="000031E7">
        <w:rPr>
          <w:lang w:val="fr-FR"/>
        </w:rPr>
        <w:t>Projets recommandés pour examen individuel</w:t>
      </w:r>
      <w:r w:rsidR="00A5246E" w:rsidRPr="000031E7">
        <w:rPr>
          <w:lang w:val="fr-FR"/>
        </w:rPr>
        <w:t>.</w:t>
      </w:r>
    </w:p>
    <w:p w14:paraId="17D69047" w14:textId="0BB6B0D1" w:rsidR="00A5246E" w:rsidRPr="000031E7" w:rsidRDefault="009377E0" w:rsidP="00A5246E">
      <w:pPr>
        <w:numPr>
          <w:ilvl w:val="0"/>
          <w:numId w:val="1"/>
        </w:numPr>
        <w:spacing w:after="240"/>
        <w:outlineLvl w:val="0"/>
        <w:rPr>
          <w:lang w:val="fr-FR"/>
        </w:rPr>
      </w:pPr>
      <w:r w:rsidRPr="000031E7">
        <w:rPr>
          <w:lang w:val="fr-FR"/>
        </w:rPr>
        <w:t xml:space="preserve">Questions relatives à l’Amendement de Kigali au Protocole de Montréal </w:t>
      </w:r>
      <w:r w:rsidR="00A5246E" w:rsidRPr="000031E7">
        <w:rPr>
          <w:lang w:val="fr-FR"/>
        </w:rPr>
        <w:t>:</w:t>
      </w:r>
    </w:p>
    <w:p w14:paraId="1D69C40B" w14:textId="43F6FCCA" w:rsidR="00A5246E" w:rsidRPr="000031E7" w:rsidRDefault="009377E0" w:rsidP="00A5246E">
      <w:pPr>
        <w:pStyle w:val="Heading2"/>
        <w:rPr>
          <w:lang w:val="fr-FR"/>
        </w:rPr>
      </w:pPr>
      <w:r w:rsidRPr="000031E7">
        <w:rPr>
          <w:lang w:val="fr-FR"/>
        </w:rPr>
        <w:t xml:space="preserve">Questions en suspens concernant les lignes directrices relatives à la réduction progressive des HFC dans les pays visés à l'article 5 (paragraphe 375 du document UNEP/OzL.Pro/ExCom/95/94) </w:t>
      </w:r>
      <w:r w:rsidR="00A5246E" w:rsidRPr="000031E7">
        <w:rPr>
          <w:lang w:val="fr-FR"/>
        </w:rPr>
        <w:t>;</w:t>
      </w:r>
    </w:p>
    <w:p w14:paraId="05F5C413" w14:textId="77777777" w:rsidR="009377E0" w:rsidRPr="000031E7" w:rsidRDefault="009377E0" w:rsidP="009377E0">
      <w:pPr>
        <w:pStyle w:val="Heading2"/>
        <w:rPr>
          <w:lang w:val="fr-FR"/>
        </w:rPr>
      </w:pPr>
      <w:r w:rsidRPr="000031E7">
        <w:rPr>
          <w:lang w:val="fr-FR"/>
        </w:rPr>
        <w:t>Informations actualisées concernant la mise en œuvre du fonds renouvelable pour l'efficacité énergétique destiné aux utilisateurs finaux (décision 95/87 h) et i)) ;</w:t>
      </w:r>
    </w:p>
    <w:p w14:paraId="7D60A910" w14:textId="5E039FD5" w:rsidR="00A5246E" w:rsidRPr="000031E7" w:rsidRDefault="009377E0" w:rsidP="009377E0">
      <w:pPr>
        <w:pStyle w:val="Heading2"/>
        <w:rPr>
          <w:lang w:val="fr-FR"/>
        </w:rPr>
      </w:pPr>
      <w:r w:rsidRPr="000031E7">
        <w:rPr>
          <w:lang w:val="fr-FR"/>
        </w:rPr>
        <w:t>Analyse complémentaire de la question des HFC contenus dans les polyols prémélangés importés dans le secteur de la mousse de polyuréthane dans les pays visés à l'article 5 (décision 95/88</w:t>
      </w:r>
      <w:r w:rsidR="004B586D" w:rsidRPr="000031E7">
        <w:rPr>
          <w:lang w:val="fr-FR"/>
        </w:rPr>
        <w:t xml:space="preserve"> </w:t>
      </w:r>
      <w:r w:rsidRPr="000031E7">
        <w:rPr>
          <w:lang w:val="fr-FR"/>
        </w:rPr>
        <w:t>b)).</w:t>
      </w:r>
    </w:p>
    <w:p w14:paraId="5C83532B" w14:textId="77777777" w:rsidR="00B2495D" w:rsidRPr="000031E7" w:rsidRDefault="00B2495D" w:rsidP="00B2495D">
      <w:pPr>
        <w:pStyle w:val="Heading1"/>
        <w:rPr>
          <w:lang w:val="fr-FR"/>
        </w:rPr>
      </w:pPr>
      <w:r w:rsidRPr="000031E7">
        <w:rPr>
          <w:lang w:val="fr-FR"/>
        </w:rPr>
        <w:lastRenderedPageBreak/>
        <w:t>Rapport actualisé sur la question des solutions de remplacement dans la fabrication de mousse de polyuréthane, en particulier dans les petites et moyennes entreprises, notamment en ce qui concerne les mousses à pulvériser et isolantes (décision 94/58 c)).</w:t>
      </w:r>
    </w:p>
    <w:p w14:paraId="1A488EAC" w14:textId="38453E9D" w:rsidR="00A5246E" w:rsidRPr="000031E7" w:rsidRDefault="00B2495D" w:rsidP="00B2495D">
      <w:pPr>
        <w:pStyle w:val="Heading1"/>
        <w:rPr>
          <w:lang w:val="fr-FR"/>
        </w:rPr>
      </w:pPr>
      <w:r w:rsidRPr="000031E7">
        <w:rPr>
          <w:lang w:val="fr-FR"/>
        </w:rPr>
        <w:t>Examen du modèle de présentation des rapports d'avancement et des rapports financiers, y compris le</w:t>
      </w:r>
      <w:r w:rsidR="004B586D" w:rsidRPr="000031E7">
        <w:rPr>
          <w:lang w:val="fr-FR"/>
        </w:rPr>
        <w:t>ur</w:t>
      </w:r>
      <w:r w:rsidRPr="000031E7">
        <w:rPr>
          <w:lang w:val="fr-FR"/>
        </w:rPr>
        <w:t xml:space="preserve"> texte explicatif (décision 95/91</w:t>
      </w:r>
      <w:r w:rsidR="004B586D" w:rsidRPr="000031E7">
        <w:rPr>
          <w:lang w:val="fr-FR"/>
        </w:rPr>
        <w:t xml:space="preserve"> </w:t>
      </w:r>
      <w:r w:rsidRPr="000031E7">
        <w:rPr>
          <w:lang w:val="fr-FR"/>
        </w:rPr>
        <w:t>d))</w:t>
      </w:r>
      <w:r w:rsidR="00A5246E" w:rsidRPr="000031E7">
        <w:rPr>
          <w:lang w:val="fr-FR"/>
        </w:rPr>
        <w:t>.</w:t>
      </w:r>
    </w:p>
    <w:p w14:paraId="58C251C9" w14:textId="77777777" w:rsidR="00B2495D" w:rsidRPr="000031E7" w:rsidRDefault="00B2495D" w:rsidP="00B2495D">
      <w:pPr>
        <w:pStyle w:val="Heading1"/>
        <w:rPr>
          <w:lang w:val="fr-FR"/>
        </w:rPr>
      </w:pPr>
      <w:r w:rsidRPr="000031E7">
        <w:rPr>
          <w:lang w:val="fr-FR"/>
        </w:rPr>
        <w:t>Modalités de financement possibles visées au paragraphe 4 de la décision XXXVI/1 afin d'appuyer un nombre limité de projets pilotes de renforcement de la surveillance atmosphérique régionale des substances réglementées en application du Protocole de Montréal (décision 95/97).</w:t>
      </w:r>
    </w:p>
    <w:p w14:paraId="31C86CAE" w14:textId="3A27F250" w:rsidR="00B2495D" w:rsidRPr="000031E7" w:rsidRDefault="00B2495D" w:rsidP="00B2495D">
      <w:pPr>
        <w:pStyle w:val="Heading1"/>
        <w:rPr>
          <w:lang w:val="fr-FR"/>
        </w:rPr>
      </w:pPr>
      <w:r w:rsidRPr="000031E7">
        <w:rPr>
          <w:lang w:val="fr-FR"/>
        </w:rPr>
        <w:t xml:space="preserve">Résumé et résultats des débats tenus durant les sessions d'une demi-journée organisées à ce jour sur les approches stratégiques de la mise en </w:t>
      </w:r>
      <w:r w:rsidR="004B586D" w:rsidRPr="000031E7">
        <w:rPr>
          <w:lang w:val="fr-FR"/>
        </w:rPr>
        <w:t>œuvre</w:t>
      </w:r>
      <w:r w:rsidRPr="000031E7">
        <w:rPr>
          <w:lang w:val="fr-FR"/>
        </w:rPr>
        <w:t xml:space="preserve"> de l'Amendement de Kigali et la contribution à un </w:t>
      </w:r>
      <w:r w:rsidR="004B586D" w:rsidRPr="000031E7">
        <w:rPr>
          <w:lang w:val="fr-FR"/>
        </w:rPr>
        <w:t xml:space="preserve">secteur du </w:t>
      </w:r>
      <w:r w:rsidRPr="000031E7">
        <w:rPr>
          <w:lang w:val="fr-FR"/>
        </w:rPr>
        <w:t>refroidissement durable des activités appuyées par le Fonds multilatéral (décision 95/96).</w:t>
      </w:r>
    </w:p>
    <w:p w14:paraId="70FE0ED3" w14:textId="7944C524" w:rsidR="00B2495D" w:rsidRPr="000031E7" w:rsidRDefault="00B2495D" w:rsidP="00B2495D">
      <w:pPr>
        <w:pStyle w:val="Heading1"/>
        <w:rPr>
          <w:lang w:val="fr-FR"/>
        </w:rPr>
      </w:pPr>
      <w:r w:rsidRPr="000031E7">
        <w:rPr>
          <w:lang w:val="fr-FR"/>
        </w:rPr>
        <w:t>Projet de rapport du Comité exécutif du Fonds multilatéral aux fins d'application du Protocole de Montréal à la trente-septième réunion des Parties.</w:t>
      </w:r>
    </w:p>
    <w:p w14:paraId="5D8B96A8" w14:textId="5E4BEFC3" w:rsidR="00B2495D" w:rsidRPr="000031E7" w:rsidRDefault="00B2495D" w:rsidP="00B2495D">
      <w:pPr>
        <w:pStyle w:val="Heading1"/>
        <w:rPr>
          <w:lang w:val="fr-FR"/>
        </w:rPr>
      </w:pPr>
      <w:r w:rsidRPr="000031E7">
        <w:rPr>
          <w:lang w:val="fr-FR"/>
        </w:rPr>
        <w:t xml:space="preserve">Rapport du sous-groupe sur le secteur de la production. </w:t>
      </w:r>
    </w:p>
    <w:p w14:paraId="4F1F9B59" w14:textId="2239E515" w:rsidR="00B2495D" w:rsidRPr="000031E7" w:rsidRDefault="00B2495D" w:rsidP="00B2495D">
      <w:pPr>
        <w:pStyle w:val="Heading1"/>
        <w:rPr>
          <w:lang w:val="fr-FR"/>
        </w:rPr>
      </w:pPr>
      <w:r w:rsidRPr="000031E7">
        <w:rPr>
          <w:lang w:val="fr-FR"/>
        </w:rPr>
        <w:t xml:space="preserve">Questions diverses. </w:t>
      </w:r>
    </w:p>
    <w:p w14:paraId="0A9789E4" w14:textId="221616EB" w:rsidR="00B2495D" w:rsidRPr="000031E7" w:rsidRDefault="00B2495D" w:rsidP="00B2495D">
      <w:pPr>
        <w:pStyle w:val="Heading1"/>
        <w:rPr>
          <w:lang w:val="fr-FR"/>
        </w:rPr>
      </w:pPr>
      <w:r w:rsidRPr="000031E7">
        <w:rPr>
          <w:lang w:val="fr-FR"/>
        </w:rPr>
        <w:t>Adoption du rapport.</w:t>
      </w:r>
    </w:p>
    <w:p w14:paraId="34B72F07" w14:textId="72919A29" w:rsidR="00A5246E" w:rsidRPr="000031E7" w:rsidRDefault="00B2495D" w:rsidP="00B2495D">
      <w:pPr>
        <w:pStyle w:val="Heading1"/>
        <w:rPr>
          <w:lang w:val="fr-FR"/>
        </w:rPr>
      </w:pPr>
      <w:r w:rsidRPr="000031E7">
        <w:rPr>
          <w:lang w:val="fr-FR"/>
        </w:rPr>
        <w:t>Clôture de la réunion</w:t>
      </w:r>
      <w:r w:rsidR="00A5246E" w:rsidRPr="000031E7">
        <w:rPr>
          <w:lang w:val="fr-FR"/>
        </w:rPr>
        <w:t>.</w:t>
      </w:r>
    </w:p>
    <w:p w14:paraId="685B0336" w14:textId="77777777" w:rsidR="00A5246E" w:rsidRPr="000031E7" w:rsidRDefault="00A5246E" w:rsidP="00A5246E">
      <w:pPr>
        <w:outlineLvl w:val="0"/>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5246E" w:rsidRPr="000031E7" w14:paraId="45C83709" w14:textId="77777777" w:rsidTr="00496B3B">
        <w:tc>
          <w:tcPr>
            <w:tcW w:w="1915" w:type="dxa"/>
          </w:tcPr>
          <w:p w14:paraId="7293FBB4" w14:textId="77777777" w:rsidR="00A5246E" w:rsidRPr="000031E7" w:rsidRDefault="00A5246E" w:rsidP="00496B3B">
            <w:pPr>
              <w:rPr>
                <w:lang w:val="fr-FR"/>
              </w:rPr>
            </w:pPr>
          </w:p>
        </w:tc>
        <w:tc>
          <w:tcPr>
            <w:tcW w:w="1915" w:type="dxa"/>
          </w:tcPr>
          <w:p w14:paraId="322C1244" w14:textId="77777777" w:rsidR="00A5246E" w:rsidRPr="000031E7" w:rsidRDefault="00A5246E" w:rsidP="00496B3B">
            <w:pPr>
              <w:rPr>
                <w:lang w:val="fr-FR"/>
              </w:rPr>
            </w:pPr>
          </w:p>
        </w:tc>
        <w:tc>
          <w:tcPr>
            <w:tcW w:w="1915" w:type="dxa"/>
            <w:tcBorders>
              <w:bottom w:val="single" w:sz="4" w:space="0" w:color="auto"/>
            </w:tcBorders>
          </w:tcPr>
          <w:p w14:paraId="5FC58781" w14:textId="77777777" w:rsidR="00A5246E" w:rsidRPr="000031E7" w:rsidRDefault="00A5246E" w:rsidP="00496B3B">
            <w:pPr>
              <w:rPr>
                <w:lang w:val="fr-FR"/>
              </w:rPr>
            </w:pPr>
          </w:p>
        </w:tc>
        <w:tc>
          <w:tcPr>
            <w:tcW w:w="1915" w:type="dxa"/>
          </w:tcPr>
          <w:p w14:paraId="37EC40AC" w14:textId="77777777" w:rsidR="00A5246E" w:rsidRPr="000031E7" w:rsidRDefault="00A5246E" w:rsidP="00496B3B">
            <w:pPr>
              <w:rPr>
                <w:lang w:val="fr-FR"/>
              </w:rPr>
            </w:pPr>
          </w:p>
        </w:tc>
        <w:tc>
          <w:tcPr>
            <w:tcW w:w="1916" w:type="dxa"/>
          </w:tcPr>
          <w:p w14:paraId="7D79D408" w14:textId="77777777" w:rsidR="00A5246E" w:rsidRPr="000031E7" w:rsidRDefault="00A5246E" w:rsidP="00496B3B">
            <w:pPr>
              <w:rPr>
                <w:lang w:val="fr-FR"/>
              </w:rPr>
            </w:pPr>
          </w:p>
        </w:tc>
      </w:tr>
    </w:tbl>
    <w:p w14:paraId="0D9B080A" w14:textId="77777777" w:rsidR="00A5246E" w:rsidRPr="000031E7" w:rsidRDefault="00A5246E" w:rsidP="0079781A">
      <w:pPr>
        <w:jc w:val="left"/>
        <w:rPr>
          <w:lang w:val="fr-FR"/>
        </w:rPr>
      </w:pPr>
    </w:p>
    <w:p w14:paraId="43CDC276" w14:textId="77777777" w:rsidR="00C15867" w:rsidRPr="000031E7" w:rsidRDefault="00C15867" w:rsidP="00CA59FB">
      <w:pPr>
        <w:jc w:val="left"/>
        <w:rPr>
          <w:lang w:val="fr-FR"/>
        </w:rPr>
      </w:pPr>
    </w:p>
    <w:p w14:paraId="7AB84DA1" w14:textId="77777777" w:rsidR="00E85409" w:rsidRPr="000031E7" w:rsidRDefault="00E85409" w:rsidP="004E7F9C">
      <w:pPr>
        <w:rPr>
          <w:lang w:val="fr-FR"/>
        </w:rPr>
      </w:pPr>
    </w:p>
    <w:sectPr w:rsidR="00E85409" w:rsidRPr="000031E7"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E7A8D" w14:textId="77777777" w:rsidR="00B12476" w:rsidRDefault="00B12476" w:rsidP="004A504B">
      <w:r>
        <w:separator/>
      </w:r>
    </w:p>
  </w:endnote>
  <w:endnote w:type="continuationSeparator" w:id="0">
    <w:p w14:paraId="0F9FCE08" w14:textId="77777777" w:rsidR="00B12476" w:rsidRDefault="00B1247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913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E9945"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83B3B" w14:textId="77777777" w:rsidR="009377E0" w:rsidRDefault="009377E0" w:rsidP="009377E0">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0D7A40FE" w14:textId="6BF53028" w:rsidR="004E7F9C" w:rsidRPr="00627B10" w:rsidRDefault="009377E0" w:rsidP="009377E0">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r w:rsidR="004E7F9C" w:rsidRPr="00627B10">
      <w:rPr>
        <w:sz w:val="18"/>
        <w:szCs w:val="18"/>
        <w:lang w:val="fr-CA"/>
      </w:rPr>
      <w:t>.</w:t>
    </w:r>
  </w:p>
  <w:p w14:paraId="261BFEF5" w14:textId="77777777" w:rsidR="004E7F9C" w:rsidRPr="00627B10"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7B114" w14:textId="77777777" w:rsidR="00B12476" w:rsidRDefault="00B12476" w:rsidP="004A504B">
      <w:r>
        <w:separator/>
      </w:r>
    </w:p>
  </w:footnote>
  <w:footnote w:type="continuationSeparator" w:id="0">
    <w:p w14:paraId="7A08F921" w14:textId="77777777" w:rsidR="00B12476" w:rsidRDefault="00B12476"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ACF3B" w14:textId="77777777" w:rsidR="00DC6A10" w:rsidRPr="0033525D" w:rsidRDefault="00A5246E">
    <w:fldSimple w:instr=" DOCPROPERTY &quot;Document number&quot;  \* MERGEFORMAT ">
      <w:r>
        <w:t>UNEP/OzL.Pro/ExCom/96/1</w:t>
      </w:r>
    </w:fldSimple>
  </w:p>
  <w:p w14:paraId="06BCE420" w14:textId="77777777" w:rsidR="00DC6A10" w:rsidRPr="0033525D" w:rsidRDefault="00DC6A10"/>
  <w:p w14:paraId="1788635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DC08F" w14:textId="77777777" w:rsidR="00DC6A10" w:rsidRPr="0033525D" w:rsidRDefault="00A5246E">
    <w:pPr>
      <w:jc w:val="right"/>
    </w:pPr>
    <w:fldSimple w:instr=" DOCPROPERTY &quot;Document number&quot;  \* MERGEFORMAT ">
      <w:r>
        <w:t>UNEP/OzL.Pro/ExCom/96/1</w:t>
      </w:r>
    </w:fldSimple>
  </w:p>
  <w:p w14:paraId="4EE1271C" w14:textId="77777777" w:rsidR="00DC6A10" w:rsidRPr="0033525D" w:rsidRDefault="00DC6A10"/>
  <w:p w14:paraId="2EA62C1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E680EE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69B692E"/>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67938408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5246E"/>
    <w:rsid w:val="00000FED"/>
    <w:rsid w:val="000031E7"/>
    <w:rsid w:val="0000434E"/>
    <w:rsid w:val="000211A9"/>
    <w:rsid w:val="00021238"/>
    <w:rsid w:val="00022071"/>
    <w:rsid w:val="00022B68"/>
    <w:rsid w:val="00031260"/>
    <w:rsid w:val="0003681A"/>
    <w:rsid w:val="000372B7"/>
    <w:rsid w:val="00050F6E"/>
    <w:rsid w:val="00061EC2"/>
    <w:rsid w:val="00066CE8"/>
    <w:rsid w:val="00080ED0"/>
    <w:rsid w:val="00085B8F"/>
    <w:rsid w:val="00090481"/>
    <w:rsid w:val="00096AFE"/>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76B46"/>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6ADB"/>
    <w:rsid w:val="00210B8B"/>
    <w:rsid w:val="00214863"/>
    <w:rsid w:val="002156B4"/>
    <w:rsid w:val="00224FCD"/>
    <w:rsid w:val="00253222"/>
    <w:rsid w:val="00261C13"/>
    <w:rsid w:val="00262847"/>
    <w:rsid w:val="00281BB2"/>
    <w:rsid w:val="00283B24"/>
    <w:rsid w:val="002A03C3"/>
    <w:rsid w:val="002B254E"/>
    <w:rsid w:val="002B4CE8"/>
    <w:rsid w:val="002B72E9"/>
    <w:rsid w:val="002C7998"/>
    <w:rsid w:val="002F1E53"/>
    <w:rsid w:val="002F2CAA"/>
    <w:rsid w:val="0030052C"/>
    <w:rsid w:val="00311383"/>
    <w:rsid w:val="00311E25"/>
    <w:rsid w:val="003306E1"/>
    <w:rsid w:val="003320E4"/>
    <w:rsid w:val="0033525D"/>
    <w:rsid w:val="003414F3"/>
    <w:rsid w:val="0035613E"/>
    <w:rsid w:val="00363EE9"/>
    <w:rsid w:val="00367F44"/>
    <w:rsid w:val="00371252"/>
    <w:rsid w:val="00376128"/>
    <w:rsid w:val="0037742E"/>
    <w:rsid w:val="00377D56"/>
    <w:rsid w:val="0038245A"/>
    <w:rsid w:val="0038353B"/>
    <w:rsid w:val="003840E6"/>
    <w:rsid w:val="00385CFC"/>
    <w:rsid w:val="0039337A"/>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3652"/>
    <w:rsid w:val="004B54E0"/>
    <w:rsid w:val="004B586D"/>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42B9"/>
    <w:rsid w:val="00555D75"/>
    <w:rsid w:val="00560DF0"/>
    <w:rsid w:val="0056759C"/>
    <w:rsid w:val="0059513E"/>
    <w:rsid w:val="005A6AA4"/>
    <w:rsid w:val="005A6D9F"/>
    <w:rsid w:val="005B48FF"/>
    <w:rsid w:val="005C1E32"/>
    <w:rsid w:val="005C670D"/>
    <w:rsid w:val="005D363F"/>
    <w:rsid w:val="005F25B0"/>
    <w:rsid w:val="00604C15"/>
    <w:rsid w:val="006158D5"/>
    <w:rsid w:val="00625D83"/>
    <w:rsid w:val="00627B10"/>
    <w:rsid w:val="00644E5D"/>
    <w:rsid w:val="00651984"/>
    <w:rsid w:val="006623E7"/>
    <w:rsid w:val="00662B80"/>
    <w:rsid w:val="0066768F"/>
    <w:rsid w:val="00670F6C"/>
    <w:rsid w:val="00676E58"/>
    <w:rsid w:val="00677A2B"/>
    <w:rsid w:val="006852C7"/>
    <w:rsid w:val="006852CE"/>
    <w:rsid w:val="00692D14"/>
    <w:rsid w:val="006A7A3B"/>
    <w:rsid w:val="006B65C7"/>
    <w:rsid w:val="006C1727"/>
    <w:rsid w:val="006C32FD"/>
    <w:rsid w:val="006C39CE"/>
    <w:rsid w:val="006D0FCC"/>
    <w:rsid w:val="006D21F5"/>
    <w:rsid w:val="006D3089"/>
    <w:rsid w:val="006E126D"/>
    <w:rsid w:val="006E1FC3"/>
    <w:rsid w:val="007032AB"/>
    <w:rsid w:val="00704B55"/>
    <w:rsid w:val="00704CE9"/>
    <w:rsid w:val="0070616B"/>
    <w:rsid w:val="00706295"/>
    <w:rsid w:val="00706FDA"/>
    <w:rsid w:val="00711F9A"/>
    <w:rsid w:val="00713810"/>
    <w:rsid w:val="007303A5"/>
    <w:rsid w:val="00730B3E"/>
    <w:rsid w:val="0073420B"/>
    <w:rsid w:val="00736367"/>
    <w:rsid w:val="0074760E"/>
    <w:rsid w:val="007548C4"/>
    <w:rsid w:val="00754ABA"/>
    <w:rsid w:val="007624A2"/>
    <w:rsid w:val="00781CF3"/>
    <w:rsid w:val="00782B0D"/>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503C"/>
    <w:rsid w:val="0080345C"/>
    <w:rsid w:val="0082522F"/>
    <w:rsid w:val="00831979"/>
    <w:rsid w:val="00851352"/>
    <w:rsid w:val="00857077"/>
    <w:rsid w:val="00863230"/>
    <w:rsid w:val="00865BD0"/>
    <w:rsid w:val="008717D8"/>
    <w:rsid w:val="0087215C"/>
    <w:rsid w:val="00872FC9"/>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3383"/>
    <w:rsid w:val="009361D5"/>
    <w:rsid w:val="009377E0"/>
    <w:rsid w:val="009428A4"/>
    <w:rsid w:val="009659F4"/>
    <w:rsid w:val="00970D60"/>
    <w:rsid w:val="00971315"/>
    <w:rsid w:val="009874D0"/>
    <w:rsid w:val="0099390E"/>
    <w:rsid w:val="009960E5"/>
    <w:rsid w:val="009A7ADC"/>
    <w:rsid w:val="009B0D30"/>
    <w:rsid w:val="009C19B7"/>
    <w:rsid w:val="009C5ABB"/>
    <w:rsid w:val="009D7C51"/>
    <w:rsid w:val="009E196C"/>
    <w:rsid w:val="009E2EB0"/>
    <w:rsid w:val="009E6A0A"/>
    <w:rsid w:val="009F36BF"/>
    <w:rsid w:val="00A111B6"/>
    <w:rsid w:val="00A26D27"/>
    <w:rsid w:val="00A376EE"/>
    <w:rsid w:val="00A42A99"/>
    <w:rsid w:val="00A5151A"/>
    <w:rsid w:val="00A5246E"/>
    <w:rsid w:val="00A57E0A"/>
    <w:rsid w:val="00A66FA9"/>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4161"/>
    <w:rsid w:val="00B056F9"/>
    <w:rsid w:val="00B11E3D"/>
    <w:rsid w:val="00B12476"/>
    <w:rsid w:val="00B14D2C"/>
    <w:rsid w:val="00B17E82"/>
    <w:rsid w:val="00B2495D"/>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5AFA"/>
    <w:rsid w:val="00C57971"/>
    <w:rsid w:val="00C65BD7"/>
    <w:rsid w:val="00C76BA4"/>
    <w:rsid w:val="00C83A48"/>
    <w:rsid w:val="00C8503E"/>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45038"/>
    <w:rsid w:val="00D4741C"/>
    <w:rsid w:val="00D57918"/>
    <w:rsid w:val="00D67424"/>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10452"/>
    <w:rsid w:val="00F21088"/>
    <w:rsid w:val="00F326BF"/>
    <w:rsid w:val="00F327E7"/>
    <w:rsid w:val="00F35746"/>
    <w:rsid w:val="00F4094C"/>
    <w:rsid w:val="00F447C7"/>
    <w:rsid w:val="00F4581B"/>
    <w:rsid w:val="00F459B4"/>
    <w:rsid w:val="00F5211B"/>
    <w:rsid w:val="00F554A9"/>
    <w:rsid w:val="00F716FD"/>
    <w:rsid w:val="00F80355"/>
    <w:rsid w:val="00F83917"/>
    <w:rsid w:val="00F87C43"/>
    <w:rsid w:val="00FA5722"/>
    <w:rsid w:val="00FB0C81"/>
    <w:rsid w:val="00FB3286"/>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2B5C1C"/>
  <w15:docId w15:val="{1589910D-14DC-4180-919D-2D2F4387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5246E"/>
    <w:rPr>
      <w:sz w:val="22"/>
      <w:szCs w:val="22"/>
      <w:lang w:val="en-CA"/>
    </w:rPr>
  </w:style>
  <w:style w:type="numbering" w:customStyle="1" w:styleId="Listeactuelle1">
    <w:name w:val="Liste actuelle1"/>
    <w:uiPriority w:val="99"/>
    <w:rsid w:val="009377E0"/>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YUEN\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Eec96G</Template>
  <TotalTime>16</TotalTime>
  <Pages>3</Pages>
  <Words>692</Words>
  <Characters>3895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creator>Elina Yuen</dc:creator>
  <cp:lastModifiedBy>Angela Xue He Yan</cp:lastModifiedBy>
  <cp:revision>13</cp:revision>
  <cp:lastPrinted>2001-05-26T16:40:00Z</cp:lastPrinted>
  <dcterms:created xsi:type="dcterms:W3CDTF">2025-02-11T14:01:00Z</dcterms:created>
  <dcterms:modified xsi:type="dcterms:W3CDTF">2025-02-12T14:14:00Z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vt:lpwstr>
  </property>
  <property fmtid="{D5CDD505-2E9C-101B-9397-08002B2CF9AE}" pid="3" name="Revision date">
    <vt:lpwstr>2/07/2025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