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02"/>
        <w:gridCol w:w="3780"/>
      </w:tblGrid>
      <w:tr w:rsidR="008B58BF" w:rsidRPr="00370F7A" w14:paraId="0B713D00" w14:textId="77777777" w:rsidTr="00DC44F0">
        <w:trPr>
          <w:trHeight w:val="720"/>
        </w:trPr>
        <w:tc>
          <w:tcPr>
            <w:tcW w:w="6372" w:type="dxa"/>
            <w:gridSpan w:val="2"/>
            <w:tcBorders>
              <w:bottom w:val="single" w:sz="18" w:space="0" w:color="auto"/>
            </w:tcBorders>
          </w:tcPr>
          <w:p w14:paraId="782ED394" w14:textId="77777777" w:rsidR="008B58BF" w:rsidRPr="00370F7A" w:rsidRDefault="008B58BF" w:rsidP="001D4B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370F7A">
              <w:rPr>
                <w:rFonts w:ascii="Univers" w:hAnsi="Univers"/>
                <w:b/>
                <w:sz w:val="28"/>
                <w:szCs w:val="28"/>
                <w:lang w:val="es-419"/>
              </w:rPr>
              <w:t>NACIONES</w:t>
            </w:r>
            <w:r w:rsidRPr="00370F7A">
              <w:rPr>
                <w:rFonts w:ascii="Univers" w:hAnsi="Univers"/>
                <w:b/>
                <w:sz w:val="28"/>
                <w:szCs w:val="28"/>
                <w:lang w:val="es-419"/>
              </w:rPr>
              <w:br/>
              <w:t>UNIDAS</w:t>
            </w:r>
          </w:p>
        </w:tc>
        <w:tc>
          <w:tcPr>
            <w:tcW w:w="3780" w:type="dxa"/>
            <w:tcBorders>
              <w:bottom w:val="single" w:sz="18" w:space="0" w:color="auto"/>
            </w:tcBorders>
          </w:tcPr>
          <w:p w14:paraId="3777D69E" w14:textId="77777777" w:rsidR="008B58BF" w:rsidRPr="00370F7A" w:rsidRDefault="008B58BF" w:rsidP="001D4BAC">
            <w:pPr>
              <w:jc w:val="right"/>
              <w:rPr>
                <w:sz w:val="52"/>
                <w:szCs w:val="52"/>
                <w:lang w:val="es-419"/>
              </w:rPr>
            </w:pPr>
            <w:r w:rsidRPr="00370F7A">
              <w:rPr>
                <w:rFonts w:ascii="Univers Bold" w:hAnsi="Univers Bold"/>
                <w:b/>
                <w:sz w:val="72"/>
                <w:lang w:val="es-419"/>
              </w:rPr>
              <w:t>EP</w:t>
            </w:r>
          </w:p>
        </w:tc>
      </w:tr>
      <w:tr w:rsidR="00DC44F0" w:rsidRPr="00DC44F0" w14:paraId="2446DE06" w14:textId="77777777" w:rsidTr="003D00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123DD510" w14:textId="77777777" w:rsidR="00DC44F0" w:rsidRPr="00370F7A" w:rsidRDefault="00DC44F0" w:rsidP="00DC44F0">
            <w:pPr>
              <w:spacing w:before="120"/>
              <w:rPr>
                <w:lang w:val="es-419"/>
              </w:rPr>
            </w:pPr>
            <w:r w:rsidRPr="00370F7A">
              <w:rPr>
                <w:noProof/>
                <w:lang w:val="es-419"/>
              </w:rPr>
              <mc:AlternateContent>
                <mc:Choice Requires="wpg">
                  <w:drawing>
                    <wp:anchor distT="0" distB="0" distL="114300" distR="114300" simplePos="0" relativeHeight="251661312" behindDoc="0" locked="0" layoutInCell="1" allowOverlap="1" wp14:anchorId="0EE5185B" wp14:editId="43CA5DD4">
                      <wp:simplePos x="0" y="0"/>
                      <wp:positionH relativeFrom="column">
                        <wp:posOffset>-3810</wp:posOffset>
                      </wp:positionH>
                      <wp:positionV relativeFrom="paragraph">
                        <wp:posOffset>81280</wp:posOffset>
                      </wp:positionV>
                      <wp:extent cx="822325" cy="15240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000"/>
                                <a:chOff x="0" y="0"/>
                                <a:chExt cx="822325" cy="15240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5875" y="749169"/>
                                  <a:ext cx="806450" cy="77483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4D03305" id="Group 1" o:spid="_x0000_s1026" style="position:absolute;margin-left:-.3pt;margin-top:6.4pt;width:64.75pt;height:120pt;z-index:251661312;mso-width-relative:margin;mso-height-relative:margin" coordsize="8223,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LWm8iuLAgAAsAcAAA4AAAAAAAAAAAAAAAAAOgIAAGRycy9lMm9Eb2MueG1sUEsBAi0ACgAA&#10;AAAAAAAhAH4VrL8SBgAAEgYAABQAAAAAAAAAAAAAAAAA8QQAAGRycy9tZWRpYS9pbWFnZTEucG5n&#10;UEsBAi0ACgAAAAAAAAAhAOCJ3RxtCQAAbQkAABQAAAAAAAAAAAAAAAAANQsAAGRycy9tZWRpYS9p&#10;bWFnZTIucG5nUEsBAi0AFAAGAAgAAAAhAGt5C8PeAAAACAEAAA8AAAAAAAAAAAAAAAAA1B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58;top:7491;width:8065;height:7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tcBorders>
              <w:top w:val="nil"/>
              <w:left w:val="nil"/>
              <w:bottom w:val="single" w:sz="36" w:space="0" w:color="auto"/>
              <w:right w:val="nil"/>
            </w:tcBorders>
          </w:tcPr>
          <w:p w14:paraId="25E944D5" w14:textId="77777777" w:rsidR="00DC44F0" w:rsidRPr="000112B4" w:rsidRDefault="00DC44F0" w:rsidP="00DC4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102599A" w14:textId="77777777" w:rsidR="00DC44F0" w:rsidRPr="000112B4" w:rsidRDefault="00DC44F0" w:rsidP="00DC4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112B4">
              <w:rPr>
                <w:rFonts w:ascii="Univers" w:hAnsi="Univers"/>
                <w:b/>
                <w:sz w:val="32"/>
                <w:lang w:val="es-ES_tradnl"/>
              </w:rPr>
              <w:t>Programa de las</w:t>
            </w:r>
          </w:p>
          <w:p w14:paraId="52342197" w14:textId="77777777" w:rsidR="00DC44F0" w:rsidRPr="000112B4" w:rsidRDefault="00DC44F0" w:rsidP="00DC4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112B4">
              <w:rPr>
                <w:rFonts w:ascii="Univers" w:hAnsi="Univers"/>
                <w:b/>
                <w:sz w:val="32"/>
                <w:lang w:val="es-ES_tradnl"/>
              </w:rPr>
              <w:t>Naciones Unidas</w:t>
            </w:r>
          </w:p>
          <w:p w14:paraId="34F983FC" w14:textId="77777777" w:rsidR="00DC44F0" w:rsidRPr="000112B4" w:rsidRDefault="00DC44F0" w:rsidP="00DC4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112B4">
              <w:rPr>
                <w:rFonts w:ascii="Univers" w:hAnsi="Univers"/>
                <w:b/>
                <w:sz w:val="32"/>
                <w:lang w:val="es-ES_tradnl"/>
              </w:rPr>
              <w:t>para el Medio Ambiente</w:t>
            </w:r>
          </w:p>
          <w:p w14:paraId="14971AC6" w14:textId="124616E7" w:rsidR="00DC44F0" w:rsidRPr="00DC44F0" w:rsidRDefault="00DC44F0" w:rsidP="00DC4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419"/>
              </w:rPr>
            </w:pPr>
          </w:p>
        </w:tc>
        <w:tc>
          <w:tcPr>
            <w:tcW w:w="3780" w:type="dxa"/>
            <w:tcBorders>
              <w:top w:val="nil"/>
              <w:left w:val="nil"/>
              <w:bottom w:val="single" w:sz="36" w:space="0" w:color="auto"/>
              <w:right w:val="nil"/>
            </w:tcBorders>
          </w:tcPr>
          <w:p w14:paraId="03EACA37" w14:textId="11953F0E" w:rsidR="00DC44F0" w:rsidRPr="00370F7A" w:rsidRDefault="00DC44F0" w:rsidP="00DC44F0">
            <w:pPr>
              <w:spacing w:before="120"/>
              <w:rPr>
                <w:lang w:val="es-419"/>
              </w:rPr>
            </w:pPr>
            <w:r w:rsidRPr="00370F7A">
              <w:rPr>
                <w:lang w:val="es-419"/>
              </w:rPr>
              <w:t>Distr.</w:t>
            </w:r>
          </w:p>
          <w:p w14:paraId="615C60DE" w14:textId="77777777" w:rsidR="00DC44F0" w:rsidRPr="00370F7A" w:rsidRDefault="00DC44F0" w:rsidP="00DC44F0">
            <w:pPr>
              <w:rPr>
                <w:lang w:val="es-419"/>
              </w:rPr>
            </w:pPr>
            <w:r w:rsidRPr="00370F7A">
              <w:rPr>
                <w:lang w:val="es-419"/>
              </w:rPr>
              <w:t>GENERAL</w:t>
            </w:r>
          </w:p>
          <w:p w14:paraId="19767F2B" w14:textId="77777777" w:rsidR="00DC44F0" w:rsidRPr="00370F7A" w:rsidRDefault="00DC44F0" w:rsidP="00DC44F0">
            <w:pPr>
              <w:rPr>
                <w:lang w:val="es-419"/>
              </w:rPr>
            </w:pPr>
          </w:p>
          <w:p w14:paraId="71F9592E" w14:textId="764201D9" w:rsidR="00DC44F0" w:rsidRPr="00370F7A" w:rsidRDefault="00DC44F0" w:rsidP="00DC44F0">
            <w:pPr>
              <w:rPr>
                <w:lang w:val="es-419"/>
              </w:rPr>
            </w:pPr>
            <w:r w:rsidRPr="00370F7A">
              <w:rPr>
                <w:lang w:val="es-419"/>
              </w:rPr>
              <w:fldChar w:fldCharType="begin"/>
            </w:r>
            <w:r w:rsidRPr="00370F7A">
              <w:rPr>
                <w:lang w:val="es-419"/>
              </w:rPr>
              <w:instrText xml:space="preserve"> DOCPROPERTY "Document number"  \* MERGEFORMAT </w:instrText>
            </w:r>
            <w:r w:rsidRPr="00370F7A">
              <w:rPr>
                <w:lang w:val="es-419"/>
              </w:rPr>
              <w:fldChar w:fldCharType="separate"/>
            </w:r>
            <w:r w:rsidR="00BF383C">
              <w:rPr>
                <w:lang w:val="es-419"/>
              </w:rPr>
              <w:t>UNEP/OzL.Pro/ExCom/97/45</w:t>
            </w:r>
            <w:r w:rsidRPr="00370F7A">
              <w:rPr>
                <w:lang w:val="es-419"/>
              </w:rPr>
              <w:fldChar w:fldCharType="end"/>
            </w:r>
          </w:p>
          <w:p w14:paraId="05DF1B45" w14:textId="16950DE5" w:rsidR="00DC44F0" w:rsidRPr="00370F7A" w:rsidRDefault="00DC44F0" w:rsidP="00DC44F0">
            <w:pPr>
              <w:rPr>
                <w:lang w:val="es-419"/>
              </w:rPr>
            </w:pPr>
            <w:r w:rsidRPr="00370F7A">
              <w:rPr>
                <w:lang w:val="es-419"/>
              </w:rPr>
              <w:fldChar w:fldCharType="begin"/>
            </w:r>
            <w:r w:rsidRPr="00370F7A">
              <w:rPr>
                <w:lang w:val="es-419"/>
              </w:rPr>
              <w:instrText xml:space="preserve"> DOCPROPERTY "Revision date" \@ "d MMMM YYYY"  \* MERGEFORMAT </w:instrText>
            </w:r>
            <w:r w:rsidRPr="00370F7A">
              <w:rPr>
                <w:lang w:val="es-419"/>
              </w:rPr>
              <w:fldChar w:fldCharType="separate"/>
            </w:r>
            <w:r w:rsidRPr="00370F7A">
              <w:rPr>
                <w:lang w:val="es-419"/>
              </w:rPr>
              <w:t>24 de octubre de 2025</w:t>
            </w:r>
            <w:r w:rsidRPr="00370F7A">
              <w:rPr>
                <w:lang w:val="es-419"/>
              </w:rPr>
              <w:fldChar w:fldCharType="end"/>
            </w:r>
          </w:p>
          <w:p w14:paraId="5B25ECB9" w14:textId="77777777" w:rsidR="00DC44F0" w:rsidRPr="00370F7A" w:rsidRDefault="00DC44F0" w:rsidP="00DC44F0">
            <w:pPr>
              <w:rPr>
                <w:caps/>
                <w:lang w:val="es-419"/>
              </w:rPr>
            </w:pPr>
          </w:p>
          <w:p w14:paraId="2C71350C" w14:textId="77777777" w:rsidR="00DC44F0" w:rsidRDefault="00DC44F0" w:rsidP="00DC44F0">
            <w:pPr>
              <w:rPr>
                <w:lang w:val="es-419"/>
              </w:rPr>
            </w:pPr>
            <w:r w:rsidRPr="00370F7A">
              <w:rPr>
                <w:lang w:val="es-419"/>
              </w:rPr>
              <w:t xml:space="preserve">ESPAÑOL </w:t>
            </w:r>
          </w:p>
          <w:p w14:paraId="58F75A0F" w14:textId="25F7BF43" w:rsidR="00DC44F0" w:rsidRPr="00370F7A" w:rsidRDefault="00DC44F0" w:rsidP="00DC44F0">
            <w:pPr>
              <w:rPr>
                <w:lang w:val="es-419"/>
              </w:rPr>
            </w:pPr>
            <w:r w:rsidRPr="00370F7A">
              <w:rPr>
                <w:lang w:val="es-419"/>
              </w:rPr>
              <w:t>ORIGINAL: INGLÉS</w:t>
            </w:r>
          </w:p>
        </w:tc>
      </w:tr>
    </w:tbl>
    <w:p w14:paraId="4DC04739" w14:textId="77777777" w:rsidR="008B58BF" w:rsidRPr="00370F7A" w:rsidRDefault="008B58BF" w:rsidP="008B58BF">
      <w:pPr>
        <w:spacing w:before="120"/>
        <w:jc w:val="left"/>
        <w:rPr>
          <w:lang w:val="es-419"/>
        </w:rPr>
      </w:pPr>
      <w:r w:rsidRPr="00370F7A">
        <w:rPr>
          <w:lang w:val="es-419"/>
        </w:rPr>
        <w:t>COMITÉ EJECUTIVO DEL FONDO MULTILATERAL</w:t>
      </w:r>
      <w:r w:rsidRPr="00370F7A">
        <w:rPr>
          <w:lang w:val="es-419"/>
        </w:rPr>
        <w:br/>
        <w:t xml:space="preserve"> PARA LA APLICACIÓN DEL</w:t>
      </w:r>
      <w:r w:rsidRPr="00370F7A">
        <w:rPr>
          <w:lang w:val="es-419"/>
        </w:rPr>
        <w:br/>
        <w:t xml:space="preserve"> PROTOCOLO DE MONTREAL</w:t>
      </w:r>
      <w:r w:rsidRPr="00370F7A">
        <w:rPr>
          <w:lang w:val="es-419"/>
        </w:rPr>
        <w:br/>
        <w:t>Nonagésima séptima reunión</w:t>
      </w:r>
    </w:p>
    <w:p w14:paraId="647934A4" w14:textId="77777777" w:rsidR="008B58BF" w:rsidRPr="00370F7A" w:rsidRDefault="008B58BF" w:rsidP="008B58BF">
      <w:pPr>
        <w:jc w:val="left"/>
        <w:rPr>
          <w:lang w:val="es-419"/>
        </w:rPr>
      </w:pPr>
      <w:r w:rsidRPr="00370F7A">
        <w:rPr>
          <w:lang w:val="es-419"/>
        </w:rPr>
        <w:t>Montreal, 1-5 de diciembre de 2025</w:t>
      </w:r>
    </w:p>
    <w:p w14:paraId="18E556BD" w14:textId="77777777" w:rsidR="008B58BF" w:rsidRPr="00370F7A" w:rsidRDefault="008B58BF" w:rsidP="008B58BF">
      <w:pPr>
        <w:jc w:val="left"/>
        <w:rPr>
          <w:lang w:val="es-419"/>
        </w:rPr>
      </w:pPr>
      <w:r w:rsidRPr="00370F7A">
        <w:rPr>
          <w:lang w:val="es-419"/>
        </w:rPr>
        <w:t>Punto 9 c) del orden del día provisional</w:t>
      </w:r>
      <w:r w:rsidRPr="00370F7A">
        <w:rPr>
          <w:rStyle w:val="FootnoteReference"/>
          <w:lang w:val="es-419"/>
        </w:rPr>
        <w:footnoteReference w:id="1"/>
      </w:r>
    </w:p>
    <w:p w14:paraId="313D5E5D" w14:textId="77777777" w:rsidR="008B58BF" w:rsidRPr="00370F7A" w:rsidRDefault="008B58BF" w:rsidP="008B58BF">
      <w:pPr>
        <w:jc w:val="left"/>
        <w:rPr>
          <w:lang w:val="es-419"/>
        </w:rPr>
      </w:pPr>
    </w:p>
    <w:p w14:paraId="1A59D720" w14:textId="77777777" w:rsidR="008B58BF" w:rsidRPr="00370F7A" w:rsidRDefault="008B58BF" w:rsidP="008B58BF">
      <w:pPr>
        <w:jc w:val="left"/>
        <w:rPr>
          <w:lang w:val="es-419"/>
        </w:rPr>
      </w:pPr>
    </w:p>
    <w:p w14:paraId="039EA917" w14:textId="77777777" w:rsidR="008B58BF" w:rsidRPr="00370F7A" w:rsidRDefault="008B58BF" w:rsidP="008B58BF">
      <w:pPr>
        <w:jc w:val="center"/>
        <w:rPr>
          <w:b/>
          <w:lang w:val="es-419"/>
        </w:rPr>
      </w:pPr>
      <w:bookmarkStart w:id="0" w:name="_Hlk181863945"/>
    </w:p>
    <w:p w14:paraId="78C98F40" w14:textId="77777777" w:rsidR="008B58BF" w:rsidRPr="00370F7A" w:rsidRDefault="008B58BF" w:rsidP="008B58BF">
      <w:pPr>
        <w:jc w:val="center"/>
        <w:rPr>
          <w:b/>
          <w:lang w:val="es-419"/>
        </w:rPr>
      </w:pPr>
    </w:p>
    <w:p w14:paraId="6789776B" w14:textId="77777777" w:rsidR="008B58BF" w:rsidRPr="00370F7A" w:rsidRDefault="008B58BF" w:rsidP="008B58BF">
      <w:pPr>
        <w:jc w:val="center"/>
        <w:rPr>
          <w:b/>
          <w:lang w:val="es-419"/>
        </w:rPr>
      </w:pPr>
    </w:p>
    <w:p w14:paraId="1FB736BD" w14:textId="6B4F2F88" w:rsidR="008B58BF" w:rsidRPr="00370F7A" w:rsidRDefault="008B58BF" w:rsidP="008B58BF">
      <w:pPr>
        <w:jc w:val="center"/>
        <w:rPr>
          <w:b/>
          <w:lang w:val="es-419"/>
        </w:rPr>
      </w:pPr>
      <w:r w:rsidRPr="00370F7A">
        <w:rPr>
          <w:b/>
          <w:lang w:val="es-419"/>
        </w:rPr>
        <w:t xml:space="preserve">PROPUESTA DE PROYECTO: CONGO </w:t>
      </w:r>
      <w:r w:rsidR="007836A7">
        <w:rPr>
          <w:b/>
          <w:lang w:val="es-419"/>
        </w:rPr>
        <w:t>(EL)</w:t>
      </w:r>
    </w:p>
    <w:bookmarkEnd w:id="0"/>
    <w:p w14:paraId="52BBB598" w14:textId="77777777" w:rsidR="008B58BF" w:rsidRPr="00370F7A" w:rsidRDefault="008B58BF" w:rsidP="008B58BF">
      <w:pPr>
        <w:jc w:val="left"/>
        <w:rPr>
          <w:lang w:val="es-419"/>
        </w:rPr>
      </w:pPr>
    </w:p>
    <w:p w14:paraId="06326642" w14:textId="77777777" w:rsidR="008B58BF" w:rsidRPr="00370F7A" w:rsidRDefault="008B58BF" w:rsidP="008B58BF">
      <w:pPr>
        <w:pStyle w:val="Title1"/>
        <w:ind w:right="440"/>
        <w:jc w:val="both"/>
        <w:rPr>
          <w:b w:val="0"/>
          <w:lang w:val="es-419"/>
        </w:rPr>
      </w:pPr>
    </w:p>
    <w:p w14:paraId="5689A3E1" w14:textId="77777777" w:rsidR="008B58BF" w:rsidRPr="00370F7A" w:rsidRDefault="008B58BF" w:rsidP="008B58BF">
      <w:pPr>
        <w:ind w:firstLine="720"/>
        <w:rPr>
          <w:lang w:val="es-419"/>
        </w:rPr>
      </w:pPr>
      <w:r w:rsidRPr="00370F7A">
        <w:rPr>
          <w:lang w:val="es-419"/>
        </w:rPr>
        <w:t>Este documento contiene las observaciones y la recomendación de la Secretaría del Fondo sobre la siguiente propuesta de proyecto:</w:t>
      </w:r>
    </w:p>
    <w:p w14:paraId="7960C786" w14:textId="77777777" w:rsidR="008B58BF" w:rsidRPr="00370F7A" w:rsidRDefault="008B58BF" w:rsidP="008B58BF">
      <w:pPr>
        <w:pStyle w:val="Title1"/>
        <w:rPr>
          <w:lang w:val="es-419"/>
        </w:rPr>
      </w:pPr>
    </w:p>
    <w:p w14:paraId="10D36940" w14:textId="77777777" w:rsidR="008B58BF" w:rsidRPr="00370F7A" w:rsidRDefault="008B58BF" w:rsidP="008B58BF">
      <w:pPr>
        <w:rPr>
          <w:u w:val="single"/>
          <w:lang w:val="es-419"/>
        </w:rPr>
      </w:pPr>
      <w:r w:rsidRPr="00370F7A">
        <w:rPr>
          <w:u w:val="single"/>
          <w:lang w:val="es-419"/>
        </w:rPr>
        <w:t>Eficiencia energética</w:t>
      </w:r>
    </w:p>
    <w:p w14:paraId="1979829C" w14:textId="77777777" w:rsidR="008B58BF" w:rsidRPr="00370F7A" w:rsidRDefault="008B58BF" w:rsidP="008B58BF">
      <w:pPr>
        <w:rPr>
          <w:lang w:val="es-419"/>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8B58BF" w:rsidRPr="00370F7A" w14:paraId="13005C8A" w14:textId="77777777" w:rsidTr="001D4BAC">
        <w:tc>
          <w:tcPr>
            <w:tcW w:w="5245" w:type="dxa"/>
          </w:tcPr>
          <w:p w14:paraId="659463A6" w14:textId="2E0CADA3" w:rsidR="008B58BF" w:rsidRPr="00370F7A" w:rsidRDefault="008B58BF" w:rsidP="001D4BAC">
            <w:pPr>
              <w:pStyle w:val="ListParagraph"/>
              <w:numPr>
                <w:ilvl w:val="0"/>
                <w:numId w:val="22"/>
              </w:numPr>
              <w:ind w:left="337" w:hanging="447"/>
              <w:rPr>
                <w:lang w:val="es-419"/>
              </w:rPr>
            </w:pPr>
            <w:r w:rsidRPr="00370F7A">
              <w:rPr>
                <w:lang w:val="es-419"/>
              </w:rPr>
              <w:t xml:space="preserve">Actividades adicionales orientadas a mantener la eficiencia energética en el sector de </w:t>
            </w:r>
            <w:r w:rsidR="00370F7A">
              <w:rPr>
                <w:lang w:val="es-419"/>
              </w:rPr>
              <w:t xml:space="preserve">los </w:t>
            </w:r>
            <w:r w:rsidRPr="00370F7A">
              <w:rPr>
                <w:lang w:val="es-419"/>
              </w:rPr>
              <w:t>servicio</w:t>
            </w:r>
            <w:r w:rsidR="00370F7A">
              <w:rPr>
                <w:lang w:val="es-419"/>
              </w:rPr>
              <w:t xml:space="preserve">s técnicos </w:t>
            </w:r>
            <w:r w:rsidRPr="00370F7A">
              <w:rPr>
                <w:lang w:val="es-419"/>
              </w:rPr>
              <w:t>conforme a la decisión 89/6 b)</w:t>
            </w:r>
          </w:p>
        </w:tc>
        <w:tc>
          <w:tcPr>
            <w:tcW w:w="1985" w:type="dxa"/>
          </w:tcPr>
          <w:p w14:paraId="08BFD45D" w14:textId="0038FEDB" w:rsidR="008B58BF" w:rsidRPr="00370F7A" w:rsidRDefault="003D008F" w:rsidP="001D4BAC">
            <w:pPr>
              <w:jc w:val="center"/>
              <w:rPr>
                <w:lang w:val="es-419"/>
              </w:rPr>
            </w:pPr>
            <w:r>
              <w:rPr>
                <w:lang w:val="es-419"/>
              </w:rPr>
              <w:t xml:space="preserve">              </w:t>
            </w:r>
            <w:r w:rsidR="008B58BF" w:rsidRPr="00370F7A">
              <w:rPr>
                <w:lang w:val="es-419"/>
              </w:rPr>
              <w:t>ONUDI</w:t>
            </w:r>
          </w:p>
        </w:tc>
        <w:tc>
          <w:tcPr>
            <w:tcW w:w="2126" w:type="dxa"/>
          </w:tcPr>
          <w:p w14:paraId="4242AD55" w14:textId="77777777" w:rsidR="008B58BF" w:rsidRPr="00370F7A" w:rsidRDefault="008B58BF" w:rsidP="001D4BAC">
            <w:pPr>
              <w:ind w:left="321"/>
              <w:jc w:val="center"/>
              <w:rPr>
                <w:lang w:val="es-419"/>
              </w:rPr>
            </w:pPr>
            <w:r w:rsidRPr="00370F7A">
              <w:rPr>
                <w:lang w:val="es-419"/>
              </w:rPr>
              <w:t>Aprobación general</w:t>
            </w:r>
          </w:p>
        </w:tc>
      </w:tr>
    </w:tbl>
    <w:p w14:paraId="0FEAD8A0" w14:textId="77777777" w:rsidR="008B58BF" w:rsidRPr="00370F7A" w:rsidRDefault="008B58BF" w:rsidP="008B58BF">
      <w:pPr>
        <w:jc w:val="left"/>
        <w:rPr>
          <w:lang w:val="es-419"/>
        </w:rPr>
      </w:pPr>
    </w:p>
    <w:p w14:paraId="3F853855" w14:textId="77777777" w:rsidR="008B58BF" w:rsidRPr="00370F7A" w:rsidRDefault="008B58BF" w:rsidP="008B58BF">
      <w:pPr>
        <w:pStyle w:val="Title1"/>
        <w:jc w:val="right"/>
        <w:rPr>
          <w:b w:val="0"/>
          <w:lang w:val="es-419"/>
        </w:rPr>
      </w:pPr>
    </w:p>
    <w:p w14:paraId="74CEF648" w14:textId="77777777" w:rsidR="008B58BF" w:rsidRPr="00370F7A" w:rsidRDefault="008B58BF" w:rsidP="008B58BF">
      <w:pPr>
        <w:pStyle w:val="Title1"/>
        <w:rPr>
          <w:lang w:val="es-419"/>
        </w:rPr>
      </w:pPr>
    </w:p>
    <w:p w14:paraId="42CB2D74" w14:textId="77777777" w:rsidR="008B58BF" w:rsidRPr="00370F7A" w:rsidRDefault="008B58BF" w:rsidP="008B58BF">
      <w:pPr>
        <w:pStyle w:val="StyleHeader4Para4Left0Firstline0"/>
        <w:numPr>
          <w:ilvl w:val="0"/>
          <w:numId w:val="0"/>
        </w:numPr>
        <w:tabs>
          <w:tab w:val="clear" w:pos="2880"/>
          <w:tab w:val="clear" w:pos="5760"/>
        </w:tabs>
        <w:jc w:val="center"/>
        <w:rPr>
          <w:b/>
          <w:sz w:val="22"/>
          <w:lang w:val="es-419"/>
        </w:rPr>
      </w:pPr>
      <w:r w:rsidRPr="00370F7A">
        <w:rPr>
          <w:lang w:val="es-419"/>
        </w:rPr>
        <w:br w:type="page"/>
      </w:r>
    </w:p>
    <w:p w14:paraId="079B9A61" w14:textId="77777777" w:rsidR="008B58BF" w:rsidRPr="00370F7A" w:rsidRDefault="008B58BF" w:rsidP="008B58BF">
      <w:pPr>
        <w:spacing w:after="240"/>
        <w:jc w:val="center"/>
        <w:rPr>
          <w:b/>
          <w:lang w:val="es-419"/>
        </w:rPr>
      </w:pPr>
      <w:r w:rsidRPr="00370F7A">
        <w:rPr>
          <w:b/>
          <w:lang w:val="es-419"/>
        </w:rPr>
        <w:lastRenderedPageBreak/>
        <w:t>DESCRIPCIÓN DEL PROYECTO</w:t>
      </w:r>
    </w:p>
    <w:p w14:paraId="777E298A" w14:textId="77777777" w:rsidR="008B58BF" w:rsidRPr="00370F7A" w:rsidRDefault="008B58BF" w:rsidP="008B58BF">
      <w:pPr>
        <w:pStyle w:val="Heading1"/>
        <w:numPr>
          <w:ilvl w:val="0"/>
          <w:numId w:val="0"/>
        </w:numPr>
        <w:spacing w:before="240"/>
        <w:rPr>
          <w:lang w:val="es-419"/>
        </w:rPr>
      </w:pPr>
      <w:r w:rsidRPr="00370F7A">
        <w:rPr>
          <w:b/>
          <w:bCs/>
          <w:lang w:val="es-419"/>
        </w:rPr>
        <w:t>Antecedentes</w:t>
      </w:r>
    </w:p>
    <w:p w14:paraId="3E0C9D14" w14:textId="77777777" w:rsidR="008B58BF" w:rsidRPr="00370F7A" w:rsidRDefault="008B58BF" w:rsidP="008B58BF">
      <w:pPr>
        <w:pStyle w:val="Heading1"/>
        <w:spacing w:before="240"/>
        <w:rPr>
          <w:lang w:val="es-419"/>
        </w:rPr>
      </w:pPr>
      <w:r w:rsidRPr="00370F7A">
        <w:rPr>
          <w:lang w:val="es-419"/>
        </w:rPr>
        <w:t>La etapa II del plan de gestión de la eliminación de los HCFC (PGEH) del Congo fue aprobada en la 95ª reunión</w:t>
      </w:r>
      <w:r w:rsidRPr="00370F7A">
        <w:rPr>
          <w:vertAlign w:val="superscript"/>
          <w:lang w:val="es-419"/>
        </w:rPr>
        <w:footnoteReference w:id="2"/>
      </w:r>
      <w:r w:rsidRPr="00370F7A">
        <w:rPr>
          <w:lang w:val="es-419"/>
        </w:rPr>
        <w:t xml:space="preserve"> para eliminar completamente el consumo de HCFC para 2030, con un costo total de USD 650.000, más los gastos de apoyo al organismo. De conformidad con el Acuerdo entre el Gobierno del Congo y el Comité Ejecutivo, está previsto que el segundo tramo del PGEH sea presentado en la segunda reunión de 2028 únicamente por el PNUMA, en su calidad de principal organismo de ejecución. </w:t>
      </w:r>
    </w:p>
    <w:p w14:paraId="04F2CB2E" w14:textId="77777777" w:rsidR="008B58BF" w:rsidRPr="00370F7A" w:rsidRDefault="008B58BF" w:rsidP="008B58BF">
      <w:pPr>
        <w:pStyle w:val="Heading1"/>
        <w:rPr>
          <w:lang w:val="es-419"/>
        </w:rPr>
      </w:pPr>
      <w:r w:rsidRPr="00370F7A">
        <w:rPr>
          <w:lang w:val="es-419"/>
        </w:rPr>
        <w:t>La ONUDI, en nombre del Gobierno del Congo y en calidad de organismo de ejecución cooperante, ha presentado una solicitud de financiación de actividades adicionales para fortalecer la eficiencia energética en el sector de servicios técnicos de equipos de refrigeración y aire acondicionado (RAC) y promover el uso de refrigerantes ecoenergéticos y con bajo potencial de calentamiento atmosférico (PCA), de conformidad con las decisiones 89/6 b) y 92/22</w:t>
      </w:r>
      <w:r w:rsidRPr="00370F7A">
        <w:rPr>
          <w:rStyle w:val="FootnoteReference"/>
          <w:lang w:val="es-419"/>
        </w:rPr>
        <w:footnoteReference w:id="3"/>
      </w:r>
      <w:r w:rsidRPr="00370F7A">
        <w:rPr>
          <w:lang w:val="es-419"/>
        </w:rPr>
        <w:t>, por un importe de USD 120.000, más los gastos de apoyo al organismo por valor de USD 6.634</w:t>
      </w:r>
      <w:r w:rsidRPr="00370F7A">
        <w:rPr>
          <w:rStyle w:val="FootnoteReference"/>
          <w:lang w:val="es-419"/>
        </w:rPr>
        <w:footnoteReference w:id="4"/>
      </w:r>
      <w:r w:rsidRPr="00370F7A">
        <w:rPr>
          <w:lang w:val="es-419"/>
        </w:rPr>
        <w:t>. La propuesta incluye una descripción de las actividades específicas, los objetivos y un plan de ejecución para el periodo comprendido entre enero de 2026 y diciembre de 2027.</w:t>
      </w:r>
    </w:p>
    <w:p w14:paraId="71695F0D" w14:textId="77777777" w:rsidR="008B58BF" w:rsidRPr="00370F7A" w:rsidRDefault="008B58BF" w:rsidP="008B58BF">
      <w:pPr>
        <w:pStyle w:val="Heading1"/>
        <w:keepNext/>
        <w:numPr>
          <w:ilvl w:val="0"/>
          <w:numId w:val="0"/>
        </w:numPr>
        <w:tabs>
          <w:tab w:val="num" w:pos="709"/>
        </w:tabs>
        <w:spacing w:before="240"/>
        <w:rPr>
          <w:lang w:val="es-419"/>
        </w:rPr>
      </w:pPr>
      <w:r w:rsidRPr="00370F7A">
        <w:rPr>
          <w:u w:val="single"/>
          <w:lang w:val="es-419"/>
        </w:rPr>
        <w:t>Actividades relacionadas con la eficiencia energética financiadas por el Fondo Multilateral</w:t>
      </w:r>
    </w:p>
    <w:p w14:paraId="72707087" w14:textId="77777777" w:rsidR="008B58BF" w:rsidRPr="00370F7A" w:rsidRDefault="008B58BF" w:rsidP="008B58BF">
      <w:pPr>
        <w:pStyle w:val="Heading1"/>
        <w:spacing w:before="240"/>
        <w:rPr>
          <w:lang w:val="es-419"/>
        </w:rPr>
      </w:pPr>
      <w:r w:rsidRPr="00370F7A">
        <w:rPr>
          <w:lang w:val="es-419"/>
        </w:rPr>
        <w:t>El Congo no cuenta con ningún proyecto previamente aprobado para mejorar o mantener la eficiencia energética en equipos de RAC. Sin embargo, la sensibilización sobre la reducción gradual de los HFC y la mejora de la eficiencia energética en los equipos de RAC se incluyó en las actividades de apoyo aprobadas en la 80ª reunión, y la preparación del proyecto para el plan de aplicación de la Enmienda de Kigali relativa a los HFC (PAK), aprobado en la 91ª reunión, incluyó un estudio sobre la eficiencia energética en todos los sectores pertinentes. El PAK del país fue aprobado en la 93ª reunión e incluía actividades en el sector de los servicios técnicos para reducir gradualmente el uso de HFC</w:t>
      </w:r>
      <w:r w:rsidRPr="00370F7A">
        <w:rPr>
          <w:rStyle w:val="FootnoteReference"/>
          <w:lang w:val="es-419"/>
        </w:rPr>
        <w:footnoteReference w:id="5"/>
      </w:r>
      <w:r w:rsidRPr="00370F7A">
        <w:rPr>
          <w:lang w:val="es-419"/>
        </w:rPr>
        <w:t xml:space="preserve">. </w:t>
      </w:r>
    </w:p>
    <w:p w14:paraId="5E99E028" w14:textId="77777777" w:rsidR="008B58BF" w:rsidRPr="00370F7A" w:rsidRDefault="008B58BF" w:rsidP="008B58BF">
      <w:pPr>
        <w:pStyle w:val="Heading1"/>
        <w:numPr>
          <w:ilvl w:val="0"/>
          <w:numId w:val="0"/>
        </w:numPr>
        <w:rPr>
          <w:u w:val="single"/>
          <w:lang w:val="es-419"/>
        </w:rPr>
      </w:pPr>
      <w:r w:rsidRPr="00370F7A">
        <w:rPr>
          <w:u w:val="single"/>
          <w:lang w:val="es-419"/>
        </w:rPr>
        <w:t>Informe sobre el consumo de HCFC</w:t>
      </w:r>
    </w:p>
    <w:p w14:paraId="503934C6" w14:textId="77777777" w:rsidR="008B58BF" w:rsidRPr="00370F7A" w:rsidRDefault="008B58BF" w:rsidP="008B58BF">
      <w:pPr>
        <w:pStyle w:val="Heading1"/>
        <w:spacing w:before="240"/>
        <w:rPr>
          <w:lang w:val="es-419"/>
        </w:rPr>
      </w:pPr>
      <w:r w:rsidRPr="00370F7A">
        <w:rPr>
          <w:lang w:val="es-419"/>
        </w:rPr>
        <w:t>El Gobierno del Congo notificó un consumo de 4,92 toneladas PAO de HCFC en 2024, que es inferior en un 51 % a la base de comparación para el cumplimiento de HCFC. El consumo de HCFC en 2020</w:t>
      </w:r>
      <w:r w:rsidRPr="00370F7A">
        <w:rPr>
          <w:lang w:val="es-419"/>
        </w:rPr>
        <w:noBreakHyphen/>
        <w:t>2024 se recoge en el cuadro 1.</w:t>
      </w:r>
    </w:p>
    <w:p w14:paraId="3DAA6C64" w14:textId="77777777" w:rsidR="008B58BF" w:rsidRPr="00370F7A" w:rsidRDefault="008B58BF" w:rsidP="008B58BF">
      <w:pPr>
        <w:rPr>
          <w:b/>
          <w:lang w:val="es-419"/>
        </w:rPr>
      </w:pPr>
      <w:r w:rsidRPr="00370F7A">
        <w:rPr>
          <w:b/>
          <w:lang w:val="es-419"/>
        </w:rPr>
        <w:t>Cuadro 1. Consumo de HCFC en el Congo (datos correspondientes a 2020-2024 con arreglo al artículo 7)</w:t>
      </w:r>
    </w:p>
    <w:tbl>
      <w:tblPr>
        <w:tblStyle w:val="TableGrid"/>
        <w:tblW w:w="0" w:type="auto"/>
        <w:tblLook w:val="04A0" w:firstRow="1" w:lastRow="0" w:firstColumn="1" w:lastColumn="0" w:noHBand="0" w:noVBand="1"/>
      </w:tblPr>
      <w:tblGrid>
        <w:gridCol w:w="2405"/>
        <w:gridCol w:w="1157"/>
        <w:gridCol w:w="1158"/>
        <w:gridCol w:w="1157"/>
        <w:gridCol w:w="1158"/>
        <w:gridCol w:w="1157"/>
        <w:gridCol w:w="1158"/>
      </w:tblGrid>
      <w:tr w:rsidR="008B58BF" w:rsidRPr="00370F7A" w14:paraId="74A5EC3D" w14:textId="77777777" w:rsidTr="001D4BAC">
        <w:tc>
          <w:tcPr>
            <w:tcW w:w="2405" w:type="dxa"/>
          </w:tcPr>
          <w:p w14:paraId="4E0D17B6" w14:textId="77777777" w:rsidR="008B58BF" w:rsidRPr="00370F7A" w:rsidRDefault="008B58BF" w:rsidP="001D4BAC">
            <w:pPr>
              <w:rPr>
                <w:b/>
                <w:lang w:val="es-419"/>
              </w:rPr>
            </w:pPr>
            <w:r w:rsidRPr="00370F7A">
              <w:rPr>
                <w:b/>
                <w:lang w:val="es-419"/>
              </w:rPr>
              <w:t>HCFC-22</w:t>
            </w:r>
          </w:p>
        </w:tc>
        <w:tc>
          <w:tcPr>
            <w:tcW w:w="1157" w:type="dxa"/>
            <w:tcBorders>
              <w:bottom w:val="single" w:sz="4" w:space="0" w:color="auto"/>
            </w:tcBorders>
          </w:tcPr>
          <w:p w14:paraId="675383B9" w14:textId="77777777" w:rsidR="008B58BF" w:rsidRPr="00370F7A" w:rsidRDefault="008B58BF" w:rsidP="001D4BAC">
            <w:pPr>
              <w:jc w:val="center"/>
              <w:rPr>
                <w:b/>
                <w:lang w:val="es-419"/>
              </w:rPr>
            </w:pPr>
            <w:r w:rsidRPr="00370F7A">
              <w:rPr>
                <w:b/>
                <w:sz w:val="20"/>
                <w:szCs w:val="20"/>
                <w:lang w:val="es-419"/>
              </w:rPr>
              <w:t>2020</w:t>
            </w:r>
          </w:p>
        </w:tc>
        <w:tc>
          <w:tcPr>
            <w:tcW w:w="1158" w:type="dxa"/>
            <w:tcBorders>
              <w:bottom w:val="single" w:sz="4" w:space="0" w:color="auto"/>
            </w:tcBorders>
          </w:tcPr>
          <w:p w14:paraId="09F12B8C" w14:textId="77777777" w:rsidR="008B58BF" w:rsidRPr="00370F7A" w:rsidRDefault="008B58BF" w:rsidP="001D4BAC">
            <w:pPr>
              <w:jc w:val="center"/>
              <w:rPr>
                <w:b/>
                <w:lang w:val="es-419"/>
              </w:rPr>
            </w:pPr>
            <w:r w:rsidRPr="00370F7A">
              <w:rPr>
                <w:b/>
                <w:sz w:val="20"/>
                <w:szCs w:val="20"/>
                <w:lang w:val="es-419"/>
              </w:rPr>
              <w:t>2021</w:t>
            </w:r>
          </w:p>
        </w:tc>
        <w:tc>
          <w:tcPr>
            <w:tcW w:w="1157" w:type="dxa"/>
            <w:tcBorders>
              <w:bottom w:val="single" w:sz="4" w:space="0" w:color="auto"/>
            </w:tcBorders>
          </w:tcPr>
          <w:p w14:paraId="04205D73" w14:textId="77777777" w:rsidR="008B58BF" w:rsidRPr="00370F7A" w:rsidRDefault="008B58BF" w:rsidP="001D4BAC">
            <w:pPr>
              <w:jc w:val="center"/>
              <w:rPr>
                <w:b/>
                <w:lang w:val="es-419"/>
              </w:rPr>
            </w:pPr>
            <w:r w:rsidRPr="00370F7A">
              <w:rPr>
                <w:b/>
                <w:sz w:val="20"/>
                <w:szCs w:val="20"/>
                <w:lang w:val="es-419"/>
              </w:rPr>
              <w:t>2022</w:t>
            </w:r>
          </w:p>
        </w:tc>
        <w:tc>
          <w:tcPr>
            <w:tcW w:w="1158" w:type="dxa"/>
            <w:tcBorders>
              <w:bottom w:val="single" w:sz="4" w:space="0" w:color="auto"/>
            </w:tcBorders>
          </w:tcPr>
          <w:p w14:paraId="68ADB21B" w14:textId="77777777" w:rsidR="008B58BF" w:rsidRPr="00370F7A" w:rsidRDefault="008B58BF" w:rsidP="001D4BAC">
            <w:pPr>
              <w:jc w:val="center"/>
              <w:rPr>
                <w:b/>
                <w:lang w:val="es-419"/>
              </w:rPr>
            </w:pPr>
            <w:r w:rsidRPr="00370F7A">
              <w:rPr>
                <w:b/>
                <w:sz w:val="20"/>
                <w:szCs w:val="20"/>
                <w:lang w:val="es-419"/>
              </w:rPr>
              <w:t>2023</w:t>
            </w:r>
          </w:p>
        </w:tc>
        <w:tc>
          <w:tcPr>
            <w:tcW w:w="1157" w:type="dxa"/>
            <w:tcBorders>
              <w:bottom w:val="single" w:sz="4" w:space="0" w:color="auto"/>
            </w:tcBorders>
          </w:tcPr>
          <w:p w14:paraId="6A96B1E3" w14:textId="77777777" w:rsidR="008B58BF" w:rsidRPr="00370F7A" w:rsidRDefault="008B58BF" w:rsidP="001D4BAC">
            <w:pPr>
              <w:jc w:val="center"/>
              <w:rPr>
                <w:b/>
                <w:lang w:val="es-419"/>
              </w:rPr>
            </w:pPr>
            <w:r w:rsidRPr="00370F7A">
              <w:rPr>
                <w:b/>
                <w:sz w:val="20"/>
                <w:szCs w:val="20"/>
                <w:lang w:val="es-419"/>
              </w:rPr>
              <w:t>2024</w:t>
            </w:r>
          </w:p>
        </w:tc>
        <w:tc>
          <w:tcPr>
            <w:tcW w:w="1158" w:type="dxa"/>
            <w:tcBorders>
              <w:bottom w:val="single" w:sz="4" w:space="0" w:color="auto"/>
            </w:tcBorders>
          </w:tcPr>
          <w:p w14:paraId="323349E0" w14:textId="77777777" w:rsidR="008B58BF" w:rsidRPr="00370F7A" w:rsidRDefault="008B58BF" w:rsidP="001D4BAC">
            <w:pPr>
              <w:jc w:val="center"/>
              <w:rPr>
                <w:b/>
                <w:lang w:val="es-419"/>
              </w:rPr>
            </w:pPr>
            <w:r w:rsidRPr="00370F7A">
              <w:rPr>
                <w:b/>
                <w:sz w:val="20"/>
                <w:szCs w:val="20"/>
                <w:lang w:val="es-419"/>
              </w:rPr>
              <w:t>Nivel de referencia</w:t>
            </w:r>
          </w:p>
        </w:tc>
      </w:tr>
      <w:tr w:rsidR="008B58BF" w:rsidRPr="00370F7A" w14:paraId="459D1F89" w14:textId="77777777" w:rsidTr="001D4BAC">
        <w:tc>
          <w:tcPr>
            <w:tcW w:w="2405" w:type="dxa"/>
          </w:tcPr>
          <w:p w14:paraId="1C64E682" w14:textId="77777777" w:rsidR="008B58BF" w:rsidRPr="00370F7A" w:rsidRDefault="008B58BF" w:rsidP="001D4BAC">
            <w:pPr>
              <w:rPr>
                <w:b/>
                <w:lang w:val="es-419"/>
              </w:rPr>
            </w:pPr>
            <w:r w:rsidRPr="00370F7A">
              <w:rPr>
                <w:b/>
                <w:bCs/>
                <w:sz w:val="20"/>
                <w:szCs w:val="20"/>
                <w:lang w:val="es-419"/>
              </w:rPr>
              <w:t>Toneladas métricas (tm)</w:t>
            </w:r>
          </w:p>
        </w:tc>
        <w:tc>
          <w:tcPr>
            <w:tcW w:w="1157" w:type="dxa"/>
          </w:tcPr>
          <w:p w14:paraId="65EBD6ED" w14:textId="77777777" w:rsidR="008B58BF" w:rsidRPr="00370F7A" w:rsidRDefault="008B58BF" w:rsidP="001D4BAC">
            <w:pPr>
              <w:jc w:val="right"/>
              <w:rPr>
                <w:b/>
                <w:lang w:val="es-419"/>
              </w:rPr>
            </w:pPr>
            <w:r w:rsidRPr="00370F7A">
              <w:rPr>
                <w:sz w:val="20"/>
                <w:szCs w:val="20"/>
                <w:lang w:val="es-419"/>
              </w:rPr>
              <w:t>116,25</w:t>
            </w:r>
          </w:p>
        </w:tc>
        <w:tc>
          <w:tcPr>
            <w:tcW w:w="1158" w:type="dxa"/>
          </w:tcPr>
          <w:p w14:paraId="23A129CD" w14:textId="77777777" w:rsidR="008B58BF" w:rsidRPr="00370F7A" w:rsidRDefault="008B58BF" w:rsidP="001D4BAC">
            <w:pPr>
              <w:jc w:val="right"/>
              <w:rPr>
                <w:b/>
                <w:lang w:val="es-419"/>
              </w:rPr>
            </w:pPr>
            <w:r w:rsidRPr="00370F7A">
              <w:rPr>
                <w:sz w:val="20"/>
                <w:szCs w:val="20"/>
                <w:lang w:val="es-419"/>
              </w:rPr>
              <w:t>112,60</w:t>
            </w:r>
          </w:p>
        </w:tc>
        <w:tc>
          <w:tcPr>
            <w:tcW w:w="1157" w:type="dxa"/>
          </w:tcPr>
          <w:p w14:paraId="78CD5FEE" w14:textId="77777777" w:rsidR="008B58BF" w:rsidRPr="00370F7A" w:rsidRDefault="008B58BF" w:rsidP="001D4BAC">
            <w:pPr>
              <w:jc w:val="right"/>
              <w:rPr>
                <w:b/>
                <w:lang w:val="es-419"/>
              </w:rPr>
            </w:pPr>
            <w:r w:rsidRPr="00370F7A">
              <w:rPr>
                <w:sz w:val="20"/>
                <w:szCs w:val="20"/>
                <w:lang w:val="es-419"/>
              </w:rPr>
              <w:t>101,20</w:t>
            </w:r>
          </w:p>
        </w:tc>
        <w:tc>
          <w:tcPr>
            <w:tcW w:w="1158" w:type="dxa"/>
          </w:tcPr>
          <w:p w14:paraId="79E63215" w14:textId="77777777" w:rsidR="008B58BF" w:rsidRPr="00370F7A" w:rsidRDefault="008B58BF" w:rsidP="001D4BAC">
            <w:pPr>
              <w:jc w:val="right"/>
              <w:rPr>
                <w:b/>
                <w:lang w:val="es-419"/>
              </w:rPr>
            </w:pPr>
            <w:r w:rsidRPr="00370F7A">
              <w:rPr>
                <w:sz w:val="20"/>
                <w:szCs w:val="20"/>
                <w:lang w:val="es-419"/>
              </w:rPr>
              <w:t>94,60</w:t>
            </w:r>
          </w:p>
        </w:tc>
        <w:tc>
          <w:tcPr>
            <w:tcW w:w="1157" w:type="dxa"/>
          </w:tcPr>
          <w:p w14:paraId="0F1C3CF4" w14:textId="77777777" w:rsidR="008B58BF" w:rsidRPr="00370F7A" w:rsidRDefault="008B58BF" w:rsidP="001D4BAC">
            <w:pPr>
              <w:jc w:val="right"/>
              <w:rPr>
                <w:b/>
                <w:lang w:val="es-419"/>
              </w:rPr>
            </w:pPr>
            <w:r w:rsidRPr="00370F7A">
              <w:rPr>
                <w:sz w:val="20"/>
                <w:szCs w:val="20"/>
                <w:lang w:val="es-419"/>
              </w:rPr>
              <w:t>89,50</w:t>
            </w:r>
          </w:p>
        </w:tc>
        <w:tc>
          <w:tcPr>
            <w:tcW w:w="1158" w:type="dxa"/>
          </w:tcPr>
          <w:p w14:paraId="495B10B7" w14:textId="77777777" w:rsidR="008B58BF" w:rsidRPr="00370F7A" w:rsidRDefault="008B58BF" w:rsidP="001D4BAC">
            <w:pPr>
              <w:jc w:val="right"/>
              <w:rPr>
                <w:b/>
                <w:lang w:val="es-419"/>
              </w:rPr>
            </w:pPr>
            <w:r w:rsidRPr="00370F7A">
              <w:rPr>
                <w:sz w:val="20"/>
                <w:szCs w:val="20"/>
                <w:lang w:val="es-419"/>
              </w:rPr>
              <w:t>184,36</w:t>
            </w:r>
          </w:p>
        </w:tc>
      </w:tr>
      <w:tr w:rsidR="008B58BF" w:rsidRPr="00370F7A" w14:paraId="1418B0E4" w14:textId="77777777" w:rsidTr="001D4BAC">
        <w:tc>
          <w:tcPr>
            <w:tcW w:w="2405" w:type="dxa"/>
          </w:tcPr>
          <w:p w14:paraId="37CFA98E" w14:textId="77777777" w:rsidR="008B58BF" w:rsidRPr="00370F7A" w:rsidRDefault="008B58BF" w:rsidP="001D4BAC">
            <w:pPr>
              <w:rPr>
                <w:b/>
                <w:lang w:val="es-419"/>
              </w:rPr>
            </w:pPr>
            <w:r w:rsidRPr="00370F7A">
              <w:rPr>
                <w:b/>
                <w:bCs/>
                <w:sz w:val="20"/>
                <w:szCs w:val="20"/>
                <w:lang w:val="es-419"/>
              </w:rPr>
              <w:t>Tons. PAO</w:t>
            </w:r>
          </w:p>
        </w:tc>
        <w:tc>
          <w:tcPr>
            <w:tcW w:w="1157" w:type="dxa"/>
            <w:tcBorders>
              <w:bottom w:val="single" w:sz="4" w:space="0" w:color="auto"/>
            </w:tcBorders>
          </w:tcPr>
          <w:p w14:paraId="34A87DCF" w14:textId="77777777" w:rsidR="008B58BF" w:rsidRPr="00370F7A" w:rsidRDefault="008B58BF" w:rsidP="001D4BAC">
            <w:pPr>
              <w:jc w:val="right"/>
              <w:rPr>
                <w:b/>
                <w:lang w:val="es-419"/>
              </w:rPr>
            </w:pPr>
            <w:r w:rsidRPr="00370F7A">
              <w:rPr>
                <w:sz w:val="20"/>
                <w:szCs w:val="20"/>
                <w:lang w:val="es-419"/>
              </w:rPr>
              <w:t>6,39</w:t>
            </w:r>
          </w:p>
        </w:tc>
        <w:tc>
          <w:tcPr>
            <w:tcW w:w="1158" w:type="dxa"/>
            <w:tcBorders>
              <w:bottom w:val="single" w:sz="4" w:space="0" w:color="auto"/>
            </w:tcBorders>
          </w:tcPr>
          <w:p w14:paraId="3EEF4424" w14:textId="77777777" w:rsidR="008B58BF" w:rsidRPr="00370F7A" w:rsidRDefault="008B58BF" w:rsidP="001D4BAC">
            <w:pPr>
              <w:jc w:val="right"/>
              <w:rPr>
                <w:b/>
                <w:lang w:val="es-419"/>
              </w:rPr>
            </w:pPr>
            <w:r w:rsidRPr="00370F7A">
              <w:rPr>
                <w:sz w:val="20"/>
                <w:szCs w:val="20"/>
                <w:lang w:val="es-419"/>
              </w:rPr>
              <w:t>6,19</w:t>
            </w:r>
          </w:p>
        </w:tc>
        <w:tc>
          <w:tcPr>
            <w:tcW w:w="1157" w:type="dxa"/>
            <w:tcBorders>
              <w:bottom w:val="single" w:sz="4" w:space="0" w:color="auto"/>
            </w:tcBorders>
          </w:tcPr>
          <w:p w14:paraId="7C160007" w14:textId="77777777" w:rsidR="008B58BF" w:rsidRPr="00370F7A" w:rsidRDefault="008B58BF" w:rsidP="001D4BAC">
            <w:pPr>
              <w:jc w:val="right"/>
              <w:rPr>
                <w:b/>
                <w:lang w:val="es-419"/>
              </w:rPr>
            </w:pPr>
            <w:r w:rsidRPr="00370F7A">
              <w:rPr>
                <w:sz w:val="20"/>
                <w:szCs w:val="20"/>
                <w:lang w:val="es-419"/>
              </w:rPr>
              <w:t>5,57</w:t>
            </w:r>
          </w:p>
        </w:tc>
        <w:tc>
          <w:tcPr>
            <w:tcW w:w="1158" w:type="dxa"/>
            <w:tcBorders>
              <w:bottom w:val="single" w:sz="4" w:space="0" w:color="auto"/>
            </w:tcBorders>
          </w:tcPr>
          <w:p w14:paraId="730BFC68" w14:textId="77777777" w:rsidR="008B58BF" w:rsidRPr="00370F7A" w:rsidRDefault="008B58BF" w:rsidP="001D4BAC">
            <w:pPr>
              <w:jc w:val="right"/>
              <w:rPr>
                <w:b/>
                <w:lang w:val="es-419"/>
              </w:rPr>
            </w:pPr>
            <w:r w:rsidRPr="00370F7A">
              <w:rPr>
                <w:sz w:val="20"/>
                <w:szCs w:val="20"/>
                <w:lang w:val="es-419"/>
              </w:rPr>
              <w:t>5,20</w:t>
            </w:r>
          </w:p>
        </w:tc>
        <w:tc>
          <w:tcPr>
            <w:tcW w:w="1157" w:type="dxa"/>
            <w:tcBorders>
              <w:bottom w:val="single" w:sz="4" w:space="0" w:color="auto"/>
            </w:tcBorders>
          </w:tcPr>
          <w:p w14:paraId="2DDF2954" w14:textId="77777777" w:rsidR="008B58BF" w:rsidRPr="00370F7A" w:rsidRDefault="008B58BF" w:rsidP="001D4BAC">
            <w:pPr>
              <w:jc w:val="right"/>
              <w:rPr>
                <w:b/>
                <w:lang w:val="es-419"/>
              </w:rPr>
            </w:pPr>
            <w:r w:rsidRPr="00370F7A">
              <w:rPr>
                <w:sz w:val="20"/>
                <w:szCs w:val="20"/>
                <w:lang w:val="es-419"/>
              </w:rPr>
              <w:t>4,92</w:t>
            </w:r>
          </w:p>
        </w:tc>
        <w:tc>
          <w:tcPr>
            <w:tcW w:w="1158" w:type="dxa"/>
            <w:tcBorders>
              <w:bottom w:val="single" w:sz="4" w:space="0" w:color="auto"/>
            </w:tcBorders>
          </w:tcPr>
          <w:p w14:paraId="6541459E" w14:textId="77777777" w:rsidR="008B58BF" w:rsidRPr="00370F7A" w:rsidRDefault="008B58BF" w:rsidP="001D4BAC">
            <w:pPr>
              <w:jc w:val="right"/>
              <w:rPr>
                <w:b/>
                <w:lang w:val="es-419"/>
              </w:rPr>
            </w:pPr>
            <w:r w:rsidRPr="00370F7A">
              <w:rPr>
                <w:sz w:val="20"/>
                <w:szCs w:val="20"/>
                <w:lang w:val="es-419"/>
              </w:rPr>
              <w:t>10,14</w:t>
            </w:r>
          </w:p>
        </w:tc>
      </w:tr>
    </w:tbl>
    <w:p w14:paraId="1246E349" w14:textId="77777777" w:rsidR="008B58BF" w:rsidRPr="00370F7A" w:rsidRDefault="008B58BF" w:rsidP="00EC5B51">
      <w:pPr>
        <w:pStyle w:val="Heading1"/>
        <w:spacing w:after="120"/>
        <w:rPr>
          <w:lang w:val="es-419"/>
        </w:rPr>
      </w:pPr>
      <w:r w:rsidRPr="00370F7A">
        <w:rPr>
          <w:lang w:val="es-419"/>
        </w:rPr>
        <w:t xml:space="preserve">Como se informó en la 95ª reunión, el consumo en los últimos cinco años ha disminuido de manera constante como resultado de las actividades llevadas a cabo en la etapa I del PGEH, en particular debido a la aplicación satisfactoria de un sistema de licencias y cuotas, la capacitación de funcionarios de aduanas, el fomento de la capacidad de los técnicos en refrigeración, la sensibilización de los importadores, la </w:t>
      </w:r>
      <w:r w:rsidRPr="00370F7A">
        <w:rPr>
          <w:lang w:val="es-419"/>
        </w:rPr>
        <w:lastRenderedPageBreak/>
        <w:t>adopción de alternativas a los HCFC en aplicaciones de RAC, y la aplicación y el seguimiento efectivos de la normativa sobre sustancias que agotan la capa de ozono (SAO).</w:t>
      </w:r>
    </w:p>
    <w:p w14:paraId="448A33CC" w14:textId="77777777" w:rsidR="008B58BF" w:rsidRPr="00370F7A" w:rsidRDefault="008B58BF" w:rsidP="00EC5B51">
      <w:pPr>
        <w:pStyle w:val="Heading1"/>
        <w:keepNext/>
        <w:widowControl w:val="0"/>
        <w:numPr>
          <w:ilvl w:val="0"/>
          <w:numId w:val="0"/>
        </w:numPr>
        <w:spacing w:after="120"/>
        <w:rPr>
          <w:i/>
          <w:lang w:val="es-419"/>
        </w:rPr>
      </w:pPr>
      <w:r w:rsidRPr="00370F7A">
        <w:rPr>
          <w:i/>
          <w:lang w:val="es-419"/>
        </w:rPr>
        <w:t>Informe de ejecución del programa país</w:t>
      </w:r>
    </w:p>
    <w:p w14:paraId="04F1EF81" w14:textId="77777777" w:rsidR="008B58BF" w:rsidRPr="00370F7A" w:rsidRDefault="008B58BF" w:rsidP="00EC5B51">
      <w:pPr>
        <w:pStyle w:val="Heading1"/>
        <w:spacing w:after="120"/>
        <w:rPr>
          <w:rStyle w:val="FootnoteReference"/>
          <w:vertAlign w:val="baseline"/>
          <w:lang w:val="es-419"/>
        </w:rPr>
      </w:pPr>
      <w:r w:rsidRPr="00370F7A">
        <w:rPr>
          <w:lang w:val="es-419"/>
        </w:rPr>
        <w:t>El Gobierno del Congo notificó los datos de consumo del sector de los HCFC en el informe de ejecución del programa país (PP) de 2024, que son coherentes con los datos comunicados conforme al artículo 7 del Protocolo de Montreal.</w:t>
      </w:r>
      <w:r w:rsidRPr="00370F7A">
        <w:rPr>
          <w:rStyle w:val="FootnoteReference"/>
          <w:lang w:val="es-419"/>
        </w:rPr>
        <w:t xml:space="preserve"> </w:t>
      </w:r>
    </w:p>
    <w:p w14:paraId="507DEBE6" w14:textId="77777777" w:rsidR="008B58BF" w:rsidRPr="00370F7A" w:rsidRDefault="008B58BF" w:rsidP="00EC5B51">
      <w:pPr>
        <w:pStyle w:val="StyleHeader4Para4Left0Firstline0"/>
        <w:keepNext/>
        <w:keepLines/>
        <w:numPr>
          <w:ilvl w:val="0"/>
          <w:numId w:val="0"/>
        </w:numPr>
        <w:spacing w:after="120"/>
        <w:rPr>
          <w:b/>
          <w:bCs/>
          <w:sz w:val="22"/>
          <w:lang w:val="es-419"/>
        </w:rPr>
      </w:pPr>
      <w:r w:rsidRPr="00370F7A">
        <w:rPr>
          <w:b/>
          <w:sz w:val="22"/>
          <w:lang w:val="es-419"/>
        </w:rPr>
        <w:t>Descripción del proyecto</w:t>
      </w:r>
    </w:p>
    <w:p w14:paraId="09CFADB3" w14:textId="77777777" w:rsidR="008B58BF" w:rsidRPr="00370F7A" w:rsidRDefault="008B58BF" w:rsidP="00EC5B51">
      <w:pPr>
        <w:pStyle w:val="Heading1"/>
        <w:spacing w:after="120"/>
        <w:rPr>
          <w:lang w:val="es-419"/>
        </w:rPr>
      </w:pPr>
      <w:bookmarkStart w:id="1" w:name="_Hlk181100406"/>
      <w:bookmarkStart w:id="2" w:name="_Hlk126934425"/>
      <w:bookmarkStart w:id="3" w:name="_Hlk126663552"/>
      <w:bookmarkStart w:id="4" w:name="_Hlk126662278"/>
      <w:r w:rsidRPr="00370F7A">
        <w:rPr>
          <w:lang w:val="es-419"/>
        </w:rPr>
        <w:t>Actualmente, el Congo no cuenta con normativas vinculantes, estándares de rendimiento, sistemas de certificación ni incentivos para la eficiencia energética en aplicaciones de RAC. Si bien las políticas energéticas existentes mencionan la eficiencia en términos generales, carecen de mecanismos de aplicación, disposiciones específicas para cada sector y sistemas de cumplimiento. El país también carece de capacidad para realizar pruebas, certificar y verificar el rendimiento de los electrodomésticos ecoenergéticos, así como de marcos institucionales para desarrollar o hacer cumplir las normas de eficiencia energética. El Congo es miembro de la Comunidad Económica de los Estados del África Central (CEEAC), cuya función es promover la armonización proporcionando la plataforma política, los marcos estratégicos y las asociaciones institucionales que guían a los Estados miembros en la armonización de sus normativas nacionales. La elaboración, adopción y aplicación de normas mínimas de eficiencia energética (NMEE) siguen siendo responsabilidad de cada país a título individual.</w:t>
      </w:r>
    </w:p>
    <w:p w14:paraId="7F476904" w14:textId="77777777" w:rsidR="008B58BF" w:rsidRPr="00370F7A" w:rsidRDefault="008B58BF" w:rsidP="00EC5B51">
      <w:pPr>
        <w:pStyle w:val="Heading1"/>
        <w:spacing w:after="120"/>
        <w:rPr>
          <w:lang w:val="es-419"/>
        </w:rPr>
      </w:pPr>
      <w:r w:rsidRPr="00370F7A">
        <w:rPr>
          <w:lang w:val="es-419"/>
        </w:rPr>
        <w:t>El objetivo del proyecto es ayudar al país a establecer y aplicar sistemas de etiquetado energético y NMEE para equipos de RAC, con el fin de mejorar la eficiencia energética y reducir las emisiones de gases de efecto invernadero. Abordará las deficiencias normativas e institucionales, elaborará normas y evaluará sus repercusiones; identificará las preferencias de los consumidores y los patrones de demanda; analizará la cadena de suministro y supervisará las tendencias. El proyecto tiene como objetivo integrar medidas en las contribuciones determinadas a nivel nacional (CDN)</w:t>
      </w:r>
      <w:r w:rsidRPr="00370F7A">
        <w:rPr>
          <w:rStyle w:val="FootnoteReference"/>
          <w:lang w:val="es-419"/>
        </w:rPr>
        <w:footnoteReference w:id="6"/>
      </w:r>
      <w:r w:rsidRPr="00370F7A">
        <w:rPr>
          <w:lang w:val="es-419"/>
        </w:rPr>
        <w:t xml:space="preserve"> y en las hojas de ruta de las políticas nacionales, así como desarrollar la capacidad nacional de realización de pruebas para apoyar la aplicación y el cumplimiento. </w:t>
      </w:r>
    </w:p>
    <w:p w14:paraId="7194B91C" w14:textId="77777777" w:rsidR="008B58BF" w:rsidRPr="00370F7A" w:rsidRDefault="008B58BF" w:rsidP="00EC5B51">
      <w:pPr>
        <w:pStyle w:val="Heading1"/>
        <w:spacing w:after="120"/>
        <w:rPr>
          <w:lang w:val="es-419"/>
        </w:rPr>
      </w:pPr>
      <w:r w:rsidRPr="00370F7A">
        <w:rPr>
          <w:lang w:val="es-419"/>
        </w:rPr>
        <w:t>El proyecto se llevará a cabo en coordinación con instituciones nacionales, como el Ministerio de Energía e Hidráulica (MEH), el Ministerio de Comercio, Abastecimiento y Consumo (MCAC), y partes interesadas, como el Centro de Excelencia de Oyo para las Energías Renovables y la Eficiencia Energética (CEO), la Agencia Reguladora del Sector Eléctrico (ARSEL), la Agencia Congoleña de Normalización y Calidad (ACONOQ), la Asociación Congoleña de Normalización (ACONOR) y socios regionales, con el fin de contribuir al desarrollo de un marco legislativo e institucional regional coherente.</w:t>
      </w:r>
      <w:bookmarkStart w:id="5" w:name="_Hlk126934504"/>
      <w:bookmarkEnd w:id="1"/>
      <w:bookmarkEnd w:id="2"/>
      <w:bookmarkEnd w:id="3"/>
      <w:bookmarkEnd w:id="4"/>
      <w:r w:rsidRPr="00370F7A">
        <w:rPr>
          <w:lang w:val="es-419"/>
        </w:rPr>
        <w:t xml:space="preserve"> </w:t>
      </w:r>
    </w:p>
    <w:p w14:paraId="718E4E58" w14:textId="77777777" w:rsidR="008B58BF" w:rsidRPr="00370F7A" w:rsidRDefault="008B58BF" w:rsidP="00EC5B51">
      <w:pPr>
        <w:pStyle w:val="Heading1"/>
        <w:spacing w:after="120"/>
        <w:rPr>
          <w:lang w:val="es-419"/>
        </w:rPr>
      </w:pPr>
      <w:r w:rsidRPr="00370F7A">
        <w:rPr>
          <w:lang w:val="es-419"/>
        </w:rPr>
        <w:t xml:space="preserve">En el cuadro 2 se presenta la descripción y el desglose de los costos propuestos de las actividades para mantener la eficiencia energética en el sector de los servicios técnicos, así como los resultados previstos. </w:t>
      </w:r>
    </w:p>
    <w:p w14:paraId="7B608AD0" w14:textId="77777777" w:rsidR="008B58BF" w:rsidRPr="00370F7A" w:rsidRDefault="008B58BF" w:rsidP="008B58BF">
      <w:pPr>
        <w:pStyle w:val="Heading1"/>
        <w:numPr>
          <w:ilvl w:val="0"/>
          <w:numId w:val="0"/>
        </w:numPr>
        <w:spacing w:after="0"/>
        <w:rPr>
          <w:b/>
          <w:bCs/>
          <w:lang w:val="es-419"/>
        </w:rPr>
      </w:pPr>
      <w:r w:rsidRPr="00370F7A">
        <w:rPr>
          <w:b/>
          <w:bCs/>
          <w:lang w:val="es-419"/>
        </w:rPr>
        <w:t>Cuadro 2. Actividades, resultados previstos y financiación solicitada para el proyecto propuesto para mantener la eficiencia energética en el sector de los servicios técnicos en el Congo</w:t>
      </w:r>
    </w:p>
    <w:tbl>
      <w:tblPr>
        <w:tblW w:w="9513" w:type="dxa"/>
        <w:tblLayout w:type="fixed"/>
        <w:tblCellMar>
          <w:left w:w="57" w:type="dxa"/>
          <w:right w:w="57" w:type="dxa"/>
        </w:tblCellMar>
        <w:tblLook w:val="04A0" w:firstRow="1" w:lastRow="0" w:firstColumn="1" w:lastColumn="0" w:noHBand="0" w:noVBand="1"/>
      </w:tblPr>
      <w:tblGrid>
        <w:gridCol w:w="5098"/>
        <w:gridCol w:w="2268"/>
        <w:gridCol w:w="1134"/>
        <w:gridCol w:w="1013"/>
      </w:tblGrid>
      <w:tr w:rsidR="008B58BF" w:rsidRPr="00370F7A" w14:paraId="082D8666" w14:textId="77777777" w:rsidTr="00807A5F">
        <w:trPr>
          <w:trHeight w:val="509"/>
          <w:tblHeader/>
        </w:trPr>
        <w:tc>
          <w:tcPr>
            <w:tcW w:w="5098" w:type="dxa"/>
            <w:tcBorders>
              <w:top w:val="single" w:sz="4" w:space="0" w:color="auto"/>
              <w:left w:val="single" w:sz="4" w:space="0" w:color="auto"/>
              <w:bottom w:val="single" w:sz="4" w:space="0" w:color="auto"/>
              <w:right w:val="single" w:sz="4" w:space="0" w:color="auto"/>
            </w:tcBorders>
            <w:vAlign w:val="center"/>
            <w:hideMark/>
          </w:tcPr>
          <w:p w14:paraId="41BA4FB7" w14:textId="77777777" w:rsidR="008B58BF" w:rsidRPr="00370F7A" w:rsidRDefault="008B58BF" w:rsidP="001D4BAC">
            <w:pPr>
              <w:jc w:val="center"/>
              <w:rPr>
                <w:b/>
                <w:bCs/>
                <w:sz w:val="20"/>
                <w:szCs w:val="20"/>
                <w:lang w:val="es-419"/>
              </w:rPr>
            </w:pPr>
            <w:r w:rsidRPr="00370F7A">
              <w:rPr>
                <w:b/>
                <w:bCs/>
                <w:sz w:val="20"/>
                <w:szCs w:val="20"/>
                <w:lang w:val="es-419"/>
              </w:rPr>
              <w:t>Actividad</w:t>
            </w:r>
          </w:p>
        </w:tc>
        <w:tc>
          <w:tcPr>
            <w:tcW w:w="2268" w:type="dxa"/>
            <w:tcBorders>
              <w:top w:val="single" w:sz="4" w:space="0" w:color="auto"/>
              <w:left w:val="nil"/>
              <w:bottom w:val="single" w:sz="4" w:space="0" w:color="auto"/>
              <w:right w:val="single" w:sz="4" w:space="0" w:color="auto"/>
            </w:tcBorders>
            <w:vAlign w:val="center"/>
            <w:hideMark/>
          </w:tcPr>
          <w:p w14:paraId="2390E697" w14:textId="77777777" w:rsidR="008B58BF" w:rsidRPr="00370F7A" w:rsidRDefault="008B58BF" w:rsidP="001D4BAC">
            <w:pPr>
              <w:jc w:val="center"/>
              <w:rPr>
                <w:b/>
                <w:bCs/>
                <w:sz w:val="20"/>
                <w:szCs w:val="20"/>
                <w:lang w:val="es-419"/>
              </w:rPr>
            </w:pPr>
            <w:r w:rsidRPr="00370F7A">
              <w:rPr>
                <w:b/>
                <w:bCs/>
                <w:sz w:val="20"/>
                <w:szCs w:val="20"/>
                <w:lang w:val="es-419"/>
              </w:rPr>
              <w:t>Resultados previstos/indicadores de rendimiento</w:t>
            </w:r>
          </w:p>
        </w:tc>
        <w:tc>
          <w:tcPr>
            <w:tcW w:w="1134" w:type="dxa"/>
            <w:tcBorders>
              <w:top w:val="single" w:sz="4" w:space="0" w:color="auto"/>
              <w:left w:val="nil"/>
              <w:bottom w:val="single" w:sz="4" w:space="0" w:color="auto"/>
              <w:right w:val="single" w:sz="4" w:space="0" w:color="auto"/>
            </w:tcBorders>
            <w:vAlign w:val="center"/>
            <w:hideMark/>
          </w:tcPr>
          <w:p w14:paraId="08EAF0CC" w14:textId="77777777" w:rsidR="008B58BF" w:rsidRPr="00370F7A" w:rsidRDefault="008B58BF" w:rsidP="001D4BAC">
            <w:pPr>
              <w:jc w:val="center"/>
              <w:rPr>
                <w:b/>
                <w:bCs/>
                <w:sz w:val="20"/>
                <w:szCs w:val="20"/>
                <w:lang w:val="es-419"/>
              </w:rPr>
            </w:pPr>
            <w:r w:rsidRPr="00370F7A">
              <w:rPr>
                <w:b/>
                <w:bCs/>
                <w:sz w:val="20"/>
                <w:szCs w:val="20"/>
                <w:lang w:val="es-419"/>
              </w:rPr>
              <w:t>Costo presentado</w:t>
            </w:r>
          </w:p>
          <w:p w14:paraId="38246F97" w14:textId="77777777" w:rsidR="008B58BF" w:rsidRPr="00370F7A" w:rsidRDefault="008B58BF" w:rsidP="001D4BAC">
            <w:pPr>
              <w:jc w:val="center"/>
              <w:rPr>
                <w:b/>
                <w:bCs/>
                <w:sz w:val="20"/>
                <w:szCs w:val="20"/>
                <w:lang w:val="es-419"/>
              </w:rPr>
            </w:pPr>
            <w:r w:rsidRPr="00370F7A">
              <w:rPr>
                <w:b/>
                <w:bCs/>
                <w:sz w:val="20"/>
                <w:szCs w:val="20"/>
                <w:lang w:val="es-419"/>
              </w:rPr>
              <w:t>(USD)</w:t>
            </w:r>
          </w:p>
        </w:tc>
        <w:tc>
          <w:tcPr>
            <w:tcW w:w="1013" w:type="dxa"/>
            <w:tcBorders>
              <w:top w:val="single" w:sz="4" w:space="0" w:color="auto"/>
              <w:bottom w:val="single" w:sz="4" w:space="0" w:color="auto"/>
              <w:right w:val="single" w:sz="4" w:space="0" w:color="auto"/>
            </w:tcBorders>
          </w:tcPr>
          <w:p w14:paraId="68D9D782" w14:textId="77777777" w:rsidR="008B58BF" w:rsidRPr="00370F7A" w:rsidRDefault="008B58BF" w:rsidP="001D4BAC">
            <w:pPr>
              <w:jc w:val="center"/>
              <w:rPr>
                <w:b/>
                <w:bCs/>
                <w:sz w:val="20"/>
                <w:szCs w:val="20"/>
                <w:lang w:val="es-419"/>
              </w:rPr>
            </w:pPr>
            <w:r w:rsidRPr="00370F7A">
              <w:rPr>
                <w:b/>
                <w:bCs/>
                <w:sz w:val="20"/>
                <w:szCs w:val="20"/>
                <w:lang w:val="es-419"/>
              </w:rPr>
              <w:t>Costos acordados (USD)</w:t>
            </w:r>
          </w:p>
        </w:tc>
      </w:tr>
      <w:tr w:rsidR="008B58BF" w:rsidRPr="00DC44F0" w14:paraId="1CE45AA4" w14:textId="77777777" w:rsidTr="001D4BAC">
        <w:trPr>
          <w:trHeight w:val="124"/>
        </w:trPr>
        <w:tc>
          <w:tcPr>
            <w:tcW w:w="9513" w:type="dxa"/>
            <w:gridSpan w:val="4"/>
            <w:tcBorders>
              <w:top w:val="single" w:sz="4" w:space="0" w:color="auto"/>
              <w:left w:val="single" w:sz="4" w:space="0" w:color="auto"/>
              <w:bottom w:val="single" w:sz="4" w:space="0" w:color="auto"/>
              <w:right w:val="single" w:sz="4" w:space="0" w:color="auto"/>
            </w:tcBorders>
            <w:hideMark/>
          </w:tcPr>
          <w:p w14:paraId="5589A74F" w14:textId="77777777" w:rsidR="008B58BF" w:rsidRPr="00370F7A" w:rsidRDefault="008B58BF" w:rsidP="001D4BAC">
            <w:pPr>
              <w:pStyle w:val="ListParagraph"/>
              <w:numPr>
                <w:ilvl w:val="0"/>
                <w:numId w:val="40"/>
              </w:numPr>
              <w:jc w:val="left"/>
              <w:rPr>
                <w:b/>
                <w:bCs/>
                <w:sz w:val="20"/>
                <w:szCs w:val="20"/>
                <w:lang w:val="es-419"/>
              </w:rPr>
            </w:pPr>
            <w:r w:rsidRPr="00370F7A">
              <w:rPr>
                <w:b/>
                <w:bCs/>
                <w:sz w:val="20"/>
                <w:szCs w:val="20"/>
                <w:lang w:val="es-419"/>
              </w:rPr>
              <w:t>Análisis de deficiencias para la implementación de NMEE</w:t>
            </w:r>
          </w:p>
        </w:tc>
      </w:tr>
      <w:tr w:rsidR="008B58BF" w:rsidRPr="00370F7A" w14:paraId="1CE46321" w14:textId="77777777" w:rsidTr="00807A5F">
        <w:trPr>
          <w:trHeight w:val="1324"/>
        </w:trPr>
        <w:tc>
          <w:tcPr>
            <w:tcW w:w="5098" w:type="dxa"/>
            <w:tcBorders>
              <w:top w:val="nil"/>
              <w:left w:val="single" w:sz="4" w:space="0" w:color="auto"/>
              <w:bottom w:val="single" w:sz="4" w:space="0" w:color="auto"/>
              <w:right w:val="single" w:sz="4" w:space="0" w:color="auto"/>
            </w:tcBorders>
          </w:tcPr>
          <w:p w14:paraId="7F76105A"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 xml:space="preserve">Evaluar las barreras para el establecimiento y la aplicación de NMEE; la oficina nacional del ozono (ONO) colaborará con el MEH y el MCAC para identificar las deficiencias en la armonización de políticas y la coordinación institucional, mientras que </w:t>
            </w:r>
            <w:r w:rsidRPr="00370F7A">
              <w:rPr>
                <w:sz w:val="20"/>
                <w:szCs w:val="20"/>
                <w:lang w:val="es-419"/>
              </w:rPr>
              <w:lastRenderedPageBreak/>
              <w:t xml:space="preserve">ARSEL, ACONOQ y ACONOR proporcionarán análisis específicos por sector. </w:t>
            </w:r>
          </w:p>
          <w:p w14:paraId="6F5E5789"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Recopilar los instrumentos normativos existentes, las capacidades de ensayo y las necesidades de recursos, incluyendo una revisión de la legislación pertinente, los recursos humanos y financieros disponibles, y los datos sobre normas y ensayos, que servirán de base para definir las prioridades.</w:t>
            </w:r>
          </w:p>
          <w:p w14:paraId="115112F1"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 xml:space="preserve">Establecer un comité directivo nacional, presidido por la ONO, para supervisar estratégicamente el proyecto y orientar el desarrollo de las NMEE, y organizar consultas nacionales con las principales partes interesadas, incluidos los agentes del mercado, los consumidores y los importadores y distribuidores de equipos. El comité directivo y las consultas con las partes interesadas tendrán como objetivo mínimo una participación del 25 % de representantes femeninas. </w:t>
            </w:r>
          </w:p>
        </w:tc>
        <w:tc>
          <w:tcPr>
            <w:tcW w:w="2268" w:type="dxa"/>
            <w:tcBorders>
              <w:top w:val="nil"/>
              <w:left w:val="nil"/>
              <w:bottom w:val="single" w:sz="4" w:space="0" w:color="auto"/>
              <w:right w:val="single" w:sz="4" w:space="0" w:color="auto"/>
            </w:tcBorders>
          </w:tcPr>
          <w:p w14:paraId="6E5057E1"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lastRenderedPageBreak/>
              <w:t>Informe de evaluación con recomendaciones para el establecimiento y la aplicación de NMEE</w:t>
            </w:r>
          </w:p>
          <w:p w14:paraId="1B4832A6"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lastRenderedPageBreak/>
              <w:t>Descripción del marco jurídico e institucional que regula la eficiencia energética, así como las capacidades de ensayo existentes y las necesidades de recursos.</w:t>
            </w:r>
          </w:p>
          <w:p w14:paraId="3BCBD0F6"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Creación de un comité directivo para orientar la elaboración de NMEE</w:t>
            </w:r>
          </w:p>
          <w:p w14:paraId="151C5239"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Consultas nacionales con las partes interesadas</w:t>
            </w:r>
          </w:p>
        </w:tc>
        <w:tc>
          <w:tcPr>
            <w:tcW w:w="1134" w:type="dxa"/>
            <w:tcBorders>
              <w:top w:val="nil"/>
              <w:left w:val="nil"/>
              <w:bottom w:val="single" w:sz="4" w:space="0" w:color="auto"/>
              <w:right w:val="single" w:sz="4" w:space="0" w:color="auto"/>
            </w:tcBorders>
          </w:tcPr>
          <w:p w14:paraId="7A8B1AE9" w14:textId="77777777" w:rsidR="008B58BF" w:rsidRPr="00370F7A" w:rsidRDefault="008B58BF" w:rsidP="001D4BAC">
            <w:pPr>
              <w:jc w:val="right"/>
              <w:rPr>
                <w:sz w:val="20"/>
                <w:szCs w:val="20"/>
                <w:lang w:val="es-419"/>
              </w:rPr>
            </w:pPr>
            <w:r w:rsidRPr="00370F7A">
              <w:rPr>
                <w:sz w:val="20"/>
                <w:szCs w:val="20"/>
                <w:lang w:val="es-419"/>
              </w:rPr>
              <w:lastRenderedPageBreak/>
              <w:t>10.000</w:t>
            </w:r>
          </w:p>
          <w:p w14:paraId="4594646A" w14:textId="77777777" w:rsidR="008B58BF" w:rsidRPr="00370F7A" w:rsidRDefault="008B58BF" w:rsidP="001D4BAC">
            <w:pPr>
              <w:jc w:val="right"/>
              <w:rPr>
                <w:sz w:val="20"/>
                <w:szCs w:val="20"/>
                <w:lang w:val="es-419" w:eastAsia="en-CA"/>
              </w:rPr>
            </w:pPr>
          </w:p>
          <w:p w14:paraId="68DD1571" w14:textId="77777777" w:rsidR="008B58BF" w:rsidRPr="00370F7A" w:rsidRDefault="008B58BF" w:rsidP="001D4BAC">
            <w:pPr>
              <w:jc w:val="right"/>
              <w:rPr>
                <w:sz w:val="20"/>
                <w:szCs w:val="20"/>
                <w:lang w:val="es-419" w:eastAsia="en-CA"/>
              </w:rPr>
            </w:pPr>
          </w:p>
          <w:p w14:paraId="048C6F37" w14:textId="77777777" w:rsidR="008B58BF" w:rsidRPr="00370F7A" w:rsidRDefault="008B58BF" w:rsidP="001D4BAC">
            <w:pPr>
              <w:jc w:val="right"/>
              <w:rPr>
                <w:sz w:val="20"/>
                <w:szCs w:val="20"/>
                <w:lang w:val="es-419" w:eastAsia="en-CA"/>
              </w:rPr>
            </w:pPr>
          </w:p>
        </w:tc>
        <w:tc>
          <w:tcPr>
            <w:tcW w:w="1013" w:type="dxa"/>
            <w:tcBorders>
              <w:top w:val="single" w:sz="4" w:space="0" w:color="auto"/>
              <w:bottom w:val="single" w:sz="4" w:space="0" w:color="auto"/>
              <w:right w:val="single" w:sz="4" w:space="0" w:color="auto"/>
            </w:tcBorders>
          </w:tcPr>
          <w:p w14:paraId="1A933852" w14:textId="77777777" w:rsidR="008B58BF" w:rsidRPr="00370F7A" w:rsidRDefault="008B58BF" w:rsidP="001D4BAC">
            <w:pPr>
              <w:jc w:val="right"/>
              <w:rPr>
                <w:sz w:val="20"/>
                <w:szCs w:val="20"/>
                <w:lang w:val="es-419"/>
              </w:rPr>
            </w:pPr>
            <w:r w:rsidRPr="00370F7A">
              <w:rPr>
                <w:sz w:val="20"/>
                <w:szCs w:val="20"/>
                <w:lang w:val="es-419"/>
              </w:rPr>
              <w:t>10.000</w:t>
            </w:r>
          </w:p>
        </w:tc>
      </w:tr>
      <w:tr w:rsidR="008B58BF" w:rsidRPr="00DC44F0" w14:paraId="3AAD390A" w14:textId="77777777" w:rsidTr="001D4BAC">
        <w:trPr>
          <w:trHeight w:val="180"/>
        </w:trPr>
        <w:tc>
          <w:tcPr>
            <w:tcW w:w="9513" w:type="dxa"/>
            <w:gridSpan w:val="4"/>
            <w:tcBorders>
              <w:top w:val="nil"/>
              <w:left w:val="single" w:sz="4" w:space="0" w:color="auto"/>
              <w:bottom w:val="single" w:sz="4" w:space="0" w:color="auto"/>
              <w:right w:val="single" w:sz="4" w:space="0" w:color="auto"/>
            </w:tcBorders>
          </w:tcPr>
          <w:p w14:paraId="00BBAB74" w14:textId="77777777" w:rsidR="008B58BF" w:rsidRPr="00370F7A" w:rsidRDefault="008B58BF" w:rsidP="001D4BAC">
            <w:pPr>
              <w:pStyle w:val="ListParagraph"/>
              <w:numPr>
                <w:ilvl w:val="0"/>
                <w:numId w:val="40"/>
              </w:numPr>
              <w:jc w:val="left"/>
              <w:rPr>
                <w:b/>
                <w:bCs/>
                <w:sz w:val="20"/>
                <w:szCs w:val="20"/>
                <w:lang w:val="es-419"/>
              </w:rPr>
            </w:pPr>
            <w:r w:rsidRPr="00370F7A">
              <w:rPr>
                <w:b/>
                <w:bCs/>
                <w:sz w:val="20"/>
                <w:szCs w:val="20"/>
                <w:lang w:val="es-419"/>
              </w:rPr>
              <w:t>Elaboración de NMEE y etiquetado para frigoríficos y aparatos de aire acondicionado</w:t>
            </w:r>
          </w:p>
        </w:tc>
      </w:tr>
      <w:tr w:rsidR="008B58BF" w:rsidRPr="00370F7A" w14:paraId="22170447" w14:textId="77777777" w:rsidTr="00807A5F">
        <w:trPr>
          <w:trHeight w:val="650"/>
          <w:hidden/>
        </w:trPr>
        <w:tc>
          <w:tcPr>
            <w:tcW w:w="5098" w:type="dxa"/>
            <w:tcBorders>
              <w:top w:val="nil"/>
              <w:left w:val="single" w:sz="4" w:space="0" w:color="auto"/>
              <w:bottom w:val="single" w:sz="4" w:space="0" w:color="auto"/>
              <w:right w:val="single" w:sz="4" w:space="0" w:color="auto"/>
            </w:tcBorders>
          </w:tcPr>
          <w:p w14:paraId="2271FB71" w14:textId="77777777" w:rsidR="008B58BF" w:rsidRPr="00370F7A" w:rsidRDefault="008B58BF" w:rsidP="001D4BAC">
            <w:pPr>
              <w:pStyle w:val="ListParagraph"/>
              <w:numPr>
                <w:ilvl w:val="0"/>
                <w:numId w:val="25"/>
              </w:numPr>
              <w:jc w:val="left"/>
              <w:rPr>
                <w:vanish/>
                <w:sz w:val="20"/>
                <w:szCs w:val="20"/>
                <w:lang w:val="es-419" w:eastAsia="en-CA"/>
              </w:rPr>
            </w:pPr>
          </w:p>
          <w:p w14:paraId="09C7F5F2"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Proporcionar apoyo técnico y orientación a ACONOQ sobre el diseño y la implementación de sistemas de NMEE y etiquetado.</w:t>
            </w:r>
          </w:p>
          <w:p w14:paraId="5732FADD"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Realizar un análisis comparativo con las NMEE de otras jurisdicciones para promover la equiparación y facilitar la armonización regional. El Centro de Energías Renovables y Eficiencia Energética para África Central (CEREEAC), la CEEAC y los países que llevan a cabo actividades similares en la región aportarán contribuciones para promover la equiparación y facilitar la armonización regional.</w:t>
            </w:r>
          </w:p>
          <w:p w14:paraId="59CEC1BB"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Redactar las NMEE y los requisitos de etiquetado para los equipos de RAC y definir el marco para la certificación de productos en consonancia con las realidades del mercado nacional, promoviendo al mismo tiempo refrigeradores y acondicionadores de aire más eficientes. Las etiquetas incluirán información clave como la clasificación de eficiencia energética, el tipo de refrigerante, el PCA y el potencial de agotamiento del ozono (PAO), cuando corresponda, y se someterán a pruebas de consumo para garantizar su claridad y facilidad de uso.</w:t>
            </w:r>
          </w:p>
        </w:tc>
        <w:tc>
          <w:tcPr>
            <w:tcW w:w="2268" w:type="dxa"/>
            <w:tcBorders>
              <w:top w:val="nil"/>
              <w:left w:val="nil"/>
              <w:bottom w:val="single" w:sz="4" w:space="0" w:color="auto"/>
              <w:right w:val="single" w:sz="4" w:space="0" w:color="auto"/>
            </w:tcBorders>
          </w:tcPr>
          <w:p w14:paraId="6BEB0DC7"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Desarrollo de capacidades y orientación técnica práctica para fortalecer ACONOQ con un objetivo mínimo del 25 % de participación de representantes femeninas.</w:t>
            </w:r>
          </w:p>
          <w:p w14:paraId="337C8C3F"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Sistemas internacionales y regionales de NMEE y etiquetado comparados para facilitar la armonización regional.</w:t>
            </w:r>
          </w:p>
          <w:p w14:paraId="4C1D1797"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Borrador de las NMEE y el etiquetado, y definición del marco para la certificación de productos.</w:t>
            </w:r>
          </w:p>
        </w:tc>
        <w:tc>
          <w:tcPr>
            <w:tcW w:w="1134" w:type="dxa"/>
            <w:tcBorders>
              <w:top w:val="nil"/>
              <w:left w:val="nil"/>
              <w:bottom w:val="single" w:sz="4" w:space="0" w:color="auto"/>
              <w:right w:val="single" w:sz="4" w:space="0" w:color="auto"/>
            </w:tcBorders>
          </w:tcPr>
          <w:p w14:paraId="131ED95E" w14:textId="77777777" w:rsidR="008B58BF" w:rsidRPr="00370F7A" w:rsidRDefault="008B58BF" w:rsidP="001D4BAC">
            <w:pPr>
              <w:jc w:val="right"/>
              <w:rPr>
                <w:sz w:val="20"/>
                <w:szCs w:val="20"/>
                <w:lang w:val="es-419"/>
              </w:rPr>
            </w:pPr>
            <w:r w:rsidRPr="00370F7A">
              <w:rPr>
                <w:sz w:val="20"/>
                <w:szCs w:val="20"/>
                <w:lang w:val="es-419"/>
              </w:rPr>
              <w:t>42.000</w:t>
            </w:r>
          </w:p>
        </w:tc>
        <w:tc>
          <w:tcPr>
            <w:tcW w:w="1013" w:type="dxa"/>
            <w:tcBorders>
              <w:top w:val="single" w:sz="4" w:space="0" w:color="auto"/>
              <w:bottom w:val="single" w:sz="4" w:space="0" w:color="auto"/>
              <w:right w:val="single" w:sz="4" w:space="0" w:color="auto"/>
            </w:tcBorders>
          </w:tcPr>
          <w:p w14:paraId="2185B900" w14:textId="77777777" w:rsidR="008B58BF" w:rsidRPr="00370F7A" w:rsidRDefault="008B58BF" w:rsidP="001D4BAC">
            <w:pPr>
              <w:jc w:val="right"/>
              <w:rPr>
                <w:sz w:val="20"/>
                <w:szCs w:val="20"/>
                <w:lang w:val="es-419"/>
              </w:rPr>
            </w:pPr>
            <w:r w:rsidRPr="00370F7A">
              <w:rPr>
                <w:sz w:val="20"/>
                <w:szCs w:val="20"/>
                <w:lang w:val="es-419"/>
              </w:rPr>
              <w:t>42.000</w:t>
            </w:r>
          </w:p>
        </w:tc>
      </w:tr>
      <w:tr w:rsidR="008B58BF" w:rsidRPr="00DC44F0" w14:paraId="28849C1A" w14:textId="77777777" w:rsidTr="001D4BAC">
        <w:trPr>
          <w:trHeight w:val="254"/>
        </w:trPr>
        <w:tc>
          <w:tcPr>
            <w:tcW w:w="9513" w:type="dxa"/>
            <w:gridSpan w:val="4"/>
            <w:tcBorders>
              <w:top w:val="nil"/>
              <w:left w:val="single" w:sz="4" w:space="0" w:color="auto"/>
              <w:bottom w:val="single" w:sz="4" w:space="0" w:color="auto"/>
              <w:right w:val="single" w:sz="4" w:space="0" w:color="auto"/>
            </w:tcBorders>
          </w:tcPr>
          <w:p w14:paraId="680BD203" w14:textId="77777777" w:rsidR="008B58BF" w:rsidRPr="00370F7A" w:rsidRDefault="008B58BF" w:rsidP="001D4BAC">
            <w:pPr>
              <w:pStyle w:val="ListParagraph"/>
              <w:numPr>
                <w:ilvl w:val="0"/>
                <w:numId w:val="40"/>
              </w:numPr>
              <w:jc w:val="left"/>
              <w:rPr>
                <w:sz w:val="20"/>
                <w:szCs w:val="20"/>
                <w:lang w:val="es-419"/>
              </w:rPr>
            </w:pPr>
            <w:r w:rsidRPr="00370F7A">
              <w:rPr>
                <w:b/>
                <w:bCs/>
                <w:sz w:val="20"/>
                <w:szCs w:val="20"/>
                <w:lang w:val="es-419"/>
              </w:rPr>
              <w:t>Integración en las hojas de ruta nacionales</w:t>
            </w:r>
          </w:p>
        </w:tc>
      </w:tr>
      <w:tr w:rsidR="008B58BF" w:rsidRPr="00370F7A" w14:paraId="2C6FC461" w14:textId="77777777" w:rsidTr="00807A5F">
        <w:trPr>
          <w:trHeight w:val="254"/>
          <w:hidden/>
        </w:trPr>
        <w:tc>
          <w:tcPr>
            <w:tcW w:w="5098" w:type="dxa"/>
            <w:tcBorders>
              <w:top w:val="nil"/>
              <w:left w:val="single" w:sz="4" w:space="0" w:color="auto"/>
              <w:bottom w:val="single" w:sz="4" w:space="0" w:color="auto"/>
              <w:right w:val="single" w:sz="4" w:space="0" w:color="auto"/>
            </w:tcBorders>
          </w:tcPr>
          <w:p w14:paraId="02655137" w14:textId="77777777" w:rsidR="008B58BF" w:rsidRPr="00370F7A" w:rsidRDefault="008B58BF" w:rsidP="001D4BAC">
            <w:pPr>
              <w:pStyle w:val="ListParagraph"/>
              <w:numPr>
                <w:ilvl w:val="0"/>
                <w:numId w:val="25"/>
              </w:numPr>
              <w:jc w:val="left"/>
              <w:rPr>
                <w:vanish/>
                <w:sz w:val="20"/>
                <w:szCs w:val="20"/>
                <w:lang w:val="es-419" w:eastAsia="en-CA"/>
              </w:rPr>
            </w:pPr>
          </w:p>
          <w:p w14:paraId="03E94E33"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Revisar las políticas climáticas existentes e identificar las posibilidades de integrar las consideraciones sobre eficiencia energética y las NMEE en los marcos climáticos, energéticos y medioambientales.</w:t>
            </w:r>
          </w:p>
          <w:p w14:paraId="2869BC3E" w14:textId="77777777" w:rsidR="008B58BF" w:rsidRPr="00370F7A" w:rsidRDefault="008B58BF" w:rsidP="001D4BAC">
            <w:pPr>
              <w:pStyle w:val="ListParagraph"/>
              <w:numPr>
                <w:ilvl w:val="1"/>
                <w:numId w:val="25"/>
              </w:numPr>
              <w:ind w:left="360"/>
              <w:jc w:val="left"/>
              <w:rPr>
                <w:b/>
                <w:bCs/>
                <w:sz w:val="20"/>
                <w:szCs w:val="20"/>
                <w:lang w:val="es-419"/>
              </w:rPr>
            </w:pPr>
            <w:r w:rsidRPr="00370F7A">
              <w:rPr>
                <w:sz w:val="20"/>
                <w:szCs w:val="20"/>
                <w:lang w:val="es-419"/>
              </w:rPr>
              <w:t>Fortalecer la capacidad institucional para la implementación, el seguimiento y la aplicación de las NMEE en las principales partes interesadas, como ARSEL, ACONOQ, CEO y la autoridad aduanera.</w:t>
            </w:r>
          </w:p>
        </w:tc>
        <w:tc>
          <w:tcPr>
            <w:tcW w:w="2268" w:type="dxa"/>
            <w:tcBorders>
              <w:top w:val="nil"/>
              <w:left w:val="single" w:sz="4" w:space="0" w:color="auto"/>
              <w:bottom w:val="single" w:sz="4" w:space="0" w:color="auto"/>
              <w:right w:val="single" w:sz="4" w:space="0" w:color="auto"/>
            </w:tcBorders>
          </w:tcPr>
          <w:p w14:paraId="7B676C74"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 xml:space="preserve">Integrar la eficiencia energética en las contribuciones determinadas a nivel nacional (CDN) y en la hoja de ruta para apoyar los objetivos nacionales en materia de clima y energía. </w:t>
            </w:r>
          </w:p>
          <w:p w14:paraId="49B89C35" w14:textId="77777777" w:rsidR="008B58BF" w:rsidRPr="00370F7A" w:rsidRDefault="008B58BF" w:rsidP="001D4BAC">
            <w:pPr>
              <w:pStyle w:val="ListParagraph"/>
              <w:numPr>
                <w:ilvl w:val="0"/>
                <w:numId w:val="22"/>
              </w:numPr>
              <w:ind w:left="325" w:hanging="283"/>
              <w:jc w:val="left"/>
              <w:rPr>
                <w:b/>
                <w:bCs/>
                <w:sz w:val="20"/>
                <w:szCs w:val="20"/>
                <w:lang w:val="es-419"/>
              </w:rPr>
            </w:pPr>
            <w:r w:rsidRPr="00370F7A">
              <w:rPr>
                <w:sz w:val="20"/>
                <w:szCs w:val="20"/>
                <w:lang w:val="es-419"/>
              </w:rPr>
              <w:t xml:space="preserve">Capacitación específica impartida </w:t>
            </w:r>
            <w:r w:rsidRPr="00370F7A">
              <w:rPr>
                <w:sz w:val="20"/>
                <w:szCs w:val="20"/>
                <w:lang w:val="es-419"/>
              </w:rPr>
              <w:lastRenderedPageBreak/>
              <w:t>bajo la coordinación de la ONO y con un objetivo de participación del 25 % de mujeres</w:t>
            </w:r>
          </w:p>
        </w:tc>
        <w:tc>
          <w:tcPr>
            <w:tcW w:w="1134" w:type="dxa"/>
            <w:tcBorders>
              <w:top w:val="nil"/>
              <w:left w:val="single" w:sz="4" w:space="0" w:color="auto"/>
              <w:bottom w:val="single" w:sz="4" w:space="0" w:color="auto"/>
              <w:right w:val="single" w:sz="4" w:space="0" w:color="auto"/>
            </w:tcBorders>
          </w:tcPr>
          <w:p w14:paraId="4A4D7B70" w14:textId="77777777" w:rsidR="008B58BF" w:rsidRPr="00370F7A" w:rsidRDefault="008B58BF" w:rsidP="001D4BAC">
            <w:pPr>
              <w:jc w:val="right"/>
              <w:rPr>
                <w:b/>
                <w:bCs/>
                <w:sz w:val="20"/>
                <w:szCs w:val="20"/>
                <w:lang w:val="es-419"/>
              </w:rPr>
            </w:pPr>
            <w:r w:rsidRPr="00370F7A">
              <w:rPr>
                <w:sz w:val="20"/>
                <w:szCs w:val="20"/>
                <w:lang w:val="es-419"/>
              </w:rPr>
              <w:lastRenderedPageBreak/>
              <w:t>15.000</w:t>
            </w:r>
          </w:p>
        </w:tc>
        <w:tc>
          <w:tcPr>
            <w:tcW w:w="1013" w:type="dxa"/>
            <w:tcBorders>
              <w:top w:val="nil"/>
              <w:left w:val="single" w:sz="4" w:space="0" w:color="auto"/>
              <w:bottom w:val="single" w:sz="4" w:space="0" w:color="auto"/>
              <w:right w:val="single" w:sz="4" w:space="0" w:color="auto"/>
            </w:tcBorders>
          </w:tcPr>
          <w:p w14:paraId="19855DE4" w14:textId="77777777" w:rsidR="008B58BF" w:rsidRPr="00370F7A" w:rsidRDefault="008B58BF" w:rsidP="001D4BAC">
            <w:pPr>
              <w:jc w:val="right"/>
              <w:rPr>
                <w:b/>
                <w:bCs/>
                <w:sz w:val="20"/>
                <w:szCs w:val="20"/>
                <w:lang w:val="es-419"/>
              </w:rPr>
            </w:pPr>
            <w:r w:rsidRPr="00370F7A">
              <w:rPr>
                <w:sz w:val="20"/>
                <w:szCs w:val="20"/>
                <w:lang w:val="es-419"/>
              </w:rPr>
              <w:t>15.000</w:t>
            </w:r>
          </w:p>
        </w:tc>
      </w:tr>
      <w:tr w:rsidR="008B58BF" w:rsidRPr="00DC44F0" w14:paraId="23EDFCB2" w14:textId="77777777" w:rsidTr="001D4BAC">
        <w:trPr>
          <w:trHeight w:val="149"/>
        </w:trPr>
        <w:tc>
          <w:tcPr>
            <w:tcW w:w="9513" w:type="dxa"/>
            <w:gridSpan w:val="4"/>
            <w:tcBorders>
              <w:top w:val="nil"/>
              <w:left w:val="single" w:sz="4" w:space="0" w:color="auto"/>
              <w:bottom w:val="single" w:sz="4" w:space="0" w:color="auto"/>
              <w:right w:val="single" w:sz="4" w:space="0" w:color="auto"/>
            </w:tcBorders>
          </w:tcPr>
          <w:p w14:paraId="56CD7AD4" w14:textId="77777777" w:rsidR="008B58BF" w:rsidRPr="00370F7A" w:rsidRDefault="008B58BF" w:rsidP="001D4BAC">
            <w:pPr>
              <w:pStyle w:val="ListParagraph"/>
              <w:numPr>
                <w:ilvl w:val="0"/>
                <w:numId w:val="40"/>
              </w:numPr>
              <w:jc w:val="left"/>
              <w:rPr>
                <w:b/>
                <w:bCs/>
                <w:sz w:val="20"/>
                <w:szCs w:val="20"/>
                <w:lang w:val="es-419"/>
              </w:rPr>
            </w:pPr>
            <w:r w:rsidRPr="00370F7A">
              <w:rPr>
                <w:b/>
                <w:bCs/>
                <w:sz w:val="20"/>
                <w:szCs w:val="20"/>
                <w:lang w:val="es-419"/>
              </w:rPr>
              <w:t>Evaluación del impacto de las NMEE y el etiquetado</w:t>
            </w:r>
          </w:p>
        </w:tc>
      </w:tr>
      <w:tr w:rsidR="008B58BF" w:rsidRPr="00370F7A" w14:paraId="5CC71D1E" w14:textId="77777777" w:rsidTr="00807A5F">
        <w:trPr>
          <w:trHeight w:val="231"/>
          <w:hidden/>
        </w:trPr>
        <w:tc>
          <w:tcPr>
            <w:tcW w:w="5098" w:type="dxa"/>
            <w:tcBorders>
              <w:top w:val="nil"/>
              <w:left w:val="single" w:sz="4" w:space="0" w:color="auto"/>
              <w:bottom w:val="single" w:sz="4" w:space="0" w:color="auto"/>
              <w:right w:val="single" w:sz="4" w:space="0" w:color="auto"/>
            </w:tcBorders>
            <w:vAlign w:val="center"/>
          </w:tcPr>
          <w:p w14:paraId="7C03FECB" w14:textId="77777777" w:rsidR="008B58BF" w:rsidRPr="00370F7A" w:rsidRDefault="008B58BF" w:rsidP="001D4BAC">
            <w:pPr>
              <w:pStyle w:val="ListParagraph"/>
              <w:numPr>
                <w:ilvl w:val="0"/>
                <w:numId w:val="25"/>
              </w:numPr>
              <w:jc w:val="left"/>
              <w:rPr>
                <w:vanish/>
                <w:sz w:val="20"/>
                <w:szCs w:val="20"/>
                <w:lang w:val="es-419" w:eastAsia="en-CA"/>
              </w:rPr>
            </w:pPr>
          </w:p>
          <w:p w14:paraId="4052B28C"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Realizar estudios de mercado para evaluar el rendimiento energético de los equipos de RAC disponibles a escala nacional y valorar la visibilidad y precisión de las etiquetas, recopilar datos sobre el ciclo de vida y la cadena de suministro de los aparatos, las tendencias de la demanda, las preferencias de los consumidores y la disponibilidad de aparatos eficientes. El CEO aportará sus conocimientos técnicos en materia de recopilación y análisis de datos para garantizar la fiabilidad.</w:t>
            </w:r>
          </w:p>
          <w:p w14:paraId="3F9887FD"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Estimar el impacto de la adopción de NMEE y el etiquetado en el ahorro energético, la reducción de emisiones, las previsiones de consumo eléctrico y los cambios en el comportamiento de los consumidores.</w:t>
            </w:r>
          </w:p>
        </w:tc>
        <w:tc>
          <w:tcPr>
            <w:tcW w:w="2268" w:type="dxa"/>
            <w:tcBorders>
              <w:top w:val="nil"/>
              <w:left w:val="nil"/>
              <w:bottom w:val="single" w:sz="4" w:space="0" w:color="auto"/>
              <w:right w:val="single" w:sz="4" w:space="0" w:color="auto"/>
            </w:tcBorders>
          </w:tcPr>
          <w:p w14:paraId="59A5DAA9"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Un informe con conclusiones para informar sobre el perfeccionamiento de las NMEE y los sistemas de etiquetado.</w:t>
            </w:r>
          </w:p>
          <w:p w14:paraId="4AC278DC" w14:textId="77777777" w:rsidR="008B58BF" w:rsidRPr="00370F7A" w:rsidRDefault="008B58BF" w:rsidP="001D4BAC">
            <w:pPr>
              <w:pStyle w:val="ListParagraph"/>
              <w:numPr>
                <w:ilvl w:val="0"/>
                <w:numId w:val="22"/>
              </w:numPr>
              <w:ind w:left="325" w:hanging="283"/>
              <w:jc w:val="left"/>
              <w:rPr>
                <w:sz w:val="20"/>
                <w:szCs w:val="20"/>
                <w:lang w:val="es-419"/>
              </w:rPr>
            </w:pPr>
            <w:r w:rsidRPr="00370F7A">
              <w:rPr>
                <w:sz w:val="20"/>
                <w:szCs w:val="20"/>
                <w:lang w:val="es-419"/>
              </w:rPr>
              <w:t>Un informe que se compartirá con el CEREEAC para apoyar la reproducción regional</w:t>
            </w:r>
          </w:p>
        </w:tc>
        <w:tc>
          <w:tcPr>
            <w:tcW w:w="1134" w:type="dxa"/>
            <w:tcBorders>
              <w:top w:val="nil"/>
              <w:left w:val="nil"/>
              <w:bottom w:val="single" w:sz="4" w:space="0" w:color="auto"/>
              <w:right w:val="single" w:sz="4" w:space="0" w:color="auto"/>
            </w:tcBorders>
          </w:tcPr>
          <w:p w14:paraId="21A3663E" w14:textId="77777777" w:rsidR="008B58BF" w:rsidRPr="00370F7A" w:rsidRDefault="008B58BF" w:rsidP="001D4BAC">
            <w:pPr>
              <w:jc w:val="right"/>
              <w:rPr>
                <w:sz w:val="20"/>
                <w:szCs w:val="20"/>
                <w:lang w:val="es-419"/>
              </w:rPr>
            </w:pPr>
            <w:r w:rsidRPr="00370F7A">
              <w:rPr>
                <w:sz w:val="20"/>
                <w:szCs w:val="20"/>
                <w:lang w:val="es-419"/>
              </w:rPr>
              <w:t>28.000</w:t>
            </w:r>
          </w:p>
        </w:tc>
        <w:tc>
          <w:tcPr>
            <w:tcW w:w="1013" w:type="dxa"/>
            <w:tcBorders>
              <w:top w:val="single" w:sz="4" w:space="0" w:color="auto"/>
              <w:bottom w:val="single" w:sz="4" w:space="0" w:color="auto"/>
              <w:right w:val="single" w:sz="4" w:space="0" w:color="auto"/>
            </w:tcBorders>
          </w:tcPr>
          <w:p w14:paraId="14961598" w14:textId="77777777" w:rsidR="008B58BF" w:rsidRPr="00370F7A" w:rsidRDefault="008B58BF" w:rsidP="001D4BAC">
            <w:pPr>
              <w:jc w:val="right"/>
              <w:rPr>
                <w:sz w:val="20"/>
                <w:szCs w:val="20"/>
                <w:lang w:val="es-419"/>
              </w:rPr>
            </w:pPr>
            <w:r w:rsidRPr="00370F7A">
              <w:rPr>
                <w:sz w:val="20"/>
                <w:szCs w:val="20"/>
                <w:lang w:val="es-419"/>
              </w:rPr>
              <w:t>0</w:t>
            </w:r>
          </w:p>
        </w:tc>
      </w:tr>
      <w:tr w:rsidR="008B58BF" w:rsidRPr="00370F7A" w14:paraId="00A3918F" w14:textId="77777777" w:rsidTr="001D4BAC">
        <w:trPr>
          <w:trHeight w:val="180"/>
        </w:trPr>
        <w:tc>
          <w:tcPr>
            <w:tcW w:w="9513" w:type="dxa"/>
            <w:gridSpan w:val="4"/>
            <w:tcBorders>
              <w:top w:val="nil"/>
              <w:left w:val="single" w:sz="4" w:space="0" w:color="auto"/>
              <w:bottom w:val="single" w:sz="4" w:space="0" w:color="auto"/>
              <w:right w:val="single" w:sz="4" w:space="0" w:color="auto"/>
            </w:tcBorders>
          </w:tcPr>
          <w:p w14:paraId="5DB4EAE1" w14:textId="77777777" w:rsidR="008B58BF" w:rsidRPr="00370F7A" w:rsidRDefault="008B58BF" w:rsidP="001D4BAC">
            <w:pPr>
              <w:pStyle w:val="ListParagraph"/>
              <w:keepNext/>
              <w:numPr>
                <w:ilvl w:val="0"/>
                <w:numId w:val="40"/>
              </w:numPr>
              <w:jc w:val="left"/>
              <w:rPr>
                <w:b/>
                <w:bCs/>
                <w:sz w:val="20"/>
                <w:szCs w:val="20"/>
                <w:lang w:val="es-419"/>
              </w:rPr>
            </w:pPr>
            <w:r w:rsidRPr="00370F7A">
              <w:rPr>
                <w:b/>
                <w:bCs/>
                <w:sz w:val="20"/>
                <w:szCs w:val="20"/>
                <w:lang w:val="es-419"/>
              </w:rPr>
              <w:t>Desarrollo de laboratorios (según lo presentado)</w:t>
            </w:r>
          </w:p>
        </w:tc>
      </w:tr>
      <w:tr w:rsidR="008B58BF" w:rsidRPr="00370F7A" w14:paraId="755C7905" w14:textId="77777777" w:rsidTr="00807A5F">
        <w:trPr>
          <w:trHeight w:val="180"/>
          <w:hidden/>
        </w:trPr>
        <w:tc>
          <w:tcPr>
            <w:tcW w:w="5098" w:type="dxa"/>
            <w:tcBorders>
              <w:top w:val="nil"/>
              <w:left w:val="single" w:sz="4" w:space="0" w:color="auto"/>
              <w:bottom w:val="single" w:sz="4" w:space="0" w:color="auto"/>
              <w:right w:val="single" w:sz="4" w:space="0" w:color="auto"/>
            </w:tcBorders>
          </w:tcPr>
          <w:p w14:paraId="1E13C9EF" w14:textId="77777777" w:rsidR="008B58BF" w:rsidRPr="00370F7A" w:rsidRDefault="008B58BF" w:rsidP="001D4BAC">
            <w:pPr>
              <w:pStyle w:val="ListParagraph"/>
              <w:numPr>
                <w:ilvl w:val="0"/>
                <w:numId w:val="25"/>
              </w:numPr>
              <w:jc w:val="left"/>
              <w:rPr>
                <w:vanish/>
                <w:sz w:val="20"/>
                <w:szCs w:val="20"/>
                <w:lang w:val="es-419" w:eastAsia="en-CA"/>
              </w:rPr>
            </w:pPr>
          </w:p>
          <w:p w14:paraId="78368507" w14:textId="77777777" w:rsidR="008B58BF" w:rsidRPr="00370F7A" w:rsidRDefault="008B58BF" w:rsidP="001D4BAC">
            <w:pPr>
              <w:pStyle w:val="ListParagraph"/>
              <w:numPr>
                <w:ilvl w:val="1"/>
                <w:numId w:val="25"/>
              </w:numPr>
              <w:ind w:left="360"/>
              <w:jc w:val="left"/>
              <w:rPr>
                <w:sz w:val="20"/>
                <w:szCs w:val="20"/>
                <w:lang w:val="es-419"/>
              </w:rPr>
            </w:pPr>
            <w:r w:rsidRPr="00370F7A">
              <w:rPr>
                <w:sz w:val="20"/>
                <w:szCs w:val="20"/>
                <w:lang w:val="es-419"/>
              </w:rPr>
              <w:t>Preparar los términos de referencia (TdR) para el establecimiento de la infraestructura de laboratorios utilizada para probar y certificar el rendimiento y la eficiencia energética de los equipos de RAC.</w:t>
            </w:r>
          </w:p>
          <w:p w14:paraId="5E9A5384" w14:textId="77777777" w:rsidR="008B58BF" w:rsidRPr="00370F7A" w:rsidRDefault="008B58BF" w:rsidP="001D4BAC">
            <w:pPr>
              <w:pStyle w:val="ListParagraph"/>
              <w:numPr>
                <w:ilvl w:val="1"/>
                <w:numId w:val="25"/>
              </w:numPr>
              <w:ind w:left="360"/>
              <w:jc w:val="left"/>
              <w:rPr>
                <w:sz w:val="20"/>
                <w:szCs w:val="20"/>
                <w:lang w:val="es-419"/>
              </w:rPr>
            </w:pPr>
            <w:r w:rsidRPr="00370F7A">
              <w:rPr>
                <w:lang w:val="es-419"/>
              </w:rPr>
              <w:t>Realizar un análisis para comparar los protocolos regionales de ensayos con las mejores prácticas internacionales y las normas ISO</w:t>
            </w:r>
            <w:r w:rsidRPr="00370F7A">
              <w:rPr>
                <w:lang w:val="es-419" w:eastAsia="en-CA"/>
              </w:rPr>
              <w:footnoteReference w:id="7"/>
            </w:r>
            <w:r w:rsidRPr="00370F7A">
              <w:rPr>
                <w:lang w:val="es-419"/>
              </w:rPr>
              <w:t>, y proporcionar orientación técnica para fomentar el desarrollo de una red regional de ensayos.</w:t>
            </w:r>
          </w:p>
        </w:tc>
        <w:tc>
          <w:tcPr>
            <w:tcW w:w="2268" w:type="dxa"/>
            <w:tcBorders>
              <w:top w:val="nil"/>
              <w:left w:val="single" w:sz="4" w:space="0" w:color="auto"/>
              <w:bottom w:val="single" w:sz="4" w:space="0" w:color="auto"/>
              <w:right w:val="single" w:sz="4" w:space="0" w:color="auto"/>
            </w:tcBorders>
          </w:tcPr>
          <w:p w14:paraId="6182DBD2" w14:textId="77777777" w:rsidR="008B58BF" w:rsidRPr="00370F7A" w:rsidRDefault="008B58BF" w:rsidP="001D4BAC">
            <w:pPr>
              <w:pStyle w:val="ListParagraph"/>
              <w:numPr>
                <w:ilvl w:val="0"/>
                <w:numId w:val="22"/>
              </w:numPr>
              <w:ind w:left="325" w:hanging="283"/>
              <w:jc w:val="left"/>
              <w:rPr>
                <w:b/>
                <w:bCs/>
                <w:sz w:val="20"/>
                <w:szCs w:val="20"/>
                <w:lang w:val="es-419"/>
              </w:rPr>
            </w:pPr>
            <w:r w:rsidRPr="00370F7A">
              <w:rPr>
                <w:sz w:val="20"/>
                <w:szCs w:val="20"/>
                <w:lang w:val="es-419"/>
              </w:rPr>
              <w:t>Unos TdR que describan el alcance, el diseño y los requisitos operativos de un nuevo laboratorio de ensayos</w:t>
            </w:r>
          </w:p>
          <w:p w14:paraId="74380491" w14:textId="77777777" w:rsidR="008B58BF" w:rsidRPr="00370F7A" w:rsidRDefault="008B58BF" w:rsidP="001D4BAC">
            <w:pPr>
              <w:pStyle w:val="ListParagraph"/>
              <w:numPr>
                <w:ilvl w:val="0"/>
                <w:numId w:val="47"/>
              </w:numPr>
              <w:jc w:val="left"/>
              <w:rPr>
                <w:sz w:val="20"/>
                <w:szCs w:val="20"/>
                <w:lang w:val="es-419"/>
              </w:rPr>
            </w:pPr>
            <w:r w:rsidRPr="00370F7A">
              <w:rPr>
                <w:sz w:val="20"/>
                <w:szCs w:val="20"/>
                <w:lang w:val="es-419"/>
              </w:rPr>
              <w:t>Desarrollo de una red regional de ensayos</w:t>
            </w:r>
          </w:p>
        </w:tc>
        <w:tc>
          <w:tcPr>
            <w:tcW w:w="1134" w:type="dxa"/>
            <w:tcBorders>
              <w:top w:val="nil"/>
              <w:left w:val="single" w:sz="4" w:space="0" w:color="auto"/>
              <w:bottom w:val="single" w:sz="4" w:space="0" w:color="auto"/>
              <w:right w:val="single" w:sz="4" w:space="0" w:color="auto"/>
            </w:tcBorders>
          </w:tcPr>
          <w:p w14:paraId="2414237E" w14:textId="77777777" w:rsidR="008B58BF" w:rsidRPr="00370F7A" w:rsidRDefault="008B58BF" w:rsidP="001D4BAC">
            <w:pPr>
              <w:jc w:val="right"/>
              <w:rPr>
                <w:sz w:val="20"/>
                <w:szCs w:val="20"/>
                <w:lang w:val="es-419"/>
              </w:rPr>
            </w:pPr>
            <w:r w:rsidRPr="00370F7A">
              <w:rPr>
                <w:sz w:val="20"/>
                <w:szCs w:val="20"/>
                <w:lang w:val="es-419"/>
              </w:rPr>
              <w:t>25.000</w:t>
            </w:r>
          </w:p>
        </w:tc>
        <w:tc>
          <w:tcPr>
            <w:tcW w:w="1013" w:type="dxa"/>
            <w:tcBorders>
              <w:top w:val="single" w:sz="4" w:space="0" w:color="auto"/>
              <w:bottom w:val="single" w:sz="4" w:space="0" w:color="auto"/>
              <w:right w:val="single" w:sz="4" w:space="0" w:color="auto"/>
            </w:tcBorders>
          </w:tcPr>
          <w:p w14:paraId="33A25325" w14:textId="77777777" w:rsidR="008B58BF" w:rsidRPr="00370F7A" w:rsidRDefault="008B58BF" w:rsidP="001D4BAC">
            <w:pPr>
              <w:pStyle w:val="ListParagraph"/>
              <w:ind w:left="360"/>
              <w:jc w:val="right"/>
              <w:rPr>
                <w:sz w:val="20"/>
                <w:szCs w:val="20"/>
                <w:lang w:val="es-419"/>
              </w:rPr>
            </w:pPr>
            <w:r w:rsidRPr="00370F7A">
              <w:rPr>
                <w:sz w:val="20"/>
                <w:szCs w:val="20"/>
                <w:lang w:val="es-419"/>
              </w:rPr>
              <w:t>0</w:t>
            </w:r>
          </w:p>
        </w:tc>
      </w:tr>
      <w:tr w:rsidR="008B58BF" w:rsidRPr="00370F7A" w14:paraId="2C178B95" w14:textId="77777777" w:rsidTr="001D4BAC">
        <w:trPr>
          <w:trHeight w:val="180"/>
        </w:trPr>
        <w:tc>
          <w:tcPr>
            <w:tcW w:w="9513" w:type="dxa"/>
            <w:gridSpan w:val="4"/>
            <w:tcBorders>
              <w:top w:val="nil"/>
              <w:left w:val="single" w:sz="4" w:space="0" w:color="auto"/>
              <w:bottom w:val="single" w:sz="4" w:space="0" w:color="auto"/>
              <w:right w:val="single" w:sz="4" w:space="0" w:color="auto"/>
            </w:tcBorders>
          </w:tcPr>
          <w:p w14:paraId="779BB910" w14:textId="77777777" w:rsidR="008B58BF" w:rsidRPr="00370F7A" w:rsidRDefault="008B58BF" w:rsidP="001D4BAC">
            <w:pPr>
              <w:ind w:left="389" w:hanging="389"/>
              <w:jc w:val="left"/>
              <w:rPr>
                <w:b/>
                <w:bCs/>
                <w:sz w:val="20"/>
                <w:szCs w:val="20"/>
                <w:lang w:val="es-419"/>
              </w:rPr>
            </w:pPr>
            <w:r w:rsidRPr="00370F7A">
              <w:rPr>
                <w:b/>
                <w:bCs/>
                <w:sz w:val="20"/>
                <w:szCs w:val="20"/>
                <w:lang w:val="es-419"/>
              </w:rPr>
              <w:t>5.</w:t>
            </w:r>
            <w:r w:rsidRPr="00370F7A">
              <w:rPr>
                <w:b/>
                <w:bCs/>
                <w:sz w:val="20"/>
                <w:szCs w:val="20"/>
                <w:lang w:val="es-419"/>
              </w:rPr>
              <w:tab/>
              <w:t>Sensibilización (según lo acordado)</w:t>
            </w:r>
          </w:p>
        </w:tc>
      </w:tr>
      <w:tr w:rsidR="008B58BF" w:rsidRPr="00370F7A" w14:paraId="24616483" w14:textId="77777777" w:rsidTr="00807A5F">
        <w:trPr>
          <w:trHeight w:val="259"/>
        </w:trPr>
        <w:tc>
          <w:tcPr>
            <w:tcW w:w="5098" w:type="dxa"/>
            <w:tcBorders>
              <w:top w:val="nil"/>
              <w:left w:val="single" w:sz="4" w:space="0" w:color="auto"/>
              <w:bottom w:val="single" w:sz="4" w:space="0" w:color="auto"/>
              <w:right w:val="single" w:sz="4" w:space="0" w:color="auto"/>
            </w:tcBorders>
          </w:tcPr>
          <w:p w14:paraId="1E5294D8" w14:textId="77777777" w:rsidR="008B58BF" w:rsidRPr="00370F7A" w:rsidRDefault="008B58BF" w:rsidP="001D4BAC">
            <w:pPr>
              <w:pStyle w:val="ListParagraph"/>
              <w:numPr>
                <w:ilvl w:val="1"/>
                <w:numId w:val="50"/>
              </w:numPr>
              <w:ind w:left="399" w:hanging="399"/>
              <w:jc w:val="left"/>
              <w:rPr>
                <w:sz w:val="20"/>
                <w:szCs w:val="20"/>
                <w:lang w:val="es-419"/>
              </w:rPr>
            </w:pPr>
            <w:r w:rsidRPr="00370F7A">
              <w:rPr>
                <w:sz w:val="20"/>
                <w:szCs w:val="20"/>
                <w:lang w:val="es-419"/>
              </w:rPr>
              <w:t>Elaborar material de comunicación (sensible a las cuestiones de género) (folletos, carteles, infografías y contenido digital) que explique las NMEE, las etiquetas y las ventajas de los electrodomésticos ecoenergéticos, y que se adapte a los diferentes públicos (consumidores, técnicos, distribuidores, responsables políticos).</w:t>
            </w:r>
          </w:p>
          <w:p w14:paraId="6124E168" w14:textId="77777777" w:rsidR="008B58BF" w:rsidRPr="00370F7A" w:rsidRDefault="008B58BF" w:rsidP="001D4BAC">
            <w:pPr>
              <w:pStyle w:val="ListParagraph"/>
              <w:numPr>
                <w:ilvl w:val="1"/>
                <w:numId w:val="50"/>
              </w:numPr>
              <w:ind w:left="399" w:hanging="399"/>
              <w:jc w:val="left"/>
              <w:rPr>
                <w:sz w:val="20"/>
                <w:szCs w:val="20"/>
                <w:lang w:val="es-419"/>
              </w:rPr>
            </w:pPr>
            <w:r w:rsidRPr="00370F7A">
              <w:rPr>
                <w:sz w:val="20"/>
                <w:szCs w:val="20"/>
                <w:lang w:val="es-419"/>
              </w:rPr>
              <w:t>Iniciar campañas nacionales de sensibilización utilizando múltiples canales (radio, televisión, redes sociales y eventos públicos), explicando la importancia de las etiquetas energéticas, destacando el ahorro en el ciclo de vida y promoviendo los electrodomésticos de bajo PCA y alta eficiencia. Se establecerán acuerdos con los distribuidores para que muestren las etiquetas de forma visible y proporcionen información a los clientes en las tiendas.</w:t>
            </w:r>
          </w:p>
          <w:p w14:paraId="5EE842CC" w14:textId="77777777" w:rsidR="008B58BF" w:rsidRPr="00370F7A" w:rsidRDefault="008B58BF" w:rsidP="001D4BAC">
            <w:pPr>
              <w:pStyle w:val="ListParagraph"/>
              <w:numPr>
                <w:ilvl w:val="1"/>
                <w:numId w:val="50"/>
              </w:numPr>
              <w:ind w:left="399" w:hanging="399"/>
              <w:jc w:val="left"/>
              <w:rPr>
                <w:sz w:val="20"/>
                <w:szCs w:val="20"/>
                <w:lang w:val="es-419"/>
              </w:rPr>
            </w:pPr>
            <w:r w:rsidRPr="00370F7A">
              <w:rPr>
                <w:sz w:val="20"/>
                <w:szCs w:val="20"/>
                <w:lang w:val="es-419"/>
              </w:rPr>
              <w:t>Organizar un taller nacional para las principales partes interesadas (con una participación del 25 % de mujeres) con el fin de presentar los requisitos de las NMEE y el etiquetado, fomentar la aceptación y promover su papel como multiplicadores de la sensibilización.</w:t>
            </w:r>
          </w:p>
        </w:tc>
        <w:tc>
          <w:tcPr>
            <w:tcW w:w="2268" w:type="dxa"/>
            <w:tcBorders>
              <w:top w:val="nil"/>
              <w:left w:val="single" w:sz="4" w:space="0" w:color="auto"/>
              <w:bottom w:val="single" w:sz="4" w:space="0" w:color="auto"/>
              <w:right w:val="single" w:sz="4" w:space="0" w:color="auto"/>
            </w:tcBorders>
          </w:tcPr>
          <w:p w14:paraId="0F577B28" w14:textId="77777777" w:rsidR="008B58BF" w:rsidRPr="00370F7A" w:rsidRDefault="008B58BF" w:rsidP="001D4BAC">
            <w:pPr>
              <w:pStyle w:val="ListParagraph"/>
              <w:numPr>
                <w:ilvl w:val="0"/>
                <w:numId w:val="22"/>
              </w:numPr>
              <w:ind w:left="325" w:hanging="283"/>
              <w:jc w:val="left"/>
              <w:rPr>
                <w:b/>
                <w:bCs/>
                <w:sz w:val="20"/>
                <w:szCs w:val="20"/>
                <w:lang w:val="es-419"/>
              </w:rPr>
            </w:pPr>
            <w:r w:rsidRPr="00370F7A">
              <w:rPr>
                <w:sz w:val="20"/>
                <w:szCs w:val="20"/>
                <w:lang w:val="es-419"/>
              </w:rPr>
              <w:t>Una campaña nacional de comunicación que utilice diversos materiales y se difunda a través de múltiples canales para promover los electrodomésticos de alta eficiencia y bajo PCA, y destacar el ahorro de costos.</w:t>
            </w:r>
          </w:p>
          <w:p w14:paraId="2A1C685A" w14:textId="77777777" w:rsidR="008B58BF" w:rsidRPr="00370F7A" w:rsidRDefault="008B58BF" w:rsidP="001D4BAC">
            <w:pPr>
              <w:pStyle w:val="ListParagraph"/>
              <w:numPr>
                <w:ilvl w:val="0"/>
                <w:numId w:val="22"/>
              </w:numPr>
              <w:ind w:left="325" w:hanging="283"/>
              <w:jc w:val="left"/>
              <w:rPr>
                <w:b/>
                <w:bCs/>
                <w:sz w:val="20"/>
                <w:szCs w:val="20"/>
                <w:lang w:val="es-419"/>
              </w:rPr>
            </w:pPr>
            <w:r w:rsidRPr="00370F7A">
              <w:rPr>
                <w:sz w:val="20"/>
                <w:szCs w:val="20"/>
                <w:lang w:val="es-419"/>
              </w:rPr>
              <w:t xml:space="preserve">Taller nacional para las principales partes interesadas (organismos gubernamentales, funcionarios de aduanas, asociaciones industriales, minoristas y grupos de consumidores) con el fin de presentar los </w:t>
            </w:r>
            <w:r w:rsidRPr="00370F7A">
              <w:rPr>
                <w:sz w:val="20"/>
                <w:szCs w:val="20"/>
                <w:lang w:val="es-419"/>
              </w:rPr>
              <w:lastRenderedPageBreak/>
              <w:t>requisitos de las NMEE y etiquetado.</w:t>
            </w:r>
          </w:p>
        </w:tc>
        <w:tc>
          <w:tcPr>
            <w:tcW w:w="1134" w:type="dxa"/>
            <w:tcBorders>
              <w:top w:val="nil"/>
              <w:left w:val="nil"/>
              <w:bottom w:val="single" w:sz="4" w:space="0" w:color="auto"/>
              <w:right w:val="single" w:sz="4" w:space="0" w:color="auto"/>
            </w:tcBorders>
          </w:tcPr>
          <w:p w14:paraId="1EDC0EBA" w14:textId="77777777" w:rsidR="008B58BF" w:rsidRPr="00370F7A" w:rsidRDefault="008B58BF" w:rsidP="001D4BAC">
            <w:pPr>
              <w:jc w:val="right"/>
              <w:rPr>
                <w:sz w:val="20"/>
                <w:szCs w:val="20"/>
                <w:lang w:val="es-419"/>
              </w:rPr>
            </w:pPr>
            <w:r w:rsidRPr="00370F7A">
              <w:rPr>
                <w:sz w:val="20"/>
                <w:szCs w:val="20"/>
                <w:lang w:val="es-419"/>
              </w:rPr>
              <w:lastRenderedPageBreak/>
              <w:t>0</w:t>
            </w:r>
          </w:p>
        </w:tc>
        <w:tc>
          <w:tcPr>
            <w:tcW w:w="1013" w:type="dxa"/>
            <w:tcBorders>
              <w:top w:val="single" w:sz="4" w:space="0" w:color="auto"/>
              <w:bottom w:val="single" w:sz="4" w:space="0" w:color="auto"/>
              <w:right w:val="single" w:sz="4" w:space="0" w:color="auto"/>
            </w:tcBorders>
          </w:tcPr>
          <w:p w14:paraId="7B2DBABA" w14:textId="77777777" w:rsidR="008B58BF" w:rsidRPr="00370F7A" w:rsidRDefault="008B58BF" w:rsidP="001D4BAC">
            <w:pPr>
              <w:jc w:val="right"/>
              <w:rPr>
                <w:sz w:val="20"/>
                <w:szCs w:val="20"/>
                <w:lang w:val="es-419"/>
              </w:rPr>
            </w:pPr>
            <w:r w:rsidRPr="00370F7A">
              <w:rPr>
                <w:sz w:val="20"/>
                <w:szCs w:val="20"/>
                <w:lang w:val="es-419"/>
              </w:rPr>
              <w:t>25.000</w:t>
            </w:r>
          </w:p>
        </w:tc>
      </w:tr>
      <w:tr w:rsidR="008B58BF" w:rsidRPr="00370F7A" w14:paraId="25CC9371" w14:textId="77777777" w:rsidTr="00807A5F">
        <w:trPr>
          <w:trHeight w:val="212"/>
        </w:trPr>
        <w:tc>
          <w:tcPr>
            <w:tcW w:w="7366" w:type="dxa"/>
            <w:gridSpan w:val="2"/>
            <w:tcBorders>
              <w:top w:val="nil"/>
              <w:left w:val="single" w:sz="4" w:space="0" w:color="auto"/>
              <w:bottom w:val="single" w:sz="4" w:space="0" w:color="auto"/>
              <w:right w:val="single" w:sz="4" w:space="0" w:color="auto"/>
            </w:tcBorders>
            <w:hideMark/>
          </w:tcPr>
          <w:p w14:paraId="4759C1A4" w14:textId="77777777" w:rsidR="008B58BF" w:rsidRPr="00370F7A" w:rsidRDefault="008B58BF" w:rsidP="001D4BAC">
            <w:pPr>
              <w:ind w:left="457"/>
              <w:jc w:val="right"/>
              <w:rPr>
                <w:b/>
                <w:bCs/>
                <w:sz w:val="20"/>
                <w:szCs w:val="20"/>
                <w:lang w:val="es-419"/>
              </w:rPr>
            </w:pPr>
            <w:r w:rsidRPr="00370F7A">
              <w:rPr>
                <w:b/>
                <w:bCs/>
                <w:sz w:val="20"/>
                <w:szCs w:val="20"/>
                <w:lang w:val="es-419"/>
              </w:rPr>
              <w:t>Total</w:t>
            </w:r>
          </w:p>
        </w:tc>
        <w:tc>
          <w:tcPr>
            <w:tcW w:w="1134" w:type="dxa"/>
            <w:tcBorders>
              <w:top w:val="nil"/>
              <w:left w:val="nil"/>
              <w:bottom w:val="single" w:sz="4" w:space="0" w:color="auto"/>
              <w:right w:val="single" w:sz="4" w:space="0" w:color="auto"/>
            </w:tcBorders>
            <w:hideMark/>
          </w:tcPr>
          <w:p w14:paraId="5966986D" w14:textId="77777777" w:rsidR="008B58BF" w:rsidRPr="00370F7A" w:rsidRDefault="008B58BF" w:rsidP="001D4BAC">
            <w:pPr>
              <w:jc w:val="right"/>
              <w:rPr>
                <w:b/>
                <w:bCs/>
                <w:sz w:val="20"/>
                <w:szCs w:val="20"/>
                <w:lang w:val="es-419"/>
              </w:rPr>
            </w:pPr>
            <w:r w:rsidRPr="00370F7A">
              <w:rPr>
                <w:b/>
                <w:bCs/>
                <w:sz w:val="20"/>
                <w:szCs w:val="20"/>
                <w:lang w:val="es-419"/>
              </w:rPr>
              <w:t>120.000</w:t>
            </w:r>
          </w:p>
        </w:tc>
        <w:tc>
          <w:tcPr>
            <w:tcW w:w="1013" w:type="dxa"/>
            <w:tcBorders>
              <w:top w:val="single" w:sz="4" w:space="0" w:color="auto"/>
              <w:bottom w:val="single" w:sz="4" w:space="0" w:color="auto"/>
              <w:right w:val="single" w:sz="4" w:space="0" w:color="auto"/>
            </w:tcBorders>
          </w:tcPr>
          <w:p w14:paraId="4FF2845C" w14:textId="77777777" w:rsidR="008B58BF" w:rsidRPr="00370F7A" w:rsidRDefault="008B58BF" w:rsidP="001D4BAC">
            <w:pPr>
              <w:jc w:val="right"/>
              <w:rPr>
                <w:b/>
                <w:bCs/>
                <w:sz w:val="20"/>
                <w:szCs w:val="20"/>
                <w:lang w:val="es-419"/>
              </w:rPr>
            </w:pPr>
            <w:r w:rsidRPr="00370F7A">
              <w:rPr>
                <w:b/>
                <w:bCs/>
                <w:sz w:val="20"/>
                <w:szCs w:val="20"/>
                <w:lang w:val="es-419"/>
              </w:rPr>
              <w:t>120.000</w:t>
            </w:r>
          </w:p>
        </w:tc>
      </w:tr>
    </w:tbl>
    <w:bookmarkEnd w:id="5"/>
    <w:p w14:paraId="34411D9C" w14:textId="77777777" w:rsidR="008B58BF" w:rsidRPr="00370F7A" w:rsidRDefault="008B58BF" w:rsidP="008B58BF">
      <w:pPr>
        <w:keepNext/>
        <w:spacing w:before="360" w:after="240"/>
        <w:jc w:val="center"/>
        <w:rPr>
          <w:b/>
          <w:lang w:val="es-419"/>
        </w:rPr>
      </w:pPr>
      <w:r w:rsidRPr="00370F7A">
        <w:rPr>
          <w:b/>
          <w:lang w:val="es-419"/>
        </w:rPr>
        <w:t>OBSERVACIONES Y RECOMENDACIÓN DE LA SECRETARÍA</w:t>
      </w:r>
    </w:p>
    <w:p w14:paraId="4119AF0E" w14:textId="77777777" w:rsidR="008B58BF" w:rsidRPr="00370F7A" w:rsidRDefault="008B58BF" w:rsidP="008B58BF">
      <w:pPr>
        <w:keepNext/>
        <w:keepLines/>
        <w:rPr>
          <w:b/>
          <w:lang w:val="es-419"/>
        </w:rPr>
      </w:pPr>
      <w:r w:rsidRPr="00370F7A">
        <w:rPr>
          <w:b/>
          <w:lang w:val="es-419"/>
        </w:rPr>
        <w:t>OBSERVACIONES</w:t>
      </w:r>
    </w:p>
    <w:p w14:paraId="115D8D92" w14:textId="77777777" w:rsidR="008B58BF" w:rsidRPr="00370F7A" w:rsidRDefault="008B58BF" w:rsidP="008B58BF">
      <w:pPr>
        <w:rPr>
          <w:lang w:val="es-419"/>
        </w:rPr>
      </w:pPr>
    </w:p>
    <w:p w14:paraId="4D0CD994" w14:textId="77777777" w:rsidR="008B58BF" w:rsidRPr="00370F7A" w:rsidRDefault="008B58BF" w:rsidP="008B58BF">
      <w:pPr>
        <w:pStyle w:val="Heading1"/>
        <w:rPr>
          <w:lang w:val="es-419"/>
        </w:rPr>
      </w:pPr>
      <w:r w:rsidRPr="00370F7A">
        <w:rPr>
          <w:lang w:val="es-419"/>
        </w:rPr>
        <w:t>La Secretaría examinó la propuesta de proyecto de conformidad con las decisiones 89/6 b) y 92/22 y solicitó información adicional a la ONUDI sobre diferentes actividades, incluidas las actividades pertinentes en el marco del PGEH y el PAK. La ONUDI explicó que la ejecución del proyecto se ajustará plenamente tanto al PGEH como al PAK, garantizando sinergias y un uso eficaz de los recursos. Los tres proyectos serán gestionados por el mismo equipo de ejecución, tanto a nivel nacional como de la ONUDI, con el fin de maximizar la coordinación, minimizar la duplicación y aprovechar los conocimientos y la experiencia del equipo.</w:t>
      </w:r>
    </w:p>
    <w:p w14:paraId="0103DDCF" w14:textId="77777777" w:rsidR="008B58BF" w:rsidRPr="00370F7A" w:rsidRDefault="008B58BF" w:rsidP="008B58BF">
      <w:pPr>
        <w:pStyle w:val="Heading1"/>
        <w:rPr>
          <w:lang w:val="es-419"/>
        </w:rPr>
      </w:pPr>
      <w:r w:rsidRPr="00370F7A">
        <w:rPr>
          <w:lang w:val="es-419"/>
        </w:rPr>
        <w:t>El proyecto también generará sinergias prácticas a través de actividades coordinadas. El proyecto se integrará estrechamente con las actividades de la etapa I del PAK que abordan la gestión de la demanda mediante la elaboración de etiquetas para refrigeradores y acondicionadores de aire antes de su comercialización o exhibición. Del mismo modo, las actividades de sensibilización del proyecto se combinarán con las campañas de sensibilización llevadas a cabo en la etapa II del PGEH.</w:t>
      </w:r>
    </w:p>
    <w:p w14:paraId="0C60F5EA" w14:textId="77777777" w:rsidR="008B58BF" w:rsidRPr="00370F7A" w:rsidRDefault="008B58BF" w:rsidP="008B58BF">
      <w:pPr>
        <w:pStyle w:val="Heading1"/>
        <w:spacing w:after="60"/>
        <w:contextualSpacing/>
        <w:rPr>
          <w:lang w:val="es-419"/>
        </w:rPr>
      </w:pPr>
      <w:r w:rsidRPr="00370F7A">
        <w:rPr>
          <w:lang w:val="es-419"/>
        </w:rPr>
        <w:t xml:space="preserve">El proyecto se basará en la experiencia de expertos locales en la materia para garantizar que se reflejen plenamente los conocimientos nacionales y las perspectivas específicas del contexto. Se ejecutará en coordinación entre la ONO y las partes interesadas nacionales pertinentes, entre ellas ARSEL, ACONOQ y el CEO, así como socios regionales como la CEEAC, el CEREEAC y los países que están llevando a cabo iniciativas similares en la región. A largo plazo, estos esfuerzos podrían contribuir a la creación de un marco legislativo e institucional regional bajo la CEEAC. </w:t>
      </w:r>
    </w:p>
    <w:p w14:paraId="7EC6CFD2" w14:textId="77777777" w:rsidR="008B58BF" w:rsidRPr="00370F7A" w:rsidRDefault="008B58BF" w:rsidP="008B58BF">
      <w:pPr>
        <w:rPr>
          <w:lang w:val="es-419"/>
        </w:rPr>
      </w:pPr>
    </w:p>
    <w:p w14:paraId="2C1FB160" w14:textId="77777777" w:rsidR="008B58BF" w:rsidRPr="00370F7A" w:rsidRDefault="008B58BF" w:rsidP="008B58BF">
      <w:pPr>
        <w:pStyle w:val="Heading1"/>
        <w:rPr>
          <w:lang w:val="es-419"/>
        </w:rPr>
      </w:pPr>
      <w:r w:rsidRPr="00370F7A">
        <w:rPr>
          <w:lang w:val="es-419"/>
        </w:rPr>
        <w:t>La Secretaría preguntó sobre los planes para aprovechar los resultados de la actividad, ejecutada en la etapa I del PGEH, para instalar 30 unidades de aire acondicionado a base de R-290 en talleres, escuelas de capacitación profesional, hoteles e instituciones gubernamentales. La ONUDI explicó que las unidades se están utilizando para mostrar el rendimiento y formar a técnicos en tecnologías alternativas, y que la experiencia adquirida servirá de base para la elaboración de NMEE y el etiquetado energético de los aparatos de aire acondicionado en el marco del presente proyecto. Estos conocimientos prácticos garantizarán que las normas y etiquetas que se elaboren reflejen el rendimiento real en las condiciones locales e incorporen las opiniones de los técnicos.</w:t>
      </w:r>
    </w:p>
    <w:p w14:paraId="56E47854" w14:textId="77777777" w:rsidR="008B58BF" w:rsidRPr="00370F7A" w:rsidRDefault="008B58BF" w:rsidP="008B58BF">
      <w:pPr>
        <w:pStyle w:val="Heading1"/>
        <w:rPr>
          <w:lang w:val="es-419"/>
        </w:rPr>
      </w:pPr>
      <w:r w:rsidRPr="00370F7A">
        <w:rPr>
          <w:lang w:val="es-419"/>
        </w:rPr>
        <w:t>En cuanto al componente 5, relativo al desarrollo de laboratorios, la propuesta presentada se refería a la preparación de unos términos de referencia para el establecimiento de una infraestructura de laboratorios destinada a probar y certificar el rendimiento y la eficiencia energética de los equipos de RAC. El marco del laboratorios se compararía con las prácticas regionales y las normas ISO, y se esperaría que el CEREEAC proporcionara orientación técnica para fomentar la creación de una red regional de ensayos. La Secretaría recordó al PNUMA la decisión 95/87 e)</w:t>
      </w:r>
      <w:r w:rsidRPr="00370F7A">
        <w:rPr>
          <w:rStyle w:val="FootnoteReference"/>
          <w:lang w:val="es-419"/>
        </w:rPr>
        <w:footnoteReference w:id="8"/>
      </w:r>
      <w:r w:rsidRPr="00370F7A">
        <w:rPr>
          <w:lang w:val="es-419"/>
        </w:rPr>
        <w:t xml:space="preserve"> y, teniendo en cuenta que se espera que el Comité </w:t>
      </w:r>
      <w:r w:rsidRPr="00370F7A">
        <w:rPr>
          <w:lang w:val="es-419"/>
        </w:rPr>
        <w:lastRenderedPageBreak/>
        <w:t>Ejecutivo proporcione más orientación, que deberá seguirse antes de poder emprender los trabajos preparatorios en este ámbito, se acordó sustituir la actividad por actividades de sensibilización, como se muestra en el cuadro 2 supra.</w:t>
      </w:r>
    </w:p>
    <w:p w14:paraId="15E92129" w14:textId="77777777" w:rsidR="008B58BF" w:rsidRPr="00370F7A" w:rsidRDefault="008B58BF" w:rsidP="008B58BF">
      <w:pPr>
        <w:pStyle w:val="Heading1"/>
        <w:rPr>
          <w:lang w:val="es-419"/>
        </w:rPr>
      </w:pPr>
      <w:r w:rsidRPr="00370F7A">
        <w:rPr>
          <w:lang w:val="es-419"/>
        </w:rPr>
        <w:t xml:space="preserve">La Secretaría señaló que las actividades propuestas entran dentro del ámbito de aplicación mencionado en los incisos b) ii), iii) y v) de la decisión 89/6. A través de las actividades que se llevarán a cabo, el proyecto ayudará al país a establecer y aplicar NMEE y etiquetado energético para los equipos de RAC con el fin de mejorar la eficiencia energética y reducir las emisiones de gases de efecto invernadero. El proyecto contribuirá a la transición del sector de RAC hacia alternativas con bajo PCA, identificando y abordando las deficiencias normativas y sensibilizando sobre las ventajas de las tecnologías con bajo PCA y ecoenergéticas. Elaborará informes detallados para informar sobre las actividades de creación de capacidades y sensibilización, mejorar el marco jurídico y promover refrigerantes respetuosos con el ozono y el clima. </w:t>
      </w:r>
    </w:p>
    <w:p w14:paraId="2BA9D1ED" w14:textId="77777777" w:rsidR="008B58BF" w:rsidRPr="00370F7A" w:rsidRDefault="008B58BF" w:rsidP="008B58BF">
      <w:pPr>
        <w:pStyle w:val="Heading1"/>
        <w:numPr>
          <w:ilvl w:val="0"/>
          <w:numId w:val="0"/>
        </w:numPr>
        <w:rPr>
          <w:u w:val="single"/>
          <w:lang w:val="es-419"/>
        </w:rPr>
      </w:pPr>
      <w:r w:rsidRPr="00370F7A">
        <w:rPr>
          <w:u w:val="single"/>
          <w:lang w:val="es-419"/>
        </w:rPr>
        <w:t>Aplicación de la política de género</w:t>
      </w:r>
    </w:p>
    <w:p w14:paraId="2CE73522" w14:textId="77777777" w:rsidR="008B58BF" w:rsidRPr="00370F7A" w:rsidRDefault="008B58BF" w:rsidP="008B58BF">
      <w:pPr>
        <w:pStyle w:val="Heading1"/>
        <w:rPr>
          <w:lang w:val="es-419"/>
        </w:rPr>
      </w:pPr>
      <w:r w:rsidRPr="00370F7A">
        <w:rPr>
          <w:lang w:val="es-419"/>
        </w:rPr>
        <w:t xml:space="preserve">Las actividades ecoenergéticas se integrarán en la ejecución de la etapa II del PGEH. Durante la ejecución de este proyecto, la ONO garantizará la participación de las mujeres en las consultas con las partes interesadas, los talleres y las iniciativas de fomento de capacidades, con actividades de divulgación dirigidas específicamente a las mujeres profesionales del sector de RAC y de las áreas pertinentes del Gobierno. </w:t>
      </w:r>
    </w:p>
    <w:p w14:paraId="3CEE307E" w14:textId="77777777" w:rsidR="008B58BF" w:rsidRPr="00370F7A" w:rsidRDefault="008B58BF" w:rsidP="008B58BF">
      <w:pPr>
        <w:pStyle w:val="Heading1"/>
        <w:keepNext/>
        <w:keepLines/>
        <w:numPr>
          <w:ilvl w:val="0"/>
          <w:numId w:val="0"/>
        </w:numPr>
        <w:rPr>
          <w:lang w:val="es-419"/>
        </w:rPr>
      </w:pPr>
      <w:r w:rsidRPr="00370F7A">
        <w:rPr>
          <w:u w:val="single"/>
          <w:lang w:val="es-419"/>
        </w:rPr>
        <w:t>Acuerdo actualizado</w:t>
      </w:r>
      <w:r w:rsidRPr="00370F7A">
        <w:rPr>
          <w:lang w:val="es-419"/>
        </w:rPr>
        <w:t xml:space="preserve"> </w:t>
      </w:r>
    </w:p>
    <w:p w14:paraId="18C73522" w14:textId="77777777" w:rsidR="008B58BF" w:rsidRPr="00370F7A" w:rsidRDefault="008B58BF" w:rsidP="008B58BF">
      <w:pPr>
        <w:pStyle w:val="Heading1"/>
        <w:spacing w:before="240"/>
        <w:rPr>
          <w:lang w:val="es-419"/>
        </w:rPr>
      </w:pPr>
      <w:r w:rsidRPr="00370F7A">
        <w:rPr>
          <w:lang w:val="es-419"/>
        </w:rPr>
        <w:t>Con vistas a incluir la financiación de actividades adicionales para mantener la eficiencia energética en el sector de los servicios técnicos de refrigeración y el consiguiente nivel de financiación revisado, se ha actualizado el Acuerdo entre el Gobierno del Congo y el Comité Ejecutivo. En concreto, se ha revisado el apéndice 2-A y se ha añadido el apartado 17 para indicar que el Acuerdo actualizado sustituye al alcanzado en la 95ª reunión mediante la decisión 95/48, que figura en el anexo I del presente documento. El Acuerdo actualizado figurará como apéndice del informe final de la 97</w:t>
      </w:r>
      <w:r w:rsidRPr="00370F7A">
        <w:rPr>
          <w:vertAlign w:val="superscript"/>
          <w:lang w:val="es-419"/>
        </w:rPr>
        <w:t>a</w:t>
      </w:r>
      <w:r w:rsidRPr="00370F7A">
        <w:rPr>
          <w:lang w:val="es-419"/>
        </w:rPr>
        <w:t xml:space="preserve"> reunión.</w:t>
      </w:r>
    </w:p>
    <w:p w14:paraId="2D4E0749" w14:textId="77777777" w:rsidR="008B58BF" w:rsidRPr="00370F7A" w:rsidRDefault="008B58BF" w:rsidP="008B58BF">
      <w:pPr>
        <w:keepNext/>
        <w:spacing w:before="240" w:after="240"/>
        <w:rPr>
          <w:u w:val="single"/>
          <w:lang w:val="es-419"/>
        </w:rPr>
      </w:pPr>
      <w:r w:rsidRPr="00370F7A">
        <w:rPr>
          <w:u w:val="single"/>
          <w:lang w:val="es-419"/>
        </w:rPr>
        <w:t>Conclusión</w:t>
      </w:r>
    </w:p>
    <w:p w14:paraId="257A3C42" w14:textId="77777777" w:rsidR="008B58BF" w:rsidRPr="00370F7A" w:rsidRDefault="008B58BF" w:rsidP="008B58BF">
      <w:pPr>
        <w:pStyle w:val="Heading1"/>
        <w:rPr>
          <w:lang w:val="es-419"/>
        </w:rPr>
      </w:pPr>
      <w:r w:rsidRPr="00370F7A">
        <w:rPr>
          <w:lang w:val="es-419"/>
        </w:rPr>
        <w:t>Esta propuesta mejorará la coordinación y la colaboración entre las diferentes autoridades e instituciones que intervienen en la eficiencia energética en el país, así como otras partes interesadas nacionales, con el fin de garantizar que se tengan debidamente en cuenta los refrigerantes con bajo PCA durante la elaboración de las NMEE, los sistemas de etiquetado y otras políticas y planes relacionados con la eficiencia energética. Se espera que el proyecto propuesto ayude al país en la elaboración y aplicación de NMEE y el etiquetado, y en el fortalecimiento de la capacidad institucional para la aplicación, el seguimiento y el cumplimiento de las NMEE en las principales partes interesadas, como ARSEL, ACONOQ y CEO, y la autoridad aduanera. El proyecto contribuirá a los objetivos generales del PGEH y del PAK y ayudará al país a mantener las reducciones logradas en los HCFC, al tiempo que adopta tecnologías de RAC más eficientes desde el punto de vista energético y con bajo PCA. También se sensibilizará a los consumidores, las asociaciones industriales, los distribuidores y los minoristas sobre la relación entre la eliminación de los HCFC, la reducción de los HFC, la eficiencia energética y las ventajas para el clima y el ahorro de costos que ofrecen los aparatos de alta eficiencia con bajo PCA.</w:t>
      </w:r>
    </w:p>
    <w:p w14:paraId="5D66876B" w14:textId="77777777" w:rsidR="008B58BF" w:rsidRPr="00370F7A" w:rsidRDefault="008B58BF" w:rsidP="008B58BF">
      <w:pPr>
        <w:keepNext/>
        <w:spacing w:before="360" w:after="240"/>
        <w:rPr>
          <w:b/>
          <w:lang w:val="es-419"/>
        </w:rPr>
      </w:pPr>
      <w:r w:rsidRPr="00370F7A">
        <w:rPr>
          <w:b/>
          <w:lang w:val="es-419"/>
        </w:rPr>
        <w:lastRenderedPageBreak/>
        <w:t>RECOMENDACIÓN</w:t>
      </w:r>
    </w:p>
    <w:p w14:paraId="4165ECBC" w14:textId="77777777" w:rsidR="008B58BF" w:rsidRPr="00370F7A" w:rsidRDefault="008B58BF" w:rsidP="008B58BF">
      <w:pPr>
        <w:pStyle w:val="Heading1"/>
        <w:rPr>
          <w:lang w:val="es-419"/>
        </w:rPr>
      </w:pPr>
      <w:bookmarkStart w:id="6" w:name="_Hlk122622077"/>
      <w:r w:rsidRPr="00370F7A">
        <w:rPr>
          <w:lang w:val="es-419"/>
        </w:rPr>
        <w:t>La Secretaría del Fondo recomienda la aprobación general del proyecto para actividades adicionales destinadas a la introducción de alternativas a los HCFC con bajo potencial de calentamiento atmosférico para mantener la eficiencia energética en el sector de los servicios técnicos de equipos de refrigeración y aire acondicionado en el Congo, y el correspondiente plan de ejecución para 2026-2027, con el nivel de financiación que se indica en el cuadro que figura a continuación, en el entendimiento de que la Secretaría del Fondo ha actualizado el Acuerdo entre el Gobierno del Congo y el Comité Ejecutivo, que figura en el anexo I del presente documento, concretamente el apéndice 2-A, para reflejar el nivel de financiación revisado debido a la inclusión de la financiación de actividades adicionales para mantener la eficiencia energética en el sector de los servicios técnicos de equipos de refrigeración; y el párrafo 17, que se ha añadido para indicar que el Acuerdo actualizado sustituye al alcanzado en la 95ª reunión mediante la decisión 95/48.</w:t>
      </w:r>
    </w:p>
    <w:tbl>
      <w:tblPr>
        <w:tblStyle w:val="TableGrid"/>
        <w:tblW w:w="9351" w:type="dxa"/>
        <w:tblLook w:val="04A0" w:firstRow="1" w:lastRow="0" w:firstColumn="1" w:lastColumn="0" w:noHBand="0" w:noVBand="1"/>
      </w:tblPr>
      <w:tblGrid>
        <w:gridCol w:w="438"/>
        <w:gridCol w:w="4519"/>
        <w:gridCol w:w="1701"/>
        <w:gridCol w:w="1275"/>
        <w:gridCol w:w="1418"/>
      </w:tblGrid>
      <w:tr w:rsidR="008B58BF" w:rsidRPr="00370F7A" w14:paraId="5DCD48B6" w14:textId="77777777" w:rsidTr="001D4BAC">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7E37D277" w14:textId="77777777" w:rsidR="008B58BF" w:rsidRPr="00370F7A" w:rsidRDefault="008B58BF" w:rsidP="001D4BAC">
            <w:pPr>
              <w:keepNext/>
              <w:keepLines/>
              <w:jc w:val="center"/>
              <w:rPr>
                <w:b/>
                <w:bCs/>
                <w:sz w:val="20"/>
                <w:szCs w:val="20"/>
                <w:lang w:val="es-419"/>
              </w:rPr>
            </w:pPr>
            <w:r w:rsidRPr="00370F7A">
              <w:rPr>
                <w:b/>
                <w:bCs/>
                <w:sz w:val="20"/>
                <w:szCs w:val="20"/>
                <w:lang w:val="es-419"/>
              </w:rPr>
              <w:t>Título del proyecto</w:t>
            </w:r>
          </w:p>
        </w:tc>
        <w:tc>
          <w:tcPr>
            <w:tcW w:w="1701" w:type="dxa"/>
            <w:tcBorders>
              <w:top w:val="single" w:sz="4" w:space="0" w:color="auto"/>
              <w:left w:val="single" w:sz="4" w:space="0" w:color="auto"/>
              <w:bottom w:val="single" w:sz="4" w:space="0" w:color="auto"/>
              <w:right w:val="single" w:sz="4" w:space="0" w:color="auto"/>
            </w:tcBorders>
            <w:hideMark/>
          </w:tcPr>
          <w:p w14:paraId="3E922E32" w14:textId="77777777" w:rsidR="008B58BF" w:rsidRPr="00370F7A" w:rsidRDefault="008B58BF" w:rsidP="001D4BAC">
            <w:pPr>
              <w:keepNext/>
              <w:keepLines/>
              <w:jc w:val="center"/>
              <w:rPr>
                <w:b/>
                <w:bCs/>
                <w:sz w:val="20"/>
                <w:szCs w:val="20"/>
                <w:lang w:val="es-419"/>
              </w:rPr>
            </w:pPr>
            <w:r w:rsidRPr="00370F7A">
              <w:rPr>
                <w:b/>
                <w:bCs/>
                <w:sz w:val="20"/>
                <w:szCs w:val="20"/>
                <w:lang w:val="es-419"/>
              </w:rPr>
              <w:t>Financiamiento del proyecto (USD)</w:t>
            </w:r>
          </w:p>
        </w:tc>
        <w:tc>
          <w:tcPr>
            <w:tcW w:w="1275" w:type="dxa"/>
            <w:tcBorders>
              <w:top w:val="single" w:sz="4" w:space="0" w:color="auto"/>
              <w:left w:val="single" w:sz="4" w:space="0" w:color="auto"/>
              <w:bottom w:val="single" w:sz="4" w:space="0" w:color="auto"/>
              <w:right w:val="single" w:sz="4" w:space="0" w:color="auto"/>
            </w:tcBorders>
            <w:hideMark/>
          </w:tcPr>
          <w:p w14:paraId="0902FD86" w14:textId="77777777" w:rsidR="008B58BF" w:rsidRPr="00370F7A" w:rsidRDefault="008B58BF" w:rsidP="001D4BAC">
            <w:pPr>
              <w:keepNext/>
              <w:keepLines/>
              <w:jc w:val="center"/>
              <w:rPr>
                <w:b/>
                <w:bCs/>
                <w:sz w:val="20"/>
                <w:szCs w:val="20"/>
                <w:lang w:val="es-419"/>
              </w:rPr>
            </w:pPr>
            <w:r w:rsidRPr="00370F7A">
              <w:rPr>
                <w:b/>
                <w:bCs/>
                <w:sz w:val="20"/>
                <w:szCs w:val="20"/>
                <w:lang w:val="es-419"/>
              </w:rPr>
              <w:t>Gastos de apoyo (USD)</w:t>
            </w:r>
          </w:p>
        </w:tc>
        <w:tc>
          <w:tcPr>
            <w:tcW w:w="1418" w:type="dxa"/>
            <w:tcBorders>
              <w:top w:val="single" w:sz="4" w:space="0" w:color="auto"/>
              <w:left w:val="single" w:sz="4" w:space="0" w:color="auto"/>
              <w:bottom w:val="single" w:sz="4" w:space="0" w:color="auto"/>
              <w:right w:val="single" w:sz="4" w:space="0" w:color="auto"/>
            </w:tcBorders>
            <w:hideMark/>
          </w:tcPr>
          <w:p w14:paraId="52C4AA7C" w14:textId="77777777" w:rsidR="008B58BF" w:rsidRPr="00370F7A" w:rsidRDefault="008B58BF" w:rsidP="001D4BAC">
            <w:pPr>
              <w:keepNext/>
              <w:keepLines/>
              <w:jc w:val="center"/>
              <w:rPr>
                <w:b/>
                <w:bCs/>
                <w:sz w:val="20"/>
                <w:szCs w:val="20"/>
                <w:lang w:val="es-419"/>
              </w:rPr>
            </w:pPr>
            <w:r w:rsidRPr="00370F7A">
              <w:rPr>
                <w:b/>
                <w:bCs/>
                <w:sz w:val="20"/>
                <w:szCs w:val="20"/>
                <w:lang w:val="es-419"/>
              </w:rPr>
              <w:t>Organismo de ejecución</w:t>
            </w:r>
          </w:p>
        </w:tc>
      </w:tr>
      <w:tr w:rsidR="008B58BF" w:rsidRPr="00370F7A" w14:paraId="3A4AFAFF" w14:textId="77777777" w:rsidTr="001D4BAC">
        <w:trPr>
          <w:trHeight w:val="1016"/>
        </w:trPr>
        <w:tc>
          <w:tcPr>
            <w:tcW w:w="438" w:type="dxa"/>
            <w:tcBorders>
              <w:top w:val="single" w:sz="4" w:space="0" w:color="auto"/>
              <w:left w:val="single" w:sz="4" w:space="0" w:color="auto"/>
              <w:bottom w:val="single" w:sz="4" w:space="0" w:color="auto"/>
              <w:right w:val="single" w:sz="4" w:space="0" w:color="auto"/>
            </w:tcBorders>
            <w:hideMark/>
          </w:tcPr>
          <w:p w14:paraId="276B5D03" w14:textId="77777777" w:rsidR="008B58BF" w:rsidRPr="00370F7A" w:rsidRDefault="008B58BF" w:rsidP="001D4BAC">
            <w:pPr>
              <w:keepNext/>
              <w:keepLines/>
              <w:rPr>
                <w:sz w:val="20"/>
                <w:szCs w:val="20"/>
                <w:lang w:val="es-419"/>
              </w:rPr>
            </w:pPr>
            <w:r w:rsidRPr="00370F7A">
              <w:rPr>
                <w:sz w:val="20"/>
                <w:szCs w:val="20"/>
                <w:lang w:val="es-419"/>
              </w:rPr>
              <w:t>(a)</w:t>
            </w:r>
          </w:p>
        </w:tc>
        <w:tc>
          <w:tcPr>
            <w:tcW w:w="4519" w:type="dxa"/>
            <w:tcBorders>
              <w:top w:val="single" w:sz="4" w:space="0" w:color="auto"/>
              <w:left w:val="single" w:sz="4" w:space="0" w:color="auto"/>
              <w:bottom w:val="single" w:sz="4" w:space="0" w:color="auto"/>
              <w:right w:val="single" w:sz="4" w:space="0" w:color="auto"/>
            </w:tcBorders>
            <w:hideMark/>
          </w:tcPr>
          <w:p w14:paraId="5CDC0F55" w14:textId="77777777" w:rsidR="008B58BF" w:rsidRPr="00370F7A" w:rsidRDefault="008B58BF" w:rsidP="001D4BAC">
            <w:pPr>
              <w:keepNext/>
              <w:keepLines/>
              <w:jc w:val="left"/>
              <w:rPr>
                <w:sz w:val="20"/>
                <w:szCs w:val="20"/>
                <w:lang w:val="es-419"/>
              </w:rPr>
            </w:pPr>
            <w:r w:rsidRPr="00370F7A">
              <w:rPr>
                <w:sz w:val="20"/>
                <w:szCs w:val="20"/>
                <w:lang w:val="es-419"/>
              </w:rPr>
              <w:t>Actividades adicionales para la introducción de alternativas a los HCFC con bajo PCA y para mejorar la eficiencia energética en el sector de los servicios técnicos de equipos de RAC.</w:t>
            </w:r>
          </w:p>
        </w:tc>
        <w:tc>
          <w:tcPr>
            <w:tcW w:w="1701" w:type="dxa"/>
            <w:tcBorders>
              <w:top w:val="single" w:sz="4" w:space="0" w:color="auto"/>
              <w:left w:val="single" w:sz="4" w:space="0" w:color="auto"/>
              <w:bottom w:val="single" w:sz="4" w:space="0" w:color="auto"/>
              <w:right w:val="single" w:sz="4" w:space="0" w:color="auto"/>
            </w:tcBorders>
            <w:hideMark/>
          </w:tcPr>
          <w:p w14:paraId="01452885" w14:textId="77777777" w:rsidR="008B58BF" w:rsidRPr="00370F7A" w:rsidRDefault="008B58BF" w:rsidP="001D4BAC">
            <w:pPr>
              <w:keepNext/>
              <w:keepLines/>
              <w:jc w:val="right"/>
              <w:rPr>
                <w:sz w:val="20"/>
                <w:szCs w:val="20"/>
                <w:lang w:val="es-419"/>
              </w:rPr>
            </w:pPr>
            <w:r w:rsidRPr="00370F7A">
              <w:rPr>
                <w:sz w:val="20"/>
                <w:szCs w:val="20"/>
                <w:lang w:val="es-419"/>
              </w:rPr>
              <w:t>120.000</w:t>
            </w:r>
          </w:p>
        </w:tc>
        <w:tc>
          <w:tcPr>
            <w:tcW w:w="1275" w:type="dxa"/>
            <w:tcBorders>
              <w:top w:val="single" w:sz="4" w:space="0" w:color="auto"/>
              <w:left w:val="single" w:sz="4" w:space="0" w:color="auto"/>
              <w:bottom w:val="single" w:sz="4" w:space="0" w:color="auto"/>
              <w:right w:val="single" w:sz="4" w:space="0" w:color="auto"/>
            </w:tcBorders>
            <w:hideMark/>
          </w:tcPr>
          <w:p w14:paraId="5530145D" w14:textId="77777777" w:rsidR="008B58BF" w:rsidRPr="00370F7A" w:rsidRDefault="008B58BF" w:rsidP="001D4BAC">
            <w:pPr>
              <w:keepNext/>
              <w:keepLines/>
              <w:jc w:val="right"/>
              <w:rPr>
                <w:sz w:val="20"/>
                <w:szCs w:val="20"/>
                <w:lang w:val="es-419"/>
              </w:rPr>
            </w:pPr>
            <w:r w:rsidRPr="00370F7A">
              <w:rPr>
                <w:sz w:val="20"/>
                <w:szCs w:val="20"/>
                <w:lang w:val="es-419"/>
              </w:rPr>
              <w:t>6.634</w:t>
            </w:r>
          </w:p>
        </w:tc>
        <w:tc>
          <w:tcPr>
            <w:tcW w:w="1418" w:type="dxa"/>
            <w:tcBorders>
              <w:top w:val="single" w:sz="4" w:space="0" w:color="auto"/>
              <w:left w:val="single" w:sz="4" w:space="0" w:color="auto"/>
              <w:bottom w:val="single" w:sz="4" w:space="0" w:color="auto"/>
              <w:right w:val="single" w:sz="4" w:space="0" w:color="auto"/>
            </w:tcBorders>
            <w:hideMark/>
          </w:tcPr>
          <w:p w14:paraId="308A0768" w14:textId="77777777" w:rsidR="008B58BF" w:rsidRPr="00370F7A" w:rsidRDefault="008B58BF" w:rsidP="001D4BAC">
            <w:pPr>
              <w:keepNext/>
              <w:keepLines/>
              <w:jc w:val="center"/>
              <w:rPr>
                <w:sz w:val="20"/>
                <w:szCs w:val="20"/>
                <w:lang w:val="es-419"/>
              </w:rPr>
            </w:pPr>
            <w:r w:rsidRPr="00370F7A">
              <w:rPr>
                <w:sz w:val="20"/>
                <w:szCs w:val="20"/>
                <w:lang w:val="es-419"/>
              </w:rPr>
              <w:t>ONUDI</w:t>
            </w:r>
          </w:p>
        </w:tc>
      </w:tr>
      <w:bookmarkEnd w:id="6"/>
    </w:tbl>
    <w:p w14:paraId="698BD6C9" w14:textId="77777777" w:rsidR="008B58BF" w:rsidRPr="00370F7A" w:rsidRDefault="008B58BF" w:rsidP="008B58BF">
      <w:pPr>
        <w:jc w:val="left"/>
        <w:rPr>
          <w:rFonts w:eastAsia="SimSun"/>
          <w:b/>
          <w:lang w:val="es-419"/>
        </w:rPr>
      </w:pPr>
    </w:p>
    <w:p w14:paraId="34BBC82B" w14:textId="77777777" w:rsidR="008B58BF" w:rsidRPr="00370F7A" w:rsidRDefault="008B58BF" w:rsidP="008B58BF">
      <w:pPr>
        <w:jc w:val="left"/>
        <w:rPr>
          <w:rFonts w:eastAsia="SimSun"/>
          <w:b/>
          <w:lang w:val="es-419"/>
        </w:rPr>
      </w:pPr>
    </w:p>
    <w:p w14:paraId="22FAE9B9" w14:textId="77777777" w:rsidR="008B58BF" w:rsidRPr="00370F7A" w:rsidRDefault="008B58BF" w:rsidP="008B58BF">
      <w:pPr>
        <w:jc w:val="left"/>
        <w:rPr>
          <w:rFonts w:eastAsia="SimSun"/>
          <w:b/>
          <w:lang w:val="es-419"/>
        </w:rPr>
        <w:sectPr w:rsidR="008B58BF" w:rsidRPr="00370F7A" w:rsidSect="008B58B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151CA9E4" w14:textId="77777777" w:rsidR="00EC5B51" w:rsidRPr="00302D2A" w:rsidRDefault="00EC5B51" w:rsidP="00EC5B51">
      <w:pPr>
        <w:jc w:val="center"/>
        <w:rPr>
          <w:b/>
          <w:bCs/>
          <w:lang w:val="es-MX"/>
        </w:rPr>
      </w:pPr>
      <w:r w:rsidRPr="00302D2A">
        <w:rPr>
          <w:b/>
          <w:bCs/>
          <w:lang w:val="es-MX"/>
        </w:rPr>
        <w:lastRenderedPageBreak/>
        <w:t xml:space="preserve">Anexo </w:t>
      </w:r>
      <w:r>
        <w:rPr>
          <w:b/>
          <w:bCs/>
          <w:lang w:val="es-MX"/>
        </w:rPr>
        <w:t>I</w:t>
      </w:r>
    </w:p>
    <w:p w14:paraId="07AE4136" w14:textId="77777777" w:rsidR="00EC5B51" w:rsidRPr="00302D2A" w:rsidRDefault="00EC5B51" w:rsidP="00EC5B51">
      <w:pPr>
        <w:jc w:val="center"/>
        <w:rPr>
          <w:b/>
          <w:bCs/>
          <w:lang w:val="es-MX"/>
        </w:rPr>
      </w:pPr>
    </w:p>
    <w:p w14:paraId="43085CA1" w14:textId="6DA821DF" w:rsidR="00EC5B51" w:rsidRDefault="00EC5B51" w:rsidP="00EC5B51">
      <w:pPr>
        <w:spacing w:after="240"/>
        <w:jc w:val="center"/>
        <w:rPr>
          <w:b/>
          <w:bCs/>
          <w:lang w:val="es-MX"/>
        </w:rPr>
      </w:pPr>
      <w:r w:rsidRPr="003C2F9D">
        <w:rPr>
          <w:b/>
          <w:bCs/>
          <w:lang w:val="fr-FR"/>
        </w:rPr>
        <w:t>TEXTO QUE DEBE INCLUIRSE EN EL ACUERDO ACTUALIZADO</w:t>
      </w:r>
      <w:r w:rsidRPr="00302D2A">
        <w:rPr>
          <w:b/>
          <w:bCs/>
          <w:lang w:val="es-MX"/>
        </w:rPr>
        <w:t xml:space="preserve"> ENTRE EL GOBIERNO DE</w:t>
      </w:r>
      <w:r>
        <w:rPr>
          <w:b/>
          <w:bCs/>
          <w:lang w:val="es-MX"/>
        </w:rPr>
        <w:t>L</w:t>
      </w:r>
      <w:r w:rsidRPr="00302D2A">
        <w:rPr>
          <w:b/>
          <w:bCs/>
          <w:lang w:val="es-MX"/>
        </w:rPr>
        <w:t xml:space="preserve"> </w:t>
      </w:r>
      <w:r>
        <w:rPr>
          <w:b/>
          <w:lang w:val="es-MX"/>
        </w:rPr>
        <w:t>CONGO</w:t>
      </w:r>
      <w:r w:rsidRPr="00302D2A">
        <w:rPr>
          <w:b/>
          <w:lang w:val="es-MX"/>
        </w:rPr>
        <w:t xml:space="preserve"> </w:t>
      </w:r>
      <w:r w:rsidRPr="00302D2A">
        <w:rPr>
          <w:b/>
          <w:bCs/>
          <w:lang w:val="es-MX"/>
        </w:rPr>
        <w:t>Y EL COMITÉ EJECUTIVO DEL FONDO MULTILATERAL PARA LA REDUCCIÓN DEL CONSUMO DE HIDROCLOROFLUOROCARBONOS EN EL MARCO DE LA ETAPA II DEL PLAN DE GESTIÓN DE ELIMINACIÓN DE LOS HCFC</w:t>
      </w:r>
    </w:p>
    <w:p w14:paraId="32D6662E" w14:textId="77777777" w:rsidR="00EC5B51" w:rsidRPr="00675D87" w:rsidRDefault="00EC5B51" w:rsidP="00EC5B51">
      <w:pPr>
        <w:spacing w:after="240"/>
        <w:jc w:val="center"/>
        <w:rPr>
          <w:lang w:val="fr-FR"/>
        </w:rPr>
      </w:pPr>
      <w:r w:rsidRPr="00675D87">
        <w:rPr>
          <w:lang w:val="fr-FR"/>
        </w:rPr>
        <w:t>(Los cambios relevantes están en negrita para facilitar la referencia)</w:t>
      </w:r>
    </w:p>
    <w:p w14:paraId="661AB672" w14:textId="66285255" w:rsidR="00EC5B51" w:rsidRPr="00675D87" w:rsidRDefault="00EC5B51" w:rsidP="00EC5B51">
      <w:pPr>
        <w:pStyle w:val="ListParagraph"/>
        <w:numPr>
          <w:ilvl w:val="0"/>
          <w:numId w:val="61"/>
        </w:numPr>
        <w:spacing w:after="240"/>
        <w:ind w:left="0" w:firstLine="0"/>
        <w:rPr>
          <w:b/>
          <w:bCs/>
          <w:lang w:val="fr-FR"/>
        </w:rPr>
      </w:pPr>
      <w:r w:rsidRPr="00675D87">
        <w:rPr>
          <w:b/>
          <w:bCs/>
          <w:lang w:val="fr-FR"/>
        </w:rPr>
        <w:t>Este Acuerdo actualizado sustituye al Acuerdo alcanzado entre el Gobierno de</w:t>
      </w:r>
      <w:r>
        <w:rPr>
          <w:b/>
          <w:bCs/>
          <w:lang w:val="fr-FR"/>
        </w:rPr>
        <w:t>l</w:t>
      </w:r>
      <w:r w:rsidRPr="00675D87">
        <w:rPr>
          <w:b/>
          <w:bCs/>
          <w:lang w:val="fr-FR"/>
        </w:rPr>
        <w:t xml:space="preserve"> </w:t>
      </w:r>
      <w:r>
        <w:rPr>
          <w:b/>
          <w:bCs/>
          <w:lang w:val="fr-FR"/>
        </w:rPr>
        <w:t>Congo</w:t>
      </w:r>
      <w:r w:rsidRPr="00675D87">
        <w:rPr>
          <w:b/>
          <w:bCs/>
          <w:lang w:val="fr-FR"/>
        </w:rPr>
        <w:t xml:space="preserve"> y el Comité Ejecutivo en la 9</w:t>
      </w:r>
      <w:r>
        <w:rPr>
          <w:b/>
          <w:bCs/>
          <w:lang w:val="fr-FR"/>
        </w:rPr>
        <w:t>5</w:t>
      </w:r>
      <w:r w:rsidRPr="003445DF">
        <w:rPr>
          <w:b/>
          <w:bCs/>
          <w:vertAlign w:val="superscript"/>
          <w:lang w:val="fr-FR"/>
        </w:rPr>
        <w:t>e</w:t>
      </w:r>
      <w:r>
        <w:rPr>
          <w:b/>
          <w:bCs/>
          <w:lang w:val="fr-FR"/>
        </w:rPr>
        <w:t xml:space="preserve"> </w:t>
      </w:r>
      <w:r w:rsidRPr="00675D87">
        <w:rPr>
          <w:b/>
          <w:bCs/>
          <w:lang w:val="fr-FR"/>
        </w:rPr>
        <w:t>reunión del Comité Ejecutivo.</w:t>
      </w:r>
    </w:p>
    <w:p w14:paraId="29D6150C" w14:textId="77777777" w:rsidR="00EC5B51" w:rsidRPr="00302D2A" w:rsidRDefault="00EC5B51" w:rsidP="00EC5B51">
      <w:pPr>
        <w:keepNext/>
        <w:keepLines/>
        <w:rPr>
          <w:b/>
          <w:bCs/>
          <w:lang w:val="es-MX"/>
        </w:rPr>
      </w:pPr>
      <w:r w:rsidRPr="00302D2A">
        <w:rPr>
          <w:b/>
          <w:bCs/>
          <w:lang w:val="es-MX"/>
        </w:rPr>
        <w:t>APÉNDICE 2-A: LOS OBJETIVOS Y LA FINANCIACIÓN</w:t>
      </w:r>
    </w:p>
    <w:p w14:paraId="14F23AD7" w14:textId="77777777" w:rsidR="00EC5B51" w:rsidRPr="00302D2A" w:rsidRDefault="00EC5B51" w:rsidP="00EC5B51">
      <w:pPr>
        <w:keepNext/>
        <w:keepLines/>
        <w:rPr>
          <w:b/>
          <w:bCs/>
          <w:lang w:val="es-MX"/>
        </w:rPr>
      </w:pPr>
    </w:p>
    <w:tbl>
      <w:tblPr>
        <w:tblW w:w="5340" w:type="pct"/>
        <w:jc w:val="center"/>
        <w:tblLayout w:type="fixed"/>
        <w:tblLook w:val="04A0" w:firstRow="1" w:lastRow="0" w:firstColumn="1" w:lastColumn="0" w:noHBand="0" w:noVBand="1"/>
      </w:tblPr>
      <w:tblGrid>
        <w:gridCol w:w="698"/>
        <w:gridCol w:w="3065"/>
        <w:gridCol w:w="889"/>
        <w:gridCol w:w="889"/>
        <w:gridCol w:w="889"/>
        <w:gridCol w:w="889"/>
        <w:gridCol w:w="889"/>
        <w:gridCol w:w="889"/>
        <w:gridCol w:w="889"/>
      </w:tblGrid>
      <w:tr w:rsidR="00EC5B51" w:rsidRPr="00302D2A" w14:paraId="75940F8D" w14:textId="77777777" w:rsidTr="003D008F">
        <w:trPr>
          <w:trHeight w:val="98"/>
          <w:tblHeader/>
          <w:jc w:val="center"/>
        </w:trPr>
        <w:tc>
          <w:tcPr>
            <w:tcW w:w="350"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2BC7F68A" w14:textId="77777777" w:rsidR="00EC5B51" w:rsidRPr="00302D2A" w:rsidRDefault="00EC5B51" w:rsidP="0035637D">
            <w:pPr>
              <w:keepNext/>
              <w:keepLines/>
              <w:jc w:val="center"/>
              <w:rPr>
                <w:b/>
                <w:bCs/>
                <w:sz w:val="20"/>
                <w:szCs w:val="20"/>
                <w:lang w:val="es-MX" w:eastAsia="en-CA"/>
              </w:rPr>
            </w:pPr>
            <w:r w:rsidRPr="00302D2A">
              <w:rPr>
                <w:b/>
                <w:bCs/>
                <w:sz w:val="20"/>
                <w:szCs w:val="20"/>
                <w:lang w:val="es-MX" w:eastAsia="en-CA"/>
              </w:rPr>
              <w:t>Fila</w:t>
            </w:r>
          </w:p>
        </w:tc>
        <w:tc>
          <w:tcPr>
            <w:tcW w:w="1535" w:type="pct"/>
            <w:tcBorders>
              <w:top w:val="single" w:sz="4" w:space="0" w:color="auto"/>
              <w:left w:val="nil"/>
              <w:bottom w:val="single" w:sz="4" w:space="0" w:color="auto"/>
              <w:right w:val="single" w:sz="4" w:space="0" w:color="auto"/>
            </w:tcBorders>
            <w:tcMar>
              <w:left w:w="72" w:type="dxa"/>
              <w:right w:w="72" w:type="dxa"/>
            </w:tcMar>
            <w:hideMark/>
          </w:tcPr>
          <w:p w14:paraId="3149DAF5" w14:textId="77777777" w:rsidR="00EC5B51" w:rsidRPr="00302D2A" w:rsidRDefault="00EC5B51" w:rsidP="0035637D">
            <w:pPr>
              <w:keepNext/>
              <w:keepLines/>
              <w:jc w:val="center"/>
              <w:rPr>
                <w:b/>
                <w:bCs/>
                <w:sz w:val="20"/>
                <w:szCs w:val="20"/>
                <w:lang w:val="es-MX" w:eastAsia="en-CA"/>
              </w:rPr>
            </w:pPr>
            <w:r w:rsidRPr="00302D2A">
              <w:rPr>
                <w:b/>
                <w:bCs/>
                <w:sz w:val="20"/>
                <w:szCs w:val="20"/>
                <w:lang w:val="es-MX" w:eastAsia="en-CA"/>
              </w:rPr>
              <w:t>Detalles</w:t>
            </w:r>
          </w:p>
        </w:tc>
        <w:tc>
          <w:tcPr>
            <w:tcW w:w="445" w:type="pct"/>
            <w:tcBorders>
              <w:top w:val="single" w:sz="4" w:space="0" w:color="auto"/>
              <w:left w:val="nil"/>
              <w:bottom w:val="single" w:sz="4" w:space="0" w:color="auto"/>
              <w:right w:val="single" w:sz="4" w:space="0" w:color="auto"/>
            </w:tcBorders>
          </w:tcPr>
          <w:p w14:paraId="7961C623" w14:textId="77777777" w:rsidR="00EC5B51" w:rsidRPr="00302D2A" w:rsidRDefault="00EC5B51" w:rsidP="0035637D">
            <w:pPr>
              <w:keepNext/>
              <w:keepLines/>
              <w:jc w:val="center"/>
              <w:rPr>
                <w:b/>
                <w:bCs/>
                <w:sz w:val="20"/>
                <w:szCs w:val="20"/>
                <w:lang w:val="es-MX" w:eastAsia="en-CA"/>
              </w:rPr>
            </w:pPr>
            <w:r w:rsidRPr="007508E8">
              <w:rPr>
                <w:b/>
                <w:bCs/>
                <w:sz w:val="20"/>
                <w:szCs w:val="20"/>
                <w:lang w:val="en-US"/>
              </w:rPr>
              <w:t>2024</w:t>
            </w:r>
          </w:p>
        </w:tc>
        <w:tc>
          <w:tcPr>
            <w:tcW w:w="445" w:type="pct"/>
            <w:tcBorders>
              <w:top w:val="single" w:sz="4" w:space="0" w:color="auto"/>
              <w:left w:val="single" w:sz="4" w:space="0" w:color="auto"/>
              <w:bottom w:val="single" w:sz="4" w:space="0" w:color="auto"/>
              <w:right w:val="single" w:sz="4" w:space="0" w:color="auto"/>
            </w:tcBorders>
            <w:tcMar>
              <w:left w:w="72" w:type="dxa"/>
              <w:right w:w="72" w:type="dxa"/>
            </w:tcMar>
            <w:hideMark/>
          </w:tcPr>
          <w:p w14:paraId="36FB2473" w14:textId="77777777" w:rsidR="00EC5B51" w:rsidRPr="00302D2A" w:rsidRDefault="00EC5B51" w:rsidP="0035637D">
            <w:pPr>
              <w:keepNext/>
              <w:keepLines/>
              <w:jc w:val="center"/>
              <w:rPr>
                <w:b/>
                <w:bCs/>
                <w:sz w:val="20"/>
                <w:szCs w:val="20"/>
                <w:lang w:val="es-MX" w:eastAsia="en-CA"/>
              </w:rPr>
            </w:pPr>
            <w:r>
              <w:rPr>
                <w:b/>
                <w:bCs/>
                <w:sz w:val="20"/>
                <w:szCs w:val="20"/>
                <w:lang w:val="en-US"/>
              </w:rPr>
              <w:t>2025</w:t>
            </w:r>
          </w:p>
        </w:tc>
        <w:tc>
          <w:tcPr>
            <w:tcW w:w="445" w:type="pct"/>
            <w:tcBorders>
              <w:top w:val="single" w:sz="4" w:space="0" w:color="auto"/>
              <w:left w:val="nil"/>
              <w:bottom w:val="single" w:sz="4" w:space="0" w:color="auto"/>
              <w:right w:val="single" w:sz="4" w:space="0" w:color="auto"/>
            </w:tcBorders>
            <w:tcMar>
              <w:left w:w="72" w:type="dxa"/>
              <w:right w:w="72" w:type="dxa"/>
            </w:tcMar>
            <w:hideMark/>
          </w:tcPr>
          <w:p w14:paraId="5BB233CE" w14:textId="77777777" w:rsidR="00EC5B51" w:rsidRPr="00302D2A" w:rsidRDefault="00EC5B51" w:rsidP="0035637D">
            <w:pPr>
              <w:keepNext/>
              <w:keepLines/>
              <w:jc w:val="center"/>
              <w:rPr>
                <w:b/>
                <w:bCs/>
                <w:sz w:val="20"/>
                <w:szCs w:val="20"/>
                <w:lang w:val="es-MX" w:eastAsia="en-CA"/>
              </w:rPr>
            </w:pPr>
            <w:r w:rsidRPr="007508E8">
              <w:rPr>
                <w:b/>
                <w:bCs/>
                <w:sz w:val="20"/>
                <w:szCs w:val="20"/>
                <w:lang w:val="en-US"/>
              </w:rPr>
              <w:t>202</w:t>
            </w:r>
            <w:r>
              <w:rPr>
                <w:b/>
                <w:bCs/>
                <w:sz w:val="20"/>
                <w:szCs w:val="20"/>
                <w:lang w:val="en-US"/>
              </w:rPr>
              <w:t>6</w:t>
            </w:r>
            <w:r w:rsidRPr="007508E8">
              <w:rPr>
                <w:b/>
                <w:bCs/>
                <w:sz w:val="20"/>
                <w:szCs w:val="20"/>
                <w:lang w:val="en-US"/>
              </w:rPr>
              <w:t>-2027</w:t>
            </w:r>
          </w:p>
        </w:tc>
        <w:tc>
          <w:tcPr>
            <w:tcW w:w="445" w:type="pct"/>
            <w:tcBorders>
              <w:top w:val="single" w:sz="4" w:space="0" w:color="auto"/>
              <w:left w:val="nil"/>
              <w:bottom w:val="single" w:sz="4" w:space="0" w:color="auto"/>
              <w:right w:val="single" w:sz="4" w:space="0" w:color="auto"/>
            </w:tcBorders>
            <w:tcMar>
              <w:left w:w="72" w:type="dxa"/>
              <w:right w:w="72" w:type="dxa"/>
            </w:tcMar>
            <w:hideMark/>
          </w:tcPr>
          <w:p w14:paraId="5E7A527B" w14:textId="77777777" w:rsidR="00EC5B51" w:rsidRPr="00302D2A" w:rsidRDefault="00EC5B51" w:rsidP="0035637D">
            <w:pPr>
              <w:keepNext/>
              <w:keepLines/>
              <w:jc w:val="center"/>
              <w:rPr>
                <w:b/>
                <w:bCs/>
                <w:sz w:val="20"/>
                <w:szCs w:val="20"/>
                <w:lang w:val="es-MX" w:eastAsia="en-CA"/>
              </w:rPr>
            </w:pPr>
            <w:r w:rsidRPr="007508E8">
              <w:rPr>
                <w:b/>
                <w:bCs/>
                <w:sz w:val="20"/>
                <w:szCs w:val="20"/>
                <w:lang w:val="en-US"/>
              </w:rPr>
              <w:t>2028</w:t>
            </w:r>
          </w:p>
        </w:tc>
        <w:tc>
          <w:tcPr>
            <w:tcW w:w="445" w:type="pct"/>
            <w:tcBorders>
              <w:top w:val="single" w:sz="4" w:space="0" w:color="auto"/>
              <w:left w:val="nil"/>
              <w:bottom w:val="single" w:sz="4" w:space="0" w:color="auto"/>
              <w:right w:val="single" w:sz="4" w:space="0" w:color="auto"/>
            </w:tcBorders>
            <w:tcMar>
              <w:left w:w="72" w:type="dxa"/>
              <w:right w:w="72" w:type="dxa"/>
            </w:tcMar>
            <w:hideMark/>
          </w:tcPr>
          <w:p w14:paraId="15BB2110" w14:textId="77777777" w:rsidR="00EC5B51" w:rsidRPr="00302D2A" w:rsidRDefault="00EC5B51" w:rsidP="0035637D">
            <w:pPr>
              <w:keepNext/>
              <w:keepLines/>
              <w:jc w:val="center"/>
              <w:rPr>
                <w:b/>
                <w:bCs/>
                <w:sz w:val="20"/>
                <w:szCs w:val="20"/>
                <w:lang w:val="es-MX" w:eastAsia="en-CA"/>
              </w:rPr>
            </w:pPr>
            <w:r w:rsidRPr="007508E8">
              <w:rPr>
                <w:b/>
                <w:bCs/>
                <w:sz w:val="20"/>
                <w:szCs w:val="20"/>
                <w:lang w:val="en-US"/>
              </w:rPr>
              <w:t>2029</w:t>
            </w:r>
          </w:p>
        </w:tc>
        <w:tc>
          <w:tcPr>
            <w:tcW w:w="445" w:type="pct"/>
            <w:tcBorders>
              <w:top w:val="single" w:sz="4" w:space="0" w:color="auto"/>
              <w:left w:val="nil"/>
              <w:bottom w:val="single" w:sz="4" w:space="0" w:color="auto"/>
              <w:right w:val="single" w:sz="4" w:space="0" w:color="auto"/>
            </w:tcBorders>
            <w:tcMar>
              <w:left w:w="72" w:type="dxa"/>
              <w:right w:w="72" w:type="dxa"/>
            </w:tcMar>
          </w:tcPr>
          <w:p w14:paraId="46F01743" w14:textId="77777777" w:rsidR="00EC5B51" w:rsidRPr="00302D2A" w:rsidRDefault="00EC5B51" w:rsidP="0035637D">
            <w:pPr>
              <w:keepNext/>
              <w:keepLines/>
              <w:jc w:val="center"/>
              <w:rPr>
                <w:b/>
                <w:bCs/>
                <w:sz w:val="20"/>
                <w:szCs w:val="20"/>
                <w:lang w:val="es-MX" w:eastAsia="en-CA"/>
              </w:rPr>
            </w:pPr>
            <w:r w:rsidRPr="007508E8">
              <w:rPr>
                <w:b/>
                <w:bCs/>
                <w:sz w:val="20"/>
                <w:szCs w:val="20"/>
                <w:lang w:val="en-US"/>
              </w:rPr>
              <w:t>2030</w:t>
            </w:r>
          </w:p>
        </w:tc>
        <w:tc>
          <w:tcPr>
            <w:tcW w:w="445" w:type="pct"/>
            <w:tcBorders>
              <w:top w:val="single" w:sz="4" w:space="0" w:color="auto"/>
              <w:left w:val="nil"/>
              <w:bottom w:val="single" w:sz="4" w:space="0" w:color="auto"/>
              <w:right w:val="single" w:sz="4" w:space="0" w:color="auto"/>
            </w:tcBorders>
            <w:tcMar>
              <w:left w:w="72" w:type="dxa"/>
              <w:right w:w="72" w:type="dxa"/>
            </w:tcMar>
            <w:hideMark/>
          </w:tcPr>
          <w:p w14:paraId="03B944E1" w14:textId="77777777" w:rsidR="00EC5B51" w:rsidRPr="00302D2A" w:rsidRDefault="00EC5B51" w:rsidP="0035637D">
            <w:pPr>
              <w:keepNext/>
              <w:keepLines/>
              <w:jc w:val="center"/>
              <w:rPr>
                <w:b/>
                <w:bCs/>
                <w:sz w:val="20"/>
                <w:szCs w:val="20"/>
                <w:lang w:val="es-MX" w:eastAsia="en-CA"/>
              </w:rPr>
            </w:pPr>
            <w:r w:rsidRPr="007508E8">
              <w:rPr>
                <w:b/>
                <w:bCs/>
                <w:sz w:val="20"/>
                <w:szCs w:val="20"/>
                <w:lang w:val="en-US"/>
              </w:rPr>
              <w:t>Total</w:t>
            </w:r>
          </w:p>
        </w:tc>
      </w:tr>
      <w:tr w:rsidR="00EC5B51" w:rsidRPr="00302D2A" w14:paraId="6984CBE3" w14:textId="77777777" w:rsidTr="003D008F">
        <w:trPr>
          <w:trHeight w:val="408"/>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4C258DAE" w14:textId="77777777" w:rsidR="00EC5B51" w:rsidRPr="00302D2A" w:rsidRDefault="00EC5B51" w:rsidP="0035637D">
            <w:pPr>
              <w:keepNext/>
              <w:keepLines/>
              <w:jc w:val="left"/>
              <w:rPr>
                <w:sz w:val="20"/>
                <w:szCs w:val="20"/>
                <w:lang w:val="es-MX" w:eastAsia="en-CA"/>
              </w:rPr>
            </w:pPr>
            <w:r w:rsidRPr="00302D2A">
              <w:rPr>
                <w:sz w:val="20"/>
                <w:szCs w:val="20"/>
                <w:lang w:val="es-MX" w:eastAsia="en-CA"/>
              </w:rPr>
              <w:t>1.1</w:t>
            </w:r>
          </w:p>
        </w:tc>
        <w:tc>
          <w:tcPr>
            <w:tcW w:w="1535" w:type="pct"/>
            <w:tcBorders>
              <w:top w:val="nil"/>
              <w:left w:val="nil"/>
              <w:bottom w:val="single" w:sz="4" w:space="0" w:color="auto"/>
              <w:right w:val="single" w:sz="4" w:space="0" w:color="auto"/>
            </w:tcBorders>
            <w:tcMar>
              <w:left w:w="72" w:type="dxa"/>
              <w:right w:w="72" w:type="dxa"/>
            </w:tcMar>
            <w:hideMark/>
          </w:tcPr>
          <w:p w14:paraId="57B936FC" w14:textId="77777777" w:rsidR="00EC5B51" w:rsidRPr="00302D2A" w:rsidRDefault="00EC5B51" w:rsidP="0035637D">
            <w:pPr>
              <w:keepNext/>
              <w:keepLines/>
              <w:jc w:val="left"/>
              <w:rPr>
                <w:sz w:val="20"/>
                <w:szCs w:val="20"/>
                <w:lang w:val="es-MX" w:eastAsia="en-CA"/>
              </w:rPr>
            </w:pPr>
            <w:r w:rsidRPr="00302D2A">
              <w:rPr>
                <w:sz w:val="20"/>
                <w:szCs w:val="20"/>
                <w:lang w:val="es-MX" w:eastAsia="en-CA"/>
              </w:rPr>
              <w:t>Calendario de reducción del Protocolo de Montreal para las sustancias del Anexo C, Grupo I (toneladas PAO)</w:t>
            </w:r>
          </w:p>
        </w:tc>
        <w:tc>
          <w:tcPr>
            <w:tcW w:w="445" w:type="pct"/>
            <w:tcBorders>
              <w:top w:val="single" w:sz="4" w:space="0" w:color="auto"/>
              <w:left w:val="nil"/>
              <w:bottom w:val="single" w:sz="4" w:space="0" w:color="auto"/>
              <w:right w:val="single" w:sz="4" w:space="0" w:color="auto"/>
            </w:tcBorders>
          </w:tcPr>
          <w:p w14:paraId="777F352A" w14:textId="77777777" w:rsidR="00EC5B51" w:rsidRPr="00302D2A" w:rsidRDefault="00EC5B51" w:rsidP="0035637D">
            <w:pPr>
              <w:keepNext/>
              <w:keepLines/>
              <w:jc w:val="right"/>
              <w:rPr>
                <w:rFonts w:asciiTheme="majorBidi" w:hAnsiTheme="majorBidi" w:cstheme="majorBidi"/>
                <w:sz w:val="20"/>
                <w:szCs w:val="20"/>
                <w:lang w:val="es-MX"/>
              </w:rPr>
            </w:pPr>
            <w:r w:rsidRPr="007508E8">
              <w:rPr>
                <w:sz w:val="20"/>
                <w:szCs w:val="20"/>
                <w:lang w:val="en-US"/>
              </w:rPr>
              <w:t>6</w:t>
            </w:r>
            <w:r>
              <w:rPr>
                <w:sz w:val="20"/>
                <w:szCs w:val="20"/>
                <w:lang w:val="en-US"/>
              </w:rPr>
              <w:t>,</w:t>
            </w:r>
            <w:r w:rsidRPr="007508E8">
              <w:rPr>
                <w:sz w:val="20"/>
                <w:szCs w:val="20"/>
                <w:lang w:val="en-US"/>
              </w:rPr>
              <w:t>59</w:t>
            </w:r>
          </w:p>
        </w:tc>
        <w:tc>
          <w:tcPr>
            <w:tcW w:w="445" w:type="pct"/>
            <w:tcBorders>
              <w:top w:val="nil"/>
              <w:left w:val="single" w:sz="4" w:space="0" w:color="auto"/>
              <w:bottom w:val="single" w:sz="4" w:space="0" w:color="auto"/>
              <w:right w:val="single" w:sz="4" w:space="0" w:color="auto"/>
            </w:tcBorders>
            <w:tcMar>
              <w:left w:w="72" w:type="dxa"/>
              <w:right w:w="72" w:type="dxa"/>
            </w:tcMar>
          </w:tcPr>
          <w:p w14:paraId="6627815E" w14:textId="77777777" w:rsidR="00EC5B51" w:rsidRPr="00302D2A" w:rsidRDefault="00EC5B51" w:rsidP="0035637D">
            <w:pPr>
              <w:keepNext/>
              <w:keepLines/>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nil"/>
              <w:left w:val="nil"/>
              <w:bottom w:val="single" w:sz="4" w:space="0" w:color="auto"/>
              <w:right w:val="single" w:sz="4" w:space="0" w:color="auto"/>
            </w:tcBorders>
            <w:tcMar>
              <w:left w:w="72" w:type="dxa"/>
              <w:right w:w="72" w:type="dxa"/>
            </w:tcMar>
          </w:tcPr>
          <w:p w14:paraId="149AEFC2" w14:textId="77777777" w:rsidR="00EC5B51" w:rsidRPr="00302D2A" w:rsidRDefault="00EC5B51" w:rsidP="0035637D">
            <w:pPr>
              <w:keepNext/>
              <w:keepLines/>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nil"/>
              <w:left w:val="nil"/>
              <w:bottom w:val="single" w:sz="4" w:space="0" w:color="auto"/>
              <w:right w:val="single" w:sz="4" w:space="0" w:color="auto"/>
            </w:tcBorders>
            <w:tcMar>
              <w:left w:w="72" w:type="dxa"/>
              <w:right w:w="72" w:type="dxa"/>
            </w:tcMar>
          </w:tcPr>
          <w:p w14:paraId="16EC9B94" w14:textId="77777777" w:rsidR="00EC5B51" w:rsidRPr="00302D2A" w:rsidRDefault="00EC5B51" w:rsidP="0035637D">
            <w:pPr>
              <w:keepNext/>
              <w:keepLines/>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nil"/>
              <w:left w:val="nil"/>
              <w:bottom w:val="single" w:sz="4" w:space="0" w:color="auto"/>
              <w:right w:val="single" w:sz="4" w:space="0" w:color="auto"/>
            </w:tcBorders>
            <w:tcMar>
              <w:left w:w="72" w:type="dxa"/>
              <w:right w:w="72" w:type="dxa"/>
            </w:tcMar>
          </w:tcPr>
          <w:p w14:paraId="0E1935CA" w14:textId="77777777" w:rsidR="00EC5B51" w:rsidRPr="00302D2A" w:rsidRDefault="00EC5B51" w:rsidP="0035637D">
            <w:pPr>
              <w:keepNext/>
              <w:keepLines/>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single" w:sz="4" w:space="0" w:color="auto"/>
              <w:left w:val="nil"/>
              <w:bottom w:val="single" w:sz="4" w:space="0" w:color="auto"/>
              <w:right w:val="single" w:sz="4" w:space="0" w:color="auto"/>
            </w:tcBorders>
            <w:tcMar>
              <w:left w:w="72" w:type="dxa"/>
              <w:right w:w="72" w:type="dxa"/>
            </w:tcMar>
          </w:tcPr>
          <w:p w14:paraId="7831429F" w14:textId="77777777" w:rsidR="00EC5B51" w:rsidRPr="00302D2A" w:rsidRDefault="00EC5B51" w:rsidP="0035637D">
            <w:pPr>
              <w:keepNext/>
              <w:keepLines/>
              <w:jc w:val="right"/>
              <w:rPr>
                <w:rFonts w:asciiTheme="majorBidi" w:hAnsiTheme="majorBidi" w:cstheme="majorBidi"/>
                <w:sz w:val="20"/>
                <w:szCs w:val="20"/>
                <w:lang w:val="es-MX" w:eastAsia="en-CA"/>
              </w:rPr>
            </w:pPr>
            <w:r w:rsidRPr="007508E8">
              <w:rPr>
                <w:sz w:val="20"/>
                <w:szCs w:val="20"/>
                <w:lang w:val="en-US"/>
              </w:rPr>
              <w:t>0</w:t>
            </w:r>
            <w:r>
              <w:rPr>
                <w:sz w:val="20"/>
                <w:szCs w:val="20"/>
                <w:lang w:val="en-US"/>
              </w:rPr>
              <w:t>,</w:t>
            </w:r>
            <w:r w:rsidRPr="007508E8">
              <w:rPr>
                <w:sz w:val="20"/>
                <w:szCs w:val="20"/>
                <w:lang w:val="en-US"/>
              </w:rPr>
              <w:t>00</w:t>
            </w:r>
          </w:p>
        </w:tc>
        <w:tc>
          <w:tcPr>
            <w:tcW w:w="445" w:type="pct"/>
            <w:tcBorders>
              <w:top w:val="nil"/>
              <w:left w:val="nil"/>
              <w:bottom w:val="single" w:sz="4" w:space="0" w:color="auto"/>
              <w:right w:val="single" w:sz="4" w:space="0" w:color="auto"/>
            </w:tcBorders>
            <w:tcMar>
              <w:left w:w="72" w:type="dxa"/>
              <w:right w:w="72" w:type="dxa"/>
            </w:tcMar>
          </w:tcPr>
          <w:p w14:paraId="14D5CF77" w14:textId="77777777" w:rsidR="00EC5B51" w:rsidRPr="00302D2A" w:rsidRDefault="00EC5B51" w:rsidP="0035637D">
            <w:pPr>
              <w:keepNext/>
              <w:keepLines/>
              <w:jc w:val="right"/>
              <w:rPr>
                <w:rFonts w:asciiTheme="majorBidi" w:hAnsiTheme="majorBidi" w:cstheme="majorBidi"/>
                <w:sz w:val="20"/>
                <w:szCs w:val="20"/>
                <w:lang w:val="es-MX" w:eastAsia="en-CA"/>
              </w:rPr>
            </w:pPr>
            <w:r>
              <w:rPr>
                <w:rFonts w:asciiTheme="majorBidi" w:hAnsiTheme="majorBidi" w:cstheme="majorBidi"/>
                <w:sz w:val="20"/>
                <w:szCs w:val="20"/>
                <w:lang w:val="es-MX" w:eastAsia="en-CA"/>
              </w:rPr>
              <w:t>s.o.</w:t>
            </w:r>
          </w:p>
        </w:tc>
      </w:tr>
      <w:tr w:rsidR="00EC5B51" w:rsidRPr="00302D2A" w14:paraId="0C0C3068" w14:textId="77777777" w:rsidTr="003D008F">
        <w:trPr>
          <w:trHeight w:val="408"/>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268EC47E" w14:textId="77777777" w:rsidR="00EC5B51" w:rsidRPr="00302D2A" w:rsidRDefault="00EC5B51" w:rsidP="0035637D">
            <w:pPr>
              <w:jc w:val="left"/>
              <w:rPr>
                <w:sz w:val="20"/>
                <w:szCs w:val="20"/>
                <w:lang w:val="es-MX" w:eastAsia="en-CA"/>
              </w:rPr>
            </w:pPr>
            <w:r w:rsidRPr="00302D2A">
              <w:rPr>
                <w:sz w:val="20"/>
                <w:szCs w:val="20"/>
                <w:lang w:val="es-MX" w:eastAsia="en-CA"/>
              </w:rPr>
              <w:t>1.2</w:t>
            </w:r>
          </w:p>
        </w:tc>
        <w:tc>
          <w:tcPr>
            <w:tcW w:w="1535" w:type="pct"/>
            <w:tcBorders>
              <w:top w:val="nil"/>
              <w:left w:val="nil"/>
              <w:bottom w:val="single" w:sz="4" w:space="0" w:color="auto"/>
              <w:right w:val="single" w:sz="4" w:space="0" w:color="auto"/>
            </w:tcBorders>
            <w:tcMar>
              <w:left w:w="72" w:type="dxa"/>
              <w:right w:w="72" w:type="dxa"/>
            </w:tcMar>
            <w:hideMark/>
          </w:tcPr>
          <w:p w14:paraId="4E14E75F" w14:textId="77777777" w:rsidR="00EC5B51" w:rsidRPr="00302D2A" w:rsidRDefault="00EC5B51" w:rsidP="0035637D">
            <w:pPr>
              <w:jc w:val="left"/>
              <w:rPr>
                <w:sz w:val="20"/>
                <w:szCs w:val="20"/>
                <w:lang w:val="es-MX" w:eastAsia="en-CA"/>
              </w:rPr>
            </w:pPr>
            <w:r w:rsidRPr="00302D2A">
              <w:rPr>
                <w:sz w:val="19"/>
                <w:szCs w:val="19"/>
                <w:lang w:val="es-MX"/>
              </w:rPr>
              <w:t>Consumo total permisible máximo para las substancias incluidas en el Anexo C, Grupo I (toneladas PAO)</w:t>
            </w:r>
          </w:p>
        </w:tc>
        <w:tc>
          <w:tcPr>
            <w:tcW w:w="445" w:type="pct"/>
            <w:tcBorders>
              <w:top w:val="single" w:sz="4" w:space="0" w:color="auto"/>
              <w:left w:val="nil"/>
              <w:bottom w:val="single" w:sz="4" w:space="0" w:color="auto"/>
              <w:right w:val="single" w:sz="4" w:space="0" w:color="auto"/>
            </w:tcBorders>
          </w:tcPr>
          <w:p w14:paraId="12FCF9F0" w14:textId="77777777" w:rsidR="00EC5B51" w:rsidRPr="00302D2A" w:rsidRDefault="00EC5B51" w:rsidP="0035637D">
            <w:pPr>
              <w:jc w:val="right"/>
              <w:rPr>
                <w:rFonts w:asciiTheme="majorBidi" w:hAnsiTheme="majorBidi" w:cstheme="majorBidi"/>
                <w:sz w:val="20"/>
                <w:szCs w:val="20"/>
                <w:lang w:val="es-MX"/>
              </w:rPr>
            </w:pPr>
            <w:r w:rsidRPr="007508E8">
              <w:rPr>
                <w:sz w:val="20"/>
                <w:szCs w:val="20"/>
                <w:lang w:val="en-US"/>
              </w:rPr>
              <w:t>6</w:t>
            </w:r>
            <w:r>
              <w:rPr>
                <w:sz w:val="20"/>
                <w:szCs w:val="20"/>
                <w:lang w:val="en-US"/>
              </w:rPr>
              <w:t>,</w:t>
            </w:r>
            <w:r w:rsidRPr="007508E8">
              <w:rPr>
                <w:sz w:val="20"/>
                <w:szCs w:val="20"/>
                <w:lang w:val="en-US"/>
              </w:rPr>
              <w:t>59</w:t>
            </w:r>
          </w:p>
        </w:tc>
        <w:tc>
          <w:tcPr>
            <w:tcW w:w="445" w:type="pct"/>
            <w:tcBorders>
              <w:top w:val="nil"/>
              <w:left w:val="single" w:sz="4" w:space="0" w:color="auto"/>
              <w:bottom w:val="single" w:sz="4" w:space="0" w:color="auto"/>
              <w:right w:val="single" w:sz="4" w:space="0" w:color="auto"/>
            </w:tcBorders>
            <w:tcMar>
              <w:left w:w="72" w:type="dxa"/>
              <w:right w:w="72" w:type="dxa"/>
            </w:tcMar>
          </w:tcPr>
          <w:p w14:paraId="0E0D182C" w14:textId="77777777" w:rsidR="00EC5B51" w:rsidRPr="00302D2A" w:rsidRDefault="00EC5B51" w:rsidP="0035637D">
            <w:pPr>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nil"/>
              <w:left w:val="nil"/>
              <w:bottom w:val="single" w:sz="4" w:space="0" w:color="auto"/>
              <w:right w:val="single" w:sz="4" w:space="0" w:color="auto"/>
            </w:tcBorders>
            <w:tcMar>
              <w:left w:w="72" w:type="dxa"/>
              <w:right w:w="72" w:type="dxa"/>
            </w:tcMar>
          </w:tcPr>
          <w:p w14:paraId="27651B5D" w14:textId="77777777" w:rsidR="00EC5B51" w:rsidRPr="00302D2A" w:rsidRDefault="00EC5B51" w:rsidP="0035637D">
            <w:pPr>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nil"/>
              <w:left w:val="nil"/>
              <w:bottom w:val="single" w:sz="4" w:space="0" w:color="auto"/>
              <w:right w:val="single" w:sz="4" w:space="0" w:color="auto"/>
            </w:tcBorders>
            <w:tcMar>
              <w:left w:w="72" w:type="dxa"/>
              <w:right w:w="72" w:type="dxa"/>
            </w:tcMar>
          </w:tcPr>
          <w:p w14:paraId="6CD78E48" w14:textId="77777777" w:rsidR="00EC5B51" w:rsidRPr="00302D2A" w:rsidRDefault="00EC5B51" w:rsidP="0035637D">
            <w:pPr>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nil"/>
              <w:left w:val="nil"/>
              <w:bottom w:val="single" w:sz="4" w:space="0" w:color="auto"/>
              <w:right w:val="single" w:sz="4" w:space="0" w:color="auto"/>
            </w:tcBorders>
            <w:tcMar>
              <w:left w:w="72" w:type="dxa"/>
              <w:right w:w="72" w:type="dxa"/>
            </w:tcMar>
          </w:tcPr>
          <w:p w14:paraId="247A55A5" w14:textId="77777777" w:rsidR="00EC5B51" w:rsidRPr="00302D2A" w:rsidRDefault="00EC5B51" w:rsidP="0035637D">
            <w:pPr>
              <w:jc w:val="right"/>
              <w:rPr>
                <w:rFonts w:asciiTheme="majorBidi" w:hAnsiTheme="majorBidi" w:cstheme="majorBidi"/>
                <w:sz w:val="20"/>
                <w:szCs w:val="20"/>
                <w:lang w:val="es-MX" w:eastAsia="en-CA"/>
              </w:rPr>
            </w:pPr>
            <w:r w:rsidRPr="00AE7238">
              <w:rPr>
                <w:sz w:val="20"/>
                <w:szCs w:val="20"/>
                <w:lang w:val="en-US"/>
              </w:rPr>
              <w:t>3,29</w:t>
            </w:r>
          </w:p>
        </w:tc>
        <w:tc>
          <w:tcPr>
            <w:tcW w:w="445" w:type="pct"/>
            <w:tcBorders>
              <w:top w:val="single" w:sz="4" w:space="0" w:color="auto"/>
              <w:left w:val="nil"/>
              <w:bottom w:val="single" w:sz="4" w:space="0" w:color="auto"/>
              <w:right w:val="single" w:sz="4" w:space="0" w:color="auto"/>
            </w:tcBorders>
            <w:tcMar>
              <w:left w:w="72" w:type="dxa"/>
              <w:right w:w="72" w:type="dxa"/>
            </w:tcMar>
          </w:tcPr>
          <w:p w14:paraId="04346D97" w14:textId="77777777" w:rsidR="00EC5B51" w:rsidRPr="00302D2A" w:rsidRDefault="00EC5B51" w:rsidP="0035637D">
            <w:pPr>
              <w:jc w:val="right"/>
              <w:rPr>
                <w:rFonts w:asciiTheme="majorBidi" w:hAnsiTheme="majorBidi" w:cstheme="majorBidi"/>
                <w:sz w:val="20"/>
                <w:szCs w:val="20"/>
                <w:lang w:val="es-MX" w:eastAsia="en-CA"/>
              </w:rPr>
            </w:pPr>
            <w:r w:rsidRPr="007508E8">
              <w:rPr>
                <w:sz w:val="20"/>
                <w:szCs w:val="20"/>
                <w:lang w:val="en-US"/>
              </w:rPr>
              <w:t>0</w:t>
            </w:r>
            <w:r>
              <w:rPr>
                <w:sz w:val="20"/>
                <w:szCs w:val="20"/>
                <w:lang w:val="en-US"/>
              </w:rPr>
              <w:t>,</w:t>
            </w:r>
            <w:r w:rsidRPr="007508E8">
              <w:rPr>
                <w:sz w:val="20"/>
                <w:szCs w:val="20"/>
                <w:lang w:val="en-US"/>
              </w:rPr>
              <w:t>00</w:t>
            </w:r>
          </w:p>
        </w:tc>
        <w:tc>
          <w:tcPr>
            <w:tcW w:w="445" w:type="pct"/>
            <w:tcBorders>
              <w:top w:val="nil"/>
              <w:left w:val="nil"/>
              <w:bottom w:val="single" w:sz="4" w:space="0" w:color="auto"/>
              <w:right w:val="single" w:sz="4" w:space="0" w:color="auto"/>
            </w:tcBorders>
            <w:tcMar>
              <w:left w:w="72" w:type="dxa"/>
              <w:right w:w="72" w:type="dxa"/>
            </w:tcMar>
          </w:tcPr>
          <w:p w14:paraId="6A5CFABE" w14:textId="77777777" w:rsidR="00EC5B51" w:rsidRPr="00302D2A" w:rsidRDefault="00EC5B51" w:rsidP="0035637D">
            <w:pPr>
              <w:jc w:val="right"/>
              <w:rPr>
                <w:rFonts w:asciiTheme="majorBidi" w:hAnsiTheme="majorBidi" w:cstheme="majorBidi"/>
                <w:sz w:val="20"/>
                <w:szCs w:val="20"/>
                <w:lang w:val="es-MX" w:eastAsia="en-CA"/>
              </w:rPr>
            </w:pPr>
            <w:r>
              <w:rPr>
                <w:rFonts w:asciiTheme="majorBidi" w:hAnsiTheme="majorBidi" w:cstheme="majorBidi"/>
                <w:sz w:val="20"/>
                <w:szCs w:val="20"/>
                <w:lang w:val="es-MX" w:eastAsia="en-CA"/>
              </w:rPr>
              <w:t>s.o.</w:t>
            </w:r>
          </w:p>
        </w:tc>
      </w:tr>
      <w:tr w:rsidR="00EC5B51" w:rsidRPr="00302D2A" w14:paraId="3DE13BBC" w14:textId="77777777" w:rsidTr="003D008F">
        <w:trPr>
          <w:trHeight w:val="116"/>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4AA9B00A" w14:textId="77777777" w:rsidR="00EC5B51" w:rsidRPr="00302D2A" w:rsidRDefault="00EC5B51" w:rsidP="0035637D">
            <w:pPr>
              <w:jc w:val="left"/>
              <w:rPr>
                <w:sz w:val="20"/>
                <w:szCs w:val="20"/>
                <w:lang w:val="es-MX" w:eastAsia="en-CA"/>
              </w:rPr>
            </w:pPr>
            <w:r w:rsidRPr="00302D2A">
              <w:rPr>
                <w:sz w:val="20"/>
                <w:szCs w:val="20"/>
                <w:lang w:val="es-MX" w:eastAsia="en-CA"/>
              </w:rPr>
              <w:t>2.1</w:t>
            </w:r>
          </w:p>
        </w:tc>
        <w:tc>
          <w:tcPr>
            <w:tcW w:w="1535" w:type="pct"/>
            <w:tcBorders>
              <w:top w:val="nil"/>
              <w:left w:val="nil"/>
              <w:bottom w:val="single" w:sz="4" w:space="0" w:color="auto"/>
              <w:right w:val="single" w:sz="4" w:space="0" w:color="auto"/>
            </w:tcBorders>
            <w:tcMar>
              <w:left w:w="72" w:type="dxa"/>
              <w:right w:w="72" w:type="dxa"/>
            </w:tcMar>
            <w:hideMark/>
          </w:tcPr>
          <w:p w14:paraId="6AD35A8E" w14:textId="77777777" w:rsidR="00EC5B51" w:rsidRPr="00302D2A" w:rsidRDefault="00EC5B51" w:rsidP="0035637D">
            <w:pPr>
              <w:jc w:val="left"/>
              <w:rPr>
                <w:sz w:val="20"/>
                <w:szCs w:val="20"/>
                <w:lang w:val="es-MX" w:eastAsia="en-CA"/>
              </w:rPr>
            </w:pPr>
            <w:r w:rsidRPr="00302D2A">
              <w:rPr>
                <w:sz w:val="19"/>
                <w:szCs w:val="19"/>
                <w:lang w:val="es-MX"/>
              </w:rPr>
              <w:t>Financiación convenida para el organismo de ejecución principal (PNUMA) (</w:t>
            </w:r>
            <w:r>
              <w:rPr>
                <w:sz w:val="19"/>
                <w:szCs w:val="19"/>
                <w:lang w:val="es-MX"/>
              </w:rPr>
              <w:t>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4945DB24" w14:textId="77777777" w:rsidR="00EC5B51" w:rsidRPr="00302D2A" w:rsidRDefault="00EC5B51" w:rsidP="0035637D">
            <w:pPr>
              <w:jc w:val="right"/>
              <w:rPr>
                <w:rFonts w:asciiTheme="majorBidi" w:hAnsiTheme="majorBidi" w:cstheme="majorBidi"/>
                <w:sz w:val="20"/>
                <w:szCs w:val="20"/>
                <w:lang w:val="es-MX"/>
              </w:rPr>
            </w:pPr>
            <w:r w:rsidRPr="007508E8">
              <w:rPr>
                <w:sz w:val="20"/>
                <w:szCs w:val="20"/>
                <w:lang w:val="en-US"/>
              </w:rPr>
              <w:t>208</w:t>
            </w:r>
            <w:r>
              <w:rPr>
                <w:sz w:val="20"/>
                <w:szCs w:val="20"/>
                <w:lang w:val="en-US"/>
              </w:rPr>
              <w:t>.</w:t>
            </w:r>
            <w:r w:rsidRPr="007508E8">
              <w:rPr>
                <w:sz w:val="20"/>
                <w:szCs w:val="20"/>
                <w:lang w:val="en-US"/>
              </w:rPr>
              <w:t>000</w:t>
            </w:r>
          </w:p>
        </w:tc>
        <w:tc>
          <w:tcPr>
            <w:tcW w:w="445" w:type="pct"/>
            <w:tcBorders>
              <w:top w:val="nil"/>
              <w:left w:val="single" w:sz="4" w:space="0" w:color="auto"/>
              <w:bottom w:val="single" w:sz="4" w:space="0" w:color="auto"/>
              <w:right w:val="single" w:sz="4" w:space="0" w:color="auto"/>
            </w:tcBorders>
            <w:tcMar>
              <w:left w:w="72" w:type="dxa"/>
              <w:right w:w="72" w:type="dxa"/>
            </w:tcMar>
          </w:tcPr>
          <w:p w14:paraId="17F4E11A" w14:textId="77777777" w:rsidR="00EC5B51" w:rsidRPr="00302D2A" w:rsidRDefault="00EC5B51" w:rsidP="0035637D">
            <w:pPr>
              <w:jc w:val="right"/>
              <w:rPr>
                <w:rFonts w:asciiTheme="majorBidi" w:hAnsiTheme="majorBidi" w:cstheme="majorBidi"/>
                <w:sz w:val="20"/>
                <w:szCs w:val="20"/>
                <w:lang w:val="es-MX" w:eastAsia="en-CA"/>
              </w:rPr>
            </w:pPr>
            <w:r w:rsidRPr="007508E8">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286C60F0" w14:textId="77777777" w:rsidR="00EC5B51" w:rsidRPr="00302D2A" w:rsidRDefault="00EC5B51" w:rsidP="0035637D">
            <w:pPr>
              <w:jc w:val="right"/>
              <w:rPr>
                <w:rFonts w:asciiTheme="majorBidi" w:hAnsiTheme="majorBidi" w:cstheme="majorBidi"/>
                <w:sz w:val="20"/>
                <w:szCs w:val="20"/>
                <w:lang w:val="es-MX" w:eastAsia="en-CA"/>
              </w:rPr>
            </w:pPr>
            <w:r w:rsidRPr="007508E8">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60CF9D65"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123</w:t>
            </w:r>
            <w:r>
              <w:rPr>
                <w:sz w:val="20"/>
                <w:szCs w:val="20"/>
                <w:lang w:val="en-US"/>
              </w:rPr>
              <w:t>.</w:t>
            </w:r>
            <w:r w:rsidRPr="007508E8">
              <w:rPr>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17D60D1A"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09C15705"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104</w:t>
            </w:r>
            <w:r>
              <w:rPr>
                <w:sz w:val="20"/>
                <w:szCs w:val="20"/>
                <w:lang w:val="en-US"/>
              </w:rPr>
              <w:t>.</w:t>
            </w:r>
            <w:r w:rsidRPr="007508E8">
              <w:rPr>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5934139C"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435</w:t>
            </w:r>
            <w:r>
              <w:rPr>
                <w:sz w:val="20"/>
                <w:szCs w:val="20"/>
                <w:lang w:val="en-US"/>
              </w:rPr>
              <w:t>.</w:t>
            </w:r>
            <w:r w:rsidRPr="007508E8">
              <w:rPr>
                <w:sz w:val="20"/>
                <w:szCs w:val="20"/>
                <w:lang w:val="en-US"/>
              </w:rPr>
              <w:t>000</w:t>
            </w:r>
          </w:p>
        </w:tc>
      </w:tr>
      <w:tr w:rsidR="00EC5B51" w:rsidRPr="00302D2A" w14:paraId="2928812E" w14:textId="77777777" w:rsidTr="003D008F">
        <w:trPr>
          <w:trHeight w:val="56"/>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04BD8300" w14:textId="77777777" w:rsidR="00EC5B51" w:rsidRPr="00302D2A" w:rsidRDefault="00EC5B51" w:rsidP="0035637D">
            <w:pPr>
              <w:jc w:val="left"/>
              <w:rPr>
                <w:sz w:val="20"/>
                <w:szCs w:val="20"/>
                <w:lang w:val="es-MX" w:eastAsia="en-CA"/>
              </w:rPr>
            </w:pPr>
            <w:r w:rsidRPr="00302D2A">
              <w:rPr>
                <w:sz w:val="20"/>
                <w:szCs w:val="20"/>
                <w:lang w:val="es-MX" w:eastAsia="en-CA"/>
              </w:rPr>
              <w:t>2.2</w:t>
            </w:r>
          </w:p>
        </w:tc>
        <w:tc>
          <w:tcPr>
            <w:tcW w:w="1535" w:type="pct"/>
            <w:tcBorders>
              <w:top w:val="nil"/>
              <w:left w:val="nil"/>
              <w:bottom w:val="single" w:sz="4" w:space="0" w:color="auto"/>
              <w:right w:val="single" w:sz="4" w:space="0" w:color="auto"/>
            </w:tcBorders>
            <w:tcMar>
              <w:left w:w="72" w:type="dxa"/>
              <w:right w:w="72" w:type="dxa"/>
            </w:tcMar>
            <w:hideMark/>
          </w:tcPr>
          <w:p w14:paraId="75575975" w14:textId="77777777" w:rsidR="00EC5B51" w:rsidRPr="00302D2A" w:rsidRDefault="00EC5B51" w:rsidP="0035637D">
            <w:pPr>
              <w:jc w:val="left"/>
              <w:rPr>
                <w:sz w:val="20"/>
                <w:szCs w:val="20"/>
                <w:lang w:val="es-MX" w:eastAsia="en-CA"/>
              </w:rPr>
            </w:pPr>
            <w:r w:rsidRPr="00302D2A">
              <w:rPr>
                <w:sz w:val="19"/>
                <w:szCs w:val="19"/>
                <w:lang w:val="es-MX"/>
              </w:rPr>
              <w:t>Gastos de apoyo para el organismo de ejecución principal (</w:t>
            </w:r>
            <w:r>
              <w:rPr>
                <w:sz w:val="19"/>
                <w:szCs w:val="19"/>
                <w:lang w:val="es-MX"/>
              </w:rPr>
              <w:t>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330FE221" w14:textId="77777777" w:rsidR="00EC5B51" w:rsidRPr="00302D2A" w:rsidRDefault="00EC5B51" w:rsidP="0035637D">
            <w:pPr>
              <w:jc w:val="right"/>
              <w:rPr>
                <w:rFonts w:asciiTheme="majorBidi" w:hAnsiTheme="majorBidi" w:cstheme="majorBidi"/>
                <w:sz w:val="20"/>
                <w:szCs w:val="20"/>
                <w:lang w:val="es-MX"/>
              </w:rPr>
            </w:pPr>
            <w:r w:rsidRPr="007508E8">
              <w:rPr>
                <w:sz w:val="20"/>
                <w:szCs w:val="20"/>
                <w:lang w:val="en-US"/>
              </w:rPr>
              <w:t>27</w:t>
            </w:r>
            <w:r>
              <w:rPr>
                <w:sz w:val="20"/>
                <w:szCs w:val="20"/>
                <w:lang w:val="en-US"/>
              </w:rPr>
              <w:t>.</w:t>
            </w:r>
            <w:r w:rsidRPr="007508E8">
              <w:rPr>
                <w:sz w:val="20"/>
                <w:szCs w:val="20"/>
                <w:lang w:val="en-US"/>
              </w:rPr>
              <w:t>040</w:t>
            </w:r>
          </w:p>
        </w:tc>
        <w:tc>
          <w:tcPr>
            <w:tcW w:w="445" w:type="pct"/>
            <w:tcBorders>
              <w:top w:val="nil"/>
              <w:left w:val="single" w:sz="4" w:space="0" w:color="auto"/>
              <w:bottom w:val="single" w:sz="4" w:space="0" w:color="auto"/>
              <w:right w:val="single" w:sz="4" w:space="0" w:color="auto"/>
            </w:tcBorders>
            <w:tcMar>
              <w:left w:w="72" w:type="dxa"/>
              <w:right w:w="72" w:type="dxa"/>
            </w:tcMar>
          </w:tcPr>
          <w:p w14:paraId="0362D2F3" w14:textId="77777777" w:rsidR="00EC5B51" w:rsidRPr="00302D2A" w:rsidRDefault="00EC5B51" w:rsidP="0035637D">
            <w:pPr>
              <w:jc w:val="right"/>
              <w:rPr>
                <w:rFonts w:asciiTheme="majorBidi" w:hAnsiTheme="majorBidi" w:cstheme="majorBidi"/>
                <w:sz w:val="20"/>
                <w:szCs w:val="20"/>
                <w:lang w:val="es-MX" w:eastAsia="en-CA"/>
              </w:rPr>
            </w:pPr>
            <w:r w:rsidRPr="007508E8">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01436848" w14:textId="77777777" w:rsidR="00EC5B51" w:rsidRPr="00302D2A" w:rsidRDefault="00EC5B51" w:rsidP="0035637D">
            <w:pPr>
              <w:jc w:val="right"/>
              <w:rPr>
                <w:rFonts w:asciiTheme="majorBidi" w:hAnsiTheme="majorBidi" w:cstheme="majorBidi"/>
                <w:sz w:val="20"/>
                <w:szCs w:val="20"/>
                <w:lang w:val="es-MX" w:eastAsia="en-CA"/>
              </w:rPr>
            </w:pPr>
            <w:r w:rsidRPr="007508E8">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120447E2"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15990</w:t>
            </w:r>
          </w:p>
        </w:tc>
        <w:tc>
          <w:tcPr>
            <w:tcW w:w="445" w:type="pct"/>
            <w:tcBorders>
              <w:top w:val="nil"/>
              <w:left w:val="nil"/>
              <w:bottom w:val="single" w:sz="4" w:space="0" w:color="auto"/>
              <w:right w:val="single" w:sz="4" w:space="0" w:color="auto"/>
            </w:tcBorders>
            <w:tcMar>
              <w:left w:w="72" w:type="dxa"/>
              <w:right w:w="72" w:type="dxa"/>
            </w:tcMar>
          </w:tcPr>
          <w:p w14:paraId="494665A5"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2CB6474B"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13</w:t>
            </w:r>
            <w:r>
              <w:rPr>
                <w:sz w:val="20"/>
                <w:szCs w:val="20"/>
                <w:lang w:val="en-US"/>
              </w:rPr>
              <w:t>.</w:t>
            </w:r>
            <w:r w:rsidRPr="007508E8">
              <w:rPr>
                <w:sz w:val="20"/>
                <w:szCs w:val="20"/>
                <w:lang w:val="en-US"/>
              </w:rPr>
              <w:t>520</w:t>
            </w:r>
          </w:p>
        </w:tc>
        <w:tc>
          <w:tcPr>
            <w:tcW w:w="445" w:type="pct"/>
            <w:tcBorders>
              <w:top w:val="nil"/>
              <w:left w:val="nil"/>
              <w:bottom w:val="single" w:sz="4" w:space="0" w:color="auto"/>
              <w:right w:val="single" w:sz="4" w:space="0" w:color="auto"/>
            </w:tcBorders>
            <w:tcMar>
              <w:left w:w="72" w:type="dxa"/>
              <w:right w:w="72" w:type="dxa"/>
            </w:tcMar>
          </w:tcPr>
          <w:p w14:paraId="67D9CA08" w14:textId="77777777" w:rsidR="00EC5B51" w:rsidRPr="003C2F9D" w:rsidRDefault="00EC5B51" w:rsidP="0035637D">
            <w:pPr>
              <w:jc w:val="right"/>
              <w:rPr>
                <w:rFonts w:asciiTheme="majorBidi" w:hAnsiTheme="majorBidi" w:cstheme="majorBidi"/>
                <w:sz w:val="20"/>
                <w:szCs w:val="20"/>
                <w:lang w:val="es-MX" w:eastAsia="en-CA"/>
              </w:rPr>
            </w:pPr>
            <w:r w:rsidRPr="007508E8">
              <w:rPr>
                <w:sz w:val="20"/>
                <w:szCs w:val="20"/>
                <w:lang w:val="en-US"/>
              </w:rPr>
              <w:t>56</w:t>
            </w:r>
            <w:r>
              <w:rPr>
                <w:sz w:val="20"/>
                <w:szCs w:val="20"/>
                <w:lang w:val="en-US"/>
              </w:rPr>
              <w:t>.</w:t>
            </w:r>
            <w:r w:rsidRPr="007508E8">
              <w:rPr>
                <w:sz w:val="20"/>
                <w:szCs w:val="20"/>
                <w:lang w:val="en-US"/>
              </w:rPr>
              <w:t>550</w:t>
            </w:r>
          </w:p>
        </w:tc>
      </w:tr>
      <w:tr w:rsidR="00EC5B51" w:rsidRPr="00302D2A" w14:paraId="2E561444" w14:textId="77777777" w:rsidTr="003D008F">
        <w:trPr>
          <w:trHeight w:val="161"/>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11F0873F" w14:textId="77777777" w:rsidR="00EC5B51" w:rsidRPr="00302D2A" w:rsidRDefault="00EC5B51" w:rsidP="0035637D">
            <w:pPr>
              <w:jc w:val="left"/>
              <w:rPr>
                <w:sz w:val="20"/>
                <w:szCs w:val="20"/>
                <w:lang w:val="es-MX" w:eastAsia="en-CA"/>
              </w:rPr>
            </w:pPr>
            <w:r w:rsidRPr="00302D2A">
              <w:rPr>
                <w:sz w:val="20"/>
                <w:szCs w:val="20"/>
                <w:lang w:val="es-MX" w:eastAsia="en-CA"/>
              </w:rPr>
              <w:t>2.3</w:t>
            </w:r>
          </w:p>
        </w:tc>
        <w:tc>
          <w:tcPr>
            <w:tcW w:w="1535" w:type="pct"/>
            <w:tcBorders>
              <w:top w:val="nil"/>
              <w:left w:val="nil"/>
              <w:bottom w:val="single" w:sz="4" w:space="0" w:color="auto"/>
              <w:right w:val="single" w:sz="4" w:space="0" w:color="auto"/>
            </w:tcBorders>
            <w:tcMar>
              <w:left w:w="72" w:type="dxa"/>
              <w:right w:w="72" w:type="dxa"/>
            </w:tcMar>
            <w:hideMark/>
          </w:tcPr>
          <w:p w14:paraId="538144F1" w14:textId="77777777" w:rsidR="00EC5B51" w:rsidRPr="00302D2A" w:rsidRDefault="00EC5B51" w:rsidP="0035637D">
            <w:pPr>
              <w:jc w:val="left"/>
              <w:rPr>
                <w:sz w:val="20"/>
                <w:szCs w:val="20"/>
                <w:lang w:val="es-MX" w:eastAsia="en-CA"/>
              </w:rPr>
            </w:pPr>
            <w:r w:rsidRPr="00302D2A">
              <w:rPr>
                <w:sz w:val="19"/>
                <w:szCs w:val="19"/>
                <w:lang w:val="es-MX"/>
              </w:rPr>
              <w:t xml:space="preserve">Financiación convenida para el organismo de ejecución cooperante </w:t>
            </w:r>
            <w:r w:rsidRPr="00EC5B51">
              <w:rPr>
                <w:sz w:val="19"/>
                <w:szCs w:val="19"/>
                <w:lang w:val="es-MX"/>
              </w:rPr>
              <w:t>(ONUDI) (USD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213EAF37" w14:textId="77777777" w:rsidR="00EC5B51" w:rsidRPr="00302D2A" w:rsidRDefault="00EC5B51" w:rsidP="0035637D">
            <w:pPr>
              <w:jc w:val="right"/>
              <w:rPr>
                <w:rFonts w:asciiTheme="majorBidi" w:hAnsiTheme="majorBidi" w:cstheme="majorBidi"/>
                <w:sz w:val="20"/>
                <w:szCs w:val="20"/>
                <w:lang w:val="es-MX"/>
              </w:rPr>
            </w:pPr>
            <w:r w:rsidRPr="00191963">
              <w:rPr>
                <w:sz w:val="20"/>
                <w:szCs w:val="20"/>
                <w:lang w:val="en-US"/>
              </w:rPr>
              <w:t>142</w:t>
            </w:r>
            <w:r>
              <w:rPr>
                <w:sz w:val="20"/>
                <w:szCs w:val="20"/>
                <w:lang w:val="en-US"/>
              </w:rPr>
              <w:t>.</w:t>
            </w:r>
            <w:r w:rsidRPr="00191963">
              <w:rPr>
                <w:sz w:val="20"/>
                <w:szCs w:val="20"/>
                <w:lang w:val="en-US"/>
              </w:rPr>
              <w:t>000</w:t>
            </w:r>
          </w:p>
        </w:tc>
        <w:tc>
          <w:tcPr>
            <w:tcW w:w="445" w:type="pct"/>
            <w:tcBorders>
              <w:top w:val="nil"/>
              <w:left w:val="single" w:sz="4" w:space="0" w:color="auto"/>
              <w:bottom w:val="single" w:sz="4" w:space="0" w:color="auto"/>
              <w:right w:val="single" w:sz="4" w:space="0" w:color="auto"/>
            </w:tcBorders>
            <w:tcMar>
              <w:left w:w="72" w:type="dxa"/>
              <w:right w:w="72" w:type="dxa"/>
            </w:tcMar>
          </w:tcPr>
          <w:p w14:paraId="7CD48667" w14:textId="77777777" w:rsidR="00EC5B51" w:rsidRPr="00302D2A" w:rsidRDefault="00EC5B51" w:rsidP="0035637D">
            <w:pPr>
              <w:jc w:val="right"/>
              <w:rPr>
                <w:rFonts w:asciiTheme="majorBidi" w:hAnsiTheme="majorBidi" w:cstheme="majorBidi"/>
                <w:sz w:val="20"/>
                <w:szCs w:val="20"/>
                <w:lang w:val="es-MX" w:eastAsia="en-CA"/>
              </w:rPr>
            </w:pPr>
            <w:r w:rsidRPr="00191963">
              <w:rPr>
                <w:b/>
                <w:bCs/>
                <w:sz w:val="20"/>
                <w:szCs w:val="20"/>
                <w:lang w:val="en-US"/>
              </w:rPr>
              <w:t>120</w:t>
            </w:r>
            <w:r>
              <w:rPr>
                <w:b/>
                <w:bCs/>
                <w:sz w:val="20"/>
                <w:szCs w:val="20"/>
                <w:lang w:val="en-US"/>
              </w:rPr>
              <w:t>.</w:t>
            </w:r>
            <w:r w:rsidRPr="00191963">
              <w:rPr>
                <w:b/>
                <w:bCs/>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00350AD1" w14:textId="77777777" w:rsidR="00EC5B51" w:rsidRPr="00302D2A" w:rsidRDefault="00EC5B51" w:rsidP="0035637D">
            <w:pPr>
              <w:jc w:val="right"/>
              <w:rPr>
                <w:rFonts w:asciiTheme="majorBidi" w:hAnsiTheme="majorBidi" w:cstheme="majorBidi"/>
                <w:sz w:val="20"/>
                <w:szCs w:val="20"/>
                <w:lang w:val="es-MX" w:eastAsia="en-CA"/>
              </w:rPr>
            </w:pPr>
            <w:r w:rsidRPr="00191963">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0DECAEE6" w14:textId="77777777" w:rsidR="00EC5B51" w:rsidRPr="003C2F9D" w:rsidRDefault="00EC5B51" w:rsidP="0035637D">
            <w:pPr>
              <w:jc w:val="right"/>
              <w:rPr>
                <w:rFonts w:asciiTheme="majorBidi" w:hAnsiTheme="majorBidi" w:cstheme="majorBidi"/>
                <w:sz w:val="20"/>
                <w:szCs w:val="20"/>
                <w:lang w:val="es-MX" w:eastAsia="en-CA"/>
              </w:rPr>
            </w:pPr>
            <w:r w:rsidRPr="00191963">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4BFE5F29" w14:textId="77777777" w:rsidR="00EC5B51" w:rsidRPr="003C2F9D" w:rsidRDefault="00EC5B51" w:rsidP="0035637D">
            <w:pPr>
              <w:jc w:val="right"/>
              <w:rPr>
                <w:rFonts w:asciiTheme="majorBidi" w:hAnsiTheme="majorBidi" w:cstheme="majorBidi"/>
                <w:sz w:val="20"/>
                <w:szCs w:val="20"/>
                <w:lang w:val="es-MX" w:eastAsia="en-CA"/>
              </w:rPr>
            </w:pPr>
            <w:r w:rsidRPr="00191963">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7895732D" w14:textId="77777777" w:rsidR="00EC5B51" w:rsidRPr="003C2F9D" w:rsidRDefault="00EC5B51" w:rsidP="0035637D">
            <w:pPr>
              <w:jc w:val="right"/>
              <w:rPr>
                <w:rFonts w:asciiTheme="majorBidi" w:hAnsiTheme="majorBidi" w:cstheme="majorBidi"/>
                <w:sz w:val="20"/>
                <w:szCs w:val="20"/>
                <w:lang w:val="es-MX" w:eastAsia="en-CA"/>
              </w:rPr>
            </w:pPr>
            <w:r w:rsidRPr="00191963">
              <w:rPr>
                <w:sz w:val="20"/>
                <w:szCs w:val="20"/>
                <w:lang w:val="en-US"/>
              </w:rPr>
              <w:t>73</w:t>
            </w:r>
            <w:r>
              <w:rPr>
                <w:sz w:val="20"/>
                <w:szCs w:val="20"/>
                <w:lang w:val="en-US"/>
              </w:rPr>
              <w:t>.</w:t>
            </w:r>
            <w:r w:rsidRPr="00191963">
              <w:rPr>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18707C1D" w14:textId="77777777" w:rsidR="00EC5B51" w:rsidRPr="003C2F9D" w:rsidRDefault="00EC5B51" w:rsidP="0035637D">
            <w:pPr>
              <w:jc w:val="right"/>
              <w:rPr>
                <w:rFonts w:asciiTheme="majorBidi" w:hAnsiTheme="majorBidi" w:cstheme="majorBidi"/>
                <w:sz w:val="20"/>
                <w:szCs w:val="20"/>
                <w:lang w:val="es-MX" w:eastAsia="en-CA"/>
              </w:rPr>
            </w:pPr>
            <w:r w:rsidRPr="00191963">
              <w:rPr>
                <w:b/>
                <w:bCs/>
                <w:sz w:val="20"/>
                <w:szCs w:val="20"/>
                <w:lang w:val="en-US"/>
              </w:rPr>
              <w:t>335</w:t>
            </w:r>
            <w:r>
              <w:rPr>
                <w:b/>
                <w:bCs/>
                <w:sz w:val="20"/>
                <w:szCs w:val="20"/>
                <w:lang w:val="en-US"/>
              </w:rPr>
              <w:t>.</w:t>
            </w:r>
            <w:r w:rsidRPr="00191963">
              <w:rPr>
                <w:b/>
                <w:bCs/>
                <w:sz w:val="20"/>
                <w:szCs w:val="20"/>
                <w:lang w:val="en-US"/>
              </w:rPr>
              <w:t>000</w:t>
            </w:r>
          </w:p>
        </w:tc>
      </w:tr>
      <w:tr w:rsidR="00EC5B51" w:rsidRPr="00302D2A" w14:paraId="471154DA" w14:textId="77777777" w:rsidTr="003D008F">
        <w:trPr>
          <w:trHeight w:val="60"/>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3754433B" w14:textId="77777777" w:rsidR="00EC5B51" w:rsidRPr="00302D2A" w:rsidRDefault="00EC5B51" w:rsidP="0035637D">
            <w:pPr>
              <w:jc w:val="left"/>
              <w:rPr>
                <w:sz w:val="20"/>
                <w:szCs w:val="20"/>
                <w:lang w:val="es-MX" w:eastAsia="en-CA"/>
              </w:rPr>
            </w:pPr>
            <w:r w:rsidRPr="00302D2A">
              <w:rPr>
                <w:sz w:val="20"/>
                <w:szCs w:val="20"/>
                <w:lang w:val="es-MX" w:eastAsia="en-CA"/>
              </w:rPr>
              <w:t>2.4</w:t>
            </w:r>
          </w:p>
        </w:tc>
        <w:tc>
          <w:tcPr>
            <w:tcW w:w="1535" w:type="pct"/>
            <w:tcBorders>
              <w:top w:val="nil"/>
              <w:left w:val="nil"/>
              <w:bottom w:val="single" w:sz="4" w:space="0" w:color="auto"/>
              <w:right w:val="single" w:sz="4" w:space="0" w:color="auto"/>
            </w:tcBorders>
            <w:tcMar>
              <w:left w:w="72" w:type="dxa"/>
              <w:right w:w="72" w:type="dxa"/>
            </w:tcMar>
            <w:hideMark/>
          </w:tcPr>
          <w:p w14:paraId="36A3EFB2" w14:textId="77777777" w:rsidR="00EC5B51" w:rsidRPr="00302D2A" w:rsidRDefault="00EC5B51" w:rsidP="0035637D">
            <w:pPr>
              <w:jc w:val="left"/>
              <w:rPr>
                <w:sz w:val="20"/>
                <w:szCs w:val="20"/>
                <w:lang w:val="es-MX" w:eastAsia="en-CA"/>
              </w:rPr>
            </w:pPr>
            <w:r w:rsidRPr="00302D2A">
              <w:rPr>
                <w:sz w:val="19"/>
                <w:szCs w:val="19"/>
                <w:lang w:val="es-MX"/>
              </w:rPr>
              <w:t>Gastos de apoyo para el organismo de ejecución cooperante (</w:t>
            </w:r>
            <w:r>
              <w:rPr>
                <w:sz w:val="19"/>
                <w:szCs w:val="19"/>
                <w:lang w:val="es-MX"/>
              </w:rPr>
              <w:t>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4A2F6185" w14:textId="77777777" w:rsidR="00EC5B51" w:rsidRPr="00302D2A" w:rsidRDefault="00EC5B51" w:rsidP="0035637D">
            <w:pPr>
              <w:jc w:val="right"/>
              <w:rPr>
                <w:rFonts w:asciiTheme="majorBidi" w:hAnsiTheme="majorBidi" w:cstheme="majorBidi"/>
                <w:sz w:val="20"/>
                <w:szCs w:val="20"/>
                <w:lang w:val="es-MX"/>
              </w:rPr>
            </w:pPr>
            <w:r w:rsidRPr="00191963">
              <w:rPr>
                <w:sz w:val="20"/>
                <w:szCs w:val="20"/>
                <w:lang w:val="en-US"/>
              </w:rPr>
              <w:t>12</w:t>
            </w:r>
            <w:r>
              <w:rPr>
                <w:sz w:val="20"/>
                <w:szCs w:val="20"/>
                <w:lang w:val="en-US"/>
              </w:rPr>
              <w:t>.</w:t>
            </w:r>
            <w:r w:rsidRPr="00191963">
              <w:rPr>
                <w:sz w:val="20"/>
                <w:szCs w:val="20"/>
                <w:lang w:val="en-US"/>
              </w:rPr>
              <w:t>780</w:t>
            </w:r>
          </w:p>
        </w:tc>
        <w:tc>
          <w:tcPr>
            <w:tcW w:w="445" w:type="pct"/>
            <w:tcBorders>
              <w:top w:val="nil"/>
              <w:left w:val="single" w:sz="4" w:space="0" w:color="auto"/>
              <w:bottom w:val="single" w:sz="4" w:space="0" w:color="auto"/>
              <w:right w:val="single" w:sz="4" w:space="0" w:color="auto"/>
            </w:tcBorders>
            <w:tcMar>
              <w:left w:w="72" w:type="dxa"/>
              <w:right w:w="72" w:type="dxa"/>
            </w:tcMar>
          </w:tcPr>
          <w:p w14:paraId="16BD0DB3" w14:textId="77777777" w:rsidR="00EC5B51" w:rsidRPr="00302D2A" w:rsidRDefault="00EC5B51" w:rsidP="0035637D">
            <w:pPr>
              <w:jc w:val="right"/>
              <w:rPr>
                <w:rFonts w:asciiTheme="majorBidi" w:hAnsiTheme="majorBidi" w:cstheme="majorBidi"/>
                <w:sz w:val="20"/>
                <w:szCs w:val="20"/>
                <w:lang w:val="es-MX" w:eastAsia="en-CA"/>
              </w:rPr>
            </w:pPr>
            <w:r w:rsidRPr="00FB7990">
              <w:rPr>
                <w:b/>
                <w:bCs/>
                <w:sz w:val="20"/>
                <w:szCs w:val="20"/>
                <w:lang w:val="en-US"/>
              </w:rPr>
              <w:t xml:space="preserve">   6</w:t>
            </w:r>
            <w:r>
              <w:rPr>
                <w:b/>
                <w:bCs/>
                <w:sz w:val="20"/>
                <w:szCs w:val="20"/>
                <w:lang w:val="en-US"/>
              </w:rPr>
              <w:t>.</w:t>
            </w:r>
            <w:r w:rsidRPr="00FB7990">
              <w:rPr>
                <w:b/>
                <w:bCs/>
                <w:sz w:val="20"/>
                <w:szCs w:val="20"/>
                <w:lang w:val="en-US"/>
              </w:rPr>
              <w:t xml:space="preserve">634 </w:t>
            </w:r>
          </w:p>
        </w:tc>
        <w:tc>
          <w:tcPr>
            <w:tcW w:w="445" w:type="pct"/>
            <w:tcBorders>
              <w:top w:val="nil"/>
              <w:left w:val="nil"/>
              <w:bottom w:val="single" w:sz="4" w:space="0" w:color="auto"/>
              <w:right w:val="single" w:sz="4" w:space="0" w:color="auto"/>
            </w:tcBorders>
            <w:tcMar>
              <w:left w:w="72" w:type="dxa"/>
              <w:right w:w="72" w:type="dxa"/>
            </w:tcMar>
          </w:tcPr>
          <w:p w14:paraId="6DC35275" w14:textId="77777777" w:rsidR="00EC5B51" w:rsidRPr="00302D2A"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793F48D0"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0BD94C93"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2A5B645E"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4</w:t>
            </w:r>
            <w:r>
              <w:rPr>
                <w:b/>
                <w:bCs/>
                <w:sz w:val="20"/>
                <w:szCs w:val="20"/>
                <w:lang w:val="en-US"/>
              </w:rPr>
              <w:t>.</w:t>
            </w:r>
            <w:r w:rsidRPr="00FB7990">
              <w:rPr>
                <w:b/>
                <w:bCs/>
                <w:sz w:val="20"/>
                <w:szCs w:val="20"/>
                <w:lang w:val="en-US"/>
              </w:rPr>
              <w:t>036</w:t>
            </w:r>
          </w:p>
        </w:tc>
        <w:tc>
          <w:tcPr>
            <w:tcW w:w="445" w:type="pct"/>
            <w:tcBorders>
              <w:top w:val="nil"/>
              <w:left w:val="nil"/>
              <w:bottom w:val="single" w:sz="4" w:space="0" w:color="auto"/>
              <w:right w:val="single" w:sz="4" w:space="0" w:color="auto"/>
            </w:tcBorders>
            <w:tcMar>
              <w:left w:w="72" w:type="dxa"/>
              <w:right w:w="72" w:type="dxa"/>
            </w:tcMar>
          </w:tcPr>
          <w:p w14:paraId="0F263023"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23</w:t>
            </w:r>
            <w:r>
              <w:rPr>
                <w:b/>
                <w:bCs/>
                <w:sz w:val="20"/>
                <w:szCs w:val="20"/>
                <w:lang w:val="en-US"/>
              </w:rPr>
              <w:t>.</w:t>
            </w:r>
            <w:r w:rsidRPr="00FB7990">
              <w:rPr>
                <w:b/>
                <w:bCs/>
                <w:sz w:val="20"/>
                <w:szCs w:val="20"/>
                <w:lang w:val="en-US"/>
              </w:rPr>
              <w:t>450</w:t>
            </w:r>
          </w:p>
        </w:tc>
      </w:tr>
      <w:tr w:rsidR="00EC5B51" w:rsidRPr="00302D2A" w14:paraId="330F1A0B" w14:textId="77777777" w:rsidTr="003D008F">
        <w:trPr>
          <w:trHeight w:val="62"/>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7EF11A7D" w14:textId="77777777" w:rsidR="00EC5B51" w:rsidRPr="00302D2A" w:rsidRDefault="00EC5B51" w:rsidP="0035637D">
            <w:pPr>
              <w:jc w:val="left"/>
              <w:rPr>
                <w:sz w:val="20"/>
                <w:szCs w:val="20"/>
                <w:lang w:val="es-MX" w:eastAsia="en-CA"/>
              </w:rPr>
            </w:pPr>
            <w:r w:rsidRPr="00302D2A">
              <w:rPr>
                <w:sz w:val="20"/>
                <w:szCs w:val="20"/>
                <w:lang w:val="es-MX" w:eastAsia="en-CA"/>
              </w:rPr>
              <w:t>3.1</w:t>
            </w:r>
          </w:p>
        </w:tc>
        <w:tc>
          <w:tcPr>
            <w:tcW w:w="1535" w:type="pct"/>
            <w:tcBorders>
              <w:top w:val="nil"/>
              <w:left w:val="nil"/>
              <w:bottom w:val="single" w:sz="4" w:space="0" w:color="auto"/>
              <w:right w:val="single" w:sz="4" w:space="0" w:color="auto"/>
            </w:tcBorders>
            <w:tcMar>
              <w:left w:w="72" w:type="dxa"/>
              <w:right w:w="72" w:type="dxa"/>
            </w:tcMar>
            <w:hideMark/>
          </w:tcPr>
          <w:p w14:paraId="029231D0" w14:textId="77777777" w:rsidR="00EC5B51" w:rsidRPr="00302D2A" w:rsidRDefault="00EC5B51" w:rsidP="0035637D">
            <w:pPr>
              <w:jc w:val="left"/>
              <w:rPr>
                <w:sz w:val="20"/>
                <w:szCs w:val="20"/>
                <w:lang w:val="es-MX" w:eastAsia="en-CA"/>
              </w:rPr>
            </w:pPr>
            <w:r w:rsidRPr="00302D2A">
              <w:rPr>
                <w:sz w:val="19"/>
                <w:szCs w:val="19"/>
                <w:lang w:val="es-MX"/>
              </w:rPr>
              <w:t>Financiación total convenida (</w:t>
            </w:r>
            <w:r>
              <w:rPr>
                <w:sz w:val="19"/>
                <w:szCs w:val="19"/>
                <w:lang w:val="es-MX"/>
              </w:rPr>
              <w:t>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3D8DAA8A" w14:textId="77777777" w:rsidR="00EC5B51" w:rsidRPr="00302D2A" w:rsidRDefault="00EC5B51" w:rsidP="0035637D">
            <w:pPr>
              <w:jc w:val="right"/>
              <w:rPr>
                <w:rFonts w:asciiTheme="majorBidi" w:hAnsiTheme="majorBidi" w:cstheme="majorBidi"/>
                <w:sz w:val="20"/>
                <w:szCs w:val="20"/>
                <w:lang w:val="es-MX"/>
              </w:rPr>
            </w:pPr>
            <w:r w:rsidRPr="007508E8">
              <w:rPr>
                <w:sz w:val="20"/>
                <w:szCs w:val="20"/>
                <w:lang w:val="en-US"/>
              </w:rPr>
              <w:t>350</w:t>
            </w:r>
            <w:r>
              <w:rPr>
                <w:sz w:val="20"/>
                <w:szCs w:val="20"/>
                <w:lang w:val="en-US"/>
              </w:rPr>
              <w:t>.</w:t>
            </w:r>
            <w:r w:rsidRPr="007508E8">
              <w:rPr>
                <w:sz w:val="20"/>
                <w:szCs w:val="20"/>
                <w:lang w:val="en-US"/>
              </w:rPr>
              <w:t>000</w:t>
            </w:r>
          </w:p>
        </w:tc>
        <w:tc>
          <w:tcPr>
            <w:tcW w:w="445" w:type="pct"/>
            <w:tcBorders>
              <w:top w:val="nil"/>
              <w:left w:val="single" w:sz="4" w:space="0" w:color="auto"/>
              <w:bottom w:val="single" w:sz="4" w:space="0" w:color="auto"/>
              <w:right w:val="single" w:sz="4" w:space="0" w:color="auto"/>
            </w:tcBorders>
            <w:tcMar>
              <w:left w:w="72" w:type="dxa"/>
              <w:right w:w="72" w:type="dxa"/>
            </w:tcMar>
          </w:tcPr>
          <w:p w14:paraId="7ED44FE4" w14:textId="77777777" w:rsidR="00EC5B51" w:rsidRPr="00302D2A" w:rsidRDefault="00EC5B51" w:rsidP="0035637D">
            <w:pPr>
              <w:jc w:val="right"/>
              <w:rPr>
                <w:rFonts w:asciiTheme="majorBidi" w:hAnsiTheme="majorBidi" w:cstheme="majorBidi"/>
                <w:sz w:val="20"/>
                <w:szCs w:val="20"/>
                <w:lang w:val="es-MX" w:eastAsia="en-CA"/>
              </w:rPr>
            </w:pPr>
            <w:r w:rsidRPr="00FB7990">
              <w:rPr>
                <w:b/>
                <w:bCs/>
                <w:sz w:val="20"/>
                <w:szCs w:val="20"/>
                <w:lang w:val="en-US"/>
              </w:rPr>
              <w:t>120</w:t>
            </w:r>
            <w:r>
              <w:rPr>
                <w:b/>
                <w:bCs/>
                <w:sz w:val="20"/>
                <w:szCs w:val="20"/>
                <w:lang w:val="en-US"/>
              </w:rPr>
              <w:t>.</w:t>
            </w:r>
            <w:r w:rsidRPr="00FB7990">
              <w:rPr>
                <w:b/>
                <w:bCs/>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3209D3EB" w14:textId="77777777" w:rsidR="00EC5B51" w:rsidRPr="00302D2A"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3E139C0A"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123</w:t>
            </w:r>
            <w:r>
              <w:rPr>
                <w:sz w:val="20"/>
                <w:szCs w:val="20"/>
                <w:lang w:val="en-US"/>
              </w:rPr>
              <w:t>.</w:t>
            </w:r>
            <w:r w:rsidRPr="00FB7990">
              <w:rPr>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1155F1EB"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292E8662"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177</w:t>
            </w:r>
            <w:r>
              <w:rPr>
                <w:sz w:val="20"/>
                <w:szCs w:val="20"/>
                <w:lang w:val="en-US"/>
              </w:rPr>
              <w:t>.</w:t>
            </w:r>
            <w:r w:rsidRPr="00FB7990">
              <w:rPr>
                <w:sz w:val="20"/>
                <w:szCs w:val="20"/>
                <w:lang w:val="en-US"/>
              </w:rPr>
              <w:t>000</w:t>
            </w:r>
          </w:p>
        </w:tc>
        <w:tc>
          <w:tcPr>
            <w:tcW w:w="445" w:type="pct"/>
            <w:tcBorders>
              <w:top w:val="nil"/>
              <w:left w:val="nil"/>
              <w:bottom w:val="single" w:sz="4" w:space="0" w:color="auto"/>
              <w:right w:val="single" w:sz="4" w:space="0" w:color="auto"/>
            </w:tcBorders>
            <w:tcMar>
              <w:left w:w="72" w:type="dxa"/>
              <w:right w:w="72" w:type="dxa"/>
            </w:tcMar>
          </w:tcPr>
          <w:p w14:paraId="78E63869"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770</w:t>
            </w:r>
            <w:r>
              <w:rPr>
                <w:b/>
                <w:bCs/>
                <w:sz w:val="20"/>
                <w:szCs w:val="20"/>
                <w:lang w:val="en-US"/>
              </w:rPr>
              <w:t>.</w:t>
            </w:r>
            <w:r w:rsidRPr="00FB7990">
              <w:rPr>
                <w:b/>
                <w:bCs/>
                <w:sz w:val="20"/>
                <w:szCs w:val="20"/>
                <w:lang w:val="en-US"/>
              </w:rPr>
              <w:t>000</w:t>
            </w:r>
          </w:p>
        </w:tc>
      </w:tr>
      <w:tr w:rsidR="00EC5B51" w:rsidRPr="00302D2A" w14:paraId="1FB62EA7" w14:textId="77777777" w:rsidTr="003D008F">
        <w:trPr>
          <w:trHeight w:val="62"/>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6566E240" w14:textId="77777777" w:rsidR="00EC5B51" w:rsidRPr="00302D2A" w:rsidRDefault="00EC5B51" w:rsidP="0035637D">
            <w:pPr>
              <w:jc w:val="left"/>
              <w:rPr>
                <w:sz w:val="20"/>
                <w:szCs w:val="20"/>
                <w:lang w:val="es-MX" w:eastAsia="en-CA"/>
              </w:rPr>
            </w:pPr>
            <w:r w:rsidRPr="00302D2A">
              <w:rPr>
                <w:sz w:val="20"/>
                <w:szCs w:val="20"/>
                <w:lang w:val="es-MX" w:eastAsia="en-CA"/>
              </w:rPr>
              <w:t>3.2</w:t>
            </w:r>
          </w:p>
        </w:tc>
        <w:tc>
          <w:tcPr>
            <w:tcW w:w="1535" w:type="pct"/>
            <w:tcBorders>
              <w:top w:val="nil"/>
              <w:left w:val="nil"/>
              <w:bottom w:val="single" w:sz="4" w:space="0" w:color="auto"/>
              <w:right w:val="single" w:sz="4" w:space="0" w:color="auto"/>
            </w:tcBorders>
            <w:tcMar>
              <w:left w:w="72" w:type="dxa"/>
              <w:right w:w="72" w:type="dxa"/>
            </w:tcMar>
            <w:hideMark/>
          </w:tcPr>
          <w:p w14:paraId="37028B51" w14:textId="77777777" w:rsidR="00EC5B51" w:rsidRPr="00302D2A" w:rsidRDefault="00EC5B51" w:rsidP="0035637D">
            <w:pPr>
              <w:jc w:val="left"/>
              <w:rPr>
                <w:sz w:val="20"/>
                <w:szCs w:val="20"/>
                <w:lang w:val="es-MX" w:eastAsia="en-CA"/>
              </w:rPr>
            </w:pPr>
            <w:r w:rsidRPr="00302D2A">
              <w:rPr>
                <w:sz w:val="19"/>
                <w:szCs w:val="19"/>
                <w:lang w:val="es-MX"/>
              </w:rPr>
              <w:t>Total gastos de apoyo (</w:t>
            </w:r>
            <w:r>
              <w:rPr>
                <w:sz w:val="19"/>
                <w:szCs w:val="19"/>
                <w:lang w:val="es-MX"/>
              </w:rPr>
              <w:t>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77A762A3" w14:textId="77777777" w:rsidR="00EC5B51" w:rsidRPr="00302D2A" w:rsidRDefault="00EC5B51" w:rsidP="0035637D">
            <w:pPr>
              <w:jc w:val="right"/>
              <w:rPr>
                <w:rFonts w:asciiTheme="majorBidi" w:hAnsiTheme="majorBidi" w:cstheme="majorBidi"/>
                <w:sz w:val="20"/>
                <w:szCs w:val="20"/>
                <w:lang w:val="es-MX"/>
              </w:rPr>
            </w:pPr>
            <w:r w:rsidRPr="007508E8">
              <w:rPr>
                <w:sz w:val="20"/>
                <w:szCs w:val="20"/>
                <w:lang w:val="en-US"/>
              </w:rPr>
              <w:t>39</w:t>
            </w:r>
            <w:r>
              <w:rPr>
                <w:sz w:val="20"/>
                <w:szCs w:val="20"/>
                <w:lang w:val="en-US"/>
              </w:rPr>
              <w:t>.</w:t>
            </w:r>
            <w:r w:rsidRPr="007508E8">
              <w:rPr>
                <w:sz w:val="20"/>
                <w:szCs w:val="20"/>
                <w:lang w:val="en-US"/>
              </w:rPr>
              <w:t>820</w:t>
            </w:r>
          </w:p>
        </w:tc>
        <w:tc>
          <w:tcPr>
            <w:tcW w:w="445" w:type="pct"/>
            <w:tcBorders>
              <w:top w:val="nil"/>
              <w:left w:val="single" w:sz="4" w:space="0" w:color="auto"/>
              <w:bottom w:val="single" w:sz="4" w:space="0" w:color="auto"/>
              <w:right w:val="single" w:sz="4" w:space="0" w:color="auto"/>
            </w:tcBorders>
            <w:tcMar>
              <w:left w:w="72" w:type="dxa"/>
              <w:right w:w="72" w:type="dxa"/>
            </w:tcMar>
          </w:tcPr>
          <w:p w14:paraId="6B7FFA9A" w14:textId="77777777" w:rsidR="00EC5B51" w:rsidRPr="00302D2A" w:rsidRDefault="00EC5B51" w:rsidP="0035637D">
            <w:pPr>
              <w:jc w:val="right"/>
              <w:rPr>
                <w:rFonts w:asciiTheme="majorBidi" w:hAnsiTheme="majorBidi" w:cstheme="majorBidi"/>
                <w:sz w:val="20"/>
                <w:szCs w:val="20"/>
                <w:lang w:val="es-MX" w:eastAsia="en-CA"/>
              </w:rPr>
            </w:pPr>
            <w:r w:rsidRPr="00FB7990">
              <w:rPr>
                <w:b/>
                <w:bCs/>
                <w:sz w:val="20"/>
                <w:szCs w:val="20"/>
                <w:lang w:val="en-US"/>
              </w:rPr>
              <w:t>6</w:t>
            </w:r>
            <w:r>
              <w:rPr>
                <w:b/>
                <w:bCs/>
                <w:sz w:val="20"/>
                <w:szCs w:val="20"/>
                <w:lang w:val="en-US"/>
              </w:rPr>
              <w:t>.</w:t>
            </w:r>
            <w:r w:rsidRPr="00FB7990">
              <w:rPr>
                <w:b/>
                <w:bCs/>
                <w:sz w:val="20"/>
                <w:szCs w:val="20"/>
                <w:lang w:val="en-US"/>
              </w:rPr>
              <w:t>634</w:t>
            </w:r>
          </w:p>
        </w:tc>
        <w:tc>
          <w:tcPr>
            <w:tcW w:w="445" w:type="pct"/>
            <w:tcBorders>
              <w:top w:val="nil"/>
              <w:left w:val="nil"/>
              <w:bottom w:val="single" w:sz="4" w:space="0" w:color="auto"/>
              <w:right w:val="single" w:sz="4" w:space="0" w:color="auto"/>
            </w:tcBorders>
            <w:tcMar>
              <w:left w:w="72" w:type="dxa"/>
              <w:right w:w="72" w:type="dxa"/>
            </w:tcMar>
          </w:tcPr>
          <w:p w14:paraId="27BDDBA9" w14:textId="77777777" w:rsidR="00EC5B51" w:rsidRPr="00302D2A"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39A0A3A8"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15</w:t>
            </w:r>
            <w:r>
              <w:rPr>
                <w:sz w:val="20"/>
                <w:szCs w:val="20"/>
                <w:lang w:val="en-US"/>
              </w:rPr>
              <w:t>.</w:t>
            </w:r>
            <w:r w:rsidRPr="00FB7990">
              <w:rPr>
                <w:sz w:val="20"/>
                <w:szCs w:val="20"/>
                <w:lang w:val="en-US"/>
              </w:rPr>
              <w:t>990</w:t>
            </w:r>
          </w:p>
        </w:tc>
        <w:tc>
          <w:tcPr>
            <w:tcW w:w="445" w:type="pct"/>
            <w:tcBorders>
              <w:top w:val="nil"/>
              <w:left w:val="nil"/>
              <w:bottom w:val="single" w:sz="4" w:space="0" w:color="auto"/>
              <w:right w:val="single" w:sz="4" w:space="0" w:color="auto"/>
            </w:tcBorders>
            <w:tcMar>
              <w:left w:w="72" w:type="dxa"/>
              <w:right w:w="72" w:type="dxa"/>
            </w:tcMar>
          </w:tcPr>
          <w:p w14:paraId="62B345E3"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128CF7D9"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17</w:t>
            </w:r>
            <w:r>
              <w:rPr>
                <w:b/>
                <w:bCs/>
                <w:sz w:val="20"/>
                <w:szCs w:val="20"/>
                <w:lang w:val="en-US"/>
              </w:rPr>
              <w:t>.</w:t>
            </w:r>
            <w:r w:rsidRPr="00FB7990">
              <w:rPr>
                <w:b/>
                <w:bCs/>
                <w:sz w:val="20"/>
                <w:szCs w:val="20"/>
                <w:lang w:val="en-US"/>
              </w:rPr>
              <w:t>556</w:t>
            </w:r>
          </w:p>
        </w:tc>
        <w:tc>
          <w:tcPr>
            <w:tcW w:w="445" w:type="pct"/>
            <w:tcBorders>
              <w:top w:val="nil"/>
              <w:left w:val="nil"/>
              <w:bottom w:val="single" w:sz="4" w:space="0" w:color="auto"/>
              <w:right w:val="single" w:sz="4" w:space="0" w:color="auto"/>
            </w:tcBorders>
            <w:tcMar>
              <w:left w:w="72" w:type="dxa"/>
              <w:right w:w="72" w:type="dxa"/>
            </w:tcMar>
          </w:tcPr>
          <w:p w14:paraId="450D0644"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80</w:t>
            </w:r>
            <w:r>
              <w:rPr>
                <w:b/>
                <w:bCs/>
                <w:sz w:val="20"/>
                <w:szCs w:val="20"/>
                <w:lang w:val="en-US"/>
              </w:rPr>
              <w:t>.</w:t>
            </w:r>
            <w:r w:rsidRPr="00FB7990">
              <w:rPr>
                <w:b/>
                <w:bCs/>
                <w:sz w:val="20"/>
                <w:szCs w:val="20"/>
                <w:lang w:val="en-US"/>
              </w:rPr>
              <w:t>000</w:t>
            </w:r>
          </w:p>
        </w:tc>
      </w:tr>
      <w:tr w:rsidR="00EC5B51" w:rsidRPr="00302D2A" w14:paraId="1472B8AC" w14:textId="77777777" w:rsidTr="003D008F">
        <w:trPr>
          <w:trHeight w:val="53"/>
          <w:jc w:val="center"/>
        </w:trPr>
        <w:tc>
          <w:tcPr>
            <w:tcW w:w="350" w:type="pct"/>
            <w:tcBorders>
              <w:top w:val="nil"/>
              <w:left w:val="single" w:sz="4" w:space="0" w:color="auto"/>
              <w:bottom w:val="single" w:sz="4" w:space="0" w:color="auto"/>
              <w:right w:val="single" w:sz="4" w:space="0" w:color="auto"/>
            </w:tcBorders>
            <w:tcMar>
              <w:left w:w="72" w:type="dxa"/>
              <w:right w:w="72" w:type="dxa"/>
            </w:tcMar>
            <w:hideMark/>
          </w:tcPr>
          <w:p w14:paraId="2B288F3E" w14:textId="77777777" w:rsidR="00EC5B51" w:rsidRPr="00302D2A" w:rsidRDefault="00EC5B51" w:rsidP="0035637D">
            <w:pPr>
              <w:jc w:val="left"/>
              <w:rPr>
                <w:sz w:val="20"/>
                <w:szCs w:val="20"/>
                <w:lang w:val="es-MX" w:eastAsia="en-CA"/>
              </w:rPr>
            </w:pPr>
            <w:r w:rsidRPr="00302D2A">
              <w:rPr>
                <w:sz w:val="20"/>
                <w:szCs w:val="20"/>
                <w:lang w:val="es-MX" w:eastAsia="en-CA"/>
              </w:rPr>
              <w:t>3.3</w:t>
            </w:r>
          </w:p>
        </w:tc>
        <w:tc>
          <w:tcPr>
            <w:tcW w:w="1535" w:type="pct"/>
            <w:tcBorders>
              <w:top w:val="nil"/>
              <w:left w:val="nil"/>
              <w:bottom w:val="single" w:sz="4" w:space="0" w:color="auto"/>
              <w:right w:val="single" w:sz="4" w:space="0" w:color="auto"/>
            </w:tcBorders>
            <w:tcMar>
              <w:left w:w="72" w:type="dxa"/>
              <w:right w:w="72" w:type="dxa"/>
            </w:tcMar>
            <w:hideMark/>
          </w:tcPr>
          <w:p w14:paraId="4E0BF771" w14:textId="77777777" w:rsidR="00EC5B51" w:rsidRPr="00302D2A" w:rsidRDefault="00EC5B51" w:rsidP="0035637D">
            <w:pPr>
              <w:jc w:val="left"/>
              <w:rPr>
                <w:sz w:val="20"/>
                <w:szCs w:val="20"/>
                <w:lang w:val="es-MX" w:eastAsia="en-CA"/>
              </w:rPr>
            </w:pPr>
            <w:r w:rsidRPr="00302D2A">
              <w:rPr>
                <w:sz w:val="19"/>
                <w:szCs w:val="19"/>
                <w:lang w:val="es-MX"/>
              </w:rPr>
              <w:t>Total de costos convenidos (</w:t>
            </w:r>
            <w:r>
              <w:rPr>
                <w:sz w:val="19"/>
                <w:szCs w:val="19"/>
                <w:lang w:val="es-MX"/>
              </w:rPr>
              <w:t>USD</w:t>
            </w:r>
            <w:r w:rsidRPr="00302D2A">
              <w:rPr>
                <w:sz w:val="19"/>
                <w:szCs w:val="19"/>
                <w:lang w:val="es-MX"/>
              </w:rPr>
              <w:t>)</w:t>
            </w:r>
          </w:p>
        </w:tc>
        <w:tc>
          <w:tcPr>
            <w:tcW w:w="445" w:type="pct"/>
            <w:tcBorders>
              <w:top w:val="nil"/>
              <w:left w:val="single" w:sz="4" w:space="0" w:color="auto"/>
              <w:bottom w:val="single" w:sz="4" w:space="0" w:color="auto"/>
              <w:right w:val="single" w:sz="4" w:space="0" w:color="auto"/>
            </w:tcBorders>
          </w:tcPr>
          <w:p w14:paraId="3C20938D" w14:textId="77777777" w:rsidR="00EC5B51" w:rsidRPr="00302D2A" w:rsidRDefault="00EC5B51" w:rsidP="0035637D">
            <w:pPr>
              <w:jc w:val="right"/>
              <w:rPr>
                <w:rFonts w:asciiTheme="majorBidi" w:hAnsiTheme="majorBidi" w:cstheme="majorBidi"/>
                <w:sz w:val="20"/>
                <w:szCs w:val="20"/>
                <w:lang w:val="es-MX"/>
              </w:rPr>
            </w:pPr>
            <w:r w:rsidRPr="007508E8">
              <w:rPr>
                <w:sz w:val="20"/>
                <w:szCs w:val="20"/>
                <w:lang w:val="en-US"/>
              </w:rPr>
              <w:t>389</w:t>
            </w:r>
            <w:r>
              <w:rPr>
                <w:sz w:val="20"/>
                <w:szCs w:val="20"/>
                <w:lang w:val="en-US"/>
              </w:rPr>
              <w:t>.</w:t>
            </w:r>
            <w:r w:rsidRPr="007508E8">
              <w:rPr>
                <w:sz w:val="20"/>
                <w:szCs w:val="20"/>
                <w:lang w:val="en-US"/>
              </w:rPr>
              <w:t>820</w:t>
            </w:r>
          </w:p>
        </w:tc>
        <w:tc>
          <w:tcPr>
            <w:tcW w:w="445" w:type="pct"/>
            <w:tcBorders>
              <w:top w:val="nil"/>
              <w:left w:val="single" w:sz="4" w:space="0" w:color="auto"/>
              <w:bottom w:val="single" w:sz="4" w:space="0" w:color="auto"/>
              <w:right w:val="single" w:sz="4" w:space="0" w:color="auto"/>
            </w:tcBorders>
            <w:tcMar>
              <w:left w:w="72" w:type="dxa"/>
              <w:right w:w="72" w:type="dxa"/>
            </w:tcMar>
          </w:tcPr>
          <w:p w14:paraId="48C95878" w14:textId="77777777" w:rsidR="00EC5B51" w:rsidRPr="00302D2A" w:rsidRDefault="00EC5B51" w:rsidP="0035637D">
            <w:pPr>
              <w:jc w:val="right"/>
              <w:rPr>
                <w:rFonts w:asciiTheme="majorBidi" w:hAnsiTheme="majorBidi" w:cstheme="majorBidi"/>
                <w:sz w:val="20"/>
                <w:szCs w:val="20"/>
                <w:lang w:val="es-MX" w:eastAsia="en-CA"/>
              </w:rPr>
            </w:pPr>
            <w:r w:rsidRPr="00FB7990">
              <w:rPr>
                <w:b/>
                <w:bCs/>
                <w:sz w:val="20"/>
                <w:szCs w:val="20"/>
                <w:lang w:val="en-US"/>
              </w:rPr>
              <w:t>126</w:t>
            </w:r>
            <w:r>
              <w:rPr>
                <w:b/>
                <w:bCs/>
                <w:sz w:val="20"/>
                <w:szCs w:val="20"/>
                <w:lang w:val="en-US"/>
              </w:rPr>
              <w:t>.</w:t>
            </w:r>
            <w:r w:rsidRPr="00FB7990">
              <w:rPr>
                <w:b/>
                <w:bCs/>
                <w:sz w:val="20"/>
                <w:szCs w:val="20"/>
                <w:lang w:val="en-US"/>
              </w:rPr>
              <w:t xml:space="preserve">634 </w:t>
            </w:r>
          </w:p>
        </w:tc>
        <w:tc>
          <w:tcPr>
            <w:tcW w:w="445" w:type="pct"/>
            <w:tcBorders>
              <w:top w:val="nil"/>
              <w:left w:val="nil"/>
              <w:bottom w:val="single" w:sz="4" w:space="0" w:color="auto"/>
              <w:right w:val="single" w:sz="4" w:space="0" w:color="auto"/>
            </w:tcBorders>
            <w:tcMar>
              <w:left w:w="72" w:type="dxa"/>
              <w:right w:w="72" w:type="dxa"/>
            </w:tcMar>
          </w:tcPr>
          <w:p w14:paraId="6F53E209" w14:textId="77777777" w:rsidR="00EC5B51" w:rsidRPr="00302D2A"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nil"/>
              <w:left w:val="nil"/>
              <w:bottom w:val="single" w:sz="4" w:space="0" w:color="auto"/>
              <w:right w:val="single" w:sz="4" w:space="0" w:color="auto"/>
            </w:tcBorders>
            <w:tcMar>
              <w:left w:w="72" w:type="dxa"/>
              <w:right w:w="72" w:type="dxa"/>
            </w:tcMar>
          </w:tcPr>
          <w:p w14:paraId="00136970"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138</w:t>
            </w:r>
            <w:r>
              <w:rPr>
                <w:sz w:val="20"/>
                <w:szCs w:val="20"/>
                <w:lang w:val="en-US"/>
              </w:rPr>
              <w:t>.</w:t>
            </w:r>
            <w:r w:rsidRPr="00FB7990">
              <w:rPr>
                <w:sz w:val="20"/>
                <w:szCs w:val="20"/>
                <w:lang w:val="en-US"/>
              </w:rPr>
              <w:t>990</w:t>
            </w:r>
          </w:p>
        </w:tc>
        <w:tc>
          <w:tcPr>
            <w:tcW w:w="445" w:type="pct"/>
            <w:tcBorders>
              <w:top w:val="nil"/>
              <w:left w:val="nil"/>
              <w:bottom w:val="single" w:sz="4" w:space="0" w:color="auto"/>
              <w:right w:val="single" w:sz="4" w:space="0" w:color="auto"/>
            </w:tcBorders>
            <w:tcMar>
              <w:left w:w="72" w:type="dxa"/>
              <w:right w:w="72" w:type="dxa"/>
            </w:tcMar>
          </w:tcPr>
          <w:p w14:paraId="03C08C0A" w14:textId="77777777" w:rsidR="00EC5B51" w:rsidRPr="003C2F9D" w:rsidRDefault="00EC5B51" w:rsidP="0035637D">
            <w:pPr>
              <w:jc w:val="right"/>
              <w:rPr>
                <w:rFonts w:asciiTheme="majorBidi" w:hAnsiTheme="majorBidi" w:cstheme="majorBidi"/>
                <w:sz w:val="20"/>
                <w:szCs w:val="20"/>
                <w:lang w:val="es-MX" w:eastAsia="en-CA"/>
              </w:rPr>
            </w:pPr>
            <w:r w:rsidRPr="00FB7990">
              <w:rPr>
                <w:sz w:val="20"/>
                <w:szCs w:val="20"/>
                <w:lang w:val="en-US"/>
              </w:rPr>
              <w:t>0</w:t>
            </w:r>
          </w:p>
        </w:tc>
        <w:tc>
          <w:tcPr>
            <w:tcW w:w="445" w:type="pct"/>
            <w:tcBorders>
              <w:top w:val="single" w:sz="4" w:space="0" w:color="auto"/>
              <w:left w:val="nil"/>
              <w:bottom w:val="single" w:sz="4" w:space="0" w:color="auto"/>
              <w:right w:val="single" w:sz="4" w:space="0" w:color="auto"/>
            </w:tcBorders>
            <w:tcMar>
              <w:left w:w="72" w:type="dxa"/>
              <w:right w:w="72" w:type="dxa"/>
            </w:tcMar>
          </w:tcPr>
          <w:p w14:paraId="0CC8FE68"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194</w:t>
            </w:r>
            <w:r>
              <w:rPr>
                <w:b/>
                <w:bCs/>
                <w:sz w:val="20"/>
                <w:szCs w:val="20"/>
                <w:lang w:val="en-US"/>
              </w:rPr>
              <w:t>.</w:t>
            </w:r>
            <w:r w:rsidRPr="00FB7990">
              <w:rPr>
                <w:b/>
                <w:bCs/>
                <w:sz w:val="20"/>
                <w:szCs w:val="20"/>
                <w:lang w:val="en-US"/>
              </w:rPr>
              <w:t>556</w:t>
            </w:r>
          </w:p>
        </w:tc>
        <w:tc>
          <w:tcPr>
            <w:tcW w:w="445" w:type="pct"/>
            <w:tcBorders>
              <w:top w:val="nil"/>
              <w:left w:val="nil"/>
              <w:bottom w:val="single" w:sz="4" w:space="0" w:color="auto"/>
              <w:right w:val="single" w:sz="4" w:space="0" w:color="auto"/>
            </w:tcBorders>
            <w:tcMar>
              <w:left w:w="72" w:type="dxa"/>
              <w:right w:w="72" w:type="dxa"/>
            </w:tcMar>
          </w:tcPr>
          <w:p w14:paraId="15D48158" w14:textId="77777777" w:rsidR="00EC5B51" w:rsidRPr="003C2F9D" w:rsidRDefault="00EC5B51" w:rsidP="0035637D">
            <w:pPr>
              <w:jc w:val="right"/>
              <w:rPr>
                <w:rFonts w:asciiTheme="majorBidi" w:hAnsiTheme="majorBidi" w:cstheme="majorBidi"/>
                <w:sz w:val="20"/>
                <w:szCs w:val="20"/>
                <w:lang w:val="es-MX" w:eastAsia="en-CA"/>
              </w:rPr>
            </w:pPr>
            <w:r w:rsidRPr="00FB7990">
              <w:rPr>
                <w:b/>
                <w:bCs/>
                <w:sz w:val="20"/>
                <w:szCs w:val="20"/>
                <w:lang w:val="en-US"/>
              </w:rPr>
              <w:t>850</w:t>
            </w:r>
            <w:r>
              <w:rPr>
                <w:b/>
                <w:bCs/>
                <w:sz w:val="20"/>
                <w:szCs w:val="20"/>
                <w:lang w:val="en-US"/>
              </w:rPr>
              <w:t>.</w:t>
            </w:r>
            <w:r w:rsidRPr="00FB7990">
              <w:rPr>
                <w:b/>
                <w:bCs/>
                <w:sz w:val="20"/>
                <w:szCs w:val="20"/>
                <w:lang w:val="en-US"/>
              </w:rPr>
              <w:t>000</w:t>
            </w:r>
          </w:p>
        </w:tc>
      </w:tr>
    </w:tbl>
    <w:p w14:paraId="10236C82" w14:textId="77777777" w:rsidR="00EC5B51" w:rsidRPr="006A43AF" w:rsidRDefault="00EC5B51" w:rsidP="00EC5B51">
      <w:pPr>
        <w:keepNext/>
        <w:keepLines/>
        <w:rPr>
          <w:lang w:val="es-MX"/>
        </w:rPr>
      </w:pPr>
    </w:p>
    <w:p w14:paraId="3A06663A" w14:textId="77777777" w:rsidR="00EC5B51" w:rsidRPr="00302D2A" w:rsidRDefault="00EC5B51" w:rsidP="00EC5B51">
      <w:pPr>
        <w:rPr>
          <w:bCs/>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C5B51" w:rsidRPr="003445DF" w14:paraId="70E9A4C0" w14:textId="77777777" w:rsidTr="0035637D">
        <w:tc>
          <w:tcPr>
            <w:tcW w:w="1915" w:type="dxa"/>
          </w:tcPr>
          <w:p w14:paraId="228C8CCB" w14:textId="77777777" w:rsidR="00EC5B51" w:rsidRPr="003C2F9D" w:rsidRDefault="00EC5B51" w:rsidP="0035637D">
            <w:pPr>
              <w:rPr>
                <w:lang w:val="es-MX"/>
              </w:rPr>
            </w:pPr>
          </w:p>
        </w:tc>
        <w:tc>
          <w:tcPr>
            <w:tcW w:w="1915" w:type="dxa"/>
          </w:tcPr>
          <w:p w14:paraId="05020138" w14:textId="77777777" w:rsidR="00EC5B51" w:rsidRPr="00286976" w:rsidRDefault="00EC5B51" w:rsidP="0035637D">
            <w:pPr>
              <w:rPr>
                <w:lang w:val="es-ES_tradnl"/>
              </w:rPr>
            </w:pPr>
          </w:p>
        </w:tc>
        <w:tc>
          <w:tcPr>
            <w:tcW w:w="1915" w:type="dxa"/>
            <w:tcBorders>
              <w:bottom w:val="single" w:sz="4" w:space="0" w:color="auto"/>
            </w:tcBorders>
          </w:tcPr>
          <w:p w14:paraId="38F58109" w14:textId="77777777" w:rsidR="00EC5B51" w:rsidRPr="00286976" w:rsidRDefault="00EC5B51" w:rsidP="0035637D">
            <w:pPr>
              <w:rPr>
                <w:lang w:val="es-ES_tradnl"/>
              </w:rPr>
            </w:pPr>
          </w:p>
        </w:tc>
        <w:tc>
          <w:tcPr>
            <w:tcW w:w="1915" w:type="dxa"/>
          </w:tcPr>
          <w:p w14:paraId="3D63F8E2" w14:textId="77777777" w:rsidR="00EC5B51" w:rsidRPr="00286976" w:rsidRDefault="00EC5B51" w:rsidP="0035637D">
            <w:pPr>
              <w:rPr>
                <w:lang w:val="es-ES_tradnl"/>
              </w:rPr>
            </w:pPr>
          </w:p>
        </w:tc>
        <w:tc>
          <w:tcPr>
            <w:tcW w:w="1916" w:type="dxa"/>
          </w:tcPr>
          <w:p w14:paraId="3F4FBBEF" w14:textId="77777777" w:rsidR="00EC5B51" w:rsidRPr="00286976" w:rsidRDefault="00EC5B51" w:rsidP="0035637D">
            <w:pPr>
              <w:rPr>
                <w:lang w:val="es-ES_tradnl"/>
              </w:rPr>
            </w:pPr>
          </w:p>
        </w:tc>
      </w:tr>
    </w:tbl>
    <w:p w14:paraId="4E624D4A" w14:textId="77777777" w:rsidR="00EC5B51" w:rsidRPr="00286976" w:rsidRDefault="00EC5B51" w:rsidP="00EC5B51">
      <w:pPr>
        <w:rPr>
          <w:lang w:val="es-ES_tradnl"/>
        </w:rPr>
      </w:pPr>
    </w:p>
    <w:p w14:paraId="7B7FB518" w14:textId="568DB319" w:rsidR="008C5738" w:rsidRPr="00370F7A" w:rsidRDefault="008C5738" w:rsidP="00AC5DA1">
      <w:pPr>
        <w:tabs>
          <w:tab w:val="left" w:pos="6720"/>
        </w:tabs>
        <w:rPr>
          <w:lang w:val="es-419"/>
        </w:rPr>
      </w:pPr>
    </w:p>
    <w:sectPr w:rsidR="008C5738" w:rsidRPr="00370F7A" w:rsidSect="00632B8E">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3B650" w14:textId="77777777" w:rsidR="00365998" w:rsidRDefault="00365998" w:rsidP="004A504B">
      <w:r>
        <w:separator/>
      </w:r>
    </w:p>
  </w:endnote>
  <w:endnote w:type="continuationSeparator" w:id="0">
    <w:p w14:paraId="46132636" w14:textId="77777777" w:rsidR="00365998" w:rsidRDefault="003659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FAF8" w14:textId="77777777" w:rsidR="008B58BF" w:rsidRPr="0033525D" w:rsidRDefault="008B58B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8DD1B" w14:textId="77777777" w:rsidR="008B58BF" w:rsidRPr="0033525D" w:rsidRDefault="008B58B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059D" w14:textId="5CAFC761" w:rsidR="00EC5B51" w:rsidRPr="008B58BF" w:rsidRDefault="008B58BF" w:rsidP="00EC5B51">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8B58BF">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764238"/>
      <w:docPartObj>
        <w:docPartGallery w:val="Page Numbers (Bottom of Page)"/>
        <w:docPartUnique/>
      </w:docPartObj>
    </w:sdtPr>
    <w:sdtEndPr>
      <w:rPr>
        <w:noProof/>
      </w:rPr>
    </w:sdtEndPr>
    <w:sdtContent>
      <w:p w14:paraId="3A8F32AF" w14:textId="0987D8E9" w:rsidR="00AC5DA1" w:rsidRDefault="00AC5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157115" w14:textId="77777777" w:rsidR="004E7F9C" w:rsidRDefault="004E7F9C" w:rsidP="00AC5D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3B896" w14:textId="77777777" w:rsidR="00365998" w:rsidRDefault="00365998" w:rsidP="004A504B">
      <w:r>
        <w:separator/>
      </w:r>
    </w:p>
  </w:footnote>
  <w:footnote w:type="continuationSeparator" w:id="0">
    <w:p w14:paraId="3B94EA05" w14:textId="77777777" w:rsidR="00365998" w:rsidRDefault="00365998" w:rsidP="004A504B">
      <w:r>
        <w:continuationSeparator/>
      </w:r>
    </w:p>
  </w:footnote>
  <w:footnote w:id="1">
    <w:p w14:paraId="18C9728C" w14:textId="77777777" w:rsidR="008B58BF" w:rsidRPr="008B58BF" w:rsidRDefault="008B58BF" w:rsidP="008B58BF">
      <w:pPr>
        <w:pStyle w:val="FootnoteText"/>
        <w:spacing w:after="120"/>
        <w:rPr>
          <w:lang w:val="es-ES"/>
        </w:rPr>
      </w:pPr>
      <w:r>
        <w:rPr>
          <w:rStyle w:val="FootnoteReference"/>
        </w:rPr>
        <w:footnoteRef/>
      </w:r>
      <w:r w:rsidRPr="008B58BF">
        <w:rPr>
          <w:lang w:val="es-ES"/>
        </w:rPr>
        <w:t xml:space="preserve"> UNEP/OzL.Pro/ExCom//97/1</w:t>
      </w:r>
    </w:p>
  </w:footnote>
  <w:footnote w:id="2">
    <w:p w14:paraId="033C2E11" w14:textId="77777777" w:rsidR="008B58BF" w:rsidRPr="008B58BF" w:rsidRDefault="008B58BF" w:rsidP="008B58BF">
      <w:pPr>
        <w:pStyle w:val="FootnoteText"/>
        <w:rPr>
          <w:lang w:val="es-ES"/>
        </w:rPr>
      </w:pPr>
      <w:r>
        <w:rPr>
          <w:rStyle w:val="FootnoteReference"/>
        </w:rPr>
        <w:footnoteRef/>
      </w:r>
      <w:r w:rsidRPr="008B58BF">
        <w:rPr>
          <w:lang w:val="es-ES"/>
        </w:rPr>
        <w:t xml:space="preserve"> Decisión 95/48</w:t>
      </w:r>
    </w:p>
  </w:footnote>
  <w:footnote w:id="3">
    <w:p w14:paraId="36C00769" w14:textId="77777777" w:rsidR="008B58BF" w:rsidRPr="008B58BF" w:rsidRDefault="008B58BF" w:rsidP="008B58BF">
      <w:pPr>
        <w:pStyle w:val="FootnoteText"/>
        <w:rPr>
          <w:lang w:val="es-ES"/>
        </w:rPr>
      </w:pPr>
      <w:r>
        <w:rPr>
          <w:rStyle w:val="FootnoteReference"/>
        </w:rPr>
        <w:footnoteRef/>
      </w:r>
      <w:r w:rsidRPr="008B58BF">
        <w:rPr>
          <w:lang w:val="es-ES"/>
        </w:rPr>
        <w:t xml:space="preserve"> La decisión 92/22 permite la presentación de solicitudes para las actividades mencionadas en la decisión 89/6 b) por separado de las solicitudes de tramos del PGEH, incluido un Acuerdo revisado entre el Gobierno del país del artículo 5 de que se trate y el Comité Ejecutivo, en el entendimiento de que dichas actividades se integraron en los planes de ejecución de tramos en curso.</w:t>
      </w:r>
    </w:p>
  </w:footnote>
  <w:footnote w:id="4">
    <w:p w14:paraId="7FE91AB0" w14:textId="77777777" w:rsidR="008B58BF" w:rsidRPr="008B58BF" w:rsidRDefault="008B58BF" w:rsidP="008B58BF">
      <w:pPr>
        <w:pStyle w:val="FootnoteText"/>
        <w:rPr>
          <w:lang w:val="es-ES"/>
        </w:rPr>
      </w:pPr>
      <w:r>
        <w:rPr>
          <w:rStyle w:val="FootnoteReference"/>
        </w:rPr>
        <w:footnoteRef/>
      </w:r>
      <w:r w:rsidRPr="008B58BF">
        <w:rPr>
          <w:lang w:val="es-ES"/>
        </w:rPr>
        <w:t xml:space="preserve"> Según una carta de 14 de octubre de 2025 dirigida a la ONUDI por el Ministerio de Medio Ambiente y Desarrollo Sostenible del Congo.</w:t>
      </w:r>
    </w:p>
  </w:footnote>
  <w:footnote w:id="5">
    <w:p w14:paraId="2CB1D716" w14:textId="77777777" w:rsidR="008B58BF" w:rsidRPr="008B58BF" w:rsidRDefault="008B58BF" w:rsidP="008B58BF">
      <w:pPr>
        <w:pStyle w:val="FootnoteText"/>
        <w:rPr>
          <w:lang w:val="es-ES"/>
        </w:rPr>
      </w:pPr>
      <w:r>
        <w:rPr>
          <w:rStyle w:val="FootnoteReference"/>
        </w:rPr>
        <w:footnoteRef/>
      </w:r>
      <w:r w:rsidRPr="008B58BF">
        <w:rPr>
          <w:lang w:val="es-ES"/>
        </w:rPr>
        <w:t xml:space="preserve"> Decisión 93/58</w:t>
      </w:r>
    </w:p>
  </w:footnote>
  <w:footnote w:id="6">
    <w:p w14:paraId="3D95384A" w14:textId="77777777" w:rsidR="008B58BF" w:rsidRPr="008B58BF" w:rsidRDefault="008B58BF" w:rsidP="008B58BF">
      <w:pPr>
        <w:pStyle w:val="FootnoteText"/>
        <w:rPr>
          <w:lang w:val="es-ES"/>
        </w:rPr>
      </w:pPr>
      <w:r>
        <w:rPr>
          <w:rStyle w:val="FootnoteReference"/>
        </w:rPr>
        <w:footnoteRef/>
      </w:r>
      <w:r w:rsidRPr="008B58BF">
        <w:rPr>
          <w:lang w:val="es-ES"/>
        </w:rPr>
        <w:t xml:space="preserve"> Las CND describen los compromisos climáticos que los países se han fijado a sí mismos en el marco del Acuerdo de París.</w:t>
      </w:r>
    </w:p>
  </w:footnote>
  <w:footnote w:id="7">
    <w:p w14:paraId="209D4BCC" w14:textId="77777777" w:rsidR="008B58BF" w:rsidRPr="008B58BF" w:rsidRDefault="008B58BF" w:rsidP="008B58BF">
      <w:pPr>
        <w:pStyle w:val="FootnoteText"/>
        <w:rPr>
          <w:lang w:val="es-ES"/>
        </w:rPr>
      </w:pPr>
      <w:r>
        <w:rPr>
          <w:rStyle w:val="FootnoteReference"/>
        </w:rPr>
        <w:footnoteRef/>
      </w:r>
      <w:r w:rsidRPr="008B58BF">
        <w:rPr>
          <w:lang w:val="es-ES"/>
        </w:rPr>
        <w:t xml:space="preserve"> Organización Internacional de Normalización</w:t>
      </w:r>
    </w:p>
  </w:footnote>
  <w:footnote w:id="8">
    <w:p w14:paraId="4D718D93" w14:textId="77777777" w:rsidR="008B58BF" w:rsidRPr="008B58BF" w:rsidRDefault="008B58BF" w:rsidP="008B58BF">
      <w:pPr>
        <w:pStyle w:val="FootnoteText"/>
        <w:rPr>
          <w:lang w:val="es-ES"/>
        </w:rPr>
      </w:pPr>
      <w:r>
        <w:rPr>
          <w:rStyle w:val="FootnoteReference"/>
        </w:rPr>
        <w:footnoteRef/>
      </w:r>
      <w:r w:rsidRPr="008B58BF">
        <w:rPr>
          <w:lang w:val="es-ES"/>
        </w:rPr>
        <w:t xml:space="preserve"> La decisión solicitaba a la Secretaría que preparara, para su examen en la 97ª reunión, un documento que: i) elaborara las funciones específicas tanto de los centros de excelencia para la refrigeración sostenible como de los centros de ensayo de la eficiencia energética; ii) evaluara modelos empresariales sostenibles para los centros regionales; iii) evaluara la posible duplicación con actividades financiadas en el marco de los PGEH y los PAK, así como con los centros existentes; iv) identificara las posibilidades de utilizar los centros y mecanismos existentes ya establecidos para ensayar la eficiencia energética de los equipos.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30A6" w14:textId="5C12473F" w:rsidR="008B58BF" w:rsidRDefault="008B58BF" w:rsidP="00177C4C">
    <w:pPr>
      <w:jc w:val="left"/>
    </w:pPr>
    <w:fldSimple w:instr=" DOCPROPERTY &quot;Document number&quot;  \* MERGEFORMAT ">
      <w:r w:rsidR="00EC5B51">
        <w:t>UNEP/OzL.Pro/ExCom/97/45</w:t>
      </w:r>
    </w:fldSimple>
  </w:p>
  <w:p w14:paraId="7DC40786" w14:textId="77777777" w:rsidR="008B58BF" w:rsidRDefault="008B58BF" w:rsidP="00002650">
    <w:pPr>
      <w:tabs>
        <w:tab w:val="left" w:pos="255"/>
      </w:tabs>
    </w:pPr>
  </w:p>
  <w:p w14:paraId="64619ADC" w14:textId="77777777" w:rsidR="008B58BF" w:rsidRPr="0033525D" w:rsidRDefault="008B58BF"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38A6" w14:textId="52AF093C" w:rsidR="008B58BF" w:rsidRDefault="008B58BF" w:rsidP="00073445">
    <w:pPr>
      <w:jc w:val="right"/>
    </w:pPr>
    <w:fldSimple w:instr=" DOCPROPERTY &quot;Document number&quot;  \* MERGEFORMAT ">
      <w:r w:rsidR="00EC5B51">
        <w:t>UNEP/OzL.Pro/ExCom/97/45</w:t>
      </w:r>
    </w:fldSimple>
  </w:p>
  <w:p w14:paraId="134AED6F" w14:textId="77777777" w:rsidR="008B58BF" w:rsidRDefault="008B58BF">
    <w:pPr>
      <w:pStyle w:val="Header"/>
    </w:pPr>
  </w:p>
  <w:p w14:paraId="3C83667C" w14:textId="77777777" w:rsidR="008B58BF" w:rsidRPr="0033525D" w:rsidRDefault="008B5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229BD49A" w:rsidR="00DC6A10" w:rsidRPr="0033525D" w:rsidRDefault="000638C3">
    <w:fldSimple w:instr=" DOCPROPERTY &quot;Document number&quot;  \* MERGEFORMAT ">
      <w:r>
        <w:t>UNIDO</w:t>
      </w:r>
      <w:r w:rsidR="00E9063C">
        <w:t>/OzL.Pro/ExCom/97/1</w:t>
      </w:r>
    </w:fldSimple>
  </w:p>
  <w:p w14:paraId="190DCD80" w14:textId="77777777" w:rsidR="00DC6A10" w:rsidRPr="0033525D" w:rsidRDefault="00DC6A10"/>
  <w:p w14:paraId="41915F1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B24B8AA" w:rsidR="00DC6A10" w:rsidRPr="0033525D" w:rsidRDefault="000638C3" w:rsidP="00B2108C">
    <w:pPr>
      <w:jc w:val="right"/>
    </w:pPr>
    <w:fldSimple w:instr=" DOCPROPERTY &quot;Document number&quot;  \* MERGEFORMAT ">
      <w:r>
        <w:t>UNIDO</w:t>
      </w:r>
      <w:r w:rsidR="00E9063C">
        <w:t>/OzL.Pro/ExCom/97/1</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9253" w14:textId="1563FCFA" w:rsidR="000A19E5" w:rsidRDefault="000A19E5" w:rsidP="000A19E5">
    <w:pPr>
      <w:jc w:val="right"/>
    </w:pPr>
    <w:fldSimple w:instr=" DOCPROPERTY &quot;Document number&quot;  \* MERGEFORMAT ">
      <w:r w:rsidR="00EC5B51">
        <w:t>UNEP/OzL.Pro/ExCom/97/45</w:t>
      </w:r>
    </w:fldSimple>
  </w:p>
  <w:p w14:paraId="48F233C6" w14:textId="3A99EB4C" w:rsidR="000A19E5" w:rsidRPr="000638C3" w:rsidRDefault="000A19E5" w:rsidP="008B18DA">
    <w:pPr>
      <w:jc w:val="right"/>
      <w:rPr>
        <w:lang w:val="pt-PT"/>
      </w:rPr>
    </w:pPr>
    <w:r>
      <w:rPr>
        <w:lang w:val="pt-PT"/>
      </w:rPr>
      <w:t>Anex</w:t>
    </w:r>
    <w:r w:rsidR="003D008F">
      <w:rPr>
        <w:lang w:val="pt-PT"/>
      </w:rPr>
      <w:t>o</w:t>
    </w:r>
    <w:r>
      <w:rPr>
        <w:lang w:val="pt-PT"/>
      </w:rPr>
      <w:t xml:space="preserve"> 1</w:t>
    </w:r>
  </w:p>
  <w:p w14:paraId="0EB9008F" w14:textId="77777777" w:rsidR="000A19E5" w:rsidRPr="000638C3" w:rsidRDefault="000A19E5">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B362"/>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52510A6"/>
    <w:multiLevelType w:val="hybridMultilevel"/>
    <w:tmpl w:val="C0D2B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C7C1F28"/>
    <w:multiLevelType w:val="hybridMultilevel"/>
    <w:tmpl w:val="D8223C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027FF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0"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2" w15:restartNumberingAfterBreak="0">
    <w:nsid w:val="1F537866"/>
    <w:multiLevelType w:val="multilevel"/>
    <w:tmpl w:val="4358D17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203C5C06"/>
    <w:multiLevelType w:val="multilevel"/>
    <w:tmpl w:val="402C636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747024E"/>
    <w:multiLevelType w:val="multilevel"/>
    <w:tmpl w:val="24FC27C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48202585"/>
    <w:multiLevelType w:val="hybridMultilevel"/>
    <w:tmpl w:val="405C7C3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BF51BFF"/>
    <w:multiLevelType w:val="multilevel"/>
    <w:tmpl w:val="85DCE12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CF6014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FB20CEC"/>
    <w:multiLevelType w:val="multilevel"/>
    <w:tmpl w:val="EAC8AD82"/>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8" w15:restartNumberingAfterBreak="0">
    <w:nsid w:val="5FD4054B"/>
    <w:multiLevelType w:val="hybridMultilevel"/>
    <w:tmpl w:val="280CC908"/>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16769D7"/>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1"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31C40BE"/>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3"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A3926FD"/>
    <w:multiLevelType w:val="hybridMultilevel"/>
    <w:tmpl w:val="55DAED2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5"/>
  </w:num>
  <w:num w:numId="17" w16cid:durableId="299306927">
    <w:abstractNumId w:val="31"/>
  </w:num>
  <w:num w:numId="18" w16cid:durableId="559828470">
    <w:abstractNumId w:val="33"/>
  </w:num>
  <w:num w:numId="19" w16cid:durableId="1488010068">
    <w:abstractNumId w:val="46"/>
  </w:num>
  <w:num w:numId="20" w16cid:durableId="444007775">
    <w:abstractNumId w:val="26"/>
  </w:num>
  <w:num w:numId="21" w16cid:durableId="1397825505">
    <w:abstractNumId w:val="29"/>
  </w:num>
  <w:num w:numId="22" w16cid:durableId="1051735893">
    <w:abstractNumId w:val="38"/>
  </w:num>
  <w:num w:numId="23" w16cid:durableId="1791509857">
    <w:abstractNumId w:val="28"/>
  </w:num>
  <w:num w:numId="24" w16cid:durableId="934360855">
    <w:abstractNumId w:val="19"/>
  </w:num>
  <w:num w:numId="25" w16cid:durableId="1722558649">
    <w:abstractNumId w:val="34"/>
  </w:num>
  <w:num w:numId="26" w16cid:durableId="1282571308">
    <w:abstractNumId w:val="43"/>
  </w:num>
  <w:num w:numId="27" w16cid:durableId="247076889">
    <w:abstractNumId w:val="30"/>
  </w:num>
  <w:num w:numId="28" w16cid:durableId="1379040792">
    <w:abstractNumId w:val="20"/>
  </w:num>
  <w:num w:numId="29" w16cid:durableId="126316186">
    <w:abstractNumId w:val="32"/>
  </w:num>
  <w:num w:numId="30" w16cid:durableId="769011437">
    <w:abstractNumId w:val="45"/>
  </w:num>
  <w:num w:numId="31" w16cid:durableId="1917860917">
    <w:abstractNumId w:val="14"/>
  </w:num>
  <w:num w:numId="32" w16cid:durableId="1455518099">
    <w:abstractNumId w:val="15"/>
  </w:num>
  <w:num w:numId="33" w16cid:durableId="446316812">
    <w:abstractNumId w:val="16"/>
  </w:num>
  <w:num w:numId="34" w16cid:durableId="846214247">
    <w:abstractNumId w:val="12"/>
  </w:num>
  <w:num w:numId="35" w16cid:durableId="1422871676">
    <w:abstractNumId w:val="10"/>
  </w:num>
  <w:num w:numId="36"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24436592">
    <w:abstractNumId w:val="10"/>
  </w:num>
  <w:num w:numId="38" w16cid:durableId="1991321255">
    <w:abstractNumId w:val="18"/>
  </w:num>
  <w:num w:numId="39" w16cid:durableId="1228763249">
    <w:abstractNumId w:val="44"/>
  </w:num>
  <w:num w:numId="40" w16cid:durableId="1757628589">
    <w:abstractNumId w:val="40"/>
  </w:num>
  <w:num w:numId="41" w16cid:durableId="753547690">
    <w:abstractNumId w:val="36"/>
  </w:num>
  <w:num w:numId="42" w16cid:durableId="969896904">
    <w:abstractNumId w:val="39"/>
  </w:num>
  <w:num w:numId="43" w16cid:durableId="1766421069">
    <w:abstractNumId w:val="27"/>
  </w:num>
  <w:num w:numId="44" w16cid:durableId="521632408">
    <w:abstractNumId w:val="10"/>
  </w:num>
  <w:num w:numId="45" w16cid:durableId="1266041249">
    <w:abstractNumId w:val="10"/>
  </w:num>
  <w:num w:numId="46" w16cid:durableId="1868517647">
    <w:abstractNumId w:val="13"/>
  </w:num>
  <w:num w:numId="47" w16cid:durableId="1326546177">
    <w:abstractNumId w:val="41"/>
  </w:num>
  <w:num w:numId="48" w16cid:durableId="242616502">
    <w:abstractNumId w:val="22"/>
  </w:num>
  <w:num w:numId="49" w16cid:durableId="544759612">
    <w:abstractNumId w:val="10"/>
  </w:num>
  <w:num w:numId="50" w16cid:durableId="1130830122">
    <w:abstractNumId w:val="21"/>
  </w:num>
  <w:num w:numId="51" w16cid:durableId="1367098242">
    <w:abstractNumId w:val="17"/>
  </w:num>
  <w:num w:numId="52" w16cid:durableId="2115442844">
    <w:abstractNumId w:val="42"/>
  </w:num>
  <w:num w:numId="53" w16cid:durableId="1601638558">
    <w:abstractNumId w:val="10"/>
  </w:num>
  <w:num w:numId="54" w16cid:durableId="989405896">
    <w:abstractNumId w:val="10"/>
  </w:num>
  <w:num w:numId="55" w16cid:durableId="1602644202">
    <w:abstractNumId w:val="10"/>
  </w:num>
  <w:num w:numId="56" w16cid:durableId="168757564">
    <w:abstractNumId w:val="10"/>
  </w:num>
  <w:num w:numId="57" w16cid:durableId="644088846">
    <w:abstractNumId w:val="23"/>
  </w:num>
  <w:num w:numId="58" w16cid:durableId="2076468784">
    <w:abstractNumId w:val="37"/>
  </w:num>
  <w:num w:numId="59" w16cid:durableId="550310901">
    <w:abstractNumId w:val="35"/>
  </w:num>
  <w:num w:numId="60" w16cid:durableId="389809653">
    <w:abstractNumId w:val="24"/>
  </w:num>
  <w:num w:numId="61" w16cid:durableId="591167329">
    <w:abstractNumId w:val="1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943"/>
    <w:rsid w:val="00000FED"/>
    <w:rsid w:val="00002650"/>
    <w:rsid w:val="0000434E"/>
    <w:rsid w:val="000044DE"/>
    <w:rsid w:val="00004B58"/>
    <w:rsid w:val="0001225B"/>
    <w:rsid w:val="00012CFA"/>
    <w:rsid w:val="0001571C"/>
    <w:rsid w:val="000211A9"/>
    <w:rsid w:val="00021238"/>
    <w:rsid w:val="00021B0F"/>
    <w:rsid w:val="00022071"/>
    <w:rsid w:val="00022B68"/>
    <w:rsid w:val="00023A6E"/>
    <w:rsid w:val="0002417C"/>
    <w:rsid w:val="000279BE"/>
    <w:rsid w:val="00031260"/>
    <w:rsid w:val="000313D9"/>
    <w:rsid w:val="00036556"/>
    <w:rsid w:val="0003681A"/>
    <w:rsid w:val="000372B7"/>
    <w:rsid w:val="000415A5"/>
    <w:rsid w:val="000417B0"/>
    <w:rsid w:val="000443B6"/>
    <w:rsid w:val="000506AF"/>
    <w:rsid w:val="000507C8"/>
    <w:rsid w:val="00050F6E"/>
    <w:rsid w:val="000538A0"/>
    <w:rsid w:val="00053F4C"/>
    <w:rsid w:val="00053F7B"/>
    <w:rsid w:val="00055744"/>
    <w:rsid w:val="0006060E"/>
    <w:rsid w:val="00061EC2"/>
    <w:rsid w:val="000638C3"/>
    <w:rsid w:val="00064B69"/>
    <w:rsid w:val="000651AC"/>
    <w:rsid w:val="0006527D"/>
    <w:rsid w:val="000657FC"/>
    <w:rsid w:val="00065A73"/>
    <w:rsid w:val="00066CE8"/>
    <w:rsid w:val="00067863"/>
    <w:rsid w:val="00071181"/>
    <w:rsid w:val="0007290C"/>
    <w:rsid w:val="00072A6B"/>
    <w:rsid w:val="00073445"/>
    <w:rsid w:val="00073E42"/>
    <w:rsid w:val="00076843"/>
    <w:rsid w:val="00076C61"/>
    <w:rsid w:val="00080ED0"/>
    <w:rsid w:val="00081664"/>
    <w:rsid w:val="00085B8F"/>
    <w:rsid w:val="00090481"/>
    <w:rsid w:val="0009237D"/>
    <w:rsid w:val="0009408F"/>
    <w:rsid w:val="00096927"/>
    <w:rsid w:val="0009733F"/>
    <w:rsid w:val="000A19E5"/>
    <w:rsid w:val="000A2F2F"/>
    <w:rsid w:val="000A3826"/>
    <w:rsid w:val="000A5A40"/>
    <w:rsid w:val="000A6C26"/>
    <w:rsid w:val="000B0DC2"/>
    <w:rsid w:val="000B36C8"/>
    <w:rsid w:val="000B791A"/>
    <w:rsid w:val="000C5B8A"/>
    <w:rsid w:val="000C6873"/>
    <w:rsid w:val="000C7DD8"/>
    <w:rsid w:val="000D1505"/>
    <w:rsid w:val="000D1A02"/>
    <w:rsid w:val="000D2BF2"/>
    <w:rsid w:val="000D52A4"/>
    <w:rsid w:val="000D7021"/>
    <w:rsid w:val="000E07BC"/>
    <w:rsid w:val="000E2E21"/>
    <w:rsid w:val="000E50DB"/>
    <w:rsid w:val="000E59D7"/>
    <w:rsid w:val="000F179B"/>
    <w:rsid w:val="000F1CD4"/>
    <w:rsid w:val="000F33BF"/>
    <w:rsid w:val="000F3796"/>
    <w:rsid w:val="000F4103"/>
    <w:rsid w:val="000F70A7"/>
    <w:rsid w:val="00102789"/>
    <w:rsid w:val="00102889"/>
    <w:rsid w:val="001036BC"/>
    <w:rsid w:val="00110E57"/>
    <w:rsid w:val="00113CCA"/>
    <w:rsid w:val="0011518D"/>
    <w:rsid w:val="00116A81"/>
    <w:rsid w:val="00117D24"/>
    <w:rsid w:val="001202ED"/>
    <w:rsid w:val="001228C4"/>
    <w:rsid w:val="00122D86"/>
    <w:rsid w:val="00122F25"/>
    <w:rsid w:val="001244E4"/>
    <w:rsid w:val="00125494"/>
    <w:rsid w:val="00125837"/>
    <w:rsid w:val="001260FF"/>
    <w:rsid w:val="001268AA"/>
    <w:rsid w:val="00131168"/>
    <w:rsid w:val="00133440"/>
    <w:rsid w:val="00135288"/>
    <w:rsid w:val="00135980"/>
    <w:rsid w:val="0013786F"/>
    <w:rsid w:val="0013792D"/>
    <w:rsid w:val="00144A13"/>
    <w:rsid w:val="00144B92"/>
    <w:rsid w:val="0014520D"/>
    <w:rsid w:val="00145253"/>
    <w:rsid w:val="00146AA9"/>
    <w:rsid w:val="001471DC"/>
    <w:rsid w:val="00147C92"/>
    <w:rsid w:val="00150282"/>
    <w:rsid w:val="00153573"/>
    <w:rsid w:val="00153DFE"/>
    <w:rsid w:val="001540D5"/>
    <w:rsid w:val="001562B2"/>
    <w:rsid w:val="00156329"/>
    <w:rsid w:val="001566FF"/>
    <w:rsid w:val="00164719"/>
    <w:rsid w:val="00166FC4"/>
    <w:rsid w:val="001677AC"/>
    <w:rsid w:val="00167CF5"/>
    <w:rsid w:val="00170887"/>
    <w:rsid w:val="00172DA1"/>
    <w:rsid w:val="001739AB"/>
    <w:rsid w:val="00173D87"/>
    <w:rsid w:val="00176B46"/>
    <w:rsid w:val="00177F7B"/>
    <w:rsid w:val="001804EA"/>
    <w:rsid w:val="001805F3"/>
    <w:rsid w:val="0018228B"/>
    <w:rsid w:val="001856BC"/>
    <w:rsid w:val="00186741"/>
    <w:rsid w:val="00187752"/>
    <w:rsid w:val="001878B1"/>
    <w:rsid w:val="00190548"/>
    <w:rsid w:val="00190A61"/>
    <w:rsid w:val="00190D8B"/>
    <w:rsid w:val="00191963"/>
    <w:rsid w:val="00192317"/>
    <w:rsid w:val="00193FE1"/>
    <w:rsid w:val="001955DB"/>
    <w:rsid w:val="0019576D"/>
    <w:rsid w:val="0019606B"/>
    <w:rsid w:val="0019646F"/>
    <w:rsid w:val="001969D6"/>
    <w:rsid w:val="001970B5"/>
    <w:rsid w:val="00197179"/>
    <w:rsid w:val="0019773F"/>
    <w:rsid w:val="001A1BAD"/>
    <w:rsid w:val="001A2215"/>
    <w:rsid w:val="001A3202"/>
    <w:rsid w:val="001A3342"/>
    <w:rsid w:val="001A3E3D"/>
    <w:rsid w:val="001A5F37"/>
    <w:rsid w:val="001A7049"/>
    <w:rsid w:val="001B0C49"/>
    <w:rsid w:val="001B1E40"/>
    <w:rsid w:val="001B23CD"/>
    <w:rsid w:val="001B2E41"/>
    <w:rsid w:val="001B562D"/>
    <w:rsid w:val="001B7829"/>
    <w:rsid w:val="001C194C"/>
    <w:rsid w:val="001C4047"/>
    <w:rsid w:val="001C764E"/>
    <w:rsid w:val="001D014A"/>
    <w:rsid w:val="001D0497"/>
    <w:rsid w:val="001D0BF8"/>
    <w:rsid w:val="001D2A3D"/>
    <w:rsid w:val="001D2C3B"/>
    <w:rsid w:val="001D2CC9"/>
    <w:rsid w:val="001D4DFB"/>
    <w:rsid w:val="001D50E3"/>
    <w:rsid w:val="001D6C29"/>
    <w:rsid w:val="001E06D8"/>
    <w:rsid w:val="001E1052"/>
    <w:rsid w:val="001E21B1"/>
    <w:rsid w:val="001E2B2E"/>
    <w:rsid w:val="001E2BE9"/>
    <w:rsid w:val="001E2F93"/>
    <w:rsid w:val="001E4554"/>
    <w:rsid w:val="001E56AD"/>
    <w:rsid w:val="001E61E5"/>
    <w:rsid w:val="001E75AD"/>
    <w:rsid w:val="001F017A"/>
    <w:rsid w:val="001F1024"/>
    <w:rsid w:val="001F2159"/>
    <w:rsid w:val="001F2C80"/>
    <w:rsid w:val="001F3B40"/>
    <w:rsid w:val="001F53FD"/>
    <w:rsid w:val="001F7EA1"/>
    <w:rsid w:val="00200D9C"/>
    <w:rsid w:val="00202292"/>
    <w:rsid w:val="00202AAA"/>
    <w:rsid w:val="00206ADB"/>
    <w:rsid w:val="00207A8E"/>
    <w:rsid w:val="00210B8B"/>
    <w:rsid w:val="00212B71"/>
    <w:rsid w:val="00213787"/>
    <w:rsid w:val="00214863"/>
    <w:rsid w:val="002156B4"/>
    <w:rsid w:val="00220927"/>
    <w:rsid w:val="00220AD3"/>
    <w:rsid w:val="00223C93"/>
    <w:rsid w:val="00224FCD"/>
    <w:rsid w:val="00226018"/>
    <w:rsid w:val="0022763F"/>
    <w:rsid w:val="00235732"/>
    <w:rsid w:val="002412D0"/>
    <w:rsid w:val="00243BDD"/>
    <w:rsid w:val="002455B3"/>
    <w:rsid w:val="00247E58"/>
    <w:rsid w:val="00247EAE"/>
    <w:rsid w:val="00251087"/>
    <w:rsid w:val="00253222"/>
    <w:rsid w:val="002535AE"/>
    <w:rsid w:val="00253766"/>
    <w:rsid w:val="00253802"/>
    <w:rsid w:val="002554E4"/>
    <w:rsid w:val="002571F6"/>
    <w:rsid w:val="00261188"/>
    <w:rsid w:val="002613F6"/>
    <w:rsid w:val="00261C13"/>
    <w:rsid w:val="00261DF1"/>
    <w:rsid w:val="002622AF"/>
    <w:rsid w:val="00262847"/>
    <w:rsid w:val="00264ACE"/>
    <w:rsid w:val="00265D15"/>
    <w:rsid w:val="00266EB5"/>
    <w:rsid w:val="0026754E"/>
    <w:rsid w:val="00271BCC"/>
    <w:rsid w:val="00271CCC"/>
    <w:rsid w:val="002731CD"/>
    <w:rsid w:val="00273B10"/>
    <w:rsid w:val="00273DA7"/>
    <w:rsid w:val="00275DC4"/>
    <w:rsid w:val="002763B8"/>
    <w:rsid w:val="0027669E"/>
    <w:rsid w:val="00277262"/>
    <w:rsid w:val="00277CC7"/>
    <w:rsid w:val="00281BB2"/>
    <w:rsid w:val="0028245E"/>
    <w:rsid w:val="00282CCF"/>
    <w:rsid w:val="002832BC"/>
    <w:rsid w:val="00283BCD"/>
    <w:rsid w:val="002848C2"/>
    <w:rsid w:val="00285888"/>
    <w:rsid w:val="0028618E"/>
    <w:rsid w:val="0028712C"/>
    <w:rsid w:val="002932F4"/>
    <w:rsid w:val="0029459D"/>
    <w:rsid w:val="002953B1"/>
    <w:rsid w:val="002A03C3"/>
    <w:rsid w:val="002A052D"/>
    <w:rsid w:val="002A5399"/>
    <w:rsid w:val="002B037D"/>
    <w:rsid w:val="002B254E"/>
    <w:rsid w:val="002B2A38"/>
    <w:rsid w:val="002B4CE8"/>
    <w:rsid w:val="002B72E9"/>
    <w:rsid w:val="002B7BF6"/>
    <w:rsid w:val="002C0B74"/>
    <w:rsid w:val="002C32FC"/>
    <w:rsid w:val="002C4DF8"/>
    <w:rsid w:val="002C4E33"/>
    <w:rsid w:val="002C7998"/>
    <w:rsid w:val="002C7FC2"/>
    <w:rsid w:val="002D0826"/>
    <w:rsid w:val="002D2AB2"/>
    <w:rsid w:val="002D3C69"/>
    <w:rsid w:val="002D52ED"/>
    <w:rsid w:val="002E4890"/>
    <w:rsid w:val="002E72CE"/>
    <w:rsid w:val="002F008E"/>
    <w:rsid w:val="002F0C88"/>
    <w:rsid w:val="002F1E53"/>
    <w:rsid w:val="002F2CAA"/>
    <w:rsid w:val="002F2E2F"/>
    <w:rsid w:val="0030021E"/>
    <w:rsid w:val="0030052C"/>
    <w:rsid w:val="0030704B"/>
    <w:rsid w:val="00307FE3"/>
    <w:rsid w:val="0031013A"/>
    <w:rsid w:val="003118D4"/>
    <w:rsid w:val="00311E25"/>
    <w:rsid w:val="0031678F"/>
    <w:rsid w:val="00316CBE"/>
    <w:rsid w:val="00317551"/>
    <w:rsid w:val="003175D4"/>
    <w:rsid w:val="003205D8"/>
    <w:rsid w:val="00320E8D"/>
    <w:rsid w:val="00326E02"/>
    <w:rsid w:val="00326FC2"/>
    <w:rsid w:val="003306E1"/>
    <w:rsid w:val="00330A5F"/>
    <w:rsid w:val="00331D54"/>
    <w:rsid w:val="00332049"/>
    <w:rsid w:val="003320E4"/>
    <w:rsid w:val="00332309"/>
    <w:rsid w:val="003332BE"/>
    <w:rsid w:val="00333FEC"/>
    <w:rsid w:val="00334251"/>
    <w:rsid w:val="0033525D"/>
    <w:rsid w:val="00336289"/>
    <w:rsid w:val="003365C6"/>
    <w:rsid w:val="003407EC"/>
    <w:rsid w:val="003414F3"/>
    <w:rsid w:val="003421CD"/>
    <w:rsid w:val="003439BB"/>
    <w:rsid w:val="0034430F"/>
    <w:rsid w:val="0034490F"/>
    <w:rsid w:val="00351288"/>
    <w:rsid w:val="003518B3"/>
    <w:rsid w:val="003534BE"/>
    <w:rsid w:val="00353630"/>
    <w:rsid w:val="00354518"/>
    <w:rsid w:val="0035613E"/>
    <w:rsid w:val="00360036"/>
    <w:rsid w:val="00360E6B"/>
    <w:rsid w:val="003610A0"/>
    <w:rsid w:val="00363EE9"/>
    <w:rsid w:val="00365998"/>
    <w:rsid w:val="00366518"/>
    <w:rsid w:val="00366EEB"/>
    <w:rsid w:val="00370F7A"/>
    <w:rsid w:val="00371252"/>
    <w:rsid w:val="00371C08"/>
    <w:rsid w:val="00371F86"/>
    <w:rsid w:val="00373212"/>
    <w:rsid w:val="003742B3"/>
    <w:rsid w:val="00376089"/>
    <w:rsid w:val="00376128"/>
    <w:rsid w:val="0037742E"/>
    <w:rsid w:val="00377D56"/>
    <w:rsid w:val="0038245A"/>
    <w:rsid w:val="003840E6"/>
    <w:rsid w:val="00385CFC"/>
    <w:rsid w:val="00385EC6"/>
    <w:rsid w:val="00386A76"/>
    <w:rsid w:val="00392A73"/>
    <w:rsid w:val="0039337A"/>
    <w:rsid w:val="00396081"/>
    <w:rsid w:val="003971FB"/>
    <w:rsid w:val="0039764E"/>
    <w:rsid w:val="003A0DC3"/>
    <w:rsid w:val="003A2821"/>
    <w:rsid w:val="003A3189"/>
    <w:rsid w:val="003A3CA7"/>
    <w:rsid w:val="003A72FC"/>
    <w:rsid w:val="003B33BD"/>
    <w:rsid w:val="003B35EA"/>
    <w:rsid w:val="003B39E5"/>
    <w:rsid w:val="003B4DE9"/>
    <w:rsid w:val="003B569D"/>
    <w:rsid w:val="003B6292"/>
    <w:rsid w:val="003C152E"/>
    <w:rsid w:val="003C2AFA"/>
    <w:rsid w:val="003C3C0E"/>
    <w:rsid w:val="003C6404"/>
    <w:rsid w:val="003C685C"/>
    <w:rsid w:val="003C6DC0"/>
    <w:rsid w:val="003C77D4"/>
    <w:rsid w:val="003D008F"/>
    <w:rsid w:val="003D0CE1"/>
    <w:rsid w:val="003D1DF5"/>
    <w:rsid w:val="003D32BE"/>
    <w:rsid w:val="003D3FC1"/>
    <w:rsid w:val="003D4262"/>
    <w:rsid w:val="003D42A6"/>
    <w:rsid w:val="003D4E61"/>
    <w:rsid w:val="003D4F21"/>
    <w:rsid w:val="003D4FAC"/>
    <w:rsid w:val="003D500E"/>
    <w:rsid w:val="003D54C1"/>
    <w:rsid w:val="003D7BDC"/>
    <w:rsid w:val="003E01A6"/>
    <w:rsid w:val="003E1236"/>
    <w:rsid w:val="003E12F6"/>
    <w:rsid w:val="003E1885"/>
    <w:rsid w:val="003E4D81"/>
    <w:rsid w:val="003E63E1"/>
    <w:rsid w:val="003E7906"/>
    <w:rsid w:val="003E7F54"/>
    <w:rsid w:val="003F000F"/>
    <w:rsid w:val="003F01AF"/>
    <w:rsid w:val="003F19E9"/>
    <w:rsid w:val="003F2957"/>
    <w:rsid w:val="003F3C50"/>
    <w:rsid w:val="003F4B43"/>
    <w:rsid w:val="003F4C13"/>
    <w:rsid w:val="004001E8"/>
    <w:rsid w:val="004012DC"/>
    <w:rsid w:val="004019C5"/>
    <w:rsid w:val="00402A24"/>
    <w:rsid w:val="00404AB3"/>
    <w:rsid w:val="00406202"/>
    <w:rsid w:val="0040681D"/>
    <w:rsid w:val="00406A6A"/>
    <w:rsid w:val="00406B22"/>
    <w:rsid w:val="00407147"/>
    <w:rsid w:val="00407742"/>
    <w:rsid w:val="004078FA"/>
    <w:rsid w:val="00407CFF"/>
    <w:rsid w:val="004109A8"/>
    <w:rsid w:val="004159D6"/>
    <w:rsid w:val="004171FD"/>
    <w:rsid w:val="00422FBC"/>
    <w:rsid w:val="004255B1"/>
    <w:rsid w:val="00425ED5"/>
    <w:rsid w:val="00427AF0"/>
    <w:rsid w:val="00431E08"/>
    <w:rsid w:val="004328A7"/>
    <w:rsid w:val="00434C74"/>
    <w:rsid w:val="004362E4"/>
    <w:rsid w:val="00442C77"/>
    <w:rsid w:val="004506A1"/>
    <w:rsid w:val="0045074F"/>
    <w:rsid w:val="0045079B"/>
    <w:rsid w:val="00452798"/>
    <w:rsid w:val="0045511A"/>
    <w:rsid w:val="004566F7"/>
    <w:rsid w:val="00456EB4"/>
    <w:rsid w:val="0045772A"/>
    <w:rsid w:val="00457827"/>
    <w:rsid w:val="00457A47"/>
    <w:rsid w:val="00462447"/>
    <w:rsid w:val="00463BE1"/>
    <w:rsid w:val="004644F3"/>
    <w:rsid w:val="0046462F"/>
    <w:rsid w:val="00470CC9"/>
    <w:rsid w:val="004718F3"/>
    <w:rsid w:val="004746B0"/>
    <w:rsid w:val="00475040"/>
    <w:rsid w:val="00480690"/>
    <w:rsid w:val="0048279E"/>
    <w:rsid w:val="00486DDE"/>
    <w:rsid w:val="00487444"/>
    <w:rsid w:val="004902B8"/>
    <w:rsid w:val="00490C06"/>
    <w:rsid w:val="0049182F"/>
    <w:rsid w:val="00493D40"/>
    <w:rsid w:val="00493EE3"/>
    <w:rsid w:val="00494D73"/>
    <w:rsid w:val="0049539B"/>
    <w:rsid w:val="00496290"/>
    <w:rsid w:val="004967B6"/>
    <w:rsid w:val="004A4550"/>
    <w:rsid w:val="004A504B"/>
    <w:rsid w:val="004A65B7"/>
    <w:rsid w:val="004A6911"/>
    <w:rsid w:val="004A78B0"/>
    <w:rsid w:val="004B0D5F"/>
    <w:rsid w:val="004B3652"/>
    <w:rsid w:val="004B4797"/>
    <w:rsid w:val="004B4EA8"/>
    <w:rsid w:val="004B54E0"/>
    <w:rsid w:val="004B7384"/>
    <w:rsid w:val="004C0ECE"/>
    <w:rsid w:val="004C0FC0"/>
    <w:rsid w:val="004C4269"/>
    <w:rsid w:val="004D0152"/>
    <w:rsid w:val="004D0487"/>
    <w:rsid w:val="004D3B2F"/>
    <w:rsid w:val="004D53BC"/>
    <w:rsid w:val="004D6236"/>
    <w:rsid w:val="004D7F90"/>
    <w:rsid w:val="004E046D"/>
    <w:rsid w:val="004E235C"/>
    <w:rsid w:val="004E2C1A"/>
    <w:rsid w:val="004E4DBB"/>
    <w:rsid w:val="004E4E41"/>
    <w:rsid w:val="004E535A"/>
    <w:rsid w:val="004E73DB"/>
    <w:rsid w:val="004E7A7E"/>
    <w:rsid w:val="004E7F9C"/>
    <w:rsid w:val="004F07B9"/>
    <w:rsid w:val="004F313F"/>
    <w:rsid w:val="004F3493"/>
    <w:rsid w:val="004F422A"/>
    <w:rsid w:val="004F5143"/>
    <w:rsid w:val="00501627"/>
    <w:rsid w:val="00503476"/>
    <w:rsid w:val="00505206"/>
    <w:rsid w:val="005053DE"/>
    <w:rsid w:val="005060F9"/>
    <w:rsid w:val="00506F4C"/>
    <w:rsid w:val="00510F82"/>
    <w:rsid w:val="00512B09"/>
    <w:rsid w:val="00512EF6"/>
    <w:rsid w:val="00513CE6"/>
    <w:rsid w:val="0051458E"/>
    <w:rsid w:val="00515495"/>
    <w:rsid w:val="00520D37"/>
    <w:rsid w:val="005216F4"/>
    <w:rsid w:val="005220ED"/>
    <w:rsid w:val="00522A18"/>
    <w:rsid w:val="00522C22"/>
    <w:rsid w:val="00522DD9"/>
    <w:rsid w:val="00526974"/>
    <w:rsid w:val="00526CE5"/>
    <w:rsid w:val="00526E90"/>
    <w:rsid w:val="005300C0"/>
    <w:rsid w:val="00532C75"/>
    <w:rsid w:val="00533796"/>
    <w:rsid w:val="00534199"/>
    <w:rsid w:val="0053579F"/>
    <w:rsid w:val="00536439"/>
    <w:rsid w:val="00537187"/>
    <w:rsid w:val="00537343"/>
    <w:rsid w:val="00537E96"/>
    <w:rsid w:val="00540367"/>
    <w:rsid w:val="00540AE3"/>
    <w:rsid w:val="0054164E"/>
    <w:rsid w:val="005428A1"/>
    <w:rsid w:val="005431A1"/>
    <w:rsid w:val="00544F5B"/>
    <w:rsid w:val="00547BC0"/>
    <w:rsid w:val="00550601"/>
    <w:rsid w:val="005516F3"/>
    <w:rsid w:val="00555236"/>
    <w:rsid w:val="00555763"/>
    <w:rsid w:val="00555D75"/>
    <w:rsid w:val="005564E2"/>
    <w:rsid w:val="00560DF0"/>
    <w:rsid w:val="00560E58"/>
    <w:rsid w:val="0056132E"/>
    <w:rsid w:val="00562862"/>
    <w:rsid w:val="00563E97"/>
    <w:rsid w:val="00565763"/>
    <w:rsid w:val="0056759C"/>
    <w:rsid w:val="005752BF"/>
    <w:rsid w:val="0058213B"/>
    <w:rsid w:val="005827AF"/>
    <w:rsid w:val="005870E1"/>
    <w:rsid w:val="0059075C"/>
    <w:rsid w:val="0059132E"/>
    <w:rsid w:val="0059513E"/>
    <w:rsid w:val="00595ACE"/>
    <w:rsid w:val="00595F92"/>
    <w:rsid w:val="005A0C53"/>
    <w:rsid w:val="005A186E"/>
    <w:rsid w:val="005A18EB"/>
    <w:rsid w:val="005A278C"/>
    <w:rsid w:val="005A6AA4"/>
    <w:rsid w:val="005A6D9F"/>
    <w:rsid w:val="005B4377"/>
    <w:rsid w:val="005B48FF"/>
    <w:rsid w:val="005B6DAD"/>
    <w:rsid w:val="005B7A43"/>
    <w:rsid w:val="005C1B55"/>
    <w:rsid w:val="005C1E32"/>
    <w:rsid w:val="005C28B3"/>
    <w:rsid w:val="005C3CEC"/>
    <w:rsid w:val="005C49AC"/>
    <w:rsid w:val="005C5BC9"/>
    <w:rsid w:val="005C670D"/>
    <w:rsid w:val="005D0287"/>
    <w:rsid w:val="005D105C"/>
    <w:rsid w:val="005D363F"/>
    <w:rsid w:val="005D640F"/>
    <w:rsid w:val="005E5775"/>
    <w:rsid w:val="005E5EB6"/>
    <w:rsid w:val="005E743E"/>
    <w:rsid w:val="005F036C"/>
    <w:rsid w:val="005F155A"/>
    <w:rsid w:val="005F1C4E"/>
    <w:rsid w:val="005F232E"/>
    <w:rsid w:val="005F3FAC"/>
    <w:rsid w:val="005F76A7"/>
    <w:rsid w:val="00600B07"/>
    <w:rsid w:val="0060219E"/>
    <w:rsid w:val="006026DE"/>
    <w:rsid w:val="00604BE4"/>
    <w:rsid w:val="00604C15"/>
    <w:rsid w:val="0060605C"/>
    <w:rsid w:val="00606A68"/>
    <w:rsid w:val="00607455"/>
    <w:rsid w:val="00607DE7"/>
    <w:rsid w:val="00607ED8"/>
    <w:rsid w:val="00611D33"/>
    <w:rsid w:val="006152AF"/>
    <w:rsid w:val="006158D5"/>
    <w:rsid w:val="00616F0D"/>
    <w:rsid w:val="00621608"/>
    <w:rsid w:val="0062300A"/>
    <w:rsid w:val="00625D83"/>
    <w:rsid w:val="006265A0"/>
    <w:rsid w:val="00627840"/>
    <w:rsid w:val="006308CB"/>
    <w:rsid w:val="00632B8E"/>
    <w:rsid w:val="00636707"/>
    <w:rsid w:val="00640772"/>
    <w:rsid w:val="00641DC3"/>
    <w:rsid w:val="00642767"/>
    <w:rsid w:val="00643064"/>
    <w:rsid w:val="00644E5D"/>
    <w:rsid w:val="006451BE"/>
    <w:rsid w:val="0064793D"/>
    <w:rsid w:val="00651984"/>
    <w:rsid w:val="00652094"/>
    <w:rsid w:val="006535E8"/>
    <w:rsid w:val="006547A9"/>
    <w:rsid w:val="00654E4D"/>
    <w:rsid w:val="00656035"/>
    <w:rsid w:val="006623E7"/>
    <w:rsid w:val="00662B80"/>
    <w:rsid w:val="00665150"/>
    <w:rsid w:val="00665583"/>
    <w:rsid w:val="006670F5"/>
    <w:rsid w:val="0066768F"/>
    <w:rsid w:val="00670F6C"/>
    <w:rsid w:val="00676E58"/>
    <w:rsid w:val="00677A2B"/>
    <w:rsid w:val="00677BF6"/>
    <w:rsid w:val="006811A9"/>
    <w:rsid w:val="006842C1"/>
    <w:rsid w:val="00684D2F"/>
    <w:rsid w:val="006852C7"/>
    <w:rsid w:val="006852CE"/>
    <w:rsid w:val="006879B8"/>
    <w:rsid w:val="00692D14"/>
    <w:rsid w:val="0069346A"/>
    <w:rsid w:val="006A1F32"/>
    <w:rsid w:val="006A25D1"/>
    <w:rsid w:val="006A5D40"/>
    <w:rsid w:val="006A6492"/>
    <w:rsid w:val="006A7A3B"/>
    <w:rsid w:val="006A7FDC"/>
    <w:rsid w:val="006B0746"/>
    <w:rsid w:val="006B1ABC"/>
    <w:rsid w:val="006B2174"/>
    <w:rsid w:val="006B27F8"/>
    <w:rsid w:val="006B2C55"/>
    <w:rsid w:val="006B366C"/>
    <w:rsid w:val="006B631B"/>
    <w:rsid w:val="006B65C7"/>
    <w:rsid w:val="006B731A"/>
    <w:rsid w:val="006C0CE7"/>
    <w:rsid w:val="006C1727"/>
    <w:rsid w:val="006C32FD"/>
    <w:rsid w:val="006C39CE"/>
    <w:rsid w:val="006C543E"/>
    <w:rsid w:val="006C666A"/>
    <w:rsid w:val="006C7035"/>
    <w:rsid w:val="006C7CF7"/>
    <w:rsid w:val="006D0908"/>
    <w:rsid w:val="006D0FCC"/>
    <w:rsid w:val="006D190C"/>
    <w:rsid w:val="006D21F5"/>
    <w:rsid w:val="006D3089"/>
    <w:rsid w:val="006D55DE"/>
    <w:rsid w:val="006D657C"/>
    <w:rsid w:val="006D7D29"/>
    <w:rsid w:val="006E126D"/>
    <w:rsid w:val="006E1861"/>
    <w:rsid w:val="006E1FC3"/>
    <w:rsid w:val="006E4106"/>
    <w:rsid w:val="006E4B01"/>
    <w:rsid w:val="006E7CF6"/>
    <w:rsid w:val="006E7DDC"/>
    <w:rsid w:val="006F09A4"/>
    <w:rsid w:val="006F10EF"/>
    <w:rsid w:val="006F1413"/>
    <w:rsid w:val="007002A0"/>
    <w:rsid w:val="0070211B"/>
    <w:rsid w:val="00702A96"/>
    <w:rsid w:val="00703340"/>
    <w:rsid w:val="00703DE5"/>
    <w:rsid w:val="00704301"/>
    <w:rsid w:val="00704CE9"/>
    <w:rsid w:val="007052ED"/>
    <w:rsid w:val="0070616B"/>
    <w:rsid w:val="00706295"/>
    <w:rsid w:val="00706382"/>
    <w:rsid w:val="00706C5E"/>
    <w:rsid w:val="00706FDA"/>
    <w:rsid w:val="007071FE"/>
    <w:rsid w:val="00710430"/>
    <w:rsid w:val="00710815"/>
    <w:rsid w:val="007116EB"/>
    <w:rsid w:val="00711F9A"/>
    <w:rsid w:val="00712190"/>
    <w:rsid w:val="00713810"/>
    <w:rsid w:val="00715165"/>
    <w:rsid w:val="00715367"/>
    <w:rsid w:val="00721568"/>
    <w:rsid w:val="007222A1"/>
    <w:rsid w:val="0072405A"/>
    <w:rsid w:val="00724880"/>
    <w:rsid w:val="00724A7F"/>
    <w:rsid w:val="007251C9"/>
    <w:rsid w:val="00725F28"/>
    <w:rsid w:val="007263C0"/>
    <w:rsid w:val="007303A5"/>
    <w:rsid w:val="00730B3E"/>
    <w:rsid w:val="00731F46"/>
    <w:rsid w:val="00733D4C"/>
    <w:rsid w:val="0073420B"/>
    <w:rsid w:val="00736367"/>
    <w:rsid w:val="00746F75"/>
    <w:rsid w:val="0074760E"/>
    <w:rsid w:val="007508E8"/>
    <w:rsid w:val="00753FEE"/>
    <w:rsid w:val="007548C4"/>
    <w:rsid w:val="00754ABA"/>
    <w:rsid w:val="007601B8"/>
    <w:rsid w:val="007617D0"/>
    <w:rsid w:val="007624A2"/>
    <w:rsid w:val="0076280C"/>
    <w:rsid w:val="00763F98"/>
    <w:rsid w:val="00764044"/>
    <w:rsid w:val="00771531"/>
    <w:rsid w:val="00774950"/>
    <w:rsid w:val="00776ECC"/>
    <w:rsid w:val="00777C5D"/>
    <w:rsid w:val="007811C8"/>
    <w:rsid w:val="00782B0D"/>
    <w:rsid w:val="007836A7"/>
    <w:rsid w:val="007857BA"/>
    <w:rsid w:val="007877ED"/>
    <w:rsid w:val="0079510D"/>
    <w:rsid w:val="007974FE"/>
    <w:rsid w:val="0079781A"/>
    <w:rsid w:val="007A0231"/>
    <w:rsid w:val="007A02C8"/>
    <w:rsid w:val="007A02FD"/>
    <w:rsid w:val="007A0C4F"/>
    <w:rsid w:val="007A1546"/>
    <w:rsid w:val="007A228C"/>
    <w:rsid w:val="007A368E"/>
    <w:rsid w:val="007A3BE1"/>
    <w:rsid w:val="007A41DA"/>
    <w:rsid w:val="007A5868"/>
    <w:rsid w:val="007A6BEF"/>
    <w:rsid w:val="007B04CE"/>
    <w:rsid w:val="007B0D57"/>
    <w:rsid w:val="007B10D9"/>
    <w:rsid w:val="007B22A7"/>
    <w:rsid w:val="007B2497"/>
    <w:rsid w:val="007B2704"/>
    <w:rsid w:val="007B2F7F"/>
    <w:rsid w:val="007B47A8"/>
    <w:rsid w:val="007B5126"/>
    <w:rsid w:val="007B58D4"/>
    <w:rsid w:val="007B5C5E"/>
    <w:rsid w:val="007B6871"/>
    <w:rsid w:val="007B6BB6"/>
    <w:rsid w:val="007B7A2F"/>
    <w:rsid w:val="007C0937"/>
    <w:rsid w:val="007C2AF5"/>
    <w:rsid w:val="007C2B69"/>
    <w:rsid w:val="007C32EE"/>
    <w:rsid w:val="007C39D3"/>
    <w:rsid w:val="007C3D33"/>
    <w:rsid w:val="007C62D8"/>
    <w:rsid w:val="007C6508"/>
    <w:rsid w:val="007D1446"/>
    <w:rsid w:val="007D147B"/>
    <w:rsid w:val="007D1731"/>
    <w:rsid w:val="007D190C"/>
    <w:rsid w:val="007D294A"/>
    <w:rsid w:val="007D3219"/>
    <w:rsid w:val="007D47D2"/>
    <w:rsid w:val="007D6E87"/>
    <w:rsid w:val="007D6EC0"/>
    <w:rsid w:val="007D7642"/>
    <w:rsid w:val="007D7AB7"/>
    <w:rsid w:val="007D7E1D"/>
    <w:rsid w:val="007E1D37"/>
    <w:rsid w:val="007E503C"/>
    <w:rsid w:val="007F09EC"/>
    <w:rsid w:val="007F19C1"/>
    <w:rsid w:val="007F1F09"/>
    <w:rsid w:val="007F5524"/>
    <w:rsid w:val="007F554D"/>
    <w:rsid w:val="007F67DE"/>
    <w:rsid w:val="007F6942"/>
    <w:rsid w:val="00802F9D"/>
    <w:rsid w:val="0080345C"/>
    <w:rsid w:val="008047E2"/>
    <w:rsid w:val="008068AF"/>
    <w:rsid w:val="00807A5F"/>
    <w:rsid w:val="00813EB5"/>
    <w:rsid w:val="00814F79"/>
    <w:rsid w:val="008164E9"/>
    <w:rsid w:val="00816FA6"/>
    <w:rsid w:val="00817BEB"/>
    <w:rsid w:val="00821360"/>
    <w:rsid w:val="00821E2F"/>
    <w:rsid w:val="00823912"/>
    <w:rsid w:val="00824E94"/>
    <w:rsid w:val="0082522F"/>
    <w:rsid w:val="0082575F"/>
    <w:rsid w:val="00830160"/>
    <w:rsid w:val="00830527"/>
    <w:rsid w:val="00831979"/>
    <w:rsid w:val="008326D9"/>
    <w:rsid w:val="00836573"/>
    <w:rsid w:val="00837C54"/>
    <w:rsid w:val="0084124C"/>
    <w:rsid w:val="00841C51"/>
    <w:rsid w:val="0084256C"/>
    <w:rsid w:val="0085010F"/>
    <w:rsid w:val="00851352"/>
    <w:rsid w:val="0085570C"/>
    <w:rsid w:val="00856140"/>
    <w:rsid w:val="00856D3E"/>
    <w:rsid w:val="00857077"/>
    <w:rsid w:val="0085774B"/>
    <w:rsid w:val="0086201A"/>
    <w:rsid w:val="00862581"/>
    <w:rsid w:val="00862FA7"/>
    <w:rsid w:val="00863230"/>
    <w:rsid w:val="00863E48"/>
    <w:rsid w:val="00865BD0"/>
    <w:rsid w:val="00870D3F"/>
    <w:rsid w:val="00871009"/>
    <w:rsid w:val="008717D8"/>
    <w:rsid w:val="0087215C"/>
    <w:rsid w:val="008736A4"/>
    <w:rsid w:val="00874CFE"/>
    <w:rsid w:val="00875D25"/>
    <w:rsid w:val="00877733"/>
    <w:rsid w:val="0088024B"/>
    <w:rsid w:val="008802CD"/>
    <w:rsid w:val="00880E35"/>
    <w:rsid w:val="008815B2"/>
    <w:rsid w:val="008866F1"/>
    <w:rsid w:val="00886C7B"/>
    <w:rsid w:val="008875FE"/>
    <w:rsid w:val="00887C6C"/>
    <w:rsid w:val="00887F8E"/>
    <w:rsid w:val="00890993"/>
    <w:rsid w:val="00891A94"/>
    <w:rsid w:val="00892D66"/>
    <w:rsid w:val="00895E86"/>
    <w:rsid w:val="00896234"/>
    <w:rsid w:val="008975C9"/>
    <w:rsid w:val="00897E43"/>
    <w:rsid w:val="00897F5C"/>
    <w:rsid w:val="008A0CA7"/>
    <w:rsid w:val="008A1A3E"/>
    <w:rsid w:val="008A5344"/>
    <w:rsid w:val="008A547D"/>
    <w:rsid w:val="008A7F43"/>
    <w:rsid w:val="008B0FF0"/>
    <w:rsid w:val="008B18DA"/>
    <w:rsid w:val="008B2E3C"/>
    <w:rsid w:val="008B58BF"/>
    <w:rsid w:val="008B5A60"/>
    <w:rsid w:val="008B5F39"/>
    <w:rsid w:val="008B6B79"/>
    <w:rsid w:val="008C222B"/>
    <w:rsid w:val="008C2921"/>
    <w:rsid w:val="008C4754"/>
    <w:rsid w:val="008C5139"/>
    <w:rsid w:val="008C5738"/>
    <w:rsid w:val="008C591C"/>
    <w:rsid w:val="008C5A21"/>
    <w:rsid w:val="008C7739"/>
    <w:rsid w:val="008C7805"/>
    <w:rsid w:val="008C7EAD"/>
    <w:rsid w:val="008D0CFE"/>
    <w:rsid w:val="008D2226"/>
    <w:rsid w:val="008D56D1"/>
    <w:rsid w:val="008D6152"/>
    <w:rsid w:val="008D75A7"/>
    <w:rsid w:val="008E1773"/>
    <w:rsid w:val="008E2051"/>
    <w:rsid w:val="008E3E5A"/>
    <w:rsid w:val="008E4905"/>
    <w:rsid w:val="008E51EF"/>
    <w:rsid w:val="008E6128"/>
    <w:rsid w:val="008E7322"/>
    <w:rsid w:val="008E7BA9"/>
    <w:rsid w:val="008F0F81"/>
    <w:rsid w:val="008F13B4"/>
    <w:rsid w:val="008F167D"/>
    <w:rsid w:val="008F1BBA"/>
    <w:rsid w:val="008F27BF"/>
    <w:rsid w:val="008F2E64"/>
    <w:rsid w:val="008F4182"/>
    <w:rsid w:val="008F41C0"/>
    <w:rsid w:val="008F45D3"/>
    <w:rsid w:val="008F5531"/>
    <w:rsid w:val="008F63D7"/>
    <w:rsid w:val="00900E17"/>
    <w:rsid w:val="00901023"/>
    <w:rsid w:val="00901A7B"/>
    <w:rsid w:val="00903136"/>
    <w:rsid w:val="00903DA5"/>
    <w:rsid w:val="009058BB"/>
    <w:rsid w:val="009142EC"/>
    <w:rsid w:val="009145E4"/>
    <w:rsid w:val="00914648"/>
    <w:rsid w:val="00914B68"/>
    <w:rsid w:val="009154C3"/>
    <w:rsid w:val="00915ED6"/>
    <w:rsid w:val="00917707"/>
    <w:rsid w:val="00920863"/>
    <w:rsid w:val="0092160C"/>
    <w:rsid w:val="00923540"/>
    <w:rsid w:val="00923DB2"/>
    <w:rsid w:val="00926767"/>
    <w:rsid w:val="00927CB4"/>
    <w:rsid w:val="009302AE"/>
    <w:rsid w:val="009309AE"/>
    <w:rsid w:val="00930BBC"/>
    <w:rsid w:val="00933B63"/>
    <w:rsid w:val="00934F47"/>
    <w:rsid w:val="009355CF"/>
    <w:rsid w:val="009361D5"/>
    <w:rsid w:val="009414C1"/>
    <w:rsid w:val="00941B96"/>
    <w:rsid w:val="00941DCA"/>
    <w:rsid w:val="009428A4"/>
    <w:rsid w:val="00944899"/>
    <w:rsid w:val="00944D42"/>
    <w:rsid w:val="00944DE6"/>
    <w:rsid w:val="0095130D"/>
    <w:rsid w:val="00953F59"/>
    <w:rsid w:val="00954FDF"/>
    <w:rsid w:val="00956CDF"/>
    <w:rsid w:val="009606FE"/>
    <w:rsid w:val="0096110F"/>
    <w:rsid w:val="00962E37"/>
    <w:rsid w:val="009659F4"/>
    <w:rsid w:val="0096608B"/>
    <w:rsid w:val="00970D60"/>
    <w:rsid w:val="009728D8"/>
    <w:rsid w:val="009776DE"/>
    <w:rsid w:val="00981E8A"/>
    <w:rsid w:val="009820CD"/>
    <w:rsid w:val="009857E9"/>
    <w:rsid w:val="00985D09"/>
    <w:rsid w:val="009874D0"/>
    <w:rsid w:val="00990E4A"/>
    <w:rsid w:val="009924D6"/>
    <w:rsid w:val="00992D38"/>
    <w:rsid w:val="0099390E"/>
    <w:rsid w:val="009960E5"/>
    <w:rsid w:val="009A1C93"/>
    <w:rsid w:val="009A241F"/>
    <w:rsid w:val="009A3705"/>
    <w:rsid w:val="009A4F78"/>
    <w:rsid w:val="009A6840"/>
    <w:rsid w:val="009A7ADC"/>
    <w:rsid w:val="009B0D0F"/>
    <w:rsid w:val="009B0D30"/>
    <w:rsid w:val="009B1CCF"/>
    <w:rsid w:val="009B24D6"/>
    <w:rsid w:val="009B2D69"/>
    <w:rsid w:val="009B31F7"/>
    <w:rsid w:val="009B5AD3"/>
    <w:rsid w:val="009B6592"/>
    <w:rsid w:val="009C1002"/>
    <w:rsid w:val="009C1457"/>
    <w:rsid w:val="009C19B7"/>
    <w:rsid w:val="009C1FAD"/>
    <w:rsid w:val="009C20C4"/>
    <w:rsid w:val="009C3901"/>
    <w:rsid w:val="009C4578"/>
    <w:rsid w:val="009C481F"/>
    <w:rsid w:val="009C4C4C"/>
    <w:rsid w:val="009C5399"/>
    <w:rsid w:val="009C5ABB"/>
    <w:rsid w:val="009C68C0"/>
    <w:rsid w:val="009D1CA2"/>
    <w:rsid w:val="009D4CC3"/>
    <w:rsid w:val="009D696B"/>
    <w:rsid w:val="009D7C51"/>
    <w:rsid w:val="009E196C"/>
    <w:rsid w:val="009E2EB0"/>
    <w:rsid w:val="009E34F2"/>
    <w:rsid w:val="009E679C"/>
    <w:rsid w:val="009E6A0A"/>
    <w:rsid w:val="009F2303"/>
    <w:rsid w:val="009F36BF"/>
    <w:rsid w:val="009F5C32"/>
    <w:rsid w:val="009F6940"/>
    <w:rsid w:val="009F701F"/>
    <w:rsid w:val="00A02B83"/>
    <w:rsid w:val="00A044E2"/>
    <w:rsid w:val="00A06691"/>
    <w:rsid w:val="00A070C7"/>
    <w:rsid w:val="00A071C9"/>
    <w:rsid w:val="00A110D0"/>
    <w:rsid w:val="00A111B6"/>
    <w:rsid w:val="00A13543"/>
    <w:rsid w:val="00A15ADC"/>
    <w:rsid w:val="00A2221D"/>
    <w:rsid w:val="00A24251"/>
    <w:rsid w:val="00A2668B"/>
    <w:rsid w:val="00A26D27"/>
    <w:rsid w:val="00A31B39"/>
    <w:rsid w:val="00A34A7F"/>
    <w:rsid w:val="00A376EE"/>
    <w:rsid w:val="00A41938"/>
    <w:rsid w:val="00A41C49"/>
    <w:rsid w:val="00A420A3"/>
    <w:rsid w:val="00A42A99"/>
    <w:rsid w:val="00A43955"/>
    <w:rsid w:val="00A439B7"/>
    <w:rsid w:val="00A45D69"/>
    <w:rsid w:val="00A46311"/>
    <w:rsid w:val="00A47FD5"/>
    <w:rsid w:val="00A5151A"/>
    <w:rsid w:val="00A52FAD"/>
    <w:rsid w:val="00A53303"/>
    <w:rsid w:val="00A54E71"/>
    <w:rsid w:val="00A556F5"/>
    <w:rsid w:val="00A57920"/>
    <w:rsid w:val="00A57E0A"/>
    <w:rsid w:val="00A64302"/>
    <w:rsid w:val="00A6631D"/>
    <w:rsid w:val="00A66571"/>
    <w:rsid w:val="00A70E90"/>
    <w:rsid w:val="00A7266B"/>
    <w:rsid w:val="00A759C5"/>
    <w:rsid w:val="00A7750F"/>
    <w:rsid w:val="00A77919"/>
    <w:rsid w:val="00A77A16"/>
    <w:rsid w:val="00A814FF"/>
    <w:rsid w:val="00A8165C"/>
    <w:rsid w:val="00A81D9B"/>
    <w:rsid w:val="00A823F6"/>
    <w:rsid w:val="00A8459D"/>
    <w:rsid w:val="00A848C2"/>
    <w:rsid w:val="00A86EAF"/>
    <w:rsid w:val="00A8719E"/>
    <w:rsid w:val="00A93DC5"/>
    <w:rsid w:val="00A9579E"/>
    <w:rsid w:val="00A97D3F"/>
    <w:rsid w:val="00AA0A89"/>
    <w:rsid w:val="00AA4087"/>
    <w:rsid w:val="00AA5368"/>
    <w:rsid w:val="00AA6429"/>
    <w:rsid w:val="00AB0896"/>
    <w:rsid w:val="00AB169F"/>
    <w:rsid w:val="00AB3696"/>
    <w:rsid w:val="00AB440C"/>
    <w:rsid w:val="00AB62FA"/>
    <w:rsid w:val="00AB7AD7"/>
    <w:rsid w:val="00AB7DE1"/>
    <w:rsid w:val="00AC01AA"/>
    <w:rsid w:val="00AC2EE4"/>
    <w:rsid w:val="00AC3A66"/>
    <w:rsid w:val="00AC3EE9"/>
    <w:rsid w:val="00AC4F72"/>
    <w:rsid w:val="00AC5041"/>
    <w:rsid w:val="00AC5DA1"/>
    <w:rsid w:val="00AC5DC3"/>
    <w:rsid w:val="00AD0A04"/>
    <w:rsid w:val="00AD180F"/>
    <w:rsid w:val="00AD3CFC"/>
    <w:rsid w:val="00AD3FAF"/>
    <w:rsid w:val="00AD69BB"/>
    <w:rsid w:val="00AD7DDA"/>
    <w:rsid w:val="00AE1388"/>
    <w:rsid w:val="00AE40C6"/>
    <w:rsid w:val="00AE482E"/>
    <w:rsid w:val="00AE50AD"/>
    <w:rsid w:val="00AE7416"/>
    <w:rsid w:val="00AF1B39"/>
    <w:rsid w:val="00AF408A"/>
    <w:rsid w:val="00AF5C0D"/>
    <w:rsid w:val="00AF741A"/>
    <w:rsid w:val="00B01ADB"/>
    <w:rsid w:val="00B037A0"/>
    <w:rsid w:val="00B03A86"/>
    <w:rsid w:val="00B03D02"/>
    <w:rsid w:val="00B04161"/>
    <w:rsid w:val="00B056F9"/>
    <w:rsid w:val="00B075D4"/>
    <w:rsid w:val="00B07934"/>
    <w:rsid w:val="00B0795C"/>
    <w:rsid w:val="00B11C8C"/>
    <w:rsid w:val="00B11E3D"/>
    <w:rsid w:val="00B130DF"/>
    <w:rsid w:val="00B14D2C"/>
    <w:rsid w:val="00B161DD"/>
    <w:rsid w:val="00B17E82"/>
    <w:rsid w:val="00B20EF4"/>
    <w:rsid w:val="00B2108C"/>
    <w:rsid w:val="00B242E3"/>
    <w:rsid w:val="00B255F3"/>
    <w:rsid w:val="00B347A2"/>
    <w:rsid w:val="00B34F9A"/>
    <w:rsid w:val="00B35954"/>
    <w:rsid w:val="00B35FCB"/>
    <w:rsid w:val="00B36D57"/>
    <w:rsid w:val="00B407A0"/>
    <w:rsid w:val="00B40A23"/>
    <w:rsid w:val="00B40A81"/>
    <w:rsid w:val="00B40ACA"/>
    <w:rsid w:val="00B4575A"/>
    <w:rsid w:val="00B479A0"/>
    <w:rsid w:val="00B501A1"/>
    <w:rsid w:val="00B51B16"/>
    <w:rsid w:val="00B51D38"/>
    <w:rsid w:val="00B52422"/>
    <w:rsid w:val="00B543FA"/>
    <w:rsid w:val="00B549E4"/>
    <w:rsid w:val="00B55942"/>
    <w:rsid w:val="00B575BA"/>
    <w:rsid w:val="00B60B16"/>
    <w:rsid w:val="00B61C4F"/>
    <w:rsid w:val="00B62111"/>
    <w:rsid w:val="00B63DF2"/>
    <w:rsid w:val="00B66A5A"/>
    <w:rsid w:val="00B7057A"/>
    <w:rsid w:val="00B70BC0"/>
    <w:rsid w:val="00B71608"/>
    <w:rsid w:val="00B74393"/>
    <w:rsid w:val="00B76429"/>
    <w:rsid w:val="00B77342"/>
    <w:rsid w:val="00B82D92"/>
    <w:rsid w:val="00B82DD7"/>
    <w:rsid w:val="00B86471"/>
    <w:rsid w:val="00B93402"/>
    <w:rsid w:val="00B94A25"/>
    <w:rsid w:val="00B956D4"/>
    <w:rsid w:val="00B9719B"/>
    <w:rsid w:val="00B97446"/>
    <w:rsid w:val="00BA128A"/>
    <w:rsid w:val="00BA3D81"/>
    <w:rsid w:val="00BA44CD"/>
    <w:rsid w:val="00BA44FD"/>
    <w:rsid w:val="00BA4D7B"/>
    <w:rsid w:val="00BA7432"/>
    <w:rsid w:val="00BB0C8E"/>
    <w:rsid w:val="00BB2764"/>
    <w:rsid w:val="00BB470F"/>
    <w:rsid w:val="00BC1AA0"/>
    <w:rsid w:val="00BC2495"/>
    <w:rsid w:val="00BC314A"/>
    <w:rsid w:val="00BC3774"/>
    <w:rsid w:val="00BC3FBE"/>
    <w:rsid w:val="00BC5807"/>
    <w:rsid w:val="00BC76A4"/>
    <w:rsid w:val="00BC7EB9"/>
    <w:rsid w:val="00BC7F85"/>
    <w:rsid w:val="00BD2643"/>
    <w:rsid w:val="00BD2D05"/>
    <w:rsid w:val="00BD3AC2"/>
    <w:rsid w:val="00BD4DE7"/>
    <w:rsid w:val="00BD4FFB"/>
    <w:rsid w:val="00BD56B1"/>
    <w:rsid w:val="00BD5E14"/>
    <w:rsid w:val="00BD62D1"/>
    <w:rsid w:val="00BD6558"/>
    <w:rsid w:val="00BE03C9"/>
    <w:rsid w:val="00BE1E00"/>
    <w:rsid w:val="00BE45FD"/>
    <w:rsid w:val="00BE66C8"/>
    <w:rsid w:val="00BF2AD7"/>
    <w:rsid w:val="00BF2F76"/>
    <w:rsid w:val="00BF3022"/>
    <w:rsid w:val="00BF3214"/>
    <w:rsid w:val="00BF3228"/>
    <w:rsid w:val="00BF383C"/>
    <w:rsid w:val="00BF4D55"/>
    <w:rsid w:val="00BF54AF"/>
    <w:rsid w:val="00BF5573"/>
    <w:rsid w:val="00BF60E7"/>
    <w:rsid w:val="00BF65CA"/>
    <w:rsid w:val="00C008FE"/>
    <w:rsid w:val="00C0393D"/>
    <w:rsid w:val="00C0429C"/>
    <w:rsid w:val="00C07247"/>
    <w:rsid w:val="00C1099C"/>
    <w:rsid w:val="00C15867"/>
    <w:rsid w:val="00C1636C"/>
    <w:rsid w:val="00C168AD"/>
    <w:rsid w:val="00C17D0D"/>
    <w:rsid w:val="00C20DEF"/>
    <w:rsid w:val="00C20E85"/>
    <w:rsid w:val="00C22398"/>
    <w:rsid w:val="00C2296D"/>
    <w:rsid w:val="00C23155"/>
    <w:rsid w:val="00C25EC2"/>
    <w:rsid w:val="00C264F9"/>
    <w:rsid w:val="00C27B80"/>
    <w:rsid w:val="00C323E1"/>
    <w:rsid w:val="00C34E84"/>
    <w:rsid w:val="00C34FEF"/>
    <w:rsid w:val="00C354A7"/>
    <w:rsid w:val="00C35C60"/>
    <w:rsid w:val="00C35F97"/>
    <w:rsid w:val="00C3673C"/>
    <w:rsid w:val="00C37C29"/>
    <w:rsid w:val="00C40C41"/>
    <w:rsid w:val="00C44E3B"/>
    <w:rsid w:val="00C45885"/>
    <w:rsid w:val="00C45900"/>
    <w:rsid w:val="00C47088"/>
    <w:rsid w:val="00C47C95"/>
    <w:rsid w:val="00C50F22"/>
    <w:rsid w:val="00C51FBF"/>
    <w:rsid w:val="00C5261E"/>
    <w:rsid w:val="00C5506C"/>
    <w:rsid w:val="00C57971"/>
    <w:rsid w:val="00C60A81"/>
    <w:rsid w:val="00C60BC0"/>
    <w:rsid w:val="00C60EDB"/>
    <w:rsid w:val="00C6133E"/>
    <w:rsid w:val="00C61791"/>
    <w:rsid w:val="00C6225D"/>
    <w:rsid w:val="00C6380F"/>
    <w:rsid w:val="00C6433D"/>
    <w:rsid w:val="00C647FB"/>
    <w:rsid w:val="00C65156"/>
    <w:rsid w:val="00C65BD7"/>
    <w:rsid w:val="00C65EBE"/>
    <w:rsid w:val="00C67560"/>
    <w:rsid w:val="00C73985"/>
    <w:rsid w:val="00C76AFA"/>
    <w:rsid w:val="00C76BA4"/>
    <w:rsid w:val="00C76EDE"/>
    <w:rsid w:val="00C76EE8"/>
    <w:rsid w:val="00C83A48"/>
    <w:rsid w:val="00C85865"/>
    <w:rsid w:val="00C85E85"/>
    <w:rsid w:val="00C8720B"/>
    <w:rsid w:val="00C912A2"/>
    <w:rsid w:val="00C921F7"/>
    <w:rsid w:val="00C9232D"/>
    <w:rsid w:val="00C926C8"/>
    <w:rsid w:val="00C92A21"/>
    <w:rsid w:val="00C9342B"/>
    <w:rsid w:val="00C943DD"/>
    <w:rsid w:val="00C96D49"/>
    <w:rsid w:val="00CA03A1"/>
    <w:rsid w:val="00CA2EAE"/>
    <w:rsid w:val="00CA3B3B"/>
    <w:rsid w:val="00CA3FE7"/>
    <w:rsid w:val="00CA4AC1"/>
    <w:rsid w:val="00CA59FB"/>
    <w:rsid w:val="00CA5C76"/>
    <w:rsid w:val="00CA7E81"/>
    <w:rsid w:val="00CB0316"/>
    <w:rsid w:val="00CB03B3"/>
    <w:rsid w:val="00CB0B11"/>
    <w:rsid w:val="00CB1DBA"/>
    <w:rsid w:val="00CB1F29"/>
    <w:rsid w:val="00CB22E8"/>
    <w:rsid w:val="00CB426A"/>
    <w:rsid w:val="00CB47DC"/>
    <w:rsid w:val="00CB4A63"/>
    <w:rsid w:val="00CB5354"/>
    <w:rsid w:val="00CB5D99"/>
    <w:rsid w:val="00CB65D1"/>
    <w:rsid w:val="00CB6A7C"/>
    <w:rsid w:val="00CC1AC4"/>
    <w:rsid w:val="00CC3188"/>
    <w:rsid w:val="00CC3C9E"/>
    <w:rsid w:val="00CC5923"/>
    <w:rsid w:val="00CC5FF6"/>
    <w:rsid w:val="00CC6863"/>
    <w:rsid w:val="00CC6A14"/>
    <w:rsid w:val="00CC70A3"/>
    <w:rsid w:val="00CD05DA"/>
    <w:rsid w:val="00CD2869"/>
    <w:rsid w:val="00CD2A15"/>
    <w:rsid w:val="00CD4442"/>
    <w:rsid w:val="00CD53C3"/>
    <w:rsid w:val="00CD574E"/>
    <w:rsid w:val="00CD65D3"/>
    <w:rsid w:val="00CD7CDA"/>
    <w:rsid w:val="00CE0866"/>
    <w:rsid w:val="00CE17A7"/>
    <w:rsid w:val="00CE20A9"/>
    <w:rsid w:val="00CE33D2"/>
    <w:rsid w:val="00CE4C22"/>
    <w:rsid w:val="00CE76E5"/>
    <w:rsid w:val="00CF370F"/>
    <w:rsid w:val="00CF3AA2"/>
    <w:rsid w:val="00CF41EC"/>
    <w:rsid w:val="00CF48EA"/>
    <w:rsid w:val="00CF5311"/>
    <w:rsid w:val="00CF5D04"/>
    <w:rsid w:val="00CF6402"/>
    <w:rsid w:val="00D000F7"/>
    <w:rsid w:val="00D01A69"/>
    <w:rsid w:val="00D02F43"/>
    <w:rsid w:val="00D04229"/>
    <w:rsid w:val="00D049C2"/>
    <w:rsid w:val="00D04DE4"/>
    <w:rsid w:val="00D063F1"/>
    <w:rsid w:val="00D100C0"/>
    <w:rsid w:val="00D10F7C"/>
    <w:rsid w:val="00D11735"/>
    <w:rsid w:val="00D1378A"/>
    <w:rsid w:val="00D14426"/>
    <w:rsid w:val="00D14ABE"/>
    <w:rsid w:val="00D14F22"/>
    <w:rsid w:val="00D15DC3"/>
    <w:rsid w:val="00D20A8F"/>
    <w:rsid w:val="00D20F0F"/>
    <w:rsid w:val="00D224E4"/>
    <w:rsid w:val="00D22717"/>
    <w:rsid w:val="00D25D68"/>
    <w:rsid w:val="00D26D68"/>
    <w:rsid w:val="00D278E9"/>
    <w:rsid w:val="00D354ED"/>
    <w:rsid w:val="00D37391"/>
    <w:rsid w:val="00D40067"/>
    <w:rsid w:val="00D43B5C"/>
    <w:rsid w:val="00D45C29"/>
    <w:rsid w:val="00D47058"/>
    <w:rsid w:val="00D4741C"/>
    <w:rsid w:val="00D505AB"/>
    <w:rsid w:val="00D5375C"/>
    <w:rsid w:val="00D55FC8"/>
    <w:rsid w:val="00D56E50"/>
    <w:rsid w:val="00D57918"/>
    <w:rsid w:val="00D61330"/>
    <w:rsid w:val="00D6308A"/>
    <w:rsid w:val="00D6471E"/>
    <w:rsid w:val="00D667D0"/>
    <w:rsid w:val="00D7008A"/>
    <w:rsid w:val="00D70930"/>
    <w:rsid w:val="00D71BF7"/>
    <w:rsid w:val="00D7233F"/>
    <w:rsid w:val="00D73DC6"/>
    <w:rsid w:val="00D74A61"/>
    <w:rsid w:val="00D74C1A"/>
    <w:rsid w:val="00D754C1"/>
    <w:rsid w:val="00D755E9"/>
    <w:rsid w:val="00D76EF9"/>
    <w:rsid w:val="00D77393"/>
    <w:rsid w:val="00D77A35"/>
    <w:rsid w:val="00D814A3"/>
    <w:rsid w:val="00D81652"/>
    <w:rsid w:val="00D81B3E"/>
    <w:rsid w:val="00D84D16"/>
    <w:rsid w:val="00D8616F"/>
    <w:rsid w:val="00D90C70"/>
    <w:rsid w:val="00D90E49"/>
    <w:rsid w:val="00D94EB0"/>
    <w:rsid w:val="00D96ADE"/>
    <w:rsid w:val="00D96C8E"/>
    <w:rsid w:val="00DA02CE"/>
    <w:rsid w:val="00DA09DC"/>
    <w:rsid w:val="00DA0CE2"/>
    <w:rsid w:val="00DA2387"/>
    <w:rsid w:val="00DA24AE"/>
    <w:rsid w:val="00DA2C7F"/>
    <w:rsid w:val="00DA31C6"/>
    <w:rsid w:val="00DA3689"/>
    <w:rsid w:val="00DA3987"/>
    <w:rsid w:val="00DA481B"/>
    <w:rsid w:val="00DA5CA3"/>
    <w:rsid w:val="00DB1EE3"/>
    <w:rsid w:val="00DB4589"/>
    <w:rsid w:val="00DB4A51"/>
    <w:rsid w:val="00DB6490"/>
    <w:rsid w:val="00DB68D3"/>
    <w:rsid w:val="00DB7154"/>
    <w:rsid w:val="00DB74AB"/>
    <w:rsid w:val="00DC35A9"/>
    <w:rsid w:val="00DC44F0"/>
    <w:rsid w:val="00DC52B0"/>
    <w:rsid w:val="00DC6A10"/>
    <w:rsid w:val="00DD1A82"/>
    <w:rsid w:val="00DD3162"/>
    <w:rsid w:val="00DD320C"/>
    <w:rsid w:val="00DD4A0E"/>
    <w:rsid w:val="00DD5C92"/>
    <w:rsid w:val="00DD6622"/>
    <w:rsid w:val="00DD7332"/>
    <w:rsid w:val="00DD787C"/>
    <w:rsid w:val="00DE0EF9"/>
    <w:rsid w:val="00DE1240"/>
    <w:rsid w:val="00DE34F9"/>
    <w:rsid w:val="00DE40DD"/>
    <w:rsid w:val="00DE657E"/>
    <w:rsid w:val="00DE6A4F"/>
    <w:rsid w:val="00DF3A56"/>
    <w:rsid w:val="00DF4704"/>
    <w:rsid w:val="00DF4AAC"/>
    <w:rsid w:val="00DF5323"/>
    <w:rsid w:val="00DF55A1"/>
    <w:rsid w:val="00DF5E14"/>
    <w:rsid w:val="00E01303"/>
    <w:rsid w:val="00E024AA"/>
    <w:rsid w:val="00E02729"/>
    <w:rsid w:val="00E0282C"/>
    <w:rsid w:val="00E048E9"/>
    <w:rsid w:val="00E0528F"/>
    <w:rsid w:val="00E07831"/>
    <w:rsid w:val="00E127ED"/>
    <w:rsid w:val="00E12B24"/>
    <w:rsid w:val="00E1440F"/>
    <w:rsid w:val="00E158E3"/>
    <w:rsid w:val="00E15C77"/>
    <w:rsid w:val="00E1627B"/>
    <w:rsid w:val="00E1693E"/>
    <w:rsid w:val="00E2091A"/>
    <w:rsid w:val="00E22379"/>
    <w:rsid w:val="00E250F1"/>
    <w:rsid w:val="00E264BF"/>
    <w:rsid w:val="00E31FD3"/>
    <w:rsid w:val="00E331FF"/>
    <w:rsid w:val="00E3474B"/>
    <w:rsid w:val="00E35307"/>
    <w:rsid w:val="00E3550D"/>
    <w:rsid w:val="00E44823"/>
    <w:rsid w:val="00E475CF"/>
    <w:rsid w:val="00E47ABA"/>
    <w:rsid w:val="00E51FFD"/>
    <w:rsid w:val="00E52838"/>
    <w:rsid w:val="00E532FE"/>
    <w:rsid w:val="00E534CC"/>
    <w:rsid w:val="00E5503B"/>
    <w:rsid w:val="00E614E0"/>
    <w:rsid w:val="00E704CC"/>
    <w:rsid w:val="00E72FDC"/>
    <w:rsid w:val="00E73F7F"/>
    <w:rsid w:val="00E744E3"/>
    <w:rsid w:val="00E74C97"/>
    <w:rsid w:val="00E753E8"/>
    <w:rsid w:val="00E76ED7"/>
    <w:rsid w:val="00E810CF"/>
    <w:rsid w:val="00E81908"/>
    <w:rsid w:val="00E8333F"/>
    <w:rsid w:val="00E85409"/>
    <w:rsid w:val="00E9063C"/>
    <w:rsid w:val="00E9339B"/>
    <w:rsid w:val="00E95A01"/>
    <w:rsid w:val="00EA2424"/>
    <w:rsid w:val="00EA429F"/>
    <w:rsid w:val="00EA4F9E"/>
    <w:rsid w:val="00EA5552"/>
    <w:rsid w:val="00EA598B"/>
    <w:rsid w:val="00EA63CA"/>
    <w:rsid w:val="00EA6D3B"/>
    <w:rsid w:val="00EB003B"/>
    <w:rsid w:val="00EB00AD"/>
    <w:rsid w:val="00EB08B4"/>
    <w:rsid w:val="00EB136C"/>
    <w:rsid w:val="00EB2FB0"/>
    <w:rsid w:val="00EB480E"/>
    <w:rsid w:val="00EB5EC6"/>
    <w:rsid w:val="00EB7FC9"/>
    <w:rsid w:val="00EC2CD8"/>
    <w:rsid w:val="00EC42B4"/>
    <w:rsid w:val="00EC5B51"/>
    <w:rsid w:val="00ED033D"/>
    <w:rsid w:val="00ED102A"/>
    <w:rsid w:val="00ED27E8"/>
    <w:rsid w:val="00ED2B4F"/>
    <w:rsid w:val="00ED4508"/>
    <w:rsid w:val="00ED484E"/>
    <w:rsid w:val="00ED496B"/>
    <w:rsid w:val="00ED4F7F"/>
    <w:rsid w:val="00ED6719"/>
    <w:rsid w:val="00ED6982"/>
    <w:rsid w:val="00ED7137"/>
    <w:rsid w:val="00EE2FA2"/>
    <w:rsid w:val="00EE4A6D"/>
    <w:rsid w:val="00EE6BCB"/>
    <w:rsid w:val="00EF06EA"/>
    <w:rsid w:val="00EF25E9"/>
    <w:rsid w:val="00EF554A"/>
    <w:rsid w:val="00EF5D12"/>
    <w:rsid w:val="00F00742"/>
    <w:rsid w:val="00F017AC"/>
    <w:rsid w:val="00F03336"/>
    <w:rsid w:val="00F07604"/>
    <w:rsid w:val="00F10452"/>
    <w:rsid w:val="00F13B13"/>
    <w:rsid w:val="00F13E49"/>
    <w:rsid w:val="00F14ABA"/>
    <w:rsid w:val="00F21088"/>
    <w:rsid w:val="00F22483"/>
    <w:rsid w:val="00F22C5B"/>
    <w:rsid w:val="00F23510"/>
    <w:rsid w:val="00F23609"/>
    <w:rsid w:val="00F238CA"/>
    <w:rsid w:val="00F24778"/>
    <w:rsid w:val="00F24B3D"/>
    <w:rsid w:val="00F24C24"/>
    <w:rsid w:val="00F253CE"/>
    <w:rsid w:val="00F258A3"/>
    <w:rsid w:val="00F271A9"/>
    <w:rsid w:val="00F27648"/>
    <w:rsid w:val="00F27999"/>
    <w:rsid w:val="00F326BF"/>
    <w:rsid w:val="00F327E7"/>
    <w:rsid w:val="00F338A1"/>
    <w:rsid w:val="00F35296"/>
    <w:rsid w:val="00F35746"/>
    <w:rsid w:val="00F41C0A"/>
    <w:rsid w:val="00F42051"/>
    <w:rsid w:val="00F424E9"/>
    <w:rsid w:val="00F445BD"/>
    <w:rsid w:val="00F447C7"/>
    <w:rsid w:val="00F459B4"/>
    <w:rsid w:val="00F47826"/>
    <w:rsid w:val="00F5211B"/>
    <w:rsid w:val="00F554A9"/>
    <w:rsid w:val="00F571E5"/>
    <w:rsid w:val="00F6208B"/>
    <w:rsid w:val="00F64048"/>
    <w:rsid w:val="00F64203"/>
    <w:rsid w:val="00F64AFB"/>
    <w:rsid w:val="00F64BBB"/>
    <w:rsid w:val="00F67667"/>
    <w:rsid w:val="00F70ACF"/>
    <w:rsid w:val="00F70BE8"/>
    <w:rsid w:val="00F711FD"/>
    <w:rsid w:val="00F716FD"/>
    <w:rsid w:val="00F76522"/>
    <w:rsid w:val="00F80198"/>
    <w:rsid w:val="00F80355"/>
    <w:rsid w:val="00F82203"/>
    <w:rsid w:val="00F869DA"/>
    <w:rsid w:val="00F87C43"/>
    <w:rsid w:val="00F925E1"/>
    <w:rsid w:val="00F94C88"/>
    <w:rsid w:val="00F960DE"/>
    <w:rsid w:val="00F97ABF"/>
    <w:rsid w:val="00FA2896"/>
    <w:rsid w:val="00FA290C"/>
    <w:rsid w:val="00FA2EB1"/>
    <w:rsid w:val="00FA4016"/>
    <w:rsid w:val="00FA5722"/>
    <w:rsid w:val="00FA77EE"/>
    <w:rsid w:val="00FA7C46"/>
    <w:rsid w:val="00FB0C81"/>
    <w:rsid w:val="00FB10CE"/>
    <w:rsid w:val="00FB114C"/>
    <w:rsid w:val="00FB1246"/>
    <w:rsid w:val="00FB1647"/>
    <w:rsid w:val="00FB3710"/>
    <w:rsid w:val="00FB47AC"/>
    <w:rsid w:val="00FB4AD3"/>
    <w:rsid w:val="00FB4BB5"/>
    <w:rsid w:val="00FB4CD2"/>
    <w:rsid w:val="00FB5E1C"/>
    <w:rsid w:val="00FB6A39"/>
    <w:rsid w:val="00FB7990"/>
    <w:rsid w:val="00FC0F2F"/>
    <w:rsid w:val="00FC2200"/>
    <w:rsid w:val="00FC2540"/>
    <w:rsid w:val="00FC2B76"/>
    <w:rsid w:val="00FC4543"/>
    <w:rsid w:val="00FD0DCF"/>
    <w:rsid w:val="00FD0DD1"/>
    <w:rsid w:val="00FD1DD0"/>
    <w:rsid w:val="00FD7E62"/>
    <w:rsid w:val="00FE1674"/>
    <w:rsid w:val="00FE277F"/>
    <w:rsid w:val="00FE5684"/>
    <w:rsid w:val="00FE579D"/>
    <w:rsid w:val="00FE58B5"/>
    <w:rsid w:val="00FE5934"/>
    <w:rsid w:val="00FE6050"/>
    <w:rsid w:val="00FF0204"/>
    <w:rsid w:val="00FF3AED"/>
    <w:rsid w:val="00FF47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34"/>
    <w:qFormat/>
    <w:rsid w:val="008B18D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18DA"/>
    <w:pPr>
      <w:spacing w:after="160" w:line="240" w:lineRule="exact"/>
    </w:pPr>
    <w:rPr>
      <w:sz w:val="20"/>
      <w:szCs w:val="20"/>
      <w:vertAlign w:val="superscript"/>
      <w:lang w:val="en-US"/>
    </w:rPr>
  </w:style>
  <w:style w:type="character" w:customStyle="1" w:styleId="cf01">
    <w:name w:val="cf01"/>
    <w:basedOn w:val="DefaultParagraphFont"/>
    <w:rsid w:val="008B18DA"/>
    <w:rPr>
      <w:rFonts w:ascii="Segoe UI" w:hAnsi="Segoe UI" w:cs="Segoe UI" w:hint="default"/>
      <w:sz w:val="18"/>
      <w:szCs w:val="18"/>
    </w:rPr>
  </w:style>
  <w:style w:type="character" w:customStyle="1" w:styleId="eop">
    <w:name w:val="eop"/>
    <w:basedOn w:val="DefaultParagraphFont"/>
    <w:rsid w:val="00D000F7"/>
  </w:style>
  <w:style w:type="character" w:customStyle="1" w:styleId="Style1">
    <w:name w:val="Style1"/>
    <w:basedOn w:val="DefaultParagraphFont"/>
    <w:uiPriority w:val="1"/>
    <w:rsid w:val="00D000F7"/>
    <w:rPr>
      <w:rFonts w:ascii="Times New Roman" w:hAnsi="Times New Roman"/>
      <w:sz w:val="20"/>
    </w:rPr>
  </w:style>
  <w:style w:type="paragraph" w:styleId="BodyText">
    <w:name w:val="Body Text"/>
    <w:basedOn w:val="Normal"/>
    <w:link w:val="BodyTextChar"/>
    <w:uiPriority w:val="99"/>
    <w:semiHidden/>
    <w:unhideWhenUsed/>
    <w:rsid w:val="00D94EB0"/>
    <w:pPr>
      <w:spacing w:after="120"/>
    </w:pPr>
  </w:style>
  <w:style w:type="character" w:customStyle="1" w:styleId="BodyTextChar">
    <w:name w:val="Body Text Char"/>
    <w:basedOn w:val="DefaultParagraphFont"/>
    <w:link w:val="BodyText"/>
    <w:uiPriority w:val="99"/>
    <w:semiHidden/>
    <w:rsid w:val="00D94EB0"/>
    <w:rPr>
      <w:sz w:val="22"/>
      <w:szCs w:val="22"/>
      <w:lang w:val="en-CA"/>
    </w:rPr>
  </w:style>
  <w:style w:type="character" w:styleId="Strong">
    <w:name w:val="Strong"/>
    <w:qFormat/>
    <w:rsid w:val="009B24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3F4E290-53CA-44AC-B37F-6A6BE7E5C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TotalTime>
  <Pages>9</Pages>
  <Words>3550</Words>
  <Characters>20239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Project proposal: Congo</vt:lpstr>
    </vt:vector>
  </TitlesOfParts>
  <Company>UNMFS</Company>
  <LinksUpToDate>false</LinksUpToDate>
  <CharactersWithSpaces>23742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dc:title>
  <dc:creator>RSR KM</dc:creator>
  <cp:lastModifiedBy>Angela Xue He Yan</cp:lastModifiedBy>
  <cp:revision>6</cp:revision>
  <cp:lastPrinted>2001-05-26T16:40:00Z</cp:lastPrinted>
  <dcterms:created xsi:type="dcterms:W3CDTF">2025-10-27T20:38:00Z</dcterms:created>
  <dcterms:modified xsi:type="dcterms:W3CDTF">2025-10-29T14:35:00Z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UNEP/OzL.Pro/ExCom/97/45</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ocLang">
    <vt:lpwstr>en</vt:lpwstr>
  </property>
</Properties>
</file>