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852"/>
        <w:gridCol w:w="4230"/>
      </w:tblGrid>
      <w:tr w:rsidR="00C15867" w:rsidRPr="004C6BC8" w14:paraId="42A9DEBA" w14:textId="77777777" w:rsidTr="0042140A">
        <w:trPr>
          <w:trHeight w:val="720"/>
        </w:trPr>
        <w:tc>
          <w:tcPr>
            <w:tcW w:w="5922" w:type="dxa"/>
            <w:gridSpan w:val="2"/>
            <w:tcBorders>
              <w:bottom w:val="single" w:sz="18" w:space="0" w:color="auto"/>
            </w:tcBorders>
          </w:tcPr>
          <w:p w14:paraId="09C6C143" w14:textId="77777777" w:rsidR="00C87346" w:rsidRPr="00C87346" w:rsidRDefault="00C87346" w:rsidP="00C873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C87346">
              <w:rPr>
                <w:rFonts w:ascii="Univers" w:hAnsi="Univers"/>
                <w:b/>
                <w:sz w:val="28"/>
                <w:szCs w:val="28"/>
                <w:lang w:val="fr-FR"/>
              </w:rPr>
              <w:t>NATIONS</w:t>
            </w:r>
          </w:p>
          <w:p w14:paraId="32DEC450" w14:textId="28F0D054" w:rsidR="00C15867" w:rsidRPr="004C6BC8" w:rsidRDefault="00C87346" w:rsidP="00C873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C6BC8">
              <w:rPr>
                <w:rFonts w:ascii="Univers" w:hAnsi="Univers"/>
                <w:b/>
                <w:sz w:val="28"/>
                <w:szCs w:val="28"/>
                <w:lang w:val="fr-FR"/>
              </w:rPr>
              <w:t>UNIES</w:t>
            </w:r>
          </w:p>
        </w:tc>
        <w:tc>
          <w:tcPr>
            <w:tcW w:w="4230" w:type="dxa"/>
            <w:tcBorders>
              <w:bottom w:val="single" w:sz="18" w:space="0" w:color="auto"/>
            </w:tcBorders>
          </w:tcPr>
          <w:p w14:paraId="271DF0C1" w14:textId="77777777" w:rsidR="00C15867" w:rsidRPr="004C6BC8" w:rsidRDefault="00C15867" w:rsidP="009C59F7">
            <w:pPr>
              <w:jc w:val="right"/>
              <w:rPr>
                <w:sz w:val="52"/>
                <w:szCs w:val="52"/>
                <w:lang w:val="fr-FR"/>
              </w:rPr>
            </w:pPr>
            <w:r w:rsidRPr="004C6BC8">
              <w:rPr>
                <w:rFonts w:ascii="Univers Bold" w:hAnsi="Univers Bold"/>
                <w:b/>
                <w:sz w:val="72"/>
                <w:lang w:val="fr-FR"/>
              </w:rPr>
              <w:t>EP</w:t>
            </w:r>
          </w:p>
        </w:tc>
      </w:tr>
      <w:tr w:rsidR="00C15867" w:rsidRPr="00F45260" w14:paraId="0A19A8B1" w14:textId="77777777" w:rsidTr="00F45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2070" w:type="dxa"/>
            <w:tcBorders>
              <w:top w:val="nil"/>
              <w:left w:val="nil"/>
              <w:bottom w:val="single" w:sz="36" w:space="0" w:color="auto"/>
              <w:right w:val="nil"/>
            </w:tcBorders>
          </w:tcPr>
          <w:p w14:paraId="09D24B68" w14:textId="77777777" w:rsidR="00C15867" w:rsidRPr="004C6BC8" w:rsidRDefault="00E52838" w:rsidP="009C59F7">
            <w:pPr>
              <w:spacing w:before="120"/>
              <w:rPr>
                <w:lang w:val="fr-FR"/>
              </w:rPr>
            </w:pPr>
            <w:r w:rsidRPr="004C6BC8">
              <w:rPr>
                <w:noProof/>
                <w:lang w:val="fr-FR" w:eastAsia="zh-CN"/>
              </w:rPr>
              <mc:AlternateContent>
                <mc:Choice Requires="wpg">
                  <w:drawing>
                    <wp:anchor distT="0" distB="0" distL="114300" distR="114300" simplePos="0" relativeHeight="251660288" behindDoc="0" locked="0" layoutInCell="1" allowOverlap="1" wp14:anchorId="0CE51230" wp14:editId="1B3C5C0C">
                      <wp:simplePos x="0" y="0"/>
                      <wp:positionH relativeFrom="column">
                        <wp:posOffset>5715</wp:posOffset>
                      </wp:positionH>
                      <wp:positionV relativeFrom="paragraph">
                        <wp:posOffset>100330</wp:posOffset>
                      </wp:positionV>
                      <wp:extent cx="822326" cy="1505585"/>
                      <wp:effectExtent l="0" t="0" r="0" b="0"/>
                      <wp:wrapNone/>
                      <wp:docPr id="1" name="Group 1"/>
                      <wp:cNvGraphicFramePr/>
                      <a:graphic xmlns:a="http://schemas.openxmlformats.org/drawingml/2006/main">
                        <a:graphicData uri="http://schemas.microsoft.com/office/word/2010/wordprocessingGroup">
                          <wpg:wgp>
                            <wpg:cNvGrpSpPr/>
                            <wpg:grpSpPr>
                              <a:xfrm>
                                <a:off x="0" y="0"/>
                                <a:ext cx="822326" cy="1505585"/>
                                <a:chOff x="0" y="0"/>
                                <a:chExt cx="822326" cy="150558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30885"/>
                                  <a:ext cx="822326" cy="7747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E345F2F" id="Group 1" o:spid="_x0000_s1026" style="position:absolute;margin-left:.45pt;margin-top:7.9pt;width:64.75pt;height:118.55pt;z-index:251660288;mso-width-relative:margin;mso-height-relative:margin" coordsize="8223,15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308;width:8223;height:7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52" w:type="dxa"/>
            <w:tcBorders>
              <w:top w:val="nil"/>
              <w:left w:val="nil"/>
              <w:bottom w:val="single" w:sz="36" w:space="0" w:color="auto"/>
              <w:right w:val="nil"/>
            </w:tcBorders>
          </w:tcPr>
          <w:p w14:paraId="14F5DCED" w14:textId="77777777" w:rsidR="00030C1B" w:rsidRPr="004C6BC8" w:rsidRDefault="00030C1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59C539C" w14:textId="77777777" w:rsidR="006672B1" w:rsidRPr="004C6BC8" w:rsidRDefault="006672B1" w:rsidP="006672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C6BC8">
              <w:rPr>
                <w:rFonts w:ascii="Univers" w:hAnsi="Univers"/>
                <w:b/>
                <w:sz w:val="32"/>
                <w:lang w:val="fr-FR"/>
              </w:rPr>
              <w:t>Programme des</w:t>
            </w:r>
          </w:p>
          <w:p w14:paraId="76D58991" w14:textId="77777777" w:rsidR="006672B1" w:rsidRPr="004C6BC8" w:rsidRDefault="006672B1" w:rsidP="006672B1">
            <w:pPr>
              <w:rPr>
                <w:rFonts w:ascii="Univers" w:hAnsi="Univers"/>
                <w:b/>
                <w:sz w:val="32"/>
                <w:lang w:val="fr-FR"/>
              </w:rPr>
            </w:pPr>
            <w:r w:rsidRPr="004C6BC8">
              <w:rPr>
                <w:rFonts w:ascii="Univers" w:hAnsi="Univers"/>
                <w:b/>
                <w:sz w:val="32"/>
                <w:lang w:val="fr-FR"/>
              </w:rPr>
              <w:t>Nations Unies pour</w:t>
            </w:r>
          </w:p>
          <w:p w14:paraId="5956D2E6" w14:textId="08FDB4CA" w:rsidR="00C15867" w:rsidRPr="004C6BC8" w:rsidRDefault="006672B1" w:rsidP="006672B1">
            <w:pPr>
              <w:rPr>
                <w:lang w:val="fr-FR"/>
              </w:rPr>
            </w:pPr>
            <w:r w:rsidRPr="004C6BC8">
              <w:rPr>
                <w:rFonts w:ascii="Univers" w:hAnsi="Univers"/>
                <w:b/>
                <w:sz w:val="32"/>
                <w:lang w:val="fr-FR"/>
              </w:rPr>
              <w:t>l</w:t>
            </w:r>
            <w:r w:rsidR="00D857B2">
              <w:rPr>
                <w:rFonts w:ascii="Univers" w:hAnsi="Univers"/>
                <w:b/>
                <w:sz w:val="32"/>
                <w:lang w:val="fr-FR"/>
              </w:rPr>
              <w:t>’</w:t>
            </w:r>
            <w:r w:rsidRPr="004C6BC8">
              <w:rPr>
                <w:rFonts w:ascii="Univers" w:hAnsi="Univers"/>
                <w:b/>
                <w:sz w:val="32"/>
                <w:lang w:val="fr-FR"/>
              </w:rPr>
              <w:t>environnement</w:t>
            </w:r>
            <w:r w:rsidRPr="004C6BC8">
              <w:rPr>
                <w:lang w:val="fr-FR"/>
              </w:rPr>
              <w:t xml:space="preserve"> </w:t>
            </w:r>
          </w:p>
        </w:tc>
        <w:tc>
          <w:tcPr>
            <w:tcW w:w="4230" w:type="dxa"/>
            <w:tcBorders>
              <w:top w:val="nil"/>
              <w:left w:val="nil"/>
              <w:bottom w:val="single" w:sz="36" w:space="0" w:color="auto"/>
              <w:right w:val="nil"/>
            </w:tcBorders>
          </w:tcPr>
          <w:p w14:paraId="51286FAC" w14:textId="77777777" w:rsidR="00030C1B" w:rsidRPr="004C6BC8" w:rsidRDefault="00030C1B" w:rsidP="009C59F7">
            <w:pPr>
              <w:rPr>
                <w:lang w:val="fr-FR"/>
              </w:rPr>
            </w:pPr>
          </w:p>
          <w:p w14:paraId="034535C5" w14:textId="77777777" w:rsidR="00E01FD3" w:rsidRPr="004C6BC8" w:rsidRDefault="00E01FD3" w:rsidP="00E01FD3">
            <w:pPr>
              <w:rPr>
                <w:lang w:val="fr-FR"/>
              </w:rPr>
            </w:pPr>
            <w:r w:rsidRPr="004C6BC8">
              <w:rPr>
                <w:lang w:val="fr-FR"/>
              </w:rPr>
              <w:t>Distr.</w:t>
            </w:r>
          </w:p>
          <w:p w14:paraId="112C6777" w14:textId="77777777" w:rsidR="00E01FD3" w:rsidRPr="004C6BC8" w:rsidRDefault="00E01FD3" w:rsidP="00E01FD3">
            <w:pPr>
              <w:rPr>
                <w:lang w:val="fr-FR"/>
              </w:rPr>
            </w:pPr>
            <w:r w:rsidRPr="004C6BC8">
              <w:rPr>
                <w:lang w:val="fr-FR"/>
              </w:rPr>
              <w:t>GÉNÉRALE</w:t>
            </w:r>
          </w:p>
          <w:p w14:paraId="5181D9D6" w14:textId="77777777" w:rsidR="00C15867" w:rsidRPr="004C6BC8" w:rsidRDefault="00C15867" w:rsidP="009C59F7">
            <w:pPr>
              <w:rPr>
                <w:lang w:val="fr-FR"/>
              </w:rPr>
            </w:pPr>
          </w:p>
          <w:p w14:paraId="6C6738CB" w14:textId="3EC6FFC6" w:rsidR="00C15867" w:rsidRPr="004C6BC8" w:rsidRDefault="008156D0" w:rsidP="009C59F7">
            <w:pPr>
              <w:rPr>
                <w:lang w:val="fr-FR"/>
              </w:rPr>
            </w:pPr>
            <w:r w:rsidRPr="004C6BC8">
              <w:rPr>
                <w:lang w:val="fr-FR"/>
              </w:rPr>
              <w:fldChar w:fldCharType="begin"/>
            </w:r>
            <w:r w:rsidRPr="004C6BC8">
              <w:rPr>
                <w:lang w:val="fr-FR"/>
              </w:rPr>
              <w:instrText xml:space="preserve"> DOCPROPERTY "Document number"  \* MERGEFORMAT </w:instrText>
            </w:r>
            <w:r w:rsidRPr="004C6BC8">
              <w:rPr>
                <w:lang w:val="fr-FR"/>
              </w:rPr>
              <w:fldChar w:fldCharType="separate"/>
            </w:r>
            <w:r w:rsidRPr="004C6BC8">
              <w:rPr>
                <w:lang w:val="fr-FR"/>
              </w:rPr>
              <w:t>UNEP/OzL.Pro/ExCom/96/2</w:t>
            </w:r>
            <w:r w:rsidRPr="004C6BC8">
              <w:rPr>
                <w:lang w:val="fr-FR"/>
              </w:rPr>
              <w:fldChar w:fldCharType="end"/>
            </w:r>
          </w:p>
          <w:p w14:paraId="4EFAB4F6" w14:textId="1EF8DC09" w:rsidR="00C15867" w:rsidRPr="004C6BC8" w:rsidRDefault="00BC2495" w:rsidP="009C59F7">
            <w:pPr>
              <w:rPr>
                <w:lang w:val="fr-FR"/>
              </w:rPr>
            </w:pPr>
            <w:r w:rsidRPr="004C6BC8">
              <w:rPr>
                <w:lang w:val="fr-FR"/>
              </w:rPr>
              <w:fldChar w:fldCharType="begin"/>
            </w:r>
            <w:r w:rsidR="00851352" w:rsidRPr="004C6BC8">
              <w:rPr>
                <w:lang w:val="fr-FR"/>
              </w:rPr>
              <w:instrText xml:space="preserve"> DOCPROPERTY "Revision date" \@ "d MMMM YYYY"  \* MERGEFORMAT </w:instrText>
            </w:r>
            <w:r w:rsidRPr="004C6BC8">
              <w:rPr>
                <w:lang w:val="fr-FR"/>
              </w:rPr>
              <w:fldChar w:fldCharType="separate"/>
            </w:r>
            <w:r w:rsidR="00946969" w:rsidRPr="004C6BC8">
              <w:rPr>
                <w:lang w:val="fr-FR"/>
              </w:rPr>
              <w:t>1</w:t>
            </w:r>
            <w:r w:rsidR="005D08C8" w:rsidRPr="004C6BC8">
              <w:rPr>
                <w:vertAlign w:val="superscript"/>
                <w:lang w:val="fr-FR"/>
              </w:rPr>
              <w:t>er</w:t>
            </w:r>
            <w:r w:rsidR="005D08C8" w:rsidRPr="004C6BC8">
              <w:rPr>
                <w:lang w:val="fr-FR"/>
              </w:rPr>
              <w:t xml:space="preserve"> </w:t>
            </w:r>
            <w:r w:rsidR="00ED58B0" w:rsidRPr="004C6BC8">
              <w:rPr>
                <w:lang w:val="fr-FR"/>
              </w:rPr>
              <w:t>mai</w:t>
            </w:r>
            <w:r w:rsidR="00946969" w:rsidRPr="004C6BC8">
              <w:rPr>
                <w:lang w:val="fr-FR"/>
              </w:rPr>
              <w:t xml:space="preserve"> 2025</w:t>
            </w:r>
            <w:r w:rsidRPr="004C6BC8">
              <w:rPr>
                <w:lang w:val="fr-FR"/>
              </w:rPr>
              <w:fldChar w:fldCharType="end"/>
            </w:r>
          </w:p>
          <w:p w14:paraId="02FD2CE5" w14:textId="77777777" w:rsidR="00C15867" w:rsidRPr="004C6BC8" w:rsidRDefault="00C15867" w:rsidP="009C59F7">
            <w:pPr>
              <w:rPr>
                <w:caps/>
                <w:lang w:val="fr-FR"/>
              </w:rPr>
            </w:pPr>
          </w:p>
          <w:p w14:paraId="7A6ADE93" w14:textId="77777777" w:rsidR="00F8319E" w:rsidRPr="004C6BC8" w:rsidRDefault="00F8319E" w:rsidP="00F8319E">
            <w:pPr>
              <w:rPr>
                <w:caps/>
                <w:lang w:val="fr-FR"/>
              </w:rPr>
            </w:pPr>
            <w:r w:rsidRPr="004C6BC8">
              <w:rPr>
                <w:caps/>
                <w:lang w:val="fr-FR"/>
              </w:rPr>
              <w:t>FRANÇAIS</w:t>
            </w:r>
          </w:p>
          <w:p w14:paraId="45AFF368" w14:textId="70E9B818" w:rsidR="00C15867" w:rsidRPr="004C6BC8" w:rsidRDefault="00F8319E" w:rsidP="00F8319E">
            <w:pPr>
              <w:rPr>
                <w:lang w:val="fr-FR"/>
              </w:rPr>
            </w:pPr>
            <w:r w:rsidRPr="004C6BC8">
              <w:rPr>
                <w:lang w:val="fr-FR"/>
              </w:rPr>
              <w:t>ORIGINAL: ANGLAIS</w:t>
            </w:r>
          </w:p>
        </w:tc>
      </w:tr>
    </w:tbl>
    <w:p w14:paraId="79577C0F" w14:textId="04488EBE" w:rsidR="00382D28" w:rsidRPr="004C6BC8" w:rsidRDefault="00382D28" w:rsidP="00382D28">
      <w:pPr>
        <w:jc w:val="left"/>
        <w:rPr>
          <w:lang w:val="fr-FR"/>
        </w:rPr>
      </w:pPr>
      <w:r w:rsidRPr="004C6BC8">
        <w:rPr>
          <w:lang w:val="fr-FR"/>
        </w:rPr>
        <w:t xml:space="preserve">COMITÉ EXÉCUTIF </w:t>
      </w:r>
      <w:r w:rsidRPr="004C6BC8">
        <w:rPr>
          <w:lang w:val="fr-FR"/>
        </w:rPr>
        <w:br/>
        <w:t xml:space="preserve">  DU FONDS MULTILATÉRAL AUX FINS </w:t>
      </w:r>
      <w:r w:rsidRPr="004C6BC8">
        <w:rPr>
          <w:lang w:val="fr-FR"/>
        </w:rPr>
        <w:br/>
        <w:t xml:space="preserve">  D</w:t>
      </w:r>
      <w:r w:rsidR="00D857B2">
        <w:rPr>
          <w:lang w:val="fr-FR"/>
        </w:rPr>
        <w:t>’</w:t>
      </w:r>
      <w:r w:rsidRPr="004C6BC8">
        <w:rPr>
          <w:lang w:val="fr-FR"/>
        </w:rPr>
        <w:t>APPLICATION DU PROTOCOLE DE MONTRÉAL</w:t>
      </w:r>
      <w:r w:rsidRPr="004C6BC8">
        <w:rPr>
          <w:lang w:val="fr-FR"/>
        </w:rPr>
        <w:br/>
        <w:t>Quatre-vingt-seizième réunion</w:t>
      </w:r>
    </w:p>
    <w:p w14:paraId="2C3F5698" w14:textId="77777777" w:rsidR="00382D28" w:rsidRPr="004C6BC8" w:rsidRDefault="00382D28" w:rsidP="00382D28">
      <w:pPr>
        <w:jc w:val="left"/>
        <w:rPr>
          <w:lang w:val="fr-FR"/>
        </w:rPr>
      </w:pPr>
      <w:r w:rsidRPr="004C6BC8">
        <w:rPr>
          <w:lang w:val="fr-FR"/>
        </w:rPr>
        <w:t>Montréal, 26-30 mai 2025</w:t>
      </w:r>
    </w:p>
    <w:p w14:paraId="7165BB6C" w14:textId="771C86A4" w:rsidR="0079781A" w:rsidRPr="004C6BC8" w:rsidRDefault="00E91A52" w:rsidP="0079781A">
      <w:pPr>
        <w:jc w:val="left"/>
        <w:rPr>
          <w:lang w:val="fr-FR"/>
        </w:rPr>
      </w:pPr>
      <w:r w:rsidRPr="004C6BC8">
        <w:rPr>
          <w:lang w:val="fr-FR"/>
        </w:rPr>
        <w:t xml:space="preserve">Point </w:t>
      </w:r>
      <w:r w:rsidR="00823A20" w:rsidRPr="004C6BC8">
        <w:rPr>
          <w:lang w:val="fr-FR"/>
        </w:rPr>
        <w:t>3</w:t>
      </w:r>
      <w:r w:rsidR="0079781A" w:rsidRPr="004C6BC8">
        <w:rPr>
          <w:lang w:val="fr-FR"/>
        </w:rPr>
        <w:t xml:space="preserve"> </w:t>
      </w:r>
      <w:r w:rsidRPr="004C6BC8">
        <w:rPr>
          <w:lang w:val="fr-FR"/>
        </w:rPr>
        <w:t>de l</w:t>
      </w:r>
      <w:r w:rsidR="00D857B2">
        <w:rPr>
          <w:lang w:val="fr-FR"/>
        </w:rPr>
        <w:t>’</w:t>
      </w:r>
      <w:r w:rsidRPr="004C6BC8">
        <w:rPr>
          <w:lang w:val="fr-FR"/>
        </w:rPr>
        <w:t>ordre du jour provisoire</w:t>
      </w:r>
      <w:r w:rsidR="0079781A" w:rsidRPr="004C6BC8">
        <w:rPr>
          <w:rStyle w:val="FootnoteReference"/>
          <w:lang w:val="fr-FR"/>
        </w:rPr>
        <w:footnoteReference w:id="1"/>
      </w:r>
    </w:p>
    <w:p w14:paraId="66D41332" w14:textId="77777777" w:rsidR="00C15867" w:rsidRPr="004C6BC8" w:rsidRDefault="00C15867" w:rsidP="00CA59FB">
      <w:pPr>
        <w:jc w:val="left"/>
        <w:rPr>
          <w:lang w:val="fr-FR"/>
        </w:rPr>
      </w:pPr>
    </w:p>
    <w:p w14:paraId="7A5C6427" w14:textId="77777777" w:rsidR="0042140A" w:rsidRDefault="0042140A" w:rsidP="00F67DEB">
      <w:pPr>
        <w:pStyle w:val="Title1"/>
        <w:rPr>
          <w:sz w:val="24"/>
          <w:szCs w:val="24"/>
          <w:lang w:val="fr-FR"/>
        </w:rPr>
      </w:pPr>
    </w:p>
    <w:p w14:paraId="235EE091" w14:textId="4D66C33A" w:rsidR="00F67DEB" w:rsidRPr="004C6BC8" w:rsidRDefault="001C2384" w:rsidP="00F67DEB">
      <w:pPr>
        <w:pStyle w:val="Title1"/>
        <w:rPr>
          <w:sz w:val="24"/>
          <w:szCs w:val="24"/>
          <w:lang w:val="fr-FR"/>
        </w:rPr>
      </w:pPr>
      <w:r w:rsidRPr="004C6BC8">
        <w:rPr>
          <w:sz w:val="24"/>
          <w:szCs w:val="24"/>
          <w:lang w:val="fr-FR"/>
        </w:rPr>
        <w:t>Activités du Secrétariat</w:t>
      </w:r>
    </w:p>
    <w:p w14:paraId="09D9CDDB" w14:textId="77777777" w:rsidR="00F67DEB" w:rsidRPr="004C6BC8" w:rsidRDefault="00F67DEB" w:rsidP="00F67DEB">
      <w:pPr>
        <w:rPr>
          <w:lang w:val="fr-FR"/>
        </w:rPr>
      </w:pPr>
    </w:p>
    <w:p w14:paraId="03BB005C" w14:textId="77777777" w:rsidR="00F67DEB" w:rsidRPr="004C6BC8" w:rsidRDefault="00F67DEB" w:rsidP="00F67DEB">
      <w:pPr>
        <w:pStyle w:val="Heading1"/>
        <w:numPr>
          <w:ilvl w:val="0"/>
          <w:numId w:val="0"/>
        </w:numPr>
        <w:rPr>
          <w:b/>
          <w:color w:val="000000" w:themeColor="text1"/>
          <w:sz w:val="24"/>
          <w:szCs w:val="24"/>
          <w:lang w:val="fr-FR"/>
        </w:rPr>
      </w:pPr>
      <w:r w:rsidRPr="004C6BC8">
        <w:rPr>
          <w:b/>
          <w:color w:val="000000" w:themeColor="text1"/>
          <w:sz w:val="24"/>
          <w:szCs w:val="24"/>
          <w:lang w:val="fr-FR"/>
        </w:rPr>
        <w:t>Introduction</w:t>
      </w:r>
    </w:p>
    <w:p w14:paraId="38098CEF" w14:textId="455D1620" w:rsidR="00F67DEB" w:rsidRPr="004C6BC8" w:rsidRDefault="00A54127" w:rsidP="00F67DEB">
      <w:pPr>
        <w:pStyle w:val="Heading1"/>
        <w:rPr>
          <w:lang w:val="fr-FR"/>
        </w:rPr>
      </w:pPr>
      <w:r w:rsidRPr="004C6BC8">
        <w:rPr>
          <w:lang w:val="fr-FR"/>
        </w:rPr>
        <w:t xml:space="preserve">Le présent document présente les activités du </w:t>
      </w:r>
      <w:r w:rsidR="00D25DED" w:rsidRPr="004C6BC8">
        <w:rPr>
          <w:lang w:val="fr-FR"/>
        </w:rPr>
        <w:t>secrétariat</w:t>
      </w:r>
      <w:r w:rsidRPr="004C6BC8">
        <w:rPr>
          <w:lang w:val="fr-FR"/>
        </w:rPr>
        <w:t xml:space="preserve"> depuis la publication du document sur les activités du </w:t>
      </w:r>
      <w:r w:rsidR="00D25DED" w:rsidRPr="004C6BC8">
        <w:rPr>
          <w:lang w:val="fr-FR"/>
        </w:rPr>
        <w:t>secrétariat</w:t>
      </w:r>
      <w:r w:rsidRPr="004C6BC8">
        <w:rPr>
          <w:lang w:val="fr-FR"/>
        </w:rPr>
        <w:t xml:space="preserve"> pour la 95</w:t>
      </w:r>
      <w:r w:rsidRPr="004C6BC8">
        <w:rPr>
          <w:vertAlign w:val="superscript"/>
          <w:lang w:val="fr-FR"/>
        </w:rPr>
        <w:t>e</w:t>
      </w:r>
      <w:r w:rsidRPr="004C6BC8">
        <w:rPr>
          <w:lang w:val="fr-FR"/>
        </w:rPr>
        <w:t xml:space="preserve"> réunion</w:t>
      </w:r>
      <w:r w:rsidR="00F67DEB" w:rsidRPr="004C6BC8">
        <w:rPr>
          <w:rStyle w:val="FootnoteReference"/>
          <w:lang w:val="fr-FR"/>
        </w:rPr>
        <w:footnoteReference w:id="2"/>
      </w:r>
      <w:r w:rsidRPr="004C6BC8">
        <w:rPr>
          <w:lang w:val="fr-FR"/>
        </w:rPr>
        <w:t>.</w:t>
      </w:r>
    </w:p>
    <w:p w14:paraId="6170798D" w14:textId="5F7217A6" w:rsidR="00F67DEB" w:rsidRPr="004C6BC8" w:rsidRDefault="008E407E" w:rsidP="00F67DEB">
      <w:pPr>
        <w:pStyle w:val="Heading1"/>
        <w:numPr>
          <w:ilvl w:val="0"/>
          <w:numId w:val="21"/>
        </w:numPr>
        <w:tabs>
          <w:tab w:val="num" w:pos="1800"/>
        </w:tabs>
        <w:ind w:left="709" w:hanging="578"/>
        <w:rPr>
          <w:b/>
          <w:color w:val="000000" w:themeColor="text1"/>
          <w:sz w:val="24"/>
          <w:szCs w:val="24"/>
          <w:lang w:val="fr-FR"/>
        </w:rPr>
      </w:pPr>
      <w:r w:rsidRPr="004C6BC8">
        <w:rPr>
          <w:b/>
          <w:color w:val="000000" w:themeColor="text1"/>
          <w:sz w:val="24"/>
          <w:szCs w:val="24"/>
          <w:lang w:val="fr-FR"/>
        </w:rPr>
        <w:t>Questions relatives aux réunions</w:t>
      </w:r>
    </w:p>
    <w:p w14:paraId="32F3F010" w14:textId="5FF70B53" w:rsidR="00F67DEB" w:rsidRPr="004C6BC8" w:rsidRDefault="00F67DEB" w:rsidP="00F67DEB">
      <w:pPr>
        <w:pStyle w:val="ListParagraph"/>
        <w:ind w:hanging="720"/>
        <w:rPr>
          <w:b/>
          <w:bCs/>
          <w:lang w:val="fr-FR"/>
        </w:rPr>
      </w:pPr>
      <w:r w:rsidRPr="004C6BC8">
        <w:rPr>
          <w:b/>
          <w:bCs/>
          <w:lang w:val="fr-FR"/>
        </w:rPr>
        <w:t>I.1</w:t>
      </w:r>
      <w:r w:rsidRPr="004C6BC8">
        <w:rPr>
          <w:b/>
          <w:bCs/>
          <w:lang w:val="fr-FR"/>
        </w:rPr>
        <w:tab/>
        <w:t>9</w:t>
      </w:r>
      <w:r w:rsidR="00B50DEF" w:rsidRPr="004C6BC8">
        <w:rPr>
          <w:b/>
          <w:bCs/>
          <w:lang w:val="fr-FR"/>
        </w:rPr>
        <w:t>5</w:t>
      </w:r>
      <w:r w:rsidR="008E407E" w:rsidRPr="004C6BC8">
        <w:rPr>
          <w:b/>
          <w:bCs/>
          <w:vertAlign w:val="superscript"/>
          <w:lang w:val="fr-FR"/>
        </w:rPr>
        <w:t xml:space="preserve">e </w:t>
      </w:r>
      <w:r w:rsidR="008E407E" w:rsidRPr="004C6BC8">
        <w:rPr>
          <w:b/>
          <w:bCs/>
          <w:lang w:val="fr-FR"/>
        </w:rPr>
        <w:t>réunion</w:t>
      </w:r>
    </w:p>
    <w:p w14:paraId="534D677C" w14:textId="77777777" w:rsidR="00F67DEB" w:rsidRPr="004C6BC8" w:rsidRDefault="00F67DEB" w:rsidP="00F67DEB">
      <w:pPr>
        <w:pStyle w:val="ListParagraph"/>
        <w:ind w:left="491"/>
        <w:rPr>
          <w:lang w:val="fr-FR"/>
        </w:rPr>
      </w:pPr>
    </w:p>
    <w:p w14:paraId="5B87D96F" w14:textId="05BFD909" w:rsidR="00F67DEB" w:rsidRPr="004C6BC8" w:rsidRDefault="008D5C15" w:rsidP="00F67DEB">
      <w:pPr>
        <w:pStyle w:val="Heading1"/>
        <w:widowControl w:val="0"/>
        <w:rPr>
          <w:lang w:val="fr-FR"/>
        </w:rPr>
      </w:pPr>
      <w:r w:rsidRPr="004C6BC8">
        <w:rPr>
          <w:lang w:val="fr-FR"/>
        </w:rPr>
        <w:t>Le rapport de la 95</w:t>
      </w:r>
      <w:r w:rsidR="00712BB2" w:rsidRPr="004C6BC8">
        <w:rPr>
          <w:vertAlign w:val="superscript"/>
          <w:lang w:val="fr-FR"/>
        </w:rPr>
        <w:t>e</w:t>
      </w:r>
      <w:r w:rsidR="00712BB2" w:rsidRPr="004C6BC8">
        <w:rPr>
          <w:lang w:val="fr-FR"/>
        </w:rPr>
        <w:t xml:space="preserve"> </w:t>
      </w:r>
      <w:r w:rsidRPr="004C6BC8">
        <w:rPr>
          <w:lang w:val="fr-FR"/>
        </w:rPr>
        <w:t>réunion</w:t>
      </w:r>
      <w:r w:rsidR="00F67DEB" w:rsidRPr="004C6BC8">
        <w:rPr>
          <w:rStyle w:val="FootnoteReference"/>
          <w:lang w:val="fr-FR"/>
        </w:rPr>
        <w:footnoteReference w:id="3"/>
      </w:r>
      <w:r w:rsidR="00F67DEB" w:rsidRPr="004C6BC8">
        <w:rPr>
          <w:lang w:val="fr-FR"/>
        </w:rPr>
        <w:t xml:space="preserve"> </w:t>
      </w:r>
      <w:bookmarkStart w:id="0" w:name="_Hlk134463720"/>
      <w:r w:rsidR="00B90FC6" w:rsidRPr="004C6BC8">
        <w:rPr>
          <w:lang w:val="fr-FR"/>
        </w:rPr>
        <w:t>a été communiqué à tous les membres du Comité exécutif, aux agences bilatérales et d</w:t>
      </w:r>
      <w:r w:rsidR="00D857B2">
        <w:rPr>
          <w:lang w:val="fr-FR"/>
        </w:rPr>
        <w:t>’</w:t>
      </w:r>
      <w:r w:rsidR="00B90FC6" w:rsidRPr="004C6BC8">
        <w:rPr>
          <w:lang w:val="fr-FR"/>
        </w:rPr>
        <w:t>exécution, ainsi qu</w:t>
      </w:r>
      <w:r w:rsidR="00D857B2">
        <w:rPr>
          <w:lang w:val="fr-FR"/>
        </w:rPr>
        <w:t>’</w:t>
      </w:r>
      <w:r w:rsidR="00B90FC6" w:rsidRPr="004C6BC8">
        <w:rPr>
          <w:lang w:val="fr-FR"/>
        </w:rPr>
        <w:t xml:space="preserve">au </w:t>
      </w:r>
      <w:r w:rsidR="00D25DED" w:rsidRPr="004C6BC8">
        <w:rPr>
          <w:lang w:val="fr-FR"/>
        </w:rPr>
        <w:t>secrétariat</w:t>
      </w:r>
      <w:r w:rsidR="00B90FC6" w:rsidRPr="004C6BC8">
        <w:rPr>
          <w:lang w:val="fr-FR"/>
        </w:rPr>
        <w:t xml:space="preserve"> de l</w:t>
      </w:r>
      <w:r w:rsidR="00D857B2">
        <w:rPr>
          <w:lang w:val="fr-FR"/>
        </w:rPr>
        <w:t>’</w:t>
      </w:r>
      <w:r w:rsidR="00D25DED" w:rsidRPr="004C6BC8">
        <w:rPr>
          <w:lang w:val="fr-FR"/>
        </w:rPr>
        <w:t>O</w:t>
      </w:r>
      <w:r w:rsidR="00B90FC6" w:rsidRPr="004C6BC8">
        <w:rPr>
          <w:lang w:val="fr-FR"/>
        </w:rPr>
        <w:t xml:space="preserve">zone, et a été publié sur le site Web du Fonds multilatéral. Les résultats de la réunion concernant les approbations de projets et les retards dans la soumission des tranches ont été communiqués à 90 </w:t>
      </w:r>
      <w:r w:rsidR="00593C5E" w:rsidRPr="004C6BC8">
        <w:rPr>
          <w:lang w:val="fr-FR"/>
        </w:rPr>
        <w:t xml:space="preserve">pays </w:t>
      </w:r>
      <w:r w:rsidR="00B90FC6" w:rsidRPr="004C6BC8">
        <w:rPr>
          <w:lang w:val="fr-FR"/>
        </w:rPr>
        <w:t>et 16 pays visés à l</w:t>
      </w:r>
      <w:r w:rsidR="00D857B2">
        <w:rPr>
          <w:lang w:val="fr-FR"/>
        </w:rPr>
        <w:t>’</w:t>
      </w:r>
      <w:r w:rsidR="00B90FC6" w:rsidRPr="004C6BC8">
        <w:rPr>
          <w:lang w:val="fr-FR"/>
        </w:rPr>
        <w:t>article</w:t>
      </w:r>
      <w:r w:rsidR="00593C5E" w:rsidRPr="004C6BC8">
        <w:rPr>
          <w:lang w:val="fr-FR"/>
        </w:rPr>
        <w:t> </w:t>
      </w:r>
      <w:r w:rsidR="00B90FC6" w:rsidRPr="004C6BC8">
        <w:rPr>
          <w:lang w:val="fr-FR"/>
        </w:rPr>
        <w:t>5, respectivement, ainsi qu</w:t>
      </w:r>
      <w:r w:rsidR="00D857B2">
        <w:rPr>
          <w:lang w:val="fr-FR"/>
        </w:rPr>
        <w:t>’</w:t>
      </w:r>
      <w:r w:rsidR="00B90FC6" w:rsidRPr="004C6BC8">
        <w:rPr>
          <w:lang w:val="fr-FR"/>
        </w:rPr>
        <w:t>aux organismes concernés. Un résumé de la 95</w:t>
      </w:r>
      <w:r w:rsidR="00E56C62" w:rsidRPr="004C6BC8">
        <w:rPr>
          <w:vertAlign w:val="superscript"/>
          <w:lang w:val="fr-FR"/>
        </w:rPr>
        <w:t>e</w:t>
      </w:r>
      <w:r w:rsidR="00E56C62" w:rsidRPr="004C6BC8">
        <w:rPr>
          <w:lang w:val="fr-FR"/>
        </w:rPr>
        <w:t xml:space="preserve"> </w:t>
      </w:r>
      <w:r w:rsidR="00B90FC6" w:rsidRPr="004C6BC8">
        <w:rPr>
          <w:lang w:val="fr-FR"/>
        </w:rPr>
        <w:t xml:space="preserve">réunion et des décisions </w:t>
      </w:r>
      <w:r w:rsidR="00AA0815" w:rsidRPr="004C6BC8">
        <w:rPr>
          <w:lang w:val="fr-FR"/>
        </w:rPr>
        <w:t xml:space="preserve">qui y ont été </w:t>
      </w:r>
      <w:r w:rsidR="00B90FC6" w:rsidRPr="004C6BC8">
        <w:rPr>
          <w:lang w:val="fr-FR"/>
        </w:rPr>
        <w:t xml:space="preserve">prises a été </w:t>
      </w:r>
      <w:r w:rsidR="0078508D" w:rsidRPr="004C6BC8">
        <w:rPr>
          <w:lang w:val="fr-FR"/>
        </w:rPr>
        <w:t xml:space="preserve">rédigé </w:t>
      </w:r>
      <w:r w:rsidR="00B90FC6" w:rsidRPr="004C6BC8">
        <w:rPr>
          <w:lang w:val="fr-FR"/>
        </w:rPr>
        <w:t xml:space="preserve">et </w:t>
      </w:r>
      <w:r w:rsidR="006A326C" w:rsidRPr="004C6BC8">
        <w:rPr>
          <w:lang w:val="fr-FR"/>
        </w:rPr>
        <w:t>est disponible</w:t>
      </w:r>
      <w:r w:rsidR="00B90FC6" w:rsidRPr="004C6BC8">
        <w:rPr>
          <w:lang w:val="fr-FR"/>
        </w:rPr>
        <w:t xml:space="preserve"> sur le site Web du Fonds.</w:t>
      </w:r>
    </w:p>
    <w:p w14:paraId="05AD6BEB" w14:textId="4DE3AC93" w:rsidR="00F67DEB" w:rsidRPr="004C6BC8" w:rsidRDefault="00F67DEB" w:rsidP="00F67DEB">
      <w:pPr>
        <w:pStyle w:val="ListParagraph"/>
        <w:ind w:hanging="720"/>
        <w:rPr>
          <w:b/>
          <w:bCs/>
          <w:lang w:val="fr-FR"/>
        </w:rPr>
      </w:pPr>
      <w:r w:rsidRPr="004C6BC8">
        <w:rPr>
          <w:b/>
          <w:bCs/>
          <w:lang w:val="fr-FR"/>
        </w:rPr>
        <w:t>I.2</w:t>
      </w:r>
      <w:r w:rsidRPr="004C6BC8">
        <w:rPr>
          <w:b/>
          <w:bCs/>
          <w:lang w:val="fr-FR"/>
        </w:rPr>
        <w:tab/>
        <w:t>9</w:t>
      </w:r>
      <w:bookmarkEnd w:id="0"/>
      <w:r w:rsidR="007A01E0" w:rsidRPr="004C6BC8">
        <w:rPr>
          <w:b/>
          <w:bCs/>
          <w:lang w:val="fr-FR"/>
        </w:rPr>
        <w:t>6</w:t>
      </w:r>
      <w:r w:rsidR="00B90FC6" w:rsidRPr="004C6BC8">
        <w:rPr>
          <w:b/>
          <w:bCs/>
          <w:vertAlign w:val="superscript"/>
          <w:lang w:val="fr-FR"/>
        </w:rPr>
        <w:t>e</w:t>
      </w:r>
      <w:r w:rsidR="00B90FC6" w:rsidRPr="004C6BC8">
        <w:rPr>
          <w:b/>
          <w:bCs/>
          <w:lang w:val="fr-FR"/>
        </w:rPr>
        <w:t xml:space="preserve"> réunion</w:t>
      </w:r>
    </w:p>
    <w:p w14:paraId="4A79E925" w14:textId="77777777" w:rsidR="00FD30E3" w:rsidRPr="004C6BC8" w:rsidRDefault="00FD30E3" w:rsidP="00F67DEB">
      <w:pPr>
        <w:pStyle w:val="ListParagraph"/>
        <w:ind w:hanging="720"/>
        <w:rPr>
          <w:b/>
          <w:bCs/>
          <w:lang w:val="fr-FR"/>
        </w:rPr>
      </w:pPr>
    </w:p>
    <w:p w14:paraId="755EA61D" w14:textId="481B8568" w:rsidR="00FD30E3" w:rsidRPr="004C6BC8" w:rsidRDefault="00700CAA" w:rsidP="006A3342">
      <w:pPr>
        <w:pStyle w:val="Heading1"/>
        <w:rPr>
          <w:lang w:val="fr-FR"/>
        </w:rPr>
      </w:pPr>
      <w:r w:rsidRPr="004C6BC8">
        <w:rPr>
          <w:lang w:val="fr-FR"/>
        </w:rPr>
        <w:t xml:space="preserve">Le </w:t>
      </w:r>
      <w:r w:rsidR="00D25DED" w:rsidRPr="004C6BC8">
        <w:rPr>
          <w:lang w:val="fr-FR"/>
        </w:rPr>
        <w:t>secrétariat</w:t>
      </w:r>
      <w:r w:rsidRPr="004C6BC8">
        <w:rPr>
          <w:lang w:val="fr-FR"/>
        </w:rPr>
        <w:t xml:space="preserve"> a préparé 64 documents pour la 96</w:t>
      </w:r>
      <w:r w:rsidRPr="004C6BC8">
        <w:rPr>
          <w:vertAlign w:val="superscript"/>
          <w:lang w:val="fr-FR"/>
        </w:rPr>
        <w:t>e</w:t>
      </w:r>
      <w:r w:rsidRPr="004C6BC8">
        <w:rPr>
          <w:lang w:val="fr-FR"/>
        </w:rPr>
        <w:t xml:space="preserve"> réunion</w:t>
      </w:r>
      <w:r w:rsidR="002A2EC4" w:rsidRPr="004C6BC8">
        <w:rPr>
          <w:rStyle w:val="FootnoteReference"/>
          <w:color w:val="000000" w:themeColor="text1"/>
          <w:lang w:val="fr-FR"/>
        </w:rPr>
        <w:footnoteReference w:id="4"/>
      </w:r>
      <w:r w:rsidRPr="004C6BC8">
        <w:rPr>
          <w:lang w:val="fr-FR"/>
        </w:rPr>
        <w:t>, révisé les bases de données et préparé des documents de synthèse, le cas échéant.</w:t>
      </w:r>
      <w:r w:rsidR="00FD30E3" w:rsidRPr="004C6BC8">
        <w:rPr>
          <w:lang w:val="fr-FR"/>
        </w:rPr>
        <w:t xml:space="preserve"> </w:t>
      </w:r>
    </w:p>
    <w:p w14:paraId="59B8EA7A" w14:textId="4E56AABE" w:rsidR="00FD30E3" w:rsidRPr="004C6BC8" w:rsidRDefault="00F67DEB" w:rsidP="00FD30E3">
      <w:pPr>
        <w:pStyle w:val="Heading1"/>
        <w:numPr>
          <w:ilvl w:val="0"/>
          <w:numId w:val="0"/>
        </w:numPr>
        <w:rPr>
          <w:lang w:val="fr-FR"/>
        </w:rPr>
      </w:pPr>
      <w:r w:rsidRPr="004C6BC8">
        <w:rPr>
          <w:b/>
          <w:bCs/>
          <w:lang w:val="fr-FR"/>
        </w:rPr>
        <w:t>I.3</w:t>
      </w:r>
      <w:r w:rsidRPr="004C6BC8">
        <w:rPr>
          <w:b/>
          <w:bCs/>
          <w:lang w:val="fr-FR"/>
        </w:rPr>
        <w:tab/>
      </w:r>
      <w:r w:rsidR="00081462" w:rsidRPr="004C6BC8">
        <w:rPr>
          <w:b/>
          <w:bCs/>
          <w:lang w:val="fr-FR"/>
        </w:rPr>
        <w:t>Réunion de coordination inter</w:t>
      </w:r>
      <w:r w:rsidR="0033609A" w:rsidRPr="004C6BC8">
        <w:rPr>
          <w:b/>
          <w:bCs/>
          <w:lang w:val="fr-FR"/>
        </w:rPr>
        <w:t>-</w:t>
      </w:r>
      <w:r w:rsidR="00A209A1" w:rsidRPr="004C6BC8">
        <w:rPr>
          <w:b/>
          <w:bCs/>
          <w:lang w:val="fr-FR"/>
        </w:rPr>
        <w:t>agences</w:t>
      </w:r>
      <w:r w:rsidR="00081462" w:rsidRPr="004C6BC8">
        <w:rPr>
          <w:b/>
          <w:bCs/>
          <w:lang w:val="fr-FR"/>
        </w:rPr>
        <w:t xml:space="preserve"> (IACM)</w:t>
      </w:r>
    </w:p>
    <w:p w14:paraId="31923E7D" w14:textId="2D22EED3" w:rsidR="00F67DEB" w:rsidRPr="004C6BC8" w:rsidRDefault="00111899" w:rsidP="006A3342">
      <w:pPr>
        <w:pStyle w:val="Heading1"/>
        <w:rPr>
          <w:lang w:val="fr-FR"/>
        </w:rPr>
      </w:pPr>
      <w:r w:rsidRPr="004C6BC8">
        <w:rPr>
          <w:lang w:val="fr-FR"/>
        </w:rPr>
        <w:lastRenderedPageBreak/>
        <w:t>Le secrétariat a organisé une réunion de coordination inter-</w:t>
      </w:r>
      <w:r w:rsidR="00A209A1" w:rsidRPr="004C6BC8">
        <w:rPr>
          <w:lang w:val="fr-FR"/>
        </w:rPr>
        <w:t>agences</w:t>
      </w:r>
      <w:r w:rsidRPr="004C6BC8">
        <w:rPr>
          <w:lang w:val="fr-FR"/>
        </w:rPr>
        <w:t xml:space="preserve"> sur la gestion des déchets radioactifs et des déchets radioactifs de l</w:t>
      </w:r>
      <w:r w:rsidR="00D857B2">
        <w:rPr>
          <w:lang w:val="fr-FR"/>
        </w:rPr>
        <w:t>’</w:t>
      </w:r>
      <w:r w:rsidRPr="004C6BC8">
        <w:rPr>
          <w:lang w:val="fr-FR"/>
        </w:rPr>
        <w:t>Amérique du Nord et de l</w:t>
      </w:r>
      <w:r w:rsidR="00D857B2">
        <w:rPr>
          <w:lang w:val="fr-FR"/>
        </w:rPr>
        <w:t>’</w:t>
      </w:r>
      <w:r w:rsidRPr="004C6BC8">
        <w:rPr>
          <w:lang w:val="fr-FR"/>
        </w:rPr>
        <w:t>Amérique du Sud (IACM) à Montréal (Canada) les 3 et 4</w:t>
      </w:r>
      <w:r w:rsidR="00CA7D1F" w:rsidRPr="004C6BC8">
        <w:rPr>
          <w:lang w:val="fr-FR"/>
        </w:rPr>
        <w:t> </w:t>
      </w:r>
      <w:r w:rsidRPr="004C6BC8">
        <w:rPr>
          <w:lang w:val="fr-FR"/>
        </w:rPr>
        <w:t>mars</w:t>
      </w:r>
      <w:r w:rsidR="00CA7D1F" w:rsidRPr="004C6BC8">
        <w:rPr>
          <w:lang w:val="fr-FR"/>
        </w:rPr>
        <w:t> </w:t>
      </w:r>
      <w:r w:rsidRPr="004C6BC8">
        <w:rPr>
          <w:lang w:val="fr-FR"/>
        </w:rPr>
        <w:t>2025. Ont participé à cette réunion les représentants des agences bilatérales du Canada, de l</w:t>
      </w:r>
      <w:r w:rsidR="00D857B2">
        <w:rPr>
          <w:lang w:val="fr-FR"/>
        </w:rPr>
        <w:t>’</w:t>
      </w:r>
      <w:r w:rsidRPr="004C6BC8">
        <w:rPr>
          <w:lang w:val="fr-FR"/>
        </w:rPr>
        <w:t>Allemagne et de l</w:t>
      </w:r>
      <w:r w:rsidR="00D857B2">
        <w:rPr>
          <w:lang w:val="fr-FR"/>
        </w:rPr>
        <w:t>’</w:t>
      </w:r>
      <w:r w:rsidRPr="004C6BC8">
        <w:rPr>
          <w:lang w:val="fr-FR"/>
        </w:rPr>
        <w:t>Italie, les représentants des agences d</w:t>
      </w:r>
      <w:r w:rsidR="00D857B2">
        <w:rPr>
          <w:lang w:val="fr-FR"/>
        </w:rPr>
        <w:t>’</w:t>
      </w:r>
      <w:r w:rsidRPr="004C6BC8">
        <w:rPr>
          <w:lang w:val="fr-FR"/>
        </w:rPr>
        <w:t xml:space="preserve">exécution et le personnel du </w:t>
      </w:r>
      <w:r w:rsidR="00D25DED" w:rsidRPr="004C6BC8">
        <w:rPr>
          <w:lang w:val="fr-FR"/>
        </w:rPr>
        <w:t>secrétariat</w:t>
      </w:r>
      <w:r w:rsidRPr="004C6BC8">
        <w:rPr>
          <w:lang w:val="fr-FR"/>
        </w:rPr>
        <w:t>. Le rapport de la réunion</w:t>
      </w:r>
      <w:r w:rsidR="00F67DEB" w:rsidRPr="004C6BC8">
        <w:rPr>
          <w:rStyle w:val="FootnoteReference"/>
          <w:lang w:val="fr-FR"/>
        </w:rPr>
        <w:footnoteReference w:id="5"/>
      </w:r>
      <w:r w:rsidR="00F67DEB" w:rsidRPr="004C6BC8">
        <w:rPr>
          <w:lang w:val="fr-FR"/>
        </w:rPr>
        <w:t xml:space="preserve"> </w:t>
      </w:r>
      <w:r w:rsidR="001D2928" w:rsidRPr="004C6BC8">
        <w:rPr>
          <w:lang w:val="fr-FR"/>
        </w:rPr>
        <w:t>est affichée dans la section « Réunions de coordination inter-agences » du site Web du Fonds. Les points saillants de la réunion sont présentés dans les paragraphes qui suivent.</w:t>
      </w:r>
    </w:p>
    <w:p w14:paraId="52740C7D" w14:textId="69F9F546" w:rsidR="00F67DEB" w:rsidRPr="004C6BC8" w:rsidRDefault="0008613B" w:rsidP="00621594">
      <w:pPr>
        <w:pStyle w:val="Heading1"/>
        <w:rPr>
          <w:lang w:val="fr-FR"/>
        </w:rPr>
      </w:pPr>
      <w:r w:rsidRPr="004C6BC8">
        <w:rPr>
          <w:lang w:val="fr-FR"/>
        </w:rPr>
        <w:t>L</w:t>
      </w:r>
      <w:r w:rsidR="00D857B2">
        <w:rPr>
          <w:lang w:val="fr-FR"/>
        </w:rPr>
        <w:t>’</w:t>
      </w:r>
      <w:r w:rsidRPr="004C6BC8">
        <w:rPr>
          <w:lang w:val="fr-FR"/>
        </w:rPr>
        <w:t>importance de la qualité des données et des analyses a été soulignée dans le cadre des discussions au titre du point de l</w:t>
      </w:r>
      <w:r w:rsidR="00D857B2">
        <w:rPr>
          <w:lang w:val="fr-FR"/>
        </w:rPr>
        <w:t>’</w:t>
      </w:r>
      <w:r w:rsidRPr="004C6BC8">
        <w:rPr>
          <w:lang w:val="fr-FR"/>
        </w:rPr>
        <w:t xml:space="preserve">ordre du jour consacré à la soumission des projets. En ce qui concerne les données relatives aux programmes de pays (PP), le </w:t>
      </w:r>
      <w:r w:rsidR="00D25DED" w:rsidRPr="004C6BC8">
        <w:rPr>
          <w:lang w:val="fr-FR"/>
        </w:rPr>
        <w:t>secrétariat</w:t>
      </w:r>
      <w:r w:rsidRPr="004C6BC8">
        <w:rPr>
          <w:lang w:val="fr-FR"/>
        </w:rPr>
        <w:t xml:space="preserve"> a souligné que le système en ligne pour la soumission des données relatives aux PP avait été officiellement lancé le 1er janvier 2025 et que les identifiants d</w:t>
      </w:r>
      <w:r w:rsidR="00D857B2">
        <w:rPr>
          <w:lang w:val="fr-FR"/>
        </w:rPr>
        <w:t>’</w:t>
      </w:r>
      <w:r w:rsidRPr="004C6BC8">
        <w:rPr>
          <w:lang w:val="fr-FR"/>
        </w:rPr>
        <w:t>accès avaient été envoyés à tous les pays visés à l</w:t>
      </w:r>
      <w:r w:rsidR="00D857B2">
        <w:rPr>
          <w:lang w:val="fr-FR"/>
        </w:rPr>
        <w:t>’</w:t>
      </w:r>
      <w:r w:rsidRPr="004C6BC8">
        <w:rPr>
          <w:lang w:val="fr-FR"/>
        </w:rPr>
        <w:t>article 5 (voir également le paragraphe 20).</w:t>
      </w:r>
      <w:r w:rsidR="00FE4B42" w:rsidRPr="004C6BC8">
        <w:rPr>
          <w:lang w:val="fr-FR"/>
        </w:rPr>
        <w:t xml:space="preserve"> </w:t>
      </w:r>
    </w:p>
    <w:p w14:paraId="03ACB5AB" w14:textId="7626AC99" w:rsidR="00F67DEB" w:rsidRPr="004C6BC8" w:rsidRDefault="00582C13" w:rsidP="004B25FB">
      <w:pPr>
        <w:pStyle w:val="Heading1"/>
        <w:rPr>
          <w:lang w:val="fr-FR"/>
        </w:rPr>
      </w:pPr>
      <w:r w:rsidRPr="004C6BC8">
        <w:rPr>
          <w:lang w:val="fr-FR"/>
        </w:rPr>
        <w:t xml:space="preserve">Le </w:t>
      </w:r>
      <w:r w:rsidR="005E7106" w:rsidRPr="004C6BC8">
        <w:rPr>
          <w:lang w:val="fr-FR"/>
        </w:rPr>
        <w:t>s</w:t>
      </w:r>
      <w:r w:rsidRPr="004C6BC8">
        <w:rPr>
          <w:lang w:val="fr-FR"/>
        </w:rPr>
        <w:t>ecrétariat a présenté l</w:t>
      </w:r>
      <w:r w:rsidR="00D857B2">
        <w:rPr>
          <w:lang w:val="fr-FR"/>
        </w:rPr>
        <w:t>’</w:t>
      </w:r>
      <w:r w:rsidRPr="004C6BC8">
        <w:rPr>
          <w:lang w:val="fr-FR"/>
        </w:rPr>
        <w:t>état d</w:t>
      </w:r>
      <w:r w:rsidR="00D857B2">
        <w:rPr>
          <w:lang w:val="fr-FR"/>
        </w:rPr>
        <w:t>’</w:t>
      </w:r>
      <w:r w:rsidRPr="004C6BC8">
        <w:rPr>
          <w:lang w:val="fr-FR"/>
        </w:rPr>
        <w:t>avancement du plan d</w:t>
      </w:r>
      <w:r w:rsidR="00D857B2">
        <w:rPr>
          <w:lang w:val="fr-FR"/>
        </w:rPr>
        <w:t>’</w:t>
      </w:r>
      <w:r w:rsidRPr="004C6BC8">
        <w:rPr>
          <w:lang w:val="fr-FR"/>
        </w:rPr>
        <w:t>activités 2025-2027. Les agences ont fait le point sur les demandes attendues de chaque pays pour la 96e réunion et celles qui devraient être présentées à la 97</w:t>
      </w:r>
      <w:r w:rsidRPr="004C6BC8">
        <w:rPr>
          <w:vertAlign w:val="superscript"/>
          <w:lang w:val="fr-FR"/>
        </w:rPr>
        <w:t>e</w:t>
      </w:r>
      <w:r w:rsidRPr="004C6BC8">
        <w:rPr>
          <w:lang w:val="fr-FR"/>
        </w:rPr>
        <w:t xml:space="preserve"> réunion. Le </w:t>
      </w:r>
      <w:r w:rsidR="00D25DED" w:rsidRPr="004C6BC8">
        <w:rPr>
          <w:lang w:val="fr-FR"/>
        </w:rPr>
        <w:t>secrétariat</w:t>
      </w:r>
      <w:r w:rsidRPr="004C6BC8">
        <w:rPr>
          <w:lang w:val="fr-FR"/>
        </w:rPr>
        <w:t xml:space="preserve"> a encouragé les organismes à envisager de présenter leurs projets dès qu</w:t>
      </w:r>
      <w:r w:rsidR="00D857B2">
        <w:rPr>
          <w:lang w:val="fr-FR"/>
        </w:rPr>
        <w:t>’</w:t>
      </w:r>
      <w:r w:rsidRPr="004C6BC8">
        <w:rPr>
          <w:lang w:val="fr-FR"/>
        </w:rPr>
        <w:t>ils seront finalisés, peu après la 96</w:t>
      </w:r>
      <w:r w:rsidR="00561B7D" w:rsidRPr="004C6BC8">
        <w:rPr>
          <w:vertAlign w:val="superscript"/>
          <w:lang w:val="fr-FR"/>
        </w:rPr>
        <w:t>e</w:t>
      </w:r>
      <w:r w:rsidR="00561B7D" w:rsidRPr="004C6BC8">
        <w:rPr>
          <w:lang w:val="fr-FR"/>
        </w:rPr>
        <w:t xml:space="preserve"> </w:t>
      </w:r>
      <w:r w:rsidRPr="004C6BC8">
        <w:rPr>
          <w:lang w:val="fr-FR"/>
        </w:rPr>
        <w:t>réunion, même avant la date limite de la première soumission pour la 9</w:t>
      </w:r>
      <w:r w:rsidR="00561B7D" w:rsidRPr="004C6BC8">
        <w:rPr>
          <w:lang w:val="fr-FR"/>
        </w:rPr>
        <w:t>7</w:t>
      </w:r>
      <w:r w:rsidR="00561B7D" w:rsidRPr="004C6BC8">
        <w:rPr>
          <w:vertAlign w:val="superscript"/>
          <w:lang w:val="fr-FR"/>
        </w:rPr>
        <w:t>e</w:t>
      </w:r>
      <w:r w:rsidR="00561B7D" w:rsidRPr="004C6BC8">
        <w:rPr>
          <w:lang w:val="fr-FR"/>
        </w:rPr>
        <w:t> </w:t>
      </w:r>
      <w:r w:rsidRPr="004C6BC8">
        <w:rPr>
          <w:lang w:val="fr-FR"/>
        </w:rPr>
        <w:t>réunion, ce qui permettrait de répartir la charge de travail liée à l</w:t>
      </w:r>
      <w:r w:rsidR="00D857B2">
        <w:rPr>
          <w:lang w:val="fr-FR"/>
        </w:rPr>
        <w:t>’</w:t>
      </w:r>
      <w:r w:rsidRPr="004C6BC8">
        <w:rPr>
          <w:lang w:val="fr-FR"/>
        </w:rPr>
        <w:t xml:space="preserve">examen des projets entre les organismes et le </w:t>
      </w:r>
      <w:r w:rsidR="00D25DED" w:rsidRPr="004C6BC8">
        <w:rPr>
          <w:lang w:val="fr-FR"/>
        </w:rPr>
        <w:t>secrétariat</w:t>
      </w:r>
      <w:r w:rsidRPr="004C6BC8">
        <w:rPr>
          <w:lang w:val="fr-FR"/>
        </w:rPr>
        <w:t>, compte tenu du nombre de projets prévus pour la 97</w:t>
      </w:r>
      <w:r w:rsidR="00561B7D" w:rsidRPr="004C6BC8">
        <w:rPr>
          <w:vertAlign w:val="superscript"/>
          <w:lang w:val="fr-FR"/>
        </w:rPr>
        <w:t>e</w:t>
      </w:r>
      <w:r w:rsidR="00561B7D" w:rsidRPr="004C6BC8">
        <w:rPr>
          <w:lang w:val="fr-FR"/>
        </w:rPr>
        <w:t xml:space="preserve"> </w:t>
      </w:r>
      <w:r w:rsidRPr="004C6BC8">
        <w:rPr>
          <w:lang w:val="fr-FR"/>
        </w:rPr>
        <w:t xml:space="preserve">réunion. Le </w:t>
      </w:r>
      <w:r w:rsidR="00D25DED" w:rsidRPr="004C6BC8">
        <w:rPr>
          <w:lang w:val="fr-FR"/>
        </w:rPr>
        <w:t>secrétariat</w:t>
      </w:r>
      <w:r w:rsidRPr="004C6BC8">
        <w:rPr>
          <w:lang w:val="fr-FR"/>
        </w:rPr>
        <w:t xml:space="preserve"> a également confirmé la possibilité pour les pays qui avaient présenté leurs demandes de plans de mise en œuvre de Kigali pour les HFC (KIP) avant l</w:t>
      </w:r>
      <w:r w:rsidR="00D857B2">
        <w:rPr>
          <w:lang w:val="fr-FR"/>
        </w:rPr>
        <w:t>’</w:t>
      </w:r>
      <w:r w:rsidRPr="004C6BC8">
        <w:rPr>
          <w:lang w:val="fr-FR"/>
        </w:rPr>
        <w:t>adoption des décisions</w:t>
      </w:r>
      <w:r w:rsidR="007E1978" w:rsidRPr="004C6BC8">
        <w:rPr>
          <w:lang w:val="fr-FR"/>
        </w:rPr>
        <w:t> </w:t>
      </w:r>
      <w:r w:rsidRPr="004C6BC8">
        <w:rPr>
          <w:lang w:val="fr-FR"/>
        </w:rPr>
        <w:t>91/65 et 94/60 de présenter des demandes de financement préparatoire pour ces activités, si nécessaire, et a exhorté les pays à présenter rapidement les demandes de financement préparatoire pour les projets relevant de la décision</w:t>
      </w:r>
      <w:r w:rsidR="00D34011" w:rsidRPr="004C6BC8">
        <w:rPr>
          <w:lang w:val="fr-FR"/>
        </w:rPr>
        <w:t> </w:t>
      </w:r>
      <w:r w:rsidRPr="004C6BC8">
        <w:rPr>
          <w:lang w:val="fr-FR"/>
        </w:rPr>
        <w:t>94/60.</w:t>
      </w:r>
    </w:p>
    <w:p w14:paraId="13C20BE8" w14:textId="5F88D287" w:rsidR="00F67DEB" w:rsidRPr="004C6BC8" w:rsidRDefault="009C59B3" w:rsidP="00F67DEB">
      <w:pPr>
        <w:pStyle w:val="Heading1"/>
        <w:rPr>
          <w:lang w:val="fr-FR"/>
        </w:rPr>
      </w:pPr>
      <w:r w:rsidRPr="004C6BC8">
        <w:rPr>
          <w:lang w:val="fr-FR"/>
        </w:rPr>
        <w:t xml:space="preserve">Le </w:t>
      </w:r>
      <w:r w:rsidR="005E7106" w:rsidRPr="004C6BC8">
        <w:rPr>
          <w:lang w:val="fr-FR"/>
        </w:rPr>
        <w:t>s</w:t>
      </w:r>
      <w:r w:rsidRPr="004C6BC8">
        <w:rPr>
          <w:lang w:val="fr-FR"/>
        </w:rPr>
        <w:t>ecrétariat a donné un aperçu des approbations des KIP et a présenté plusieurs points à débattre, sur la base de l</w:t>
      </w:r>
      <w:r w:rsidR="00D857B2">
        <w:rPr>
          <w:lang w:val="fr-FR"/>
        </w:rPr>
        <w:t>’</w:t>
      </w:r>
      <w:r w:rsidRPr="004C6BC8">
        <w:rPr>
          <w:lang w:val="fr-FR"/>
        </w:rPr>
        <w:t>expérience acquise à ce jour en matière d</w:t>
      </w:r>
      <w:r w:rsidR="00D857B2">
        <w:rPr>
          <w:lang w:val="fr-FR"/>
        </w:rPr>
        <w:t>’</w:t>
      </w:r>
      <w:r w:rsidRPr="004C6BC8">
        <w:rPr>
          <w:lang w:val="fr-FR"/>
        </w:rPr>
        <w:t xml:space="preserve">examen. Le </w:t>
      </w:r>
      <w:r w:rsidR="00D25DED" w:rsidRPr="004C6BC8">
        <w:rPr>
          <w:lang w:val="fr-FR"/>
        </w:rPr>
        <w:t>secrétariat</w:t>
      </w:r>
      <w:r w:rsidRPr="004C6BC8">
        <w:rPr>
          <w:lang w:val="fr-FR"/>
        </w:rPr>
        <w:t xml:space="preserve"> a également fait le point sur la finalisation des accords pour la phase I des KIP qui ont été approuvés avant que le modèle d</w:t>
      </w:r>
      <w:r w:rsidR="00D857B2">
        <w:rPr>
          <w:lang w:val="fr-FR"/>
        </w:rPr>
        <w:t>’</w:t>
      </w:r>
      <w:r w:rsidRPr="004C6BC8">
        <w:rPr>
          <w:lang w:val="fr-FR"/>
        </w:rPr>
        <w:t>accord ne soit adopté, et a indiqué qu</w:t>
      </w:r>
      <w:r w:rsidR="00D857B2">
        <w:rPr>
          <w:lang w:val="fr-FR"/>
        </w:rPr>
        <w:t>’</w:t>
      </w:r>
      <w:r w:rsidRPr="004C6BC8">
        <w:rPr>
          <w:lang w:val="fr-FR"/>
        </w:rPr>
        <w:t>il enverrait les projets d</w:t>
      </w:r>
      <w:r w:rsidR="00D857B2">
        <w:rPr>
          <w:lang w:val="fr-FR"/>
        </w:rPr>
        <w:t>’</w:t>
      </w:r>
      <w:r w:rsidRPr="004C6BC8">
        <w:rPr>
          <w:lang w:val="fr-FR"/>
        </w:rPr>
        <w:t xml:space="preserve">accord préparés par le </w:t>
      </w:r>
      <w:r w:rsidR="00571D55" w:rsidRPr="004C6BC8">
        <w:rPr>
          <w:lang w:val="fr-FR"/>
        </w:rPr>
        <w:t>secrétariat</w:t>
      </w:r>
      <w:r w:rsidRPr="004C6BC8">
        <w:rPr>
          <w:lang w:val="fr-FR"/>
        </w:rPr>
        <w:t xml:space="preserve"> aux agences bilatérales et d</w:t>
      </w:r>
      <w:r w:rsidR="00D857B2">
        <w:rPr>
          <w:lang w:val="fr-FR"/>
        </w:rPr>
        <w:t>’</w:t>
      </w:r>
      <w:r w:rsidRPr="004C6BC8">
        <w:rPr>
          <w:lang w:val="fr-FR"/>
        </w:rPr>
        <w:t>exécution principales de chaque KIP pour inclusion à l</w:t>
      </w:r>
      <w:r w:rsidR="00D857B2">
        <w:rPr>
          <w:lang w:val="fr-FR"/>
        </w:rPr>
        <w:t>’</w:t>
      </w:r>
      <w:r w:rsidRPr="004C6BC8">
        <w:rPr>
          <w:lang w:val="fr-FR"/>
        </w:rPr>
        <w:t>annexe 5-A, examen et approbation, en consultation avec les pays concernés.</w:t>
      </w:r>
    </w:p>
    <w:p w14:paraId="6C24C640" w14:textId="78FC3C90" w:rsidR="00150A7A" w:rsidRPr="004C6BC8" w:rsidRDefault="00EC7EB8" w:rsidP="00146A2B">
      <w:pPr>
        <w:pStyle w:val="Heading1"/>
        <w:rPr>
          <w:lang w:val="fr-FR"/>
        </w:rPr>
      </w:pPr>
      <w:r w:rsidRPr="004C6BC8">
        <w:rPr>
          <w:lang w:val="fr-FR"/>
        </w:rPr>
        <w:t xml:space="preserve">En ce qui concerne les défis rencontrés dans la mise en œuvre des KIP approuvés et les enseignements tirés, le </w:t>
      </w:r>
      <w:r w:rsidR="00571D55" w:rsidRPr="004C6BC8">
        <w:rPr>
          <w:lang w:val="fr-FR"/>
        </w:rPr>
        <w:t>secrétariat</w:t>
      </w:r>
      <w:r w:rsidRPr="004C6BC8">
        <w:rPr>
          <w:lang w:val="fr-FR"/>
        </w:rPr>
        <w:t xml:space="preserve"> a introduit cette discussion et s</w:t>
      </w:r>
      <w:r w:rsidR="00D857B2">
        <w:rPr>
          <w:lang w:val="fr-FR"/>
        </w:rPr>
        <w:t>’</w:t>
      </w:r>
      <w:r w:rsidRPr="004C6BC8">
        <w:rPr>
          <w:lang w:val="fr-FR"/>
        </w:rPr>
        <w:t>est concentré sur les deux questions soulevées lors de la 95</w:t>
      </w:r>
      <w:r w:rsidRPr="004C6BC8">
        <w:rPr>
          <w:vertAlign w:val="superscript"/>
          <w:lang w:val="fr-FR"/>
        </w:rPr>
        <w:t>e</w:t>
      </w:r>
      <w:r w:rsidRPr="004C6BC8">
        <w:rPr>
          <w:lang w:val="fr-FR"/>
        </w:rPr>
        <w:t xml:space="preserve"> réunion</w:t>
      </w:r>
      <w:r w:rsidR="00AA3671" w:rsidRPr="004C6BC8">
        <w:rPr>
          <w:rStyle w:val="FootnoteReference"/>
          <w:lang w:val="fr-FR"/>
        </w:rPr>
        <w:footnoteReference w:id="6"/>
      </w:r>
      <w:r w:rsidRPr="004C6BC8">
        <w:rPr>
          <w:lang w:val="fr-FR"/>
        </w:rPr>
        <w:t>.</w:t>
      </w:r>
      <w:r w:rsidR="00F67DEB" w:rsidRPr="004C6BC8">
        <w:rPr>
          <w:lang w:val="fr-FR"/>
        </w:rPr>
        <w:t xml:space="preserve"> </w:t>
      </w:r>
      <w:r w:rsidRPr="004C6BC8">
        <w:rPr>
          <w:lang w:val="fr-FR"/>
        </w:rPr>
        <w:t>En ce qui concerne la chaîne d</w:t>
      </w:r>
      <w:r w:rsidR="00D857B2">
        <w:rPr>
          <w:lang w:val="fr-FR"/>
        </w:rPr>
        <w:t>’</w:t>
      </w:r>
      <w:r w:rsidRPr="004C6BC8">
        <w:rPr>
          <w:lang w:val="fr-FR"/>
        </w:rPr>
        <w:t>approvisionnement en produits de remplacement et les composants d</w:t>
      </w:r>
      <w:r w:rsidR="00D857B2">
        <w:rPr>
          <w:lang w:val="fr-FR"/>
        </w:rPr>
        <w:t>’</w:t>
      </w:r>
      <w:r w:rsidRPr="004C6BC8">
        <w:rPr>
          <w:lang w:val="fr-FR"/>
        </w:rPr>
        <w:t>équipement nécessaires aux projets de reconversion visant à réduire progressivement les HFC, le secrétariat a noté que la question concernait davantage le secteur de la réfrigération et de la climatisation (R&amp;C) et certaines catégories de produits, telles que la disponibilité de compresseurs au R-290 pour les équipements de plus grande capacité, tant dans les équipements de réfrigération commerciale que dans les équipements de climatisation, ainsi que la disponibilité de compresseurs au HFC-32 pour les équipements de climatisation de plus grande capacité, c</w:t>
      </w:r>
      <w:r w:rsidR="00D857B2">
        <w:rPr>
          <w:lang w:val="fr-FR"/>
        </w:rPr>
        <w:t>’</w:t>
      </w:r>
      <w:r w:rsidRPr="004C6BC8">
        <w:rPr>
          <w:lang w:val="fr-FR"/>
        </w:rPr>
        <w:t>est-à-dire de plus de 3 à 5 tonnes de réfrigération (TR).</w:t>
      </w:r>
      <w:r w:rsidR="00150A7A" w:rsidRPr="004C6BC8">
        <w:rPr>
          <w:lang w:val="fr-FR"/>
        </w:rPr>
        <w:t xml:space="preserve"> </w:t>
      </w:r>
    </w:p>
    <w:p w14:paraId="59D66502" w14:textId="01F466C7" w:rsidR="00150A7A" w:rsidRPr="004C6BC8" w:rsidRDefault="00DA0E3F" w:rsidP="004B159A">
      <w:pPr>
        <w:pStyle w:val="Heading1"/>
        <w:rPr>
          <w:lang w:val="fr-FR"/>
        </w:rPr>
      </w:pPr>
      <w:r w:rsidRPr="004C6BC8">
        <w:rPr>
          <w:lang w:val="fr-FR"/>
        </w:rPr>
        <w:t>Un organisme a fait part de son expérience d</w:t>
      </w:r>
      <w:r w:rsidR="00D857B2">
        <w:rPr>
          <w:lang w:val="fr-FR"/>
        </w:rPr>
        <w:t>’</w:t>
      </w:r>
      <w:r w:rsidRPr="004C6BC8">
        <w:rPr>
          <w:lang w:val="fr-FR"/>
        </w:rPr>
        <w:t>un projet dans le secteur des mousses et de la reconversion au cyclopentane, notant que le coût de l</w:t>
      </w:r>
      <w:r w:rsidR="00D857B2">
        <w:rPr>
          <w:lang w:val="fr-FR"/>
        </w:rPr>
        <w:t>’</w:t>
      </w:r>
      <w:r w:rsidRPr="004C6BC8">
        <w:rPr>
          <w:lang w:val="fr-FR"/>
        </w:rPr>
        <w:t>agent d</w:t>
      </w:r>
      <w:r w:rsidR="00D857B2">
        <w:rPr>
          <w:lang w:val="fr-FR"/>
        </w:rPr>
        <w:t>’</w:t>
      </w:r>
      <w:r w:rsidRPr="004C6BC8">
        <w:rPr>
          <w:lang w:val="fr-FR"/>
        </w:rPr>
        <w:t>expansion de remplacement était trois fois plus élevé que dans d</w:t>
      </w:r>
      <w:r w:rsidR="00D857B2">
        <w:rPr>
          <w:lang w:val="fr-FR"/>
        </w:rPr>
        <w:t>’</w:t>
      </w:r>
      <w:r w:rsidRPr="004C6BC8">
        <w:rPr>
          <w:lang w:val="fr-FR"/>
        </w:rPr>
        <w:t>autres pays/régions et qu</w:t>
      </w:r>
      <w:r w:rsidR="00D857B2">
        <w:rPr>
          <w:lang w:val="fr-FR"/>
        </w:rPr>
        <w:t>’</w:t>
      </w:r>
      <w:r w:rsidRPr="004C6BC8">
        <w:rPr>
          <w:lang w:val="fr-FR"/>
        </w:rPr>
        <w:t>il n</w:t>
      </w:r>
      <w:r w:rsidR="00D857B2">
        <w:rPr>
          <w:lang w:val="fr-FR"/>
        </w:rPr>
        <w:t>’</w:t>
      </w:r>
      <w:r w:rsidRPr="004C6BC8">
        <w:rPr>
          <w:lang w:val="fr-FR"/>
        </w:rPr>
        <w:t>était pas certain des raisons de ces coûts élevés en l</w:t>
      </w:r>
      <w:r w:rsidR="00D857B2">
        <w:rPr>
          <w:lang w:val="fr-FR"/>
        </w:rPr>
        <w:t>’</w:t>
      </w:r>
      <w:r w:rsidRPr="004C6BC8">
        <w:rPr>
          <w:lang w:val="fr-FR"/>
        </w:rPr>
        <w:t>absence d</w:t>
      </w:r>
      <w:r w:rsidR="00D857B2">
        <w:rPr>
          <w:lang w:val="fr-FR"/>
        </w:rPr>
        <w:t>’</w:t>
      </w:r>
      <w:r w:rsidRPr="004C6BC8">
        <w:rPr>
          <w:lang w:val="fr-FR"/>
        </w:rPr>
        <w:t>une évaluation du marché. En ce qui concerne les projets dans le secteur de la R&amp;C, les organismes n</w:t>
      </w:r>
      <w:r w:rsidR="00D857B2">
        <w:rPr>
          <w:lang w:val="fr-FR"/>
        </w:rPr>
        <w:t>’</w:t>
      </w:r>
      <w:r w:rsidRPr="004C6BC8">
        <w:rPr>
          <w:lang w:val="fr-FR"/>
        </w:rPr>
        <w:t>ont pas rencontré ni prévu de problèmes liés à la chaîne d</w:t>
      </w:r>
      <w:r w:rsidR="00D857B2">
        <w:rPr>
          <w:lang w:val="fr-FR"/>
        </w:rPr>
        <w:t>’</w:t>
      </w:r>
      <w:r w:rsidRPr="004C6BC8">
        <w:rPr>
          <w:lang w:val="fr-FR"/>
        </w:rPr>
        <w:t>approvisionnement pour la reconversion à la technologie à base de HFC-32. Les agences ont souligné que des mesures de sécurité pour le R-290 devraient être envisagées pour l</w:t>
      </w:r>
      <w:r w:rsidR="00D857B2">
        <w:rPr>
          <w:lang w:val="fr-FR"/>
        </w:rPr>
        <w:t>’</w:t>
      </w:r>
      <w:r w:rsidRPr="004C6BC8">
        <w:rPr>
          <w:lang w:val="fr-FR"/>
        </w:rPr>
        <w:t>ensemble du cycle de vie, y compris l</w:t>
      </w:r>
      <w:r w:rsidR="00D857B2">
        <w:rPr>
          <w:lang w:val="fr-FR"/>
        </w:rPr>
        <w:t>’</w:t>
      </w:r>
      <w:r w:rsidRPr="004C6BC8">
        <w:rPr>
          <w:lang w:val="fr-FR"/>
        </w:rPr>
        <w:t>entretien, en raison de l</w:t>
      </w:r>
      <w:r w:rsidR="00D857B2">
        <w:rPr>
          <w:lang w:val="fr-FR"/>
        </w:rPr>
        <w:t>’</w:t>
      </w:r>
      <w:r w:rsidRPr="004C6BC8">
        <w:rPr>
          <w:lang w:val="fr-FR"/>
        </w:rPr>
        <w:t>inflammabilité du réfrigérant. Elles ont également expliqué que les projets pilotes de climatisation au R-</w:t>
      </w:r>
      <w:r w:rsidRPr="004C6BC8">
        <w:rPr>
          <w:lang w:val="fr-FR"/>
        </w:rPr>
        <w:lastRenderedPageBreak/>
        <w:t>290 se heurtaient à des difficultés de mise en œuvre, car seul un nombre limité de fabricants fournissaient des équipements de climatisation au R-290 en raison des faibles quantités nécessaires pour ces projets pilotes, du manque de motivation financière pour atteindre une plus grande pénétration du marché et des coûts de transport élevés. En revanche, il a été pris note que la situation de la chaîne d</w:t>
      </w:r>
      <w:r w:rsidR="00D857B2">
        <w:rPr>
          <w:lang w:val="fr-FR"/>
        </w:rPr>
        <w:t>’</w:t>
      </w:r>
      <w:r w:rsidRPr="004C6BC8">
        <w:rPr>
          <w:lang w:val="fr-FR"/>
        </w:rPr>
        <w:t>approvisionnement, y compris pour les compresseurs, s</w:t>
      </w:r>
      <w:r w:rsidR="00D857B2">
        <w:rPr>
          <w:lang w:val="fr-FR"/>
        </w:rPr>
        <w:t>’</w:t>
      </w:r>
      <w:r w:rsidRPr="004C6BC8">
        <w:rPr>
          <w:lang w:val="fr-FR"/>
        </w:rPr>
        <w:t>était améliorée par rapport à il y a trois ans, mais que les petits et moyens fabricants rencontraient encore des difficultés liées à l</w:t>
      </w:r>
      <w:r w:rsidR="00D857B2">
        <w:rPr>
          <w:lang w:val="fr-FR"/>
        </w:rPr>
        <w:t>’</w:t>
      </w:r>
      <w:r w:rsidRPr="004C6BC8">
        <w:rPr>
          <w:lang w:val="fr-FR"/>
        </w:rPr>
        <w:t>adoption de la technologie et à la conception des différents appareils utilisant des technologies de remplacement pour rester compétitifs sur le marché. Une agence a noté qu</w:t>
      </w:r>
      <w:r w:rsidR="00D857B2">
        <w:rPr>
          <w:lang w:val="fr-FR"/>
        </w:rPr>
        <w:t>’</w:t>
      </w:r>
      <w:r w:rsidRPr="004C6BC8">
        <w:rPr>
          <w:lang w:val="fr-FR"/>
        </w:rPr>
        <w:t>en tant qu</w:t>
      </w:r>
      <w:r w:rsidR="00D857B2">
        <w:rPr>
          <w:lang w:val="fr-FR"/>
        </w:rPr>
        <w:t>’</w:t>
      </w:r>
      <w:r w:rsidRPr="004C6BC8">
        <w:rPr>
          <w:lang w:val="fr-FR"/>
        </w:rPr>
        <w:t>agence, elle était toujours sollicitée par les pays visés à l</w:t>
      </w:r>
      <w:r w:rsidR="00D857B2">
        <w:rPr>
          <w:lang w:val="fr-FR"/>
        </w:rPr>
        <w:t>’</w:t>
      </w:r>
      <w:r w:rsidRPr="004C6BC8">
        <w:rPr>
          <w:lang w:val="fr-FR"/>
        </w:rPr>
        <w:t>article 5 pour se procurer des identifiants pour de nouveaux projets, mais que la production d</w:t>
      </w:r>
      <w:r w:rsidR="00D857B2">
        <w:rPr>
          <w:lang w:val="fr-FR"/>
        </w:rPr>
        <w:t>’</w:t>
      </w:r>
      <w:r w:rsidRPr="004C6BC8">
        <w:rPr>
          <w:lang w:val="fr-FR"/>
        </w:rPr>
        <w:t>identifiants de réfrigérants par le seul fabricant mondial avait été suspendue, puis reprise lentement.</w:t>
      </w:r>
      <w:r w:rsidR="00150A7A" w:rsidRPr="004C6BC8">
        <w:rPr>
          <w:lang w:val="fr-FR"/>
        </w:rPr>
        <w:t xml:space="preserve"> </w:t>
      </w:r>
    </w:p>
    <w:p w14:paraId="0B8510F5" w14:textId="369051EB" w:rsidR="00EC32C0" w:rsidRPr="004C6BC8" w:rsidRDefault="005F7DB3" w:rsidP="00F67DEB">
      <w:pPr>
        <w:pStyle w:val="Heading1"/>
        <w:rPr>
          <w:lang w:val="fr-FR"/>
        </w:rPr>
      </w:pPr>
      <w:r w:rsidRPr="004C6BC8">
        <w:rPr>
          <w:lang w:val="fr-FR"/>
        </w:rPr>
        <w:t>Sur la deuxième question, relative aux difficultés techniques et financières rencontrées dans la mise en œuvre des KIP précédemment approuvés en raison du coût plus élevé que prévu de la reconversion dans le secteur de la fabrication et du coût de l</w:t>
      </w:r>
      <w:r w:rsidR="00D857B2">
        <w:rPr>
          <w:lang w:val="fr-FR"/>
        </w:rPr>
        <w:t>’</w:t>
      </w:r>
      <w:r w:rsidRPr="004C6BC8">
        <w:rPr>
          <w:lang w:val="fr-FR"/>
        </w:rPr>
        <w:t>appui en équipement au secteur de l</w:t>
      </w:r>
      <w:r w:rsidR="00D857B2">
        <w:rPr>
          <w:lang w:val="fr-FR"/>
        </w:rPr>
        <w:t>’</w:t>
      </w:r>
      <w:r w:rsidRPr="004C6BC8">
        <w:rPr>
          <w:lang w:val="fr-FR"/>
        </w:rPr>
        <w:t>entretien dans différents pays, les agences ont noté que la mise en œuvre des KIP venait seulement de commencer et qu</w:t>
      </w:r>
      <w:r w:rsidR="00D857B2">
        <w:rPr>
          <w:lang w:val="fr-FR"/>
        </w:rPr>
        <w:t>’</w:t>
      </w:r>
      <w:r w:rsidRPr="004C6BC8">
        <w:rPr>
          <w:lang w:val="fr-FR"/>
        </w:rPr>
        <w:t>elles étaient encore en train de recueillir des informations sur leurs expériences et les difficultés rencontrées, de sorte que les informations étaient encore en cours d</w:t>
      </w:r>
      <w:r w:rsidR="00D857B2">
        <w:rPr>
          <w:lang w:val="fr-FR"/>
        </w:rPr>
        <w:t>’</w:t>
      </w:r>
      <w:r w:rsidRPr="004C6BC8">
        <w:rPr>
          <w:lang w:val="fr-FR"/>
        </w:rPr>
        <w:t>analyse sur les marchés locaux. Toutefois, il a été noté que l</w:t>
      </w:r>
      <w:r w:rsidR="00D857B2">
        <w:rPr>
          <w:lang w:val="fr-FR"/>
        </w:rPr>
        <w:t>’</w:t>
      </w:r>
      <w:r w:rsidRPr="004C6BC8">
        <w:rPr>
          <w:lang w:val="fr-FR"/>
        </w:rPr>
        <w:t>évolution de la situation économique et l</w:t>
      </w:r>
      <w:r w:rsidR="00D857B2">
        <w:rPr>
          <w:lang w:val="fr-FR"/>
        </w:rPr>
        <w:t>’</w:t>
      </w:r>
      <w:r w:rsidRPr="004C6BC8">
        <w:rPr>
          <w:lang w:val="fr-FR"/>
        </w:rPr>
        <w:t>inflation dans les pays avaient augmenté les coûts des équipements et des experts. Les achats n</w:t>
      </w:r>
      <w:r w:rsidR="00D857B2">
        <w:rPr>
          <w:lang w:val="fr-FR"/>
        </w:rPr>
        <w:t>’</w:t>
      </w:r>
      <w:r w:rsidRPr="004C6BC8">
        <w:rPr>
          <w:lang w:val="fr-FR"/>
        </w:rPr>
        <w:t>avaient pas encore commencé pour de nombreux projets et il était encore nécessaire de tester le marché pour connaître les problèmes potentiels de prix. Un organisme a soulevé la question de la manière dont les pays visés à l</w:t>
      </w:r>
      <w:r w:rsidR="00D857B2">
        <w:rPr>
          <w:lang w:val="fr-FR"/>
        </w:rPr>
        <w:t>’</w:t>
      </w:r>
      <w:r w:rsidRPr="004C6BC8">
        <w:rPr>
          <w:lang w:val="fr-FR"/>
        </w:rPr>
        <w:t>article 5 appliquaient un quota sans tenir pleinement compte de la poursuite des importations dans leur pays d</w:t>
      </w:r>
      <w:r w:rsidR="00D857B2">
        <w:rPr>
          <w:lang w:val="fr-FR"/>
        </w:rPr>
        <w:t>’</w:t>
      </w:r>
      <w:r w:rsidRPr="004C6BC8">
        <w:rPr>
          <w:lang w:val="fr-FR"/>
        </w:rPr>
        <w:t>équipements à fort potentiel de réchauffement de la planète (PRP) qui nécessiteraient un entretien. Un organisme bilatéral a noté que bon nombre des mélanges à faible PRP utilisés pour les mises à niveau transitoires n</w:t>
      </w:r>
      <w:r w:rsidR="00D857B2">
        <w:rPr>
          <w:lang w:val="fr-FR"/>
        </w:rPr>
        <w:t>’</w:t>
      </w:r>
      <w:r w:rsidRPr="004C6BC8">
        <w:rPr>
          <w:lang w:val="fr-FR"/>
        </w:rPr>
        <w:t>étaient pas disponibles dans de nombreux pays visés à l</w:t>
      </w:r>
      <w:r w:rsidR="00D857B2">
        <w:rPr>
          <w:lang w:val="fr-FR"/>
        </w:rPr>
        <w:t>’</w:t>
      </w:r>
      <w:r w:rsidRPr="004C6BC8">
        <w:rPr>
          <w:lang w:val="fr-FR"/>
        </w:rPr>
        <w:t>article 5, de sorte qu</w:t>
      </w:r>
      <w:r w:rsidR="00D857B2">
        <w:rPr>
          <w:lang w:val="fr-FR"/>
        </w:rPr>
        <w:t>’</w:t>
      </w:r>
      <w:r w:rsidRPr="004C6BC8">
        <w:rPr>
          <w:lang w:val="fr-FR"/>
        </w:rPr>
        <w:t>il n</w:t>
      </w:r>
      <w:r w:rsidR="00D857B2">
        <w:rPr>
          <w:lang w:val="fr-FR"/>
        </w:rPr>
        <w:t>’</w:t>
      </w:r>
      <w:r w:rsidRPr="004C6BC8">
        <w:rPr>
          <w:lang w:val="fr-FR"/>
        </w:rPr>
        <w:t>y avait pas beaucoup d</w:t>
      </w:r>
      <w:r w:rsidR="00D857B2">
        <w:rPr>
          <w:lang w:val="fr-FR"/>
        </w:rPr>
        <w:t>’</w:t>
      </w:r>
      <w:r w:rsidRPr="004C6BC8">
        <w:rPr>
          <w:lang w:val="fr-FR"/>
        </w:rPr>
        <w:t>options pour réduire leur utilisation de mélanges à PRP plus élevé, une question qui devrait être examinée.</w:t>
      </w:r>
    </w:p>
    <w:p w14:paraId="59505FB3" w14:textId="41211DF2" w:rsidR="000D5B40" w:rsidRPr="004C6BC8" w:rsidRDefault="00682B1A" w:rsidP="000F6371">
      <w:pPr>
        <w:pStyle w:val="Heading1"/>
        <w:rPr>
          <w:lang w:val="fr-FR"/>
        </w:rPr>
      </w:pPr>
      <w:r w:rsidRPr="004C6BC8">
        <w:rPr>
          <w:lang w:val="fr-FR"/>
        </w:rPr>
        <w:t>Le secrétariat a présenté le point relatif à l</w:t>
      </w:r>
      <w:r w:rsidR="00D857B2">
        <w:rPr>
          <w:lang w:val="fr-FR"/>
        </w:rPr>
        <w:t>’</w:t>
      </w:r>
      <w:r w:rsidRPr="004C6BC8">
        <w:rPr>
          <w:lang w:val="fr-FR"/>
        </w:rPr>
        <w:t>efficacité énergétique en faisant le point sur les projets soumis à ce jour dans ce domaine. Les organismes ont fait le point sur l</w:t>
      </w:r>
      <w:r w:rsidR="00D857B2">
        <w:rPr>
          <w:lang w:val="fr-FR"/>
        </w:rPr>
        <w:t>’</w:t>
      </w:r>
      <w:r w:rsidRPr="004C6BC8">
        <w:rPr>
          <w:lang w:val="fr-FR"/>
        </w:rPr>
        <w:t>état d</w:t>
      </w:r>
      <w:r w:rsidR="00D857B2">
        <w:rPr>
          <w:lang w:val="fr-FR"/>
        </w:rPr>
        <w:t>’</w:t>
      </w:r>
      <w:r w:rsidRPr="004C6BC8">
        <w:rPr>
          <w:lang w:val="fr-FR"/>
        </w:rPr>
        <w:t>avancement de la préparation des projets dans les pays bénéficiaires d</w:t>
      </w:r>
      <w:r w:rsidR="00D857B2">
        <w:rPr>
          <w:lang w:val="fr-FR"/>
        </w:rPr>
        <w:t>’</w:t>
      </w:r>
      <w:r w:rsidRPr="004C6BC8">
        <w:rPr>
          <w:lang w:val="fr-FR"/>
        </w:rPr>
        <w:t>un financement au titre de la phase de préparation et ont pris note des projets qui seraient présentés aux 97</w:t>
      </w:r>
      <w:r w:rsidRPr="004C6BC8">
        <w:rPr>
          <w:vertAlign w:val="superscript"/>
          <w:lang w:val="fr-FR"/>
        </w:rPr>
        <w:t>e</w:t>
      </w:r>
      <w:r w:rsidRPr="004C6BC8">
        <w:rPr>
          <w:lang w:val="fr-FR"/>
        </w:rPr>
        <w:t xml:space="preserve"> et 98</w:t>
      </w:r>
      <w:r w:rsidRPr="004C6BC8">
        <w:rPr>
          <w:vertAlign w:val="superscript"/>
          <w:lang w:val="fr-FR"/>
        </w:rPr>
        <w:t>e</w:t>
      </w:r>
      <w:r w:rsidRPr="004C6BC8">
        <w:rPr>
          <w:lang w:val="fr-FR"/>
        </w:rPr>
        <w:t xml:space="preserve"> réunions. Le Chef de secrétariat a cité l</w:t>
      </w:r>
      <w:r w:rsidR="00D857B2">
        <w:rPr>
          <w:lang w:val="fr-FR"/>
        </w:rPr>
        <w:t>’</w:t>
      </w:r>
      <w:r w:rsidRPr="004C6BC8">
        <w:rPr>
          <w:lang w:val="fr-FR"/>
        </w:rPr>
        <w:t>exemple du projet de la Malaisie, où les décisions 91/65 et 94/60 avaient été présentées de manière complémentaire, et a suggéré que cette approche soit envisagée pour d</w:t>
      </w:r>
      <w:r w:rsidR="00D857B2">
        <w:rPr>
          <w:lang w:val="fr-FR"/>
        </w:rPr>
        <w:t>’</w:t>
      </w:r>
      <w:r w:rsidRPr="004C6BC8">
        <w:rPr>
          <w:lang w:val="fr-FR"/>
        </w:rPr>
        <w:t xml:space="preserve">autres projets. Le </w:t>
      </w:r>
      <w:r w:rsidR="00571D55" w:rsidRPr="004C6BC8">
        <w:rPr>
          <w:lang w:val="fr-FR"/>
        </w:rPr>
        <w:t>secrétariat</w:t>
      </w:r>
      <w:r w:rsidRPr="004C6BC8">
        <w:rPr>
          <w:lang w:val="fr-FR"/>
        </w:rPr>
        <w:t xml:space="preserve"> a également précisé qu</w:t>
      </w:r>
      <w:r w:rsidR="00D857B2">
        <w:rPr>
          <w:lang w:val="fr-FR"/>
        </w:rPr>
        <w:t>’</w:t>
      </w:r>
      <w:r w:rsidRPr="004C6BC8">
        <w:rPr>
          <w:lang w:val="fr-FR"/>
        </w:rPr>
        <w:t>en vertu de la décision</w:t>
      </w:r>
      <w:r w:rsidR="00422AD2" w:rsidRPr="004C6BC8">
        <w:rPr>
          <w:lang w:val="fr-FR"/>
        </w:rPr>
        <w:t> </w:t>
      </w:r>
      <w:r w:rsidRPr="004C6BC8">
        <w:rPr>
          <w:lang w:val="fr-FR"/>
        </w:rPr>
        <w:t>94/60, la fabrication de compresseurs était incluse parmi les éléments admissibles au financement. Elle relevait du cadre de la décision</w:t>
      </w:r>
      <w:r w:rsidR="00422AD2" w:rsidRPr="004C6BC8">
        <w:rPr>
          <w:lang w:val="fr-FR"/>
        </w:rPr>
        <w:t> </w:t>
      </w:r>
      <w:r w:rsidRPr="004C6BC8">
        <w:rPr>
          <w:lang w:val="fr-FR"/>
        </w:rPr>
        <w:t>95/87, comme expliqué dans le document UNEP/OzL.Pro/ExCom/95/87.</w:t>
      </w:r>
    </w:p>
    <w:p w14:paraId="5212DE78" w14:textId="67E221DF" w:rsidR="00225426" w:rsidRPr="004C6BC8" w:rsidRDefault="00613C50" w:rsidP="000F6371">
      <w:pPr>
        <w:pStyle w:val="Heading1"/>
        <w:rPr>
          <w:lang w:val="fr-FR"/>
        </w:rPr>
      </w:pPr>
      <w:r w:rsidRPr="004C6BC8">
        <w:rPr>
          <w:lang w:val="fr-FR"/>
        </w:rPr>
        <w:t xml:space="preserve">Le </w:t>
      </w:r>
      <w:r w:rsidR="00571D55" w:rsidRPr="004C6BC8">
        <w:rPr>
          <w:lang w:val="fr-FR"/>
        </w:rPr>
        <w:t>secrétariat</w:t>
      </w:r>
      <w:r w:rsidRPr="004C6BC8">
        <w:rPr>
          <w:lang w:val="fr-FR"/>
        </w:rPr>
        <w:t xml:space="preserve"> a également fait le point sur l</w:t>
      </w:r>
      <w:r w:rsidR="00D857B2">
        <w:rPr>
          <w:lang w:val="fr-FR"/>
        </w:rPr>
        <w:t>’</w:t>
      </w:r>
      <w:r w:rsidRPr="004C6BC8">
        <w:rPr>
          <w:lang w:val="fr-FR"/>
        </w:rPr>
        <w:t>élaboration d</w:t>
      </w:r>
      <w:r w:rsidR="00D857B2">
        <w:rPr>
          <w:lang w:val="fr-FR"/>
        </w:rPr>
        <w:t>’</w:t>
      </w:r>
      <w:r w:rsidRPr="004C6BC8">
        <w:rPr>
          <w:lang w:val="fr-FR"/>
        </w:rPr>
        <w:t>un document de synthèse sur le fonds renouvelable, notant que les premières discussions avaient eu lieu et que le document demandé par le Comité exécutif dans sa décision 95/87 était en cours d</w:t>
      </w:r>
      <w:r w:rsidR="00D857B2">
        <w:rPr>
          <w:lang w:val="fr-FR"/>
        </w:rPr>
        <w:t>’</w:t>
      </w:r>
      <w:r w:rsidRPr="004C6BC8">
        <w:rPr>
          <w:lang w:val="fr-FR"/>
        </w:rPr>
        <w:t>élaboration avec la contribution de fonds renouvelables similaires liés à l</w:t>
      </w:r>
      <w:r w:rsidR="00D857B2">
        <w:rPr>
          <w:lang w:val="fr-FR"/>
        </w:rPr>
        <w:t>’</w:t>
      </w:r>
      <w:r w:rsidRPr="004C6BC8">
        <w:rPr>
          <w:lang w:val="fr-FR"/>
        </w:rPr>
        <w:t>efficacité énergétique. Les organismes ont décrit leur expérience en matière de fonds renouvelables et de financement mixte et ont noté qu</w:t>
      </w:r>
      <w:r w:rsidR="00D857B2">
        <w:rPr>
          <w:lang w:val="fr-FR"/>
        </w:rPr>
        <w:t>’</w:t>
      </w:r>
      <w:r w:rsidRPr="004C6BC8">
        <w:rPr>
          <w:lang w:val="fr-FR"/>
        </w:rPr>
        <w:t>il était nécessaire de renforcer leurs capacités dans ce domaine dans le contexte du Fonds multilatéral (MLF).</w:t>
      </w:r>
      <w:r w:rsidR="00225426" w:rsidRPr="004C6BC8">
        <w:rPr>
          <w:lang w:val="fr-FR"/>
        </w:rPr>
        <w:t xml:space="preserve"> </w:t>
      </w:r>
    </w:p>
    <w:p w14:paraId="7F283690" w14:textId="5AC06332" w:rsidR="00DE683A" w:rsidRPr="004C6BC8" w:rsidRDefault="00F07363" w:rsidP="00AB3175">
      <w:pPr>
        <w:pStyle w:val="Heading1"/>
        <w:rPr>
          <w:lang w:val="fr-FR"/>
        </w:rPr>
      </w:pPr>
      <w:r w:rsidRPr="004C6BC8">
        <w:rPr>
          <w:lang w:val="fr-FR"/>
        </w:rPr>
        <w:t>On a décrit les modifications apportées au format de présentation des rapports, tant pour la base de données que pour les sections descriptives du rapport d</w:t>
      </w:r>
      <w:r w:rsidR="00D857B2">
        <w:rPr>
          <w:lang w:val="fr-FR"/>
        </w:rPr>
        <w:t>’</w:t>
      </w:r>
      <w:r w:rsidRPr="004C6BC8">
        <w:rPr>
          <w:lang w:val="fr-FR"/>
        </w:rPr>
        <w:t>activité et financier actuel. Ces modifications s</w:t>
      </w:r>
      <w:r w:rsidR="00D857B2">
        <w:rPr>
          <w:lang w:val="fr-FR"/>
        </w:rPr>
        <w:t>’</w:t>
      </w:r>
      <w:r w:rsidRPr="004C6BC8">
        <w:rPr>
          <w:lang w:val="fr-FR"/>
        </w:rPr>
        <w:t>inscrivent dans le cadre de la rationalisation du processus d</w:t>
      </w:r>
      <w:r w:rsidR="00D857B2">
        <w:rPr>
          <w:lang w:val="fr-FR"/>
        </w:rPr>
        <w:t>’</w:t>
      </w:r>
      <w:r w:rsidRPr="004C6BC8">
        <w:rPr>
          <w:lang w:val="fr-FR"/>
        </w:rPr>
        <w:t>établissement des rapports conformément à la décision 95/91 d).</w:t>
      </w:r>
    </w:p>
    <w:p w14:paraId="1D561C10" w14:textId="28E74B8A" w:rsidR="00DE683A" w:rsidRPr="004C6BC8" w:rsidRDefault="00FE663D" w:rsidP="00DE683A">
      <w:pPr>
        <w:pStyle w:val="Heading1"/>
        <w:rPr>
          <w:lang w:val="fr-FR"/>
        </w:rPr>
      </w:pPr>
      <w:r w:rsidRPr="004C6BC8">
        <w:rPr>
          <w:lang w:val="fr-FR"/>
        </w:rPr>
        <w:t>La responsable principale du suivi et de l</w:t>
      </w:r>
      <w:r w:rsidR="00D857B2">
        <w:rPr>
          <w:lang w:val="fr-FR"/>
        </w:rPr>
        <w:t>’</w:t>
      </w:r>
      <w:r w:rsidRPr="004C6BC8">
        <w:rPr>
          <w:lang w:val="fr-FR"/>
        </w:rPr>
        <w:t>évaluation a présenté une mise à jour de l</w:t>
      </w:r>
      <w:r w:rsidR="00D857B2">
        <w:rPr>
          <w:lang w:val="fr-FR"/>
        </w:rPr>
        <w:t>’</w:t>
      </w:r>
      <w:r w:rsidRPr="004C6BC8">
        <w:rPr>
          <w:lang w:val="fr-FR"/>
        </w:rPr>
        <w:t>état d</w:t>
      </w:r>
      <w:r w:rsidR="00D857B2">
        <w:rPr>
          <w:lang w:val="fr-FR"/>
        </w:rPr>
        <w:t>’</w:t>
      </w:r>
      <w:r w:rsidRPr="004C6BC8">
        <w:rPr>
          <w:lang w:val="fr-FR"/>
        </w:rPr>
        <w:t>avancement du programme de travail de suivi et d</w:t>
      </w:r>
      <w:r w:rsidR="00D857B2">
        <w:rPr>
          <w:lang w:val="fr-FR"/>
        </w:rPr>
        <w:t>’</w:t>
      </w:r>
      <w:r w:rsidRPr="004C6BC8">
        <w:rPr>
          <w:lang w:val="fr-FR"/>
        </w:rPr>
        <w:t>évaluation pour 2025. Elle a fourni des informations actualisées sur la réponse potentielle de la direction à l</w:t>
      </w:r>
      <w:r w:rsidR="00D857B2">
        <w:rPr>
          <w:lang w:val="fr-FR"/>
        </w:rPr>
        <w:t>’</w:t>
      </w:r>
      <w:r w:rsidRPr="004C6BC8">
        <w:rPr>
          <w:lang w:val="fr-FR"/>
        </w:rPr>
        <w:t>évaluation externe de la fonction d</w:t>
      </w:r>
      <w:r w:rsidR="00D857B2">
        <w:rPr>
          <w:lang w:val="fr-FR"/>
        </w:rPr>
        <w:t>’</w:t>
      </w:r>
      <w:r w:rsidRPr="004C6BC8">
        <w:rPr>
          <w:lang w:val="fr-FR"/>
        </w:rPr>
        <w:t>évaluation du Fonds multilatéral, notamment une politique d</w:t>
      </w:r>
      <w:r w:rsidR="00D857B2">
        <w:rPr>
          <w:lang w:val="fr-FR"/>
        </w:rPr>
        <w:t>’</w:t>
      </w:r>
      <w:r w:rsidRPr="004C6BC8">
        <w:rPr>
          <w:lang w:val="fr-FR"/>
        </w:rPr>
        <w:t>évaluation; le mandat d</w:t>
      </w:r>
      <w:r w:rsidR="00D857B2">
        <w:rPr>
          <w:lang w:val="fr-FR"/>
        </w:rPr>
        <w:t>’</w:t>
      </w:r>
      <w:r w:rsidRPr="004C6BC8">
        <w:rPr>
          <w:lang w:val="fr-FR"/>
        </w:rPr>
        <w:t xml:space="preserve">une étude documentaire visant à </w:t>
      </w:r>
      <w:r w:rsidRPr="004C6BC8">
        <w:rPr>
          <w:lang w:val="fr-FR"/>
        </w:rPr>
        <w:lastRenderedPageBreak/>
        <w:t>évaluer la contribution des plans d</w:t>
      </w:r>
      <w:r w:rsidR="00D857B2">
        <w:rPr>
          <w:lang w:val="fr-FR"/>
        </w:rPr>
        <w:t>’</w:t>
      </w:r>
      <w:r w:rsidRPr="004C6BC8">
        <w:rPr>
          <w:lang w:val="fr-FR"/>
        </w:rPr>
        <w:t>élimination progressive des HCFC (PGEH) à l</w:t>
      </w:r>
      <w:r w:rsidR="00D857B2">
        <w:rPr>
          <w:lang w:val="fr-FR"/>
        </w:rPr>
        <w:t>’</w:t>
      </w:r>
      <w:r w:rsidRPr="004C6BC8">
        <w:rPr>
          <w:lang w:val="fr-FR"/>
        </w:rPr>
        <w:t>élaboration de réglementations et de stratégies nationales visant à garantir le respect du Protocole de Montréal et la pérennité des résultats obtenus ; et le mandat d</w:t>
      </w:r>
      <w:r w:rsidR="00D857B2">
        <w:rPr>
          <w:lang w:val="fr-FR"/>
        </w:rPr>
        <w:t>’</w:t>
      </w:r>
      <w:r w:rsidRPr="004C6BC8">
        <w:rPr>
          <w:lang w:val="fr-FR"/>
        </w:rPr>
        <w:t xml:space="preserve">une étude documentaire visant à évaluer les programmes de formation, de renforcement des capacités et de certification dans le secteur de </w:t>
      </w:r>
      <w:r w:rsidR="004E066E" w:rsidRPr="004C6BC8">
        <w:rPr>
          <w:lang w:val="fr-FR"/>
        </w:rPr>
        <w:t>l</w:t>
      </w:r>
      <w:r w:rsidR="00D857B2">
        <w:rPr>
          <w:lang w:val="fr-FR"/>
        </w:rPr>
        <w:t>’</w:t>
      </w:r>
      <w:r w:rsidR="004E066E" w:rsidRPr="004C6BC8">
        <w:rPr>
          <w:lang w:val="fr-FR"/>
        </w:rPr>
        <w:t xml:space="preserve">entretien des équipements </w:t>
      </w:r>
      <w:r w:rsidRPr="004C6BC8">
        <w:rPr>
          <w:lang w:val="fr-FR"/>
        </w:rPr>
        <w:t>de réfrigération au titre des PGEH.</w:t>
      </w:r>
    </w:p>
    <w:p w14:paraId="0C11C275" w14:textId="657E280C" w:rsidR="003F5BC9" w:rsidRPr="004C6BC8" w:rsidRDefault="002E1DA7" w:rsidP="00AB6C51">
      <w:pPr>
        <w:pStyle w:val="Heading1"/>
        <w:rPr>
          <w:lang w:val="fr-FR"/>
        </w:rPr>
      </w:pPr>
      <w:r w:rsidRPr="004C6BC8">
        <w:rPr>
          <w:lang w:val="fr-FR"/>
        </w:rPr>
        <w:t>Le secrétariat a présenté une mise à jour complète des modules et produits du système de gestion des connaissances (KMS) et de ceux dont le déploiement est prévu en 2025. Afin de réduire au minimum la charge administrative des agences, le secrétariat a adopté une approche agile pour le développement du système, en impliquant activement l</w:t>
      </w:r>
      <w:r w:rsidR="00D857B2">
        <w:rPr>
          <w:lang w:val="fr-FR"/>
        </w:rPr>
        <w:t>’</w:t>
      </w:r>
      <w:r w:rsidRPr="004C6BC8">
        <w:rPr>
          <w:lang w:val="fr-FR"/>
        </w:rPr>
        <w:t>ensemble du personnel du secrétariat et certains collègues sélectionnés parmi les différentes agences d</w:t>
      </w:r>
      <w:r w:rsidR="00D857B2">
        <w:rPr>
          <w:lang w:val="fr-FR"/>
        </w:rPr>
        <w:t>’</w:t>
      </w:r>
      <w:r w:rsidRPr="004C6BC8">
        <w:rPr>
          <w:lang w:val="fr-FR"/>
        </w:rPr>
        <w:t>exécution. Ce processus collaboratif a permis d</w:t>
      </w:r>
      <w:r w:rsidR="00D857B2">
        <w:rPr>
          <w:lang w:val="fr-FR"/>
        </w:rPr>
        <w:t>’</w:t>
      </w:r>
      <w:r w:rsidRPr="004C6BC8">
        <w:rPr>
          <w:lang w:val="fr-FR"/>
        </w:rPr>
        <w:t>assurer l</w:t>
      </w:r>
      <w:r w:rsidR="00D857B2">
        <w:rPr>
          <w:lang w:val="fr-FR"/>
        </w:rPr>
        <w:t>’</w:t>
      </w:r>
      <w:r w:rsidRPr="004C6BC8">
        <w:rPr>
          <w:lang w:val="fr-FR"/>
        </w:rPr>
        <w:t>intégration transparente des processus hors ligne lorsque cela était nécessaire, de continuer à utiliser les outils existants, de maximiser les avantages tant pour les agences que pour le Fonds, et de garantir une approche efficace, pratique et centrée sur l</w:t>
      </w:r>
      <w:r w:rsidR="00D857B2">
        <w:rPr>
          <w:lang w:val="fr-FR"/>
        </w:rPr>
        <w:t>’</w:t>
      </w:r>
      <w:r w:rsidRPr="004C6BC8">
        <w:rPr>
          <w:lang w:val="fr-FR"/>
        </w:rPr>
        <w:t>utilisateur pour la mise en œuvre. Un «</w:t>
      </w:r>
      <w:r w:rsidR="00986AD0" w:rsidRPr="004C6BC8">
        <w:rPr>
          <w:lang w:val="fr-FR"/>
        </w:rPr>
        <w:t> </w:t>
      </w:r>
      <w:r w:rsidRPr="004C6BC8">
        <w:rPr>
          <w:lang w:val="fr-FR"/>
        </w:rPr>
        <w:t>portail des agences d</w:t>
      </w:r>
      <w:r w:rsidR="00D857B2">
        <w:rPr>
          <w:lang w:val="fr-FR"/>
        </w:rPr>
        <w:t>’</w:t>
      </w:r>
      <w:r w:rsidRPr="004C6BC8">
        <w:rPr>
          <w:lang w:val="fr-FR"/>
        </w:rPr>
        <w:t>exécution/bilatérales</w:t>
      </w:r>
      <w:r w:rsidR="00986AD0" w:rsidRPr="004C6BC8">
        <w:rPr>
          <w:lang w:val="fr-FR"/>
        </w:rPr>
        <w:t> </w:t>
      </w:r>
      <w:r w:rsidRPr="004C6BC8">
        <w:rPr>
          <w:lang w:val="fr-FR"/>
        </w:rPr>
        <w:t>», conçu comme une plateforme centralisée permettant d</w:t>
      </w:r>
      <w:r w:rsidR="00D857B2">
        <w:rPr>
          <w:lang w:val="fr-FR"/>
        </w:rPr>
        <w:t>’</w:t>
      </w:r>
      <w:r w:rsidRPr="004C6BC8">
        <w:rPr>
          <w:lang w:val="fr-FR"/>
        </w:rPr>
        <w:t>accéder à tous les modules du cycle de projet, a été présenté, suivi d</w:t>
      </w:r>
      <w:r w:rsidR="00D857B2">
        <w:rPr>
          <w:lang w:val="fr-FR"/>
        </w:rPr>
        <w:t>’</w:t>
      </w:r>
      <w:r w:rsidRPr="004C6BC8">
        <w:rPr>
          <w:lang w:val="fr-FR"/>
        </w:rPr>
        <w:t>une présentation du module de plan d</w:t>
      </w:r>
      <w:r w:rsidR="00D857B2">
        <w:rPr>
          <w:lang w:val="fr-FR"/>
        </w:rPr>
        <w:t>’</w:t>
      </w:r>
      <w:r w:rsidRPr="004C6BC8">
        <w:rPr>
          <w:lang w:val="fr-FR"/>
        </w:rPr>
        <w:t>activités, du flux de travail prévu pour la soumission des projets et du module de rapport d</w:t>
      </w:r>
      <w:r w:rsidR="00D857B2">
        <w:rPr>
          <w:lang w:val="fr-FR"/>
        </w:rPr>
        <w:t>’</w:t>
      </w:r>
      <w:r w:rsidRPr="004C6BC8">
        <w:rPr>
          <w:lang w:val="fr-FR"/>
        </w:rPr>
        <w:t xml:space="preserve">avancement annuel. La fonctionnalité hybride hors ligne/en ligne et le flux de travail dynamique, qui offrent une plus grande flexibilité dans le suivi des progrès, ont été mis en avant. Enfin, le </w:t>
      </w:r>
      <w:r w:rsidR="00571D55" w:rsidRPr="004C6BC8">
        <w:rPr>
          <w:lang w:val="fr-FR"/>
        </w:rPr>
        <w:t>secrétariat</w:t>
      </w:r>
      <w:r w:rsidRPr="004C6BC8">
        <w:rPr>
          <w:lang w:val="fr-FR"/>
        </w:rPr>
        <w:t xml:space="preserve"> a présenté le rapport d</w:t>
      </w:r>
      <w:r w:rsidR="00D857B2">
        <w:rPr>
          <w:lang w:val="fr-FR"/>
        </w:rPr>
        <w:t>’</w:t>
      </w:r>
      <w:r w:rsidRPr="004C6BC8">
        <w:rPr>
          <w:lang w:val="fr-FR"/>
        </w:rPr>
        <w:t>achèvement de projet et le module d</w:t>
      </w:r>
      <w:r w:rsidR="00D857B2">
        <w:rPr>
          <w:lang w:val="fr-FR"/>
        </w:rPr>
        <w:t>’</w:t>
      </w:r>
      <w:r w:rsidRPr="004C6BC8">
        <w:rPr>
          <w:lang w:val="fr-FR"/>
        </w:rPr>
        <w:t>évaluation, détaillant le flux de travail associé et l</w:t>
      </w:r>
      <w:r w:rsidR="00D857B2">
        <w:rPr>
          <w:lang w:val="fr-FR"/>
        </w:rPr>
        <w:t>’</w:t>
      </w:r>
      <w:r w:rsidRPr="004C6BC8">
        <w:rPr>
          <w:lang w:val="fr-FR"/>
        </w:rPr>
        <w:t>impact attendu.</w:t>
      </w:r>
    </w:p>
    <w:p w14:paraId="4BF4D8DD" w14:textId="50883BFF" w:rsidR="00F71AF0" w:rsidRPr="004C6BC8" w:rsidRDefault="00986AD0" w:rsidP="00CB33D7">
      <w:pPr>
        <w:pStyle w:val="Heading1"/>
        <w:rPr>
          <w:lang w:val="fr-FR"/>
        </w:rPr>
      </w:pPr>
      <w:r w:rsidRPr="004C6BC8">
        <w:rPr>
          <w:lang w:val="fr-FR"/>
        </w:rPr>
        <w:t>La réunion s</w:t>
      </w:r>
      <w:r w:rsidR="00D857B2">
        <w:rPr>
          <w:lang w:val="fr-FR"/>
        </w:rPr>
        <w:t>’</w:t>
      </w:r>
      <w:r w:rsidRPr="004C6BC8">
        <w:rPr>
          <w:lang w:val="fr-FR"/>
        </w:rPr>
        <w:t>est conclue par trois derniers points de discussion. Le premier concernait la gestion du cycle de vie des réfrigérants et une brève discussion sur les enseignements tirés jusqu</w:t>
      </w:r>
      <w:r w:rsidR="00D857B2">
        <w:rPr>
          <w:lang w:val="fr-FR"/>
        </w:rPr>
        <w:t>’</w:t>
      </w:r>
      <w:r w:rsidRPr="004C6BC8">
        <w:rPr>
          <w:lang w:val="fr-FR"/>
        </w:rPr>
        <w:t>à présent. Le deuxième point, qui était pour information, portait sur la session d</w:t>
      </w:r>
      <w:r w:rsidR="00D857B2">
        <w:rPr>
          <w:lang w:val="fr-FR"/>
        </w:rPr>
        <w:t>’</w:t>
      </w:r>
      <w:r w:rsidRPr="004C6BC8">
        <w:rPr>
          <w:lang w:val="fr-FR"/>
        </w:rPr>
        <w:t>une demi-journée consacrée aux approches stratégiques de la mise en œuvre de l</w:t>
      </w:r>
      <w:r w:rsidR="00D857B2">
        <w:rPr>
          <w:lang w:val="fr-FR"/>
        </w:rPr>
        <w:t>’</w:t>
      </w:r>
      <w:r w:rsidRPr="004C6BC8">
        <w:rPr>
          <w:lang w:val="fr-FR"/>
        </w:rPr>
        <w:t xml:space="preserve">amendement de Kigali qui se tiendrait avant la 96e réunion. Le </w:t>
      </w:r>
      <w:r w:rsidR="00571D55" w:rsidRPr="004C6BC8">
        <w:rPr>
          <w:lang w:val="fr-FR"/>
        </w:rPr>
        <w:t>secrétariat</w:t>
      </w:r>
      <w:r w:rsidRPr="004C6BC8">
        <w:rPr>
          <w:lang w:val="fr-FR"/>
        </w:rPr>
        <w:t xml:space="preserve"> a rappelé les sessions précédentes tenues lors des 94e et 95e réunions et a informé les agences qu</w:t>
      </w:r>
      <w:r w:rsidR="00D857B2">
        <w:rPr>
          <w:lang w:val="fr-FR"/>
        </w:rPr>
        <w:t>’</w:t>
      </w:r>
      <w:r w:rsidRPr="004C6BC8">
        <w:rPr>
          <w:lang w:val="fr-FR"/>
        </w:rPr>
        <w:t>il était en train de compiler l</w:t>
      </w:r>
      <w:r w:rsidR="00D857B2">
        <w:rPr>
          <w:lang w:val="fr-FR"/>
        </w:rPr>
        <w:t>’</w:t>
      </w:r>
      <w:r w:rsidRPr="004C6BC8">
        <w:rPr>
          <w:lang w:val="fr-FR"/>
        </w:rPr>
        <w:t>ordre du jour de cette session. Le troisième point était une séance de réflexion sur les activités du secteur de l</w:t>
      </w:r>
      <w:r w:rsidR="00D857B2">
        <w:rPr>
          <w:lang w:val="fr-FR"/>
        </w:rPr>
        <w:t>’</w:t>
      </w:r>
      <w:r w:rsidRPr="004C6BC8">
        <w:rPr>
          <w:lang w:val="fr-FR"/>
        </w:rPr>
        <w:t>entretien des équipements de réfrigération, qui a porté sur les changements à apporter dans le secteur pour garantir des effets meilleurs et mesurables, la durabilité au-delà de la durée de vie des projets, la souplesse nécessaire pour s</w:t>
      </w:r>
      <w:r w:rsidR="00D857B2">
        <w:rPr>
          <w:lang w:val="fr-FR"/>
        </w:rPr>
        <w:t>’</w:t>
      </w:r>
      <w:r w:rsidRPr="004C6BC8">
        <w:rPr>
          <w:lang w:val="fr-FR"/>
        </w:rPr>
        <w:t>adapter à la dynamique du marché et les nouvelles activités allant au-delà des activités traditionnelles incluses dans les PGEH ou les KIP. Les discussions ont porté sur les expériences acquises dans le cadre de la formation et de la certification des techniciens d</w:t>
      </w:r>
      <w:r w:rsidR="00D857B2">
        <w:rPr>
          <w:lang w:val="fr-FR"/>
        </w:rPr>
        <w:t>’</w:t>
      </w:r>
      <w:r w:rsidRPr="004C6BC8">
        <w:rPr>
          <w:lang w:val="fr-FR"/>
        </w:rPr>
        <w:t>entretien et sur les programmes de récupération, de recyclage et de régénération. Plusieurs idées ont été avancées, notamment la numérisation des services grâce à des applications mobiles et d</w:t>
      </w:r>
      <w:r w:rsidR="00D857B2">
        <w:rPr>
          <w:lang w:val="fr-FR"/>
        </w:rPr>
        <w:t>’</w:t>
      </w:r>
      <w:r w:rsidRPr="004C6BC8">
        <w:rPr>
          <w:lang w:val="fr-FR"/>
        </w:rPr>
        <w:t>autres outils numériques, la maintenance préventive comme outil pour atténuer les émissions, des modèles commerciaux pour les techniciens tels que le modèle « Cooling as a Service » (CaaS), le ciblage des exploitants et des concepteurs de bâtiments, des programmes d</w:t>
      </w:r>
      <w:r w:rsidR="00D857B2">
        <w:rPr>
          <w:lang w:val="fr-FR"/>
        </w:rPr>
        <w:t>’</w:t>
      </w:r>
      <w:r w:rsidRPr="004C6BC8">
        <w:rPr>
          <w:lang w:val="fr-FR"/>
        </w:rPr>
        <w:t>entrepreneuriat, le renforcement de la formalisation de la formation, une meilleure mise en correspondance du secteur, des liens avec les autorités éducatives, ainsi que d</w:t>
      </w:r>
      <w:r w:rsidR="00D857B2">
        <w:rPr>
          <w:lang w:val="fr-FR"/>
        </w:rPr>
        <w:t>’</w:t>
      </w:r>
      <w:r w:rsidRPr="004C6BC8">
        <w:rPr>
          <w:lang w:val="fr-FR"/>
        </w:rPr>
        <w:t>autres idées accompagnées d</w:t>
      </w:r>
      <w:r w:rsidR="00D857B2">
        <w:rPr>
          <w:lang w:val="fr-FR"/>
        </w:rPr>
        <w:t>’</w:t>
      </w:r>
      <w:r w:rsidRPr="004C6BC8">
        <w:rPr>
          <w:lang w:val="fr-FR"/>
        </w:rPr>
        <w:t>exemples de projets mis en œuvre avec succès par des agences.</w:t>
      </w:r>
    </w:p>
    <w:p w14:paraId="249954C6" w14:textId="0EA78278" w:rsidR="00F67DEB" w:rsidRPr="004C6BC8" w:rsidRDefault="00F67DEB" w:rsidP="00F67DEB">
      <w:pPr>
        <w:rPr>
          <w:b/>
          <w:color w:val="000000" w:themeColor="text1"/>
          <w:sz w:val="24"/>
          <w:szCs w:val="24"/>
          <w:lang w:val="fr-FR"/>
        </w:rPr>
      </w:pPr>
      <w:r w:rsidRPr="004C6BC8">
        <w:rPr>
          <w:b/>
          <w:bCs/>
          <w:sz w:val="24"/>
          <w:szCs w:val="24"/>
          <w:lang w:val="fr-FR"/>
        </w:rPr>
        <w:t>II.</w:t>
      </w:r>
      <w:r w:rsidRPr="004C6BC8">
        <w:rPr>
          <w:b/>
          <w:bCs/>
          <w:sz w:val="24"/>
          <w:szCs w:val="24"/>
          <w:lang w:val="fr-FR"/>
        </w:rPr>
        <w:tab/>
      </w:r>
      <w:bookmarkStart w:id="1" w:name="_Hlk131420314"/>
      <w:r w:rsidR="00B87337" w:rsidRPr="004C6BC8">
        <w:rPr>
          <w:b/>
          <w:bCs/>
          <w:color w:val="000000" w:themeColor="text1"/>
          <w:sz w:val="24"/>
          <w:szCs w:val="24"/>
          <w:lang w:val="fr-FR"/>
        </w:rPr>
        <w:t>Réunions suivies et missions effectuées</w:t>
      </w:r>
    </w:p>
    <w:p w14:paraId="2955F610" w14:textId="77777777" w:rsidR="00F67DEB" w:rsidRPr="004C6BC8" w:rsidRDefault="00F67DEB" w:rsidP="00F67DEB">
      <w:pPr>
        <w:rPr>
          <w:b/>
          <w:color w:val="000000" w:themeColor="text1"/>
          <w:sz w:val="24"/>
          <w:szCs w:val="24"/>
          <w:lang w:val="fr-FR"/>
        </w:rPr>
      </w:pPr>
    </w:p>
    <w:p w14:paraId="61CD9E40" w14:textId="3173B1E1" w:rsidR="00F67DEB" w:rsidRPr="004C6BC8" w:rsidRDefault="00B32CF0" w:rsidP="00F67DEB">
      <w:pPr>
        <w:pStyle w:val="Heading1"/>
        <w:keepNext/>
        <w:keepLines/>
        <w:rPr>
          <w:lang w:val="fr-FR"/>
        </w:rPr>
      </w:pPr>
      <w:r w:rsidRPr="004C6BC8">
        <w:rPr>
          <w:lang w:val="fr-FR"/>
        </w:rPr>
        <w:t xml:space="preserve">Au cours de la période considérée, les représentants du </w:t>
      </w:r>
      <w:r w:rsidR="00571D55" w:rsidRPr="004C6BC8">
        <w:rPr>
          <w:lang w:val="fr-FR"/>
        </w:rPr>
        <w:t>secrétariat</w:t>
      </w:r>
      <w:r w:rsidRPr="004C6BC8">
        <w:rPr>
          <w:lang w:val="fr-FR"/>
        </w:rPr>
        <w:t xml:space="preserve"> ont participé aux événements suivants :</w:t>
      </w:r>
    </w:p>
    <w:p w14:paraId="0AF3A055" w14:textId="4F987074" w:rsidR="005701C4" w:rsidRPr="004C6BC8" w:rsidRDefault="00BB1FCB" w:rsidP="0042140A">
      <w:pPr>
        <w:pStyle w:val="Heading2"/>
        <w:ind w:left="1440" w:hanging="720"/>
        <w:rPr>
          <w:lang w:val="fr-FR"/>
        </w:rPr>
      </w:pPr>
      <w:bookmarkStart w:id="2" w:name="_Hlk132027434"/>
      <w:bookmarkEnd w:id="1"/>
      <w:r w:rsidRPr="004C6BC8">
        <w:rPr>
          <w:lang w:val="fr-FR"/>
        </w:rPr>
        <w:t>Un responsable principal de la gestion des programmes a participé en ligne, le 12 décembre 2024, à la réunion du réseau pour l</w:t>
      </w:r>
      <w:r w:rsidR="00D857B2">
        <w:rPr>
          <w:lang w:val="fr-FR"/>
        </w:rPr>
        <w:t>’</w:t>
      </w:r>
      <w:r w:rsidRPr="004C6BC8">
        <w:rPr>
          <w:lang w:val="fr-FR"/>
        </w:rPr>
        <w:t>Europe et l</w:t>
      </w:r>
      <w:r w:rsidR="00D857B2">
        <w:rPr>
          <w:lang w:val="fr-FR"/>
        </w:rPr>
        <w:t>’</w:t>
      </w:r>
      <w:r w:rsidRPr="004C6BC8">
        <w:rPr>
          <w:lang w:val="fr-FR"/>
        </w:rPr>
        <w:t>Asie centrale (ECA) sur la mise en œuvre du KIP / Ozone2Climate, qui s</w:t>
      </w:r>
      <w:r w:rsidR="00D857B2">
        <w:rPr>
          <w:lang w:val="fr-FR"/>
        </w:rPr>
        <w:t>’</w:t>
      </w:r>
      <w:r w:rsidRPr="004C6BC8">
        <w:rPr>
          <w:lang w:val="fr-FR"/>
        </w:rPr>
        <w:t>est tenue à Belgrade, en Serbie.</w:t>
      </w:r>
    </w:p>
    <w:p w14:paraId="038F7C62" w14:textId="0D1E990A" w:rsidR="005701C4" w:rsidRPr="004C6BC8" w:rsidRDefault="00DF5B6B" w:rsidP="0042140A">
      <w:pPr>
        <w:pStyle w:val="Heading2"/>
        <w:ind w:left="1440" w:hanging="720"/>
        <w:rPr>
          <w:lang w:val="fr-FR"/>
        </w:rPr>
      </w:pPr>
      <w:r w:rsidRPr="004C6BC8">
        <w:rPr>
          <w:lang w:val="fr-FR"/>
        </w:rPr>
        <w:t>Le Directeur général adjoint a participé en ligne au webinaire sur les projets sensibles au genre dans le domaine du refroidissement, organisé le 12 décembre 2024 par la Coalition pour le climat et l</w:t>
      </w:r>
      <w:r w:rsidR="00D857B2">
        <w:rPr>
          <w:lang w:val="fr-FR"/>
        </w:rPr>
        <w:t>’</w:t>
      </w:r>
      <w:r w:rsidRPr="004C6BC8">
        <w:rPr>
          <w:lang w:val="fr-FR"/>
        </w:rPr>
        <w:t>air pur (CCAC) et Énergie durable pour tous (SEforALL).</w:t>
      </w:r>
    </w:p>
    <w:p w14:paraId="407DC782" w14:textId="37992EC7" w:rsidR="003604DD" w:rsidRPr="004C6BC8" w:rsidRDefault="00A72869" w:rsidP="0042140A">
      <w:pPr>
        <w:pStyle w:val="Heading2"/>
        <w:ind w:left="1440" w:hanging="720"/>
        <w:rPr>
          <w:lang w:val="fr-FR"/>
        </w:rPr>
      </w:pPr>
      <w:r w:rsidRPr="004C6BC8">
        <w:rPr>
          <w:lang w:val="fr-FR"/>
        </w:rPr>
        <w:lastRenderedPageBreak/>
        <w:t>Le directeur, un administrateur principal de programme et le chef de l</w:t>
      </w:r>
      <w:r w:rsidR="00D857B2">
        <w:rPr>
          <w:lang w:val="fr-FR"/>
        </w:rPr>
        <w:t>’</w:t>
      </w:r>
      <w:r w:rsidRPr="004C6BC8">
        <w:rPr>
          <w:lang w:val="fr-FR"/>
        </w:rPr>
        <w:t>administration ont rencontré des collègues de la Banque mondiale à Washington D.C. les 4 et 5 février 2025 pour examiner les questions relatives à la mise en œuvre d</w:t>
      </w:r>
      <w:r w:rsidR="00D857B2">
        <w:rPr>
          <w:lang w:val="fr-FR"/>
        </w:rPr>
        <w:t>’</w:t>
      </w:r>
      <w:r w:rsidRPr="004C6BC8">
        <w:rPr>
          <w:lang w:val="fr-FR"/>
        </w:rPr>
        <w:t>un fonds renouvelable pour l</w:t>
      </w:r>
      <w:r w:rsidR="00D857B2">
        <w:rPr>
          <w:lang w:val="fr-FR"/>
        </w:rPr>
        <w:t>’</w:t>
      </w:r>
      <w:r w:rsidRPr="004C6BC8">
        <w:rPr>
          <w:lang w:val="fr-FR"/>
        </w:rPr>
        <w:t>efficacité énergétique dans le contexte de la réduction progressive des HFC. Au cours des discussions, les experts ont fourni des informations sur les principales mesures à prendre pour mettre en œuvre le fonds renouvelable au niveau national, notamment la participation des institutions financières nationales et d</w:t>
      </w:r>
      <w:r w:rsidR="00D857B2">
        <w:rPr>
          <w:lang w:val="fr-FR"/>
        </w:rPr>
        <w:t>’</w:t>
      </w:r>
      <w:r w:rsidRPr="004C6BC8">
        <w:rPr>
          <w:lang w:val="fr-FR"/>
        </w:rPr>
        <w:t>autres entités. Ils ont également partagé des études de cas de différents pays.</w:t>
      </w:r>
    </w:p>
    <w:p w14:paraId="6E17D212" w14:textId="20B43A09" w:rsidR="005701C4" w:rsidRPr="004C6BC8" w:rsidRDefault="006E6869" w:rsidP="0042140A">
      <w:pPr>
        <w:pStyle w:val="Heading2"/>
        <w:ind w:left="1440" w:hanging="720"/>
        <w:rPr>
          <w:lang w:val="fr-FR"/>
        </w:rPr>
      </w:pPr>
      <w:r w:rsidRPr="004C6BC8">
        <w:rPr>
          <w:lang w:val="fr-FR"/>
        </w:rPr>
        <w:t>Le Directeur général et un responsable principal de la gestion des programmes ont participé à l</w:t>
      </w:r>
      <w:r w:rsidR="00D857B2">
        <w:rPr>
          <w:lang w:val="fr-FR"/>
        </w:rPr>
        <w:t>’</w:t>
      </w:r>
      <w:r w:rsidRPr="004C6BC8">
        <w:rPr>
          <w:lang w:val="fr-FR"/>
        </w:rPr>
        <w:t>atelier régional sur la disponibilité des technologies de climatisation dans les pays à température ambiante élevée, qui s</w:t>
      </w:r>
      <w:r w:rsidR="00D857B2">
        <w:rPr>
          <w:lang w:val="fr-FR"/>
        </w:rPr>
        <w:t>’</w:t>
      </w:r>
      <w:r w:rsidRPr="004C6BC8">
        <w:rPr>
          <w:lang w:val="fr-FR"/>
        </w:rPr>
        <w:t>est tenu à Manama (Bahreïn) les 16 et 17 février 2025. Le chef de bureau a également rencontré des hauts responsables du gouvernement de Bahreïn pour discuter de la mise en œuvre des KIP dans la région. En outre, des consultations bilatérales ont été organisées avec les agences d</w:t>
      </w:r>
      <w:r w:rsidR="00D857B2">
        <w:rPr>
          <w:lang w:val="fr-FR"/>
        </w:rPr>
        <w:t>’</w:t>
      </w:r>
      <w:r w:rsidRPr="004C6BC8">
        <w:rPr>
          <w:lang w:val="fr-FR"/>
        </w:rPr>
        <w:t>exécution concernant la soumission des KIP et la présentation de projets d</w:t>
      </w:r>
      <w:r w:rsidR="00D857B2">
        <w:rPr>
          <w:lang w:val="fr-FR"/>
        </w:rPr>
        <w:t>’</w:t>
      </w:r>
      <w:r w:rsidRPr="004C6BC8">
        <w:rPr>
          <w:lang w:val="fr-FR"/>
        </w:rPr>
        <w:t>efficacité énergétique.</w:t>
      </w:r>
    </w:p>
    <w:p w14:paraId="3669DB64" w14:textId="2C096022" w:rsidR="00D049CC" w:rsidRPr="004C6BC8" w:rsidRDefault="004432C9" w:rsidP="0042140A">
      <w:pPr>
        <w:pStyle w:val="Heading2"/>
        <w:ind w:left="1440" w:hanging="720"/>
        <w:rPr>
          <w:lang w:val="fr-FR"/>
        </w:rPr>
      </w:pPr>
      <w:r w:rsidRPr="004C6BC8">
        <w:rPr>
          <w:lang w:val="fr-FR"/>
        </w:rPr>
        <w:t>Un administrateur principal de programme a participé en ligne, le 21</w:t>
      </w:r>
      <w:r w:rsidR="0053658C" w:rsidRPr="004C6BC8">
        <w:rPr>
          <w:lang w:val="fr-FR"/>
        </w:rPr>
        <w:t> </w:t>
      </w:r>
      <w:r w:rsidRPr="004C6BC8">
        <w:rPr>
          <w:lang w:val="fr-FR"/>
        </w:rPr>
        <w:t>avril</w:t>
      </w:r>
      <w:r w:rsidR="0053658C" w:rsidRPr="004C6BC8">
        <w:rPr>
          <w:lang w:val="fr-FR"/>
        </w:rPr>
        <w:t> </w:t>
      </w:r>
      <w:r w:rsidRPr="004C6BC8">
        <w:rPr>
          <w:lang w:val="fr-FR"/>
        </w:rPr>
        <w:t>2025, à la réunion du réseau des responsables nationaux de l</w:t>
      </w:r>
      <w:r w:rsidR="00D857B2">
        <w:rPr>
          <w:lang w:val="fr-FR"/>
        </w:rPr>
        <w:t>’</w:t>
      </w:r>
      <w:r w:rsidRPr="004C6BC8">
        <w:rPr>
          <w:lang w:val="fr-FR"/>
        </w:rPr>
        <w:t>ozone pour l</w:t>
      </w:r>
      <w:r w:rsidR="00D857B2">
        <w:rPr>
          <w:lang w:val="fr-FR"/>
        </w:rPr>
        <w:t>’</w:t>
      </w:r>
      <w:r w:rsidRPr="004C6BC8">
        <w:rPr>
          <w:lang w:val="fr-FR"/>
        </w:rPr>
        <w:t>Asie du Sud-Est intitulée « Options pour des solutions de remplacement des HCFC/HFC techniquement et commercialement viables, à faible PRP et efficaces sur le plan énergétique », qui s</w:t>
      </w:r>
      <w:r w:rsidR="00D857B2">
        <w:rPr>
          <w:lang w:val="fr-FR"/>
        </w:rPr>
        <w:t>’</w:t>
      </w:r>
      <w:r w:rsidRPr="004C6BC8">
        <w:rPr>
          <w:lang w:val="fr-FR"/>
        </w:rPr>
        <w:t>est tenue à Penang (Malaisie) ; et</w:t>
      </w:r>
    </w:p>
    <w:p w14:paraId="61882169" w14:textId="0982BF2D" w:rsidR="00F67DEB" w:rsidRPr="004C6BC8" w:rsidRDefault="003828C0" w:rsidP="0042140A">
      <w:pPr>
        <w:pStyle w:val="Heading2"/>
        <w:widowControl/>
        <w:numPr>
          <w:ilvl w:val="1"/>
          <w:numId w:val="1"/>
        </w:numPr>
        <w:ind w:left="1440" w:hanging="720"/>
        <w:rPr>
          <w:lang w:val="fr-FR"/>
        </w:rPr>
      </w:pPr>
      <w:r w:rsidRPr="004C6BC8">
        <w:rPr>
          <w:lang w:val="fr-FR"/>
        </w:rPr>
        <w:t>Le directeur et un responsable principal de la gestion des programmes ont participé en ligne à la réunion du réseau des responsables nationaux de l</w:t>
      </w:r>
      <w:r w:rsidR="00D857B2">
        <w:rPr>
          <w:lang w:val="fr-FR"/>
        </w:rPr>
        <w:t>’</w:t>
      </w:r>
      <w:r w:rsidRPr="004C6BC8">
        <w:rPr>
          <w:lang w:val="fr-FR"/>
        </w:rPr>
        <w:t>ozone des pays insulaires du Pacifique, qui s</w:t>
      </w:r>
      <w:r w:rsidR="00D857B2">
        <w:rPr>
          <w:lang w:val="fr-FR"/>
        </w:rPr>
        <w:t>’</w:t>
      </w:r>
      <w:r w:rsidRPr="004C6BC8">
        <w:rPr>
          <w:lang w:val="fr-FR"/>
        </w:rPr>
        <w:t xml:space="preserve">est tenue à </w:t>
      </w:r>
      <w:r w:rsidR="00E427A5" w:rsidRPr="004C6BC8">
        <w:rPr>
          <w:lang w:val="fr-FR"/>
        </w:rPr>
        <w:t>Nuku</w:t>
      </w:r>
      <w:r w:rsidR="00D857B2">
        <w:rPr>
          <w:lang w:val="fr-FR"/>
        </w:rPr>
        <w:t>’</w:t>
      </w:r>
      <w:r w:rsidR="00E427A5" w:rsidRPr="004C6BC8">
        <w:rPr>
          <w:lang w:val="fr-FR"/>
        </w:rPr>
        <w:t>alofa</w:t>
      </w:r>
      <w:r w:rsidRPr="004C6BC8">
        <w:rPr>
          <w:lang w:val="fr-FR"/>
        </w:rPr>
        <w:t xml:space="preserve"> (Tonga) le 5</w:t>
      </w:r>
      <w:r w:rsidR="008F09D7" w:rsidRPr="004C6BC8">
        <w:rPr>
          <w:lang w:val="fr-FR"/>
        </w:rPr>
        <w:t> </w:t>
      </w:r>
      <w:r w:rsidRPr="004C6BC8">
        <w:rPr>
          <w:lang w:val="fr-FR"/>
        </w:rPr>
        <w:t>mai 2025.</w:t>
      </w:r>
    </w:p>
    <w:bookmarkEnd w:id="2"/>
    <w:p w14:paraId="2EADA9CC" w14:textId="45BAAF84" w:rsidR="00F67DEB" w:rsidRPr="004C6BC8" w:rsidRDefault="00F67DEB" w:rsidP="00F67DEB">
      <w:pPr>
        <w:pStyle w:val="Heading2"/>
        <w:numPr>
          <w:ilvl w:val="0"/>
          <w:numId w:val="0"/>
        </w:numPr>
        <w:rPr>
          <w:b/>
          <w:color w:val="000000" w:themeColor="text1"/>
          <w:sz w:val="24"/>
          <w:szCs w:val="24"/>
          <w:lang w:val="fr-FR"/>
        </w:rPr>
      </w:pPr>
      <w:r w:rsidRPr="004C6BC8">
        <w:rPr>
          <w:b/>
          <w:bCs/>
          <w:sz w:val="24"/>
          <w:szCs w:val="24"/>
          <w:lang w:val="fr-FR"/>
        </w:rPr>
        <w:t>III.</w:t>
      </w:r>
      <w:r w:rsidRPr="004C6BC8">
        <w:rPr>
          <w:b/>
          <w:bCs/>
          <w:sz w:val="24"/>
          <w:szCs w:val="24"/>
          <w:lang w:val="fr-FR"/>
        </w:rPr>
        <w:tab/>
      </w:r>
      <w:r w:rsidR="00295C8C" w:rsidRPr="004C6BC8">
        <w:rPr>
          <w:b/>
          <w:bCs/>
          <w:color w:val="000000" w:themeColor="text1"/>
          <w:sz w:val="24"/>
          <w:szCs w:val="24"/>
          <w:lang w:val="fr-FR"/>
        </w:rPr>
        <w:t>Système de gestion des connaissances</w:t>
      </w:r>
    </w:p>
    <w:p w14:paraId="16AD0427" w14:textId="77CD34F8" w:rsidR="000E2625" w:rsidRPr="004C6BC8" w:rsidRDefault="008337D5" w:rsidP="00AB61AF">
      <w:pPr>
        <w:pStyle w:val="Heading1"/>
        <w:rPr>
          <w:lang w:val="fr-FR"/>
        </w:rPr>
      </w:pPr>
      <w:r w:rsidRPr="004C6BC8">
        <w:rPr>
          <w:lang w:val="fr-FR"/>
        </w:rPr>
        <w:t>La mise en place du système de gestion des connaissances progresse, et l</w:t>
      </w:r>
      <w:r w:rsidR="00D857B2">
        <w:rPr>
          <w:lang w:val="fr-FR"/>
        </w:rPr>
        <w:t>’</w:t>
      </w:r>
      <w:r w:rsidRPr="004C6BC8">
        <w:rPr>
          <w:lang w:val="fr-FR"/>
        </w:rPr>
        <w:t xml:space="preserve">équipe de gestion du projet collabore étroitement avec les équipes de conception et de développement afin de respecter le calendrier prévu. Parallèlement, le </w:t>
      </w:r>
      <w:r w:rsidR="00571D55" w:rsidRPr="004C6BC8">
        <w:rPr>
          <w:lang w:val="fr-FR"/>
        </w:rPr>
        <w:t>secrétariat</w:t>
      </w:r>
      <w:r w:rsidRPr="004C6BC8">
        <w:rPr>
          <w:lang w:val="fr-FR"/>
        </w:rPr>
        <w:t xml:space="preserve"> s</w:t>
      </w:r>
      <w:r w:rsidR="00D857B2">
        <w:rPr>
          <w:lang w:val="fr-FR"/>
        </w:rPr>
        <w:t>’</w:t>
      </w:r>
      <w:r w:rsidRPr="004C6BC8">
        <w:rPr>
          <w:lang w:val="fr-FR"/>
        </w:rPr>
        <w:t>emploie activement à lancer la mise au point des produits de la Phase 3, à savoir les modules relatifs au plan d</w:t>
      </w:r>
      <w:r w:rsidR="00D857B2">
        <w:rPr>
          <w:lang w:val="fr-FR"/>
        </w:rPr>
        <w:t>’</w:t>
      </w:r>
      <w:r w:rsidRPr="004C6BC8">
        <w:rPr>
          <w:lang w:val="fr-FR"/>
        </w:rPr>
        <w:t>activités, à la soumission des projets, à l</w:t>
      </w:r>
      <w:r w:rsidR="00D857B2">
        <w:rPr>
          <w:lang w:val="fr-FR"/>
        </w:rPr>
        <w:t>’</w:t>
      </w:r>
      <w:r w:rsidRPr="004C6BC8">
        <w:rPr>
          <w:lang w:val="fr-FR"/>
        </w:rPr>
        <w:t>établissement de rapports périodiques et au rapport d</w:t>
      </w:r>
      <w:r w:rsidR="00D857B2">
        <w:rPr>
          <w:lang w:val="fr-FR"/>
        </w:rPr>
        <w:t>’</w:t>
      </w:r>
      <w:r w:rsidRPr="004C6BC8">
        <w:rPr>
          <w:lang w:val="fr-FR"/>
        </w:rPr>
        <w:t>achèvement de projet. Les besoins des utilisateurs ont été recensés pour tous les modules et la mise au point des modules relatifs au plan d</w:t>
      </w:r>
      <w:r w:rsidR="00D857B2">
        <w:rPr>
          <w:lang w:val="fr-FR"/>
        </w:rPr>
        <w:t>’</w:t>
      </w:r>
      <w:r w:rsidRPr="004C6BC8">
        <w:rPr>
          <w:lang w:val="fr-FR"/>
        </w:rPr>
        <w:t>activités et à la soumission des projets a déjà commencé. La phase 3 sera axée sur l</w:t>
      </w:r>
      <w:r w:rsidR="00D857B2">
        <w:rPr>
          <w:lang w:val="fr-FR"/>
        </w:rPr>
        <w:t>’</w:t>
      </w:r>
      <w:r w:rsidRPr="004C6BC8">
        <w:rPr>
          <w:lang w:val="fr-FR"/>
        </w:rPr>
        <w:t>élargissement des fonctionnalités du système de rapports en ligne et de l</w:t>
      </w:r>
      <w:r w:rsidR="00D857B2">
        <w:rPr>
          <w:lang w:val="fr-FR"/>
        </w:rPr>
        <w:t>’</w:t>
      </w:r>
      <w:r w:rsidRPr="004C6BC8">
        <w:rPr>
          <w:lang w:val="fr-FR"/>
        </w:rPr>
        <w:t>interface de programmation d</w:t>
      </w:r>
      <w:r w:rsidR="00D857B2">
        <w:rPr>
          <w:lang w:val="fr-FR"/>
        </w:rPr>
        <w:t>’</w:t>
      </w:r>
      <w:r w:rsidRPr="004C6BC8">
        <w:rPr>
          <w:lang w:val="fr-FR"/>
        </w:rPr>
        <w:t>applications (API). Un rapport périodique détaillé sur l</w:t>
      </w:r>
      <w:r w:rsidR="00D857B2">
        <w:rPr>
          <w:lang w:val="fr-FR"/>
        </w:rPr>
        <w:t>’</w:t>
      </w:r>
      <w:r w:rsidRPr="004C6BC8">
        <w:rPr>
          <w:lang w:val="fr-FR"/>
        </w:rPr>
        <w:t>élaboration du système de gestion des connaissances figure à l</w:t>
      </w:r>
      <w:r w:rsidR="00D857B2">
        <w:rPr>
          <w:lang w:val="fr-FR"/>
        </w:rPr>
        <w:t>’</w:t>
      </w:r>
      <w:r w:rsidRPr="004C6BC8">
        <w:rPr>
          <w:lang w:val="fr-FR"/>
        </w:rPr>
        <w:t>annexe I au présent document.</w:t>
      </w:r>
      <w:r w:rsidR="000E2625" w:rsidRPr="004C6BC8">
        <w:rPr>
          <w:lang w:val="fr-FR"/>
        </w:rPr>
        <w:t xml:space="preserve"> </w:t>
      </w:r>
    </w:p>
    <w:p w14:paraId="0046EE06" w14:textId="22E23172" w:rsidR="00EA7461" w:rsidRPr="004C6BC8" w:rsidRDefault="00E41CD2" w:rsidP="000E2625">
      <w:pPr>
        <w:pStyle w:val="Heading1"/>
        <w:rPr>
          <w:lang w:val="fr-FR"/>
        </w:rPr>
      </w:pPr>
      <w:r w:rsidRPr="004C6BC8">
        <w:rPr>
          <w:lang w:val="fr-FR"/>
        </w:rPr>
        <w:t>À la suite de la décision 95/5</w:t>
      </w:r>
      <w:r w:rsidR="00786D2B" w:rsidRPr="004C6BC8">
        <w:rPr>
          <w:lang w:val="fr-FR"/>
        </w:rPr>
        <w:t> </w:t>
      </w:r>
      <w:r w:rsidRPr="004C6BC8">
        <w:rPr>
          <w:lang w:val="fr-FR"/>
        </w:rPr>
        <w:t>b)</w:t>
      </w:r>
      <w:r w:rsidR="00786D2B" w:rsidRPr="004C6BC8">
        <w:rPr>
          <w:lang w:val="fr-FR"/>
        </w:rPr>
        <w:t> </w:t>
      </w:r>
      <w:r w:rsidRPr="004C6BC8">
        <w:rPr>
          <w:lang w:val="fr-FR"/>
        </w:rPr>
        <w:t xml:space="preserve">i) du Comité exécutif allouant des ressources supplémentaires au système de gestion des connaissances, le </w:t>
      </w:r>
      <w:r w:rsidR="00571D55" w:rsidRPr="004C6BC8">
        <w:rPr>
          <w:lang w:val="fr-FR"/>
        </w:rPr>
        <w:t>secrétariat</w:t>
      </w:r>
      <w:r w:rsidRPr="004C6BC8">
        <w:rPr>
          <w:lang w:val="fr-FR"/>
        </w:rPr>
        <w:t xml:space="preserve"> a lancé un appel d</w:t>
      </w:r>
      <w:r w:rsidR="00D857B2">
        <w:rPr>
          <w:lang w:val="fr-FR"/>
        </w:rPr>
        <w:t>’</w:t>
      </w:r>
      <w:r w:rsidRPr="004C6BC8">
        <w:rPr>
          <w:lang w:val="fr-FR"/>
        </w:rPr>
        <w:t>offres pour la mise en œuvre de la phase 3 et la maintenance du système pour 2026 et 2027. Il était essentiel de finaliser rapidement l</w:t>
      </w:r>
      <w:r w:rsidR="00D857B2">
        <w:rPr>
          <w:lang w:val="fr-FR"/>
        </w:rPr>
        <w:t>’</w:t>
      </w:r>
      <w:r w:rsidRPr="004C6BC8">
        <w:rPr>
          <w:lang w:val="fr-FR"/>
        </w:rPr>
        <w:t>accord contractuel afin d</w:t>
      </w:r>
      <w:r w:rsidR="00D857B2">
        <w:rPr>
          <w:lang w:val="fr-FR"/>
        </w:rPr>
        <w:t>’</w:t>
      </w:r>
      <w:r w:rsidRPr="004C6BC8">
        <w:rPr>
          <w:lang w:val="fr-FR"/>
        </w:rPr>
        <w:t>atténuer les risques liés à l</w:t>
      </w:r>
      <w:r w:rsidR="00D857B2">
        <w:rPr>
          <w:lang w:val="fr-FR"/>
        </w:rPr>
        <w:t>’</w:t>
      </w:r>
      <w:r w:rsidRPr="004C6BC8">
        <w:rPr>
          <w:lang w:val="fr-FR"/>
        </w:rPr>
        <w:t>arrêt du développement ou à la perturbation des modules existants ou prévus. En collaboration avec la Section des achats de l</w:t>
      </w:r>
      <w:r w:rsidR="00D857B2">
        <w:rPr>
          <w:lang w:val="fr-FR"/>
        </w:rPr>
        <w:t>’</w:t>
      </w:r>
      <w:r w:rsidRPr="004C6BC8">
        <w:rPr>
          <w:lang w:val="fr-FR"/>
        </w:rPr>
        <w:t xml:space="preserve">UNON, le </w:t>
      </w:r>
      <w:r w:rsidR="00571D55" w:rsidRPr="004C6BC8">
        <w:rPr>
          <w:lang w:val="fr-FR"/>
        </w:rPr>
        <w:t>secrétariat</w:t>
      </w:r>
      <w:r w:rsidRPr="004C6BC8">
        <w:rPr>
          <w:lang w:val="fr-FR"/>
        </w:rPr>
        <w:t xml:space="preserve"> a finalisé avec succès un contrat avec les développeurs actuels, qui a été prolongé jusqu</w:t>
      </w:r>
      <w:r w:rsidR="00D857B2">
        <w:rPr>
          <w:lang w:val="fr-FR"/>
        </w:rPr>
        <w:t>’</w:t>
      </w:r>
      <w:r w:rsidRPr="004C6BC8">
        <w:rPr>
          <w:lang w:val="fr-FR"/>
        </w:rPr>
        <w:t>au 26 novembre</w:t>
      </w:r>
      <w:r w:rsidR="00CA1CB8" w:rsidRPr="004C6BC8">
        <w:rPr>
          <w:lang w:val="fr-FR"/>
        </w:rPr>
        <w:t> </w:t>
      </w:r>
      <w:r w:rsidRPr="004C6BC8">
        <w:rPr>
          <w:lang w:val="fr-FR"/>
        </w:rPr>
        <w:t>2027. Cela garantit la poursuite de la mise en œuvre du système de gestion des connaissances sans aucune interruption liée aux achats depuis sa création.</w:t>
      </w:r>
      <w:r w:rsidR="00AD7D19" w:rsidRPr="004C6BC8">
        <w:rPr>
          <w:lang w:val="fr-FR"/>
        </w:rPr>
        <w:t xml:space="preserve"> </w:t>
      </w:r>
    </w:p>
    <w:p w14:paraId="6E876E41" w14:textId="19DEB733" w:rsidR="00746F5B" w:rsidRPr="004C6BC8" w:rsidRDefault="005F4E53" w:rsidP="009C4D2C">
      <w:pPr>
        <w:pStyle w:val="Heading1"/>
        <w:rPr>
          <w:lang w:val="fr-FR"/>
        </w:rPr>
      </w:pPr>
      <w:bookmarkStart w:id="3" w:name="_Hlk196390608"/>
      <w:r w:rsidRPr="004C6BC8">
        <w:rPr>
          <w:lang w:val="fr-FR"/>
        </w:rPr>
        <w:t xml:space="preserve">Le </w:t>
      </w:r>
      <w:r w:rsidR="00571D55" w:rsidRPr="004C6BC8">
        <w:rPr>
          <w:lang w:val="fr-FR"/>
        </w:rPr>
        <w:t>secrétariat</w:t>
      </w:r>
      <w:r w:rsidRPr="004C6BC8">
        <w:rPr>
          <w:lang w:val="fr-FR"/>
        </w:rPr>
        <w:t>, avec l</w:t>
      </w:r>
      <w:r w:rsidR="00D857B2">
        <w:rPr>
          <w:lang w:val="fr-FR"/>
        </w:rPr>
        <w:t>’</w:t>
      </w:r>
      <w:r w:rsidRPr="004C6BC8">
        <w:rPr>
          <w:lang w:val="fr-FR"/>
        </w:rPr>
        <w:t>appui du Programme d</w:t>
      </w:r>
      <w:r w:rsidR="00D857B2">
        <w:rPr>
          <w:lang w:val="fr-FR"/>
        </w:rPr>
        <w:t>’</w:t>
      </w:r>
      <w:r w:rsidRPr="004C6BC8">
        <w:rPr>
          <w:lang w:val="fr-FR"/>
        </w:rPr>
        <w:t>aide à la conformité du PNUE, a organisé six webinaires à l</w:t>
      </w:r>
      <w:r w:rsidR="00D857B2">
        <w:rPr>
          <w:lang w:val="fr-FR"/>
        </w:rPr>
        <w:t>’</w:t>
      </w:r>
      <w:r w:rsidRPr="004C6BC8">
        <w:rPr>
          <w:lang w:val="fr-FR"/>
        </w:rPr>
        <w:t>intention des responsables de l</w:t>
      </w:r>
      <w:r w:rsidR="00D857B2">
        <w:rPr>
          <w:lang w:val="fr-FR"/>
        </w:rPr>
        <w:t>’</w:t>
      </w:r>
      <w:r w:rsidRPr="004C6BC8">
        <w:rPr>
          <w:lang w:val="fr-FR"/>
        </w:rPr>
        <w:t>ozone sur la soumission des données relatives aux PP dans le cadre du nouveau système de rapport en ligne sur les données relatives aux PP mis en place en janvier 2025. Ces webinaires ont eu lieu entre le 5 février et le 20 mars 2025 pour l</w:t>
      </w:r>
      <w:r w:rsidR="00D857B2">
        <w:rPr>
          <w:lang w:val="fr-FR"/>
        </w:rPr>
        <w:t>’</w:t>
      </w:r>
      <w:r w:rsidRPr="004C6BC8">
        <w:rPr>
          <w:lang w:val="fr-FR"/>
        </w:rPr>
        <w:t>Europe et l</w:t>
      </w:r>
      <w:r w:rsidR="00D857B2">
        <w:rPr>
          <w:lang w:val="fr-FR"/>
        </w:rPr>
        <w:t>’</w:t>
      </w:r>
      <w:r w:rsidRPr="004C6BC8">
        <w:rPr>
          <w:lang w:val="fr-FR"/>
        </w:rPr>
        <w:t>Asie occidentale, l</w:t>
      </w:r>
      <w:r w:rsidR="00D857B2">
        <w:rPr>
          <w:lang w:val="fr-FR"/>
        </w:rPr>
        <w:t>’</w:t>
      </w:r>
      <w:r w:rsidRPr="004C6BC8">
        <w:rPr>
          <w:lang w:val="fr-FR"/>
        </w:rPr>
        <w:t>Asie du Sud-Est et le Pacifique, les pays africains anglophones, l</w:t>
      </w:r>
      <w:r w:rsidR="00D857B2">
        <w:rPr>
          <w:lang w:val="fr-FR"/>
        </w:rPr>
        <w:t>’</w:t>
      </w:r>
      <w:r w:rsidRPr="004C6BC8">
        <w:rPr>
          <w:lang w:val="fr-FR"/>
        </w:rPr>
        <w:t>Amérique latine et les Caraïbes, l</w:t>
      </w:r>
      <w:r w:rsidR="00D857B2">
        <w:rPr>
          <w:lang w:val="fr-FR"/>
        </w:rPr>
        <w:t>’</w:t>
      </w:r>
      <w:r w:rsidRPr="004C6BC8">
        <w:rPr>
          <w:lang w:val="fr-FR"/>
        </w:rPr>
        <w:t xml:space="preserve">Amérique </w:t>
      </w:r>
      <w:r w:rsidRPr="004C6BC8">
        <w:rPr>
          <w:lang w:val="fr-FR"/>
        </w:rPr>
        <w:lastRenderedPageBreak/>
        <w:t>centrale et les pays africains francophones. Les participants ont été initiés au système et ont reçu des conseils pour se familiariser avec les caractéristiques du système d</w:t>
      </w:r>
      <w:r w:rsidR="00D857B2">
        <w:rPr>
          <w:lang w:val="fr-FR"/>
        </w:rPr>
        <w:t>’</w:t>
      </w:r>
      <w:r w:rsidRPr="004C6BC8">
        <w:rPr>
          <w:lang w:val="fr-FR"/>
        </w:rPr>
        <w:t>établissement de rapports et de soumission des données. D</w:t>
      </w:r>
      <w:r w:rsidR="00D857B2">
        <w:rPr>
          <w:lang w:val="fr-FR"/>
        </w:rPr>
        <w:t>’</w:t>
      </w:r>
      <w:r w:rsidRPr="004C6BC8">
        <w:rPr>
          <w:lang w:val="fr-FR"/>
        </w:rPr>
        <w:t>autres sessions seront organisées tout au long de l</w:t>
      </w:r>
      <w:r w:rsidR="00D857B2">
        <w:rPr>
          <w:lang w:val="fr-FR"/>
        </w:rPr>
        <w:t>’</w:t>
      </w:r>
      <w:r w:rsidRPr="004C6BC8">
        <w:rPr>
          <w:lang w:val="fr-FR"/>
        </w:rPr>
        <w:t>année 2025.</w:t>
      </w:r>
    </w:p>
    <w:p w14:paraId="5D96D5BB" w14:textId="77E70B29" w:rsidR="00C22D0A" w:rsidRPr="004C6BC8" w:rsidRDefault="00C22D0A" w:rsidP="00C22D0A">
      <w:pPr>
        <w:pStyle w:val="Heading1"/>
        <w:keepNext/>
        <w:numPr>
          <w:ilvl w:val="0"/>
          <w:numId w:val="0"/>
        </w:numPr>
        <w:rPr>
          <w:b/>
          <w:lang w:val="fr-FR"/>
        </w:rPr>
      </w:pPr>
      <w:r w:rsidRPr="004C6BC8">
        <w:rPr>
          <w:b/>
          <w:color w:val="000000" w:themeColor="text1"/>
          <w:lang w:val="fr-FR"/>
        </w:rPr>
        <w:t>III.1</w:t>
      </w:r>
      <w:r w:rsidRPr="004C6BC8">
        <w:rPr>
          <w:b/>
          <w:color w:val="000000" w:themeColor="text1"/>
          <w:lang w:val="fr-FR"/>
        </w:rPr>
        <w:tab/>
        <w:t xml:space="preserve">Communication </w:t>
      </w:r>
      <w:r w:rsidR="000B46EF" w:rsidRPr="004C6BC8">
        <w:rPr>
          <w:b/>
          <w:color w:val="000000" w:themeColor="text1"/>
          <w:lang w:val="fr-FR"/>
        </w:rPr>
        <w:t>et</w:t>
      </w:r>
      <w:r w:rsidRPr="004C6BC8">
        <w:rPr>
          <w:b/>
          <w:color w:val="000000" w:themeColor="text1"/>
          <w:lang w:val="fr-FR"/>
        </w:rPr>
        <w:t xml:space="preserve"> </w:t>
      </w:r>
      <w:r w:rsidR="000B46EF" w:rsidRPr="004C6BC8">
        <w:rPr>
          <w:b/>
          <w:color w:val="000000" w:themeColor="text1"/>
          <w:lang w:val="fr-FR"/>
        </w:rPr>
        <w:t>site web</w:t>
      </w:r>
    </w:p>
    <w:p w14:paraId="4402957B" w14:textId="7E00F2DB" w:rsidR="00C22D0A" w:rsidRPr="004C6BC8" w:rsidRDefault="00FC1179" w:rsidP="00C22D0A">
      <w:pPr>
        <w:pStyle w:val="Heading1"/>
        <w:rPr>
          <w:lang w:val="fr-FR"/>
        </w:rPr>
      </w:pPr>
      <w:r w:rsidRPr="004C6BC8">
        <w:rPr>
          <w:lang w:val="fr-FR"/>
        </w:rPr>
        <w:t>Depuis février 2025, des articles sur les succès des PGEH dans les pays visés à l</w:t>
      </w:r>
      <w:r w:rsidR="00D857B2">
        <w:rPr>
          <w:lang w:val="fr-FR"/>
        </w:rPr>
        <w:t>’</w:t>
      </w:r>
      <w:r w:rsidRPr="004C6BC8">
        <w:rPr>
          <w:lang w:val="fr-FR"/>
        </w:rPr>
        <w:t>article 5 dans différentes régions sont publiés chaque mois</w:t>
      </w:r>
      <w:r w:rsidR="00C22D0A" w:rsidRPr="004C6BC8">
        <w:rPr>
          <w:rStyle w:val="FootnoteReference"/>
          <w:lang w:val="fr-FR"/>
        </w:rPr>
        <w:footnoteReference w:id="7"/>
      </w:r>
      <w:r w:rsidRPr="004C6BC8">
        <w:rPr>
          <w:lang w:val="fr-FR"/>
        </w:rPr>
        <w:t>.</w:t>
      </w:r>
      <w:r w:rsidR="00C22D0A" w:rsidRPr="004C6BC8">
        <w:rPr>
          <w:lang w:val="fr-FR"/>
        </w:rPr>
        <w:t xml:space="preserve"> </w:t>
      </w:r>
      <w:r w:rsidRPr="004C6BC8">
        <w:rPr>
          <w:lang w:val="fr-FR"/>
        </w:rPr>
        <w:t>Un document faisant référence au cadre de responsabilité et d</w:t>
      </w:r>
      <w:r w:rsidR="00D857B2">
        <w:rPr>
          <w:lang w:val="fr-FR"/>
        </w:rPr>
        <w:t>’</w:t>
      </w:r>
      <w:r w:rsidRPr="004C6BC8">
        <w:rPr>
          <w:lang w:val="fr-FR"/>
        </w:rPr>
        <w:t>intégrité des Nations Unies/PNUE a été inclus dans la section « Ressources » du site web.</w:t>
      </w:r>
    </w:p>
    <w:bookmarkEnd w:id="3"/>
    <w:p w14:paraId="5B2C37A9" w14:textId="247872FD" w:rsidR="00F67DEB" w:rsidRPr="004C6BC8" w:rsidRDefault="00F67DEB" w:rsidP="00F67DEB">
      <w:pPr>
        <w:pStyle w:val="Heading1"/>
        <w:numPr>
          <w:ilvl w:val="0"/>
          <w:numId w:val="0"/>
        </w:numPr>
        <w:rPr>
          <w:b/>
          <w:color w:val="000000" w:themeColor="text1"/>
          <w:sz w:val="24"/>
          <w:szCs w:val="24"/>
          <w:lang w:val="fr-FR"/>
        </w:rPr>
      </w:pPr>
      <w:r w:rsidRPr="004C6BC8">
        <w:rPr>
          <w:b/>
          <w:color w:val="000000" w:themeColor="text1"/>
          <w:sz w:val="24"/>
          <w:szCs w:val="24"/>
          <w:lang w:val="fr-FR"/>
        </w:rPr>
        <w:t>IV.</w:t>
      </w:r>
      <w:r w:rsidRPr="004C6BC8">
        <w:rPr>
          <w:b/>
          <w:color w:val="000000" w:themeColor="text1"/>
          <w:sz w:val="24"/>
          <w:szCs w:val="24"/>
          <w:lang w:val="fr-FR"/>
        </w:rPr>
        <w:tab/>
      </w:r>
      <w:r w:rsidR="001D7A8E" w:rsidRPr="004C6BC8">
        <w:rPr>
          <w:b/>
          <w:color w:val="000000" w:themeColor="text1"/>
          <w:sz w:val="24"/>
          <w:szCs w:val="24"/>
          <w:lang w:val="fr-FR"/>
        </w:rPr>
        <w:t>Questions administratives</w:t>
      </w:r>
    </w:p>
    <w:p w14:paraId="4A60339F" w14:textId="1313EE28" w:rsidR="00F67DEB" w:rsidRPr="004C6BC8" w:rsidRDefault="00F67DEB" w:rsidP="00F67DEB">
      <w:pPr>
        <w:pStyle w:val="Heading1"/>
        <w:keepNext/>
        <w:numPr>
          <w:ilvl w:val="0"/>
          <w:numId w:val="0"/>
        </w:numPr>
        <w:rPr>
          <w:b/>
          <w:lang w:val="fr-FR"/>
        </w:rPr>
      </w:pPr>
      <w:r w:rsidRPr="004C6BC8">
        <w:rPr>
          <w:b/>
          <w:color w:val="000000" w:themeColor="text1"/>
          <w:lang w:val="fr-FR"/>
        </w:rPr>
        <w:t>IV.1</w:t>
      </w:r>
      <w:r w:rsidRPr="004C6BC8">
        <w:rPr>
          <w:b/>
          <w:color w:val="000000" w:themeColor="text1"/>
          <w:lang w:val="fr-FR"/>
        </w:rPr>
        <w:tab/>
      </w:r>
      <w:r w:rsidR="001D7A8E" w:rsidRPr="004C6BC8">
        <w:rPr>
          <w:b/>
          <w:color w:val="000000" w:themeColor="text1"/>
          <w:lang w:val="fr-FR"/>
        </w:rPr>
        <w:t>Recrutement et dotation en personnel</w:t>
      </w:r>
    </w:p>
    <w:p w14:paraId="74D4D289" w14:textId="77739734" w:rsidR="00581CF0" w:rsidRPr="004C6BC8" w:rsidRDefault="001D7A8E" w:rsidP="00581CF0">
      <w:pPr>
        <w:pStyle w:val="Heading1"/>
        <w:rPr>
          <w:lang w:val="fr-FR"/>
        </w:rPr>
      </w:pPr>
      <w:r w:rsidRPr="004C6BC8">
        <w:rPr>
          <w:lang w:val="fr-FR"/>
        </w:rPr>
        <w:t>Le processus de sélection pour le poste d</w:t>
      </w:r>
      <w:r w:rsidR="00D857B2">
        <w:rPr>
          <w:lang w:val="fr-FR"/>
        </w:rPr>
        <w:t>’</w:t>
      </w:r>
      <w:r w:rsidRPr="004C6BC8">
        <w:rPr>
          <w:lang w:val="fr-FR"/>
        </w:rPr>
        <w:t>assistant à la gestion de programme (G-6) a été finalisé avec la sélection de Mme Kaleen McNamara, qui prendra ses fonctions le 4 février 2025.</w:t>
      </w:r>
    </w:p>
    <w:p w14:paraId="77F1D62F" w14:textId="174DA5DC" w:rsidR="00581CF0" w:rsidRPr="004C6BC8" w:rsidRDefault="0029256B" w:rsidP="00EF53C4">
      <w:pPr>
        <w:pStyle w:val="Heading1"/>
        <w:rPr>
          <w:lang w:val="fr-FR"/>
        </w:rPr>
      </w:pPr>
      <w:r w:rsidRPr="004C6BC8">
        <w:rPr>
          <w:lang w:val="fr-FR"/>
        </w:rPr>
        <w:t>Le processus de reclassement du poste d</w:t>
      </w:r>
      <w:r w:rsidR="00D857B2">
        <w:rPr>
          <w:lang w:val="fr-FR"/>
        </w:rPr>
        <w:t>’</w:t>
      </w:r>
      <w:r w:rsidRPr="004C6BC8">
        <w:rPr>
          <w:lang w:val="fr-FR"/>
        </w:rPr>
        <w:t>administrateur associé (P-2) a été amorcé par l</w:t>
      </w:r>
      <w:r w:rsidR="00D857B2">
        <w:rPr>
          <w:lang w:val="fr-FR"/>
        </w:rPr>
        <w:t>’</w:t>
      </w:r>
      <w:r w:rsidRPr="004C6BC8">
        <w:rPr>
          <w:lang w:val="fr-FR"/>
        </w:rPr>
        <w:t>intermédiaire de l</w:t>
      </w:r>
      <w:r w:rsidR="00D857B2">
        <w:rPr>
          <w:lang w:val="fr-FR"/>
        </w:rPr>
        <w:t>’</w:t>
      </w:r>
      <w:r w:rsidRPr="004C6BC8">
        <w:rPr>
          <w:lang w:val="fr-FR"/>
        </w:rPr>
        <w:t>UNON et le poste sera publié dès que le processus sera achevé.</w:t>
      </w:r>
      <w:r w:rsidR="00581CF0" w:rsidRPr="004C6BC8">
        <w:rPr>
          <w:lang w:val="fr-FR"/>
        </w:rPr>
        <w:t xml:space="preserve"> </w:t>
      </w:r>
    </w:p>
    <w:p w14:paraId="6CAE4BF5" w14:textId="0C9C6068" w:rsidR="00EF53C4" w:rsidRPr="004C6BC8" w:rsidRDefault="00D46895" w:rsidP="00581CF0">
      <w:pPr>
        <w:pStyle w:val="Heading1"/>
        <w:rPr>
          <w:lang w:val="fr-FR"/>
        </w:rPr>
      </w:pPr>
      <w:r w:rsidRPr="004C6BC8">
        <w:rPr>
          <w:lang w:val="fr-FR"/>
        </w:rPr>
        <w:t>Le processus de recrutement et les arrangements contractuels pour un consultant chargé de l</w:t>
      </w:r>
      <w:r w:rsidR="00D857B2">
        <w:rPr>
          <w:lang w:val="fr-FR"/>
        </w:rPr>
        <w:t>’</w:t>
      </w:r>
      <w:r w:rsidRPr="004C6BC8">
        <w:rPr>
          <w:lang w:val="fr-FR"/>
        </w:rPr>
        <w:t>appui à l</w:t>
      </w:r>
      <w:r w:rsidR="00D857B2">
        <w:rPr>
          <w:lang w:val="fr-FR"/>
        </w:rPr>
        <w:t>’</w:t>
      </w:r>
      <w:r w:rsidRPr="004C6BC8">
        <w:rPr>
          <w:lang w:val="fr-FR"/>
        </w:rPr>
        <w:t>efficacité énergétique, un consultant chargé d</w:t>
      </w:r>
      <w:r w:rsidR="00D857B2">
        <w:rPr>
          <w:lang w:val="fr-FR"/>
        </w:rPr>
        <w:t>’</w:t>
      </w:r>
      <w:r w:rsidRPr="004C6BC8">
        <w:rPr>
          <w:lang w:val="fr-FR"/>
        </w:rPr>
        <w:t>examiner les avantages climatiques des projets de réduction progressive des HFC, un consultant pour la session d</w:t>
      </w:r>
      <w:r w:rsidR="00D857B2">
        <w:rPr>
          <w:lang w:val="fr-FR"/>
        </w:rPr>
        <w:t>’</w:t>
      </w:r>
      <w:r w:rsidRPr="004C6BC8">
        <w:rPr>
          <w:lang w:val="fr-FR"/>
        </w:rPr>
        <w:t>une demi-journée précédant la réunion du Comité exécutif, un contractant individuel chargé d</w:t>
      </w:r>
      <w:r w:rsidR="00D857B2">
        <w:rPr>
          <w:lang w:val="fr-FR"/>
        </w:rPr>
        <w:t>’</w:t>
      </w:r>
      <w:r w:rsidRPr="004C6BC8">
        <w:rPr>
          <w:lang w:val="fr-FR"/>
        </w:rPr>
        <w:t>appuyer l</w:t>
      </w:r>
      <w:r w:rsidR="00D857B2">
        <w:rPr>
          <w:lang w:val="fr-FR"/>
        </w:rPr>
        <w:t>’</w:t>
      </w:r>
      <w:r w:rsidRPr="004C6BC8">
        <w:rPr>
          <w:lang w:val="fr-FR"/>
        </w:rPr>
        <w:t>équipe d</w:t>
      </w:r>
      <w:r w:rsidR="00D857B2">
        <w:rPr>
          <w:lang w:val="fr-FR"/>
        </w:rPr>
        <w:t>’</w:t>
      </w:r>
      <w:r w:rsidRPr="004C6BC8">
        <w:rPr>
          <w:lang w:val="fr-FR"/>
        </w:rPr>
        <w:t>examen du projet à titre d</w:t>
      </w:r>
      <w:r w:rsidR="00D857B2">
        <w:rPr>
          <w:lang w:val="fr-FR"/>
        </w:rPr>
        <w:t>’</w:t>
      </w:r>
      <w:r w:rsidRPr="004C6BC8">
        <w:rPr>
          <w:lang w:val="fr-FR"/>
        </w:rPr>
        <w:t>assistant général, un contractant individuel chargé d</w:t>
      </w:r>
      <w:r w:rsidR="00D857B2">
        <w:rPr>
          <w:lang w:val="fr-FR"/>
        </w:rPr>
        <w:t>’</w:t>
      </w:r>
      <w:r w:rsidRPr="004C6BC8">
        <w:rPr>
          <w:lang w:val="fr-FR"/>
        </w:rPr>
        <w:t>appuyer le suivi et l</w:t>
      </w:r>
      <w:r w:rsidR="00D857B2">
        <w:rPr>
          <w:lang w:val="fr-FR"/>
        </w:rPr>
        <w:t>’</w:t>
      </w:r>
      <w:r w:rsidRPr="004C6BC8">
        <w:rPr>
          <w:lang w:val="fr-FR"/>
        </w:rPr>
        <w:t>évaluation, un contractant individuel chargé d</w:t>
      </w:r>
      <w:r w:rsidR="00D857B2">
        <w:rPr>
          <w:lang w:val="fr-FR"/>
        </w:rPr>
        <w:t>’</w:t>
      </w:r>
      <w:r w:rsidRPr="004C6BC8">
        <w:rPr>
          <w:lang w:val="fr-FR"/>
        </w:rPr>
        <w:t>appuyer la révision et la relecture des documents et deux contractants individuels chargés d</w:t>
      </w:r>
      <w:r w:rsidR="00D857B2">
        <w:rPr>
          <w:lang w:val="fr-FR"/>
        </w:rPr>
        <w:t>’</w:t>
      </w:r>
      <w:r w:rsidRPr="004C6BC8">
        <w:rPr>
          <w:lang w:val="fr-FR"/>
        </w:rPr>
        <w:t>appuyer la coordination de la traduction ont été achevés.</w:t>
      </w:r>
    </w:p>
    <w:p w14:paraId="5B65CD95" w14:textId="62EF5398" w:rsidR="00F67DEB" w:rsidRPr="004C6BC8" w:rsidRDefault="00F67DEB" w:rsidP="00F67DEB">
      <w:pPr>
        <w:pStyle w:val="Heading1"/>
        <w:numPr>
          <w:ilvl w:val="0"/>
          <w:numId w:val="0"/>
        </w:numPr>
        <w:rPr>
          <w:lang w:val="fr-FR"/>
        </w:rPr>
      </w:pPr>
      <w:r w:rsidRPr="004C6BC8">
        <w:rPr>
          <w:b/>
          <w:color w:val="000000" w:themeColor="text1"/>
          <w:lang w:val="fr-FR"/>
        </w:rPr>
        <w:t>IV.2</w:t>
      </w:r>
      <w:r w:rsidRPr="004C6BC8">
        <w:rPr>
          <w:b/>
          <w:color w:val="000000" w:themeColor="text1"/>
          <w:lang w:val="fr-FR"/>
        </w:rPr>
        <w:tab/>
      </w:r>
      <w:r w:rsidR="008F201A" w:rsidRPr="004C6BC8">
        <w:rPr>
          <w:b/>
          <w:color w:val="000000" w:themeColor="text1"/>
          <w:lang w:val="fr-FR"/>
        </w:rPr>
        <w:t>Développement et formation du personnel</w:t>
      </w:r>
    </w:p>
    <w:p w14:paraId="6B8CAAA3" w14:textId="08F7C811" w:rsidR="00F67DEB" w:rsidRPr="004C6BC8" w:rsidRDefault="008F201A" w:rsidP="00F67DEB">
      <w:pPr>
        <w:pStyle w:val="Heading1"/>
        <w:keepNext/>
        <w:rPr>
          <w:lang w:val="fr-FR"/>
        </w:rPr>
      </w:pPr>
      <w:bookmarkStart w:id="4" w:name="_Hlk131422396"/>
      <w:r w:rsidRPr="004C6BC8">
        <w:rPr>
          <w:lang w:val="fr-FR"/>
        </w:rPr>
        <w:t xml:space="preserve">Le personnel du </w:t>
      </w:r>
      <w:r w:rsidR="00571D55" w:rsidRPr="004C6BC8">
        <w:rPr>
          <w:lang w:val="fr-FR"/>
        </w:rPr>
        <w:t>secrétariat</w:t>
      </w:r>
      <w:r w:rsidRPr="004C6BC8">
        <w:rPr>
          <w:lang w:val="fr-FR"/>
        </w:rPr>
        <w:t xml:space="preserve"> a suivi les cours de formation en ligne obligatoires des Nations Unies. Un membre du personnel a achevé le programme en ligne sur le leadership, les femmes et les Nations Unies, animé par l</w:t>
      </w:r>
      <w:r w:rsidR="00D857B2">
        <w:rPr>
          <w:lang w:val="fr-FR"/>
        </w:rPr>
        <w:t>’</w:t>
      </w:r>
      <w:r w:rsidRPr="004C6BC8">
        <w:rPr>
          <w:lang w:val="fr-FR"/>
        </w:rPr>
        <w:t>École des cadres du système des Nations Unies. Deux membres du personnel ont suivi une formation sur l</w:t>
      </w:r>
      <w:r w:rsidR="00D857B2">
        <w:rPr>
          <w:lang w:val="fr-FR"/>
        </w:rPr>
        <w:t>’</w:t>
      </w:r>
      <w:r w:rsidRPr="004C6BC8">
        <w:rPr>
          <w:lang w:val="fr-FR"/>
        </w:rPr>
        <w:t>analyse des données dans le cadre du projet Umoja.</w:t>
      </w:r>
    </w:p>
    <w:p w14:paraId="0E7B236F" w14:textId="1CA8D984" w:rsidR="00F67DEB" w:rsidRPr="004C6BC8" w:rsidRDefault="00F67DEB" w:rsidP="00F67DEB">
      <w:pPr>
        <w:pStyle w:val="Heading1"/>
        <w:keepNext/>
        <w:numPr>
          <w:ilvl w:val="0"/>
          <w:numId w:val="0"/>
        </w:numPr>
        <w:rPr>
          <w:b/>
          <w:color w:val="000000" w:themeColor="text1"/>
          <w:sz w:val="24"/>
          <w:szCs w:val="24"/>
          <w:lang w:val="fr-FR"/>
        </w:rPr>
      </w:pPr>
      <w:r w:rsidRPr="004C6BC8">
        <w:rPr>
          <w:b/>
          <w:color w:val="000000" w:themeColor="text1"/>
          <w:sz w:val="24"/>
          <w:szCs w:val="24"/>
          <w:lang w:val="fr-FR"/>
        </w:rPr>
        <w:t>V.</w:t>
      </w:r>
      <w:r w:rsidRPr="004C6BC8">
        <w:rPr>
          <w:b/>
          <w:color w:val="000000" w:themeColor="text1"/>
          <w:sz w:val="24"/>
          <w:szCs w:val="24"/>
          <w:lang w:val="fr-FR"/>
        </w:rPr>
        <w:tab/>
      </w:r>
      <w:r w:rsidR="008F201A" w:rsidRPr="004C6BC8">
        <w:rPr>
          <w:b/>
          <w:color w:val="000000" w:themeColor="text1"/>
          <w:sz w:val="24"/>
          <w:szCs w:val="24"/>
          <w:lang w:val="fr-FR"/>
        </w:rPr>
        <w:t>Coopération avec les agences d</w:t>
      </w:r>
      <w:r w:rsidR="00D857B2">
        <w:rPr>
          <w:b/>
          <w:color w:val="000000" w:themeColor="text1"/>
          <w:sz w:val="24"/>
          <w:szCs w:val="24"/>
          <w:lang w:val="fr-FR"/>
        </w:rPr>
        <w:t>’</w:t>
      </w:r>
      <w:r w:rsidR="008F201A" w:rsidRPr="004C6BC8">
        <w:rPr>
          <w:b/>
          <w:color w:val="000000" w:themeColor="text1"/>
          <w:sz w:val="24"/>
          <w:szCs w:val="24"/>
          <w:lang w:val="fr-FR"/>
        </w:rPr>
        <w:t>exécution du Fonds multilatéral et d</w:t>
      </w:r>
      <w:r w:rsidR="00D857B2">
        <w:rPr>
          <w:b/>
          <w:color w:val="000000" w:themeColor="text1"/>
          <w:sz w:val="24"/>
          <w:szCs w:val="24"/>
          <w:lang w:val="fr-FR"/>
        </w:rPr>
        <w:t>’</w:t>
      </w:r>
      <w:r w:rsidR="008F201A" w:rsidRPr="004C6BC8">
        <w:rPr>
          <w:b/>
          <w:color w:val="000000" w:themeColor="text1"/>
          <w:sz w:val="24"/>
          <w:szCs w:val="24"/>
          <w:lang w:val="fr-FR"/>
        </w:rPr>
        <w:t>autres organisations</w:t>
      </w:r>
    </w:p>
    <w:bookmarkEnd w:id="4"/>
    <w:p w14:paraId="250B0250" w14:textId="6E6C8FD8" w:rsidR="00F67DEB" w:rsidRPr="004C6BC8" w:rsidRDefault="00B642AF" w:rsidP="00F67DEB">
      <w:pPr>
        <w:pStyle w:val="Heading1"/>
        <w:rPr>
          <w:bCs/>
          <w:lang w:val="fr-FR"/>
        </w:rPr>
      </w:pPr>
      <w:r w:rsidRPr="004C6BC8">
        <w:rPr>
          <w:lang w:val="fr-FR"/>
        </w:rPr>
        <w:t xml:space="preserve">Conformément à la décision 79/1 b), le </w:t>
      </w:r>
      <w:r w:rsidR="00571D55" w:rsidRPr="004C6BC8">
        <w:rPr>
          <w:lang w:val="fr-FR"/>
        </w:rPr>
        <w:t>secrétariat</w:t>
      </w:r>
      <w:r w:rsidRPr="004C6BC8">
        <w:rPr>
          <w:lang w:val="fr-FR"/>
        </w:rPr>
        <w:t xml:space="preserve"> a inclus à l</w:t>
      </w:r>
      <w:r w:rsidR="00D857B2">
        <w:rPr>
          <w:lang w:val="fr-FR"/>
        </w:rPr>
        <w:t>’</w:t>
      </w:r>
      <w:r w:rsidRPr="004C6BC8">
        <w:rPr>
          <w:lang w:val="fr-FR"/>
        </w:rPr>
        <w:t>annexe II du présent document un aperçu complet de l</w:t>
      </w:r>
      <w:r w:rsidR="00D857B2">
        <w:rPr>
          <w:lang w:val="fr-FR"/>
        </w:rPr>
        <w:t>’</w:t>
      </w:r>
      <w:r w:rsidRPr="004C6BC8">
        <w:rPr>
          <w:lang w:val="fr-FR"/>
        </w:rPr>
        <w:t>état des discussions avec les accords multilatéraux sur l</w:t>
      </w:r>
      <w:r w:rsidR="00D857B2">
        <w:rPr>
          <w:lang w:val="fr-FR"/>
        </w:rPr>
        <w:t>’</w:t>
      </w:r>
      <w:r w:rsidRPr="004C6BC8">
        <w:rPr>
          <w:lang w:val="fr-FR"/>
        </w:rPr>
        <w:t>environnement (AME) et les autres organisations compétentes.</w:t>
      </w:r>
    </w:p>
    <w:p w14:paraId="32647840" w14:textId="40A8923B" w:rsidR="00F67DEB" w:rsidRPr="004C6BC8" w:rsidRDefault="00B642AF" w:rsidP="00F67DEB">
      <w:pPr>
        <w:pStyle w:val="Heading1"/>
        <w:keepNext/>
        <w:numPr>
          <w:ilvl w:val="0"/>
          <w:numId w:val="0"/>
        </w:numPr>
        <w:rPr>
          <w:bCs/>
          <w:i/>
          <w:iCs/>
          <w:color w:val="000000" w:themeColor="text1"/>
          <w:lang w:val="fr-FR"/>
        </w:rPr>
      </w:pPr>
      <w:r w:rsidRPr="004C6BC8">
        <w:rPr>
          <w:bCs/>
          <w:i/>
          <w:iCs/>
          <w:color w:val="000000" w:themeColor="text1"/>
          <w:lang w:val="fr-FR"/>
        </w:rPr>
        <w:t>Programme des Nations Unies pour l</w:t>
      </w:r>
      <w:r w:rsidR="00D857B2">
        <w:rPr>
          <w:bCs/>
          <w:i/>
          <w:iCs/>
          <w:color w:val="000000" w:themeColor="text1"/>
          <w:lang w:val="fr-FR"/>
        </w:rPr>
        <w:t>’</w:t>
      </w:r>
      <w:r w:rsidRPr="004C6BC8">
        <w:rPr>
          <w:bCs/>
          <w:i/>
          <w:iCs/>
          <w:color w:val="000000" w:themeColor="text1"/>
          <w:lang w:val="fr-FR"/>
        </w:rPr>
        <w:t>environnement</w:t>
      </w:r>
    </w:p>
    <w:p w14:paraId="53660A23" w14:textId="155D7471" w:rsidR="00F67DEB" w:rsidRPr="004C6BC8" w:rsidRDefault="006210D7" w:rsidP="00F67DEB">
      <w:pPr>
        <w:pStyle w:val="Heading1"/>
        <w:rPr>
          <w:lang w:val="fr-FR"/>
        </w:rPr>
      </w:pPr>
      <w:r w:rsidRPr="004C6BC8">
        <w:rPr>
          <w:lang w:val="fr-FR"/>
        </w:rPr>
        <w:t>Un responsable principal de la gestion des programmes a participé et apporté sa contribution à une réunion de réflexion en ligne, tenue le 27 février 2025, sur les mesures que le PNUE pourrait prendre pour aider les pays à lutter contre le déversement d</w:t>
      </w:r>
      <w:r w:rsidR="00D857B2">
        <w:rPr>
          <w:lang w:val="fr-FR"/>
        </w:rPr>
        <w:t>’</w:t>
      </w:r>
      <w:r w:rsidRPr="004C6BC8">
        <w:rPr>
          <w:lang w:val="fr-FR"/>
        </w:rPr>
        <w:t>équipements de réfrigération et de climatisation, notamment l</w:t>
      </w:r>
      <w:r w:rsidR="00D857B2">
        <w:rPr>
          <w:lang w:val="fr-FR"/>
        </w:rPr>
        <w:t>’</w:t>
      </w:r>
      <w:r w:rsidRPr="004C6BC8">
        <w:rPr>
          <w:lang w:val="fr-FR"/>
        </w:rPr>
        <w:t>appui de la Coalition pour un climat propre et une atmosphère propre visant à réduire les polluants à vie courte (CCAC) pour mener une étude de marché sur la R&amp;C afin de recueillir des données sur le déversement environnemental et d</w:t>
      </w:r>
      <w:r w:rsidR="00D857B2">
        <w:rPr>
          <w:lang w:val="fr-FR"/>
        </w:rPr>
        <w:t>’</w:t>
      </w:r>
      <w:r w:rsidRPr="004C6BC8">
        <w:rPr>
          <w:lang w:val="fr-FR"/>
        </w:rPr>
        <w:t xml:space="preserve">encourager les mesures nationales visant à accroître la disponibilité des </w:t>
      </w:r>
      <w:r w:rsidRPr="004C6BC8">
        <w:rPr>
          <w:lang w:val="fr-FR"/>
        </w:rPr>
        <w:lastRenderedPageBreak/>
        <w:t>technologies de R&amp;C et à mettre fin au déversement de technologies de refroidissement à réfrigérants inefficaces et à PRP élevé.</w:t>
      </w:r>
    </w:p>
    <w:p w14:paraId="0C9FC738" w14:textId="2F5BF388" w:rsidR="00F67DEB" w:rsidRPr="004C6BC8" w:rsidRDefault="00972590" w:rsidP="00F67DEB">
      <w:pPr>
        <w:pStyle w:val="Heading1"/>
        <w:keepNext/>
        <w:numPr>
          <w:ilvl w:val="0"/>
          <w:numId w:val="0"/>
        </w:numPr>
        <w:rPr>
          <w:bCs/>
          <w:i/>
          <w:iCs/>
          <w:color w:val="000000" w:themeColor="text1"/>
          <w:lang w:val="fr-FR"/>
        </w:rPr>
      </w:pPr>
      <w:r w:rsidRPr="004C6BC8">
        <w:rPr>
          <w:bCs/>
          <w:i/>
          <w:iCs/>
          <w:color w:val="000000" w:themeColor="text1"/>
          <w:lang w:val="fr-FR"/>
        </w:rPr>
        <w:t>Secrétariat de l</w:t>
      </w:r>
      <w:r w:rsidR="00D857B2">
        <w:rPr>
          <w:bCs/>
          <w:i/>
          <w:iCs/>
          <w:color w:val="000000" w:themeColor="text1"/>
          <w:lang w:val="fr-FR"/>
        </w:rPr>
        <w:t>’</w:t>
      </w:r>
      <w:r w:rsidRPr="004C6BC8">
        <w:rPr>
          <w:bCs/>
          <w:i/>
          <w:iCs/>
          <w:color w:val="000000" w:themeColor="text1"/>
          <w:lang w:val="fr-FR"/>
        </w:rPr>
        <w:t>Ozone</w:t>
      </w:r>
    </w:p>
    <w:p w14:paraId="68AA7566" w14:textId="771D682E" w:rsidR="00F67DEB" w:rsidRPr="004C6BC8" w:rsidRDefault="00972590" w:rsidP="00F67DEB">
      <w:pPr>
        <w:pStyle w:val="Heading1"/>
        <w:keepNext/>
        <w:rPr>
          <w:bCs/>
          <w:color w:val="000000" w:themeColor="text1"/>
          <w:lang w:val="fr-FR"/>
        </w:rPr>
      </w:pPr>
      <w:r w:rsidRPr="004C6BC8">
        <w:rPr>
          <w:bCs/>
          <w:color w:val="000000" w:themeColor="text1"/>
          <w:lang w:val="fr-FR"/>
        </w:rPr>
        <w:t xml:space="preserve">Le </w:t>
      </w:r>
      <w:r w:rsidR="00571D55" w:rsidRPr="004C6BC8">
        <w:rPr>
          <w:bCs/>
          <w:color w:val="000000" w:themeColor="text1"/>
          <w:lang w:val="fr-FR"/>
        </w:rPr>
        <w:t>secrétariat</w:t>
      </w:r>
      <w:r w:rsidRPr="004C6BC8">
        <w:rPr>
          <w:bCs/>
          <w:color w:val="000000" w:themeColor="text1"/>
          <w:lang w:val="fr-FR"/>
        </w:rPr>
        <w:t xml:space="preserve"> collabore avec le </w:t>
      </w:r>
      <w:r w:rsidR="00571D55" w:rsidRPr="004C6BC8">
        <w:rPr>
          <w:bCs/>
          <w:color w:val="000000" w:themeColor="text1"/>
          <w:lang w:val="fr-FR"/>
        </w:rPr>
        <w:t>secrétariat</w:t>
      </w:r>
      <w:r w:rsidRPr="004C6BC8">
        <w:rPr>
          <w:bCs/>
          <w:color w:val="000000" w:themeColor="text1"/>
          <w:lang w:val="fr-FR"/>
        </w:rPr>
        <w:t xml:space="preserve"> de l</w:t>
      </w:r>
      <w:r w:rsidR="00D857B2">
        <w:rPr>
          <w:bCs/>
          <w:color w:val="000000" w:themeColor="text1"/>
          <w:lang w:val="fr-FR"/>
        </w:rPr>
        <w:t>’</w:t>
      </w:r>
      <w:r w:rsidRPr="004C6BC8">
        <w:rPr>
          <w:bCs/>
          <w:color w:val="000000" w:themeColor="text1"/>
          <w:lang w:val="fr-FR"/>
        </w:rPr>
        <w:t>ozone, en application de la décision</w:t>
      </w:r>
      <w:r w:rsidR="00565D0D" w:rsidRPr="004C6BC8">
        <w:rPr>
          <w:bCs/>
          <w:color w:val="000000" w:themeColor="text1"/>
          <w:lang w:val="fr-FR"/>
        </w:rPr>
        <w:t> </w:t>
      </w:r>
      <w:r w:rsidRPr="004C6BC8">
        <w:rPr>
          <w:bCs/>
          <w:color w:val="000000" w:themeColor="text1"/>
          <w:lang w:val="fr-FR"/>
        </w:rPr>
        <w:t>XXXVI/9, au renforcement des institutions du Protocole de Montréal. À la suite de l</w:t>
      </w:r>
      <w:r w:rsidR="00D857B2">
        <w:rPr>
          <w:bCs/>
          <w:color w:val="000000" w:themeColor="text1"/>
          <w:lang w:val="fr-FR"/>
        </w:rPr>
        <w:t>’</w:t>
      </w:r>
      <w:r w:rsidRPr="004C6BC8">
        <w:rPr>
          <w:bCs/>
          <w:color w:val="000000" w:themeColor="text1"/>
          <w:lang w:val="fr-FR"/>
        </w:rPr>
        <w:t xml:space="preserve">autorisation accordée au </w:t>
      </w:r>
      <w:r w:rsidR="00571D55" w:rsidRPr="004C6BC8">
        <w:rPr>
          <w:bCs/>
          <w:color w:val="000000" w:themeColor="text1"/>
          <w:lang w:val="fr-FR"/>
        </w:rPr>
        <w:t>secrétariat</w:t>
      </w:r>
      <w:r w:rsidRPr="004C6BC8">
        <w:rPr>
          <w:bCs/>
          <w:color w:val="000000" w:themeColor="text1"/>
          <w:lang w:val="fr-FR"/>
        </w:rPr>
        <w:t xml:space="preserve"> de l</w:t>
      </w:r>
      <w:r w:rsidR="00D857B2">
        <w:rPr>
          <w:bCs/>
          <w:color w:val="000000" w:themeColor="text1"/>
          <w:lang w:val="fr-FR"/>
        </w:rPr>
        <w:t>’</w:t>
      </w:r>
      <w:r w:rsidR="00571D55" w:rsidRPr="004C6BC8">
        <w:rPr>
          <w:bCs/>
          <w:color w:val="000000" w:themeColor="text1"/>
          <w:lang w:val="fr-FR"/>
        </w:rPr>
        <w:t>O</w:t>
      </w:r>
      <w:r w:rsidRPr="004C6BC8">
        <w:rPr>
          <w:bCs/>
          <w:color w:val="000000" w:themeColor="text1"/>
          <w:lang w:val="fr-FR"/>
        </w:rPr>
        <w:t>zone d</w:t>
      </w:r>
      <w:r w:rsidR="00D857B2">
        <w:rPr>
          <w:bCs/>
          <w:color w:val="000000" w:themeColor="text1"/>
          <w:lang w:val="fr-FR"/>
        </w:rPr>
        <w:t>’</w:t>
      </w:r>
      <w:r w:rsidRPr="004C6BC8">
        <w:rPr>
          <w:bCs/>
          <w:color w:val="000000" w:themeColor="text1"/>
          <w:lang w:val="fr-FR"/>
        </w:rPr>
        <w:t>extraire des informations sur les systèmes d</w:t>
      </w:r>
      <w:r w:rsidR="00D857B2">
        <w:rPr>
          <w:bCs/>
          <w:color w:val="000000" w:themeColor="text1"/>
          <w:lang w:val="fr-FR"/>
        </w:rPr>
        <w:t>’</w:t>
      </w:r>
      <w:r w:rsidRPr="004C6BC8">
        <w:rPr>
          <w:bCs/>
          <w:color w:val="000000" w:themeColor="text1"/>
          <w:lang w:val="fr-FR"/>
        </w:rPr>
        <w:t>octroi de licences des Parties visées à l</w:t>
      </w:r>
      <w:r w:rsidR="00D857B2">
        <w:rPr>
          <w:bCs/>
          <w:color w:val="000000" w:themeColor="text1"/>
          <w:lang w:val="fr-FR"/>
        </w:rPr>
        <w:t>’</w:t>
      </w:r>
      <w:r w:rsidRPr="004C6BC8">
        <w:rPr>
          <w:bCs/>
          <w:color w:val="000000" w:themeColor="text1"/>
          <w:lang w:val="fr-FR"/>
        </w:rPr>
        <w:t xml:space="preserve">article 5, le </w:t>
      </w:r>
      <w:r w:rsidR="00192FAA" w:rsidRPr="004C6BC8">
        <w:rPr>
          <w:bCs/>
          <w:color w:val="000000" w:themeColor="text1"/>
          <w:lang w:val="fr-FR"/>
        </w:rPr>
        <w:t>s</w:t>
      </w:r>
      <w:r w:rsidRPr="004C6BC8">
        <w:rPr>
          <w:bCs/>
          <w:color w:val="000000" w:themeColor="text1"/>
          <w:lang w:val="fr-FR"/>
        </w:rPr>
        <w:t xml:space="preserve">ecrétariat communique au </w:t>
      </w:r>
      <w:r w:rsidR="00192FAA" w:rsidRPr="004C6BC8">
        <w:rPr>
          <w:bCs/>
          <w:color w:val="000000" w:themeColor="text1"/>
          <w:lang w:val="fr-FR"/>
        </w:rPr>
        <w:t>s</w:t>
      </w:r>
      <w:r w:rsidRPr="004C6BC8">
        <w:rPr>
          <w:bCs/>
          <w:color w:val="000000" w:themeColor="text1"/>
          <w:lang w:val="fr-FR"/>
        </w:rPr>
        <w:t>ecrétariat de l</w:t>
      </w:r>
      <w:r w:rsidR="00D857B2">
        <w:rPr>
          <w:bCs/>
          <w:color w:val="000000" w:themeColor="text1"/>
          <w:lang w:val="fr-FR"/>
        </w:rPr>
        <w:t>’</w:t>
      </w:r>
      <w:r w:rsidR="00192FAA" w:rsidRPr="004C6BC8">
        <w:rPr>
          <w:bCs/>
          <w:color w:val="000000" w:themeColor="text1"/>
          <w:lang w:val="fr-FR"/>
        </w:rPr>
        <w:t>O</w:t>
      </w:r>
      <w:r w:rsidRPr="004C6BC8">
        <w:rPr>
          <w:bCs/>
          <w:color w:val="000000" w:themeColor="text1"/>
          <w:lang w:val="fr-FR"/>
        </w:rPr>
        <w:t>zone les parties pertinentes des rapports de vérification/propositions de projet à des fins d</w:t>
      </w:r>
      <w:r w:rsidR="00D857B2">
        <w:rPr>
          <w:bCs/>
          <w:color w:val="000000" w:themeColor="text1"/>
          <w:lang w:val="fr-FR"/>
        </w:rPr>
        <w:t>’</w:t>
      </w:r>
      <w:r w:rsidRPr="004C6BC8">
        <w:rPr>
          <w:bCs/>
          <w:color w:val="000000" w:themeColor="text1"/>
          <w:lang w:val="fr-FR"/>
        </w:rPr>
        <w:t>analyse.</w:t>
      </w:r>
    </w:p>
    <w:p w14:paraId="73945C11" w14:textId="68FFAE18" w:rsidR="005701C4" w:rsidRPr="004C6BC8" w:rsidRDefault="009B1AC7" w:rsidP="00AB61AF">
      <w:pPr>
        <w:pStyle w:val="Heading1"/>
        <w:rPr>
          <w:lang w:val="fr-FR"/>
        </w:rPr>
      </w:pPr>
      <w:r w:rsidRPr="004C6BC8">
        <w:rPr>
          <w:lang w:val="fr-FR"/>
        </w:rPr>
        <w:t xml:space="preserve">À la demande du </w:t>
      </w:r>
      <w:r w:rsidR="00571D55" w:rsidRPr="004C6BC8">
        <w:rPr>
          <w:lang w:val="fr-FR"/>
        </w:rPr>
        <w:t>s</w:t>
      </w:r>
      <w:r w:rsidRPr="004C6BC8">
        <w:rPr>
          <w:lang w:val="fr-FR"/>
        </w:rPr>
        <w:t>ecrétariat de l</w:t>
      </w:r>
      <w:r w:rsidR="00D857B2">
        <w:rPr>
          <w:lang w:val="fr-FR"/>
        </w:rPr>
        <w:t>’</w:t>
      </w:r>
      <w:r w:rsidR="00571D55" w:rsidRPr="004C6BC8">
        <w:rPr>
          <w:lang w:val="fr-FR"/>
        </w:rPr>
        <w:t>O</w:t>
      </w:r>
      <w:r w:rsidRPr="004C6BC8">
        <w:rPr>
          <w:lang w:val="fr-FR"/>
        </w:rPr>
        <w:t>zone, en mars</w:t>
      </w:r>
      <w:r w:rsidR="00D25DED" w:rsidRPr="004C6BC8">
        <w:rPr>
          <w:lang w:val="fr-FR"/>
        </w:rPr>
        <w:t> </w:t>
      </w:r>
      <w:r w:rsidRPr="004C6BC8">
        <w:rPr>
          <w:lang w:val="fr-FR"/>
        </w:rPr>
        <w:t xml:space="preserve">2025, le </w:t>
      </w:r>
      <w:r w:rsidR="00D25DED" w:rsidRPr="004C6BC8">
        <w:rPr>
          <w:lang w:val="fr-FR"/>
        </w:rPr>
        <w:t>secrétariat</w:t>
      </w:r>
      <w:r w:rsidRPr="004C6BC8">
        <w:rPr>
          <w:lang w:val="fr-FR"/>
        </w:rPr>
        <w:t xml:space="preserve"> a formulé des remarques sur un projet d</w:t>
      </w:r>
      <w:r w:rsidR="00D857B2">
        <w:rPr>
          <w:lang w:val="fr-FR"/>
        </w:rPr>
        <w:t>’</w:t>
      </w:r>
      <w:r w:rsidRPr="004C6BC8">
        <w:rPr>
          <w:lang w:val="fr-FR"/>
        </w:rPr>
        <w:t xml:space="preserve">analyse de la relation entre les zones de libre-échange, les opérations de transit et de transbordement et les AME, que le </w:t>
      </w:r>
      <w:r w:rsidR="00D25DED" w:rsidRPr="004C6BC8">
        <w:rPr>
          <w:lang w:val="fr-FR"/>
        </w:rPr>
        <w:t>secrétariat</w:t>
      </w:r>
      <w:r w:rsidRPr="004C6BC8">
        <w:rPr>
          <w:lang w:val="fr-FR"/>
        </w:rPr>
        <w:t xml:space="preserve"> de l</w:t>
      </w:r>
      <w:r w:rsidR="00D857B2">
        <w:rPr>
          <w:lang w:val="fr-FR"/>
        </w:rPr>
        <w:t>’</w:t>
      </w:r>
      <w:r w:rsidR="00D25DED" w:rsidRPr="004C6BC8">
        <w:rPr>
          <w:lang w:val="fr-FR"/>
        </w:rPr>
        <w:t>O</w:t>
      </w:r>
      <w:r w:rsidRPr="004C6BC8">
        <w:rPr>
          <w:lang w:val="fr-FR"/>
        </w:rPr>
        <w:t>zone prévoit de publier dans le cadre de sa collaboration avec d</w:t>
      </w:r>
      <w:r w:rsidR="00D857B2">
        <w:rPr>
          <w:lang w:val="fr-FR"/>
        </w:rPr>
        <w:t>’</w:t>
      </w:r>
      <w:r w:rsidRPr="004C6BC8">
        <w:rPr>
          <w:lang w:val="fr-FR"/>
        </w:rPr>
        <w:t>autres secrétariats d</w:t>
      </w:r>
      <w:r w:rsidR="00D857B2">
        <w:rPr>
          <w:lang w:val="fr-FR"/>
        </w:rPr>
        <w:t>’</w:t>
      </w:r>
      <w:r w:rsidRPr="004C6BC8">
        <w:rPr>
          <w:lang w:val="fr-FR"/>
        </w:rPr>
        <w:t>AME sur l</w:t>
      </w:r>
      <w:r w:rsidR="00D857B2">
        <w:rPr>
          <w:lang w:val="fr-FR"/>
        </w:rPr>
        <w:t>’</w:t>
      </w:r>
      <w:r w:rsidRPr="004C6BC8">
        <w:rPr>
          <w:lang w:val="fr-FR"/>
        </w:rPr>
        <w:t>engagement douanier, le commerce illégal et l</w:t>
      </w:r>
      <w:r w:rsidR="00D857B2">
        <w:rPr>
          <w:lang w:val="fr-FR"/>
        </w:rPr>
        <w:t>’</w:t>
      </w:r>
      <w:r w:rsidRPr="004C6BC8">
        <w:rPr>
          <w:lang w:val="fr-FR"/>
        </w:rPr>
        <w:t>application des mesures douanières au titre de l</w:t>
      </w:r>
      <w:r w:rsidR="00D857B2">
        <w:rPr>
          <w:lang w:val="fr-FR"/>
        </w:rPr>
        <w:t>’</w:t>
      </w:r>
      <w:r w:rsidRPr="004C6BC8">
        <w:rPr>
          <w:lang w:val="fr-FR"/>
        </w:rPr>
        <w:t>Initiative pour des douanes vertes.</w:t>
      </w:r>
    </w:p>
    <w:p w14:paraId="6E66C3E3" w14:textId="457536D0" w:rsidR="00F67DEB" w:rsidRPr="004C6BC8" w:rsidRDefault="009B1AC7" w:rsidP="00F67DEB">
      <w:pPr>
        <w:pStyle w:val="Heading1"/>
        <w:keepNext/>
        <w:numPr>
          <w:ilvl w:val="0"/>
          <w:numId w:val="0"/>
        </w:numPr>
        <w:rPr>
          <w:bCs/>
          <w:color w:val="000000" w:themeColor="text1"/>
          <w:lang w:val="fr-FR"/>
        </w:rPr>
      </w:pPr>
      <w:r w:rsidRPr="004C6BC8">
        <w:rPr>
          <w:bCs/>
          <w:i/>
          <w:iCs/>
          <w:color w:val="000000" w:themeColor="text1"/>
          <w:lang w:val="fr-FR"/>
        </w:rPr>
        <w:t>Secrétariat de la Convention sur les zones humides</w:t>
      </w:r>
    </w:p>
    <w:p w14:paraId="7775C2A3" w14:textId="07983595" w:rsidR="00F67DEB" w:rsidRPr="004C6BC8" w:rsidRDefault="00F13D5E" w:rsidP="00F67DEB">
      <w:pPr>
        <w:pStyle w:val="Heading1"/>
        <w:rPr>
          <w:lang w:val="fr-FR"/>
        </w:rPr>
      </w:pPr>
      <w:r w:rsidRPr="004C6BC8">
        <w:rPr>
          <w:lang w:val="fr-FR" w:eastAsia="zh-CN"/>
        </w:rPr>
        <w:t xml:space="preserve">Le </w:t>
      </w:r>
      <w:r w:rsidR="00D25DED" w:rsidRPr="004C6BC8">
        <w:rPr>
          <w:lang w:val="fr-FR" w:eastAsia="zh-CN"/>
        </w:rPr>
        <w:t>secrétariat</w:t>
      </w:r>
      <w:r w:rsidRPr="004C6BC8">
        <w:rPr>
          <w:lang w:val="fr-FR" w:eastAsia="zh-CN"/>
        </w:rPr>
        <w:t xml:space="preserve"> a répondu à une demande du secrétariat de la Convention sur les zones humides, en mars 2025, visant à recueillir des informations sur la gouvernance et les moyens d</w:t>
      </w:r>
      <w:r w:rsidR="00D857B2">
        <w:rPr>
          <w:lang w:val="fr-FR" w:eastAsia="zh-CN"/>
        </w:rPr>
        <w:t>’</w:t>
      </w:r>
      <w:r w:rsidRPr="004C6BC8">
        <w:rPr>
          <w:lang w:val="fr-FR" w:eastAsia="zh-CN"/>
        </w:rPr>
        <w:t>améliorer les procédures d</w:t>
      </w:r>
      <w:r w:rsidR="00D857B2">
        <w:rPr>
          <w:lang w:val="fr-FR" w:eastAsia="zh-CN"/>
        </w:rPr>
        <w:t>’</w:t>
      </w:r>
      <w:r w:rsidRPr="004C6BC8">
        <w:rPr>
          <w:lang w:val="fr-FR" w:eastAsia="zh-CN"/>
        </w:rPr>
        <w:t>élaboration des politiques dans des circonstances exceptionnelles, telles qu</w:t>
      </w:r>
      <w:r w:rsidR="00D857B2">
        <w:rPr>
          <w:lang w:val="fr-FR" w:eastAsia="zh-CN"/>
        </w:rPr>
        <w:t>’</w:t>
      </w:r>
      <w:r w:rsidRPr="004C6BC8">
        <w:rPr>
          <w:lang w:val="fr-FR" w:eastAsia="zh-CN"/>
        </w:rPr>
        <w:t>une pandémie qui rend difficiles, voire impossibles les réunions présentielles.</w:t>
      </w:r>
    </w:p>
    <w:p w14:paraId="52883968" w14:textId="0817902D" w:rsidR="00F67DEB" w:rsidRPr="004C6BC8" w:rsidRDefault="00F26451" w:rsidP="00F67DEB">
      <w:pPr>
        <w:keepNext/>
        <w:autoSpaceDE w:val="0"/>
        <w:autoSpaceDN w:val="0"/>
        <w:rPr>
          <w:i/>
          <w:iCs/>
          <w:lang w:val="fr-FR"/>
        </w:rPr>
      </w:pPr>
      <w:r w:rsidRPr="004C6BC8">
        <w:rPr>
          <w:i/>
          <w:iCs/>
          <w:lang w:val="fr-FR"/>
        </w:rPr>
        <w:t>Centre Schmidt pour la science des données et l</w:t>
      </w:r>
      <w:r w:rsidR="00D857B2">
        <w:rPr>
          <w:i/>
          <w:iCs/>
          <w:lang w:val="fr-FR"/>
        </w:rPr>
        <w:t>’</w:t>
      </w:r>
      <w:r w:rsidRPr="004C6BC8">
        <w:rPr>
          <w:i/>
          <w:iCs/>
          <w:lang w:val="fr-FR"/>
        </w:rPr>
        <w:t>environnement, Université de Californie, Berkeley</w:t>
      </w:r>
    </w:p>
    <w:p w14:paraId="4F0F321B" w14:textId="77777777" w:rsidR="00F67DEB" w:rsidRPr="004C6BC8" w:rsidRDefault="00F67DEB" w:rsidP="00F67DEB">
      <w:pPr>
        <w:autoSpaceDE w:val="0"/>
        <w:autoSpaceDN w:val="0"/>
        <w:rPr>
          <w:lang w:val="fr-FR"/>
        </w:rPr>
      </w:pPr>
    </w:p>
    <w:p w14:paraId="06B6440E" w14:textId="0C1B3B0C" w:rsidR="00346AD9" w:rsidRPr="004C6BC8" w:rsidRDefault="007A4E7A" w:rsidP="00346AD9">
      <w:pPr>
        <w:pStyle w:val="Heading1"/>
        <w:rPr>
          <w:lang w:val="fr-FR"/>
        </w:rPr>
      </w:pPr>
      <w:r w:rsidRPr="004C6BC8">
        <w:rPr>
          <w:lang w:val="fr-FR"/>
        </w:rPr>
        <w:t xml:space="preserve">Le </w:t>
      </w:r>
      <w:r w:rsidR="00D25DED" w:rsidRPr="004C6BC8">
        <w:rPr>
          <w:lang w:val="fr-FR"/>
        </w:rPr>
        <w:t>secrétariat</w:t>
      </w:r>
      <w:r w:rsidRPr="004C6BC8">
        <w:rPr>
          <w:lang w:val="fr-FR"/>
        </w:rPr>
        <w:t xml:space="preserve"> a continué à collaborer avec le </w:t>
      </w:r>
      <w:r w:rsidR="0095612B" w:rsidRPr="004C6BC8">
        <w:rPr>
          <w:lang w:val="fr-FR"/>
        </w:rPr>
        <w:t>Centre Schmidt pour la science des données et l</w:t>
      </w:r>
      <w:r w:rsidR="00D857B2">
        <w:rPr>
          <w:lang w:val="fr-FR"/>
        </w:rPr>
        <w:t>’</w:t>
      </w:r>
      <w:r w:rsidR="0095612B" w:rsidRPr="004C6BC8">
        <w:rPr>
          <w:lang w:val="fr-FR"/>
        </w:rPr>
        <w:t xml:space="preserve">environnement, </w:t>
      </w:r>
      <w:r w:rsidRPr="004C6BC8">
        <w:rPr>
          <w:lang w:val="fr-FR"/>
        </w:rPr>
        <w:t>et à perfectionner l</w:t>
      </w:r>
      <w:r w:rsidR="00D857B2">
        <w:rPr>
          <w:lang w:val="fr-FR"/>
        </w:rPr>
        <w:t>’</w:t>
      </w:r>
      <w:r w:rsidRPr="004C6BC8">
        <w:rPr>
          <w:lang w:val="fr-FR"/>
        </w:rPr>
        <w:t>outil d</w:t>
      </w:r>
      <w:r w:rsidR="00D857B2">
        <w:rPr>
          <w:lang w:val="fr-FR"/>
        </w:rPr>
        <w:t>’</w:t>
      </w:r>
      <w:r w:rsidRPr="004C6BC8">
        <w:rPr>
          <w:lang w:val="fr-FR"/>
        </w:rPr>
        <w:t>évaluation de la consommation de HFC, d</w:t>
      </w:r>
      <w:r w:rsidR="00D857B2">
        <w:rPr>
          <w:lang w:val="fr-FR"/>
        </w:rPr>
        <w:t>’</w:t>
      </w:r>
      <w:r w:rsidRPr="004C6BC8">
        <w:rPr>
          <w:lang w:val="fr-FR"/>
        </w:rPr>
        <w:t>analyse des tendances et d</w:t>
      </w:r>
      <w:r w:rsidR="00D857B2">
        <w:rPr>
          <w:lang w:val="fr-FR"/>
        </w:rPr>
        <w:t>’</w:t>
      </w:r>
      <w:r w:rsidRPr="004C6BC8">
        <w:rPr>
          <w:lang w:val="fr-FR"/>
        </w:rPr>
        <w:t>évaluation de l</w:t>
      </w:r>
      <w:r w:rsidR="00D857B2">
        <w:rPr>
          <w:lang w:val="fr-FR"/>
        </w:rPr>
        <w:t>’</w:t>
      </w:r>
      <w:r w:rsidRPr="004C6BC8">
        <w:rPr>
          <w:lang w:val="fr-FR"/>
        </w:rPr>
        <w:t>impact de différentes mesures d</w:t>
      </w:r>
      <w:r w:rsidR="00D857B2">
        <w:rPr>
          <w:lang w:val="fr-FR"/>
        </w:rPr>
        <w:t>’</w:t>
      </w:r>
      <w:r w:rsidRPr="004C6BC8">
        <w:rPr>
          <w:lang w:val="fr-FR"/>
        </w:rPr>
        <w:t>intervention sur les projections de la consommation de HFC. Deux pays ont été sélectionnés pour poursuivre les discussions sur l</w:t>
      </w:r>
      <w:r w:rsidR="00D857B2">
        <w:rPr>
          <w:lang w:val="fr-FR"/>
        </w:rPr>
        <w:t>’</w:t>
      </w:r>
      <w:r w:rsidRPr="004C6BC8">
        <w:rPr>
          <w:lang w:val="fr-FR"/>
        </w:rPr>
        <w:t>utilisation de cet outil pour l</w:t>
      </w:r>
      <w:r w:rsidR="00D857B2">
        <w:rPr>
          <w:lang w:val="fr-FR"/>
        </w:rPr>
        <w:t>’</w:t>
      </w:r>
      <w:r w:rsidRPr="004C6BC8">
        <w:rPr>
          <w:lang w:val="fr-FR"/>
        </w:rPr>
        <w:t>évaluation de la consommation de HFC. En février 2025, les experts techniques du Centre Schmidt pour la science des données et l</w:t>
      </w:r>
      <w:r w:rsidR="00D857B2">
        <w:rPr>
          <w:lang w:val="fr-FR"/>
        </w:rPr>
        <w:t>’</w:t>
      </w:r>
      <w:r w:rsidRPr="004C6BC8">
        <w:rPr>
          <w:lang w:val="fr-FR"/>
        </w:rPr>
        <w:t>environnement ont fourni des conseils aux représentants de ces pays lors d</w:t>
      </w:r>
      <w:r w:rsidR="00D857B2">
        <w:rPr>
          <w:lang w:val="fr-FR"/>
        </w:rPr>
        <w:t>’</w:t>
      </w:r>
      <w:r w:rsidRPr="004C6BC8">
        <w:rPr>
          <w:lang w:val="fr-FR"/>
        </w:rPr>
        <w:t>une réunion en ligne et ont mis l</w:t>
      </w:r>
      <w:r w:rsidR="00D857B2">
        <w:rPr>
          <w:lang w:val="fr-FR"/>
        </w:rPr>
        <w:t>’</w:t>
      </w:r>
      <w:r w:rsidRPr="004C6BC8">
        <w:rPr>
          <w:lang w:val="fr-FR"/>
        </w:rPr>
        <w:t>outil à leur disposition via un lien Internet afin qu</w:t>
      </w:r>
      <w:r w:rsidR="00D857B2">
        <w:rPr>
          <w:lang w:val="fr-FR"/>
        </w:rPr>
        <w:t>’</w:t>
      </w:r>
      <w:r w:rsidRPr="004C6BC8">
        <w:rPr>
          <w:lang w:val="fr-FR"/>
        </w:rPr>
        <w:t>ils puissent l</w:t>
      </w:r>
      <w:r w:rsidR="00D857B2">
        <w:rPr>
          <w:lang w:val="fr-FR"/>
        </w:rPr>
        <w:t>’</w:t>
      </w:r>
      <w:r w:rsidRPr="004C6BC8">
        <w:rPr>
          <w:lang w:val="fr-FR"/>
        </w:rPr>
        <w:t>utiliser et faire part de leurs commentaires. L</w:t>
      </w:r>
      <w:r w:rsidR="00D857B2">
        <w:rPr>
          <w:lang w:val="fr-FR"/>
        </w:rPr>
        <w:t>’</w:t>
      </w:r>
      <w:r w:rsidRPr="004C6BC8">
        <w:rPr>
          <w:lang w:val="fr-FR"/>
        </w:rPr>
        <w:t>un des pays a fourni des commentaires initiaux, qui ont été utilisés par les experts techniques pour intégrer de manière appropriée ces contributions dans l</w:t>
      </w:r>
      <w:r w:rsidR="00D857B2">
        <w:rPr>
          <w:lang w:val="fr-FR"/>
        </w:rPr>
        <w:t>’</w:t>
      </w:r>
      <w:r w:rsidRPr="004C6BC8">
        <w:rPr>
          <w:lang w:val="fr-FR"/>
        </w:rPr>
        <w:t>outil. Une manifestation parallèle est prévue en marge de la 47</w:t>
      </w:r>
      <w:r w:rsidRPr="004C6BC8">
        <w:rPr>
          <w:vertAlign w:val="superscript"/>
          <w:lang w:val="fr-FR"/>
        </w:rPr>
        <w:t>e</w:t>
      </w:r>
      <w:r w:rsidR="003D0A5A" w:rsidRPr="004C6BC8">
        <w:rPr>
          <w:lang w:val="fr-FR"/>
        </w:rPr>
        <w:t> </w:t>
      </w:r>
      <w:r w:rsidRPr="004C6BC8">
        <w:rPr>
          <w:lang w:val="fr-FR"/>
        </w:rPr>
        <w:t>réunion du Groupe de travail à composition non limitée, au cours de laquelle l</w:t>
      </w:r>
      <w:r w:rsidR="00D857B2">
        <w:rPr>
          <w:lang w:val="fr-FR"/>
        </w:rPr>
        <w:t>’</w:t>
      </w:r>
      <w:r w:rsidRPr="004C6BC8">
        <w:rPr>
          <w:lang w:val="fr-FR"/>
        </w:rPr>
        <w:t>outil d</w:t>
      </w:r>
      <w:r w:rsidR="00D857B2">
        <w:rPr>
          <w:lang w:val="fr-FR"/>
        </w:rPr>
        <w:t>’</w:t>
      </w:r>
      <w:r w:rsidRPr="004C6BC8">
        <w:rPr>
          <w:lang w:val="fr-FR"/>
        </w:rPr>
        <w:t>évaluation de la consommation de HFC sera présenté et des commentaires seront recueillis. Une fois achevé, le produit final sera présenté au Comité exécutif.</w:t>
      </w:r>
    </w:p>
    <w:p w14:paraId="4AEDC0FD" w14:textId="05BBDBD6" w:rsidR="007919C7" w:rsidRPr="004C6BC8" w:rsidRDefault="007919C7" w:rsidP="00B34762">
      <w:pPr>
        <w:pStyle w:val="Heading1"/>
        <w:rPr>
          <w:lang w:val="fr-FR"/>
        </w:rPr>
        <w:sectPr w:rsidR="007919C7" w:rsidRPr="004C6BC8" w:rsidSect="007919C7">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docGrid w:linePitch="299"/>
        </w:sectPr>
      </w:pPr>
    </w:p>
    <w:p w14:paraId="7288600B" w14:textId="77777777" w:rsidR="007919C7" w:rsidRPr="004C6BC8" w:rsidRDefault="007919C7" w:rsidP="00250404">
      <w:pPr>
        <w:jc w:val="left"/>
        <w:rPr>
          <w:b/>
          <w:bCs/>
          <w:color w:val="000000" w:themeColor="text1"/>
          <w:kern w:val="28"/>
          <w:lang w:val="fr-FR"/>
        </w:rPr>
        <w:sectPr w:rsidR="007919C7" w:rsidRPr="004C6BC8" w:rsidSect="00495F7A">
          <w:headerReference w:type="even" r:id="rId20"/>
          <w:headerReference w:type="default" r:id="rId21"/>
          <w:footerReference w:type="even" r:id="rId22"/>
          <w:footerReference w:type="default" r:id="rId23"/>
          <w:footerReference w:type="first" r:id="rId24"/>
          <w:type w:val="continuous"/>
          <w:pgSz w:w="12240" w:h="15840" w:code="1"/>
          <w:pgMar w:top="720" w:right="1350" w:bottom="864" w:left="1440" w:header="720" w:footer="475" w:gutter="0"/>
          <w:pgNumType w:start="1"/>
          <w:cols w:space="720"/>
          <w:titlePg/>
          <w:docGrid w:linePitch="299"/>
        </w:sectPr>
      </w:pPr>
    </w:p>
    <w:p w14:paraId="2F43F298" w14:textId="731315CB" w:rsidR="008A6E98" w:rsidRPr="004C6BC8" w:rsidRDefault="008A6E98" w:rsidP="00250404">
      <w:pPr>
        <w:jc w:val="left"/>
        <w:rPr>
          <w:b/>
          <w:bCs/>
          <w:color w:val="000000" w:themeColor="text1"/>
          <w:kern w:val="28"/>
          <w:lang w:val="fr-FR"/>
        </w:rPr>
      </w:pPr>
    </w:p>
    <w:p w14:paraId="583EAB5D" w14:textId="375F849E" w:rsidR="00F67DEB" w:rsidRPr="004C6BC8" w:rsidRDefault="00F67DEB" w:rsidP="00F67DEB">
      <w:pPr>
        <w:pStyle w:val="Title"/>
        <w:spacing w:before="0" w:after="0"/>
        <w:rPr>
          <w:rFonts w:ascii="Times New Roman" w:hAnsi="Times New Roman" w:cs="Times New Roman"/>
          <w:color w:val="000000" w:themeColor="text1"/>
          <w:lang w:val="fr-FR"/>
        </w:rPr>
      </w:pPr>
      <w:r w:rsidRPr="004C6BC8">
        <w:rPr>
          <w:rFonts w:ascii="Times New Roman" w:hAnsi="Times New Roman" w:cs="Times New Roman"/>
          <w:color w:val="000000" w:themeColor="text1"/>
          <w:lang w:val="fr-FR"/>
        </w:rPr>
        <w:t>Annex</w:t>
      </w:r>
      <w:r w:rsidR="008809CA" w:rsidRPr="004C6BC8">
        <w:rPr>
          <w:rFonts w:ascii="Times New Roman" w:hAnsi="Times New Roman" w:cs="Times New Roman"/>
          <w:color w:val="000000" w:themeColor="text1"/>
          <w:lang w:val="fr-FR"/>
        </w:rPr>
        <w:t>e</w:t>
      </w:r>
      <w:r w:rsidRPr="004C6BC8">
        <w:rPr>
          <w:rFonts w:ascii="Times New Roman" w:hAnsi="Times New Roman" w:cs="Times New Roman"/>
          <w:color w:val="000000" w:themeColor="text1"/>
          <w:lang w:val="fr-FR"/>
        </w:rPr>
        <w:t xml:space="preserve"> I</w:t>
      </w:r>
    </w:p>
    <w:p w14:paraId="7740E792" w14:textId="77777777" w:rsidR="00F67DEB" w:rsidRPr="004C6BC8" w:rsidRDefault="00F67DEB" w:rsidP="00F67DEB">
      <w:pPr>
        <w:pStyle w:val="Title"/>
        <w:spacing w:before="0" w:after="0"/>
        <w:jc w:val="both"/>
        <w:rPr>
          <w:rFonts w:ascii="Times New Roman" w:hAnsi="Times New Roman" w:cs="Times New Roman"/>
          <w:color w:val="000000" w:themeColor="text1"/>
          <w:lang w:val="fr-FR"/>
        </w:rPr>
      </w:pPr>
    </w:p>
    <w:p w14:paraId="1000D59C" w14:textId="364FA405" w:rsidR="00F67DEB" w:rsidRPr="004C6BC8" w:rsidRDefault="008809CA" w:rsidP="00F67DEB">
      <w:pPr>
        <w:pStyle w:val="Title"/>
        <w:spacing w:before="0" w:after="0"/>
        <w:rPr>
          <w:rFonts w:ascii="Times New Roman" w:hAnsi="Times New Roman" w:cs="Times New Roman"/>
          <w:color w:val="000000" w:themeColor="text1"/>
          <w:lang w:val="fr-FR"/>
        </w:rPr>
      </w:pPr>
      <w:r w:rsidRPr="004C6BC8">
        <w:rPr>
          <w:rFonts w:ascii="Times New Roman" w:hAnsi="Times New Roman" w:cs="Times New Roman"/>
          <w:color w:val="000000" w:themeColor="text1"/>
          <w:lang w:val="fr-FR"/>
        </w:rPr>
        <w:t>RAPPORT PÉRIODIQUE SUR LA CRÉATION D</w:t>
      </w:r>
      <w:r w:rsidR="00D857B2">
        <w:rPr>
          <w:rFonts w:ascii="Times New Roman" w:hAnsi="Times New Roman" w:cs="Times New Roman"/>
          <w:color w:val="000000" w:themeColor="text1"/>
          <w:lang w:val="fr-FR"/>
        </w:rPr>
        <w:t>’</w:t>
      </w:r>
      <w:r w:rsidRPr="004C6BC8">
        <w:rPr>
          <w:rFonts w:ascii="Times New Roman" w:hAnsi="Times New Roman" w:cs="Times New Roman"/>
          <w:color w:val="000000" w:themeColor="text1"/>
          <w:lang w:val="fr-FR"/>
        </w:rPr>
        <w:t>UN</w:t>
      </w:r>
    </w:p>
    <w:p w14:paraId="0B0F8808" w14:textId="72CCEFBD" w:rsidR="00F67DEB" w:rsidRPr="004C6BC8" w:rsidRDefault="009D5152" w:rsidP="00F67DEB">
      <w:pPr>
        <w:pStyle w:val="Title"/>
        <w:spacing w:before="0" w:after="0"/>
        <w:rPr>
          <w:rFonts w:ascii="Times New Roman" w:hAnsi="Times New Roman" w:cs="Times New Roman"/>
          <w:color w:val="000000" w:themeColor="text1"/>
          <w:lang w:val="fr-FR"/>
        </w:rPr>
      </w:pPr>
      <w:r w:rsidRPr="004C6BC8">
        <w:rPr>
          <w:rFonts w:ascii="Times New Roman" w:hAnsi="Times New Roman" w:cs="Times New Roman"/>
          <w:color w:val="000000" w:themeColor="text1"/>
          <w:lang w:val="fr-FR"/>
        </w:rPr>
        <w:t>SYSTÈME DE GESTION DES CONNAISSANCES (décision</w:t>
      </w:r>
      <w:r w:rsidR="00E1279C">
        <w:rPr>
          <w:rFonts w:ascii="Times New Roman" w:hAnsi="Times New Roman" w:cs="Times New Roman"/>
          <w:color w:val="000000" w:themeColor="text1"/>
          <w:lang w:val="fr-FR"/>
        </w:rPr>
        <w:t> </w:t>
      </w:r>
      <w:r w:rsidRPr="004C6BC8">
        <w:rPr>
          <w:rFonts w:ascii="Times New Roman" w:hAnsi="Times New Roman" w:cs="Times New Roman"/>
          <w:color w:val="000000" w:themeColor="text1"/>
          <w:lang w:val="fr-FR"/>
        </w:rPr>
        <w:t>91/69)</w:t>
      </w:r>
    </w:p>
    <w:p w14:paraId="6DE263E2" w14:textId="77777777" w:rsidR="00F67DEB" w:rsidRPr="004C6BC8" w:rsidRDefault="00F67DEB" w:rsidP="00F67DEB">
      <w:pPr>
        <w:pStyle w:val="Heading1"/>
        <w:numPr>
          <w:ilvl w:val="0"/>
          <w:numId w:val="0"/>
        </w:numPr>
        <w:spacing w:after="0"/>
        <w:rPr>
          <w:b/>
          <w:bCs/>
          <w:lang w:val="fr-FR"/>
        </w:rPr>
      </w:pPr>
    </w:p>
    <w:p w14:paraId="211ED229" w14:textId="77777777" w:rsidR="00F67DEB" w:rsidRPr="004C6BC8" w:rsidRDefault="00F67DEB" w:rsidP="00F67DEB">
      <w:pPr>
        <w:pStyle w:val="Heading1"/>
        <w:numPr>
          <w:ilvl w:val="0"/>
          <w:numId w:val="0"/>
        </w:numPr>
        <w:spacing w:after="0"/>
        <w:rPr>
          <w:b/>
          <w:bCs/>
          <w:lang w:val="fr-FR"/>
        </w:rPr>
      </w:pPr>
      <w:r w:rsidRPr="004C6BC8">
        <w:rPr>
          <w:b/>
          <w:bCs/>
          <w:lang w:val="fr-FR"/>
        </w:rPr>
        <w:t>Introduction</w:t>
      </w:r>
    </w:p>
    <w:p w14:paraId="20BDC592" w14:textId="77777777" w:rsidR="00042047" w:rsidRPr="004C6BC8" w:rsidRDefault="00042047" w:rsidP="00042047">
      <w:pPr>
        <w:pStyle w:val="Heading1"/>
        <w:numPr>
          <w:ilvl w:val="0"/>
          <w:numId w:val="0"/>
        </w:numPr>
        <w:spacing w:after="0"/>
        <w:rPr>
          <w:b/>
          <w:bCs/>
          <w:lang w:val="fr-FR"/>
        </w:rPr>
      </w:pPr>
      <w:r w:rsidRPr="004C6BC8">
        <w:rPr>
          <w:b/>
          <w:bCs/>
          <w:lang w:val="fr-FR"/>
        </w:rPr>
        <w:t xml:space="preserve">   </w:t>
      </w:r>
    </w:p>
    <w:p w14:paraId="2B514835" w14:textId="3B559A29" w:rsidR="00042047" w:rsidRPr="004C6BC8" w:rsidRDefault="00042047" w:rsidP="00042047">
      <w:pPr>
        <w:rPr>
          <w:lang w:val="fr-FR"/>
        </w:rPr>
      </w:pPr>
      <w:r w:rsidRPr="004C6BC8">
        <w:rPr>
          <w:lang w:val="fr-FR"/>
        </w:rPr>
        <w:t>1.</w:t>
      </w:r>
      <w:r w:rsidRPr="004C6BC8">
        <w:rPr>
          <w:lang w:val="fr-FR"/>
        </w:rPr>
        <w:tab/>
      </w:r>
      <w:r w:rsidR="00745AF0" w:rsidRPr="004C6BC8">
        <w:rPr>
          <w:lang w:val="fr-FR"/>
        </w:rPr>
        <w:t>Le Comité exécutif a approuvé la création d</w:t>
      </w:r>
      <w:r w:rsidR="00D857B2">
        <w:rPr>
          <w:lang w:val="fr-FR"/>
        </w:rPr>
        <w:t>’</w:t>
      </w:r>
      <w:r w:rsidR="00745AF0" w:rsidRPr="004C6BC8">
        <w:rPr>
          <w:lang w:val="fr-FR"/>
        </w:rPr>
        <w:t>un nouveau système de gestion des connaissances (décision 91/69) et a prié</w:t>
      </w:r>
      <w:r w:rsidR="00FC7770">
        <w:rPr>
          <w:lang w:val="fr-FR"/>
        </w:rPr>
        <w:t xml:space="preserve"> </w:t>
      </w:r>
      <w:r w:rsidR="00745AF0" w:rsidRPr="004C6BC8">
        <w:rPr>
          <w:lang w:val="fr-FR"/>
        </w:rPr>
        <w:t xml:space="preserve">le </w:t>
      </w:r>
      <w:r w:rsidR="00D25DED" w:rsidRPr="004C6BC8">
        <w:rPr>
          <w:lang w:val="fr-FR"/>
        </w:rPr>
        <w:t>secrétariat</w:t>
      </w:r>
      <w:r w:rsidR="00745AF0" w:rsidRPr="004C6BC8">
        <w:rPr>
          <w:lang w:val="fr-FR"/>
        </w:rPr>
        <w:t xml:space="preserve"> </w:t>
      </w:r>
      <w:r w:rsidR="00FC7770" w:rsidRPr="004C6BC8">
        <w:rPr>
          <w:lang w:val="fr-FR"/>
        </w:rPr>
        <w:t xml:space="preserve"> (paragraphe</w:t>
      </w:r>
      <w:r w:rsidR="00FC7770">
        <w:rPr>
          <w:lang w:val="fr-FR"/>
        </w:rPr>
        <w:t> </w:t>
      </w:r>
      <w:r w:rsidR="00FC7770" w:rsidRPr="004C6BC8">
        <w:rPr>
          <w:lang w:val="fr-FR"/>
        </w:rPr>
        <w:t xml:space="preserve">c)) </w:t>
      </w:r>
      <w:r w:rsidR="00745AF0" w:rsidRPr="004C6BC8">
        <w:rPr>
          <w:lang w:val="fr-FR"/>
        </w:rPr>
        <w:t>de lui rendre compte de l</w:t>
      </w:r>
      <w:r w:rsidR="00D857B2">
        <w:rPr>
          <w:lang w:val="fr-FR"/>
        </w:rPr>
        <w:t>’</w:t>
      </w:r>
      <w:r w:rsidR="00745AF0" w:rsidRPr="004C6BC8">
        <w:rPr>
          <w:lang w:val="fr-FR"/>
        </w:rPr>
        <w:t>état d</w:t>
      </w:r>
      <w:r w:rsidR="00D857B2">
        <w:rPr>
          <w:lang w:val="fr-FR"/>
        </w:rPr>
        <w:t>’</w:t>
      </w:r>
      <w:r w:rsidR="00745AF0" w:rsidRPr="004C6BC8">
        <w:rPr>
          <w:lang w:val="fr-FR"/>
        </w:rPr>
        <w:t>avancement de sa mise en œuvre jusqu</w:t>
      </w:r>
      <w:r w:rsidR="00D857B2">
        <w:rPr>
          <w:lang w:val="fr-FR"/>
        </w:rPr>
        <w:t>’</w:t>
      </w:r>
      <w:r w:rsidR="00745AF0" w:rsidRPr="004C6BC8">
        <w:rPr>
          <w:lang w:val="fr-FR"/>
        </w:rPr>
        <w:t>à l</w:t>
      </w:r>
      <w:r w:rsidR="00D857B2">
        <w:rPr>
          <w:lang w:val="fr-FR"/>
        </w:rPr>
        <w:t>’</w:t>
      </w:r>
      <w:r w:rsidR="00745AF0" w:rsidRPr="004C6BC8">
        <w:rPr>
          <w:lang w:val="fr-FR"/>
        </w:rPr>
        <w:t>achèvement des phases 1 et 2, comme indiqué dans le document</w:t>
      </w:r>
      <w:r w:rsidR="00A856E1" w:rsidRPr="004C6BC8">
        <w:rPr>
          <w:lang w:val="fr-FR"/>
        </w:rPr>
        <w:t> </w:t>
      </w:r>
      <w:r w:rsidR="00745AF0" w:rsidRPr="004C6BC8">
        <w:rPr>
          <w:lang w:val="fr-FR"/>
        </w:rPr>
        <w:t>UNEP/OzL.Pro/ExCom/91/70. À sa 95</w:t>
      </w:r>
      <w:r w:rsidR="007D15C6" w:rsidRPr="004C6BC8">
        <w:rPr>
          <w:vertAlign w:val="superscript"/>
          <w:lang w:val="fr-FR"/>
        </w:rPr>
        <w:t>e</w:t>
      </w:r>
      <w:r w:rsidR="007D15C6" w:rsidRPr="004C6BC8">
        <w:rPr>
          <w:lang w:val="fr-FR"/>
        </w:rPr>
        <w:t> </w:t>
      </w:r>
      <w:r w:rsidR="00745AF0" w:rsidRPr="004C6BC8">
        <w:rPr>
          <w:lang w:val="fr-FR"/>
        </w:rPr>
        <w:t>réunion, le Comité exécutif a pris note des progrès accomplis et approuvé le financement de la phase</w:t>
      </w:r>
      <w:r w:rsidR="008B338A" w:rsidRPr="004C6BC8">
        <w:rPr>
          <w:lang w:val="fr-FR"/>
        </w:rPr>
        <w:t> </w:t>
      </w:r>
      <w:r w:rsidR="00745AF0" w:rsidRPr="004C6BC8">
        <w:rPr>
          <w:lang w:val="fr-FR"/>
        </w:rPr>
        <w:t>3 du système de gestion des connaissances concernant le «</w:t>
      </w:r>
      <w:r w:rsidR="006371D0" w:rsidRPr="004C6BC8">
        <w:rPr>
          <w:lang w:val="fr-FR"/>
        </w:rPr>
        <w:t> </w:t>
      </w:r>
      <w:r w:rsidR="00745AF0" w:rsidRPr="004C6BC8">
        <w:rPr>
          <w:lang w:val="fr-FR"/>
        </w:rPr>
        <w:t>portail des organismes et autres améliorations</w:t>
      </w:r>
      <w:r w:rsidR="006371D0" w:rsidRPr="004C6BC8">
        <w:rPr>
          <w:lang w:val="fr-FR"/>
        </w:rPr>
        <w:t> </w:t>
      </w:r>
      <w:r w:rsidR="00745AF0" w:rsidRPr="004C6BC8">
        <w:rPr>
          <w:lang w:val="fr-FR"/>
        </w:rPr>
        <w:t>». Le présent rapport périodique fait le point sur l</w:t>
      </w:r>
      <w:r w:rsidR="00D857B2">
        <w:rPr>
          <w:lang w:val="fr-FR"/>
        </w:rPr>
        <w:t>’</w:t>
      </w:r>
      <w:r w:rsidR="00745AF0" w:rsidRPr="004C6BC8">
        <w:rPr>
          <w:lang w:val="fr-FR"/>
        </w:rPr>
        <w:t>état d</w:t>
      </w:r>
      <w:r w:rsidR="00D857B2">
        <w:rPr>
          <w:lang w:val="fr-FR"/>
        </w:rPr>
        <w:t>’</w:t>
      </w:r>
      <w:r w:rsidR="00745AF0" w:rsidRPr="004C6BC8">
        <w:rPr>
          <w:lang w:val="fr-FR"/>
        </w:rPr>
        <w:t>avancement de tous les produits qui devaient être livrés dans le cadre de la phase 1</w:t>
      </w:r>
      <w:r w:rsidR="00E62DAB" w:rsidRPr="004C6BC8">
        <w:rPr>
          <w:lang w:val="fr-FR"/>
        </w:rPr>
        <w:t> </w:t>
      </w:r>
      <w:r w:rsidR="00745AF0" w:rsidRPr="004C6BC8">
        <w:rPr>
          <w:lang w:val="fr-FR"/>
        </w:rPr>
        <w:t>: «</w:t>
      </w:r>
      <w:r w:rsidR="003A7BF4" w:rsidRPr="004C6BC8">
        <w:rPr>
          <w:lang w:val="fr-FR"/>
        </w:rPr>
        <w:t> </w:t>
      </w:r>
      <w:r w:rsidR="00745AF0" w:rsidRPr="004C6BC8">
        <w:rPr>
          <w:lang w:val="fr-FR"/>
        </w:rPr>
        <w:t>base de données principale et site web remanié</w:t>
      </w:r>
      <w:r w:rsidR="00D8497B" w:rsidRPr="004C6BC8">
        <w:rPr>
          <w:lang w:val="fr-FR"/>
        </w:rPr>
        <w:t> </w:t>
      </w:r>
      <w:r w:rsidR="00745AF0" w:rsidRPr="004C6BC8">
        <w:rPr>
          <w:lang w:val="fr-FR"/>
        </w:rPr>
        <w:t>»</w:t>
      </w:r>
      <w:r w:rsidR="000E15A4" w:rsidRPr="004C6BC8">
        <w:rPr>
          <w:lang w:val="fr-FR"/>
        </w:rPr>
        <w:t> </w:t>
      </w:r>
      <w:r w:rsidR="00745AF0" w:rsidRPr="004C6BC8">
        <w:rPr>
          <w:lang w:val="fr-FR"/>
        </w:rPr>
        <w:t>; phase</w:t>
      </w:r>
      <w:r w:rsidR="002060D2" w:rsidRPr="004C6BC8">
        <w:rPr>
          <w:lang w:val="fr-FR"/>
        </w:rPr>
        <w:t> </w:t>
      </w:r>
      <w:r w:rsidR="00745AF0" w:rsidRPr="004C6BC8">
        <w:rPr>
          <w:lang w:val="fr-FR"/>
        </w:rPr>
        <w:t>2</w:t>
      </w:r>
      <w:r w:rsidR="008D10A5" w:rsidRPr="004C6BC8">
        <w:rPr>
          <w:lang w:val="fr-FR"/>
        </w:rPr>
        <w:t> </w:t>
      </w:r>
      <w:r w:rsidR="00745AF0" w:rsidRPr="004C6BC8">
        <w:rPr>
          <w:lang w:val="fr-FR"/>
        </w:rPr>
        <w:t>: «</w:t>
      </w:r>
      <w:r w:rsidR="00FB3458" w:rsidRPr="004C6BC8">
        <w:rPr>
          <w:lang w:val="fr-FR"/>
        </w:rPr>
        <w:t> </w:t>
      </w:r>
      <w:r w:rsidR="00745AF0" w:rsidRPr="004C6BC8">
        <w:rPr>
          <w:lang w:val="fr-FR"/>
        </w:rPr>
        <w:t>produits de base</w:t>
      </w:r>
      <w:r w:rsidR="00FB3458" w:rsidRPr="004C6BC8">
        <w:rPr>
          <w:lang w:val="fr-FR"/>
        </w:rPr>
        <w:t> </w:t>
      </w:r>
      <w:r w:rsidR="00745AF0" w:rsidRPr="004C6BC8">
        <w:rPr>
          <w:lang w:val="fr-FR"/>
        </w:rPr>
        <w:t>»</w:t>
      </w:r>
      <w:r w:rsidR="00F502AA" w:rsidRPr="004C6BC8">
        <w:rPr>
          <w:lang w:val="fr-FR"/>
        </w:rPr>
        <w:t> </w:t>
      </w:r>
      <w:r w:rsidR="00745AF0" w:rsidRPr="004C6BC8">
        <w:rPr>
          <w:lang w:val="fr-FR"/>
        </w:rPr>
        <w:t xml:space="preserve">; </w:t>
      </w:r>
      <w:r w:rsidR="00F502AA" w:rsidRPr="004C6BC8">
        <w:rPr>
          <w:lang w:val="fr-FR"/>
        </w:rPr>
        <w:t xml:space="preserve">ainsi que </w:t>
      </w:r>
      <w:r w:rsidR="00745AF0" w:rsidRPr="004C6BC8">
        <w:rPr>
          <w:lang w:val="fr-FR"/>
        </w:rPr>
        <w:t>les progrès déjà accomplis dans le cadre de la phase</w:t>
      </w:r>
      <w:r w:rsidR="00F502AA" w:rsidRPr="004C6BC8">
        <w:rPr>
          <w:lang w:val="fr-FR"/>
        </w:rPr>
        <w:t> </w:t>
      </w:r>
      <w:r w:rsidR="00745AF0" w:rsidRPr="004C6BC8">
        <w:rPr>
          <w:lang w:val="fr-FR"/>
        </w:rPr>
        <w:t>3.</w:t>
      </w:r>
      <w:r w:rsidRPr="004C6BC8">
        <w:rPr>
          <w:lang w:val="fr-FR"/>
        </w:rPr>
        <w:t xml:space="preserve"> </w:t>
      </w:r>
    </w:p>
    <w:p w14:paraId="684BEEBF" w14:textId="77777777" w:rsidR="00042047" w:rsidRPr="004C6BC8" w:rsidRDefault="00042047" w:rsidP="00042047">
      <w:pPr>
        <w:ind w:left="360"/>
        <w:rPr>
          <w:lang w:val="fr-FR"/>
        </w:rPr>
      </w:pPr>
    </w:p>
    <w:p w14:paraId="4412F8E4" w14:textId="6D2A63A0" w:rsidR="00042047" w:rsidRPr="004C6BC8" w:rsidRDefault="00042047" w:rsidP="00042047">
      <w:pPr>
        <w:rPr>
          <w:lang w:val="fr-FR"/>
        </w:rPr>
      </w:pPr>
      <w:r w:rsidRPr="004C6BC8">
        <w:rPr>
          <w:lang w:val="fr-FR"/>
        </w:rPr>
        <w:t xml:space="preserve">2. </w:t>
      </w:r>
      <w:r w:rsidRPr="004C6BC8">
        <w:rPr>
          <w:lang w:val="fr-FR"/>
        </w:rPr>
        <w:tab/>
      </w:r>
      <w:r w:rsidR="00591188" w:rsidRPr="004C6BC8">
        <w:rPr>
          <w:lang w:val="fr-FR"/>
        </w:rPr>
        <w:t>À la 95</w:t>
      </w:r>
      <w:r w:rsidR="00591188" w:rsidRPr="004C6BC8">
        <w:rPr>
          <w:vertAlign w:val="superscript"/>
          <w:lang w:val="fr-FR"/>
        </w:rPr>
        <w:t>e</w:t>
      </w:r>
      <w:r w:rsidR="00591188" w:rsidRPr="004C6BC8">
        <w:rPr>
          <w:lang w:val="fr-FR"/>
        </w:rPr>
        <w:t xml:space="preserve"> réunion, un produit de base de la phase</w:t>
      </w:r>
      <w:r w:rsidR="00584CAD" w:rsidRPr="004C6BC8">
        <w:rPr>
          <w:lang w:val="fr-FR"/>
        </w:rPr>
        <w:t> </w:t>
      </w:r>
      <w:r w:rsidR="00591188" w:rsidRPr="004C6BC8">
        <w:rPr>
          <w:lang w:val="fr-FR"/>
        </w:rPr>
        <w:t>2, le «</w:t>
      </w:r>
      <w:r w:rsidR="003403EA" w:rsidRPr="004C6BC8">
        <w:rPr>
          <w:lang w:val="fr-FR"/>
        </w:rPr>
        <w:t> </w:t>
      </w:r>
      <w:r w:rsidR="00591188" w:rsidRPr="004C6BC8">
        <w:rPr>
          <w:lang w:val="fr-FR"/>
        </w:rPr>
        <w:t>système en ligne d</w:t>
      </w:r>
      <w:r w:rsidR="00D857B2">
        <w:rPr>
          <w:lang w:val="fr-FR"/>
        </w:rPr>
        <w:t>’</w:t>
      </w:r>
      <w:r w:rsidR="00591188" w:rsidRPr="004C6BC8">
        <w:rPr>
          <w:lang w:val="fr-FR"/>
        </w:rPr>
        <w:t>établissement de rapports sur les données des programmes de pays (PP)</w:t>
      </w:r>
      <w:r w:rsidR="007B5710" w:rsidRPr="004C6BC8">
        <w:rPr>
          <w:lang w:val="fr-FR"/>
        </w:rPr>
        <w:t> </w:t>
      </w:r>
      <w:r w:rsidR="00591188" w:rsidRPr="004C6BC8">
        <w:rPr>
          <w:lang w:val="fr-FR"/>
        </w:rPr>
        <w:t>», a été lancé et est officiellement utilisé pour l</w:t>
      </w:r>
      <w:r w:rsidR="00D857B2">
        <w:rPr>
          <w:lang w:val="fr-FR"/>
        </w:rPr>
        <w:t>’</w:t>
      </w:r>
      <w:r w:rsidR="00591188" w:rsidRPr="004C6BC8">
        <w:rPr>
          <w:lang w:val="fr-FR"/>
        </w:rPr>
        <w:t>établissement des rapports sur les données de 2024 depuis le 1</w:t>
      </w:r>
      <w:r w:rsidR="00A342CA" w:rsidRPr="004C6BC8">
        <w:rPr>
          <w:vertAlign w:val="superscript"/>
          <w:lang w:val="fr-FR"/>
        </w:rPr>
        <w:t>er</w:t>
      </w:r>
      <w:r w:rsidR="00A342CA" w:rsidRPr="004C6BC8">
        <w:rPr>
          <w:lang w:val="fr-FR"/>
        </w:rPr>
        <w:t xml:space="preserve"> </w:t>
      </w:r>
      <w:r w:rsidR="00591188" w:rsidRPr="004C6BC8">
        <w:rPr>
          <w:lang w:val="fr-FR"/>
        </w:rPr>
        <w:t xml:space="preserve">janvier 2025. Compte tenu du succès de la formation sur les données relatives aux PP organisée par le </w:t>
      </w:r>
      <w:r w:rsidR="00D25DED" w:rsidRPr="004C6BC8">
        <w:rPr>
          <w:lang w:val="fr-FR"/>
        </w:rPr>
        <w:t>secrétariat</w:t>
      </w:r>
      <w:r w:rsidR="00591188" w:rsidRPr="004C6BC8">
        <w:rPr>
          <w:lang w:val="fr-FR"/>
        </w:rPr>
        <w:t xml:space="preserve"> lors de la treizième réunion de la Conférence des Parties et de la trente-sixième réunion des Parties, six sessions ont été organisées au niveau régional avec les pays visés à l</w:t>
      </w:r>
      <w:r w:rsidR="00D857B2">
        <w:rPr>
          <w:lang w:val="fr-FR"/>
        </w:rPr>
        <w:t>’</w:t>
      </w:r>
      <w:r w:rsidR="00591188" w:rsidRPr="004C6BC8">
        <w:rPr>
          <w:lang w:val="fr-FR"/>
        </w:rPr>
        <w:t>article</w:t>
      </w:r>
      <w:r w:rsidR="00B94876" w:rsidRPr="004C6BC8">
        <w:rPr>
          <w:lang w:val="fr-FR"/>
        </w:rPr>
        <w:t> </w:t>
      </w:r>
      <w:r w:rsidR="00591188" w:rsidRPr="004C6BC8">
        <w:rPr>
          <w:lang w:val="fr-FR"/>
        </w:rPr>
        <w:t>5 de toutes les régions, ce qui a permis à 38</w:t>
      </w:r>
      <w:r w:rsidR="00B94876" w:rsidRPr="004C6BC8">
        <w:rPr>
          <w:lang w:val="fr-FR"/>
        </w:rPr>
        <w:t> </w:t>
      </w:r>
      <w:r w:rsidR="00591188" w:rsidRPr="004C6BC8">
        <w:rPr>
          <w:lang w:val="fr-FR"/>
        </w:rPr>
        <w:t>pays de présenter leurs données avec succès au 25</w:t>
      </w:r>
      <w:r w:rsidR="00B94876" w:rsidRPr="004C6BC8">
        <w:rPr>
          <w:lang w:val="fr-FR"/>
        </w:rPr>
        <w:t> </w:t>
      </w:r>
      <w:r w:rsidR="00591188" w:rsidRPr="004C6BC8">
        <w:rPr>
          <w:lang w:val="fr-FR"/>
        </w:rPr>
        <w:t>avril</w:t>
      </w:r>
      <w:r w:rsidR="00B94876" w:rsidRPr="004C6BC8">
        <w:rPr>
          <w:lang w:val="fr-FR"/>
        </w:rPr>
        <w:t> </w:t>
      </w:r>
      <w:r w:rsidR="00591188" w:rsidRPr="004C6BC8">
        <w:rPr>
          <w:lang w:val="fr-FR"/>
        </w:rPr>
        <w:t>2025. Les sessions de formation ont été jugées positives et la convivialité du système a été appréciée. À la même réunion, un aperçu du concept des tableaux de bord a été présenté au Comité, certains des tableaux de bord réels ayant été présentés à la 96</w:t>
      </w:r>
      <w:r w:rsidR="00206EE9" w:rsidRPr="004C6BC8">
        <w:rPr>
          <w:vertAlign w:val="superscript"/>
          <w:lang w:val="fr-FR"/>
        </w:rPr>
        <w:t>e</w:t>
      </w:r>
      <w:r w:rsidR="00206EE9" w:rsidRPr="004C6BC8">
        <w:rPr>
          <w:lang w:val="fr-FR"/>
        </w:rPr>
        <w:t xml:space="preserve"> </w:t>
      </w:r>
      <w:r w:rsidR="00591188" w:rsidRPr="004C6BC8">
        <w:rPr>
          <w:lang w:val="fr-FR"/>
        </w:rPr>
        <w:t>réunion et mis en service dans les semaines qui ont suivi.</w:t>
      </w:r>
      <w:r w:rsidRPr="004C6BC8">
        <w:rPr>
          <w:lang w:val="fr-FR"/>
        </w:rPr>
        <w:t xml:space="preserve"> </w:t>
      </w:r>
    </w:p>
    <w:p w14:paraId="26E32510" w14:textId="77777777" w:rsidR="00042047" w:rsidRPr="004C6BC8" w:rsidRDefault="00042047" w:rsidP="00042047">
      <w:pPr>
        <w:rPr>
          <w:lang w:val="fr-FR"/>
        </w:rPr>
      </w:pPr>
    </w:p>
    <w:p w14:paraId="73118F4E" w14:textId="2B5579BD" w:rsidR="00042047" w:rsidRPr="004C6BC8" w:rsidRDefault="00206EE9" w:rsidP="00042047">
      <w:pPr>
        <w:rPr>
          <w:b/>
          <w:bCs/>
          <w:lang w:val="fr-FR"/>
        </w:rPr>
      </w:pPr>
      <w:r w:rsidRPr="004C6BC8">
        <w:rPr>
          <w:b/>
          <w:bCs/>
          <w:lang w:val="fr-FR"/>
        </w:rPr>
        <w:t>État d</w:t>
      </w:r>
      <w:r w:rsidR="00D857B2">
        <w:rPr>
          <w:b/>
          <w:bCs/>
          <w:lang w:val="fr-FR"/>
        </w:rPr>
        <w:t>’</w:t>
      </w:r>
      <w:r w:rsidRPr="004C6BC8">
        <w:rPr>
          <w:b/>
          <w:bCs/>
          <w:lang w:val="fr-FR"/>
        </w:rPr>
        <w:t xml:space="preserve">avancement des </w:t>
      </w:r>
      <w:r w:rsidR="00AC7483">
        <w:rPr>
          <w:b/>
          <w:bCs/>
          <w:lang w:val="fr-FR"/>
        </w:rPr>
        <w:t>p</w:t>
      </w:r>
      <w:r w:rsidRPr="004C6BC8">
        <w:rPr>
          <w:b/>
          <w:bCs/>
          <w:lang w:val="fr-FR"/>
        </w:rPr>
        <w:t>hases 1 et 2</w:t>
      </w:r>
    </w:p>
    <w:p w14:paraId="03B3A1E5" w14:textId="77777777" w:rsidR="00042047" w:rsidRPr="004C6BC8" w:rsidRDefault="00042047" w:rsidP="00042047">
      <w:pPr>
        <w:rPr>
          <w:lang w:val="fr-FR"/>
        </w:rPr>
      </w:pPr>
    </w:p>
    <w:p w14:paraId="1D5679BA" w14:textId="5B58A7BA" w:rsidR="00042047" w:rsidRPr="004C6BC8" w:rsidRDefault="00042047" w:rsidP="00042047">
      <w:pPr>
        <w:rPr>
          <w:lang w:val="fr-FR"/>
        </w:rPr>
        <w:sectPr w:rsidR="00042047" w:rsidRPr="004C6BC8" w:rsidSect="00250404">
          <w:headerReference w:type="first" r:id="rId25"/>
          <w:pgSz w:w="12240" w:h="15840" w:code="1"/>
          <w:pgMar w:top="720" w:right="1350" w:bottom="864" w:left="1440" w:header="720" w:footer="475" w:gutter="0"/>
          <w:pgNumType w:start="1"/>
          <w:cols w:space="720"/>
          <w:titlePg/>
          <w:docGrid w:linePitch="299"/>
        </w:sectPr>
      </w:pPr>
      <w:r w:rsidRPr="004C6BC8">
        <w:rPr>
          <w:lang w:val="fr-FR"/>
        </w:rPr>
        <w:t xml:space="preserve">3. </w:t>
      </w:r>
      <w:r w:rsidRPr="004C6BC8">
        <w:rPr>
          <w:lang w:val="fr-FR"/>
        </w:rPr>
        <w:tab/>
      </w:r>
      <w:r w:rsidR="00DA35F7" w:rsidRPr="004C6BC8">
        <w:rPr>
          <w:lang w:val="fr-FR"/>
        </w:rPr>
        <w:t>Les tableaux 1 et 2 résument l</w:t>
      </w:r>
      <w:r w:rsidR="00D857B2">
        <w:rPr>
          <w:lang w:val="fr-FR"/>
        </w:rPr>
        <w:t>’</w:t>
      </w:r>
      <w:r w:rsidR="00DA35F7" w:rsidRPr="004C6BC8">
        <w:rPr>
          <w:lang w:val="fr-FR"/>
        </w:rPr>
        <w:t>état d</w:t>
      </w:r>
      <w:r w:rsidR="00D857B2">
        <w:rPr>
          <w:lang w:val="fr-FR"/>
        </w:rPr>
        <w:t>’</w:t>
      </w:r>
      <w:r w:rsidR="00DA35F7" w:rsidRPr="004C6BC8">
        <w:rPr>
          <w:lang w:val="fr-FR"/>
        </w:rPr>
        <w:t>avancement de chaque tâche de la phase 1, décrite dans le document UNEP/OzL.Pro/ExCom/91/70. La plupart des tâches sont achevées, la principale étant la migration de tous les ensembles de données de 1991 vers une base de données principale unique. Pour toutes les tâches dont le pourcentage indiqué ci-dessous est inférieur à 100 %, cela est dû à la poursuite de petites adaptations, à l</w:t>
      </w:r>
      <w:r w:rsidR="00D857B2">
        <w:rPr>
          <w:lang w:val="fr-FR"/>
        </w:rPr>
        <w:t>’</w:t>
      </w:r>
      <w:r w:rsidR="00DA35F7" w:rsidRPr="004C6BC8">
        <w:rPr>
          <w:lang w:val="fr-FR"/>
        </w:rPr>
        <w:t>affinement des ensembles de données, à la validation des données, à la correction de bogues et à d</w:t>
      </w:r>
      <w:r w:rsidR="00D857B2">
        <w:rPr>
          <w:lang w:val="fr-FR"/>
        </w:rPr>
        <w:t>’</w:t>
      </w:r>
      <w:r w:rsidR="00DA35F7" w:rsidRPr="004C6BC8">
        <w:rPr>
          <w:lang w:val="fr-FR"/>
        </w:rPr>
        <w:t>autres corrections en cours. Pour le tableau</w:t>
      </w:r>
      <w:r w:rsidR="00F953A2" w:rsidRPr="004C6BC8">
        <w:rPr>
          <w:lang w:val="fr-FR"/>
        </w:rPr>
        <w:t> </w:t>
      </w:r>
      <w:r w:rsidR="00DA35F7" w:rsidRPr="004C6BC8">
        <w:rPr>
          <w:lang w:val="fr-FR"/>
        </w:rPr>
        <w:t>2, une explication détaillée de l</w:t>
      </w:r>
      <w:r w:rsidR="00D857B2">
        <w:rPr>
          <w:lang w:val="fr-FR"/>
        </w:rPr>
        <w:t>’</w:t>
      </w:r>
      <w:r w:rsidR="00DA35F7" w:rsidRPr="004C6BC8">
        <w:rPr>
          <w:lang w:val="fr-FR"/>
        </w:rPr>
        <w:t>état d</w:t>
      </w:r>
      <w:r w:rsidR="00D857B2">
        <w:rPr>
          <w:lang w:val="fr-FR"/>
        </w:rPr>
        <w:t>’</w:t>
      </w:r>
      <w:r w:rsidR="00DA35F7" w:rsidRPr="004C6BC8">
        <w:rPr>
          <w:lang w:val="fr-FR"/>
        </w:rPr>
        <w:t>avancement des tâches encore en cours est présentée au paragraphe</w:t>
      </w:r>
      <w:r w:rsidR="00F953A2" w:rsidRPr="004C6BC8">
        <w:rPr>
          <w:lang w:val="fr-FR"/>
        </w:rPr>
        <w:t> </w:t>
      </w:r>
      <w:r w:rsidR="00DA35F7" w:rsidRPr="004C6BC8">
        <w:rPr>
          <w:lang w:val="fr-FR"/>
        </w:rPr>
        <w:t>4</w:t>
      </w:r>
      <w:r w:rsidRPr="004C6BC8">
        <w:rPr>
          <w:lang w:val="fr-FR"/>
        </w:rPr>
        <w:t xml:space="preserve">. </w:t>
      </w:r>
    </w:p>
    <w:p w14:paraId="19889C81" w14:textId="7D5B99AD" w:rsidR="00042047" w:rsidRPr="004C6BC8" w:rsidRDefault="00421A68" w:rsidP="00042047">
      <w:pPr>
        <w:rPr>
          <w:b/>
          <w:bCs/>
          <w:lang w:val="fr-FR"/>
        </w:rPr>
      </w:pPr>
      <w:r w:rsidRPr="004C6BC8">
        <w:rPr>
          <w:b/>
          <w:bCs/>
          <w:lang w:val="fr-FR"/>
        </w:rPr>
        <w:lastRenderedPageBreak/>
        <w:t>Tableau 1 : État d</w:t>
      </w:r>
      <w:r w:rsidR="00D857B2">
        <w:rPr>
          <w:b/>
          <w:bCs/>
          <w:lang w:val="fr-FR"/>
        </w:rPr>
        <w:t>’</w:t>
      </w:r>
      <w:r w:rsidRPr="004C6BC8">
        <w:rPr>
          <w:b/>
          <w:bCs/>
          <w:lang w:val="fr-FR"/>
        </w:rPr>
        <w:t xml:space="preserve">avancement de la </w:t>
      </w:r>
      <w:r w:rsidR="00AC7483">
        <w:rPr>
          <w:b/>
          <w:bCs/>
          <w:lang w:val="fr-FR"/>
        </w:rPr>
        <w:t>p</w:t>
      </w:r>
      <w:r w:rsidRPr="004C6BC8">
        <w:rPr>
          <w:b/>
          <w:bCs/>
          <w:lang w:val="fr-FR"/>
        </w:rPr>
        <w:t>hase</w:t>
      </w:r>
      <w:r w:rsidR="006B0BEC">
        <w:rPr>
          <w:b/>
          <w:bCs/>
          <w:lang w:val="fr-FR"/>
        </w:rPr>
        <w:t> </w:t>
      </w:r>
      <w:r w:rsidRPr="004C6BC8">
        <w:rPr>
          <w:b/>
          <w:bCs/>
          <w:lang w:val="fr-FR"/>
        </w:rPr>
        <w:t>1</w:t>
      </w:r>
    </w:p>
    <w:tbl>
      <w:tblPr>
        <w:tblStyle w:val="TableGrid"/>
        <w:tblW w:w="14595" w:type="dxa"/>
        <w:tblLayout w:type="fixed"/>
        <w:tblLook w:val="04A0" w:firstRow="1" w:lastRow="0" w:firstColumn="1" w:lastColumn="0" w:noHBand="0" w:noVBand="1"/>
      </w:tblPr>
      <w:tblGrid>
        <w:gridCol w:w="535"/>
        <w:gridCol w:w="3571"/>
        <w:gridCol w:w="1418"/>
        <w:gridCol w:w="1559"/>
        <w:gridCol w:w="1559"/>
        <w:gridCol w:w="5953"/>
      </w:tblGrid>
      <w:tr w:rsidR="00042047" w:rsidRPr="004C6BC8" w14:paraId="180EFB96" w14:textId="77777777" w:rsidTr="006D305A">
        <w:tc>
          <w:tcPr>
            <w:tcW w:w="4106" w:type="dxa"/>
            <w:gridSpan w:val="2"/>
          </w:tcPr>
          <w:p w14:paraId="28E8C2BA" w14:textId="120DFAEF" w:rsidR="00042047" w:rsidRPr="004C6BC8" w:rsidRDefault="00421A68" w:rsidP="00E12D0D">
            <w:pPr>
              <w:jc w:val="left"/>
              <w:rPr>
                <w:b/>
                <w:bCs/>
                <w:lang w:val="fr-FR"/>
              </w:rPr>
            </w:pPr>
            <w:bookmarkStart w:id="5" w:name="_Hlk148104200"/>
            <w:r w:rsidRPr="004C6BC8">
              <w:rPr>
                <w:b/>
                <w:bCs/>
                <w:lang w:val="fr-FR"/>
              </w:rPr>
              <w:t>Tâches</w:t>
            </w:r>
            <w:r w:rsidR="00042047" w:rsidRPr="004C6BC8">
              <w:rPr>
                <w:b/>
                <w:bCs/>
                <w:lang w:val="fr-FR"/>
              </w:rPr>
              <w:t xml:space="preserve"> </w:t>
            </w:r>
          </w:p>
        </w:tc>
        <w:tc>
          <w:tcPr>
            <w:tcW w:w="1418" w:type="dxa"/>
          </w:tcPr>
          <w:p w14:paraId="04832673" w14:textId="7EDF0111" w:rsidR="00042047" w:rsidRPr="004C6BC8" w:rsidRDefault="00421A68" w:rsidP="00E12D0D">
            <w:pPr>
              <w:jc w:val="left"/>
              <w:rPr>
                <w:b/>
                <w:bCs/>
                <w:lang w:val="fr-FR"/>
              </w:rPr>
            </w:pPr>
            <w:r w:rsidRPr="004C6BC8">
              <w:rPr>
                <w:b/>
                <w:bCs/>
                <w:lang w:val="fr-FR"/>
              </w:rPr>
              <w:t>Changement de priorité</w:t>
            </w:r>
          </w:p>
        </w:tc>
        <w:tc>
          <w:tcPr>
            <w:tcW w:w="1559" w:type="dxa"/>
            <w:shd w:val="clear" w:color="auto" w:fill="FFFFFF" w:themeFill="background1"/>
          </w:tcPr>
          <w:p w14:paraId="3666CB31" w14:textId="48A84403" w:rsidR="00042047" w:rsidRPr="004C6BC8" w:rsidRDefault="00C8632C" w:rsidP="00E12D0D">
            <w:pPr>
              <w:jc w:val="left"/>
              <w:rPr>
                <w:b/>
                <w:bCs/>
                <w:lang w:val="fr-FR"/>
              </w:rPr>
            </w:pPr>
            <w:r w:rsidRPr="004C6BC8">
              <w:rPr>
                <w:b/>
                <w:bCs/>
                <w:lang w:val="fr-FR"/>
              </w:rPr>
              <w:t>Taux d</w:t>
            </w:r>
            <w:r w:rsidR="00D857B2">
              <w:rPr>
                <w:b/>
                <w:bCs/>
                <w:lang w:val="fr-FR"/>
              </w:rPr>
              <w:t>’</w:t>
            </w:r>
            <w:r w:rsidRPr="004C6BC8">
              <w:rPr>
                <w:b/>
                <w:bCs/>
                <w:lang w:val="fr-FR"/>
              </w:rPr>
              <w:t xml:space="preserve">achèvement </w:t>
            </w:r>
            <w:r w:rsidR="001837CE" w:rsidRPr="004C6BC8">
              <w:rPr>
                <w:b/>
                <w:bCs/>
                <w:lang w:val="fr-FR"/>
              </w:rPr>
              <w:t>(</w:t>
            </w:r>
            <w:r w:rsidRPr="004C6BC8">
              <w:rPr>
                <w:b/>
                <w:bCs/>
                <w:lang w:val="fr-FR"/>
              </w:rPr>
              <w:t>%) – 95</w:t>
            </w:r>
            <w:r w:rsidR="001837CE" w:rsidRPr="004C6BC8">
              <w:rPr>
                <w:b/>
                <w:bCs/>
                <w:vertAlign w:val="superscript"/>
                <w:lang w:val="fr-FR"/>
              </w:rPr>
              <w:t>e</w:t>
            </w:r>
            <w:r w:rsidR="001837CE" w:rsidRPr="004C6BC8">
              <w:rPr>
                <w:b/>
                <w:bCs/>
                <w:lang w:val="fr-FR"/>
              </w:rPr>
              <w:t xml:space="preserve"> </w:t>
            </w:r>
            <w:r w:rsidRPr="004C6BC8">
              <w:rPr>
                <w:b/>
                <w:bCs/>
                <w:lang w:val="fr-FR"/>
              </w:rPr>
              <w:t>réunion</w:t>
            </w:r>
            <w:r w:rsidR="00042047" w:rsidRPr="004C6BC8">
              <w:rPr>
                <w:b/>
                <w:bCs/>
                <w:lang w:val="fr-FR"/>
              </w:rPr>
              <w:t xml:space="preserve"> </w:t>
            </w:r>
          </w:p>
        </w:tc>
        <w:tc>
          <w:tcPr>
            <w:tcW w:w="1559" w:type="dxa"/>
            <w:shd w:val="clear" w:color="auto" w:fill="F2F2F2" w:themeFill="background1" w:themeFillShade="F2"/>
          </w:tcPr>
          <w:p w14:paraId="208DE03C" w14:textId="6887D42F" w:rsidR="00042047" w:rsidRPr="004C6BC8" w:rsidRDefault="00C8632C" w:rsidP="00E12D0D">
            <w:pPr>
              <w:jc w:val="left"/>
              <w:rPr>
                <w:b/>
                <w:bCs/>
                <w:lang w:val="fr-FR"/>
              </w:rPr>
            </w:pPr>
            <w:r w:rsidRPr="004C6BC8">
              <w:rPr>
                <w:b/>
                <w:bCs/>
                <w:lang w:val="fr-FR"/>
              </w:rPr>
              <w:t>Taux d</w:t>
            </w:r>
            <w:r w:rsidR="00D857B2">
              <w:rPr>
                <w:b/>
                <w:bCs/>
                <w:lang w:val="fr-FR"/>
              </w:rPr>
              <w:t>’</w:t>
            </w:r>
            <w:r w:rsidRPr="004C6BC8">
              <w:rPr>
                <w:b/>
                <w:bCs/>
                <w:lang w:val="fr-FR"/>
              </w:rPr>
              <w:t>achèvement (%) – 96e réunion</w:t>
            </w:r>
          </w:p>
        </w:tc>
        <w:tc>
          <w:tcPr>
            <w:tcW w:w="5953" w:type="dxa"/>
          </w:tcPr>
          <w:p w14:paraId="7DE01192" w14:textId="46D08971" w:rsidR="00042047" w:rsidRPr="004C6BC8" w:rsidRDefault="00513B90" w:rsidP="00E12D0D">
            <w:pPr>
              <w:jc w:val="left"/>
              <w:rPr>
                <w:b/>
                <w:bCs/>
                <w:lang w:val="fr-FR"/>
              </w:rPr>
            </w:pPr>
            <w:r w:rsidRPr="004C6BC8">
              <w:rPr>
                <w:b/>
                <w:bCs/>
                <w:lang w:val="fr-FR"/>
              </w:rPr>
              <w:t>Remarques</w:t>
            </w:r>
            <w:r w:rsidR="00042047" w:rsidRPr="004C6BC8">
              <w:rPr>
                <w:b/>
                <w:bCs/>
                <w:lang w:val="fr-FR"/>
              </w:rPr>
              <w:t xml:space="preserve"> </w:t>
            </w:r>
          </w:p>
        </w:tc>
      </w:tr>
      <w:tr w:rsidR="00042047" w:rsidRPr="00F45260" w14:paraId="7CC81926" w14:textId="77777777" w:rsidTr="006D305A">
        <w:tc>
          <w:tcPr>
            <w:tcW w:w="535" w:type="dxa"/>
            <w:shd w:val="clear" w:color="auto" w:fill="FFFFFF" w:themeFill="background1"/>
          </w:tcPr>
          <w:p w14:paraId="11D6728D" w14:textId="77777777" w:rsidR="00042047" w:rsidRPr="004C6BC8" w:rsidRDefault="00042047" w:rsidP="00E12D0D">
            <w:pPr>
              <w:jc w:val="left"/>
              <w:rPr>
                <w:sz w:val="20"/>
                <w:szCs w:val="20"/>
                <w:lang w:val="fr-FR"/>
              </w:rPr>
            </w:pPr>
            <w:r w:rsidRPr="004C6BC8">
              <w:rPr>
                <w:color w:val="000000"/>
                <w:sz w:val="20"/>
                <w:szCs w:val="20"/>
                <w:lang w:val="fr-FR"/>
              </w:rPr>
              <w:t>1.1</w:t>
            </w:r>
          </w:p>
        </w:tc>
        <w:tc>
          <w:tcPr>
            <w:tcW w:w="3571" w:type="dxa"/>
            <w:shd w:val="clear" w:color="auto" w:fill="FFFFFF" w:themeFill="background1"/>
          </w:tcPr>
          <w:p w14:paraId="6AF54284" w14:textId="10ABA167" w:rsidR="00042047" w:rsidRPr="004C6BC8" w:rsidRDefault="004C72E6" w:rsidP="00E12D0D">
            <w:pPr>
              <w:jc w:val="left"/>
              <w:rPr>
                <w:sz w:val="20"/>
                <w:szCs w:val="20"/>
                <w:lang w:val="fr-FR"/>
              </w:rPr>
            </w:pPr>
            <w:r w:rsidRPr="004C6BC8">
              <w:rPr>
                <w:color w:val="000000"/>
                <w:sz w:val="20"/>
                <w:szCs w:val="20"/>
                <w:lang w:val="fr-FR"/>
              </w:rPr>
              <w:t>Définir et hiérarchiser les exigences détaillées des utilisateurs (fonctionnelles et non fonctionnelles).</w:t>
            </w:r>
          </w:p>
        </w:tc>
        <w:tc>
          <w:tcPr>
            <w:tcW w:w="1418" w:type="dxa"/>
          </w:tcPr>
          <w:p w14:paraId="5E05C41A" w14:textId="69F0A349" w:rsidR="00042047" w:rsidRPr="004C6BC8" w:rsidRDefault="003E5E86" w:rsidP="00E12D0D">
            <w:pPr>
              <w:jc w:val="left"/>
              <w:rPr>
                <w:sz w:val="20"/>
                <w:szCs w:val="20"/>
                <w:lang w:val="fr-FR"/>
              </w:rPr>
            </w:pPr>
            <w:r w:rsidRPr="004C6BC8">
              <w:rPr>
                <w:sz w:val="20"/>
                <w:szCs w:val="20"/>
                <w:lang w:val="fr-FR"/>
              </w:rPr>
              <w:t>Oui</w:t>
            </w:r>
          </w:p>
        </w:tc>
        <w:tc>
          <w:tcPr>
            <w:tcW w:w="1559" w:type="dxa"/>
            <w:shd w:val="clear" w:color="auto" w:fill="FFFFFF" w:themeFill="background1"/>
          </w:tcPr>
          <w:p w14:paraId="1E4106EB" w14:textId="77777777" w:rsidR="00042047" w:rsidRPr="004C6BC8" w:rsidRDefault="00042047" w:rsidP="00E12D0D">
            <w:pPr>
              <w:jc w:val="left"/>
              <w:rPr>
                <w:sz w:val="20"/>
                <w:szCs w:val="20"/>
                <w:lang w:val="fr-FR"/>
              </w:rPr>
            </w:pPr>
            <w:r w:rsidRPr="004C6BC8">
              <w:rPr>
                <w:sz w:val="20"/>
                <w:szCs w:val="20"/>
                <w:lang w:val="fr-FR"/>
              </w:rPr>
              <w:t>70</w:t>
            </w:r>
          </w:p>
        </w:tc>
        <w:tc>
          <w:tcPr>
            <w:tcW w:w="1559" w:type="dxa"/>
            <w:shd w:val="clear" w:color="auto" w:fill="F2F2F2" w:themeFill="background1" w:themeFillShade="F2"/>
          </w:tcPr>
          <w:p w14:paraId="3FB3274F" w14:textId="77777777" w:rsidR="00042047" w:rsidRPr="004C6BC8" w:rsidRDefault="00042047" w:rsidP="00E12D0D">
            <w:pPr>
              <w:jc w:val="left"/>
              <w:rPr>
                <w:sz w:val="20"/>
                <w:szCs w:val="20"/>
                <w:lang w:val="fr-FR"/>
              </w:rPr>
            </w:pPr>
            <w:r w:rsidRPr="004C6BC8">
              <w:rPr>
                <w:sz w:val="20"/>
                <w:szCs w:val="20"/>
                <w:lang w:val="fr-FR"/>
              </w:rPr>
              <w:t>95</w:t>
            </w:r>
          </w:p>
        </w:tc>
        <w:tc>
          <w:tcPr>
            <w:tcW w:w="5953" w:type="dxa"/>
          </w:tcPr>
          <w:p w14:paraId="56F7D58B" w14:textId="70FCEA88" w:rsidR="00042047" w:rsidRPr="004C6BC8" w:rsidRDefault="00D5289F" w:rsidP="00E12D0D">
            <w:pPr>
              <w:jc w:val="left"/>
              <w:rPr>
                <w:sz w:val="20"/>
                <w:szCs w:val="20"/>
                <w:lang w:val="fr-FR"/>
              </w:rPr>
            </w:pPr>
            <w:r w:rsidRPr="004C6BC8">
              <w:rPr>
                <w:sz w:val="20"/>
                <w:szCs w:val="20"/>
                <w:lang w:val="fr-FR"/>
              </w:rPr>
              <w:t>La mise en correspondance et la documentation des processus opérationnels et des flux de travail en aval ont été réalisées. Les parties prenantes ont été associées à la finalisation des spécifications de tous les modules clés du portail de soumission et d</w:t>
            </w:r>
            <w:r w:rsidR="00D857B2">
              <w:rPr>
                <w:sz w:val="20"/>
                <w:szCs w:val="20"/>
                <w:lang w:val="fr-FR"/>
              </w:rPr>
              <w:t>’</w:t>
            </w:r>
            <w:r w:rsidRPr="004C6BC8">
              <w:rPr>
                <w:sz w:val="20"/>
                <w:szCs w:val="20"/>
                <w:lang w:val="fr-FR"/>
              </w:rPr>
              <w:t>établissement de rapports en ligne.</w:t>
            </w:r>
          </w:p>
        </w:tc>
      </w:tr>
      <w:tr w:rsidR="00042047" w:rsidRPr="00F45260" w14:paraId="63CA030E" w14:textId="77777777" w:rsidTr="006D305A">
        <w:tc>
          <w:tcPr>
            <w:tcW w:w="535" w:type="dxa"/>
            <w:shd w:val="clear" w:color="auto" w:fill="FFFFFF" w:themeFill="background1"/>
          </w:tcPr>
          <w:p w14:paraId="2379B6F9" w14:textId="77777777" w:rsidR="00042047" w:rsidRPr="004C6BC8" w:rsidRDefault="00042047" w:rsidP="00E12D0D">
            <w:pPr>
              <w:jc w:val="left"/>
              <w:rPr>
                <w:sz w:val="20"/>
                <w:szCs w:val="20"/>
                <w:lang w:val="fr-FR"/>
              </w:rPr>
            </w:pPr>
            <w:r w:rsidRPr="004C6BC8">
              <w:rPr>
                <w:color w:val="000000"/>
                <w:sz w:val="20"/>
                <w:szCs w:val="20"/>
                <w:lang w:val="fr-FR"/>
              </w:rPr>
              <w:t>1.2</w:t>
            </w:r>
          </w:p>
        </w:tc>
        <w:tc>
          <w:tcPr>
            <w:tcW w:w="3571" w:type="dxa"/>
            <w:shd w:val="clear" w:color="auto" w:fill="FFFFFF" w:themeFill="background1"/>
          </w:tcPr>
          <w:p w14:paraId="0F6D4527" w14:textId="6E50FCD1" w:rsidR="00042047" w:rsidRPr="004C6BC8" w:rsidRDefault="004C72E6" w:rsidP="00E12D0D">
            <w:pPr>
              <w:jc w:val="left"/>
              <w:rPr>
                <w:sz w:val="20"/>
                <w:szCs w:val="20"/>
                <w:lang w:val="fr-FR"/>
              </w:rPr>
            </w:pPr>
            <w:r w:rsidRPr="004C6BC8">
              <w:rPr>
                <w:color w:val="000000"/>
                <w:sz w:val="20"/>
                <w:szCs w:val="20"/>
                <w:lang w:val="fr-FR"/>
              </w:rPr>
              <w:t>Processus utilisateurs (et conseils sur la gouvernance, l</w:t>
            </w:r>
            <w:r w:rsidR="00D857B2">
              <w:rPr>
                <w:color w:val="000000"/>
                <w:sz w:val="20"/>
                <w:szCs w:val="20"/>
                <w:lang w:val="fr-FR"/>
              </w:rPr>
              <w:t>’</w:t>
            </w:r>
            <w:r w:rsidRPr="004C6BC8">
              <w:rPr>
                <w:color w:val="000000"/>
                <w:sz w:val="20"/>
                <w:szCs w:val="20"/>
                <w:lang w:val="fr-FR"/>
              </w:rPr>
              <w:t>administration et la gestion des données)</w:t>
            </w:r>
          </w:p>
        </w:tc>
        <w:tc>
          <w:tcPr>
            <w:tcW w:w="1418" w:type="dxa"/>
          </w:tcPr>
          <w:p w14:paraId="6E02A2B6" w14:textId="66838BDF" w:rsidR="00042047" w:rsidRPr="004C6BC8" w:rsidRDefault="003E5E86" w:rsidP="00E12D0D">
            <w:pPr>
              <w:jc w:val="left"/>
              <w:rPr>
                <w:sz w:val="20"/>
                <w:szCs w:val="20"/>
                <w:lang w:val="fr-FR"/>
              </w:rPr>
            </w:pPr>
            <w:r w:rsidRPr="004C6BC8">
              <w:rPr>
                <w:sz w:val="20"/>
                <w:szCs w:val="20"/>
                <w:lang w:val="fr-FR"/>
              </w:rPr>
              <w:t>Oui</w:t>
            </w:r>
          </w:p>
        </w:tc>
        <w:tc>
          <w:tcPr>
            <w:tcW w:w="1559" w:type="dxa"/>
            <w:shd w:val="clear" w:color="auto" w:fill="FFFFFF" w:themeFill="background1"/>
          </w:tcPr>
          <w:p w14:paraId="76290D23" w14:textId="77777777" w:rsidR="00042047" w:rsidRPr="004C6BC8" w:rsidRDefault="00042047" w:rsidP="00E12D0D">
            <w:pPr>
              <w:jc w:val="left"/>
              <w:rPr>
                <w:sz w:val="20"/>
                <w:szCs w:val="20"/>
                <w:lang w:val="fr-FR"/>
              </w:rPr>
            </w:pPr>
            <w:r w:rsidRPr="004C6BC8">
              <w:rPr>
                <w:sz w:val="20"/>
                <w:szCs w:val="20"/>
                <w:lang w:val="fr-FR"/>
              </w:rPr>
              <w:t>30</w:t>
            </w:r>
          </w:p>
        </w:tc>
        <w:tc>
          <w:tcPr>
            <w:tcW w:w="1559" w:type="dxa"/>
            <w:shd w:val="clear" w:color="auto" w:fill="F2F2F2" w:themeFill="background1" w:themeFillShade="F2"/>
          </w:tcPr>
          <w:p w14:paraId="1FE9DCA5" w14:textId="77777777" w:rsidR="00042047" w:rsidRPr="004C6BC8" w:rsidRDefault="00042047" w:rsidP="00E12D0D">
            <w:pPr>
              <w:jc w:val="left"/>
              <w:rPr>
                <w:sz w:val="20"/>
                <w:szCs w:val="20"/>
                <w:lang w:val="fr-FR"/>
              </w:rPr>
            </w:pPr>
            <w:r w:rsidRPr="004C6BC8">
              <w:rPr>
                <w:sz w:val="20"/>
                <w:szCs w:val="20"/>
                <w:lang w:val="fr-FR"/>
              </w:rPr>
              <w:t>50</w:t>
            </w:r>
          </w:p>
        </w:tc>
        <w:tc>
          <w:tcPr>
            <w:tcW w:w="5953" w:type="dxa"/>
          </w:tcPr>
          <w:p w14:paraId="69C27331" w14:textId="51191F11" w:rsidR="00042047" w:rsidRPr="004C6BC8" w:rsidRDefault="0073735F" w:rsidP="00E12D0D">
            <w:pPr>
              <w:jc w:val="left"/>
              <w:rPr>
                <w:sz w:val="20"/>
                <w:szCs w:val="20"/>
                <w:lang w:val="fr-FR"/>
              </w:rPr>
            </w:pPr>
            <w:r w:rsidRPr="004C6BC8">
              <w:rPr>
                <w:sz w:val="20"/>
                <w:szCs w:val="20"/>
                <w:lang w:val="fr-FR"/>
              </w:rPr>
              <w:t>En raison des complications liées à la migration des données, cette activité a été reportée à la phase 3.</w:t>
            </w:r>
          </w:p>
        </w:tc>
      </w:tr>
      <w:tr w:rsidR="00042047" w:rsidRPr="00F45260" w14:paraId="114BE6F4" w14:textId="77777777" w:rsidTr="006D305A">
        <w:tc>
          <w:tcPr>
            <w:tcW w:w="535" w:type="dxa"/>
            <w:shd w:val="clear" w:color="auto" w:fill="FFFFFF" w:themeFill="background1"/>
          </w:tcPr>
          <w:p w14:paraId="57E40B46" w14:textId="77777777" w:rsidR="00042047" w:rsidRPr="004C6BC8" w:rsidRDefault="00042047" w:rsidP="00E12D0D">
            <w:pPr>
              <w:jc w:val="left"/>
              <w:rPr>
                <w:sz w:val="20"/>
                <w:szCs w:val="20"/>
                <w:lang w:val="fr-FR"/>
              </w:rPr>
            </w:pPr>
            <w:r w:rsidRPr="004C6BC8">
              <w:rPr>
                <w:color w:val="000000"/>
                <w:sz w:val="20"/>
                <w:szCs w:val="20"/>
                <w:lang w:val="fr-FR"/>
              </w:rPr>
              <w:t>1.3</w:t>
            </w:r>
          </w:p>
        </w:tc>
        <w:tc>
          <w:tcPr>
            <w:tcW w:w="3571" w:type="dxa"/>
            <w:shd w:val="clear" w:color="auto" w:fill="FFFFFF" w:themeFill="background1"/>
          </w:tcPr>
          <w:p w14:paraId="62915871" w14:textId="19D80AFC" w:rsidR="00042047" w:rsidRPr="004C6BC8" w:rsidRDefault="004C72E6" w:rsidP="00E12D0D">
            <w:pPr>
              <w:jc w:val="left"/>
              <w:rPr>
                <w:sz w:val="20"/>
                <w:szCs w:val="20"/>
                <w:lang w:val="fr-FR"/>
              </w:rPr>
            </w:pPr>
            <w:r w:rsidRPr="004C6BC8">
              <w:rPr>
                <w:color w:val="000000"/>
                <w:sz w:val="20"/>
                <w:szCs w:val="20"/>
                <w:lang w:val="fr-FR"/>
              </w:rPr>
              <w:t>Identifier la technologie et les adaptations nécessaires pour le Fonds multilatéral.</w:t>
            </w:r>
          </w:p>
        </w:tc>
        <w:tc>
          <w:tcPr>
            <w:tcW w:w="1418" w:type="dxa"/>
          </w:tcPr>
          <w:p w14:paraId="7CFAC2FC" w14:textId="3984FA4B" w:rsidR="00042047" w:rsidRPr="004C6BC8" w:rsidRDefault="00042047" w:rsidP="00E12D0D">
            <w:pPr>
              <w:jc w:val="left"/>
              <w:rPr>
                <w:sz w:val="20"/>
                <w:szCs w:val="20"/>
                <w:lang w:val="fr-FR"/>
              </w:rPr>
            </w:pPr>
            <w:r w:rsidRPr="004C6BC8">
              <w:rPr>
                <w:sz w:val="20"/>
                <w:szCs w:val="20"/>
                <w:lang w:val="fr-FR"/>
              </w:rPr>
              <w:t>No</w:t>
            </w:r>
            <w:r w:rsidR="003E5E86" w:rsidRPr="004C6BC8">
              <w:rPr>
                <w:sz w:val="20"/>
                <w:szCs w:val="20"/>
                <w:lang w:val="fr-FR"/>
              </w:rPr>
              <w:t>n</w:t>
            </w:r>
          </w:p>
        </w:tc>
        <w:tc>
          <w:tcPr>
            <w:tcW w:w="1559" w:type="dxa"/>
            <w:shd w:val="clear" w:color="auto" w:fill="FFFFFF" w:themeFill="background1"/>
          </w:tcPr>
          <w:p w14:paraId="3B1738E1" w14:textId="77777777" w:rsidR="00042047" w:rsidRPr="004C6BC8" w:rsidRDefault="00042047" w:rsidP="00E12D0D">
            <w:pPr>
              <w:jc w:val="left"/>
              <w:rPr>
                <w:sz w:val="20"/>
                <w:szCs w:val="20"/>
                <w:lang w:val="fr-FR"/>
              </w:rPr>
            </w:pPr>
            <w:r w:rsidRPr="004C6BC8">
              <w:rPr>
                <w:sz w:val="20"/>
                <w:szCs w:val="20"/>
                <w:lang w:val="fr-FR"/>
              </w:rPr>
              <w:t>90</w:t>
            </w:r>
          </w:p>
        </w:tc>
        <w:tc>
          <w:tcPr>
            <w:tcW w:w="1559" w:type="dxa"/>
            <w:shd w:val="clear" w:color="auto" w:fill="F2F2F2" w:themeFill="background1" w:themeFillShade="F2"/>
          </w:tcPr>
          <w:p w14:paraId="04EDE8FB" w14:textId="77777777" w:rsidR="00042047" w:rsidRPr="004C6BC8" w:rsidRDefault="00042047" w:rsidP="00E12D0D">
            <w:pPr>
              <w:jc w:val="left"/>
              <w:rPr>
                <w:sz w:val="20"/>
                <w:szCs w:val="20"/>
                <w:lang w:val="fr-FR"/>
              </w:rPr>
            </w:pPr>
            <w:r w:rsidRPr="004C6BC8">
              <w:rPr>
                <w:sz w:val="20"/>
                <w:szCs w:val="20"/>
                <w:lang w:val="fr-FR"/>
              </w:rPr>
              <w:t>90</w:t>
            </w:r>
          </w:p>
        </w:tc>
        <w:tc>
          <w:tcPr>
            <w:tcW w:w="5953" w:type="dxa"/>
          </w:tcPr>
          <w:p w14:paraId="360FA579" w14:textId="62D28B23" w:rsidR="00042047" w:rsidRPr="004C6BC8" w:rsidRDefault="0073735F" w:rsidP="00E12D0D">
            <w:pPr>
              <w:jc w:val="left"/>
              <w:rPr>
                <w:sz w:val="20"/>
                <w:szCs w:val="20"/>
                <w:lang w:val="fr-FR"/>
              </w:rPr>
            </w:pPr>
            <w:r w:rsidRPr="004C6BC8">
              <w:rPr>
                <w:sz w:val="20"/>
                <w:szCs w:val="20"/>
                <w:lang w:val="fr-FR"/>
              </w:rPr>
              <w:t>Cet élément dépend des éléments 1.1 et 1.2 et peut nécessiter quelques personnalisations supplémentaires.</w:t>
            </w:r>
          </w:p>
        </w:tc>
      </w:tr>
      <w:tr w:rsidR="00042047" w:rsidRPr="004C6BC8" w14:paraId="6676DE23" w14:textId="77777777" w:rsidTr="006D305A">
        <w:tc>
          <w:tcPr>
            <w:tcW w:w="535" w:type="dxa"/>
            <w:shd w:val="clear" w:color="auto" w:fill="D9D9D9" w:themeFill="background1" w:themeFillShade="D9"/>
          </w:tcPr>
          <w:p w14:paraId="27E7E9DF" w14:textId="77777777" w:rsidR="00042047" w:rsidRPr="004C6BC8" w:rsidRDefault="00042047" w:rsidP="00E12D0D">
            <w:pPr>
              <w:jc w:val="left"/>
              <w:rPr>
                <w:color w:val="000000"/>
                <w:sz w:val="20"/>
                <w:szCs w:val="20"/>
                <w:lang w:val="fr-FR"/>
              </w:rPr>
            </w:pPr>
            <w:r w:rsidRPr="004C6BC8">
              <w:rPr>
                <w:color w:val="000000"/>
                <w:sz w:val="20"/>
                <w:szCs w:val="20"/>
                <w:lang w:val="fr-FR"/>
              </w:rPr>
              <w:t>1.4</w:t>
            </w:r>
          </w:p>
        </w:tc>
        <w:tc>
          <w:tcPr>
            <w:tcW w:w="3571" w:type="dxa"/>
            <w:shd w:val="clear" w:color="auto" w:fill="D9D9D9" w:themeFill="background1" w:themeFillShade="D9"/>
          </w:tcPr>
          <w:p w14:paraId="0703D194" w14:textId="34DB333F" w:rsidR="00042047" w:rsidRPr="004C6BC8" w:rsidRDefault="004C72E6" w:rsidP="00E12D0D">
            <w:pPr>
              <w:jc w:val="left"/>
              <w:rPr>
                <w:color w:val="000000"/>
                <w:sz w:val="20"/>
                <w:szCs w:val="20"/>
                <w:lang w:val="fr-FR"/>
              </w:rPr>
            </w:pPr>
            <w:r w:rsidRPr="004C6BC8">
              <w:rPr>
                <w:color w:val="000000"/>
                <w:sz w:val="20"/>
                <w:szCs w:val="20"/>
                <w:lang w:val="fr-FR"/>
              </w:rPr>
              <w:t>Mise en correspondance des anciennes structures de données avec les nouvelles</w:t>
            </w:r>
          </w:p>
        </w:tc>
        <w:tc>
          <w:tcPr>
            <w:tcW w:w="1418" w:type="dxa"/>
            <w:shd w:val="clear" w:color="auto" w:fill="D9D9D9" w:themeFill="background1" w:themeFillShade="D9"/>
          </w:tcPr>
          <w:p w14:paraId="388BCBC5" w14:textId="3A9CD56B" w:rsidR="00042047" w:rsidRPr="004C6BC8" w:rsidRDefault="003E5E86" w:rsidP="00E12D0D">
            <w:pPr>
              <w:jc w:val="left"/>
              <w:rPr>
                <w:sz w:val="20"/>
                <w:szCs w:val="20"/>
                <w:lang w:val="fr-FR"/>
              </w:rPr>
            </w:pPr>
            <w:r w:rsidRPr="004C6BC8">
              <w:rPr>
                <w:sz w:val="20"/>
                <w:szCs w:val="20"/>
                <w:lang w:val="fr-FR"/>
              </w:rPr>
              <w:t>Oui</w:t>
            </w:r>
          </w:p>
        </w:tc>
        <w:tc>
          <w:tcPr>
            <w:tcW w:w="1559" w:type="dxa"/>
            <w:shd w:val="clear" w:color="auto" w:fill="D9D9D9" w:themeFill="background1" w:themeFillShade="D9"/>
          </w:tcPr>
          <w:p w14:paraId="66151676" w14:textId="77777777" w:rsidR="00042047" w:rsidRPr="004C6BC8" w:rsidRDefault="00042047" w:rsidP="00E12D0D">
            <w:pPr>
              <w:jc w:val="left"/>
              <w:rPr>
                <w:sz w:val="20"/>
                <w:szCs w:val="20"/>
                <w:lang w:val="fr-FR"/>
              </w:rPr>
            </w:pPr>
            <w:r w:rsidRPr="004C6BC8">
              <w:rPr>
                <w:sz w:val="20"/>
                <w:szCs w:val="20"/>
                <w:lang w:val="fr-FR"/>
              </w:rPr>
              <w:t>100</w:t>
            </w:r>
          </w:p>
        </w:tc>
        <w:tc>
          <w:tcPr>
            <w:tcW w:w="1559" w:type="dxa"/>
            <w:shd w:val="clear" w:color="auto" w:fill="D9D9D9" w:themeFill="background1" w:themeFillShade="D9"/>
          </w:tcPr>
          <w:p w14:paraId="520B9B29" w14:textId="77777777" w:rsidR="00042047" w:rsidRPr="004C6BC8" w:rsidRDefault="00042047" w:rsidP="00E12D0D">
            <w:pPr>
              <w:jc w:val="left"/>
              <w:rPr>
                <w:sz w:val="20"/>
                <w:szCs w:val="20"/>
                <w:lang w:val="fr-FR"/>
              </w:rPr>
            </w:pPr>
            <w:r w:rsidRPr="004C6BC8">
              <w:rPr>
                <w:sz w:val="20"/>
                <w:szCs w:val="20"/>
                <w:lang w:val="fr-FR"/>
              </w:rPr>
              <w:t>100</w:t>
            </w:r>
          </w:p>
        </w:tc>
        <w:tc>
          <w:tcPr>
            <w:tcW w:w="5953" w:type="dxa"/>
            <w:shd w:val="clear" w:color="auto" w:fill="D9D9D9" w:themeFill="background1" w:themeFillShade="D9"/>
          </w:tcPr>
          <w:p w14:paraId="224C5C1F" w14:textId="44C400B3" w:rsidR="00042047" w:rsidRPr="004C6BC8" w:rsidRDefault="0073735F" w:rsidP="00E12D0D">
            <w:pPr>
              <w:jc w:val="left"/>
              <w:rPr>
                <w:sz w:val="20"/>
                <w:szCs w:val="20"/>
                <w:lang w:val="fr-FR"/>
              </w:rPr>
            </w:pPr>
            <w:r w:rsidRPr="004C6BC8">
              <w:rPr>
                <w:sz w:val="20"/>
                <w:szCs w:val="20"/>
                <w:lang w:val="fr-FR"/>
              </w:rPr>
              <w:t>Achevé</w:t>
            </w:r>
            <w:r w:rsidR="00042047" w:rsidRPr="004C6BC8">
              <w:rPr>
                <w:sz w:val="20"/>
                <w:szCs w:val="20"/>
                <w:lang w:val="fr-FR"/>
              </w:rPr>
              <w:t>.</w:t>
            </w:r>
          </w:p>
        </w:tc>
      </w:tr>
      <w:tr w:rsidR="00042047" w:rsidRPr="00F45260" w14:paraId="78650D5B" w14:textId="77777777" w:rsidTr="006D305A">
        <w:tc>
          <w:tcPr>
            <w:tcW w:w="535" w:type="dxa"/>
            <w:shd w:val="clear" w:color="auto" w:fill="FFFFFF" w:themeFill="background1"/>
          </w:tcPr>
          <w:p w14:paraId="7934CC7D" w14:textId="77777777" w:rsidR="00042047" w:rsidRPr="004C6BC8" w:rsidRDefault="00042047" w:rsidP="00E12D0D">
            <w:pPr>
              <w:jc w:val="left"/>
              <w:rPr>
                <w:sz w:val="20"/>
                <w:szCs w:val="20"/>
                <w:lang w:val="fr-FR"/>
              </w:rPr>
            </w:pPr>
            <w:r w:rsidRPr="004C6BC8">
              <w:rPr>
                <w:color w:val="000000"/>
                <w:sz w:val="20"/>
                <w:szCs w:val="20"/>
                <w:lang w:val="fr-FR"/>
              </w:rPr>
              <w:t>1.5</w:t>
            </w:r>
          </w:p>
        </w:tc>
        <w:tc>
          <w:tcPr>
            <w:tcW w:w="3571" w:type="dxa"/>
            <w:shd w:val="clear" w:color="auto" w:fill="FFFFFF" w:themeFill="background1"/>
          </w:tcPr>
          <w:p w14:paraId="7995C733" w14:textId="5B46189D" w:rsidR="00042047" w:rsidRPr="004C6BC8" w:rsidRDefault="004C72E6" w:rsidP="00E12D0D">
            <w:pPr>
              <w:jc w:val="left"/>
              <w:rPr>
                <w:sz w:val="20"/>
                <w:szCs w:val="20"/>
                <w:lang w:val="fr-FR"/>
              </w:rPr>
            </w:pPr>
            <w:r w:rsidRPr="004C6BC8">
              <w:rPr>
                <w:color w:val="000000"/>
                <w:sz w:val="20"/>
                <w:szCs w:val="20"/>
                <w:lang w:val="fr-FR"/>
              </w:rPr>
              <w:t>Unifier les bases de données dans une nouvelle base de données principale (migration)</w:t>
            </w:r>
          </w:p>
        </w:tc>
        <w:tc>
          <w:tcPr>
            <w:tcW w:w="1418" w:type="dxa"/>
          </w:tcPr>
          <w:p w14:paraId="0207F009" w14:textId="42E04371" w:rsidR="00042047" w:rsidRPr="004C6BC8" w:rsidRDefault="003E5E86" w:rsidP="00E12D0D">
            <w:pPr>
              <w:jc w:val="left"/>
              <w:rPr>
                <w:sz w:val="20"/>
                <w:szCs w:val="20"/>
                <w:lang w:val="fr-FR"/>
              </w:rPr>
            </w:pPr>
            <w:r w:rsidRPr="004C6BC8">
              <w:rPr>
                <w:sz w:val="20"/>
                <w:szCs w:val="20"/>
                <w:lang w:val="fr-FR"/>
              </w:rPr>
              <w:t>Non</w:t>
            </w:r>
          </w:p>
        </w:tc>
        <w:tc>
          <w:tcPr>
            <w:tcW w:w="1559" w:type="dxa"/>
            <w:shd w:val="clear" w:color="auto" w:fill="FFFFFF" w:themeFill="background1"/>
          </w:tcPr>
          <w:p w14:paraId="05902A2B" w14:textId="77777777" w:rsidR="00042047" w:rsidRPr="004C6BC8" w:rsidRDefault="00042047" w:rsidP="00E12D0D">
            <w:pPr>
              <w:jc w:val="left"/>
              <w:rPr>
                <w:sz w:val="20"/>
                <w:szCs w:val="20"/>
                <w:lang w:val="fr-FR"/>
              </w:rPr>
            </w:pPr>
            <w:r w:rsidRPr="004C6BC8">
              <w:rPr>
                <w:sz w:val="20"/>
                <w:szCs w:val="20"/>
                <w:lang w:val="fr-FR"/>
              </w:rPr>
              <w:t>95</w:t>
            </w:r>
          </w:p>
        </w:tc>
        <w:tc>
          <w:tcPr>
            <w:tcW w:w="1559" w:type="dxa"/>
            <w:shd w:val="clear" w:color="auto" w:fill="F2F2F2" w:themeFill="background1" w:themeFillShade="F2"/>
          </w:tcPr>
          <w:p w14:paraId="06AE5D23" w14:textId="77777777" w:rsidR="00042047" w:rsidRPr="004C6BC8" w:rsidRDefault="00042047" w:rsidP="00E12D0D">
            <w:pPr>
              <w:jc w:val="left"/>
              <w:rPr>
                <w:sz w:val="20"/>
                <w:szCs w:val="20"/>
                <w:lang w:val="fr-FR"/>
              </w:rPr>
            </w:pPr>
            <w:r w:rsidRPr="004C6BC8">
              <w:rPr>
                <w:sz w:val="20"/>
                <w:szCs w:val="20"/>
                <w:lang w:val="fr-FR"/>
              </w:rPr>
              <w:t>95</w:t>
            </w:r>
          </w:p>
        </w:tc>
        <w:tc>
          <w:tcPr>
            <w:tcW w:w="5953" w:type="dxa"/>
          </w:tcPr>
          <w:p w14:paraId="6A37C3F2" w14:textId="586B5089" w:rsidR="00042047" w:rsidRPr="004C6BC8" w:rsidRDefault="0073735F" w:rsidP="00E12D0D">
            <w:pPr>
              <w:jc w:val="left"/>
              <w:rPr>
                <w:sz w:val="20"/>
                <w:szCs w:val="20"/>
                <w:highlight w:val="yellow"/>
                <w:lang w:val="fr-FR"/>
              </w:rPr>
            </w:pPr>
            <w:r w:rsidRPr="004C6BC8">
              <w:rPr>
                <w:sz w:val="20"/>
                <w:szCs w:val="20"/>
                <w:lang w:val="fr-FR"/>
              </w:rPr>
              <w:t>La réalisation de ce livrable dépend des livrables 1.1 et 1.2 et pourrait entraîner des modifications mineures de la structure de la base de données.</w:t>
            </w:r>
          </w:p>
        </w:tc>
      </w:tr>
      <w:tr w:rsidR="00042047" w:rsidRPr="00F45260" w14:paraId="5B49DA9A" w14:textId="77777777" w:rsidTr="006D305A">
        <w:tc>
          <w:tcPr>
            <w:tcW w:w="535" w:type="dxa"/>
            <w:shd w:val="clear" w:color="auto" w:fill="FFFFFF" w:themeFill="background1"/>
          </w:tcPr>
          <w:p w14:paraId="57BE4B53" w14:textId="77777777" w:rsidR="00042047" w:rsidRPr="004C6BC8" w:rsidRDefault="00042047" w:rsidP="00E12D0D">
            <w:pPr>
              <w:jc w:val="left"/>
              <w:rPr>
                <w:sz w:val="20"/>
                <w:szCs w:val="20"/>
                <w:lang w:val="fr-FR"/>
              </w:rPr>
            </w:pPr>
            <w:r w:rsidRPr="004C6BC8">
              <w:rPr>
                <w:color w:val="000000"/>
                <w:sz w:val="20"/>
                <w:szCs w:val="20"/>
                <w:lang w:val="fr-FR"/>
              </w:rPr>
              <w:t>1.6</w:t>
            </w:r>
          </w:p>
        </w:tc>
        <w:tc>
          <w:tcPr>
            <w:tcW w:w="3571" w:type="dxa"/>
            <w:shd w:val="clear" w:color="auto" w:fill="FFFFFF" w:themeFill="background1"/>
          </w:tcPr>
          <w:p w14:paraId="3A5CA551" w14:textId="75DA791F" w:rsidR="00042047" w:rsidRPr="004C6BC8" w:rsidRDefault="004C72E6" w:rsidP="00E12D0D">
            <w:pPr>
              <w:jc w:val="left"/>
              <w:rPr>
                <w:sz w:val="20"/>
                <w:szCs w:val="20"/>
                <w:lang w:val="fr-FR"/>
              </w:rPr>
            </w:pPr>
            <w:r w:rsidRPr="004C6BC8">
              <w:rPr>
                <w:color w:val="000000"/>
                <w:sz w:val="20"/>
                <w:szCs w:val="20"/>
                <w:lang w:val="fr-FR"/>
              </w:rPr>
              <w:t>Mise en œuvre d</w:t>
            </w:r>
            <w:r w:rsidR="00D857B2">
              <w:rPr>
                <w:color w:val="000000"/>
                <w:sz w:val="20"/>
                <w:szCs w:val="20"/>
                <w:lang w:val="fr-FR"/>
              </w:rPr>
              <w:t>’</w:t>
            </w:r>
            <w:r w:rsidRPr="004C6BC8">
              <w:rPr>
                <w:color w:val="000000"/>
                <w:sz w:val="20"/>
                <w:szCs w:val="20"/>
                <w:lang w:val="fr-FR"/>
              </w:rPr>
              <w:t>une nouvelle technologie - configuration (prox</w:t>
            </w:r>
            <w:r w:rsidR="009128FD" w:rsidRPr="004C6BC8">
              <w:rPr>
                <w:color w:val="000000"/>
                <w:sz w:val="20"/>
                <w:szCs w:val="20"/>
                <w:lang w:val="fr-FR"/>
              </w:rPr>
              <w:t>y</w:t>
            </w:r>
            <w:r w:rsidRPr="004C6BC8">
              <w:rPr>
                <w:color w:val="000000"/>
                <w:sz w:val="20"/>
                <w:szCs w:val="20"/>
                <w:lang w:val="fr-FR"/>
              </w:rPr>
              <w:t>, évaluation de la sécurité, nouveau codage)</w:t>
            </w:r>
          </w:p>
        </w:tc>
        <w:tc>
          <w:tcPr>
            <w:tcW w:w="1418" w:type="dxa"/>
          </w:tcPr>
          <w:p w14:paraId="0F3ED910" w14:textId="497A7444" w:rsidR="00042047" w:rsidRPr="004C6BC8" w:rsidRDefault="003E5E86" w:rsidP="00E12D0D">
            <w:pPr>
              <w:jc w:val="left"/>
              <w:rPr>
                <w:sz w:val="20"/>
                <w:szCs w:val="20"/>
                <w:lang w:val="fr-FR"/>
              </w:rPr>
            </w:pPr>
            <w:r w:rsidRPr="004C6BC8">
              <w:rPr>
                <w:sz w:val="20"/>
                <w:szCs w:val="20"/>
                <w:lang w:val="fr-FR"/>
              </w:rPr>
              <w:t>Non</w:t>
            </w:r>
          </w:p>
        </w:tc>
        <w:tc>
          <w:tcPr>
            <w:tcW w:w="1559" w:type="dxa"/>
            <w:shd w:val="clear" w:color="auto" w:fill="FFFFFF" w:themeFill="background1"/>
          </w:tcPr>
          <w:p w14:paraId="7919FCF9" w14:textId="77777777" w:rsidR="00042047" w:rsidRPr="004C6BC8" w:rsidRDefault="00042047" w:rsidP="00E12D0D">
            <w:pPr>
              <w:jc w:val="left"/>
              <w:rPr>
                <w:sz w:val="20"/>
                <w:szCs w:val="20"/>
                <w:lang w:val="fr-FR"/>
              </w:rPr>
            </w:pPr>
            <w:r w:rsidRPr="004C6BC8">
              <w:rPr>
                <w:sz w:val="20"/>
                <w:szCs w:val="20"/>
                <w:lang w:val="fr-FR"/>
              </w:rPr>
              <w:t>90</w:t>
            </w:r>
          </w:p>
        </w:tc>
        <w:tc>
          <w:tcPr>
            <w:tcW w:w="1559" w:type="dxa"/>
            <w:shd w:val="clear" w:color="auto" w:fill="F2F2F2" w:themeFill="background1" w:themeFillShade="F2"/>
          </w:tcPr>
          <w:p w14:paraId="750AC534" w14:textId="77777777" w:rsidR="00042047" w:rsidRPr="004C6BC8" w:rsidRDefault="00042047" w:rsidP="00E12D0D">
            <w:pPr>
              <w:jc w:val="left"/>
              <w:rPr>
                <w:sz w:val="20"/>
                <w:szCs w:val="20"/>
                <w:lang w:val="fr-FR"/>
              </w:rPr>
            </w:pPr>
            <w:r w:rsidRPr="004C6BC8">
              <w:rPr>
                <w:sz w:val="20"/>
                <w:szCs w:val="20"/>
                <w:lang w:val="fr-FR"/>
              </w:rPr>
              <w:t>90</w:t>
            </w:r>
          </w:p>
        </w:tc>
        <w:tc>
          <w:tcPr>
            <w:tcW w:w="5953" w:type="dxa"/>
          </w:tcPr>
          <w:p w14:paraId="393C59B2" w14:textId="5CEEAC70" w:rsidR="00042047" w:rsidRPr="004C6BC8" w:rsidRDefault="0073735F" w:rsidP="00E12D0D">
            <w:pPr>
              <w:jc w:val="left"/>
              <w:rPr>
                <w:sz w:val="20"/>
                <w:szCs w:val="20"/>
                <w:lang w:val="fr-FR"/>
              </w:rPr>
            </w:pPr>
            <w:r w:rsidRPr="004C6BC8">
              <w:rPr>
                <w:sz w:val="20"/>
                <w:szCs w:val="20"/>
                <w:lang w:val="fr-FR"/>
              </w:rPr>
              <w:t>Cet élément dépend de la version 1.3 et peut entraîner des modifications mineures au niveau des requêtes de références croisées, des analyses et des filtres, ce qui peut avoir un impact sur la configuration.</w:t>
            </w:r>
          </w:p>
        </w:tc>
      </w:tr>
      <w:tr w:rsidR="00042047" w:rsidRPr="00F45260" w14:paraId="358084F6" w14:textId="77777777" w:rsidTr="006D305A">
        <w:tc>
          <w:tcPr>
            <w:tcW w:w="535" w:type="dxa"/>
            <w:shd w:val="clear" w:color="auto" w:fill="FFFFFF" w:themeFill="background1"/>
          </w:tcPr>
          <w:p w14:paraId="3B543716" w14:textId="77777777" w:rsidR="00042047" w:rsidRPr="004C6BC8" w:rsidRDefault="00042047" w:rsidP="00E12D0D">
            <w:pPr>
              <w:jc w:val="left"/>
              <w:rPr>
                <w:sz w:val="20"/>
                <w:szCs w:val="20"/>
                <w:lang w:val="fr-FR"/>
              </w:rPr>
            </w:pPr>
            <w:r w:rsidRPr="004C6BC8">
              <w:rPr>
                <w:color w:val="000000"/>
                <w:sz w:val="20"/>
                <w:szCs w:val="20"/>
                <w:lang w:val="fr-FR"/>
              </w:rPr>
              <w:t>1.7</w:t>
            </w:r>
          </w:p>
        </w:tc>
        <w:tc>
          <w:tcPr>
            <w:tcW w:w="3571" w:type="dxa"/>
            <w:shd w:val="clear" w:color="auto" w:fill="FFFFFF" w:themeFill="background1"/>
          </w:tcPr>
          <w:p w14:paraId="28D22B79" w14:textId="26825FFB" w:rsidR="00042047" w:rsidRPr="004C6BC8" w:rsidRDefault="004C72E6" w:rsidP="00E12D0D">
            <w:pPr>
              <w:jc w:val="left"/>
              <w:rPr>
                <w:sz w:val="20"/>
                <w:szCs w:val="20"/>
                <w:lang w:val="fr-FR"/>
              </w:rPr>
            </w:pPr>
            <w:r w:rsidRPr="004C6BC8">
              <w:rPr>
                <w:color w:val="000000"/>
                <w:sz w:val="20"/>
                <w:szCs w:val="20"/>
                <w:lang w:val="fr-FR"/>
              </w:rPr>
              <w:t>Site Web remanié (y compris la conception de l</w:t>
            </w:r>
            <w:r w:rsidR="00D857B2">
              <w:rPr>
                <w:color w:val="000000"/>
                <w:sz w:val="20"/>
                <w:szCs w:val="20"/>
                <w:lang w:val="fr-FR"/>
              </w:rPr>
              <w:t>’</w:t>
            </w:r>
            <w:r w:rsidRPr="004C6BC8">
              <w:rPr>
                <w:color w:val="000000"/>
                <w:sz w:val="20"/>
                <w:szCs w:val="20"/>
                <w:lang w:val="fr-FR"/>
              </w:rPr>
              <w:t>interface utilisateur)</w:t>
            </w:r>
          </w:p>
        </w:tc>
        <w:tc>
          <w:tcPr>
            <w:tcW w:w="1418" w:type="dxa"/>
          </w:tcPr>
          <w:p w14:paraId="21DA8AB0" w14:textId="3AF1E2D6" w:rsidR="00042047" w:rsidRPr="004C6BC8" w:rsidRDefault="003E5E86" w:rsidP="00E12D0D">
            <w:pPr>
              <w:jc w:val="left"/>
              <w:rPr>
                <w:sz w:val="20"/>
                <w:szCs w:val="20"/>
                <w:lang w:val="fr-FR"/>
              </w:rPr>
            </w:pPr>
            <w:r w:rsidRPr="004C6BC8">
              <w:rPr>
                <w:sz w:val="20"/>
                <w:szCs w:val="20"/>
                <w:lang w:val="fr-FR"/>
              </w:rPr>
              <w:t>Non</w:t>
            </w:r>
          </w:p>
        </w:tc>
        <w:tc>
          <w:tcPr>
            <w:tcW w:w="1559" w:type="dxa"/>
            <w:shd w:val="clear" w:color="auto" w:fill="FFFFFF" w:themeFill="background1"/>
          </w:tcPr>
          <w:p w14:paraId="58075196" w14:textId="77777777" w:rsidR="00042047" w:rsidRPr="004C6BC8" w:rsidRDefault="00042047" w:rsidP="00E12D0D">
            <w:pPr>
              <w:jc w:val="left"/>
              <w:rPr>
                <w:sz w:val="20"/>
                <w:szCs w:val="20"/>
                <w:vertAlign w:val="superscript"/>
                <w:lang w:val="fr-FR"/>
              </w:rPr>
            </w:pPr>
            <w:r w:rsidRPr="004C6BC8">
              <w:rPr>
                <w:sz w:val="20"/>
                <w:szCs w:val="20"/>
                <w:lang w:val="fr-FR"/>
              </w:rPr>
              <w:t>98</w:t>
            </w:r>
          </w:p>
        </w:tc>
        <w:tc>
          <w:tcPr>
            <w:tcW w:w="1559" w:type="dxa"/>
            <w:shd w:val="clear" w:color="auto" w:fill="F2F2F2" w:themeFill="background1" w:themeFillShade="F2"/>
          </w:tcPr>
          <w:p w14:paraId="2BD1C48E" w14:textId="77777777" w:rsidR="00042047" w:rsidRPr="004C6BC8" w:rsidRDefault="00042047" w:rsidP="00E12D0D">
            <w:pPr>
              <w:jc w:val="left"/>
              <w:rPr>
                <w:sz w:val="20"/>
                <w:szCs w:val="20"/>
                <w:lang w:val="fr-FR"/>
              </w:rPr>
            </w:pPr>
            <w:r w:rsidRPr="004C6BC8">
              <w:rPr>
                <w:sz w:val="20"/>
                <w:szCs w:val="20"/>
                <w:lang w:val="fr-FR"/>
              </w:rPr>
              <w:t>99</w:t>
            </w:r>
          </w:p>
        </w:tc>
        <w:tc>
          <w:tcPr>
            <w:tcW w:w="5953" w:type="dxa"/>
          </w:tcPr>
          <w:p w14:paraId="067FE2EA" w14:textId="55BDBEAC" w:rsidR="00042047" w:rsidRPr="004C6BC8" w:rsidRDefault="00F03A7F" w:rsidP="00E12D0D">
            <w:pPr>
              <w:jc w:val="left"/>
              <w:rPr>
                <w:sz w:val="20"/>
                <w:szCs w:val="20"/>
                <w:lang w:val="fr-FR"/>
              </w:rPr>
            </w:pPr>
            <w:r w:rsidRPr="004C6BC8">
              <w:rPr>
                <w:sz w:val="20"/>
                <w:szCs w:val="20"/>
                <w:lang w:val="fr-FR"/>
              </w:rPr>
              <w:t>Le site web a été finalisé et lancé. La page « Écologisation de nos opérations » est toujours en cours d</w:t>
            </w:r>
            <w:r w:rsidR="00D857B2">
              <w:rPr>
                <w:sz w:val="20"/>
                <w:szCs w:val="20"/>
                <w:lang w:val="fr-FR"/>
              </w:rPr>
              <w:t>’</w:t>
            </w:r>
            <w:r w:rsidRPr="004C6BC8">
              <w:rPr>
                <w:sz w:val="20"/>
                <w:szCs w:val="20"/>
                <w:lang w:val="fr-FR"/>
              </w:rPr>
              <w:t>élaboration. Cet élément sera achevé lorsque le point 1.8 aura été mené à bien. Conformément aux pratiques habituelles en matière de développement de logiciels, il est normal que de petites corrections/améliorations continuent à être apportées en 2025.</w:t>
            </w:r>
          </w:p>
          <w:p w14:paraId="7330E2FA" w14:textId="5EC53CF1" w:rsidR="00042047" w:rsidRPr="004C6BC8" w:rsidRDefault="00F03A7F" w:rsidP="00E12D0D">
            <w:pPr>
              <w:jc w:val="left"/>
              <w:rPr>
                <w:sz w:val="20"/>
                <w:szCs w:val="20"/>
                <w:lang w:val="fr-FR"/>
              </w:rPr>
            </w:pPr>
            <w:r w:rsidRPr="004C6BC8">
              <w:rPr>
                <w:sz w:val="20"/>
                <w:szCs w:val="20"/>
                <w:lang w:val="fr-FR"/>
              </w:rPr>
              <w:t>En raison de sa complexité et de son interdépendance avec la migration des données, l</w:t>
            </w:r>
            <w:r w:rsidR="00D857B2">
              <w:rPr>
                <w:sz w:val="20"/>
                <w:szCs w:val="20"/>
                <w:lang w:val="fr-FR"/>
              </w:rPr>
              <w:t>’</w:t>
            </w:r>
            <w:r w:rsidRPr="004C6BC8">
              <w:rPr>
                <w:sz w:val="20"/>
                <w:szCs w:val="20"/>
                <w:lang w:val="fr-FR"/>
              </w:rPr>
              <w:t>onglet « PROJETS ET DONNÉES » du site web est devenu un produit à part entière et est transféré aux phases 2 et 3</w:t>
            </w:r>
            <w:r w:rsidR="00042047" w:rsidRPr="004C6BC8">
              <w:rPr>
                <w:sz w:val="20"/>
                <w:szCs w:val="20"/>
                <w:lang w:val="fr-FR"/>
              </w:rPr>
              <w:t xml:space="preserve">. </w:t>
            </w:r>
          </w:p>
        </w:tc>
      </w:tr>
      <w:tr w:rsidR="00042047" w:rsidRPr="00F45260" w14:paraId="248AACBD" w14:textId="77777777" w:rsidTr="006D305A">
        <w:tc>
          <w:tcPr>
            <w:tcW w:w="535" w:type="dxa"/>
            <w:shd w:val="clear" w:color="auto" w:fill="D9D9D9" w:themeFill="background1" w:themeFillShade="D9"/>
          </w:tcPr>
          <w:p w14:paraId="1E7999D3" w14:textId="77777777" w:rsidR="00042047" w:rsidRPr="004C6BC8" w:rsidRDefault="00042047" w:rsidP="00E12D0D">
            <w:pPr>
              <w:jc w:val="left"/>
              <w:rPr>
                <w:sz w:val="20"/>
                <w:szCs w:val="20"/>
                <w:lang w:val="fr-FR"/>
              </w:rPr>
            </w:pPr>
            <w:r w:rsidRPr="004C6BC8">
              <w:rPr>
                <w:color w:val="000000"/>
                <w:sz w:val="20"/>
                <w:szCs w:val="20"/>
                <w:lang w:val="fr-FR"/>
              </w:rPr>
              <w:t>1.8</w:t>
            </w:r>
          </w:p>
        </w:tc>
        <w:tc>
          <w:tcPr>
            <w:tcW w:w="3571" w:type="dxa"/>
            <w:shd w:val="clear" w:color="auto" w:fill="D9D9D9" w:themeFill="background1" w:themeFillShade="D9"/>
          </w:tcPr>
          <w:p w14:paraId="3A0EFFEE" w14:textId="473F9707" w:rsidR="00042047" w:rsidRPr="004C6BC8" w:rsidRDefault="003E5E86" w:rsidP="00E12D0D">
            <w:pPr>
              <w:jc w:val="left"/>
              <w:rPr>
                <w:sz w:val="20"/>
                <w:szCs w:val="20"/>
                <w:lang w:val="fr-FR"/>
              </w:rPr>
            </w:pPr>
            <w:r w:rsidRPr="004C6BC8">
              <w:rPr>
                <w:color w:val="000000"/>
                <w:sz w:val="20"/>
                <w:szCs w:val="20"/>
                <w:lang w:val="fr-FR"/>
              </w:rPr>
              <w:t>Essais et réception</w:t>
            </w:r>
          </w:p>
        </w:tc>
        <w:tc>
          <w:tcPr>
            <w:tcW w:w="1418" w:type="dxa"/>
            <w:shd w:val="clear" w:color="auto" w:fill="D9D9D9" w:themeFill="background1" w:themeFillShade="D9"/>
          </w:tcPr>
          <w:p w14:paraId="6C7D23DA" w14:textId="37985808" w:rsidR="00042047" w:rsidRPr="004C6BC8" w:rsidRDefault="003E5E86" w:rsidP="00E12D0D">
            <w:pPr>
              <w:jc w:val="left"/>
              <w:rPr>
                <w:sz w:val="20"/>
                <w:szCs w:val="20"/>
                <w:lang w:val="fr-FR"/>
              </w:rPr>
            </w:pPr>
            <w:r w:rsidRPr="004C6BC8">
              <w:rPr>
                <w:sz w:val="20"/>
                <w:szCs w:val="20"/>
                <w:lang w:val="fr-FR"/>
              </w:rPr>
              <w:t>Oui</w:t>
            </w:r>
          </w:p>
        </w:tc>
        <w:tc>
          <w:tcPr>
            <w:tcW w:w="1559" w:type="dxa"/>
            <w:shd w:val="clear" w:color="auto" w:fill="D9D9D9" w:themeFill="background1" w:themeFillShade="D9"/>
          </w:tcPr>
          <w:p w14:paraId="17D54C99" w14:textId="77777777" w:rsidR="00042047" w:rsidRPr="004C6BC8" w:rsidRDefault="00042047" w:rsidP="00E12D0D">
            <w:pPr>
              <w:jc w:val="left"/>
              <w:rPr>
                <w:sz w:val="20"/>
                <w:szCs w:val="20"/>
                <w:lang w:val="fr-FR"/>
              </w:rPr>
            </w:pPr>
            <w:r w:rsidRPr="004C6BC8">
              <w:rPr>
                <w:sz w:val="20"/>
                <w:szCs w:val="20"/>
                <w:lang w:val="fr-FR"/>
              </w:rPr>
              <w:t>100</w:t>
            </w:r>
          </w:p>
        </w:tc>
        <w:tc>
          <w:tcPr>
            <w:tcW w:w="1559" w:type="dxa"/>
            <w:shd w:val="clear" w:color="auto" w:fill="D9D9D9" w:themeFill="background1" w:themeFillShade="D9"/>
          </w:tcPr>
          <w:p w14:paraId="6CE83A5C" w14:textId="77777777" w:rsidR="00042047" w:rsidRPr="004C6BC8" w:rsidRDefault="00042047" w:rsidP="00E12D0D">
            <w:pPr>
              <w:jc w:val="left"/>
              <w:rPr>
                <w:sz w:val="20"/>
                <w:szCs w:val="20"/>
                <w:lang w:val="fr-FR"/>
              </w:rPr>
            </w:pPr>
            <w:r w:rsidRPr="004C6BC8">
              <w:rPr>
                <w:sz w:val="20"/>
                <w:szCs w:val="20"/>
                <w:lang w:val="fr-FR"/>
              </w:rPr>
              <w:t>100</w:t>
            </w:r>
          </w:p>
        </w:tc>
        <w:tc>
          <w:tcPr>
            <w:tcW w:w="5953" w:type="dxa"/>
            <w:shd w:val="clear" w:color="auto" w:fill="D9D9D9" w:themeFill="background1" w:themeFillShade="D9"/>
          </w:tcPr>
          <w:p w14:paraId="2413BEC7" w14:textId="32707E99" w:rsidR="00042047" w:rsidRPr="004C6BC8" w:rsidRDefault="009B0E48" w:rsidP="00E12D0D">
            <w:pPr>
              <w:jc w:val="left"/>
              <w:rPr>
                <w:sz w:val="20"/>
                <w:szCs w:val="20"/>
                <w:lang w:val="fr-FR"/>
              </w:rPr>
            </w:pPr>
            <w:r w:rsidRPr="004C6BC8">
              <w:rPr>
                <w:sz w:val="20"/>
                <w:szCs w:val="20"/>
                <w:lang w:val="fr-FR"/>
              </w:rPr>
              <w:t>Les essais sont terminés. Les sessions de formation à la gestion du contenu destinées au secrétariat ont eu lieu en septembre.</w:t>
            </w:r>
          </w:p>
        </w:tc>
      </w:tr>
      <w:bookmarkEnd w:id="5"/>
    </w:tbl>
    <w:p w14:paraId="77119D55" w14:textId="77777777" w:rsidR="00042047" w:rsidRPr="004C6BC8" w:rsidRDefault="00042047" w:rsidP="00042047">
      <w:pPr>
        <w:rPr>
          <w:rFonts w:eastAsiaTheme="minorHAnsi"/>
          <w:sz w:val="20"/>
          <w:szCs w:val="20"/>
          <w:lang w:val="fr-FR"/>
        </w:rPr>
        <w:sectPr w:rsidR="00042047" w:rsidRPr="004C6BC8" w:rsidSect="00042047">
          <w:headerReference w:type="first" r:id="rId26"/>
          <w:pgSz w:w="15840" w:h="12240" w:orient="landscape" w:code="1"/>
          <w:pgMar w:top="1440" w:right="720" w:bottom="1350" w:left="864" w:header="720" w:footer="475" w:gutter="0"/>
          <w:cols w:space="720"/>
          <w:titlePg/>
          <w:docGrid w:linePitch="299"/>
        </w:sectPr>
      </w:pPr>
    </w:p>
    <w:p w14:paraId="79CDBB70" w14:textId="00EFEC30" w:rsidR="00042047" w:rsidRPr="004C6BC8" w:rsidRDefault="00042047" w:rsidP="00042047">
      <w:pPr>
        <w:jc w:val="left"/>
        <w:rPr>
          <w:b/>
          <w:bCs/>
          <w:lang w:val="fr-FR"/>
        </w:rPr>
      </w:pPr>
      <w:r w:rsidRPr="004C6BC8">
        <w:rPr>
          <w:b/>
          <w:bCs/>
          <w:lang w:val="fr-FR"/>
        </w:rPr>
        <w:lastRenderedPageBreak/>
        <w:t>Table</w:t>
      </w:r>
      <w:r w:rsidR="00370A56" w:rsidRPr="004C6BC8">
        <w:rPr>
          <w:b/>
          <w:bCs/>
          <w:lang w:val="fr-FR"/>
        </w:rPr>
        <w:t>au</w:t>
      </w:r>
      <w:r w:rsidRPr="004C6BC8">
        <w:rPr>
          <w:b/>
          <w:bCs/>
          <w:lang w:val="fr-FR"/>
        </w:rPr>
        <w:t xml:space="preserve"> 2: </w:t>
      </w:r>
      <w:r w:rsidR="00370A56" w:rsidRPr="004C6BC8">
        <w:rPr>
          <w:b/>
          <w:bCs/>
          <w:lang w:val="fr-FR"/>
        </w:rPr>
        <w:t>État d</w:t>
      </w:r>
      <w:r w:rsidR="00D857B2">
        <w:rPr>
          <w:b/>
          <w:bCs/>
          <w:lang w:val="fr-FR"/>
        </w:rPr>
        <w:t>’</w:t>
      </w:r>
      <w:r w:rsidR="00370A56" w:rsidRPr="004C6BC8">
        <w:rPr>
          <w:b/>
          <w:bCs/>
          <w:lang w:val="fr-FR"/>
        </w:rPr>
        <w:t xml:space="preserve">avancement de la </w:t>
      </w:r>
      <w:r w:rsidR="000F4019">
        <w:rPr>
          <w:b/>
          <w:bCs/>
          <w:lang w:val="fr-FR"/>
        </w:rPr>
        <w:t>p</w:t>
      </w:r>
      <w:r w:rsidR="00370A56" w:rsidRPr="004C6BC8">
        <w:rPr>
          <w:b/>
          <w:bCs/>
          <w:lang w:val="fr-FR"/>
        </w:rPr>
        <w:t>hase</w:t>
      </w:r>
      <w:r w:rsidR="00705584">
        <w:rPr>
          <w:b/>
          <w:bCs/>
          <w:lang w:val="fr-FR"/>
        </w:rPr>
        <w:t> </w:t>
      </w:r>
      <w:r w:rsidR="00370A56" w:rsidRPr="004C6BC8">
        <w:rPr>
          <w:b/>
          <w:bCs/>
          <w:lang w:val="fr-FR"/>
        </w:rPr>
        <w:t>2</w:t>
      </w:r>
    </w:p>
    <w:tbl>
      <w:tblPr>
        <w:tblStyle w:val="TableGrid"/>
        <w:tblW w:w="0" w:type="auto"/>
        <w:tblLook w:val="04A0" w:firstRow="1" w:lastRow="0" w:firstColumn="1" w:lastColumn="0" w:noHBand="0" w:noVBand="1"/>
      </w:tblPr>
      <w:tblGrid>
        <w:gridCol w:w="586"/>
        <w:gridCol w:w="3579"/>
        <w:gridCol w:w="1414"/>
        <w:gridCol w:w="1524"/>
        <w:gridCol w:w="1945"/>
        <w:gridCol w:w="5198"/>
      </w:tblGrid>
      <w:tr w:rsidR="004A6788" w:rsidRPr="004C6BC8" w14:paraId="5280056B" w14:textId="77777777" w:rsidTr="00B51969">
        <w:tc>
          <w:tcPr>
            <w:tcW w:w="4174" w:type="dxa"/>
            <w:gridSpan w:val="2"/>
          </w:tcPr>
          <w:p w14:paraId="649CB7BD" w14:textId="7D32A76C" w:rsidR="004A6788" w:rsidRPr="004C6BC8" w:rsidRDefault="004A6788" w:rsidP="004A6788">
            <w:pPr>
              <w:jc w:val="left"/>
              <w:rPr>
                <w:b/>
                <w:bCs/>
                <w:lang w:val="fr-FR"/>
              </w:rPr>
            </w:pPr>
            <w:r w:rsidRPr="004C6BC8">
              <w:rPr>
                <w:b/>
                <w:bCs/>
                <w:lang w:val="fr-FR"/>
              </w:rPr>
              <w:t>Tâches</w:t>
            </w:r>
          </w:p>
        </w:tc>
        <w:tc>
          <w:tcPr>
            <w:tcW w:w="1414" w:type="dxa"/>
          </w:tcPr>
          <w:p w14:paraId="6B41B7D5" w14:textId="78BB147D" w:rsidR="004A6788" w:rsidRPr="004C6BC8" w:rsidRDefault="004A6788" w:rsidP="004A6788">
            <w:pPr>
              <w:jc w:val="left"/>
              <w:rPr>
                <w:b/>
                <w:bCs/>
                <w:lang w:val="fr-FR"/>
              </w:rPr>
            </w:pPr>
            <w:r w:rsidRPr="004C6BC8">
              <w:rPr>
                <w:b/>
                <w:bCs/>
                <w:lang w:val="fr-FR"/>
              </w:rPr>
              <w:t>Changement de priorité</w:t>
            </w:r>
          </w:p>
        </w:tc>
        <w:tc>
          <w:tcPr>
            <w:tcW w:w="1512" w:type="dxa"/>
            <w:shd w:val="clear" w:color="auto" w:fill="FFFFFF" w:themeFill="background1"/>
          </w:tcPr>
          <w:p w14:paraId="6580BC89" w14:textId="737F0C2F" w:rsidR="004A6788" w:rsidRPr="004C6BC8" w:rsidRDefault="004A6788" w:rsidP="004A6788">
            <w:pPr>
              <w:jc w:val="left"/>
              <w:rPr>
                <w:b/>
                <w:bCs/>
                <w:lang w:val="fr-FR"/>
              </w:rPr>
            </w:pPr>
            <w:r w:rsidRPr="004C6BC8">
              <w:rPr>
                <w:b/>
                <w:bCs/>
                <w:lang w:val="fr-FR"/>
              </w:rPr>
              <w:t>Taux d</w:t>
            </w:r>
            <w:r w:rsidR="00D857B2">
              <w:rPr>
                <w:b/>
                <w:bCs/>
                <w:lang w:val="fr-FR"/>
              </w:rPr>
              <w:t>’</w:t>
            </w:r>
            <w:r w:rsidRPr="004C6BC8">
              <w:rPr>
                <w:b/>
                <w:bCs/>
                <w:lang w:val="fr-FR"/>
              </w:rPr>
              <w:t>achèvement (%) – 95</w:t>
            </w:r>
            <w:r w:rsidRPr="004C6BC8">
              <w:rPr>
                <w:b/>
                <w:bCs/>
                <w:vertAlign w:val="superscript"/>
                <w:lang w:val="fr-FR"/>
              </w:rPr>
              <w:t>e</w:t>
            </w:r>
            <w:r w:rsidRPr="004C6BC8">
              <w:rPr>
                <w:b/>
                <w:bCs/>
                <w:lang w:val="fr-FR"/>
              </w:rPr>
              <w:t xml:space="preserve"> réunion </w:t>
            </w:r>
          </w:p>
        </w:tc>
        <w:tc>
          <w:tcPr>
            <w:tcW w:w="1933" w:type="dxa"/>
            <w:shd w:val="clear" w:color="auto" w:fill="F2F2F2" w:themeFill="background1" w:themeFillShade="F2"/>
          </w:tcPr>
          <w:p w14:paraId="7049F4A3" w14:textId="55AA0E10" w:rsidR="004A6788" w:rsidRPr="004C6BC8" w:rsidRDefault="004A6788" w:rsidP="004A6788">
            <w:pPr>
              <w:jc w:val="left"/>
              <w:rPr>
                <w:b/>
                <w:bCs/>
                <w:lang w:val="fr-FR"/>
              </w:rPr>
            </w:pPr>
            <w:r w:rsidRPr="004C6BC8">
              <w:rPr>
                <w:b/>
                <w:bCs/>
                <w:lang w:val="fr-FR"/>
              </w:rPr>
              <w:t>Taux d</w:t>
            </w:r>
            <w:r w:rsidR="00D857B2">
              <w:rPr>
                <w:b/>
                <w:bCs/>
                <w:lang w:val="fr-FR"/>
              </w:rPr>
              <w:t>’</w:t>
            </w:r>
            <w:r w:rsidRPr="004C6BC8">
              <w:rPr>
                <w:b/>
                <w:bCs/>
                <w:lang w:val="fr-FR"/>
              </w:rPr>
              <w:t>achèvement (%) – 96e réunion</w:t>
            </w:r>
          </w:p>
        </w:tc>
        <w:tc>
          <w:tcPr>
            <w:tcW w:w="5213" w:type="dxa"/>
          </w:tcPr>
          <w:p w14:paraId="603B001B" w14:textId="799A4F2A" w:rsidR="004A6788" w:rsidRPr="004C6BC8" w:rsidRDefault="004A6788" w:rsidP="004A6788">
            <w:pPr>
              <w:jc w:val="left"/>
              <w:rPr>
                <w:b/>
                <w:bCs/>
                <w:lang w:val="fr-FR"/>
              </w:rPr>
            </w:pPr>
            <w:r w:rsidRPr="004C6BC8">
              <w:rPr>
                <w:b/>
                <w:bCs/>
                <w:lang w:val="fr-FR"/>
              </w:rPr>
              <w:t xml:space="preserve">Remarques </w:t>
            </w:r>
          </w:p>
        </w:tc>
      </w:tr>
      <w:tr w:rsidR="00111F48" w:rsidRPr="004C6BC8" w14:paraId="5142BC6C" w14:textId="77777777" w:rsidTr="00B51969">
        <w:tc>
          <w:tcPr>
            <w:tcW w:w="586" w:type="dxa"/>
            <w:shd w:val="clear" w:color="auto" w:fill="D9D9D9" w:themeFill="background1" w:themeFillShade="D9"/>
          </w:tcPr>
          <w:p w14:paraId="145CAC25" w14:textId="77777777" w:rsidR="00111F48" w:rsidRPr="004C6BC8" w:rsidRDefault="00111F48" w:rsidP="00111F48">
            <w:pPr>
              <w:jc w:val="left"/>
              <w:rPr>
                <w:sz w:val="20"/>
                <w:szCs w:val="20"/>
                <w:lang w:val="fr-FR"/>
              </w:rPr>
            </w:pPr>
            <w:r w:rsidRPr="004C6BC8">
              <w:rPr>
                <w:color w:val="000000"/>
                <w:sz w:val="20"/>
                <w:szCs w:val="20"/>
                <w:lang w:val="fr-FR"/>
              </w:rPr>
              <w:t>2.1</w:t>
            </w:r>
          </w:p>
        </w:tc>
        <w:tc>
          <w:tcPr>
            <w:tcW w:w="3588" w:type="dxa"/>
            <w:shd w:val="clear" w:color="auto" w:fill="D9D9D9" w:themeFill="background1" w:themeFillShade="D9"/>
          </w:tcPr>
          <w:p w14:paraId="4244CBDA" w14:textId="73CDBA5F" w:rsidR="00111F48" w:rsidRPr="004C6BC8" w:rsidRDefault="00111F48" w:rsidP="00111F48">
            <w:pPr>
              <w:jc w:val="left"/>
              <w:rPr>
                <w:sz w:val="20"/>
                <w:szCs w:val="20"/>
                <w:lang w:val="fr-FR"/>
              </w:rPr>
            </w:pPr>
            <w:r w:rsidRPr="004C6BC8">
              <w:rPr>
                <w:color w:val="000000"/>
                <w:sz w:val="20"/>
                <w:szCs w:val="20"/>
                <w:lang w:val="fr-FR"/>
              </w:rPr>
              <w:t>Établissement de rapports en ligne sur les données relatives aux PP (sous l</w:t>
            </w:r>
            <w:r w:rsidR="00D857B2">
              <w:rPr>
                <w:color w:val="000000"/>
                <w:sz w:val="20"/>
                <w:szCs w:val="20"/>
                <w:lang w:val="fr-FR"/>
              </w:rPr>
              <w:t>’</w:t>
            </w:r>
            <w:r w:rsidRPr="004C6BC8">
              <w:rPr>
                <w:color w:val="000000"/>
                <w:sz w:val="20"/>
                <w:szCs w:val="20"/>
                <w:lang w:val="fr-FR"/>
              </w:rPr>
              <w:t>onglet « PROJETS ET DONNÉES » du site web)</w:t>
            </w:r>
          </w:p>
        </w:tc>
        <w:tc>
          <w:tcPr>
            <w:tcW w:w="1414" w:type="dxa"/>
            <w:shd w:val="clear" w:color="auto" w:fill="D9D9D9" w:themeFill="background1" w:themeFillShade="D9"/>
          </w:tcPr>
          <w:p w14:paraId="644D3DD0" w14:textId="77777777" w:rsidR="00111F48" w:rsidRPr="004C6BC8" w:rsidRDefault="00111F48" w:rsidP="00111F48">
            <w:pPr>
              <w:jc w:val="left"/>
              <w:rPr>
                <w:sz w:val="20"/>
                <w:szCs w:val="20"/>
                <w:lang w:val="fr-FR"/>
              </w:rPr>
            </w:pPr>
            <w:r w:rsidRPr="004C6BC8">
              <w:rPr>
                <w:sz w:val="20"/>
                <w:szCs w:val="20"/>
                <w:lang w:val="fr-FR"/>
              </w:rPr>
              <w:t>Yes</w:t>
            </w:r>
          </w:p>
        </w:tc>
        <w:tc>
          <w:tcPr>
            <w:tcW w:w="1512" w:type="dxa"/>
            <w:shd w:val="clear" w:color="auto" w:fill="D9D9D9" w:themeFill="background1" w:themeFillShade="D9"/>
          </w:tcPr>
          <w:p w14:paraId="024949AE" w14:textId="77777777" w:rsidR="00111F48" w:rsidRPr="004C6BC8" w:rsidRDefault="00111F48" w:rsidP="00111F48">
            <w:pPr>
              <w:jc w:val="left"/>
              <w:rPr>
                <w:sz w:val="20"/>
                <w:szCs w:val="20"/>
                <w:lang w:val="fr-FR"/>
              </w:rPr>
            </w:pPr>
            <w:r w:rsidRPr="004C6BC8">
              <w:rPr>
                <w:sz w:val="20"/>
                <w:szCs w:val="20"/>
                <w:lang w:val="fr-FR"/>
              </w:rPr>
              <w:t>100</w:t>
            </w:r>
          </w:p>
        </w:tc>
        <w:tc>
          <w:tcPr>
            <w:tcW w:w="1933" w:type="dxa"/>
            <w:shd w:val="clear" w:color="auto" w:fill="D9D9D9" w:themeFill="background1" w:themeFillShade="D9"/>
          </w:tcPr>
          <w:p w14:paraId="509C4804" w14:textId="77777777" w:rsidR="00111F48" w:rsidRPr="004C6BC8" w:rsidRDefault="00111F48" w:rsidP="00111F48">
            <w:pPr>
              <w:jc w:val="left"/>
              <w:rPr>
                <w:sz w:val="20"/>
                <w:szCs w:val="20"/>
                <w:lang w:val="fr-FR"/>
              </w:rPr>
            </w:pPr>
            <w:r w:rsidRPr="004C6BC8">
              <w:rPr>
                <w:sz w:val="20"/>
                <w:szCs w:val="20"/>
                <w:lang w:val="fr-FR"/>
              </w:rPr>
              <w:t>100</w:t>
            </w:r>
          </w:p>
        </w:tc>
        <w:tc>
          <w:tcPr>
            <w:tcW w:w="5213" w:type="dxa"/>
            <w:shd w:val="clear" w:color="auto" w:fill="D9D9D9" w:themeFill="background1" w:themeFillShade="D9"/>
          </w:tcPr>
          <w:p w14:paraId="168396F4" w14:textId="5207B2E7" w:rsidR="00111F48" w:rsidRPr="004C6BC8" w:rsidRDefault="00111F48" w:rsidP="00111F48">
            <w:pPr>
              <w:jc w:val="left"/>
              <w:rPr>
                <w:sz w:val="20"/>
                <w:szCs w:val="20"/>
                <w:lang w:val="fr-FR"/>
              </w:rPr>
            </w:pPr>
            <w:r w:rsidRPr="004C6BC8">
              <w:rPr>
                <w:sz w:val="20"/>
                <w:szCs w:val="20"/>
                <w:lang w:val="fr-FR"/>
              </w:rPr>
              <w:t>Le système en ligne de communication des données relatives aux PP a été lancé à la 95</w:t>
            </w:r>
            <w:r w:rsidRPr="004C6BC8">
              <w:rPr>
                <w:sz w:val="20"/>
                <w:szCs w:val="20"/>
                <w:vertAlign w:val="superscript"/>
                <w:lang w:val="fr-FR"/>
              </w:rPr>
              <w:t>e</w:t>
            </w:r>
            <w:r w:rsidRPr="004C6BC8">
              <w:rPr>
                <w:sz w:val="20"/>
                <w:szCs w:val="20"/>
                <w:lang w:val="fr-FR"/>
              </w:rPr>
              <w:t xml:space="preserve"> réunion. Les pays ont commencé à établir leurs rapports à l</w:t>
            </w:r>
            <w:r w:rsidR="00D857B2">
              <w:rPr>
                <w:sz w:val="20"/>
                <w:szCs w:val="20"/>
                <w:lang w:val="fr-FR"/>
              </w:rPr>
              <w:t>’</w:t>
            </w:r>
            <w:r w:rsidRPr="004C6BC8">
              <w:rPr>
                <w:sz w:val="20"/>
                <w:szCs w:val="20"/>
                <w:lang w:val="fr-FR"/>
              </w:rPr>
              <w:t>aide du nouveau système le 1</w:t>
            </w:r>
            <w:r w:rsidRPr="004C6BC8">
              <w:rPr>
                <w:sz w:val="20"/>
                <w:szCs w:val="20"/>
                <w:vertAlign w:val="superscript"/>
                <w:lang w:val="fr-FR"/>
              </w:rPr>
              <w:t>er</w:t>
            </w:r>
            <w:r w:rsidR="00BF4A75" w:rsidRPr="004C6BC8">
              <w:rPr>
                <w:sz w:val="20"/>
                <w:szCs w:val="20"/>
                <w:vertAlign w:val="superscript"/>
                <w:lang w:val="fr-FR"/>
              </w:rPr>
              <w:t> </w:t>
            </w:r>
            <w:r w:rsidRPr="004C6BC8">
              <w:rPr>
                <w:sz w:val="20"/>
                <w:szCs w:val="20"/>
                <w:lang w:val="fr-FR"/>
              </w:rPr>
              <w:t>janvier</w:t>
            </w:r>
            <w:r w:rsidR="00BF4A75" w:rsidRPr="004C6BC8">
              <w:rPr>
                <w:sz w:val="20"/>
                <w:szCs w:val="20"/>
                <w:lang w:val="fr-FR"/>
              </w:rPr>
              <w:t> </w:t>
            </w:r>
            <w:r w:rsidRPr="004C6BC8">
              <w:rPr>
                <w:sz w:val="20"/>
                <w:szCs w:val="20"/>
                <w:lang w:val="fr-FR"/>
              </w:rPr>
              <w:t>2025. Le Secrétariat continuera d</w:t>
            </w:r>
            <w:r w:rsidR="00D857B2">
              <w:rPr>
                <w:sz w:val="20"/>
                <w:szCs w:val="20"/>
                <w:lang w:val="fr-FR"/>
              </w:rPr>
              <w:t>’</w:t>
            </w:r>
            <w:r w:rsidRPr="004C6BC8">
              <w:rPr>
                <w:sz w:val="20"/>
                <w:szCs w:val="20"/>
                <w:lang w:val="fr-FR"/>
              </w:rPr>
              <w:t>aider les pays à l</w:t>
            </w:r>
            <w:r w:rsidR="00D857B2">
              <w:rPr>
                <w:sz w:val="20"/>
                <w:szCs w:val="20"/>
                <w:lang w:val="fr-FR"/>
              </w:rPr>
              <w:t>’</w:t>
            </w:r>
            <w:r w:rsidRPr="004C6BC8">
              <w:rPr>
                <w:sz w:val="20"/>
                <w:szCs w:val="20"/>
                <w:lang w:val="fr-FR"/>
              </w:rPr>
              <w:t>utiliser.</w:t>
            </w:r>
          </w:p>
        </w:tc>
      </w:tr>
      <w:tr w:rsidR="00111F48" w:rsidRPr="00F45260" w14:paraId="34D1ECE2" w14:textId="77777777" w:rsidTr="00B51969">
        <w:tc>
          <w:tcPr>
            <w:tcW w:w="586" w:type="dxa"/>
            <w:shd w:val="clear" w:color="auto" w:fill="FFFFFF" w:themeFill="background1"/>
          </w:tcPr>
          <w:p w14:paraId="08435467" w14:textId="77777777" w:rsidR="00111F48" w:rsidRPr="004C6BC8" w:rsidRDefault="00111F48" w:rsidP="00111F48">
            <w:pPr>
              <w:jc w:val="left"/>
              <w:rPr>
                <w:sz w:val="20"/>
                <w:szCs w:val="20"/>
                <w:lang w:val="fr-FR"/>
              </w:rPr>
            </w:pPr>
            <w:r w:rsidRPr="004C6BC8">
              <w:rPr>
                <w:color w:val="000000"/>
                <w:sz w:val="20"/>
                <w:szCs w:val="20"/>
                <w:lang w:val="fr-FR"/>
              </w:rPr>
              <w:t>2.2</w:t>
            </w:r>
          </w:p>
        </w:tc>
        <w:tc>
          <w:tcPr>
            <w:tcW w:w="3588" w:type="dxa"/>
            <w:shd w:val="clear" w:color="auto" w:fill="FFFFFF" w:themeFill="background1"/>
          </w:tcPr>
          <w:p w14:paraId="1A09ACBE" w14:textId="6B28056A" w:rsidR="00111F48" w:rsidRPr="004C6BC8" w:rsidRDefault="00111F48" w:rsidP="00111F48">
            <w:pPr>
              <w:jc w:val="left"/>
              <w:rPr>
                <w:sz w:val="20"/>
                <w:szCs w:val="20"/>
                <w:lang w:val="fr-FR"/>
              </w:rPr>
            </w:pPr>
            <w:r w:rsidRPr="004C6BC8">
              <w:rPr>
                <w:color w:val="000000"/>
                <w:sz w:val="20"/>
                <w:szCs w:val="20"/>
                <w:lang w:val="fr-FR"/>
              </w:rPr>
              <w:t>Établissement en ligne des rapports d</w:t>
            </w:r>
            <w:r w:rsidR="00D857B2">
              <w:rPr>
                <w:color w:val="000000"/>
                <w:sz w:val="20"/>
                <w:szCs w:val="20"/>
                <w:lang w:val="fr-FR"/>
              </w:rPr>
              <w:t>’</w:t>
            </w:r>
            <w:r w:rsidRPr="004C6BC8">
              <w:rPr>
                <w:color w:val="000000"/>
                <w:sz w:val="20"/>
                <w:szCs w:val="20"/>
                <w:lang w:val="fr-FR"/>
              </w:rPr>
              <w:t>achèvement de projet</w:t>
            </w:r>
          </w:p>
        </w:tc>
        <w:tc>
          <w:tcPr>
            <w:tcW w:w="1414" w:type="dxa"/>
          </w:tcPr>
          <w:p w14:paraId="0034A6C8" w14:textId="77777777" w:rsidR="00111F48" w:rsidRPr="004C6BC8" w:rsidRDefault="00111F48" w:rsidP="00111F48">
            <w:pPr>
              <w:jc w:val="left"/>
              <w:rPr>
                <w:sz w:val="20"/>
                <w:szCs w:val="20"/>
                <w:lang w:val="fr-FR"/>
              </w:rPr>
            </w:pPr>
            <w:r w:rsidRPr="004C6BC8">
              <w:rPr>
                <w:sz w:val="20"/>
                <w:szCs w:val="20"/>
                <w:lang w:val="fr-FR"/>
              </w:rPr>
              <w:t>No</w:t>
            </w:r>
          </w:p>
        </w:tc>
        <w:tc>
          <w:tcPr>
            <w:tcW w:w="1512" w:type="dxa"/>
            <w:shd w:val="clear" w:color="auto" w:fill="FFFFFF" w:themeFill="background1"/>
          </w:tcPr>
          <w:p w14:paraId="7EEEEB25" w14:textId="77777777" w:rsidR="00111F48" w:rsidRPr="004C6BC8" w:rsidRDefault="00111F48" w:rsidP="00111F48">
            <w:pPr>
              <w:jc w:val="left"/>
              <w:rPr>
                <w:sz w:val="20"/>
                <w:szCs w:val="20"/>
                <w:lang w:val="fr-FR"/>
              </w:rPr>
            </w:pPr>
            <w:r w:rsidRPr="004C6BC8">
              <w:rPr>
                <w:sz w:val="20"/>
                <w:szCs w:val="20"/>
                <w:lang w:val="fr-FR"/>
              </w:rPr>
              <w:t>10</w:t>
            </w:r>
          </w:p>
        </w:tc>
        <w:tc>
          <w:tcPr>
            <w:tcW w:w="1933" w:type="dxa"/>
            <w:shd w:val="clear" w:color="auto" w:fill="F2F2F2" w:themeFill="background1" w:themeFillShade="F2"/>
          </w:tcPr>
          <w:p w14:paraId="2EBFD5E4" w14:textId="77777777" w:rsidR="00111F48" w:rsidRPr="004C6BC8" w:rsidRDefault="00111F48" w:rsidP="00111F48">
            <w:pPr>
              <w:jc w:val="left"/>
              <w:rPr>
                <w:sz w:val="20"/>
                <w:szCs w:val="20"/>
                <w:lang w:val="fr-FR"/>
              </w:rPr>
            </w:pPr>
            <w:r w:rsidRPr="004C6BC8">
              <w:rPr>
                <w:sz w:val="20"/>
                <w:szCs w:val="20"/>
                <w:lang w:val="fr-FR"/>
              </w:rPr>
              <w:t>25</w:t>
            </w:r>
          </w:p>
        </w:tc>
        <w:tc>
          <w:tcPr>
            <w:tcW w:w="5213" w:type="dxa"/>
          </w:tcPr>
          <w:p w14:paraId="107D5FD3" w14:textId="24A01DB3" w:rsidR="00111F48" w:rsidRPr="004C6BC8" w:rsidRDefault="00111F48" w:rsidP="00111F48">
            <w:pPr>
              <w:jc w:val="left"/>
              <w:rPr>
                <w:sz w:val="20"/>
                <w:szCs w:val="20"/>
                <w:lang w:val="fr-FR"/>
              </w:rPr>
            </w:pPr>
            <w:r w:rsidRPr="004C6BC8">
              <w:rPr>
                <w:sz w:val="20"/>
                <w:szCs w:val="20"/>
                <w:lang w:val="fr-FR"/>
              </w:rPr>
              <w:t>De nouveaux formulaires ont été approuvés à la 94</w:t>
            </w:r>
            <w:r w:rsidR="00BF4A75" w:rsidRPr="004C6BC8">
              <w:rPr>
                <w:sz w:val="20"/>
                <w:szCs w:val="20"/>
                <w:vertAlign w:val="superscript"/>
                <w:lang w:val="fr-FR"/>
              </w:rPr>
              <w:t>e</w:t>
            </w:r>
            <w:r w:rsidR="00BF4A75" w:rsidRPr="004C6BC8">
              <w:rPr>
                <w:sz w:val="20"/>
                <w:szCs w:val="20"/>
                <w:lang w:val="fr-FR"/>
              </w:rPr>
              <w:t xml:space="preserve"> </w:t>
            </w:r>
            <w:r w:rsidRPr="004C6BC8">
              <w:rPr>
                <w:sz w:val="20"/>
                <w:szCs w:val="20"/>
                <w:lang w:val="fr-FR"/>
              </w:rPr>
              <w:t xml:space="preserve">réunion. Les besoins des utilisateurs ont été </w:t>
            </w:r>
            <w:r w:rsidR="00A9136D" w:rsidRPr="004C6BC8">
              <w:rPr>
                <w:sz w:val="20"/>
                <w:szCs w:val="20"/>
                <w:lang w:val="fr-FR"/>
              </w:rPr>
              <w:t xml:space="preserve">déterminés de manière finale </w:t>
            </w:r>
            <w:r w:rsidRPr="004C6BC8">
              <w:rPr>
                <w:sz w:val="20"/>
                <w:szCs w:val="20"/>
                <w:lang w:val="fr-FR"/>
              </w:rPr>
              <w:t>et l</w:t>
            </w:r>
            <w:r w:rsidR="00D857B2">
              <w:rPr>
                <w:sz w:val="20"/>
                <w:szCs w:val="20"/>
                <w:lang w:val="fr-FR"/>
              </w:rPr>
              <w:t>’</w:t>
            </w:r>
            <w:r w:rsidRPr="004C6BC8">
              <w:rPr>
                <w:sz w:val="20"/>
                <w:szCs w:val="20"/>
                <w:lang w:val="fr-FR"/>
              </w:rPr>
              <w:t>élaboration a commencé.</w:t>
            </w:r>
          </w:p>
        </w:tc>
      </w:tr>
      <w:tr w:rsidR="00111F48" w:rsidRPr="00F45260" w14:paraId="4C62F7AD" w14:textId="77777777" w:rsidTr="00B51969">
        <w:tc>
          <w:tcPr>
            <w:tcW w:w="586" w:type="dxa"/>
            <w:shd w:val="clear" w:color="auto" w:fill="D9D9D9" w:themeFill="background1" w:themeFillShade="D9"/>
          </w:tcPr>
          <w:p w14:paraId="74795BA9" w14:textId="77777777" w:rsidR="00111F48" w:rsidRPr="004C6BC8" w:rsidRDefault="00111F48" w:rsidP="00111F48">
            <w:pPr>
              <w:jc w:val="left"/>
              <w:rPr>
                <w:sz w:val="20"/>
                <w:szCs w:val="20"/>
                <w:lang w:val="fr-FR"/>
              </w:rPr>
            </w:pPr>
            <w:r w:rsidRPr="004C6BC8">
              <w:rPr>
                <w:color w:val="000000"/>
                <w:sz w:val="20"/>
                <w:szCs w:val="20"/>
                <w:lang w:val="fr-FR"/>
              </w:rPr>
              <w:t>2.3</w:t>
            </w:r>
          </w:p>
        </w:tc>
        <w:tc>
          <w:tcPr>
            <w:tcW w:w="3588" w:type="dxa"/>
            <w:shd w:val="clear" w:color="auto" w:fill="D9D9D9" w:themeFill="background1" w:themeFillShade="D9"/>
          </w:tcPr>
          <w:p w14:paraId="6EBE601F" w14:textId="37B98AFD" w:rsidR="00111F48" w:rsidRPr="004C6BC8" w:rsidRDefault="00184F26" w:rsidP="00111F48">
            <w:pPr>
              <w:jc w:val="left"/>
              <w:rPr>
                <w:sz w:val="20"/>
                <w:szCs w:val="20"/>
                <w:lang w:val="fr-FR"/>
              </w:rPr>
            </w:pPr>
            <w:r w:rsidRPr="00184F26">
              <w:rPr>
                <w:color w:val="000000"/>
                <w:sz w:val="20"/>
                <w:szCs w:val="20"/>
                <w:lang w:val="fr-FR"/>
              </w:rPr>
              <w:t>Portail des réunions</w:t>
            </w:r>
          </w:p>
        </w:tc>
        <w:tc>
          <w:tcPr>
            <w:tcW w:w="1414" w:type="dxa"/>
            <w:shd w:val="clear" w:color="auto" w:fill="D9D9D9" w:themeFill="background1" w:themeFillShade="D9"/>
          </w:tcPr>
          <w:p w14:paraId="187A7DAD" w14:textId="77777777" w:rsidR="00111F48" w:rsidRPr="004C6BC8" w:rsidRDefault="00111F48" w:rsidP="00111F48">
            <w:pPr>
              <w:jc w:val="left"/>
              <w:rPr>
                <w:sz w:val="20"/>
                <w:szCs w:val="20"/>
                <w:lang w:val="fr-FR"/>
              </w:rPr>
            </w:pPr>
            <w:r w:rsidRPr="004C6BC8">
              <w:rPr>
                <w:sz w:val="20"/>
                <w:szCs w:val="20"/>
                <w:lang w:val="fr-FR"/>
              </w:rPr>
              <w:t>Yes</w:t>
            </w:r>
          </w:p>
        </w:tc>
        <w:tc>
          <w:tcPr>
            <w:tcW w:w="1512" w:type="dxa"/>
            <w:shd w:val="clear" w:color="auto" w:fill="D9D9D9" w:themeFill="background1" w:themeFillShade="D9"/>
          </w:tcPr>
          <w:p w14:paraId="2E34056E" w14:textId="77777777" w:rsidR="00111F48" w:rsidRPr="004C6BC8" w:rsidRDefault="00111F48" w:rsidP="00111F48">
            <w:pPr>
              <w:jc w:val="left"/>
              <w:rPr>
                <w:sz w:val="20"/>
                <w:szCs w:val="20"/>
                <w:lang w:val="fr-FR"/>
              </w:rPr>
            </w:pPr>
            <w:r w:rsidRPr="004C6BC8">
              <w:rPr>
                <w:sz w:val="20"/>
                <w:szCs w:val="20"/>
                <w:lang w:val="fr-FR"/>
              </w:rPr>
              <w:t>100</w:t>
            </w:r>
          </w:p>
        </w:tc>
        <w:tc>
          <w:tcPr>
            <w:tcW w:w="1933" w:type="dxa"/>
            <w:shd w:val="clear" w:color="auto" w:fill="D9D9D9" w:themeFill="background1" w:themeFillShade="D9"/>
          </w:tcPr>
          <w:p w14:paraId="1CC10D8D" w14:textId="77777777" w:rsidR="00111F48" w:rsidRPr="004C6BC8" w:rsidRDefault="00111F48" w:rsidP="00111F48">
            <w:pPr>
              <w:jc w:val="left"/>
              <w:rPr>
                <w:sz w:val="20"/>
                <w:szCs w:val="20"/>
                <w:lang w:val="fr-FR"/>
              </w:rPr>
            </w:pPr>
            <w:r w:rsidRPr="004C6BC8">
              <w:rPr>
                <w:sz w:val="20"/>
                <w:szCs w:val="20"/>
                <w:lang w:val="fr-FR"/>
              </w:rPr>
              <w:t>100</w:t>
            </w:r>
          </w:p>
        </w:tc>
        <w:tc>
          <w:tcPr>
            <w:tcW w:w="5213" w:type="dxa"/>
            <w:shd w:val="clear" w:color="auto" w:fill="D9D9D9" w:themeFill="background1" w:themeFillShade="D9"/>
          </w:tcPr>
          <w:p w14:paraId="3531A3BA" w14:textId="47406F3A" w:rsidR="00111F48" w:rsidRPr="004C6BC8" w:rsidRDefault="00111F48" w:rsidP="00111F48">
            <w:pPr>
              <w:jc w:val="left"/>
              <w:rPr>
                <w:sz w:val="20"/>
                <w:szCs w:val="20"/>
                <w:lang w:val="fr-FR"/>
              </w:rPr>
            </w:pPr>
            <w:r w:rsidRPr="004C6BC8">
              <w:rPr>
                <w:sz w:val="20"/>
                <w:szCs w:val="20"/>
                <w:lang w:val="fr-FR"/>
              </w:rPr>
              <w:t>Achevé. Les essais et la vérification de tous les documents de réunion transférés sont en cours.</w:t>
            </w:r>
          </w:p>
        </w:tc>
      </w:tr>
      <w:tr w:rsidR="00111F48" w:rsidRPr="004C6BC8" w14:paraId="79D0A0D8" w14:textId="77777777" w:rsidTr="00B51969">
        <w:tc>
          <w:tcPr>
            <w:tcW w:w="586" w:type="dxa"/>
            <w:shd w:val="clear" w:color="auto" w:fill="FFFFFF" w:themeFill="background1"/>
          </w:tcPr>
          <w:p w14:paraId="0BC49146" w14:textId="77777777" w:rsidR="00111F48" w:rsidRPr="004C6BC8" w:rsidRDefault="00111F48" w:rsidP="00111F48">
            <w:pPr>
              <w:jc w:val="left"/>
              <w:rPr>
                <w:sz w:val="20"/>
                <w:szCs w:val="20"/>
                <w:lang w:val="fr-FR"/>
              </w:rPr>
            </w:pPr>
            <w:r w:rsidRPr="004C6BC8">
              <w:rPr>
                <w:color w:val="000000"/>
                <w:sz w:val="20"/>
                <w:szCs w:val="20"/>
                <w:lang w:val="fr-FR"/>
              </w:rPr>
              <w:t>2.4</w:t>
            </w:r>
          </w:p>
        </w:tc>
        <w:tc>
          <w:tcPr>
            <w:tcW w:w="3588" w:type="dxa"/>
            <w:shd w:val="clear" w:color="auto" w:fill="FFFFFF" w:themeFill="background1"/>
          </w:tcPr>
          <w:p w14:paraId="0F05F3B6" w14:textId="7450ED90" w:rsidR="00111F48" w:rsidRPr="004C6BC8" w:rsidRDefault="00111F48" w:rsidP="00111F48">
            <w:pPr>
              <w:jc w:val="left"/>
              <w:rPr>
                <w:sz w:val="20"/>
                <w:szCs w:val="20"/>
                <w:lang w:val="fr-FR"/>
              </w:rPr>
            </w:pPr>
            <w:r w:rsidRPr="004C6BC8">
              <w:rPr>
                <w:color w:val="000000"/>
                <w:sz w:val="20"/>
                <w:szCs w:val="20"/>
                <w:lang w:val="fr-FR"/>
              </w:rPr>
              <w:t>Profils des pays / tableau de bord (situé sous l</w:t>
            </w:r>
            <w:r w:rsidR="00D857B2">
              <w:rPr>
                <w:color w:val="000000"/>
                <w:sz w:val="20"/>
                <w:szCs w:val="20"/>
                <w:lang w:val="fr-FR"/>
              </w:rPr>
              <w:t>’</w:t>
            </w:r>
            <w:r w:rsidRPr="004C6BC8">
              <w:rPr>
                <w:color w:val="000000"/>
                <w:sz w:val="20"/>
                <w:szCs w:val="20"/>
                <w:lang w:val="fr-FR"/>
              </w:rPr>
              <w:t>onglet « PROJETS ET DONNÉES » du site web)</w:t>
            </w:r>
          </w:p>
        </w:tc>
        <w:tc>
          <w:tcPr>
            <w:tcW w:w="1414" w:type="dxa"/>
          </w:tcPr>
          <w:p w14:paraId="72635951" w14:textId="77777777" w:rsidR="00111F48" w:rsidRPr="004C6BC8" w:rsidRDefault="00111F48" w:rsidP="00111F48">
            <w:pPr>
              <w:jc w:val="left"/>
              <w:rPr>
                <w:sz w:val="20"/>
                <w:szCs w:val="20"/>
                <w:lang w:val="fr-FR"/>
              </w:rPr>
            </w:pPr>
            <w:r w:rsidRPr="004C6BC8">
              <w:rPr>
                <w:sz w:val="20"/>
                <w:szCs w:val="20"/>
                <w:lang w:val="fr-FR"/>
              </w:rPr>
              <w:t>No</w:t>
            </w:r>
          </w:p>
        </w:tc>
        <w:tc>
          <w:tcPr>
            <w:tcW w:w="1512" w:type="dxa"/>
            <w:shd w:val="clear" w:color="auto" w:fill="FFFFFF" w:themeFill="background1"/>
          </w:tcPr>
          <w:p w14:paraId="68666E36" w14:textId="77777777" w:rsidR="00111F48" w:rsidRPr="004C6BC8" w:rsidRDefault="00111F48" w:rsidP="00111F48">
            <w:pPr>
              <w:jc w:val="left"/>
              <w:rPr>
                <w:sz w:val="20"/>
                <w:szCs w:val="20"/>
                <w:lang w:val="fr-FR"/>
              </w:rPr>
            </w:pPr>
            <w:r w:rsidRPr="004C6BC8">
              <w:rPr>
                <w:sz w:val="20"/>
                <w:szCs w:val="20"/>
                <w:lang w:val="fr-FR"/>
              </w:rPr>
              <w:t>30</w:t>
            </w:r>
          </w:p>
        </w:tc>
        <w:tc>
          <w:tcPr>
            <w:tcW w:w="1933" w:type="dxa"/>
            <w:shd w:val="clear" w:color="auto" w:fill="F2F2F2" w:themeFill="background1" w:themeFillShade="F2"/>
          </w:tcPr>
          <w:p w14:paraId="3C9EFC23" w14:textId="77777777" w:rsidR="00111F48" w:rsidRPr="004C6BC8" w:rsidRDefault="00111F48" w:rsidP="00111F48">
            <w:pPr>
              <w:jc w:val="left"/>
              <w:rPr>
                <w:sz w:val="20"/>
                <w:szCs w:val="20"/>
                <w:lang w:val="fr-FR"/>
              </w:rPr>
            </w:pPr>
            <w:r w:rsidRPr="004C6BC8">
              <w:rPr>
                <w:sz w:val="20"/>
                <w:szCs w:val="20"/>
                <w:lang w:val="fr-FR"/>
              </w:rPr>
              <w:t>30</w:t>
            </w:r>
          </w:p>
        </w:tc>
        <w:tc>
          <w:tcPr>
            <w:tcW w:w="5213" w:type="dxa"/>
          </w:tcPr>
          <w:p w14:paraId="1CAED290" w14:textId="7B17D622" w:rsidR="00111F48" w:rsidRPr="004C6BC8" w:rsidRDefault="00111F48" w:rsidP="00111F48">
            <w:pPr>
              <w:jc w:val="left"/>
              <w:rPr>
                <w:sz w:val="20"/>
                <w:szCs w:val="20"/>
                <w:lang w:val="fr-FR"/>
              </w:rPr>
            </w:pPr>
            <w:r w:rsidRPr="004C6BC8">
              <w:rPr>
                <w:sz w:val="20"/>
                <w:szCs w:val="20"/>
                <w:lang w:val="fr-FR"/>
              </w:rPr>
              <w:t>La spécification du profil/tableau de bord des pays est achevée. La mise en œuvre n</w:t>
            </w:r>
            <w:r w:rsidR="00D857B2">
              <w:rPr>
                <w:sz w:val="20"/>
                <w:szCs w:val="20"/>
                <w:lang w:val="fr-FR"/>
              </w:rPr>
              <w:t>’</w:t>
            </w:r>
            <w:r w:rsidRPr="004C6BC8">
              <w:rPr>
                <w:sz w:val="20"/>
                <w:szCs w:val="20"/>
                <w:lang w:val="fr-FR"/>
              </w:rPr>
              <w:t>a pas encore commencé.</w:t>
            </w:r>
          </w:p>
        </w:tc>
      </w:tr>
      <w:tr w:rsidR="00111F48" w:rsidRPr="00F45260" w14:paraId="2BBE816E" w14:textId="77777777" w:rsidTr="00B51969">
        <w:tc>
          <w:tcPr>
            <w:tcW w:w="586" w:type="dxa"/>
            <w:shd w:val="clear" w:color="auto" w:fill="D9D9D9" w:themeFill="background1" w:themeFillShade="D9"/>
          </w:tcPr>
          <w:p w14:paraId="53B78A0F" w14:textId="77777777" w:rsidR="00111F48" w:rsidRPr="004C6BC8" w:rsidRDefault="00111F48" w:rsidP="00111F48">
            <w:pPr>
              <w:jc w:val="left"/>
              <w:rPr>
                <w:sz w:val="20"/>
                <w:szCs w:val="20"/>
                <w:lang w:val="fr-FR"/>
              </w:rPr>
            </w:pPr>
            <w:r w:rsidRPr="004C6BC8">
              <w:rPr>
                <w:color w:val="000000"/>
                <w:sz w:val="20"/>
                <w:szCs w:val="20"/>
                <w:lang w:val="fr-FR"/>
              </w:rPr>
              <w:t>2.5</w:t>
            </w:r>
          </w:p>
        </w:tc>
        <w:tc>
          <w:tcPr>
            <w:tcW w:w="3588" w:type="dxa"/>
            <w:shd w:val="clear" w:color="auto" w:fill="D9D9D9" w:themeFill="background1" w:themeFillShade="D9"/>
          </w:tcPr>
          <w:p w14:paraId="43384A93" w14:textId="22C5DD3F" w:rsidR="00111F48" w:rsidRPr="004C6BC8" w:rsidRDefault="00111F48" w:rsidP="00111F48">
            <w:pPr>
              <w:jc w:val="left"/>
              <w:rPr>
                <w:sz w:val="20"/>
                <w:szCs w:val="20"/>
                <w:lang w:val="fr-FR"/>
              </w:rPr>
            </w:pPr>
            <w:r w:rsidRPr="004C6BC8">
              <w:rPr>
                <w:color w:val="000000"/>
                <w:sz w:val="20"/>
                <w:szCs w:val="20"/>
                <w:lang w:val="fr-FR"/>
              </w:rPr>
              <w:t>« Manuel » / Système électronique de gestion des documents - QuiriO3</w:t>
            </w:r>
          </w:p>
        </w:tc>
        <w:tc>
          <w:tcPr>
            <w:tcW w:w="1414" w:type="dxa"/>
            <w:shd w:val="clear" w:color="auto" w:fill="D9D9D9" w:themeFill="background1" w:themeFillShade="D9"/>
          </w:tcPr>
          <w:p w14:paraId="6191BD2C" w14:textId="77777777" w:rsidR="00111F48" w:rsidRPr="004C6BC8" w:rsidRDefault="00111F48" w:rsidP="00111F48">
            <w:pPr>
              <w:jc w:val="left"/>
              <w:rPr>
                <w:sz w:val="20"/>
                <w:szCs w:val="20"/>
                <w:lang w:val="fr-FR"/>
              </w:rPr>
            </w:pPr>
            <w:r w:rsidRPr="004C6BC8">
              <w:rPr>
                <w:sz w:val="20"/>
                <w:szCs w:val="20"/>
                <w:lang w:val="fr-FR"/>
              </w:rPr>
              <w:t>Yes</w:t>
            </w:r>
          </w:p>
        </w:tc>
        <w:tc>
          <w:tcPr>
            <w:tcW w:w="1512" w:type="dxa"/>
            <w:shd w:val="clear" w:color="auto" w:fill="D9D9D9" w:themeFill="background1" w:themeFillShade="D9"/>
          </w:tcPr>
          <w:p w14:paraId="2F131DAC" w14:textId="77777777" w:rsidR="00111F48" w:rsidRPr="004C6BC8" w:rsidRDefault="00111F48" w:rsidP="00111F48">
            <w:pPr>
              <w:jc w:val="left"/>
              <w:rPr>
                <w:sz w:val="20"/>
                <w:szCs w:val="20"/>
                <w:lang w:val="fr-FR"/>
              </w:rPr>
            </w:pPr>
            <w:r w:rsidRPr="004C6BC8">
              <w:rPr>
                <w:sz w:val="20"/>
                <w:szCs w:val="20"/>
                <w:lang w:val="fr-FR"/>
              </w:rPr>
              <w:t>100</w:t>
            </w:r>
          </w:p>
        </w:tc>
        <w:tc>
          <w:tcPr>
            <w:tcW w:w="1933" w:type="dxa"/>
            <w:shd w:val="clear" w:color="auto" w:fill="D9D9D9" w:themeFill="background1" w:themeFillShade="D9"/>
          </w:tcPr>
          <w:p w14:paraId="0B661D6A" w14:textId="77777777" w:rsidR="00111F48" w:rsidRPr="004C6BC8" w:rsidRDefault="00111F48" w:rsidP="00111F48">
            <w:pPr>
              <w:jc w:val="left"/>
              <w:rPr>
                <w:sz w:val="20"/>
                <w:szCs w:val="20"/>
                <w:lang w:val="fr-FR"/>
              </w:rPr>
            </w:pPr>
            <w:r w:rsidRPr="004C6BC8">
              <w:rPr>
                <w:sz w:val="20"/>
                <w:szCs w:val="20"/>
                <w:lang w:val="fr-FR"/>
              </w:rPr>
              <w:t>100</w:t>
            </w:r>
          </w:p>
        </w:tc>
        <w:tc>
          <w:tcPr>
            <w:tcW w:w="5213" w:type="dxa"/>
            <w:shd w:val="clear" w:color="auto" w:fill="D9D9D9" w:themeFill="background1" w:themeFillShade="D9"/>
          </w:tcPr>
          <w:p w14:paraId="67831B63" w14:textId="1DC5E777" w:rsidR="00111F48" w:rsidRPr="004C6BC8" w:rsidRDefault="00111F48" w:rsidP="00111F48">
            <w:pPr>
              <w:jc w:val="left"/>
              <w:rPr>
                <w:sz w:val="20"/>
                <w:szCs w:val="20"/>
                <w:lang w:val="fr-FR"/>
              </w:rPr>
            </w:pPr>
            <w:r w:rsidRPr="004C6BC8">
              <w:rPr>
                <w:sz w:val="20"/>
                <w:szCs w:val="20"/>
                <w:lang w:val="fr-FR"/>
              </w:rPr>
              <w:t>Achevé. L</w:t>
            </w:r>
            <w:r w:rsidR="00D857B2">
              <w:rPr>
                <w:sz w:val="20"/>
                <w:szCs w:val="20"/>
                <w:lang w:val="fr-FR"/>
              </w:rPr>
              <w:t>’</w:t>
            </w:r>
            <w:r w:rsidRPr="004C6BC8">
              <w:rPr>
                <w:sz w:val="20"/>
                <w:szCs w:val="20"/>
                <w:lang w:val="fr-FR"/>
              </w:rPr>
              <w:t>examen et l</w:t>
            </w:r>
            <w:r w:rsidR="00D857B2">
              <w:rPr>
                <w:sz w:val="20"/>
                <w:szCs w:val="20"/>
                <w:lang w:val="fr-FR"/>
              </w:rPr>
              <w:t>’</w:t>
            </w:r>
            <w:r w:rsidRPr="004C6BC8">
              <w:rPr>
                <w:sz w:val="20"/>
                <w:szCs w:val="20"/>
                <w:lang w:val="fr-FR"/>
              </w:rPr>
              <w:t>amélioration du balisage se poursuivent afin d</w:t>
            </w:r>
            <w:r w:rsidR="00D857B2">
              <w:rPr>
                <w:sz w:val="20"/>
                <w:szCs w:val="20"/>
                <w:lang w:val="fr-FR"/>
              </w:rPr>
              <w:t>’</w:t>
            </w:r>
            <w:r w:rsidRPr="004C6BC8">
              <w:rPr>
                <w:sz w:val="20"/>
                <w:szCs w:val="20"/>
                <w:lang w:val="fr-FR"/>
              </w:rPr>
              <w:t xml:space="preserve">améliorer la fonctionnalité du moteur de recherche. </w:t>
            </w:r>
          </w:p>
        </w:tc>
      </w:tr>
      <w:tr w:rsidR="00111F48" w:rsidRPr="00F45260" w14:paraId="61D9AA7B" w14:textId="77777777" w:rsidTr="00B51969">
        <w:tc>
          <w:tcPr>
            <w:tcW w:w="586" w:type="dxa"/>
            <w:shd w:val="clear" w:color="auto" w:fill="FFFFFF" w:themeFill="background1"/>
          </w:tcPr>
          <w:p w14:paraId="467811FB" w14:textId="77777777" w:rsidR="00111F48" w:rsidRPr="004C6BC8" w:rsidRDefault="00111F48" w:rsidP="00111F48">
            <w:pPr>
              <w:jc w:val="left"/>
              <w:rPr>
                <w:sz w:val="20"/>
                <w:szCs w:val="20"/>
                <w:lang w:val="fr-FR"/>
              </w:rPr>
            </w:pPr>
            <w:r w:rsidRPr="004C6BC8">
              <w:rPr>
                <w:color w:val="000000"/>
                <w:sz w:val="20"/>
                <w:szCs w:val="20"/>
                <w:lang w:val="fr-FR"/>
              </w:rPr>
              <w:t>2.6 &amp; 2.6a</w:t>
            </w:r>
          </w:p>
        </w:tc>
        <w:tc>
          <w:tcPr>
            <w:tcW w:w="3588" w:type="dxa"/>
            <w:shd w:val="clear" w:color="auto" w:fill="FFFFFF" w:themeFill="background1"/>
          </w:tcPr>
          <w:p w14:paraId="0756ACCB" w14:textId="52907619" w:rsidR="00111F48" w:rsidRPr="004C6BC8" w:rsidRDefault="00111F48" w:rsidP="00111F48">
            <w:pPr>
              <w:jc w:val="left"/>
              <w:rPr>
                <w:sz w:val="20"/>
                <w:szCs w:val="20"/>
                <w:lang w:val="fr-FR"/>
              </w:rPr>
            </w:pPr>
            <w:r w:rsidRPr="004C6BC8">
              <w:rPr>
                <w:color w:val="000000"/>
                <w:sz w:val="20"/>
                <w:szCs w:val="20"/>
                <w:lang w:val="fr-FR"/>
              </w:rPr>
              <w:t>La section 2.6 a été révisée et renommée « Hub de données du Fonds Multilatéral ». Tous les tableaux de bord se trouveront désormais sous l</w:t>
            </w:r>
            <w:r w:rsidR="00D857B2">
              <w:rPr>
                <w:color w:val="000000"/>
                <w:sz w:val="20"/>
                <w:szCs w:val="20"/>
                <w:lang w:val="fr-FR"/>
              </w:rPr>
              <w:t>’</w:t>
            </w:r>
            <w:r w:rsidRPr="004C6BC8">
              <w:rPr>
                <w:color w:val="000000"/>
                <w:sz w:val="20"/>
                <w:szCs w:val="20"/>
                <w:lang w:val="fr-FR"/>
              </w:rPr>
              <w:t>onglet « PROJETS ET DONNÉES » du site web.</w:t>
            </w:r>
          </w:p>
        </w:tc>
        <w:tc>
          <w:tcPr>
            <w:tcW w:w="1414" w:type="dxa"/>
          </w:tcPr>
          <w:p w14:paraId="232F9CB9" w14:textId="77777777" w:rsidR="00111F48" w:rsidRPr="004C6BC8" w:rsidRDefault="00111F48" w:rsidP="00111F48">
            <w:pPr>
              <w:jc w:val="left"/>
              <w:rPr>
                <w:sz w:val="20"/>
                <w:szCs w:val="20"/>
                <w:lang w:val="fr-FR"/>
              </w:rPr>
            </w:pPr>
            <w:r w:rsidRPr="004C6BC8">
              <w:rPr>
                <w:sz w:val="20"/>
                <w:szCs w:val="20"/>
                <w:lang w:val="fr-FR"/>
              </w:rPr>
              <w:t>No</w:t>
            </w:r>
          </w:p>
        </w:tc>
        <w:tc>
          <w:tcPr>
            <w:tcW w:w="1512" w:type="dxa"/>
            <w:shd w:val="clear" w:color="auto" w:fill="FFFFFF" w:themeFill="background1"/>
          </w:tcPr>
          <w:p w14:paraId="749C28CA" w14:textId="77777777" w:rsidR="00111F48" w:rsidRPr="004C6BC8" w:rsidRDefault="00111F48" w:rsidP="00111F48">
            <w:pPr>
              <w:jc w:val="left"/>
              <w:rPr>
                <w:sz w:val="20"/>
                <w:szCs w:val="20"/>
                <w:lang w:val="fr-FR"/>
              </w:rPr>
            </w:pPr>
            <w:r w:rsidRPr="004C6BC8">
              <w:rPr>
                <w:sz w:val="20"/>
                <w:szCs w:val="20"/>
                <w:lang w:val="fr-FR"/>
              </w:rPr>
              <w:t>30</w:t>
            </w:r>
          </w:p>
        </w:tc>
        <w:tc>
          <w:tcPr>
            <w:tcW w:w="1933" w:type="dxa"/>
            <w:shd w:val="clear" w:color="auto" w:fill="F2F2F2" w:themeFill="background1" w:themeFillShade="F2"/>
          </w:tcPr>
          <w:p w14:paraId="25D5C771" w14:textId="77777777" w:rsidR="00111F48" w:rsidRPr="004C6BC8" w:rsidRDefault="00111F48" w:rsidP="00111F48">
            <w:pPr>
              <w:jc w:val="left"/>
              <w:rPr>
                <w:sz w:val="20"/>
                <w:szCs w:val="20"/>
                <w:lang w:val="fr-FR"/>
              </w:rPr>
            </w:pPr>
            <w:r w:rsidRPr="004C6BC8">
              <w:rPr>
                <w:sz w:val="20"/>
                <w:szCs w:val="20"/>
                <w:lang w:val="fr-FR"/>
              </w:rPr>
              <w:t>50</w:t>
            </w:r>
          </w:p>
        </w:tc>
        <w:tc>
          <w:tcPr>
            <w:tcW w:w="5213" w:type="dxa"/>
          </w:tcPr>
          <w:p w14:paraId="15510FD9" w14:textId="52D3C0C6" w:rsidR="00111F48" w:rsidRPr="004C6BC8" w:rsidRDefault="00111F48" w:rsidP="00111F48">
            <w:pPr>
              <w:jc w:val="left"/>
              <w:rPr>
                <w:sz w:val="20"/>
                <w:szCs w:val="20"/>
                <w:lang w:val="fr-FR"/>
              </w:rPr>
            </w:pPr>
            <w:r w:rsidRPr="004C6BC8">
              <w:rPr>
                <w:sz w:val="20"/>
                <w:szCs w:val="20"/>
                <w:lang w:val="fr-FR"/>
              </w:rPr>
              <w:t>Pour une description détaillée de ce que sera le centre de données du FML, voir les paragraphes</w:t>
            </w:r>
            <w:r w:rsidR="005D6CFC">
              <w:rPr>
                <w:sz w:val="20"/>
                <w:szCs w:val="20"/>
                <w:lang w:val="fr-FR"/>
              </w:rPr>
              <w:t> </w:t>
            </w:r>
            <w:r w:rsidRPr="004C6BC8">
              <w:rPr>
                <w:sz w:val="20"/>
                <w:szCs w:val="20"/>
                <w:lang w:val="fr-FR"/>
              </w:rPr>
              <w:t>4 et 5. Les spécifications de tous les tableaux de bord ont été achevées. Le tableau de bord «</w:t>
            </w:r>
            <w:r w:rsidR="00104A27" w:rsidRPr="004C6BC8">
              <w:rPr>
                <w:sz w:val="20"/>
                <w:szCs w:val="20"/>
                <w:lang w:val="fr-FR"/>
              </w:rPr>
              <w:t> C</w:t>
            </w:r>
            <w:r w:rsidRPr="004C6BC8">
              <w:rPr>
                <w:sz w:val="20"/>
                <w:szCs w:val="20"/>
                <w:lang w:val="fr-FR"/>
              </w:rPr>
              <w:t>ontributions</w:t>
            </w:r>
            <w:r w:rsidR="00104A27" w:rsidRPr="004C6BC8">
              <w:rPr>
                <w:sz w:val="20"/>
                <w:szCs w:val="20"/>
                <w:lang w:val="fr-FR"/>
              </w:rPr>
              <w:t> </w:t>
            </w:r>
            <w:r w:rsidRPr="004C6BC8">
              <w:rPr>
                <w:sz w:val="20"/>
                <w:szCs w:val="20"/>
                <w:lang w:val="fr-FR"/>
              </w:rPr>
              <w:t>» est mis en œuvre. Le tableau de bord «</w:t>
            </w:r>
            <w:r w:rsidR="009F4FCA" w:rsidRPr="004C6BC8">
              <w:rPr>
                <w:sz w:val="20"/>
                <w:szCs w:val="20"/>
                <w:lang w:val="fr-FR"/>
              </w:rPr>
              <w:t> C</w:t>
            </w:r>
            <w:r w:rsidRPr="004C6BC8">
              <w:rPr>
                <w:sz w:val="20"/>
                <w:szCs w:val="20"/>
                <w:lang w:val="fr-FR"/>
              </w:rPr>
              <w:t xml:space="preserve">ontributions » </w:t>
            </w:r>
            <w:r w:rsidR="009F4FCA" w:rsidRPr="004C6BC8">
              <w:rPr>
                <w:sz w:val="20"/>
                <w:szCs w:val="20"/>
                <w:lang w:val="fr-FR"/>
              </w:rPr>
              <w:t xml:space="preserve">ainsi que </w:t>
            </w:r>
            <w:r w:rsidRPr="004C6BC8">
              <w:rPr>
                <w:sz w:val="20"/>
                <w:szCs w:val="20"/>
                <w:lang w:val="fr-FR"/>
              </w:rPr>
              <w:t>le centre de données sur les PP seront présentés lors de la 96</w:t>
            </w:r>
            <w:r w:rsidR="009F4FCA" w:rsidRPr="004C6BC8">
              <w:rPr>
                <w:sz w:val="20"/>
                <w:szCs w:val="20"/>
                <w:vertAlign w:val="superscript"/>
                <w:lang w:val="fr-FR"/>
              </w:rPr>
              <w:t>e</w:t>
            </w:r>
            <w:r w:rsidR="009F4FCA" w:rsidRPr="004C6BC8">
              <w:rPr>
                <w:sz w:val="20"/>
                <w:szCs w:val="20"/>
                <w:lang w:val="fr-FR"/>
              </w:rPr>
              <w:t xml:space="preserve"> </w:t>
            </w:r>
            <w:r w:rsidRPr="004C6BC8">
              <w:rPr>
                <w:sz w:val="20"/>
                <w:szCs w:val="20"/>
                <w:lang w:val="fr-FR"/>
              </w:rPr>
              <w:t xml:space="preserve">réunion et lancés peu </w:t>
            </w:r>
            <w:r w:rsidR="00680DA6" w:rsidRPr="004C6BC8">
              <w:rPr>
                <w:sz w:val="20"/>
                <w:szCs w:val="20"/>
                <w:lang w:val="fr-FR"/>
              </w:rPr>
              <w:t xml:space="preserve">de temps </w:t>
            </w:r>
            <w:r w:rsidRPr="004C6BC8">
              <w:rPr>
                <w:sz w:val="20"/>
                <w:szCs w:val="20"/>
                <w:lang w:val="fr-FR"/>
              </w:rPr>
              <w:t xml:space="preserve">après. </w:t>
            </w:r>
          </w:p>
        </w:tc>
      </w:tr>
      <w:tr w:rsidR="00111F48" w:rsidRPr="00F45260" w14:paraId="55E0DC3C" w14:textId="77777777" w:rsidTr="00B51969">
        <w:tc>
          <w:tcPr>
            <w:tcW w:w="586" w:type="dxa"/>
            <w:shd w:val="clear" w:color="auto" w:fill="FFFFFF" w:themeFill="background1"/>
          </w:tcPr>
          <w:p w14:paraId="766E28CA" w14:textId="77777777" w:rsidR="00111F48" w:rsidRPr="004C6BC8" w:rsidRDefault="00111F48" w:rsidP="00111F48">
            <w:pPr>
              <w:jc w:val="left"/>
              <w:rPr>
                <w:sz w:val="20"/>
                <w:szCs w:val="20"/>
                <w:lang w:val="fr-FR"/>
              </w:rPr>
            </w:pPr>
            <w:r w:rsidRPr="004C6BC8">
              <w:rPr>
                <w:color w:val="000000"/>
                <w:sz w:val="20"/>
                <w:szCs w:val="20"/>
                <w:lang w:val="fr-FR"/>
              </w:rPr>
              <w:t>2.7</w:t>
            </w:r>
          </w:p>
        </w:tc>
        <w:tc>
          <w:tcPr>
            <w:tcW w:w="3588" w:type="dxa"/>
            <w:shd w:val="clear" w:color="auto" w:fill="FFFFFF" w:themeFill="background1"/>
          </w:tcPr>
          <w:p w14:paraId="7B1FD41A" w14:textId="6BA289C8" w:rsidR="00111F48" w:rsidRPr="004C6BC8" w:rsidRDefault="00111F48" w:rsidP="00111F48">
            <w:pPr>
              <w:jc w:val="left"/>
              <w:rPr>
                <w:sz w:val="20"/>
                <w:szCs w:val="20"/>
                <w:lang w:val="fr-FR"/>
              </w:rPr>
            </w:pPr>
            <w:r w:rsidRPr="004C6BC8">
              <w:rPr>
                <w:color w:val="000000"/>
                <w:sz w:val="20"/>
                <w:szCs w:val="20"/>
                <w:lang w:val="fr-FR"/>
              </w:rPr>
              <w:t>Le projet pilote pour l</w:t>
            </w:r>
            <w:r w:rsidR="00D857B2">
              <w:rPr>
                <w:color w:val="000000"/>
                <w:sz w:val="20"/>
                <w:szCs w:val="20"/>
                <w:lang w:val="fr-FR"/>
              </w:rPr>
              <w:t>’</w:t>
            </w:r>
            <w:r w:rsidRPr="004C6BC8">
              <w:rPr>
                <w:color w:val="000000"/>
                <w:sz w:val="20"/>
                <w:szCs w:val="20"/>
                <w:lang w:val="fr-FR"/>
              </w:rPr>
              <w:t>examen des projets informatiques a été renommé « Soumission de projet » et couvre tous les types de projets.</w:t>
            </w:r>
          </w:p>
        </w:tc>
        <w:tc>
          <w:tcPr>
            <w:tcW w:w="1414" w:type="dxa"/>
          </w:tcPr>
          <w:p w14:paraId="0F18DA11" w14:textId="77777777" w:rsidR="00111F48" w:rsidRPr="004C6BC8" w:rsidRDefault="00111F48" w:rsidP="00111F48">
            <w:pPr>
              <w:jc w:val="left"/>
              <w:rPr>
                <w:sz w:val="20"/>
                <w:szCs w:val="20"/>
                <w:lang w:val="fr-FR"/>
              </w:rPr>
            </w:pPr>
            <w:r w:rsidRPr="004C6BC8">
              <w:rPr>
                <w:sz w:val="20"/>
                <w:szCs w:val="20"/>
                <w:lang w:val="fr-FR"/>
              </w:rPr>
              <w:t xml:space="preserve">Yes </w:t>
            </w:r>
          </w:p>
          <w:p w14:paraId="477271F3" w14:textId="77777777" w:rsidR="00111F48" w:rsidRPr="004C6BC8" w:rsidRDefault="00111F48" w:rsidP="00111F48">
            <w:pPr>
              <w:jc w:val="left"/>
              <w:rPr>
                <w:sz w:val="20"/>
                <w:szCs w:val="20"/>
                <w:lang w:val="fr-FR"/>
              </w:rPr>
            </w:pPr>
          </w:p>
        </w:tc>
        <w:tc>
          <w:tcPr>
            <w:tcW w:w="1512" w:type="dxa"/>
            <w:shd w:val="clear" w:color="auto" w:fill="FFFFFF" w:themeFill="background1"/>
          </w:tcPr>
          <w:p w14:paraId="0C8A64D3" w14:textId="77777777" w:rsidR="00111F48" w:rsidRPr="004C6BC8" w:rsidRDefault="00111F48" w:rsidP="00111F48">
            <w:pPr>
              <w:jc w:val="left"/>
              <w:rPr>
                <w:sz w:val="20"/>
                <w:szCs w:val="20"/>
                <w:lang w:val="fr-FR"/>
              </w:rPr>
            </w:pPr>
            <w:r w:rsidRPr="004C6BC8">
              <w:rPr>
                <w:sz w:val="20"/>
                <w:szCs w:val="20"/>
                <w:lang w:val="fr-FR"/>
              </w:rPr>
              <w:t>10</w:t>
            </w:r>
          </w:p>
        </w:tc>
        <w:tc>
          <w:tcPr>
            <w:tcW w:w="1933" w:type="dxa"/>
            <w:shd w:val="clear" w:color="auto" w:fill="F2F2F2" w:themeFill="background1" w:themeFillShade="F2"/>
          </w:tcPr>
          <w:p w14:paraId="344ABB8F" w14:textId="77777777" w:rsidR="00111F48" w:rsidRPr="004C6BC8" w:rsidRDefault="00111F48" w:rsidP="00111F48">
            <w:pPr>
              <w:jc w:val="left"/>
              <w:rPr>
                <w:sz w:val="20"/>
                <w:szCs w:val="20"/>
                <w:lang w:val="fr-FR"/>
              </w:rPr>
            </w:pPr>
            <w:r w:rsidRPr="004C6BC8">
              <w:rPr>
                <w:sz w:val="20"/>
                <w:szCs w:val="20"/>
                <w:lang w:val="fr-FR"/>
              </w:rPr>
              <w:t>30</w:t>
            </w:r>
          </w:p>
        </w:tc>
        <w:tc>
          <w:tcPr>
            <w:tcW w:w="5213" w:type="dxa"/>
          </w:tcPr>
          <w:p w14:paraId="4B60A683" w14:textId="668D72D6" w:rsidR="00111F48" w:rsidRPr="004C6BC8" w:rsidRDefault="00111F48" w:rsidP="00111F48">
            <w:pPr>
              <w:jc w:val="left"/>
              <w:rPr>
                <w:sz w:val="20"/>
                <w:szCs w:val="20"/>
                <w:lang w:val="fr-FR"/>
              </w:rPr>
            </w:pPr>
            <w:r w:rsidRPr="004C6BC8">
              <w:rPr>
                <w:sz w:val="20"/>
                <w:szCs w:val="20"/>
                <w:lang w:val="fr-FR"/>
              </w:rPr>
              <w:t>Ce produit de base a été combiné avec le «</w:t>
            </w:r>
            <w:r w:rsidR="00C46907" w:rsidRPr="004C6BC8">
              <w:rPr>
                <w:sz w:val="20"/>
                <w:szCs w:val="20"/>
                <w:lang w:val="fr-FR"/>
              </w:rPr>
              <w:t> </w:t>
            </w:r>
            <w:r w:rsidRPr="004C6BC8">
              <w:rPr>
                <w:sz w:val="20"/>
                <w:szCs w:val="20"/>
                <w:lang w:val="fr-FR"/>
              </w:rPr>
              <w:t>portail des agences</w:t>
            </w:r>
            <w:r w:rsidR="00C46907" w:rsidRPr="004C6BC8">
              <w:rPr>
                <w:sz w:val="20"/>
                <w:szCs w:val="20"/>
                <w:lang w:val="fr-FR"/>
              </w:rPr>
              <w:t> </w:t>
            </w:r>
            <w:r w:rsidRPr="004C6BC8">
              <w:rPr>
                <w:sz w:val="20"/>
                <w:szCs w:val="20"/>
                <w:lang w:val="fr-FR"/>
              </w:rPr>
              <w:t xml:space="preserve">» </w:t>
            </w:r>
            <w:r w:rsidR="00E3661E" w:rsidRPr="004C6BC8">
              <w:rPr>
                <w:sz w:val="20"/>
                <w:szCs w:val="20"/>
                <w:lang w:val="fr-FR"/>
              </w:rPr>
              <w:t xml:space="preserve">pour </w:t>
            </w:r>
            <w:r w:rsidRPr="004C6BC8">
              <w:rPr>
                <w:sz w:val="20"/>
                <w:szCs w:val="20"/>
                <w:lang w:val="fr-FR"/>
              </w:rPr>
              <w:t>la phase 3 afin d</w:t>
            </w:r>
            <w:r w:rsidR="00D857B2">
              <w:rPr>
                <w:sz w:val="20"/>
                <w:szCs w:val="20"/>
                <w:lang w:val="fr-FR"/>
              </w:rPr>
              <w:t>’</w:t>
            </w:r>
            <w:r w:rsidRPr="004C6BC8">
              <w:rPr>
                <w:sz w:val="20"/>
                <w:szCs w:val="20"/>
                <w:lang w:val="fr-FR"/>
              </w:rPr>
              <w:t>éviter les doubles emplois en termes de conception et de flux de travail globaux, et fait désormais partie de la soumission en ligne des projets. Le portail de l</w:t>
            </w:r>
            <w:r w:rsidR="00D857B2">
              <w:rPr>
                <w:sz w:val="20"/>
                <w:szCs w:val="20"/>
                <w:lang w:val="fr-FR"/>
              </w:rPr>
              <w:t>’</w:t>
            </w:r>
            <w:r w:rsidRPr="004C6BC8">
              <w:rPr>
                <w:sz w:val="20"/>
                <w:szCs w:val="20"/>
                <w:lang w:val="fr-FR"/>
              </w:rPr>
              <w:t>Agence est conçu pour inclure l</w:t>
            </w:r>
            <w:r w:rsidR="00D857B2">
              <w:rPr>
                <w:sz w:val="20"/>
                <w:szCs w:val="20"/>
                <w:lang w:val="fr-FR"/>
              </w:rPr>
              <w:t>’</w:t>
            </w:r>
            <w:r w:rsidRPr="004C6BC8">
              <w:rPr>
                <w:sz w:val="20"/>
                <w:szCs w:val="20"/>
                <w:lang w:val="fr-FR"/>
              </w:rPr>
              <w:t>ensemble du flux de travail, depuis la soumission d</w:t>
            </w:r>
            <w:r w:rsidR="00D857B2">
              <w:rPr>
                <w:sz w:val="20"/>
                <w:szCs w:val="20"/>
                <w:lang w:val="fr-FR"/>
              </w:rPr>
              <w:t>’</w:t>
            </w:r>
            <w:r w:rsidRPr="004C6BC8">
              <w:rPr>
                <w:sz w:val="20"/>
                <w:szCs w:val="20"/>
                <w:lang w:val="fr-FR"/>
              </w:rPr>
              <w:t>une proposition de projet dans le plan d</w:t>
            </w:r>
            <w:r w:rsidR="00D857B2">
              <w:rPr>
                <w:sz w:val="20"/>
                <w:szCs w:val="20"/>
                <w:lang w:val="fr-FR"/>
              </w:rPr>
              <w:t>’</w:t>
            </w:r>
            <w:r w:rsidRPr="004C6BC8">
              <w:rPr>
                <w:sz w:val="20"/>
                <w:szCs w:val="20"/>
                <w:lang w:val="fr-FR"/>
              </w:rPr>
              <w:t>activités jusqu</w:t>
            </w:r>
            <w:r w:rsidR="00D857B2">
              <w:rPr>
                <w:sz w:val="20"/>
                <w:szCs w:val="20"/>
                <w:lang w:val="fr-FR"/>
              </w:rPr>
              <w:t>’</w:t>
            </w:r>
            <w:r w:rsidRPr="004C6BC8">
              <w:rPr>
                <w:sz w:val="20"/>
                <w:szCs w:val="20"/>
                <w:lang w:val="fr-FR"/>
              </w:rPr>
              <w:t>à la soumission du projet, l</w:t>
            </w:r>
            <w:r w:rsidR="00D857B2">
              <w:rPr>
                <w:sz w:val="20"/>
                <w:szCs w:val="20"/>
                <w:lang w:val="fr-FR"/>
              </w:rPr>
              <w:t>’</w:t>
            </w:r>
            <w:r w:rsidRPr="004C6BC8">
              <w:rPr>
                <w:sz w:val="20"/>
                <w:szCs w:val="20"/>
                <w:lang w:val="fr-FR"/>
              </w:rPr>
              <w:t>examen en ligne et l</w:t>
            </w:r>
            <w:r w:rsidR="00D857B2">
              <w:rPr>
                <w:sz w:val="20"/>
                <w:szCs w:val="20"/>
                <w:lang w:val="fr-FR"/>
              </w:rPr>
              <w:t>’</w:t>
            </w:r>
            <w:r w:rsidRPr="004C6BC8">
              <w:rPr>
                <w:sz w:val="20"/>
                <w:szCs w:val="20"/>
                <w:lang w:val="fr-FR"/>
              </w:rPr>
              <w:t>établissement de rapports en ligne.</w:t>
            </w:r>
          </w:p>
        </w:tc>
      </w:tr>
      <w:tr w:rsidR="00111F48" w:rsidRPr="00F45260" w14:paraId="30E83121" w14:textId="77777777" w:rsidTr="00B51969">
        <w:tc>
          <w:tcPr>
            <w:tcW w:w="586" w:type="dxa"/>
            <w:shd w:val="clear" w:color="auto" w:fill="FFFFFF" w:themeFill="background1"/>
          </w:tcPr>
          <w:p w14:paraId="2E6DD22C" w14:textId="77777777" w:rsidR="00111F48" w:rsidRPr="004C6BC8" w:rsidRDefault="00111F48" w:rsidP="00111F48">
            <w:pPr>
              <w:jc w:val="left"/>
              <w:rPr>
                <w:sz w:val="20"/>
                <w:szCs w:val="20"/>
                <w:lang w:val="fr-FR"/>
              </w:rPr>
            </w:pPr>
            <w:r w:rsidRPr="004C6BC8">
              <w:rPr>
                <w:color w:val="000000"/>
                <w:sz w:val="20"/>
                <w:szCs w:val="20"/>
                <w:lang w:val="fr-FR"/>
              </w:rPr>
              <w:t>2.8</w:t>
            </w:r>
          </w:p>
        </w:tc>
        <w:tc>
          <w:tcPr>
            <w:tcW w:w="3588" w:type="dxa"/>
            <w:shd w:val="clear" w:color="auto" w:fill="FFFFFF" w:themeFill="background1"/>
          </w:tcPr>
          <w:p w14:paraId="4624BCCC" w14:textId="6F50E665" w:rsidR="00111F48" w:rsidRPr="004C6BC8" w:rsidRDefault="00111F48" w:rsidP="00111F48">
            <w:pPr>
              <w:jc w:val="left"/>
              <w:rPr>
                <w:sz w:val="20"/>
                <w:szCs w:val="20"/>
                <w:lang w:val="fr-FR"/>
              </w:rPr>
            </w:pPr>
            <w:r w:rsidRPr="004C6BC8">
              <w:rPr>
                <w:color w:val="000000"/>
                <w:sz w:val="20"/>
                <w:szCs w:val="20"/>
                <w:lang w:val="fr-FR"/>
              </w:rPr>
              <w:t xml:space="preserve">Essais et réception  </w:t>
            </w:r>
          </w:p>
        </w:tc>
        <w:tc>
          <w:tcPr>
            <w:tcW w:w="1414" w:type="dxa"/>
          </w:tcPr>
          <w:p w14:paraId="0A6BBDA6" w14:textId="77777777" w:rsidR="00111F48" w:rsidRPr="004C6BC8" w:rsidRDefault="00111F48" w:rsidP="00111F48">
            <w:pPr>
              <w:jc w:val="left"/>
              <w:rPr>
                <w:sz w:val="20"/>
                <w:szCs w:val="20"/>
                <w:lang w:val="fr-FR"/>
              </w:rPr>
            </w:pPr>
            <w:r w:rsidRPr="004C6BC8">
              <w:rPr>
                <w:sz w:val="20"/>
                <w:szCs w:val="20"/>
                <w:lang w:val="fr-FR"/>
              </w:rPr>
              <w:t>No</w:t>
            </w:r>
          </w:p>
        </w:tc>
        <w:tc>
          <w:tcPr>
            <w:tcW w:w="1512" w:type="dxa"/>
            <w:shd w:val="clear" w:color="auto" w:fill="FFFFFF" w:themeFill="background1"/>
          </w:tcPr>
          <w:p w14:paraId="62572D1E" w14:textId="77777777" w:rsidR="00111F48" w:rsidRPr="004C6BC8" w:rsidRDefault="00111F48" w:rsidP="00111F48">
            <w:pPr>
              <w:jc w:val="left"/>
              <w:rPr>
                <w:sz w:val="20"/>
                <w:szCs w:val="20"/>
                <w:lang w:val="fr-FR"/>
              </w:rPr>
            </w:pPr>
            <w:r w:rsidRPr="004C6BC8">
              <w:rPr>
                <w:sz w:val="20"/>
                <w:szCs w:val="20"/>
                <w:lang w:val="fr-FR"/>
              </w:rPr>
              <w:t>100</w:t>
            </w:r>
          </w:p>
        </w:tc>
        <w:tc>
          <w:tcPr>
            <w:tcW w:w="1933" w:type="dxa"/>
            <w:shd w:val="clear" w:color="auto" w:fill="F2F2F2" w:themeFill="background1" w:themeFillShade="F2"/>
          </w:tcPr>
          <w:p w14:paraId="456AD15B" w14:textId="77777777" w:rsidR="00111F48" w:rsidRPr="004C6BC8" w:rsidRDefault="00111F48" w:rsidP="00111F48">
            <w:pPr>
              <w:jc w:val="left"/>
              <w:rPr>
                <w:sz w:val="20"/>
                <w:szCs w:val="20"/>
                <w:lang w:val="fr-FR"/>
              </w:rPr>
            </w:pPr>
            <w:r w:rsidRPr="004C6BC8">
              <w:rPr>
                <w:sz w:val="20"/>
                <w:szCs w:val="20"/>
                <w:lang w:val="fr-FR"/>
              </w:rPr>
              <w:t>100</w:t>
            </w:r>
          </w:p>
        </w:tc>
        <w:tc>
          <w:tcPr>
            <w:tcW w:w="5213" w:type="dxa"/>
          </w:tcPr>
          <w:p w14:paraId="2DEE7AC2" w14:textId="290954D0" w:rsidR="00111F48" w:rsidRPr="004C6BC8" w:rsidRDefault="00111F48" w:rsidP="00111F48">
            <w:pPr>
              <w:jc w:val="left"/>
              <w:rPr>
                <w:sz w:val="20"/>
                <w:szCs w:val="20"/>
                <w:lang w:val="fr-FR"/>
              </w:rPr>
            </w:pPr>
            <w:r w:rsidRPr="004C6BC8">
              <w:rPr>
                <w:sz w:val="20"/>
                <w:szCs w:val="20"/>
                <w:lang w:val="fr-FR"/>
              </w:rPr>
              <w:t xml:space="preserve">Les spécifications relatives à la soumission en ligne des projets ont été définies et leur élaboration a commencé au deuxième trimestre 2025. </w:t>
            </w:r>
          </w:p>
        </w:tc>
      </w:tr>
    </w:tbl>
    <w:p w14:paraId="56B191DC" w14:textId="77777777" w:rsidR="00042047" w:rsidRPr="004C6BC8" w:rsidRDefault="00042047" w:rsidP="00042047">
      <w:pPr>
        <w:jc w:val="left"/>
        <w:rPr>
          <w:lang w:val="fr-FR"/>
        </w:rPr>
        <w:sectPr w:rsidR="00042047" w:rsidRPr="004C6BC8" w:rsidSect="00042047">
          <w:headerReference w:type="default" r:id="rId27"/>
          <w:footerReference w:type="even" r:id="rId28"/>
          <w:footerReference w:type="default" r:id="rId29"/>
          <w:headerReference w:type="first" r:id="rId30"/>
          <w:pgSz w:w="15840" w:h="12240" w:orient="landscape" w:code="1"/>
          <w:pgMar w:top="1440" w:right="720" w:bottom="1350" w:left="864" w:header="720" w:footer="475" w:gutter="0"/>
          <w:cols w:space="720"/>
          <w:titlePg/>
          <w:docGrid w:linePitch="299"/>
        </w:sectPr>
      </w:pPr>
    </w:p>
    <w:p w14:paraId="75357AB6" w14:textId="77777777" w:rsidR="00042047" w:rsidRPr="004C6BC8" w:rsidRDefault="00042047" w:rsidP="00042047">
      <w:pPr>
        <w:jc w:val="left"/>
        <w:rPr>
          <w:lang w:val="fr-FR"/>
        </w:rPr>
      </w:pPr>
    </w:p>
    <w:p w14:paraId="1FB1977F" w14:textId="264F9E23" w:rsidR="00042047" w:rsidRPr="004C6BC8" w:rsidRDefault="00042047" w:rsidP="00042047">
      <w:pPr>
        <w:jc w:val="left"/>
        <w:rPr>
          <w:lang w:val="fr-FR"/>
        </w:rPr>
      </w:pPr>
      <w:r w:rsidRPr="004C6BC8">
        <w:rPr>
          <w:lang w:val="fr-FR"/>
        </w:rPr>
        <w:t xml:space="preserve">4. </w:t>
      </w:r>
      <w:r w:rsidRPr="004C6BC8">
        <w:rPr>
          <w:lang w:val="fr-FR"/>
        </w:rPr>
        <w:tab/>
      </w:r>
      <w:r w:rsidR="009502DB" w:rsidRPr="004C6BC8">
        <w:rPr>
          <w:lang w:val="fr-FR"/>
        </w:rPr>
        <w:t>L</w:t>
      </w:r>
      <w:r w:rsidR="00D857B2">
        <w:rPr>
          <w:lang w:val="fr-FR"/>
        </w:rPr>
        <w:t>’</w:t>
      </w:r>
      <w:r w:rsidR="009502DB" w:rsidRPr="004C6BC8">
        <w:rPr>
          <w:lang w:val="fr-FR"/>
        </w:rPr>
        <w:t>onglet « PROJETS ET DONNÉES » du site web comprendra les produits/tableaux de bord suivants, comme indiqué dans la figure 1 </w:t>
      </w:r>
      <w:r w:rsidRPr="004C6BC8">
        <w:rPr>
          <w:lang w:val="fr-FR"/>
        </w:rPr>
        <w:t xml:space="preserve">: </w:t>
      </w:r>
    </w:p>
    <w:p w14:paraId="7B0DB4E1" w14:textId="5D3A4D18" w:rsidR="00042047" w:rsidRPr="004C6BC8" w:rsidRDefault="00042047" w:rsidP="00042047">
      <w:pPr>
        <w:ind w:firstLine="720"/>
        <w:jc w:val="left"/>
        <w:rPr>
          <w:lang w:val="fr-FR"/>
        </w:rPr>
      </w:pPr>
      <w:r w:rsidRPr="004C6BC8">
        <w:rPr>
          <w:lang w:val="fr-FR"/>
        </w:rPr>
        <w:t xml:space="preserve">a) </w:t>
      </w:r>
      <w:r w:rsidRPr="004C6BC8">
        <w:rPr>
          <w:lang w:val="fr-FR"/>
        </w:rPr>
        <w:tab/>
      </w:r>
      <w:r w:rsidR="00706E60" w:rsidRPr="004C6BC8">
        <w:rPr>
          <w:lang w:val="fr-FR"/>
        </w:rPr>
        <w:t xml:space="preserve">Tableau de bord </w:t>
      </w:r>
      <w:r w:rsidR="00EB553C" w:rsidRPr="004C6BC8">
        <w:rPr>
          <w:lang w:val="fr-FR"/>
        </w:rPr>
        <w:t>P</w:t>
      </w:r>
      <w:r w:rsidR="00706E60" w:rsidRPr="004C6BC8">
        <w:rPr>
          <w:lang w:val="fr-FR"/>
        </w:rPr>
        <w:t>rojets et impact – la mise en œuvre n</w:t>
      </w:r>
      <w:r w:rsidR="00D857B2">
        <w:rPr>
          <w:lang w:val="fr-FR"/>
        </w:rPr>
        <w:t>’</w:t>
      </w:r>
      <w:r w:rsidR="00706E60" w:rsidRPr="004C6BC8">
        <w:rPr>
          <w:lang w:val="fr-FR"/>
        </w:rPr>
        <w:t>a pas encore commencé.</w:t>
      </w:r>
    </w:p>
    <w:p w14:paraId="57E12275" w14:textId="146D1EAE" w:rsidR="00042047" w:rsidRPr="004C6BC8" w:rsidRDefault="00042047" w:rsidP="00042047">
      <w:pPr>
        <w:ind w:firstLine="720"/>
        <w:jc w:val="left"/>
        <w:rPr>
          <w:lang w:val="fr-FR"/>
        </w:rPr>
      </w:pPr>
      <w:r w:rsidRPr="004C6BC8">
        <w:rPr>
          <w:lang w:val="fr-FR"/>
        </w:rPr>
        <w:t>b)</w:t>
      </w:r>
      <w:r w:rsidRPr="004C6BC8">
        <w:rPr>
          <w:lang w:val="fr-FR"/>
        </w:rPr>
        <w:tab/>
      </w:r>
      <w:r w:rsidR="008074D5" w:rsidRPr="004C6BC8">
        <w:rPr>
          <w:lang w:val="fr-FR"/>
        </w:rPr>
        <w:t>Tableau de bord des pays - la mise en œuvre n</w:t>
      </w:r>
      <w:r w:rsidR="00D857B2">
        <w:rPr>
          <w:lang w:val="fr-FR"/>
        </w:rPr>
        <w:t>’</w:t>
      </w:r>
      <w:r w:rsidR="008074D5" w:rsidRPr="004C6BC8">
        <w:rPr>
          <w:lang w:val="fr-FR"/>
        </w:rPr>
        <w:t>a pas encore commencé</w:t>
      </w:r>
    </w:p>
    <w:p w14:paraId="72F3D31E" w14:textId="00BFEA82" w:rsidR="00042047" w:rsidRPr="004C6BC8" w:rsidRDefault="00042047" w:rsidP="00042047">
      <w:pPr>
        <w:ind w:firstLine="720"/>
        <w:jc w:val="left"/>
        <w:rPr>
          <w:lang w:val="fr-FR"/>
        </w:rPr>
      </w:pPr>
      <w:r w:rsidRPr="004C6BC8">
        <w:rPr>
          <w:lang w:val="fr-FR"/>
        </w:rPr>
        <w:t>c)</w:t>
      </w:r>
      <w:r w:rsidRPr="004C6BC8">
        <w:rPr>
          <w:lang w:val="fr-FR"/>
        </w:rPr>
        <w:tab/>
      </w:r>
      <w:r w:rsidR="008074D5" w:rsidRPr="004C6BC8">
        <w:rPr>
          <w:lang w:val="fr-FR"/>
        </w:rPr>
        <w:t>Tableau de bord des contributions – achevé mais non lancé</w:t>
      </w:r>
      <w:r w:rsidRPr="004C6BC8">
        <w:rPr>
          <w:lang w:val="fr-FR"/>
        </w:rPr>
        <w:t xml:space="preserve">  </w:t>
      </w:r>
    </w:p>
    <w:p w14:paraId="0EF72654" w14:textId="08FF0151" w:rsidR="00042047" w:rsidRPr="004C6BC8" w:rsidRDefault="00042047" w:rsidP="00042047">
      <w:pPr>
        <w:ind w:firstLine="720"/>
        <w:jc w:val="left"/>
        <w:rPr>
          <w:lang w:val="fr-FR"/>
        </w:rPr>
      </w:pPr>
      <w:r w:rsidRPr="004C6BC8">
        <w:rPr>
          <w:lang w:val="fr-FR"/>
        </w:rPr>
        <w:t>d)</w:t>
      </w:r>
      <w:r w:rsidRPr="004C6BC8">
        <w:rPr>
          <w:lang w:val="fr-FR"/>
        </w:rPr>
        <w:tab/>
      </w:r>
      <w:r w:rsidR="008074D5" w:rsidRPr="004C6BC8">
        <w:rPr>
          <w:lang w:val="fr-FR"/>
        </w:rPr>
        <w:t>Centre de données sur les programmes nationaux – achevé mais non lancé</w:t>
      </w:r>
    </w:p>
    <w:p w14:paraId="3A8624E1" w14:textId="084841ED" w:rsidR="00042047" w:rsidRPr="004C6BC8" w:rsidRDefault="00042047" w:rsidP="00042047">
      <w:pPr>
        <w:ind w:firstLine="720"/>
        <w:jc w:val="left"/>
        <w:rPr>
          <w:lang w:val="fr-FR"/>
        </w:rPr>
      </w:pPr>
      <w:r w:rsidRPr="004C6BC8">
        <w:rPr>
          <w:lang w:val="fr-FR"/>
        </w:rPr>
        <w:t>e)</w:t>
      </w:r>
      <w:r w:rsidRPr="004C6BC8">
        <w:rPr>
          <w:lang w:val="fr-FR"/>
        </w:rPr>
        <w:tab/>
        <w:t>Porta</w:t>
      </w:r>
      <w:r w:rsidR="008074D5" w:rsidRPr="004C6BC8">
        <w:rPr>
          <w:lang w:val="fr-FR"/>
        </w:rPr>
        <w:t>i</w:t>
      </w:r>
      <w:r w:rsidRPr="004C6BC8">
        <w:rPr>
          <w:lang w:val="fr-FR"/>
        </w:rPr>
        <w:t xml:space="preserve">ls – </w:t>
      </w:r>
      <w:r w:rsidR="008074D5" w:rsidRPr="004C6BC8">
        <w:rPr>
          <w:lang w:val="fr-FR"/>
        </w:rPr>
        <w:t>qui inclut </w:t>
      </w:r>
      <w:r w:rsidRPr="004C6BC8">
        <w:rPr>
          <w:lang w:val="fr-FR"/>
        </w:rPr>
        <w:t xml:space="preserve">: </w:t>
      </w:r>
    </w:p>
    <w:p w14:paraId="4741A6B3" w14:textId="00D51A49" w:rsidR="00042047" w:rsidRPr="004C6BC8" w:rsidRDefault="0016442C" w:rsidP="008074D5">
      <w:pPr>
        <w:pStyle w:val="ListParagraph"/>
        <w:numPr>
          <w:ilvl w:val="0"/>
          <w:numId w:val="22"/>
        </w:numPr>
        <w:spacing w:after="160" w:line="259" w:lineRule="auto"/>
        <w:ind w:hanging="742"/>
        <w:jc w:val="left"/>
        <w:rPr>
          <w:lang w:val="fr-FR"/>
        </w:rPr>
      </w:pPr>
      <w:r w:rsidRPr="004C6BC8">
        <w:rPr>
          <w:lang w:val="fr-FR"/>
        </w:rPr>
        <w:t>Portail des agences d</w:t>
      </w:r>
      <w:r w:rsidR="00D857B2">
        <w:rPr>
          <w:lang w:val="fr-FR"/>
        </w:rPr>
        <w:t>’</w:t>
      </w:r>
      <w:r w:rsidRPr="004C6BC8">
        <w:rPr>
          <w:lang w:val="fr-FR"/>
        </w:rPr>
        <w:t>exécution/bilatérales (AE/AB) – en cours d</w:t>
      </w:r>
      <w:r w:rsidR="00D857B2">
        <w:rPr>
          <w:lang w:val="fr-FR"/>
        </w:rPr>
        <w:t>’</w:t>
      </w:r>
      <w:r w:rsidRPr="004C6BC8">
        <w:rPr>
          <w:lang w:val="fr-FR"/>
        </w:rPr>
        <w:t>élaboration</w:t>
      </w:r>
    </w:p>
    <w:p w14:paraId="3CA50E80" w14:textId="57E5F925" w:rsidR="00042047" w:rsidRPr="004C6BC8" w:rsidRDefault="00D55BA3" w:rsidP="008074D5">
      <w:pPr>
        <w:pStyle w:val="ListParagraph"/>
        <w:numPr>
          <w:ilvl w:val="0"/>
          <w:numId w:val="22"/>
        </w:numPr>
        <w:spacing w:after="160" w:line="259" w:lineRule="auto"/>
        <w:ind w:hanging="742"/>
        <w:jc w:val="left"/>
        <w:rPr>
          <w:lang w:val="fr-FR"/>
        </w:rPr>
      </w:pPr>
      <w:r w:rsidRPr="004C6BC8">
        <w:rPr>
          <w:lang w:val="fr-FR"/>
        </w:rPr>
        <w:t>Système d</w:t>
      </w:r>
      <w:r w:rsidR="00D857B2">
        <w:rPr>
          <w:lang w:val="fr-FR"/>
        </w:rPr>
        <w:t>’</w:t>
      </w:r>
      <w:r w:rsidRPr="004C6BC8">
        <w:rPr>
          <w:lang w:val="fr-FR"/>
        </w:rPr>
        <w:t>établissement de rapports au titre des programmes de pays – achevé et lancé</w:t>
      </w:r>
      <w:r w:rsidR="00042047" w:rsidRPr="004C6BC8">
        <w:rPr>
          <w:lang w:val="fr-FR"/>
        </w:rPr>
        <w:t xml:space="preserve"> </w:t>
      </w:r>
    </w:p>
    <w:p w14:paraId="232A0670" w14:textId="0365C292" w:rsidR="00042047" w:rsidRPr="004C6BC8" w:rsidRDefault="00D55BA3" w:rsidP="008074D5">
      <w:pPr>
        <w:pStyle w:val="ListParagraph"/>
        <w:numPr>
          <w:ilvl w:val="0"/>
          <w:numId w:val="22"/>
        </w:numPr>
        <w:spacing w:after="160" w:line="259" w:lineRule="auto"/>
        <w:ind w:hanging="742"/>
        <w:jc w:val="left"/>
        <w:rPr>
          <w:lang w:val="fr-FR"/>
        </w:rPr>
      </w:pPr>
      <w:r w:rsidRPr="004C6BC8">
        <w:rPr>
          <w:lang w:val="fr-FR"/>
        </w:rPr>
        <w:t>Portail du trésorier – achevé (voir également tableau 3)</w:t>
      </w:r>
      <w:r w:rsidR="00042047" w:rsidRPr="004C6BC8">
        <w:rPr>
          <w:lang w:val="fr-FR"/>
        </w:rPr>
        <w:t xml:space="preserve">. </w:t>
      </w:r>
    </w:p>
    <w:p w14:paraId="1E45CA89" w14:textId="77777777" w:rsidR="00042047" w:rsidRPr="004C6BC8" w:rsidRDefault="00042047" w:rsidP="00042047">
      <w:pPr>
        <w:rPr>
          <w:lang w:val="fr-FR"/>
        </w:rPr>
      </w:pPr>
    </w:p>
    <w:p w14:paraId="7677A70F" w14:textId="1683A90C" w:rsidR="00042047" w:rsidRPr="004C6BC8" w:rsidRDefault="00042047" w:rsidP="00042047">
      <w:pPr>
        <w:rPr>
          <w:b/>
          <w:bCs/>
          <w:lang w:val="fr-FR"/>
        </w:rPr>
      </w:pPr>
      <w:r w:rsidRPr="004C6BC8">
        <w:rPr>
          <w:b/>
          <w:bCs/>
          <w:lang w:val="fr-FR"/>
        </w:rPr>
        <w:t xml:space="preserve">Figure 1: </w:t>
      </w:r>
      <w:r w:rsidR="003E6D71" w:rsidRPr="004C6BC8">
        <w:rPr>
          <w:b/>
          <w:bCs/>
          <w:lang w:val="fr-FR"/>
        </w:rPr>
        <w:t>Menu déroulant Projet et Données</w:t>
      </w:r>
    </w:p>
    <w:p w14:paraId="6750DA9D" w14:textId="77777777" w:rsidR="00042047" w:rsidRPr="004C6BC8" w:rsidRDefault="00042047" w:rsidP="00042047">
      <w:pPr>
        <w:ind w:firstLine="720"/>
        <w:jc w:val="left"/>
        <w:rPr>
          <w:lang w:val="fr-FR"/>
        </w:rPr>
      </w:pPr>
      <w:r w:rsidRPr="004C6BC8">
        <w:rPr>
          <w:noProof/>
          <w:lang w:val="fr-FR"/>
        </w:rPr>
        <w:drawing>
          <wp:inline distT="0" distB="0" distL="0" distR="0" wp14:anchorId="2D56B69D" wp14:editId="69B32AC1">
            <wp:extent cx="3592286" cy="2420257"/>
            <wp:effectExtent l="0" t="0" r="0" b="18415"/>
            <wp:docPr id="482660713" name="Diagram 1">
              <a:extLst xmlns:a="http://schemas.openxmlformats.org/drawingml/2006/main">
                <a:ext uri="{FF2B5EF4-FFF2-40B4-BE49-F238E27FC236}">
                  <a16:creationId xmlns:a16="http://schemas.microsoft.com/office/drawing/2014/main" id="{F609864B-ACC6-0DF9-F3CB-0C3CFD3462F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23DFB618" w14:textId="77777777" w:rsidR="00042047" w:rsidRPr="004C6BC8" w:rsidRDefault="00042047" w:rsidP="00042047">
      <w:pPr>
        <w:ind w:firstLine="720"/>
        <w:jc w:val="left"/>
        <w:rPr>
          <w:lang w:val="fr-FR"/>
        </w:rPr>
      </w:pPr>
    </w:p>
    <w:p w14:paraId="7A34A75B" w14:textId="77777777" w:rsidR="00042047" w:rsidRPr="004C6BC8" w:rsidRDefault="00042047" w:rsidP="00042047">
      <w:pPr>
        <w:jc w:val="left"/>
        <w:rPr>
          <w:lang w:val="fr-FR"/>
        </w:rPr>
      </w:pPr>
    </w:p>
    <w:p w14:paraId="51055946" w14:textId="748FB53C" w:rsidR="00042047" w:rsidRPr="004C6BC8" w:rsidRDefault="006D0E2B" w:rsidP="00042047">
      <w:pPr>
        <w:jc w:val="left"/>
        <w:rPr>
          <w:lang w:val="fr-FR"/>
        </w:rPr>
      </w:pPr>
      <w:r w:rsidRPr="004C6BC8">
        <w:rPr>
          <w:b/>
          <w:bCs/>
          <w:lang w:val="fr-FR"/>
        </w:rPr>
        <w:t>Développement supplémentaire et activités de Phase 3</w:t>
      </w:r>
    </w:p>
    <w:p w14:paraId="553EBF26" w14:textId="77777777" w:rsidR="00042047" w:rsidRPr="004C6BC8" w:rsidRDefault="00042047" w:rsidP="00042047">
      <w:pPr>
        <w:jc w:val="left"/>
        <w:rPr>
          <w:lang w:val="fr-FR"/>
        </w:rPr>
      </w:pPr>
    </w:p>
    <w:p w14:paraId="63380425" w14:textId="68F2E35B" w:rsidR="00042047" w:rsidRPr="004C6BC8" w:rsidRDefault="00042047" w:rsidP="00042047">
      <w:pPr>
        <w:rPr>
          <w:lang w:val="fr-FR"/>
        </w:rPr>
      </w:pPr>
      <w:r w:rsidRPr="004C6BC8">
        <w:rPr>
          <w:lang w:val="fr-FR"/>
        </w:rPr>
        <w:t xml:space="preserve">5. </w:t>
      </w:r>
      <w:r w:rsidRPr="004C6BC8">
        <w:rPr>
          <w:lang w:val="fr-FR"/>
        </w:rPr>
        <w:tab/>
      </w:r>
      <w:r w:rsidR="001144A8" w:rsidRPr="004C6BC8">
        <w:rPr>
          <w:lang w:val="fr-FR"/>
        </w:rPr>
        <w:t>La nature étroitement interdépendante des phases 1, 2 et 3, ainsi que des activités imprévues, ont conduit au lancement, au cours des phases 1 et 2, de certaines tâches initialement prévues pour la phase 3. Ce chevauchement est courant dans le domaine du développement de logiciels, où l</w:t>
      </w:r>
      <w:r w:rsidR="00D857B2">
        <w:rPr>
          <w:lang w:val="fr-FR"/>
        </w:rPr>
        <w:t>’</w:t>
      </w:r>
      <w:r w:rsidR="001144A8" w:rsidRPr="004C6BC8">
        <w:rPr>
          <w:lang w:val="fr-FR"/>
        </w:rPr>
        <w:t>évolution des priorités nécessite souvent des ajustements au fur et à mesure de l</w:t>
      </w:r>
      <w:r w:rsidR="00D857B2">
        <w:rPr>
          <w:lang w:val="fr-FR"/>
        </w:rPr>
        <w:t>’</w:t>
      </w:r>
      <w:r w:rsidR="001144A8" w:rsidRPr="004C6BC8">
        <w:rPr>
          <w:lang w:val="fr-FR"/>
        </w:rPr>
        <w:t xml:space="preserve">avancement du projet. La phase 3, </w:t>
      </w:r>
      <w:r w:rsidR="00DE42B9">
        <w:rPr>
          <w:lang w:val="fr-FR"/>
        </w:rPr>
        <w:t>qui est</w:t>
      </w:r>
      <w:r w:rsidR="001144A8" w:rsidRPr="004C6BC8">
        <w:rPr>
          <w:lang w:val="fr-FR"/>
        </w:rPr>
        <w:t xml:space="preserve"> en cours, sera la phase finale et permettra d</w:t>
      </w:r>
      <w:r w:rsidR="00D857B2">
        <w:rPr>
          <w:lang w:val="fr-FR"/>
        </w:rPr>
        <w:t>’</w:t>
      </w:r>
      <w:r w:rsidR="001144A8" w:rsidRPr="004C6BC8">
        <w:rPr>
          <w:lang w:val="fr-FR"/>
        </w:rPr>
        <w:t>achever toutes les tâches en suspens des phases 1 et 2. Cette phase permettra également de traiter les questions restantes et de les résoudre afin de s</w:t>
      </w:r>
      <w:r w:rsidR="00D857B2">
        <w:rPr>
          <w:lang w:val="fr-FR"/>
        </w:rPr>
        <w:t>’</w:t>
      </w:r>
      <w:r w:rsidR="001144A8" w:rsidRPr="004C6BC8">
        <w:rPr>
          <w:lang w:val="fr-FR"/>
        </w:rPr>
        <w:t>assurer que rien n</w:t>
      </w:r>
      <w:r w:rsidR="00D857B2">
        <w:rPr>
          <w:lang w:val="fr-FR"/>
        </w:rPr>
        <w:t>’</w:t>
      </w:r>
      <w:r w:rsidR="001144A8" w:rsidRPr="004C6BC8">
        <w:rPr>
          <w:lang w:val="fr-FR"/>
        </w:rPr>
        <w:t>est laissé en suspens des phases précédentes. En outre, elle comprendra l</w:t>
      </w:r>
      <w:r w:rsidR="00D857B2">
        <w:rPr>
          <w:lang w:val="fr-FR"/>
        </w:rPr>
        <w:t>’</w:t>
      </w:r>
      <w:r w:rsidR="001144A8" w:rsidRPr="004C6BC8">
        <w:rPr>
          <w:lang w:val="fr-FR"/>
        </w:rPr>
        <w:t>achèvement de toutes les activités imprévues qui ont émergé au cours du projet, garantissant ainsi que tous les éléments sont clôturés avec succès. Le tableau 3 résume l</w:t>
      </w:r>
      <w:r w:rsidR="00D857B2">
        <w:rPr>
          <w:lang w:val="fr-FR"/>
        </w:rPr>
        <w:t>’</w:t>
      </w:r>
      <w:r w:rsidR="001144A8" w:rsidRPr="004C6BC8">
        <w:rPr>
          <w:lang w:val="fr-FR"/>
        </w:rPr>
        <w:t>état d</w:t>
      </w:r>
      <w:r w:rsidR="00D857B2">
        <w:rPr>
          <w:lang w:val="fr-FR"/>
        </w:rPr>
        <w:t>’</w:t>
      </w:r>
      <w:r w:rsidR="001144A8" w:rsidRPr="004C6BC8">
        <w:rPr>
          <w:lang w:val="fr-FR"/>
        </w:rPr>
        <w:t>avancement des activités de la phase 3.</w:t>
      </w:r>
    </w:p>
    <w:p w14:paraId="7703FC7E" w14:textId="77777777" w:rsidR="00042047" w:rsidRPr="004C6BC8" w:rsidRDefault="00042047" w:rsidP="00042047">
      <w:pPr>
        <w:rPr>
          <w:lang w:val="fr-FR"/>
        </w:rPr>
      </w:pPr>
    </w:p>
    <w:p w14:paraId="6EFA740B" w14:textId="77777777" w:rsidR="00042047" w:rsidRPr="004C6BC8" w:rsidRDefault="00042047" w:rsidP="00042047">
      <w:pPr>
        <w:jc w:val="left"/>
        <w:rPr>
          <w:lang w:val="fr-FR"/>
        </w:rPr>
        <w:sectPr w:rsidR="00042047" w:rsidRPr="004C6BC8" w:rsidSect="00042047">
          <w:pgSz w:w="12240" w:h="15840" w:code="1"/>
          <w:pgMar w:top="720" w:right="1350" w:bottom="864" w:left="1440" w:header="720" w:footer="475" w:gutter="0"/>
          <w:cols w:space="720"/>
          <w:titlePg/>
          <w:docGrid w:linePitch="299"/>
        </w:sectPr>
      </w:pPr>
    </w:p>
    <w:p w14:paraId="1942B705" w14:textId="56AA4502" w:rsidR="00042047" w:rsidRPr="004C6BC8" w:rsidRDefault="00042047" w:rsidP="00042047">
      <w:pPr>
        <w:jc w:val="left"/>
        <w:rPr>
          <w:b/>
          <w:bCs/>
          <w:lang w:val="fr-FR"/>
        </w:rPr>
      </w:pPr>
      <w:r w:rsidRPr="004C6BC8">
        <w:rPr>
          <w:b/>
          <w:bCs/>
          <w:lang w:val="fr-FR"/>
        </w:rPr>
        <w:lastRenderedPageBreak/>
        <w:t>Table</w:t>
      </w:r>
      <w:r w:rsidR="0021321E">
        <w:rPr>
          <w:b/>
          <w:bCs/>
          <w:lang w:val="fr-FR"/>
        </w:rPr>
        <w:t>au</w:t>
      </w:r>
      <w:r w:rsidRPr="004C6BC8">
        <w:rPr>
          <w:b/>
          <w:bCs/>
          <w:lang w:val="fr-FR"/>
        </w:rPr>
        <w:t xml:space="preserve"> 3: </w:t>
      </w:r>
      <w:r w:rsidR="0021321E" w:rsidRPr="0021321E">
        <w:rPr>
          <w:b/>
          <w:bCs/>
          <w:lang w:val="fr-FR"/>
        </w:rPr>
        <w:t xml:space="preserve">Avancement des activités de </w:t>
      </w:r>
      <w:r w:rsidR="000F4019">
        <w:rPr>
          <w:b/>
          <w:bCs/>
          <w:lang w:val="fr-FR"/>
        </w:rPr>
        <w:t>p</w:t>
      </w:r>
      <w:r w:rsidR="0021321E" w:rsidRPr="0021321E">
        <w:rPr>
          <w:b/>
          <w:bCs/>
          <w:lang w:val="fr-FR"/>
        </w:rPr>
        <w:t>hase</w:t>
      </w:r>
      <w:r w:rsidR="00174029">
        <w:rPr>
          <w:b/>
          <w:bCs/>
          <w:lang w:val="fr-FR"/>
        </w:rPr>
        <w:t> </w:t>
      </w:r>
      <w:r w:rsidR="0021321E" w:rsidRPr="0021321E">
        <w:rPr>
          <w:b/>
          <w:bCs/>
          <w:lang w:val="fr-FR"/>
        </w:rPr>
        <w:t>3</w:t>
      </w:r>
    </w:p>
    <w:tbl>
      <w:tblPr>
        <w:tblStyle w:val="TableGrid"/>
        <w:tblW w:w="14359" w:type="dxa"/>
        <w:tblLayout w:type="fixed"/>
        <w:tblLook w:val="04A0" w:firstRow="1" w:lastRow="0" w:firstColumn="1" w:lastColumn="0" w:noHBand="0" w:noVBand="1"/>
      </w:tblPr>
      <w:tblGrid>
        <w:gridCol w:w="493"/>
        <w:gridCol w:w="3102"/>
        <w:gridCol w:w="1645"/>
        <w:gridCol w:w="1559"/>
        <w:gridCol w:w="7560"/>
      </w:tblGrid>
      <w:tr w:rsidR="007E7387" w:rsidRPr="004C6BC8" w14:paraId="4BC75297" w14:textId="77777777" w:rsidTr="007E7387">
        <w:tc>
          <w:tcPr>
            <w:tcW w:w="3595" w:type="dxa"/>
            <w:gridSpan w:val="2"/>
          </w:tcPr>
          <w:p w14:paraId="2F73F962" w14:textId="467722D9" w:rsidR="007E7387" w:rsidRPr="004C6BC8" w:rsidRDefault="007E7387" w:rsidP="007E7387">
            <w:pPr>
              <w:jc w:val="left"/>
              <w:rPr>
                <w:b/>
                <w:bCs/>
                <w:lang w:val="fr-FR"/>
              </w:rPr>
            </w:pPr>
            <w:r w:rsidRPr="004C6BC8">
              <w:rPr>
                <w:b/>
                <w:bCs/>
                <w:lang w:val="fr-FR"/>
              </w:rPr>
              <w:t xml:space="preserve">Tâches </w:t>
            </w:r>
          </w:p>
        </w:tc>
        <w:tc>
          <w:tcPr>
            <w:tcW w:w="1645" w:type="dxa"/>
            <w:shd w:val="clear" w:color="auto" w:fill="FFFFFF" w:themeFill="background1"/>
          </w:tcPr>
          <w:p w14:paraId="30723C94" w14:textId="66537720" w:rsidR="007E7387" w:rsidRPr="004C6BC8" w:rsidRDefault="007E7387" w:rsidP="007E7387">
            <w:pPr>
              <w:jc w:val="left"/>
              <w:rPr>
                <w:b/>
                <w:bCs/>
                <w:lang w:val="fr-FR"/>
              </w:rPr>
            </w:pPr>
            <w:r w:rsidRPr="004C6BC8">
              <w:rPr>
                <w:b/>
                <w:bCs/>
                <w:lang w:val="fr-FR"/>
              </w:rPr>
              <w:t>Taux d</w:t>
            </w:r>
            <w:r w:rsidR="00D857B2">
              <w:rPr>
                <w:b/>
                <w:bCs/>
                <w:lang w:val="fr-FR"/>
              </w:rPr>
              <w:t>’</w:t>
            </w:r>
            <w:r w:rsidRPr="004C6BC8">
              <w:rPr>
                <w:b/>
                <w:bCs/>
                <w:lang w:val="fr-FR"/>
              </w:rPr>
              <w:t>achèvement (%) – 95</w:t>
            </w:r>
            <w:r w:rsidRPr="004C6BC8">
              <w:rPr>
                <w:b/>
                <w:bCs/>
                <w:vertAlign w:val="superscript"/>
                <w:lang w:val="fr-FR"/>
              </w:rPr>
              <w:t>e</w:t>
            </w:r>
            <w:r w:rsidRPr="004C6BC8">
              <w:rPr>
                <w:b/>
                <w:bCs/>
                <w:lang w:val="fr-FR"/>
              </w:rPr>
              <w:t xml:space="preserve"> réunion </w:t>
            </w:r>
          </w:p>
        </w:tc>
        <w:tc>
          <w:tcPr>
            <w:tcW w:w="1559" w:type="dxa"/>
            <w:shd w:val="clear" w:color="auto" w:fill="F2F2F2" w:themeFill="background1" w:themeFillShade="F2"/>
          </w:tcPr>
          <w:p w14:paraId="298AD913" w14:textId="501DF33E" w:rsidR="007E7387" w:rsidRPr="004C6BC8" w:rsidRDefault="007E7387" w:rsidP="007E7387">
            <w:pPr>
              <w:jc w:val="left"/>
              <w:rPr>
                <w:b/>
                <w:bCs/>
                <w:lang w:val="fr-FR"/>
              </w:rPr>
            </w:pPr>
            <w:r w:rsidRPr="004C6BC8">
              <w:rPr>
                <w:b/>
                <w:bCs/>
                <w:lang w:val="fr-FR"/>
              </w:rPr>
              <w:t>Taux d</w:t>
            </w:r>
            <w:r w:rsidR="00D857B2">
              <w:rPr>
                <w:b/>
                <w:bCs/>
                <w:lang w:val="fr-FR"/>
              </w:rPr>
              <w:t>’</w:t>
            </w:r>
            <w:r w:rsidRPr="004C6BC8">
              <w:rPr>
                <w:b/>
                <w:bCs/>
                <w:lang w:val="fr-FR"/>
              </w:rPr>
              <w:t>achèvement (%) – 96e réunion</w:t>
            </w:r>
          </w:p>
        </w:tc>
        <w:tc>
          <w:tcPr>
            <w:tcW w:w="7560" w:type="dxa"/>
          </w:tcPr>
          <w:p w14:paraId="4EB6898A" w14:textId="01851A1A" w:rsidR="007E7387" w:rsidRPr="004C6BC8" w:rsidRDefault="007E7387" w:rsidP="007E7387">
            <w:pPr>
              <w:jc w:val="left"/>
              <w:rPr>
                <w:b/>
                <w:bCs/>
                <w:lang w:val="fr-FR"/>
              </w:rPr>
            </w:pPr>
            <w:r w:rsidRPr="004C6BC8">
              <w:rPr>
                <w:b/>
                <w:bCs/>
                <w:lang w:val="fr-FR"/>
              </w:rPr>
              <w:t xml:space="preserve">Remarques </w:t>
            </w:r>
          </w:p>
        </w:tc>
      </w:tr>
      <w:tr w:rsidR="00BF48F9" w:rsidRPr="00F45260" w14:paraId="79452825" w14:textId="77777777" w:rsidTr="007E7387">
        <w:tc>
          <w:tcPr>
            <w:tcW w:w="493" w:type="dxa"/>
            <w:shd w:val="clear" w:color="auto" w:fill="FFFFFF" w:themeFill="background1"/>
          </w:tcPr>
          <w:p w14:paraId="38B8546E" w14:textId="77777777" w:rsidR="00BF48F9" w:rsidRPr="003F0E9F" w:rsidRDefault="00BF48F9" w:rsidP="00BF48F9">
            <w:pPr>
              <w:jc w:val="left"/>
              <w:rPr>
                <w:sz w:val="20"/>
                <w:szCs w:val="20"/>
                <w:lang w:val="fr-FR"/>
              </w:rPr>
            </w:pPr>
            <w:r w:rsidRPr="003F0E9F">
              <w:rPr>
                <w:color w:val="000000"/>
                <w:sz w:val="20"/>
                <w:szCs w:val="20"/>
                <w:lang w:val="fr-FR"/>
              </w:rPr>
              <w:t>3.1</w:t>
            </w:r>
          </w:p>
        </w:tc>
        <w:tc>
          <w:tcPr>
            <w:tcW w:w="3102" w:type="dxa"/>
            <w:shd w:val="clear" w:color="auto" w:fill="FFFFFF" w:themeFill="background1"/>
          </w:tcPr>
          <w:p w14:paraId="128BD72E" w14:textId="34A6F9F3" w:rsidR="00BF48F9" w:rsidRPr="003F0E9F" w:rsidRDefault="00BF48F9" w:rsidP="00BF48F9">
            <w:pPr>
              <w:jc w:val="left"/>
              <w:rPr>
                <w:sz w:val="20"/>
                <w:szCs w:val="20"/>
                <w:lang w:val="fr-FR"/>
              </w:rPr>
            </w:pPr>
            <w:r w:rsidRPr="003F0E9F">
              <w:rPr>
                <w:sz w:val="20"/>
                <w:szCs w:val="20"/>
                <w:lang w:val="fr-FR"/>
              </w:rPr>
              <w:t>Module Trésorier dans le tableau de bord des contributions</w:t>
            </w:r>
          </w:p>
        </w:tc>
        <w:tc>
          <w:tcPr>
            <w:tcW w:w="1645" w:type="dxa"/>
            <w:shd w:val="clear" w:color="auto" w:fill="FFFFFF" w:themeFill="background1"/>
          </w:tcPr>
          <w:p w14:paraId="19CAC3AC" w14:textId="77777777" w:rsidR="00BF48F9" w:rsidRPr="003F0E9F" w:rsidRDefault="00BF48F9" w:rsidP="00BF48F9">
            <w:pPr>
              <w:jc w:val="left"/>
              <w:rPr>
                <w:sz w:val="20"/>
                <w:szCs w:val="20"/>
                <w:lang w:val="fr-FR"/>
              </w:rPr>
            </w:pPr>
            <w:r w:rsidRPr="003F0E9F">
              <w:rPr>
                <w:sz w:val="20"/>
                <w:szCs w:val="20"/>
                <w:lang w:val="fr-FR"/>
              </w:rPr>
              <w:t>80</w:t>
            </w:r>
          </w:p>
        </w:tc>
        <w:tc>
          <w:tcPr>
            <w:tcW w:w="1559" w:type="dxa"/>
            <w:shd w:val="clear" w:color="auto" w:fill="F2F2F2" w:themeFill="background1" w:themeFillShade="F2"/>
          </w:tcPr>
          <w:p w14:paraId="12C16DA9" w14:textId="77777777" w:rsidR="00BF48F9" w:rsidRPr="003F0E9F" w:rsidRDefault="00BF48F9" w:rsidP="00BF48F9">
            <w:pPr>
              <w:jc w:val="left"/>
              <w:rPr>
                <w:sz w:val="20"/>
                <w:szCs w:val="20"/>
                <w:lang w:val="fr-FR"/>
              </w:rPr>
            </w:pPr>
            <w:r w:rsidRPr="003F0E9F">
              <w:rPr>
                <w:sz w:val="20"/>
                <w:szCs w:val="20"/>
                <w:lang w:val="fr-FR"/>
              </w:rPr>
              <w:t>95</w:t>
            </w:r>
          </w:p>
        </w:tc>
        <w:tc>
          <w:tcPr>
            <w:tcW w:w="7560" w:type="dxa"/>
          </w:tcPr>
          <w:p w14:paraId="2198AD82" w14:textId="364D4C08" w:rsidR="00BF48F9" w:rsidRPr="003F0E9F" w:rsidRDefault="00BF48F9" w:rsidP="00BF48F9">
            <w:pPr>
              <w:jc w:val="left"/>
              <w:rPr>
                <w:sz w:val="20"/>
                <w:szCs w:val="20"/>
                <w:lang w:val="fr-FR"/>
              </w:rPr>
            </w:pPr>
            <w:r w:rsidRPr="003F0E9F">
              <w:rPr>
                <w:sz w:val="20"/>
                <w:szCs w:val="20"/>
                <w:lang w:val="fr-FR"/>
              </w:rPr>
              <w:t>Le secrétariat a profité de l</w:t>
            </w:r>
            <w:r w:rsidR="00D857B2" w:rsidRPr="003F0E9F">
              <w:rPr>
                <w:sz w:val="20"/>
                <w:szCs w:val="20"/>
                <w:lang w:val="fr-FR"/>
              </w:rPr>
              <w:t>’</w:t>
            </w:r>
            <w:r w:rsidRPr="003F0E9F">
              <w:rPr>
                <w:sz w:val="20"/>
                <w:szCs w:val="20"/>
                <w:lang w:val="fr-FR"/>
              </w:rPr>
              <w:t>occasion pour rationaliser les fonctions du trésorier grâce à l</w:t>
            </w:r>
            <w:r w:rsidR="00D857B2" w:rsidRPr="003F0E9F">
              <w:rPr>
                <w:sz w:val="20"/>
                <w:szCs w:val="20"/>
                <w:lang w:val="fr-FR"/>
              </w:rPr>
              <w:t>’</w:t>
            </w:r>
            <w:r w:rsidRPr="003F0E9F">
              <w:rPr>
                <w:sz w:val="20"/>
                <w:szCs w:val="20"/>
                <w:lang w:val="fr-FR"/>
              </w:rPr>
              <w:t>élaboration d</w:t>
            </w:r>
            <w:r w:rsidR="00D857B2" w:rsidRPr="003F0E9F">
              <w:rPr>
                <w:sz w:val="20"/>
                <w:szCs w:val="20"/>
                <w:lang w:val="fr-FR"/>
              </w:rPr>
              <w:t>’</w:t>
            </w:r>
            <w:r w:rsidRPr="003F0E9F">
              <w:rPr>
                <w:sz w:val="20"/>
                <w:szCs w:val="20"/>
                <w:lang w:val="fr-FR"/>
              </w:rPr>
              <w:t>un tableau de bord des contributions. Celui-ci comprend des modules sur le barème des contributions, l</w:t>
            </w:r>
            <w:r w:rsidR="00D857B2" w:rsidRPr="003F0E9F">
              <w:rPr>
                <w:sz w:val="20"/>
                <w:szCs w:val="20"/>
                <w:lang w:val="fr-FR"/>
              </w:rPr>
              <w:t>’</w:t>
            </w:r>
            <w:r w:rsidRPr="003F0E9F">
              <w:rPr>
                <w:sz w:val="20"/>
                <w:szCs w:val="20"/>
                <w:lang w:val="fr-FR"/>
              </w:rPr>
              <w:t>état des contributions, l</w:t>
            </w:r>
            <w:r w:rsidR="00D857B2" w:rsidRPr="003F0E9F">
              <w:rPr>
                <w:sz w:val="20"/>
                <w:szCs w:val="20"/>
                <w:lang w:val="fr-FR"/>
              </w:rPr>
              <w:t>’</w:t>
            </w:r>
            <w:r w:rsidRPr="003F0E9F">
              <w:rPr>
                <w:sz w:val="20"/>
                <w:szCs w:val="20"/>
                <w:lang w:val="fr-FR"/>
              </w:rPr>
              <w:t>état des fonds et d</w:t>
            </w:r>
            <w:r w:rsidR="00D857B2" w:rsidRPr="003F0E9F">
              <w:rPr>
                <w:sz w:val="20"/>
                <w:szCs w:val="20"/>
                <w:lang w:val="fr-FR"/>
              </w:rPr>
              <w:t>’</w:t>
            </w:r>
            <w:r w:rsidRPr="003F0E9F">
              <w:rPr>
                <w:sz w:val="20"/>
                <w:szCs w:val="20"/>
                <w:lang w:val="fr-FR"/>
              </w:rPr>
              <w:t>autres attributs et outils tels que les données sur les gains ou les pertes du FERM et un répertoire des factures et des paiements.</w:t>
            </w:r>
          </w:p>
        </w:tc>
      </w:tr>
      <w:tr w:rsidR="00BF48F9" w:rsidRPr="00F45260" w14:paraId="4262F304" w14:textId="77777777" w:rsidTr="007E7387">
        <w:tc>
          <w:tcPr>
            <w:tcW w:w="493" w:type="dxa"/>
            <w:shd w:val="clear" w:color="auto" w:fill="FFFFFF" w:themeFill="background1"/>
          </w:tcPr>
          <w:p w14:paraId="6D21FE10" w14:textId="77777777" w:rsidR="00BF48F9" w:rsidRPr="003F0E9F" w:rsidRDefault="00BF48F9" w:rsidP="00BF48F9">
            <w:pPr>
              <w:jc w:val="left"/>
              <w:rPr>
                <w:sz w:val="20"/>
                <w:szCs w:val="20"/>
                <w:lang w:val="fr-FR"/>
              </w:rPr>
            </w:pPr>
            <w:r w:rsidRPr="003F0E9F">
              <w:rPr>
                <w:color w:val="000000"/>
                <w:sz w:val="20"/>
                <w:szCs w:val="20"/>
                <w:lang w:val="fr-FR"/>
              </w:rPr>
              <w:t>3.2</w:t>
            </w:r>
          </w:p>
        </w:tc>
        <w:tc>
          <w:tcPr>
            <w:tcW w:w="3102" w:type="dxa"/>
            <w:shd w:val="clear" w:color="auto" w:fill="FFFFFF" w:themeFill="background1"/>
          </w:tcPr>
          <w:p w14:paraId="4C1C97EF" w14:textId="2E6B17AD" w:rsidR="00BF48F9" w:rsidRPr="003F0E9F" w:rsidRDefault="00BF48F9" w:rsidP="00BF48F9">
            <w:pPr>
              <w:jc w:val="left"/>
              <w:rPr>
                <w:sz w:val="20"/>
                <w:szCs w:val="20"/>
                <w:lang w:val="fr-FR"/>
              </w:rPr>
            </w:pPr>
            <w:r w:rsidRPr="003F0E9F">
              <w:rPr>
                <w:sz w:val="20"/>
                <w:szCs w:val="20"/>
                <w:lang w:val="fr-FR"/>
              </w:rPr>
              <w:t>Module Rapport périodique</w:t>
            </w:r>
          </w:p>
        </w:tc>
        <w:tc>
          <w:tcPr>
            <w:tcW w:w="1645" w:type="dxa"/>
            <w:shd w:val="clear" w:color="auto" w:fill="FFFFFF" w:themeFill="background1"/>
          </w:tcPr>
          <w:p w14:paraId="7FFD89DB" w14:textId="77777777" w:rsidR="00BF48F9" w:rsidRPr="003F0E9F" w:rsidRDefault="00BF48F9" w:rsidP="00BF48F9">
            <w:pPr>
              <w:jc w:val="left"/>
              <w:rPr>
                <w:sz w:val="20"/>
                <w:szCs w:val="20"/>
                <w:lang w:val="fr-FR"/>
              </w:rPr>
            </w:pPr>
            <w:r w:rsidRPr="003F0E9F">
              <w:rPr>
                <w:sz w:val="20"/>
                <w:szCs w:val="20"/>
                <w:lang w:val="fr-FR"/>
              </w:rPr>
              <w:t>10</w:t>
            </w:r>
          </w:p>
        </w:tc>
        <w:tc>
          <w:tcPr>
            <w:tcW w:w="1559" w:type="dxa"/>
            <w:shd w:val="clear" w:color="auto" w:fill="F2F2F2" w:themeFill="background1" w:themeFillShade="F2"/>
          </w:tcPr>
          <w:p w14:paraId="3C9E9530" w14:textId="77777777" w:rsidR="00BF48F9" w:rsidRPr="003F0E9F" w:rsidRDefault="00BF48F9" w:rsidP="00BF48F9">
            <w:pPr>
              <w:jc w:val="left"/>
              <w:rPr>
                <w:sz w:val="20"/>
                <w:szCs w:val="20"/>
                <w:lang w:val="fr-FR"/>
              </w:rPr>
            </w:pPr>
            <w:r w:rsidRPr="003F0E9F">
              <w:rPr>
                <w:sz w:val="20"/>
                <w:szCs w:val="20"/>
                <w:lang w:val="fr-FR"/>
              </w:rPr>
              <w:t>25</w:t>
            </w:r>
          </w:p>
        </w:tc>
        <w:tc>
          <w:tcPr>
            <w:tcW w:w="7560" w:type="dxa"/>
          </w:tcPr>
          <w:p w14:paraId="2ACE2B61" w14:textId="1486EEDD" w:rsidR="00BF48F9" w:rsidRPr="003F0E9F" w:rsidRDefault="00BF48F9" w:rsidP="00BF48F9">
            <w:pPr>
              <w:jc w:val="left"/>
              <w:rPr>
                <w:sz w:val="20"/>
                <w:szCs w:val="20"/>
                <w:lang w:val="fr-FR"/>
              </w:rPr>
            </w:pPr>
            <w:r w:rsidRPr="003F0E9F">
              <w:rPr>
                <w:sz w:val="20"/>
                <w:szCs w:val="20"/>
                <w:lang w:val="fr-FR"/>
              </w:rPr>
              <w:t xml:space="preserve">Les exigences relatives au module de rapport périodique annuel sont satisfaites et son élaboration est prévue pour le troisième trimestre de 2025.  </w:t>
            </w:r>
          </w:p>
        </w:tc>
      </w:tr>
      <w:tr w:rsidR="00BF48F9" w:rsidRPr="00F45260" w14:paraId="7A479D26" w14:textId="77777777" w:rsidTr="007E7387">
        <w:tc>
          <w:tcPr>
            <w:tcW w:w="493" w:type="dxa"/>
            <w:shd w:val="clear" w:color="auto" w:fill="FFFFFF" w:themeFill="background1"/>
          </w:tcPr>
          <w:p w14:paraId="6911C4EE" w14:textId="77777777" w:rsidR="00BF48F9" w:rsidRPr="003F0E9F" w:rsidRDefault="00BF48F9" w:rsidP="00BF48F9">
            <w:pPr>
              <w:jc w:val="left"/>
              <w:rPr>
                <w:color w:val="000000"/>
                <w:sz w:val="20"/>
                <w:szCs w:val="20"/>
                <w:lang w:val="fr-FR"/>
              </w:rPr>
            </w:pPr>
            <w:r w:rsidRPr="003F0E9F">
              <w:rPr>
                <w:color w:val="000000"/>
                <w:sz w:val="20"/>
                <w:szCs w:val="20"/>
                <w:lang w:val="fr-FR"/>
              </w:rPr>
              <w:t>3.3</w:t>
            </w:r>
          </w:p>
        </w:tc>
        <w:tc>
          <w:tcPr>
            <w:tcW w:w="3102" w:type="dxa"/>
            <w:shd w:val="clear" w:color="auto" w:fill="FFFFFF" w:themeFill="background1"/>
          </w:tcPr>
          <w:p w14:paraId="69BCCE8D" w14:textId="6CAD5AFF" w:rsidR="00BF48F9" w:rsidRPr="003F0E9F" w:rsidRDefault="00BF48F9" w:rsidP="00BF48F9">
            <w:pPr>
              <w:jc w:val="left"/>
              <w:rPr>
                <w:color w:val="000000"/>
                <w:sz w:val="20"/>
                <w:szCs w:val="20"/>
                <w:lang w:val="fr-FR"/>
              </w:rPr>
            </w:pPr>
            <w:r w:rsidRPr="003F0E9F">
              <w:rPr>
                <w:sz w:val="20"/>
                <w:szCs w:val="20"/>
                <w:lang w:val="fr-FR"/>
              </w:rPr>
              <w:t>Module Plan d</w:t>
            </w:r>
            <w:r w:rsidR="00D857B2" w:rsidRPr="003F0E9F">
              <w:rPr>
                <w:sz w:val="20"/>
                <w:szCs w:val="20"/>
                <w:lang w:val="fr-FR"/>
              </w:rPr>
              <w:t>’</w:t>
            </w:r>
            <w:r w:rsidRPr="003F0E9F">
              <w:rPr>
                <w:sz w:val="20"/>
                <w:szCs w:val="20"/>
                <w:lang w:val="fr-FR"/>
              </w:rPr>
              <w:t>activités</w:t>
            </w:r>
          </w:p>
        </w:tc>
        <w:tc>
          <w:tcPr>
            <w:tcW w:w="1645" w:type="dxa"/>
            <w:shd w:val="clear" w:color="auto" w:fill="FFFFFF" w:themeFill="background1"/>
          </w:tcPr>
          <w:p w14:paraId="0B4CED3D" w14:textId="77777777" w:rsidR="00BF48F9" w:rsidRPr="003F0E9F" w:rsidRDefault="00BF48F9" w:rsidP="00BF48F9">
            <w:pPr>
              <w:jc w:val="left"/>
              <w:rPr>
                <w:sz w:val="20"/>
                <w:szCs w:val="20"/>
                <w:lang w:val="fr-FR"/>
              </w:rPr>
            </w:pPr>
            <w:r w:rsidRPr="003F0E9F">
              <w:rPr>
                <w:sz w:val="20"/>
                <w:szCs w:val="20"/>
                <w:lang w:val="fr-FR"/>
              </w:rPr>
              <w:t>50</w:t>
            </w:r>
          </w:p>
        </w:tc>
        <w:tc>
          <w:tcPr>
            <w:tcW w:w="1559" w:type="dxa"/>
            <w:shd w:val="clear" w:color="auto" w:fill="F2F2F2" w:themeFill="background1" w:themeFillShade="F2"/>
          </w:tcPr>
          <w:p w14:paraId="2135F3DC" w14:textId="77777777" w:rsidR="00BF48F9" w:rsidRPr="003F0E9F" w:rsidRDefault="00BF48F9" w:rsidP="00BF48F9">
            <w:pPr>
              <w:jc w:val="left"/>
              <w:rPr>
                <w:sz w:val="20"/>
                <w:szCs w:val="20"/>
                <w:lang w:val="fr-FR"/>
              </w:rPr>
            </w:pPr>
            <w:r w:rsidRPr="003F0E9F">
              <w:rPr>
                <w:sz w:val="20"/>
                <w:szCs w:val="20"/>
                <w:lang w:val="fr-FR"/>
              </w:rPr>
              <w:t>90</w:t>
            </w:r>
          </w:p>
        </w:tc>
        <w:tc>
          <w:tcPr>
            <w:tcW w:w="7560" w:type="dxa"/>
          </w:tcPr>
          <w:p w14:paraId="2DD90954" w14:textId="0A0C0C71" w:rsidR="00BF48F9" w:rsidRPr="003F0E9F" w:rsidRDefault="00BF48F9" w:rsidP="00BF48F9">
            <w:pPr>
              <w:jc w:val="left"/>
              <w:rPr>
                <w:sz w:val="20"/>
                <w:szCs w:val="20"/>
                <w:lang w:val="fr-FR"/>
              </w:rPr>
            </w:pPr>
            <w:r w:rsidRPr="003F0E9F">
              <w:rPr>
                <w:sz w:val="20"/>
                <w:szCs w:val="20"/>
                <w:lang w:val="fr-FR"/>
              </w:rPr>
              <w:t>Le développement du module du plan d</w:t>
            </w:r>
            <w:r w:rsidR="00D857B2" w:rsidRPr="003F0E9F">
              <w:rPr>
                <w:sz w:val="20"/>
                <w:szCs w:val="20"/>
                <w:lang w:val="fr-FR"/>
              </w:rPr>
              <w:t>’</w:t>
            </w:r>
            <w:r w:rsidRPr="003F0E9F">
              <w:rPr>
                <w:sz w:val="20"/>
                <w:szCs w:val="20"/>
                <w:lang w:val="fr-FR"/>
              </w:rPr>
              <w:t>activités est en phase de test et devrait être finalisé au troisième trimestre 2025.</w:t>
            </w:r>
          </w:p>
        </w:tc>
      </w:tr>
      <w:tr w:rsidR="00BF48F9" w:rsidRPr="00F45260" w14:paraId="57E7139C" w14:textId="77777777" w:rsidTr="007E7387">
        <w:tc>
          <w:tcPr>
            <w:tcW w:w="493" w:type="dxa"/>
            <w:shd w:val="clear" w:color="auto" w:fill="FFFFFF" w:themeFill="background1"/>
          </w:tcPr>
          <w:p w14:paraId="2864BF81" w14:textId="77777777" w:rsidR="00BF48F9" w:rsidRPr="003F0E9F" w:rsidRDefault="00BF48F9" w:rsidP="00BF48F9">
            <w:pPr>
              <w:jc w:val="left"/>
              <w:rPr>
                <w:color w:val="000000"/>
                <w:sz w:val="20"/>
                <w:szCs w:val="20"/>
                <w:lang w:val="fr-FR"/>
              </w:rPr>
            </w:pPr>
            <w:r w:rsidRPr="003F0E9F">
              <w:rPr>
                <w:color w:val="000000"/>
                <w:sz w:val="20"/>
                <w:szCs w:val="20"/>
                <w:lang w:val="fr-FR"/>
              </w:rPr>
              <w:t>3.4</w:t>
            </w:r>
          </w:p>
        </w:tc>
        <w:tc>
          <w:tcPr>
            <w:tcW w:w="3102" w:type="dxa"/>
            <w:shd w:val="clear" w:color="auto" w:fill="FFFFFF" w:themeFill="background1"/>
          </w:tcPr>
          <w:p w14:paraId="3C1385B7" w14:textId="19675A04" w:rsidR="00BF48F9" w:rsidRPr="003F0E9F" w:rsidRDefault="00BF48F9" w:rsidP="00BF48F9">
            <w:pPr>
              <w:jc w:val="left"/>
              <w:rPr>
                <w:sz w:val="20"/>
                <w:szCs w:val="20"/>
                <w:lang w:val="fr-FR"/>
              </w:rPr>
            </w:pPr>
            <w:r w:rsidRPr="003F0E9F">
              <w:rPr>
                <w:sz w:val="20"/>
                <w:szCs w:val="20"/>
                <w:lang w:val="fr-FR"/>
              </w:rPr>
              <w:t>Portail des agences d</w:t>
            </w:r>
            <w:r w:rsidR="00D857B2" w:rsidRPr="003F0E9F">
              <w:rPr>
                <w:sz w:val="20"/>
                <w:szCs w:val="20"/>
                <w:lang w:val="fr-FR"/>
              </w:rPr>
              <w:t>’</w:t>
            </w:r>
            <w:r w:rsidRPr="003F0E9F">
              <w:rPr>
                <w:sz w:val="20"/>
                <w:szCs w:val="20"/>
                <w:lang w:val="fr-FR"/>
              </w:rPr>
              <w:t>exécution et des agences bilatérales</w:t>
            </w:r>
          </w:p>
        </w:tc>
        <w:tc>
          <w:tcPr>
            <w:tcW w:w="1645" w:type="dxa"/>
            <w:shd w:val="clear" w:color="auto" w:fill="FFFFFF" w:themeFill="background1"/>
          </w:tcPr>
          <w:p w14:paraId="53FD8CC1" w14:textId="29D8E2D6" w:rsidR="00BF48F9" w:rsidRPr="003F0E9F" w:rsidRDefault="004C6BC8" w:rsidP="00BF48F9">
            <w:pPr>
              <w:jc w:val="left"/>
              <w:rPr>
                <w:sz w:val="20"/>
                <w:szCs w:val="20"/>
                <w:lang w:val="fr-FR"/>
              </w:rPr>
            </w:pPr>
            <w:r w:rsidRPr="003F0E9F">
              <w:rPr>
                <w:sz w:val="20"/>
                <w:szCs w:val="20"/>
                <w:lang w:val="fr-FR"/>
              </w:rPr>
              <w:t>S/O</w:t>
            </w:r>
          </w:p>
        </w:tc>
        <w:tc>
          <w:tcPr>
            <w:tcW w:w="1559" w:type="dxa"/>
            <w:shd w:val="clear" w:color="auto" w:fill="F2F2F2" w:themeFill="background1" w:themeFillShade="F2"/>
          </w:tcPr>
          <w:p w14:paraId="410DA8B2" w14:textId="77777777" w:rsidR="00BF48F9" w:rsidRPr="003F0E9F" w:rsidRDefault="00BF48F9" w:rsidP="00BF48F9">
            <w:pPr>
              <w:jc w:val="left"/>
              <w:rPr>
                <w:sz w:val="20"/>
                <w:szCs w:val="20"/>
                <w:lang w:val="fr-FR"/>
              </w:rPr>
            </w:pPr>
            <w:r w:rsidRPr="003F0E9F">
              <w:rPr>
                <w:sz w:val="20"/>
                <w:szCs w:val="20"/>
                <w:lang w:val="fr-FR"/>
              </w:rPr>
              <w:t>25</w:t>
            </w:r>
          </w:p>
        </w:tc>
        <w:tc>
          <w:tcPr>
            <w:tcW w:w="7560" w:type="dxa"/>
          </w:tcPr>
          <w:p w14:paraId="440D93AC" w14:textId="509982F7" w:rsidR="00BF48F9" w:rsidRPr="003F0E9F" w:rsidRDefault="00BF48F9" w:rsidP="00BF48F9">
            <w:pPr>
              <w:jc w:val="left"/>
              <w:rPr>
                <w:sz w:val="20"/>
                <w:szCs w:val="20"/>
                <w:lang w:val="fr-FR"/>
              </w:rPr>
            </w:pPr>
            <w:r w:rsidRPr="003F0E9F">
              <w:rPr>
                <w:sz w:val="20"/>
                <w:szCs w:val="20"/>
                <w:lang w:val="fr-FR"/>
              </w:rPr>
              <w:t>Combiné et présenté aux points 2.2, 2.7, 3.2 et 3.3. L</w:t>
            </w:r>
            <w:r w:rsidR="00D857B2" w:rsidRPr="003F0E9F">
              <w:rPr>
                <w:sz w:val="20"/>
                <w:szCs w:val="20"/>
                <w:lang w:val="fr-FR"/>
              </w:rPr>
              <w:t>’</w:t>
            </w:r>
            <w:r w:rsidRPr="003F0E9F">
              <w:rPr>
                <w:sz w:val="20"/>
                <w:szCs w:val="20"/>
                <w:lang w:val="fr-FR"/>
              </w:rPr>
              <w:t>établissement de rapports périodiques se poursuivra pour les points ci-dessus.</w:t>
            </w:r>
          </w:p>
        </w:tc>
      </w:tr>
      <w:tr w:rsidR="00BF48F9" w:rsidRPr="00F45260" w14:paraId="42C048D5" w14:textId="77777777" w:rsidTr="007E7387">
        <w:tc>
          <w:tcPr>
            <w:tcW w:w="493" w:type="dxa"/>
            <w:shd w:val="clear" w:color="auto" w:fill="FFFFFF" w:themeFill="background1"/>
          </w:tcPr>
          <w:p w14:paraId="56E8379D" w14:textId="77777777" w:rsidR="00BF48F9" w:rsidRPr="003F0E9F" w:rsidRDefault="00BF48F9" w:rsidP="00BF48F9">
            <w:pPr>
              <w:jc w:val="left"/>
              <w:rPr>
                <w:color w:val="000000"/>
                <w:sz w:val="20"/>
                <w:szCs w:val="20"/>
                <w:lang w:val="fr-FR"/>
              </w:rPr>
            </w:pPr>
            <w:r w:rsidRPr="003F0E9F">
              <w:rPr>
                <w:color w:val="000000"/>
                <w:sz w:val="20"/>
                <w:szCs w:val="20"/>
                <w:lang w:val="fr-FR"/>
              </w:rPr>
              <w:t>3.5</w:t>
            </w:r>
          </w:p>
        </w:tc>
        <w:tc>
          <w:tcPr>
            <w:tcW w:w="3102" w:type="dxa"/>
          </w:tcPr>
          <w:p w14:paraId="25AA6A1D" w14:textId="29880DA2" w:rsidR="00BF48F9" w:rsidRPr="003F0E9F" w:rsidRDefault="00BF48F9" w:rsidP="00BF48F9">
            <w:pPr>
              <w:jc w:val="left"/>
              <w:rPr>
                <w:color w:val="000000"/>
                <w:sz w:val="20"/>
                <w:szCs w:val="20"/>
                <w:lang w:val="fr-FR"/>
              </w:rPr>
            </w:pPr>
            <w:r w:rsidRPr="003F0E9F">
              <w:rPr>
                <w:sz w:val="20"/>
                <w:szCs w:val="20"/>
                <w:lang w:val="fr-FR"/>
              </w:rPr>
              <w:t>API</w:t>
            </w:r>
          </w:p>
        </w:tc>
        <w:tc>
          <w:tcPr>
            <w:tcW w:w="1645" w:type="dxa"/>
            <w:shd w:val="clear" w:color="auto" w:fill="FFFFFF" w:themeFill="background1"/>
          </w:tcPr>
          <w:p w14:paraId="15B5997A" w14:textId="77777777" w:rsidR="00BF48F9" w:rsidRPr="003F0E9F" w:rsidRDefault="00BF48F9" w:rsidP="00BF48F9">
            <w:pPr>
              <w:jc w:val="left"/>
              <w:rPr>
                <w:sz w:val="20"/>
                <w:szCs w:val="20"/>
                <w:lang w:val="fr-FR"/>
              </w:rPr>
            </w:pPr>
            <w:r w:rsidRPr="003F0E9F">
              <w:rPr>
                <w:sz w:val="20"/>
                <w:szCs w:val="20"/>
                <w:lang w:val="fr-FR"/>
              </w:rPr>
              <w:t>20</w:t>
            </w:r>
          </w:p>
        </w:tc>
        <w:tc>
          <w:tcPr>
            <w:tcW w:w="1559" w:type="dxa"/>
            <w:shd w:val="clear" w:color="auto" w:fill="F2F2F2" w:themeFill="background1" w:themeFillShade="F2"/>
          </w:tcPr>
          <w:p w14:paraId="72CDA6F9" w14:textId="77777777" w:rsidR="00BF48F9" w:rsidRPr="003F0E9F" w:rsidRDefault="00BF48F9" w:rsidP="00BF48F9">
            <w:pPr>
              <w:jc w:val="left"/>
              <w:rPr>
                <w:sz w:val="20"/>
                <w:szCs w:val="20"/>
                <w:lang w:val="fr-FR"/>
              </w:rPr>
            </w:pPr>
            <w:r w:rsidRPr="003F0E9F">
              <w:rPr>
                <w:sz w:val="20"/>
                <w:szCs w:val="20"/>
                <w:lang w:val="fr-FR"/>
              </w:rPr>
              <w:t>30</w:t>
            </w:r>
          </w:p>
        </w:tc>
        <w:tc>
          <w:tcPr>
            <w:tcW w:w="7560" w:type="dxa"/>
          </w:tcPr>
          <w:p w14:paraId="568B8D80" w14:textId="63765365" w:rsidR="00BF48F9" w:rsidRPr="003F0E9F" w:rsidRDefault="00BF48F9" w:rsidP="00BF48F9">
            <w:pPr>
              <w:jc w:val="left"/>
              <w:rPr>
                <w:sz w:val="20"/>
                <w:szCs w:val="20"/>
                <w:lang w:val="fr-FR"/>
              </w:rPr>
            </w:pPr>
            <w:r w:rsidRPr="003F0E9F">
              <w:rPr>
                <w:sz w:val="20"/>
                <w:szCs w:val="20"/>
                <w:lang w:val="fr-FR"/>
              </w:rPr>
              <w:t>Des API sont désormais utilisées pour les tableaux de bord</w:t>
            </w:r>
            <w:r w:rsidR="00DC1416" w:rsidRPr="003F0E9F">
              <w:rPr>
                <w:sz w:val="20"/>
                <w:szCs w:val="20"/>
                <w:lang w:val="fr-FR"/>
              </w:rPr>
              <w:t> </w:t>
            </w:r>
            <w:r w:rsidRPr="003F0E9F">
              <w:rPr>
                <w:sz w:val="20"/>
                <w:szCs w:val="20"/>
                <w:lang w:val="fr-FR"/>
              </w:rPr>
              <w:t>; tous les modules continuent à bénéficier d</w:t>
            </w:r>
            <w:r w:rsidR="00D857B2" w:rsidRPr="003F0E9F">
              <w:rPr>
                <w:sz w:val="20"/>
                <w:szCs w:val="20"/>
                <w:lang w:val="fr-FR"/>
              </w:rPr>
              <w:t>’</w:t>
            </w:r>
            <w:r w:rsidRPr="003F0E9F">
              <w:rPr>
                <w:sz w:val="20"/>
                <w:szCs w:val="20"/>
                <w:lang w:val="fr-FR"/>
              </w:rPr>
              <w:t>un développement API dédié pour l</w:t>
            </w:r>
            <w:r w:rsidR="00D857B2" w:rsidRPr="003F0E9F">
              <w:rPr>
                <w:sz w:val="20"/>
                <w:szCs w:val="20"/>
                <w:lang w:val="fr-FR"/>
              </w:rPr>
              <w:t>’</w:t>
            </w:r>
            <w:r w:rsidRPr="003F0E9F">
              <w:rPr>
                <w:sz w:val="20"/>
                <w:szCs w:val="20"/>
                <w:lang w:val="fr-FR"/>
              </w:rPr>
              <w:t>amélioration et l</w:t>
            </w:r>
            <w:r w:rsidR="00D857B2" w:rsidRPr="003F0E9F">
              <w:rPr>
                <w:sz w:val="20"/>
                <w:szCs w:val="20"/>
                <w:lang w:val="fr-FR"/>
              </w:rPr>
              <w:t>’</w:t>
            </w:r>
            <w:r w:rsidRPr="003F0E9F">
              <w:rPr>
                <w:sz w:val="20"/>
                <w:szCs w:val="20"/>
                <w:lang w:val="fr-FR"/>
              </w:rPr>
              <w:t xml:space="preserve">analyse des données.  </w:t>
            </w:r>
          </w:p>
        </w:tc>
      </w:tr>
      <w:tr w:rsidR="00BF48F9" w:rsidRPr="00F45260" w14:paraId="3FFE2930" w14:textId="77777777" w:rsidTr="007E7387">
        <w:tc>
          <w:tcPr>
            <w:tcW w:w="493" w:type="dxa"/>
            <w:shd w:val="clear" w:color="auto" w:fill="FFFFFF" w:themeFill="background1"/>
          </w:tcPr>
          <w:p w14:paraId="65B6EB58" w14:textId="77777777" w:rsidR="00BF48F9" w:rsidRPr="003F0E9F" w:rsidRDefault="00BF48F9" w:rsidP="00BF48F9">
            <w:pPr>
              <w:jc w:val="left"/>
              <w:rPr>
                <w:color w:val="000000"/>
                <w:sz w:val="20"/>
                <w:szCs w:val="20"/>
                <w:lang w:val="fr-FR"/>
              </w:rPr>
            </w:pPr>
            <w:r w:rsidRPr="003F0E9F">
              <w:rPr>
                <w:color w:val="000000"/>
                <w:sz w:val="20"/>
                <w:szCs w:val="20"/>
                <w:lang w:val="fr-FR"/>
              </w:rPr>
              <w:t>3.6</w:t>
            </w:r>
          </w:p>
        </w:tc>
        <w:tc>
          <w:tcPr>
            <w:tcW w:w="3102" w:type="dxa"/>
          </w:tcPr>
          <w:p w14:paraId="356F7240" w14:textId="3A0BB5C4" w:rsidR="00BF48F9" w:rsidRPr="003F0E9F" w:rsidRDefault="00BF48F9" w:rsidP="00BF48F9">
            <w:pPr>
              <w:jc w:val="left"/>
              <w:rPr>
                <w:color w:val="000000"/>
                <w:sz w:val="20"/>
                <w:szCs w:val="20"/>
                <w:lang w:val="fr-FR"/>
              </w:rPr>
            </w:pPr>
            <w:r w:rsidRPr="003F0E9F">
              <w:rPr>
                <w:sz w:val="20"/>
                <w:szCs w:val="20"/>
                <w:lang w:val="fr-FR"/>
              </w:rPr>
              <w:t>Documentation, formation, tutoriels et corrections de bogues</w:t>
            </w:r>
          </w:p>
        </w:tc>
        <w:tc>
          <w:tcPr>
            <w:tcW w:w="1645" w:type="dxa"/>
            <w:shd w:val="clear" w:color="auto" w:fill="FFFFFF" w:themeFill="background1"/>
          </w:tcPr>
          <w:p w14:paraId="0F7ECE94" w14:textId="77777777" w:rsidR="00BF48F9" w:rsidRPr="003F0E9F" w:rsidRDefault="00BF48F9" w:rsidP="00BF48F9">
            <w:pPr>
              <w:jc w:val="left"/>
              <w:rPr>
                <w:sz w:val="20"/>
                <w:szCs w:val="20"/>
                <w:lang w:val="fr-FR"/>
              </w:rPr>
            </w:pPr>
            <w:r w:rsidRPr="003F0E9F">
              <w:rPr>
                <w:sz w:val="20"/>
                <w:szCs w:val="20"/>
                <w:lang w:val="fr-FR"/>
              </w:rPr>
              <w:t>15</w:t>
            </w:r>
          </w:p>
        </w:tc>
        <w:tc>
          <w:tcPr>
            <w:tcW w:w="1559" w:type="dxa"/>
            <w:shd w:val="clear" w:color="auto" w:fill="F2F2F2" w:themeFill="background1" w:themeFillShade="F2"/>
          </w:tcPr>
          <w:p w14:paraId="0EC7C8A1" w14:textId="77777777" w:rsidR="00BF48F9" w:rsidRPr="003F0E9F" w:rsidRDefault="00BF48F9" w:rsidP="00BF48F9">
            <w:pPr>
              <w:jc w:val="left"/>
              <w:rPr>
                <w:sz w:val="20"/>
                <w:szCs w:val="20"/>
                <w:lang w:val="fr-FR"/>
              </w:rPr>
            </w:pPr>
            <w:r w:rsidRPr="003F0E9F">
              <w:rPr>
                <w:sz w:val="20"/>
                <w:szCs w:val="20"/>
                <w:lang w:val="fr-FR"/>
              </w:rPr>
              <w:t>25</w:t>
            </w:r>
          </w:p>
        </w:tc>
        <w:tc>
          <w:tcPr>
            <w:tcW w:w="7560" w:type="dxa"/>
          </w:tcPr>
          <w:p w14:paraId="21687932" w14:textId="5FF2435C" w:rsidR="00BF48F9" w:rsidRPr="003F0E9F" w:rsidRDefault="00BF48F9" w:rsidP="00BF48F9">
            <w:pPr>
              <w:jc w:val="left"/>
              <w:rPr>
                <w:sz w:val="20"/>
                <w:szCs w:val="20"/>
                <w:lang w:val="fr-FR"/>
              </w:rPr>
            </w:pPr>
            <w:r w:rsidRPr="003F0E9F">
              <w:rPr>
                <w:sz w:val="20"/>
                <w:szCs w:val="20"/>
                <w:lang w:val="fr-FR"/>
              </w:rPr>
              <w:t>Appui au cycle de développement des logiciels. L</w:t>
            </w:r>
            <w:r w:rsidR="00D857B2" w:rsidRPr="003F0E9F">
              <w:rPr>
                <w:sz w:val="20"/>
                <w:szCs w:val="20"/>
                <w:lang w:val="fr-FR"/>
              </w:rPr>
              <w:t>’</w:t>
            </w:r>
            <w:r w:rsidRPr="003F0E9F">
              <w:rPr>
                <w:sz w:val="20"/>
                <w:szCs w:val="20"/>
                <w:lang w:val="fr-FR"/>
              </w:rPr>
              <w:t>hébergement et la gestion de l</w:t>
            </w:r>
            <w:r w:rsidR="00D857B2" w:rsidRPr="003F0E9F">
              <w:rPr>
                <w:sz w:val="20"/>
                <w:szCs w:val="20"/>
                <w:lang w:val="fr-FR"/>
              </w:rPr>
              <w:t>’</w:t>
            </w:r>
            <w:r w:rsidRPr="003F0E9F">
              <w:rPr>
                <w:sz w:val="20"/>
                <w:szCs w:val="20"/>
                <w:lang w:val="fr-FR"/>
              </w:rPr>
              <w:t xml:space="preserve">infrastructure sont couverts dans ce point. </w:t>
            </w:r>
          </w:p>
        </w:tc>
      </w:tr>
    </w:tbl>
    <w:p w14:paraId="147EEEDB" w14:textId="77777777" w:rsidR="00042047" w:rsidRPr="004C6BC8" w:rsidRDefault="00042047" w:rsidP="00042047">
      <w:pPr>
        <w:jc w:val="left"/>
        <w:rPr>
          <w:lang w:val="fr-FR"/>
        </w:rPr>
        <w:sectPr w:rsidR="00042047" w:rsidRPr="004C6BC8" w:rsidSect="00042047">
          <w:pgSz w:w="15840" w:h="12240" w:orient="landscape" w:code="1"/>
          <w:pgMar w:top="1440" w:right="720" w:bottom="1350" w:left="864" w:header="720" w:footer="475" w:gutter="0"/>
          <w:cols w:space="720"/>
          <w:titlePg/>
          <w:docGrid w:linePitch="299"/>
        </w:sectPr>
      </w:pPr>
    </w:p>
    <w:p w14:paraId="083A7123" w14:textId="71B8B1F1" w:rsidR="00042047" w:rsidRPr="004C6BC8" w:rsidRDefault="004D436B" w:rsidP="00042047">
      <w:pPr>
        <w:rPr>
          <w:lang w:val="fr-FR"/>
        </w:rPr>
      </w:pPr>
      <w:r w:rsidRPr="004C6BC8">
        <w:rPr>
          <w:b/>
          <w:bCs/>
          <w:lang w:val="fr-FR"/>
        </w:rPr>
        <w:lastRenderedPageBreak/>
        <w:t>Remarques finales</w:t>
      </w:r>
    </w:p>
    <w:p w14:paraId="45130DA7" w14:textId="77777777" w:rsidR="00042047" w:rsidRPr="004C6BC8" w:rsidRDefault="00042047" w:rsidP="00042047">
      <w:pPr>
        <w:rPr>
          <w:lang w:val="fr-FR"/>
        </w:rPr>
      </w:pPr>
    </w:p>
    <w:p w14:paraId="06FF9384" w14:textId="535DDF48" w:rsidR="00042047" w:rsidRPr="004C6BC8" w:rsidRDefault="00042047" w:rsidP="00042047">
      <w:pPr>
        <w:rPr>
          <w:lang w:val="fr-FR"/>
        </w:rPr>
      </w:pPr>
      <w:r w:rsidRPr="004C6BC8">
        <w:rPr>
          <w:lang w:val="fr-FR"/>
        </w:rPr>
        <w:t>7.</w:t>
      </w:r>
      <w:r w:rsidRPr="004C6BC8">
        <w:rPr>
          <w:lang w:val="fr-FR"/>
        </w:rPr>
        <w:tab/>
      </w:r>
      <w:r w:rsidR="00B119B7" w:rsidRPr="004C6BC8">
        <w:rPr>
          <w:lang w:val="fr-FR"/>
        </w:rPr>
        <w:t>Le système de gestion des connaissances progresse régulièrement, et de nombreux produits de base avancent comme prévu. Le projet respecte le calendrier et des étapes importantes ont été franchies. Les efforts déployés au cours des derniers mois, après la 95</w:t>
      </w:r>
      <w:r w:rsidR="00B119B7" w:rsidRPr="004C6BC8">
        <w:rPr>
          <w:vertAlign w:val="superscript"/>
          <w:lang w:val="fr-FR"/>
        </w:rPr>
        <w:t>e</w:t>
      </w:r>
      <w:r w:rsidR="00B119B7" w:rsidRPr="004C6BC8">
        <w:rPr>
          <w:lang w:val="fr-FR"/>
        </w:rPr>
        <w:t xml:space="preserve"> réunion, ont porté principalement sur la finalisation du centre de données sur les PP et du tableau de bord des contributions, qui seront présentés à la 96</w:t>
      </w:r>
      <w:r w:rsidR="00647E80" w:rsidRPr="004C6BC8">
        <w:rPr>
          <w:vertAlign w:val="superscript"/>
          <w:lang w:val="fr-FR"/>
        </w:rPr>
        <w:t>e</w:t>
      </w:r>
      <w:r w:rsidR="00647E80" w:rsidRPr="004C6BC8">
        <w:rPr>
          <w:lang w:val="fr-FR"/>
        </w:rPr>
        <w:t xml:space="preserve"> </w:t>
      </w:r>
      <w:r w:rsidR="00B119B7" w:rsidRPr="004C6BC8">
        <w:rPr>
          <w:lang w:val="fr-FR"/>
        </w:rPr>
        <w:t>réunion et lancés peu après.</w:t>
      </w:r>
      <w:r w:rsidRPr="004C6BC8">
        <w:rPr>
          <w:lang w:val="fr-FR"/>
        </w:rPr>
        <w:t xml:space="preserve"> </w:t>
      </w:r>
    </w:p>
    <w:p w14:paraId="15CAEC3F" w14:textId="77777777" w:rsidR="00042047" w:rsidRPr="004C6BC8" w:rsidRDefault="00042047" w:rsidP="00042047">
      <w:pPr>
        <w:rPr>
          <w:lang w:val="fr-FR"/>
        </w:rPr>
      </w:pPr>
    </w:p>
    <w:p w14:paraId="24D5F6B1" w14:textId="0C6A6490" w:rsidR="00042047" w:rsidRPr="004C6BC8" w:rsidRDefault="00042047" w:rsidP="00042047">
      <w:pPr>
        <w:rPr>
          <w:lang w:val="fr-FR"/>
        </w:rPr>
      </w:pPr>
      <w:r w:rsidRPr="004C6BC8">
        <w:rPr>
          <w:lang w:val="fr-FR"/>
        </w:rPr>
        <w:t>8.</w:t>
      </w:r>
      <w:r w:rsidRPr="004C6BC8">
        <w:rPr>
          <w:lang w:val="fr-FR"/>
        </w:rPr>
        <w:tab/>
      </w:r>
      <w:r w:rsidR="00892290" w:rsidRPr="004C6BC8">
        <w:rPr>
          <w:lang w:val="fr-FR"/>
        </w:rPr>
        <w:t>Les exigences des utilisateurs pour le module de plan d</w:t>
      </w:r>
      <w:r w:rsidR="00D857B2">
        <w:rPr>
          <w:lang w:val="fr-FR"/>
        </w:rPr>
        <w:t>’</w:t>
      </w:r>
      <w:r w:rsidR="00892290" w:rsidRPr="004C6BC8">
        <w:rPr>
          <w:lang w:val="fr-FR"/>
        </w:rPr>
        <w:t>activités (BP), le module de soumission de projet, le module de rapport périodique et le module de rapport d</w:t>
      </w:r>
      <w:r w:rsidR="00D857B2">
        <w:rPr>
          <w:lang w:val="fr-FR"/>
        </w:rPr>
        <w:t>’</w:t>
      </w:r>
      <w:r w:rsidR="00892290" w:rsidRPr="004C6BC8">
        <w:rPr>
          <w:lang w:val="fr-FR"/>
        </w:rPr>
        <w:t xml:space="preserve">achèvement de projet, qui font partie du portail </w:t>
      </w:r>
      <w:r w:rsidR="00BE7ED1">
        <w:rPr>
          <w:lang w:val="fr-FR"/>
        </w:rPr>
        <w:t>des AE / AB</w:t>
      </w:r>
      <w:r w:rsidR="00892290" w:rsidRPr="004C6BC8">
        <w:rPr>
          <w:lang w:val="fr-FR"/>
        </w:rPr>
        <w:t>, ont été finalisées. Le développement a déjà commencé et le module BP devrait être finalisé au début du troisième trimestre de 2025.</w:t>
      </w:r>
    </w:p>
    <w:p w14:paraId="3F65BAEB" w14:textId="77777777" w:rsidR="00042047" w:rsidRPr="004C6BC8" w:rsidRDefault="00042047" w:rsidP="00042047">
      <w:pPr>
        <w:rPr>
          <w:lang w:val="fr-FR"/>
        </w:rPr>
      </w:pPr>
    </w:p>
    <w:p w14:paraId="3CC0A250" w14:textId="207B07D9" w:rsidR="00042047" w:rsidRPr="004C6BC8" w:rsidRDefault="00042047" w:rsidP="00042047">
      <w:pPr>
        <w:rPr>
          <w:lang w:val="fr-FR"/>
        </w:rPr>
      </w:pPr>
      <w:r w:rsidRPr="004C6BC8">
        <w:rPr>
          <w:lang w:val="fr-FR"/>
        </w:rPr>
        <w:t>9.</w:t>
      </w:r>
      <w:r w:rsidRPr="004C6BC8">
        <w:rPr>
          <w:lang w:val="fr-FR"/>
        </w:rPr>
        <w:tab/>
      </w:r>
      <w:r w:rsidR="004A6788" w:rsidRPr="004C6BC8">
        <w:rPr>
          <w:lang w:val="fr-FR"/>
        </w:rPr>
        <w:t>Comme indiqué précédemment, les phases se sont parfaitement alignées pour former le cycle complet de développement du KMS. Le Secrétariat reste déterminé à faire progresser le système et à présenter de nouvelles améliorations lors de la 97</w:t>
      </w:r>
      <w:r w:rsidR="00436701" w:rsidRPr="00436701">
        <w:rPr>
          <w:vertAlign w:val="superscript"/>
          <w:lang w:val="fr-FR"/>
        </w:rPr>
        <w:t>e</w:t>
      </w:r>
      <w:r w:rsidR="00436701">
        <w:rPr>
          <w:lang w:val="fr-FR"/>
        </w:rPr>
        <w:t xml:space="preserve"> </w:t>
      </w:r>
      <w:r w:rsidR="004A6788" w:rsidRPr="004C6BC8">
        <w:rPr>
          <w:lang w:val="fr-FR"/>
        </w:rPr>
        <w:t>réunion. Il s</w:t>
      </w:r>
      <w:r w:rsidR="00D857B2">
        <w:rPr>
          <w:lang w:val="fr-FR"/>
        </w:rPr>
        <w:t>’</w:t>
      </w:r>
      <w:r w:rsidR="004A6788" w:rsidRPr="004C6BC8">
        <w:rPr>
          <w:lang w:val="fr-FR"/>
        </w:rPr>
        <w:t xml:space="preserve">agira notamment de finaliser les activités couvertes par le portail </w:t>
      </w:r>
      <w:r w:rsidR="00AC3F41">
        <w:rPr>
          <w:lang w:val="fr-FR"/>
        </w:rPr>
        <w:t>des AB / AE</w:t>
      </w:r>
      <w:r w:rsidR="004A6788" w:rsidRPr="004C6BC8">
        <w:rPr>
          <w:lang w:val="fr-FR"/>
        </w:rPr>
        <w:t xml:space="preserve"> et d</w:t>
      </w:r>
      <w:r w:rsidR="00D857B2">
        <w:rPr>
          <w:lang w:val="fr-FR"/>
        </w:rPr>
        <w:t>’</w:t>
      </w:r>
      <w:r w:rsidR="004A6788" w:rsidRPr="004C6BC8">
        <w:rPr>
          <w:lang w:val="fr-FR"/>
        </w:rPr>
        <w:t>intégrer toutes les API nécessaires pour automatiser le transfert de données entre le portail et les tableaux de bord, qui passeront du stade de maquettes à celui de produits fonctionnels. À la fin de la phase 3, le SMK permettra de soutenir pleinement l</w:t>
      </w:r>
      <w:r w:rsidR="00D857B2">
        <w:rPr>
          <w:lang w:val="fr-FR"/>
        </w:rPr>
        <w:t>’</w:t>
      </w:r>
      <w:r w:rsidR="004A6788" w:rsidRPr="004C6BC8">
        <w:rPr>
          <w:lang w:val="fr-FR"/>
        </w:rPr>
        <w:t>établissement de rapports en ligne et l</w:t>
      </w:r>
      <w:r w:rsidR="00D857B2">
        <w:rPr>
          <w:lang w:val="fr-FR"/>
        </w:rPr>
        <w:t>’</w:t>
      </w:r>
      <w:r w:rsidR="004A6788" w:rsidRPr="004C6BC8">
        <w:rPr>
          <w:lang w:val="fr-FR"/>
        </w:rPr>
        <w:t>accès aux données entre les différentes fonctions, renforçant ainsi la transparence et la responsabilité.</w:t>
      </w:r>
    </w:p>
    <w:p w14:paraId="451FA1D7" w14:textId="77777777" w:rsidR="00042047" w:rsidRPr="004C6BC8" w:rsidRDefault="00042047" w:rsidP="00042047">
      <w:pPr>
        <w:pStyle w:val="ListParagraph"/>
        <w:ind w:left="1440"/>
        <w:rPr>
          <w:lang w:val="fr-FR"/>
        </w:rPr>
      </w:pPr>
    </w:p>
    <w:p w14:paraId="69909995" w14:textId="77777777" w:rsidR="00042047" w:rsidRPr="004C6BC8" w:rsidRDefault="00042047" w:rsidP="00042047">
      <w:pPr>
        <w:rPr>
          <w:lang w:val="fr-FR"/>
        </w:rPr>
      </w:pPr>
    </w:p>
    <w:p w14:paraId="6B60D938" w14:textId="77777777" w:rsidR="00042047" w:rsidRPr="004C6BC8" w:rsidRDefault="00042047" w:rsidP="00042047">
      <w:pPr>
        <w:rPr>
          <w:lang w:val="fr-FR"/>
        </w:rPr>
      </w:pPr>
    </w:p>
    <w:p w14:paraId="7D7A2F5A" w14:textId="77777777" w:rsidR="00042047" w:rsidRPr="004C6BC8" w:rsidRDefault="00042047" w:rsidP="00042047">
      <w:pPr>
        <w:rPr>
          <w:lang w:val="fr-FR"/>
        </w:rPr>
      </w:pPr>
    </w:p>
    <w:p w14:paraId="53779332" w14:textId="77777777" w:rsidR="00042047" w:rsidRPr="004C6BC8" w:rsidRDefault="00042047" w:rsidP="00042047">
      <w:pPr>
        <w:rPr>
          <w:lang w:val="fr-FR"/>
        </w:rPr>
      </w:pPr>
    </w:p>
    <w:p w14:paraId="19405DB6" w14:textId="77777777" w:rsidR="00042047" w:rsidRPr="004C6BC8" w:rsidRDefault="00042047" w:rsidP="00AB61AF">
      <w:pPr>
        <w:rPr>
          <w:lang w:val="fr-FR"/>
        </w:rPr>
        <w:sectPr w:rsidR="00042047" w:rsidRPr="004C6BC8" w:rsidSect="00714E0F">
          <w:headerReference w:type="even" r:id="rId36"/>
          <w:headerReference w:type="default" r:id="rId37"/>
          <w:footerReference w:type="even" r:id="rId38"/>
          <w:footerReference w:type="default" r:id="rId39"/>
          <w:pgSz w:w="12240" w:h="15840" w:code="1"/>
          <w:pgMar w:top="720" w:right="1440" w:bottom="864" w:left="1440" w:header="720" w:footer="475" w:gutter="0"/>
          <w:pgNumType w:start="6"/>
          <w:cols w:space="720"/>
          <w:titlePg/>
        </w:sectPr>
      </w:pPr>
    </w:p>
    <w:p w14:paraId="70F153D5" w14:textId="77777777" w:rsidR="009145E4" w:rsidRPr="004C6BC8" w:rsidRDefault="009145E4" w:rsidP="009145E4">
      <w:pPr>
        <w:pStyle w:val="Heading1"/>
        <w:numPr>
          <w:ilvl w:val="0"/>
          <w:numId w:val="0"/>
        </w:numPr>
        <w:rPr>
          <w:lang w:val="fr-FR"/>
        </w:rPr>
      </w:pPr>
    </w:p>
    <w:p w14:paraId="7529F714" w14:textId="77777777" w:rsidR="00066CE8" w:rsidRPr="004C6BC8" w:rsidRDefault="00066CE8" w:rsidP="00857077">
      <w:pPr>
        <w:jc w:val="left"/>
        <w:rPr>
          <w:lang w:val="fr-FR"/>
        </w:rPr>
      </w:pPr>
    </w:p>
    <w:p w14:paraId="65F8BF43" w14:textId="77777777" w:rsidR="004E7F9C" w:rsidRPr="004C6BC8" w:rsidRDefault="004E7F9C" w:rsidP="005C670D">
      <w:pPr>
        <w:pStyle w:val="Title1"/>
        <w:jc w:val="right"/>
        <w:rPr>
          <w:b w:val="0"/>
          <w:lang w:val="fr-FR"/>
        </w:rPr>
      </w:pPr>
    </w:p>
    <w:p w14:paraId="12CE5711" w14:textId="77777777" w:rsidR="004E7F9C" w:rsidRPr="004C6BC8" w:rsidRDefault="004E7F9C" w:rsidP="004E7F9C">
      <w:pPr>
        <w:pStyle w:val="Title1"/>
        <w:rPr>
          <w:lang w:val="fr-FR"/>
        </w:rPr>
      </w:pPr>
    </w:p>
    <w:p w14:paraId="10EEE5F8" w14:textId="77777777" w:rsidR="008C5738" w:rsidRPr="004C6BC8" w:rsidRDefault="008C5738" w:rsidP="0066768F">
      <w:pPr>
        <w:pStyle w:val="StyleHeader4Para4Left0Firstline0"/>
        <w:numPr>
          <w:ilvl w:val="0"/>
          <w:numId w:val="0"/>
        </w:numPr>
        <w:jc w:val="right"/>
        <w:rPr>
          <w:b/>
          <w:sz w:val="22"/>
          <w:lang w:val="fr-FR"/>
        </w:rPr>
      </w:pPr>
    </w:p>
    <w:p w14:paraId="37F916D0" w14:textId="77777777" w:rsidR="00BB2764" w:rsidRPr="004C6BC8" w:rsidRDefault="00BB2764" w:rsidP="00BB2764">
      <w:pPr>
        <w:rPr>
          <w:lang w:val="fr-FR"/>
        </w:rPr>
      </w:pPr>
    </w:p>
    <w:p w14:paraId="69ECFA7C" w14:textId="77777777" w:rsidR="008C5738" w:rsidRPr="004C6BC8" w:rsidRDefault="004E7F9C" w:rsidP="00BB2764">
      <w:pPr>
        <w:pStyle w:val="StyleHeader4Para4Left0Firstline0"/>
        <w:numPr>
          <w:ilvl w:val="0"/>
          <w:numId w:val="0"/>
        </w:numPr>
        <w:tabs>
          <w:tab w:val="clear" w:pos="2880"/>
          <w:tab w:val="clear" w:pos="5760"/>
        </w:tabs>
        <w:jc w:val="center"/>
        <w:rPr>
          <w:b/>
          <w:sz w:val="22"/>
          <w:lang w:val="fr-FR"/>
        </w:rPr>
      </w:pPr>
      <w:r w:rsidRPr="004C6BC8">
        <w:rPr>
          <w:b/>
          <w:sz w:val="22"/>
          <w:lang w:val="fr-FR"/>
        </w:rPr>
        <w:br w:type="page"/>
      </w:r>
    </w:p>
    <w:p w14:paraId="40867281" w14:textId="77777777" w:rsidR="000F609D" w:rsidRPr="00D279FB" w:rsidRDefault="000F609D" w:rsidP="000F609D">
      <w:pPr>
        <w:spacing w:after="160" w:line="259" w:lineRule="auto"/>
        <w:jc w:val="center"/>
        <w:rPr>
          <w:b/>
          <w:color w:val="000000" w:themeColor="text1"/>
        </w:rPr>
      </w:pPr>
      <w:r w:rsidRPr="00D279FB">
        <w:rPr>
          <w:b/>
          <w:color w:val="000000" w:themeColor="text1"/>
        </w:rPr>
        <w:lastRenderedPageBreak/>
        <w:t>Annex II</w:t>
      </w:r>
    </w:p>
    <w:p w14:paraId="00E3A542" w14:textId="77777777" w:rsidR="000F609D" w:rsidRPr="00D279FB" w:rsidRDefault="000F609D" w:rsidP="000F609D">
      <w:pPr>
        <w:jc w:val="center"/>
        <w:rPr>
          <w:b/>
        </w:rPr>
      </w:pPr>
    </w:p>
    <w:p w14:paraId="38477D70" w14:textId="77777777" w:rsidR="000F609D" w:rsidRPr="00D279FB" w:rsidRDefault="000F609D" w:rsidP="000F609D">
      <w:pPr>
        <w:widowControl w:val="0"/>
        <w:spacing w:after="240"/>
        <w:jc w:val="center"/>
        <w:rPr>
          <w:b/>
        </w:rPr>
      </w:pPr>
      <w:bookmarkStart w:id="6" w:name="_Hlk131422276"/>
      <w:r w:rsidRPr="00D279FB">
        <w:rPr>
          <w:b/>
        </w:rPr>
        <w:t>ADVICE AND/OR INFORMATION PROVIDED BY THE SECRETARIAT OF THE MULTILATERAL FUND TO NON-MONTREAL PROTOCOL BODIES</w:t>
      </w:r>
    </w:p>
    <w:p w14:paraId="29A40ED4" w14:textId="77777777" w:rsidR="000F609D" w:rsidRPr="00D279FB" w:rsidRDefault="000F609D" w:rsidP="000F609D">
      <w:pPr>
        <w:rPr>
          <w:i/>
          <w:iCs/>
        </w:rPr>
      </w:pPr>
      <w:r w:rsidRPr="00D279FB">
        <w:rPr>
          <w:i/>
          <w:iCs/>
          <w:sz w:val="20"/>
          <w:szCs w:val="20"/>
          <w:u w:val="single"/>
        </w:rPr>
        <w:t>Note</w:t>
      </w:r>
      <w:r w:rsidRPr="00D279FB">
        <w:rPr>
          <w:i/>
          <w:iCs/>
          <w:sz w:val="20"/>
          <w:szCs w:val="20"/>
        </w:rPr>
        <w:t xml:space="preserve">: New information is in </w:t>
      </w:r>
      <w:r w:rsidRPr="00D279FB">
        <w:rPr>
          <w:b/>
          <w:i/>
          <w:iCs/>
          <w:sz w:val="20"/>
          <w:szCs w:val="20"/>
        </w:rPr>
        <w:t>bold</w:t>
      </w:r>
      <w:r w:rsidRPr="00D279FB">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0F609D" w:rsidRPr="00D279FB" w14:paraId="1CDAFF6F" w14:textId="77777777" w:rsidTr="007C6EAA">
        <w:trPr>
          <w:cantSplit/>
          <w:tblHeader/>
        </w:trPr>
        <w:tc>
          <w:tcPr>
            <w:tcW w:w="8217" w:type="dxa"/>
            <w:shd w:val="clear" w:color="auto" w:fill="auto"/>
            <w:vAlign w:val="center"/>
            <w:hideMark/>
          </w:tcPr>
          <w:bookmarkEnd w:id="6"/>
          <w:p w14:paraId="15D9917E" w14:textId="77777777" w:rsidR="000F609D" w:rsidRPr="00D279FB" w:rsidRDefault="000F609D" w:rsidP="007C6EAA">
            <w:pPr>
              <w:spacing w:before="60" w:after="60"/>
              <w:rPr>
                <w:b/>
                <w:bCs/>
                <w:color w:val="000000" w:themeColor="text1"/>
                <w:sz w:val="20"/>
                <w:szCs w:val="20"/>
              </w:rPr>
            </w:pPr>
            <w:r w:rsidRPr="00D279FB">
              <w:rPr>
                <w:b/>
                <w:bCs/>
                <w:color w:val="000000" w:themeColor="text1"/>
                <w:sz w:val="20"/>
                <w:szCs w:val="20"/>
              </w:rPr>
              <w:t>Secretariat advice/discussions held/interaction</w:t>
            </w:r>
          </w:p>
        </w:tc>
        <w:tc>
          <w:tcPr>
            <w:tcW w:w="1143" w:type="dxa"/>
            <w:shd w:val="clear" w:color="auto" w:fill="auto"/>
            <w:tcMar>
              <w:left w:w="115" w:type="dxa"/>
              <w:right w:w="173" w:type="dxa"/>
            </w:tcMar>
            <w:vAlign w:val="center"/>
            <w:hideMark/>
          </w:tcPr>
          <w:p w14:paraId="56AF4445" w14:textId="77777777" w:rsidR="000F609D" w:rsidRPr="00D279FB" w:rsidRDefault="000F609D" w:rsidP="007C6EAA">
            <w:pPr>
              <w:spacing w:before="60" w:after="60"/>
              <w:rPr>
                <w:b/>
                <w:bCs/>
                <w:color w:val="000000" w:themeColor="text1"/>
                <w:sz w:val="20"/>
                <w:szCs w:val="20"/>
              </w:rPr>
            </w:pPr>
            <w:r w:rsidRPr="00D279FB">
              <w:rPr>
                <w:b/>
                <w:bCs/>
                <w:color w:val="000000" w:themeColor="text1"/>
                <w:sz w:val="20"/>
                <w:szCs w:val="20"/>
              </w:rPr>
              <w:t xml:space="preserve">Meeting </w:t>
            </w:r>
          </w:p>
        </w:tc>
      </w:tr>
      <w:tr w:rsidR="000F609D" w:rsidRPr="00D279FB" w14:paraId="6727FC53" w14:textId="77777777" w:rsidTr="007C6EAA">
        <w:trPr>
          <w:cantSplit/>
        </w:trPr>
        <w:tc>
          <w:tcPr>
            <w:tcW w:w="9360" w:type="dxa"/>
            <w:gridSpan w:val="2"/>
            <w:shd w:val="clear" w:color="auto" w:fill="auto"/>
            <w:tcMar>
              <w:left w:w="115" w:type="dxa"/>
              <w:right w:w="173" w:type="dxa"/>
            </w:tcMar>
            <w:vAlign w:val="center"/>
          </w:tcPr>
          <w:p w14:paraId="1885FC2D" w14:textId="77777777" w:rsidR="000F609D" w:rsidRPr="00D279FB" w:rsidRDefault="000F609D" w:rsidP="007C6EAA">
            <w:pPr>
              <w:spacing w:before="60" w:after="60"/>
              <w:rPr>
                <w:b/>
                <w:color w:val="000000" w:themeColor="text1"/>
                <w:sz w:val="20"/>
                <w:szCs w:val="20"/>
              </w:rPr>
            </w:pPr>
            <w:r w:rsidRPr="00D279FB">
              <w:rPr>
                <w:b/>
                <w:color w:val="000000" w:themeColor="text1"/>
                <w:sz w:val="20"/>
                <w:szCs w:val="20"/>
              </w:rPr>
              <w:t>Adaption Fund</w:t>
            </w:r>
          </w:p>
        </w:tc>
      </w:tr>
      <w:tr w:rsidR="000F609D" w:rsidRPr="00D279FB" w14:paraId="6F34C4AA" w14:textId="77777777" w:rsidTr="007C6EAA">
        <w:trPr>
          <w:cantSplit/>
        </w:trPr>
        <w:tc>
          <w:tcPr>
            <w:tcW w:w="8217" w:type="dxa"/>
            <w:shd w:val="clear" w:color="auto" w:fill="auto"/>
            <w:vAlign w:val="center"/>
            <w:hideMark/>
          </w:tcPr>
          <w:p w14:paraId="0407DBEA"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Explanation of Multilateral Fund policies on interest earned. The information provided by the Secretariat can be found in document AFB/EFC.18/10 of the 18</w:t>
            </w:r>
            <w:r w:rsidRPr="00D279FB">
              <w:rPr>
                <w:color w:val="000000" w:themeColor="text1"/>
                <w:sz w:val="20"/>
                <w:szCs w:val="20"/>
                <w:vertAlign w:val="superscript"/>
              </w:rPr>
              <w:t>th</w:t>
            </w:r>
            <w:r w:rsidRPr="00D279FB">
              <w:rPr>
                <w:color w:val="000000" w:themeColor="text1"/>
                <w:sz w:val="20"/>
                <w:szCs w:val="20"/>
              </w:rPr>
              <w:t xml:space="preserve"> meeting of the Ethics and Finance Committee at https://www.adaptation-fund.org/wp-content/uploads/2016/03/AFB-EFC-18.10-Investment-income-doc.pdf. </w:t>
            </w:r>
          </w:p>
        </w:tc>
        <w:tc>
          <w:tcPr>
            <w:tcW w:w="1143" w:type="dxa"/>
            <w:shd w:val="clear" w:color="auto" w:fill="auto"/>
            <w:tcMar>
              <w:left w:w="115" w:type="dxa"/>
              <w:right w:w="173" w:type="dxa"/>
            </w:tcMar>
            <w:vAlign w:val="center"/>
            <w:hideMark/>
          </w:tcPr>
          <w:p w14:paraId="3C8C58BB"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76</w:t>
            </w:r>
          </w:p>
        </w:tc>
      </w:tr>
      <w:tr w:rsidR="000F609D" w:rsidRPr="00D279FB" w14:paraId="2C35AB4B" w14:textId="77777777" w:rsidTr="007C6EAA">
        <w:trPr>
          <w:cantSplit/>
        </w:trPr>
        <w:tc>
          <w:tcPr>
            <w:tcW w:w="9360" w:type="dxa"/>
            <w:gridSpan w:val="2"/>
            <w:shd w:val="clear" w:color="auto" w:fill="auto"/>
            <w:tcMar>
              <w:left w:w="115" w:type="dxa"/>
              <w:right w:w="173" w:type="dxa"/>
            </w:tcMar>
            <w:vAlign w:val="center"/>
          </w:tcPr>
          <w:p w14:paraId="56699994" w14:textId="77777777" w:rsidR="000F609D" w:rsidRPr="00D279FB" w:rsidRDefault="000F609D" w:rsidP="007C6EAA">
            <w:pPr>
              <w:spacing w:before="60" w:after="60"/>
              <w:rPr>
                <w:b/>
                <w:color w:val="000000" w:themeColor="text1"/>
                <w:sz w:val="20"/>
                <w:szCs w:val="20"/>
              </w:rPr>
            </w:pPr>
            <w:r w:rsidRPr="00D279FB">
              <w:rPr>
                <w:b/>
                <w:color w:val="000000" w:themeColor="text1"/>
                <w:sz w:val="20"/>
                <w:szCs w:val="20"/>
              </w:rPr>
              <w:t>Arab Forum for Environment and Development</w:t>
            </w:r>
          </w:p>
        </w:tc>
      </w:tr>
      <w:tr w:rsidR="000F609D" w:rsidRPr="00D279FB" w14:paraId="73C0CA5E" w14:textId="77777777" w:rsidTr="007C6EAA">
        <w:trPr>
          <w:cantSplit/>
        </w:trPr>
        <w:tc>
          <w:tcPr>
            <w:tcW w:w="8217" w:type="dxa"/>
            <w:shd w:val="clear" w:color="auto" w:fill="auto"/>
            <w:vAlign w:val="center"/>
          </w:tcPr>
          <w:p w14:paraId="21F91EA2" w14:textId="4D6EE8D5" w:rsidR="000F609D" w:rsidRPr="00D279FB" w:rsidRDefault="000F609D" w:rsidP="007C6EAA">
            <w:pPr>
              <w:spacing w:before="60" w:after="60"/>
              <w:rPr>
                <w:color w:val="000000" w:themeColor="text1"/>
                <w:sz w:val="20"/>
                <w:szCs w:val="20"/>
              </w:rPr>
            </w:pPr>
            <w:r w:rsidRPr="00D279FB">
              <w:rPr>
                <w:sz w:val="20"/>
                <w:szCs w:val="20"/>
              </w:rPr>
              <w:t>An article on the Multilateral Fund</w:t>
            </w:r>
            <w:r w:rsidR="00D857B2">
              <w:rPr>
                <w:sz w:val="20"/>
                <w:szCs w:val="20"/>
              </w:rPr>
              <w:t>’</w:t>
            </w:r>
            <w:r w:rsidRPr="00D279FB">
              <w:rPr>
                <w:sz w:val="20"/>
                <w:szCs w:val="20"/>
              </w:rPr>
              <w:t xml:space="preserve">s experience in the Arab region for the 2018 Report of the Arab Forum for Environment and Development. </w:t>
            </w:r>
          </w:p>
        </w:tc>
        <w:tc>
          <w:tcPr>
            <w:tcW w:w="1143" w:type="dxa"/>
            <w:shd w:val="clear" w:color="auto" w:fill="auto"/>
            <w:tcMar>
              <w:left w:w="115" w:type="dxa"/>
              <w:right w:w="173" w:type="dxa"/>
            </w:tcMar>
            <w:vAlign w:val="center"/>
          </w:tcPr>
          <w:p w14:paraId="6D190424"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81</w:t>
            </w:r>
          </w:p>
        </w:tc>
      </w:tr>
      <w:tr w:rsidR="000F609D" w:rsidRPr="00D279FB" w14:paraId="64A4FE3C" w14:textId="77777777" w:rsidTr="007C6EAA">
        <w:trPr>
          <w:cantSplit/>
        </w:trPr>
        <w:tc>
          <w:tcPr>
            <w:tcW w:w="9360" w:type="dxa"/>
            <w:gridSpan w:val="2"/>
            <w:shd w:val="clear" w:color="auto" w:fill="auto"/>
            <w:tcMar>
              <w:left w:w="115" w:type="dxa"/>
              <w:right w:w="173" w:type="dxa"/>
            </w:tcMar>
            <w:vAlign w:val="center"/>
          </w:tcPr>
          <w:p w14:paraId="46206A90" w14:textId="77777777" w:rsidR="000F609D" w:rsidRPr="00D279FB" w:rsidRDefault="000F609D" w:rsidP="007C6EAA">
            <w:pPr>
              <w:spacing w:before="60" w:after="60"/>
              <w:rPr>
                <w:b/>
                <w:color w:val="000000" w:themeColor="text1"/>
                <w:sz w:val="20"/>
                <w:szCs w:val="20"/>
              </w:rPr>
            </w:pPr>
            <w:r w:rsidRPr="00D279FB">
              <w:rPr>
                <w:b/>
                <w:bCs/>
                <w:color w:val="000000" w:themeColor="text1"/>
                <w:sz w:val="20"/>
                <w:szCs w:val="20"/>
              </w:rPr>
              <w:t>Asian Infrastructure Investment Bank (AIIB)</w:t>
            </w:r>
          </w:p>
        </w:tc>
      </w:tr>
      <w:tr w:rsidR="000F609D" w:rsidRPr="00D279FB" w14:paraId="59344A7B" w14:textId="77777777" w:rsidTr="007C6EAA">
        <w:trPr>
          <w:cantSplit/>
        </w:trPr>
        <w:tc>
          <w:tcPr>
            <w:tcW w:w="8217" w:type="dxa"/>
            <w:shd w:val="clear" w:color="auto" w:fill="auto"/>
            <w:tcMar>
              <w:left w:w="115" w:type="dxa"/>
              <w:right w:w="173" w:type="dxa"/>
            </w:tcMar>
            <w:vAlign w:val="center"/>
          </w:tcPr>
          <w:p w14:paraId="28BA4187" w14:textId="77777777" w:rsidR="000F609D" w:rsidRPr="00D279FB" w:rsidRDefault="000F609D" w:rsidP="007C6EAA">
            <w:pPr>
              <w:spacing w:before="60" w:after="60"/>
              <w:rPr>
                <w:color w:val="000000" w:themeColor="text1"/>
                <w:sz w:val="20"/>
                <w:szCs w:val="20"/>
              </w:rPr>
            </w:pPr>
            <w:r w:rsidRPr="00D279FB">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shd w:val="clear" w:color="auto" w:fill="auto"/>
            <w:vAlign w:val="center"/>
          </w:tcPr>
          <w:p w14:paraId="0C70A9F1"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92</w:t>
            </w:r>
          </w:p>
        </w:tc>
      </w:tr>
      <w:tr w:rsidR="000F609D" w:rsidRPr="00D279FB" w14:paraId="3E8E4918" w14:textId="77777777" w:rsidTr="007C6EAA">
        <w:trPr>
          <w:cantSplit/>
        </w:trPr>
        <w:tc>
          <w:tcPr>
            <w:tcW w:w="8217" w:type="dxa"/>
            <w:shd w:val="clear" w:color="auto" w:fill="auto"/>
            <w:tcMar>
              <w:left w:w="115" w:type="dxa"/>
              <w:right w:w="173" w:type="dxa"/>
            </w:tcMar>
          </w:tcPr>
          <w:p w14:paraId="461A38E9" w14:textId="77777777" w:rsidR="000F609D" w:rsidRPr="00D279FB" w:rsidRDefault="000F609D" w:rsidP="007C6EAA">
            <w:pPr>
              <w:spacing w:before="60" w:after="60"/>
              <w:rPr>
                <w:b/>
                <w:bCs/>
                <w:sz w:val="20"/>
                <w:szCs w:val="20"/>
              </w:rPr>
            </w:pPr>
            <w:r w:rsidRPr="00D279FB">
              <w:rPr>
                <w:b/>
                <w:bCs/>
                <w:sz w:val="20"/>
                <w:szCs w:val="20"/>
              </w:rPr>
              <w:t>Birmingham Energy Institute, University of Birmingham</w:t>
            </w:r>
          </w:p>
        </w:tc>
        <w:tc>
          <w:tcPr>
            <w:tcW w:w="1143" w:type="dxa"/>
            <w:shd w:val="clear" w:color="auto" w:fill="auto"/>
          </w:tcPr>
          <w:p w14:paraId="77060F85" w14:textId="77777777" w:rsidR="000F609D" w:rsidRPr="00D279FB" w:rsidRDefault="000F609D" w:rsidP="007C6EAA">
            <w:pPr>
              <w:spacing w:before="60" w:after="60"/>
              <w:jc w:val="right"/>
              <w:rPr>
                <w:i/>
                <w:iCs/>
                <w:sz w:val="20"/>
                <w:szCs w:val="20"/>
                <w:u w:val="single"/>
              </w:rPr>
            </w:pPr>
          </w:p>
        </w:tc>
      </w:tr>
      <w:tr w:rsidR="000F609D" w:rsidRPr="00D279FB" w14:paraId="22DC52FD" w14:textId="77777777" w:rsidTr="007C6EAA">
        <w:trPr>
          <w:cantSplit/>
        </w:trPr>
        <w:tc>
          <w:tcPr>
            <w:tcW w:w="8217" w:type="dxa"/>
            <w:shd w:val="clear" w:color="auto" w:fill="auto"/>
            <w:tcMar>
              <w:left w:w="115" w:type="dxa"/>
              <w:right w:w="173" w:type="dxa"/>
            </w:tcMar>
          </w:tcPr>
          <w:p w14:paraId="7396E738" w14:textId="77777777" w:rsidR="000F609D" w:rsidRPr="00D279FB" w:rsidRDefault="000F609D" w:rsidP="007C6EAA">
            <w:pPr>
              <w:pStyle w:val="Heading1"/>
              <w:numPr>
                <w:ilvl w:val="0"/>
                <w:numId w:val="0"/>
              </w:numPr>
              <w:rPr>
                <w:sz w:val="20"/>
                <w:szCs w:val="20"/>
              </w:rPr>
            </w:pPr>
            <w:r w:rsidRPr="00D279FB">
              <w:rPr>
                <w:sz w:val="20"/>
                <w:szCs w:val="20"/>
              </w:rPr>
              <w:t>At the invitation of the “informal advisory group for the virtual model”, the Secretariat participated as an observer in a webinar on the virtual model for cold chain that is under development by the University of Birmingham, where discussions were held by technical and policy experts.</w:t>
            </w:r>
          </w:p>
        </w:tc>
        <w:tc>
          <w:tcPr>
            <w:tcW w:w="1143" w:type="dxa"/>
            <w:shd w:val="clear" w:color="auto" w:fill="auto"/>
          </w:tcPr>
          <w:p w14:paraId="7F3156D0"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95</w:t>
            </w:r>
          </w:p>
        </w:tc>
      </w:tr>
      <w:tr w:rsidR="000F609D" w:rsidRPr="00D279FB" w14:paraId="389A6CE0" w14:textId="77777777" w:rsidTr="007C6EAA">
        <w:trPr>
          <w:cantSplit/>
        </w:trPr>
        <w:tc>
          <w:tcPr>
            <w:tcW w:w="9360" w:type="dxa"/>
            <w:gridSpan w:val="2"/>
            <w:shd w:val="clear" w:color="auto" w:fill="auto"/>
            <w:tcMar>
              <w:left w:w="115" w:type="dxa"/>
              <w:right w:w="173" w:type="dxa"/>
            </w:tcMar>
            <w:vAlign w:val="center"/>
          </w:tcPr>
          <w:p w14:paraId="79687D43" w14:textId="77777777" w:rsidR="000F609D" w:rsidRPr="00D279FB" w:rsidRDefault="000F609D" w:rsidP="007C6EAA">
            <w:pPr>
              <w:spacing w:before="60" w:after="60"/>
              <w:rPr>
                <w:b/>
                <w:color w:val="000000" w:themeColor="text1"/>
                <w:sz w:val="20"/>
                <w:szCs w:val="20"/>
              </w:rPr>
            </w:pPr>
            <w:r w:rsidRPr="00D279FB">
              <w:rPr>
                <w:b/>
                <w:color w:val="000000" w:themeColor="text1"/>
                <w:sz w:val="20"/>
                <w:szCs w:val="20"/>
              </w:rPr>
              <w:t>Center for Climate and Energy Solutions (formerly, Pew Center on Climate Change)</w:t>
            </w:r>
          </w:p>
        </w:tc>
      </w:tr>
      <w:tr w:rsidR="000F609D" w:rsidRPr="00D279FB" w14:paraId="120C070E" w14:textId="77777777" w:rsidTr="007C6EAA">
        <w:trPr>
          <w:cantSplit/>
        </w:trPr>
        <w:tc>
          <w:tcPr>
            <w:tcW w:w="8217" w:type="dxa"/>
            <w:shd w:val="clear" w:color="auto" w:fill="auto"/>
            <w:vAlign w:val="center"/>
            <w:hideMark/>
          </w:tcPr>
          <w:p w14:paraId="174F98D5"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shd w:val="clear" w:color="auto" w:fill="auto"/>
            <w:tcMar>
              <w:left w:w="115" w:type="dxa"/>
              <w:right w:w="173" w:type="dxa"/>
            </w:tcMar>
            <w:vAlign w:val="center"/>
            <w:hideMark/>
          </w:tcPr>
          <w:p w14:paraId="63A6D37B"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 xml:space="preserve">75 </w:t>
            </w:r>
          </w:p>
        </w:tc>
      </w:tr>
      <w:tr w:rsidR="000F609D" w:rsidRPr="00D279FB" w14:paraId="66616CC0" w14:textId="77777777" w:rsidTr="007C6EAA">
        <w:trPr>
          <w:cantSplit/>
        </w:trPr>
        <w:tc>
          <w:tcPr>
            <w:tcW w:w="9360" w:type="dxa"/>
            <w:gridSpan w:val="2"/>
            <w:shd w:val="clear" w:color="auto" w:fill="auto"/>
            <w:tcMar>
              <w:left w:w="115" w:type="dxa"/>
              <w:right w:w="173" w:type="dxa"/>
            </w:tcMar>
            <w:vAlign w:val="center"/>
          </w:tcPr>
          <w:p w14:paraId="727750BE" w14:textId="77777777" w:rsidR="000F609D" w:rsidRPr="00D279FB" w:rsidRDefault="000F609D" w:rsidP="007C6EAA">
            <w:pPr>
              <w:spacing w:before="60" w:after="60"/>
              <w:rPr>
                <w:b/>
                <w:bCs/>
                <w:color w:val="000000" w:themeColor="text1"/>
                <w:sz w:val="20"/>
                <w:szCs w:val="20"/>
              </w:rPr>
            </w:pPr>
            <w:r w:rsidRPr="00D279FB">
              <w:rPr>
                <w:b/>
                <w:bCs/>
                <w:color w:val="000000" w:themeColor="text1"/>
                <w:sz w:val="20"/>
                <w:szCs w:val="20"/>
              </w:rPr>
              <w:t>Climate and Clean Air Coalition to Reduce Short-Lived Climate Pollutants (CCAC)</w:t>
            </w:r>
          </w:p>
        </w:tc>
      </w:tr>
      <w:tr w:rsidR="000F609D" w:rsidRPr="00D279FB" w14:paraId="65179692" w14:textId="77777777" w:rsidTr="007C6EAA">
        <w:trPr>
          <w:cantSplit/>
        </w:trPr>
        <w:tc>
          <w:tcPr>
            <w:tcW w:w="8217" w:type="dxa"/>
            <w:shd w:val="clear" w:color="auto" w:fill="auto"/>
            <w:vAlign w:val="center"/>
          </w:tcPr>
          <w:p w14:paraId="4295F8F6" w14:textId="77777777" w:rsidR="000F609D" w:rsidRPr="00D279FB" w:rsidRDefault="000F609D" w:rsidP="007C6EAA">
            <w:pPr>
              <w:spacing w:before="60" w:after="60"/>
              <w:rPr>
                <w:color w:val="000000" w:themeColor="text1"/>
                <w:sz w:val="20"/>
                <w:szCs w:val="20"/>
              </w:rPr>
            </w:pPr>
            <w:r w:rsidRPr="00D279FB">
              <w:rPr>
                <w:sz w:val="20"/>
                <w:szCs w:val="20"/>
              </w:rPr>
              <w:t>The Secretariat provided relevant information of the Multilateral Fund relating to cooling initiatives and programmes.</w:t>
            </w:r>
          </w:p>
        </w:tc>
        <w:tc>
          <w:tcPr>
            <w:tcW w:w="1143" w:type="dxa"/>
            <w:shd w:val="clear" w:color="auto" w:fill="auto"/>
            <w:tcMar>
              <w:left w:w="115" w:type="dxa"/>
              <w:right w:w="173" w:type="dxa"/>
            </w:tcMar>
            <w:vAlign w:val="center"/>
          </w:tcPr>
          <w:p w14:paraId="0E7CCED6"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88</w:t>
            </w:r>
          </w:p>
        </w:tc>
      </w:tr>
      <w:tr w:rsidR="000F609D" w:rsidRPr="00D279FB" w14:paraId="03939720" w14:textId="77777777" w:rsidTr="007C6EAA">
        <w:trPr>
          <w:cantSplit/>
        </w:trPr>
        <w:tc>
          <w:tcPr>
            <w:tcW w:w="8217" w:type="dxa"/>
            <w:shd w:val="clear" w:color="auto" w:fill="auto"/>
            <w:vAlign w:val="center"/>
          </w:tcPr>
          <w:p w14:paraId="54F84D08"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Presentation on the Overview of Multilateral Fund support for implementation of the Kigali Amendment in the context of the Kigali Workstream Discussion.</w:t>
            </w:r>
          </w:p>
        </w:tc>
        <w:tc>
          <w:tcPr>
            <w:tcW w:w="1143" w:type="dxa"/>
            <w:shd w:val="clear" w:color="auto" w:fill="auto"/>
            <w:tcMar>
              <w:left w:w="115" w:type="dxa"/>
              <w:right w:w="173" w:type="dxa"/>
            </w:tcMar>
            <w:vAlign w:val="center"/>
          </w:tcPr>
          <w:p w14:paraId="54B01E9F"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86</w:t>
            </w:r>
          </w:p>
        </w:tc>
      </w:tr>
      <w:tr w:rsidR="000F609D" w:rsidRPr="00D279FB" w14:paraId="2E502724" w14:textId="77777777" w:rsidTr="007C6EAA">
        <w:trPr>
          <w:cantSplit/>
        </w:trPr>
        <w:tc>
          <w:tcPr>
            <w:tcW w:w="8217" w:type="dxa"/>
            <w:shd w:val="clear" w:color="auto" w:fill="auto"/>
            <w:vAlign w:val="center"/>
          </w:tcPr>
          <w:p w14:paraId="5019668A"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shd w:val="clear" w:color="auto" w:fill="auto"/>
            <w:tcMar>
              <w:left w:w="115" w:type="dxa"/>
              <w:right w:w="173" w:type="dxa"/>
            </w:tcMar>
            <w:vAlign w:val="center"/>
          </w:tcPr>
          <w:p w14:paraId="797F93A5"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83</w:t>
            </w:r>
          </w:p>
        </w:tc>
      </w:tr>
      <w:tr w:rsidR="000F609D" w:rsidRPr="00D279FB" w14:paraId="5B41436F" w14:textId="77777777" w:rsidTr="007C6EAA">
        <w:trPr>
          <w:cantSplit/>
        </w:trPr>
        <w:tc>
          <w:tcPr>
            <w:tcW w:w="8217" w:type="dxa"/>
            <w:shd w:val="clear" w:color="auto" w:fill="auto"/>
            <w:vAlign w:val="center"/>
            <w:hideMark/>
          </w:tcPr>
          <w:p w14:paraId="53FA4FD7"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lastRenderedPageBreak/>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shd w:val="clear" w:color="auto" w:fill="auto"/>
            <w:tcMar>
              <w:left w:w="115" w:type="dxa"/>
              <w:right w:w="173" w:type="dxa"/>
            </w:tcMar>
            <w:vAlign w:val="center"/>
            <w:hideMark/>
          </w:tcPr>
          <w:p w14:paraId="44D5DB0C"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 xml:space="preserve">75 </w:t>
            </w:r>
          </w:p>
        </w:tc>
      </w:tr>
      <w:tr w:rsidR="000F609D" w:rsidRPr="00D279FB" w14:paraId="3FAFA432" w14:textId="77777777" w:rsidTr="007C6EAA">
        <w:trPr>
          <w:cantSplit/>
        </w:trPr>
        <w:tc>
          <w:tcPr>
            <w:tcW w:w="8217" w:type="dxa"/>
            <w:shd w:val="clear" w:color="auto" w:fill="auto"/>
            <w:vAlign w:val="center"/>
            <w:hideMark/>
          </w:tcPr>
          <w:p w14:paraId="71C4DEA0"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Document 72/40, Overview of approved HCFC demonstration projects and options for additional projects to demonstrate climate</w:t>
            </w:r>
            <w:r w:rsidRPr="00D279FB">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shd w:val="clear" w:color="auto" w:fill="auto"/>
            <w:tcMar>
              <w:left w:w="115" w:type="dxa"/>
              <w:right w:w="173" w:type="dxa"/>
            </w:tcMar>
            <w:vAlign w:val="center"/>
            <w:hideMark/>
          </w:tcPr>
          <w:p w14:paraId="289D9025"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74</w:t>
            </w:r>
          </w:p>
        </w:tc>
      </w:tr>
      <w:tr w:rsidR="000F609D" w:rsidRPr="00D279FB" w14:paraId="01A1BB57" w14:textId="77777777" w:rsidTr="007C6EAA">
        <w:trPr>
          <w:cantSplit/>
        </w:trPr>
        <w:tc>
          <w:tcPr>
            <w:tcW w:w="9360" w:type="dxa"/>
            <w:gridSpan w:val="2"/>
            <w:shd w:val="clear" w:color="auto" w:fill="auto"/>
            <w:tcMar>
              <w:left w:w="115" w:type="dxa"/>
              <w:right w:w="173" w:type="dxa"/>
            </w:tcMar>
            <w:vAlign w:val="center"/>
          </w:tcPr>
          <w:p w14:paraId="503AFA50" w14:textId="77777777" w:rsidR="000F609D" w:rsidRPr="00D279FB" w:rsidRDefault="000F609D" w:rsidP="007C6EAA">
            <w:pPr>
              <w:keepNext/>
              <w:spacing w:before="60" w:after="60"/>
              <w:rPr>
                <w:b/>
                <w:color w:val="000000" w:themeColor="text1"/>
                <w:sz w:val="20"/>
                <w:szCs w:val="20"/>
              </w:rPr>
            </w:pPr>
            <w:r w:rsidRPr="00D279FB">
              <w:rPr>
                <w:b/>
                <w:color w:val="000000" w:themeColor="text1"/>
                <w:sz w:val="20"/>
                <w:szCs w:val="20"/>
              </w:rPr>
              <w:t>Climate Technology Centre and Network</w:t>
            </w:r>
          </w:p>
        </w:tc>
      </w:tr>
      <w:tr w:rsidR="000F609D" w:rsidRPr="00D279FB" w14:paraId="60041D7E" w14:textId="77777777" w:rsidTr="007C6EAA">
        <w:trPr>
          <w:cantSplit/>
        </w:trPr>
        <w:tc>
          <w:tcPr>
            <w:tcW w:w="8217" w:type="dxa"/>
            <w:shd w:val="clear" w:color="auto" w:fill="auto"/>
            <w:vAlign w:val="center"/>
            <w:hideMark/>
          </w:tcPr>
          <w:p w14:paraId="349C97C7"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shd w:val="clear" w:color="auto" w:fill="auto"/>
            <w:tcMar>
              <w:left w:w="115" w:type="dxa"/>
              <w:right w:w="173" w:type="dxa"/>
            </w:tcMar>
            <w:vAlign w:val="center"/>
          </w:tcPr>
          <w:p w14:paraId="76777659"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75</w:t>
            </w:r>
          </w:p>
        </w:tc>
      </w:tr>
      <w:tr w:rsidR="000F609D" w:rsidRPr="00D279FB" w14:paraId="3D8F2FFF" w14:textId="77777777" w:rsidTr="007C6EAA">
        <w:trPr>
          <w:cantSplit/>
        </w:trPr>
        <w:tc>
          <w:tcPr>
            <w:tcW w:w="9360" w:type="dxa"/>
            <w:gridSpan w:val="2"/>
            <w:shd w:val="clear" w:color="auto" w:fill="auto"/>
            <w:tcMar>
              <w:left w:w="115" w:type="dxa"/>
              <w:right w:w="173" w:type="dxa"/>
            </w:tcMar>
            <w:vAlign w:val="center"/>
          </w:tcPr>
          <w:p w14:paraId="18EC5540" w14:textId="77777777" w:rsidR="000F609D" w:rsidRPr="00D279FB" w:rsidRDefault="000F609D" w:rsidP="007C6EAA">
            <w:pPr>
              <w:keepNext/>
              <w:spacing w:before="60" w:after="60"/>
              <w:rPr>
                <w:b/>
                <w:color w:val="000000" w:themeColor="text1"/>
                <w:sz w:val="20"/>
                <w:szCs w:val="20"/>
              </w:rPr>
            </w:pPr>
            <w:r w:rsidRPr="00D279FB">
              <w:rPr>
                <w:b/>
                <w:color w:val="000000" w:themeColor="text1"/>
                <w:sz w:val="20"/>
                <w:szCs w:val="20"/>
              </w:rPr>
              <w:t>Cool Coalition Working Group</w:t>
            </w:r>
          </w:p>
        </w:tc>
      </w:tr>
      <w:tr w:rsidR="000F609D" w:rsidRPr="00D279FB" w14:paraId="626E41CA" w14:textId="77777777" w:rsidTr="007C6EAA">
        <w:trPr>
          <w:cantSplit/>
        </w:trPr>
        <w:tc>
          <w:tcPr>
            <w:tcW w:w="8217" w:type="dxa"/>
            <w:shd w:val="clear" w:color="auto" w:fill="auto"/>
            <w:vAlign w:val="center"/>
          </w:tcPr>
          <w:p w14:paraId="393128DF" w14:textId="77777777" w:rsidR="000F609D" w:rsidRPr="00D279FB" w:rsidRDefault="000F609D" w:rsidP="007C6EAA">
            <w:pPr>
              <w:spacing w:before="60" w:after="60"/>
              <w:rPr>
                <w:sz w:val="20"/>
                <w:szCs w:val="20"/>
              </w:rPr>
            </w:pPr>
            <w:r w:rsidRPr="00D279FB">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shd w:val="clear" w:color="auto" w:fill="auto"/>
            <w:tcMar>
              <w:left w:w="115" w:type="dxa"/>
              <w:right w:w="173" w:type="dxa"/>
            </w:tcMar>
            <w:vAlign w:val="center"/>
          </w:tcPr>
          <w:p w14:paraId="2DF9C7AF"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93</w:t>
            </w:r>
          </w:p>
        </w:tc>
      </w:tr>
      <w:tr w:rsidR="000F609D" w:rsidRPr="00D279FB" w14:paraId="59963636" w14:textId="77777777" w:rsidTr="007C6EAA">
        <w:trPr>
          <w:cantSplit/>
        </w:trPr>
        <w:tc>
          <w:tcPr>
            <w:tcW w:w="8217" w:type="dxa"/>
            <w:shd w:val="clear" w:color="auto" w:fill="auto"/>
            <w:vAlign w:val="center"/>
            <w:hideMark/>
          </w:tcPr>
          <w:p w14:paraId="3ADECB95" w14:textId="77777777" w:rsidR="000F609D" w:rsidRPr="00D279FB" w:rsidRDefault="000F609D" w:rsidP="007C6EAA">
            <w:pPr>
              <w:spacing w:before="60" w:after="60"/>
              <w:rPr>
                <w:color w:val="000000" w:themeColor="text1"/>
                <w:sz w:val="20"/>
                <w:szCs w:val="20"/>
              </w:rPr>
            </w:pPr>
            <w:r w:rsidRPr="00D279FB">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shd w:val="clear" w:color="auto" w:fill="auto"/>
            <w:tcMar>
              <w:left w:w="115" w:type="dxa"/>
              <w:right w:w="173" w:type="dxa"/>
            </w:tcMar>
            <w:vAlign w:val="center"/>
          </w:tcPr>
          <w:p w14:paraId="1034EDDF"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92</w:t>
            </w:r>
          </w:p>
        </w:tc>
      </w:tr>
      <w:tr w:rsidR="000F609D" w:rsidRPr="00D279FB" w14:paraId="18535EE1" w14:textId="77777777" w:rsidTr="007C6EAA">
        <w:trPr>
          <w:cantSplit/>
        </w:trPr>
        <w:tc>
          <w:tcPr>
            <w:tcW w:w="9360" w:type="dxa"/>
            <w:gridSpan w:val="2"/>
            <w:shd w:val="clear" w:color="auto" w:fill="auto"/>
            <w:tcMar>
              <w:left w:w="115" w:type="dxa"/>
              <w:right w:w="173" w:type="dxa"/>
            </w:tcMar>
            <w:vAlign w:val="center"/>
          </w:tcPr>
          <w:p w14:paraId="72AAAA47" w14:textId="77777777" w:rsidR="000F609D" w:rsidRPr="00D279FB" w:rsidRDefault="000F609D" w:rsidP="007C6EAA">
            <w:pPr>
              <w:keepNext/>
              <w:spacing w:before="60" w:after="60"/>
              <w:rPr>
                <w:color w:val="000000" w:themeColor="text1"/>
                <w:sz w:val="20"/>
                <w:szCs w:val="20"/>
              </w:rPr>
            </w:pPr>
            <w:r w:rsidRPr="00D279FB">
              <w:rPr>
                <w:b/>
                <w:color w:val="000000" w:themeColor="text1"/>
                <w:sz w:val="20"/>
                <w:szCs w:val="20"/>
              </w:rPr>
              <w:t>European Union / European Parliament</w:t>
            </w:r>
          </w:p>
        </w:tc>
      </w:tr>
      <w:tr w:rsidR="000F609D" w:rsidRPr="00D279FB" w14:paraId="4358AE51" w14:textId="77777777" w:rsidTr="007C6EAA">
        <w:trPr>
          <w:cantSplit/>
        </w:trPr>
        <w:tc>
          <w:tcPr>
            <w:tcW w:w="8217" w:type="dxa"/>
            <w:shd w:val="clear" w:color="auto" w:fill="auto"/>
            <w:vAlign w:val="center"/>
            <w:hideMark/>
          </w:tcPr>
          <w:p w14:paraId="516BA598"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During the 25</w:t>
            </w:r>
            <w:r w:rsidRPr="00D279FB">
              <w:rPr>
                <w:color w:val="000000" w:themeColor="text1"/>
                <w:sz w:val="20"/>
                <w:szCs w:val="20"/>
                <w:vertAlign w:val="superscript"/>
              </w:rPr>
              <w:t>th</w:t>
            </w:r>
            <w:r w:rsidRPr="00D279FB">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shd w:val="clear" w:color="auto" w:fill="auto"/>
            <w:tcMar>
              <w:left w:w="115" w:type="dxa"/>
              <w:right w:w="173" w:type="dxa"/>
            </w:tcMar>
            <w:vAlign w:val="center"/>
            <w:hideMark/>
          </w:tcPr>
          <w:p w14:paraId="29BC997A"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71</w:t>
            </w:r>
          </w:p>
        </w:tc>
      </w:tr>
      <w:tr w:rsidR="000F609D" w:rsidRPr="00D279FB" w14:paraId="55D7D1F7" w14:textId="77777777" w:rsidTr="007C6EAA">
        <w:trPr>
          <w:cantSplit/>
        </w:trPr>
        <w:tc>
          <w:tcPr>
            <w:tcW w:w="9360" w:type="dxa"/>
            <w:gridSpan w:val="2"/>
            <w:shd w:val="clear" w:color="auto" w:fill="auto"/>
            <w:tcMar>
              <w:left w:w="115" w:type="dxa"/>
              <w:right w:w="173" w:type="dxa"/>
            </w:tcMar>
            <w:vAlign w:val="center"/>
          </w:tcPr>
          <w:p w14:paraId="3C2440D4" w14:textId="77777777" w:rsidR="000F609D" w:rsidRPr="00D279FB" w:rsidRDefault="000F609D" w:rsidP="007C6EAA">
            <w:pPr>
              <w:keepNext/>
              <w:spacing w:before="60" w:after="60"/>
              <w:rPr>
                <w:color w:val="000000" w:themeColor="text1"/>
                <w:sz w:val="20"/>
                <w:szCs w:val="20"/>
              </w:rPr>
            </w:pPr>
            <w:r w:rsidRPr="00D279FB">
              <w:rPr>
                <w:b/>
                <w:color w:val="000000" w:themeColor="text1"/>
                <w:sz w:val="20"/>
                <w:szCs w:val="20"/>
              </w:rPr>
              <w:t>German Ministry for Economic Cooperation and Development</w:t>
            </w:r>
          </w:p>
        </w:tc>
      </w:tr>
      <w:tr w:rsidR="000F609D" w:rsidRPr="00D279FB" w14:paraId="64BACB00" w14:textId="77777777" w:rsidTr="007C6EAA">
        <w:trPr>
          <w:cantSplit/>
        </w:trPr>
        <w:tc>
          <w:tcPr>
            <w:tcW w:w="8217" w:type="dxa"/>
            <w:shd w:val="clear" w:color="auto" w:fill="auto"/>
            <w:vAlign w:val="center"/>
            <w:hideMark/>
          </w:tcPr>
          <w:p w14:paraId="539EDF79"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Information on the achievements of the Multilateral Fund and a summary of approved projects implemented by Germany as a bilateral agency.</w:t>
            </w:r>
          </w:p>
        </w:tc>
        <w:tc>
          <w:tcPr>
            <w:tcW w:w="1143" w:type="dxa"/>
            <w:shd w:val="clear" w:color="auto" w:fill="auto"/>
            <w:tcMar>
              <w:left w:w="115" w:type="dxa"/>
              <w:right w:w="173" w:type="dxa"/>
            </w:tcMar>
            <w:vAlign w:val="center"/>
            <w:hideMark/>
          </w:tcPr>
          <w:p w14:paraId="10F010A2"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77</w:t>
            </w:r>
          </w:p>
        </w:tc>
      </w:tr>
      <w:tr w:rsidR="000F609D" w:rsidRPr="00D279FB" w14:paraId="4D0325D8" w14:textId="77777777" w:rsidTr="007C6EAA">
        <w:trPr>
          <w:cantSplit/>
        </w:trPr>
        <w:tc>
          <w:tcPr>
            <w:tcW w:w="9360" w:type="dxa"/>
            <w:gridSpan w:val="2"/>
            <w:shd w:val="clear" w:color="auto" w:fill="auto"/>
            <w:tcMar>
              <w:left w:w="115" w:type="dxa"/>
              <w:right w:w="173" w:type="dxa"/>
            </w:tcMar>
            <w:vAlign w:val="center"/>
          </w:tcPr>
          <w:p w14:paraId="6D0AA905" w14:textId="77777777" w:rsidR="000F609D" w:rsidRPr="00D279FB" w:rsidRDefault="000F609D" w:rsidP="007C6EAA">
            <w:pPr>
              <w:spacing w:before="60" w:after="60"/>
              <w:rPr>
                <w:b/>
                <w:color w:val="000000" w:themeColor="text1"/>
                <w:sz w:val="20"/>
                <w:szCs w:val="20"/>
              </w:rPr>
            </w:pPr>
            <w:r w:rsidRPr="00D279FB">
              <w:rPr>
                <w:b/>
                <w:color w:val="000000" w:themeColor="text1"/>
                <w:sz w:val="20"/>
                <w:szCs w:val="20"/>
              </w:rPr>
              <w:t>Global Environment Facility (GEF), Green Climate Fund (GCF), Regional Development Banks</w:t>
            </w:r>
          </w:p>
        </w:tc>
      </w:tr>
      <w:tr w:rsidR="000F609D" w:rsidRPr="00D279FB" w14:paraId="0C1C22B7" w14:textId="77777777" w:rsidTr="007C6EAA">
        <w:trPr>
          <w:cantSplit/>
        </w:trPr>
        <w:tc>
          <w:tcPr>
            <w:tcW w:w="8217" w:type="dxa"/>
            <w:shd w:val="clear" w:color="auto" w:fill="auto"/>
            <w:vAlign w:val="center"/>
          </w:tcPr>
          <w:p w14:paraId="0CCFA138" w14:textId="77777777" w:rsidR="000F609D" w:rsidRPr="00D279FB" w:rsidRDefault="000F609D" w:rsidP="007C6EAA">
            <w:pPr>
              <w:spacing w:before="60" w:after="60"/>
              <w:rPr>
                <w:sz w:val="20"/>
                <w:szCs w:val="20"/>
              </w:rPr>
            </w:pPr>
            <w:r w:rsidRPr="00D279FB">
              <w:rPr>
                <w:sz w:val="20"/>
                <w:szCs w:val="20"/>
              </w:rPr>
              <w:t>The Secretariat shared information on the discussions held during the 92</w:t>
            </w:r>
            <w:r w:rsidRPr="00D279FB">
              <w:rPr>
                <w:sz w:val="20"/>
                <w:szCs w:val="20"/>
                <w:vertAlign w:val="superscript"/>
              </w:rPr>
              <w:t>nd</w:t>
            </w:r>
            <w:r w:rsidRPr="00D279FB">
              <w:rPr>
                <w:sz w:val="20"/>
                <w:szCs w:val="20"/>
              </w:rPr>
              <w:t xml:space="preserve"> Executive Committee meeting on energy efficiency with the GEF, the GCF, the Asian Development Bank, the European Bank for Reconstruction and Development, the African Development Bank and the Inter</w:t>
            </w:r>
            <w:r w:rsidRPr="00D279FB">
              <w:rPr>
                <w:sz w:val="20"/>
                <w:szCs w:val="20"/>
              </w:rPr>
              <w:noBreakHyphen/>
              <w:t xml:space="preserve">American Development Bank in June 2023.   </w:t>
            </w:r>
          </w:p>
        </w:tc>
        <w:tc>
          <w:tcPr>
            <w:tcW w:w="1143" w:type="dxa"/>
            <w:shd w:val="clear" w:color="auto" w:fill="auto"/>
            <w:tcMar>
              <w:left w:w="115" w:type="dxa"/>
              <w:right w:w="173" w:type="dxa"/>
            </w:tcMar>
            <w:vAlign w:val="center"/>
          </w:tcPr>
          <w:p w14:paraId="14689B57"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93</w:t>
            </w:r>
          </w:p>
        </w:tc>
      </w:tr>
      <w:tr w:rsidR="000F609D" w:rsidRPr="00D279FB" w14:paraId="517F7D3F" w14:textId="77777777" w:rsidTr="007C6EAA">
        <w:trPr>
          <w:cantSplit/>
        </w:trPr>
        <w:tc>
          <w:tcPr>
            <w:tcW w:w="8217" w:type="dxa"/>
            <w:shd w:val="clear" w:color="auto" w:fill="auto"/>
            <w:vAlign w:val="center"/>
          </w:tcPr>
          <w:p w14:paraId="2E6C6C3F" w14:textId="77777777" w:rsidR="000F609D" w:rsidRPr="00D279FB" w:rsidRDefault="000F609D" w:rsidP="007C6EAA">
            <w:pPr>
              <w:pStyle w:val="Heading1"/>
              <w:numPr>
                <w:ilvl w:val="0"/>
                <w:numId w:val="0"/>
              </w:numPr>
              <w:rPr>
                <w:sz w:val="20"/>
                <w:szCs w:val="20"/>
              </w:rPr>
            </w:pPr>
            <w:r w:rsidRPr="00D279FB">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D279FB">
              <w:rPr>
                <w:sz w:val="20"/>
                <w:szCs w:val="20"/>
                <w:vertAlign w:val="superscript"/>
                <w:lang w:eastAsia="zh-CN"/>
              </w:rPr>
              <w:t>rd</w:t>
            </w:r>
            <w:r w:rsidRPr="00D279FB">
              <w:rPr>
                <w:sz w:val="20"/>
                <w:szCs w:val="20"/>
                <w:lang w:eastAsia="zh-CN"/>
              </w:rPr>
              <w:t xml:space="preserve"> Executive Committee meeting on energy efficiency, and relating to the Executive Committee decision on the operational framework on energy efficiency, and projects approved in the 93</w:t>
            </w:r>
            <w:r w:rsidRPr="00D279FB">
              <w:rPr>
                <w:sz w:val="20"/>
                <w:szCs w:val="20"/>
                <w:vertAlign w:val="superscript"/>
                <w:lang w:eastAsia="zh-CN"/>
              </w:rPr>
              <w:t>rd</w:t>
            </w:r>
            <w:r w:rsidRPr="00D279FB">
              <w:rPr>
                <w:sz w:val="20"/>
                <w:szCs w:val="20"/>
                <w:lang w:eastAsia="zh-CN"/>
              </w:rPr>
              <w:t xml:space="preserve"> meeting under the pilot project funding window for energy efficiency.</w:t>
            </w:r>
          </w:p>
        </w:tc>
        <w:tc>
          <w:tcPr>
            <w:tcW w:w="1143" w:type="dxa"/>
            <w:shd w:val="clear" w:color="auto" w:fill="auto"/>
            <w:tcMar>
              <w:left w:w="115" w:type="dxa"/>
              <w:right w:w="173" w:type="dxa"/>
            </w:tcMar>
            <w:vAlign w:val="center"/>
          </w:tcPr>
          <w:p w14:paraId="10817558"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94</w:t>
            </w:r>
          </w:p>
        </w:tc>
      </w:tr>
      <w:tr w:rsidR="000F609D" w:rsidRPr="00D279FB" w14:paraId="59C4F4F1" w14:textId="77777777" w:rsidTr="007C6EAA">
        <w:trPr>
          <w:cantSplit/>
        </w:trPr>
        <w:tc>
          <w:tcPr>
            <w:tcW w:w="8217" w:type="dxa"/>
            <w:shd w:val="clear" w:color="auto" w:fill="auto"/>
            <w:vAlign w:val="center"/>
          </w:tcPr>
          <w:p w14:paraId="22F4B048" w14:textId="77777777" w:rsidR="000F609D" w:rsidRPr="00D279FB" w:rsidRDefault="000F609D" w:rsidP="007C6EAA">
            <w:pPr>
              <w:rPr>
                <w:sz w:val="20"/>
                <w:szCs w:val="20"/>
                <w:lang w:eastAsia="zh-CN"/>
              </w:rPr>
            </w:pPr>
            <w:r w:rsidRPr="00D279FB">
              <w:rPr>
                <w:sz w:val="20"/>
                <w:szCs w:val="20"/>
                <w:lang w:eastAsia="zh-CN"/>
              </w:rPr>
              <w:lastRenderedPageBreak/>
              <w:t>In July 2024 the Secretariat shared information with the GCF, the GEF, the Asian Development Bank, the European Bank for Reconstruction and Development, the African Development Bank and the Inter-American Development Bank on the discussions held during the 94</w:t>
            </w:r>
            <w:r w:rsidRPr="00D279FB">
              <w:rPr>
                <w:sz w:val="20"/>
                <w:szCs w:val="20"/>
                <w:vertAlign w:val="superscript"/>
                <w:lang w:eastAsia="zh-CN"/>
              </w:rPr>
              <w:t>th</w:t>
            </w:r>
            <w:r w:rsidRPr="00D279FB">
              <w:rPr>
                <w:sz w:val="20"/>
                <w:szCs w:val="20"/>
                <w:lang w:eastAsia="zh-CN"/>
              </w:rPr>
              <w:t xml:space="preserve"> Executive Committee meeting on energy efficiency, relating to decision 94/60 adopted by the Executive Committee on a funding window for projects developed and implemented under the operational framework on energy efficiency, and on projects approved in the 94</w:t>
            </w:r>
            <w:r w:rsidRPr="00D279FB">
              <w:rPr>
                <w:sz w:val="20"/>
                <w:szCs w:val="20"/>
                <w:vertAlign w:val="superscript"/>
                <w:lang w:eastAsia="zh-CN"/>
              </w:rPr>
              <w:t>th</w:t>
            </w:r>
            <w:r w:rsidRPr="00D279FB">
              <w:rPr>
                <w:sz w:val="20"/>
                <w:szCs w:val="20"/>
                <w:lang w:eastAsia="zh-CN"/>
              </w:rPr>
              <w:t xml:space="preserve"> meeting under the pilot project funding window for energy efficiency.</w:t>
            </w:r>
          </w:p>
        </w:tc>
        <w:tc>
          <w:tcPr>
            <w:tcW w:w="1143" w:type="dxa"/>
            <w:shd w:val="clear" w:color="auto" w:fill="auto"/>
            <w:tcMar>
              <w:left w:w="115" w:type="dxa"/>
              <w:right w:w="173" w:type="dxa"/>
            </w:tcMar>
            <w:vAlign w:val="center"/>
          </w:tcPr>
          <w:p w14:paraId="201B7E32"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95</w:t>
            </w:r>
          </w:p>
        </w:tc>
      </w:tr>
      <w:tr w:rsidR="000F609D" w:rsidRPr="00D279FB" w14:paraId="4DEEEA94" w14:textId="77777777" w:rsidTr="007C6EAA">
        <w:trPr>
          <w:cantSplit/>
        </w:trPr>
        <w:tc>
          <w:tcPr>
            <w:tcW w:w="8217" w:type="dxa"/>
            <w:shd w:val="clear" w:color="auto" w:fill="auto"/>
            <w:vAlign w:val="center"/>
          </w:tcPr>
          <w:p w14:paraId="73F5A4E7" w14:textId="77777777" w:rsidR="000F609D" w:rsidRPr="00D279FB" w:rsidRDefault="000F609D" w:rsidP="007C6EAA">
            <w:pPr>
              <w:spacing w:before="60" w:after="60"/>
              <w:rPr>
                <w:b/>
                <w:bCs/>
                <w:sz w:val="20"/>
                <w:szCs w:val="20"/>
              </w:rPr>
            </w:pPr>
            <w:r w:rsidRPr="00D279FB">
              <w:rPr>
                <w:b/>
                <w:bCs/>
                <w:sz w:val="20"/>
                <w:szCs w:val="20"/>
              </w:rPr>
              <w:t>Global Environment Facility (GEF)</w:t>
            </w:r>
          </w:p>
        </w:tc>
        <w:tc>
          <w:tcPr>
            <w:tcW w:w="1143" w:type="dxa"/>
            <w:shd w:val="clear" w:color="auto" w:fill="auto"/>
            <w:tcMar>
              <w:left w:w="115" w:type="dxa"/>
              <w:right w:w="173" w:type="dxa"/>
            </w:tcMar>
            <w:vAlign w:val="center"/>
          </w:tcPr>
          <w:p w14:paraId="31C42C94" w14:textId="77777777" w:rsidR="000F609D" w:rsidRPr="00D279FB" w:rsidRDefault="000F609D" w:rsidP="007C6EAA">
            <w:pPr>
              <w:spacing w:before="60" w:after="60"/>
              <w:jc w:val="right"/>
              <w:rPr>
                <w:b/>
                <w:bCs/>
                <w:color w:val="000000" w:themeColor="text1"/>
                <w:sz w:val="20"/>
                <w:szCs w:val="20"/>
              </w:rPr>
            </w:pPr>
          </w:p>
        </w:tc>
      </w:tr>
      <w:tr w:rsidR="000F609D" w:rsidRPr="00D279FB" w14:paraId="05D9C1E8" w14:textId="77777777" w:rsidTr="007C6EAA">
        <w:trPr>
          <w:cantSplit/>
        </w:trPr>
        <w:tc>
          <w:tcPr>
            <w:tcW w:w="8217" w:type="dxa"/>
            <w:shd w:val="clear" w:color="auto" w:fill="auto"/>
            <w:vAlign w:val="center"/>
          </w:tcPr>
          <w:p w14:paraId="61AA0E2C" w14:textId="77777777" w:rsidR="000F609D" w:rsidRPr="00D279FB" w:rsidRDefault="000F609D" w:rsidP="007C6EAA">
            <w:pPr>
              <w:spacing w:before="60" w:after="60"/>
              <w:rPr>
                <w:sz w:val="20"/>
                <w:szCs w:val="20"/>
              </w:rPr>
            </w:pPr>
            <w:r w:rsidRPr="00D279FB">
              <w:rPr>
                <w:color w:val="000000" w:themeColor="text1"/>
                <w:sz w:val="20"/>
                <w:szCs w:val="20"/>
              </w:rPr>
              <w:t>Review of one project: HFC project in Tajikistan</w:t>
            </w:r>
          </w:p>
        </w:tc>
        <w:tc>
          <w:tcPr>
            <w:tcW w:w="1143" w:type="dxa"/>
            <w:shd w:val="clear" w:color="auto" w:fill="auto"/>
            <w:tcMar>
              <w:left w:w="115" w:type="dxa"/>
              <w:right w:w="173" w:type="dxa"/>
            </w:tcMar>
            <w:vAlign w:val="center"/>
          </w:tcPr>
          <w:p w14:paraId="53EEA917"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93</w:t>
            </w:r>
          </w:p>
        </w:tc>
      </w:tr>
      <w:tr w:rsidR="000F609D" w:rsidRPr="00D279FB" w14:paraId="498C9ECB" w14:textId="77777777" w:rsidTr="007C6EAA">
        <w:trPr>
          <w:cantSplit/>
        </w:trPr>
        <w:tc>
          <w:tcPr>
            <w:tcW w:w="8217" w:type="dxa"/>
            <w:shd w:val="clear" w:color="auto" w:fill="auto"/>
            <w:vAlign w:val="center"/>
          </w:tcPr>
          <w:p w14:paraId="0DF0A000" w14:textId="77777777" w:rsidR="000F609D" w:rsidRPr="00D279FB" w:rsidRDefault="000F609D" w:rsidP="007C6EAA">
            <w:pPr>
              <w:spacing w:before="60" w:after="60"/>
              <w:rPr>
                <w:sz w:val="20"/>
                <w:szCs w:val="20"/>
              </w:rPr>
            </w:pPr>
            <w:r w:rsidRPr="00D279FB">
              <w:rPr>
                <w:sz w:val="20"/>
                <w:szCs w:val="20"/>
              </w:rPr>
              <w:t>Consultations were held with GEF senior environmental specialists on issues relating to energy efficiency in the context of HFC phase</w:t>
            </w:r>
            <w:r w:rsidRPr="00D279FB">
              <w:rPr>
                <w:sz w:val="20"/>
                <w:szCs w:val="20"/>
              </w:rPr>
              <w:noBreakHyphen/>
              <w:t>down.</w:t>
            </w:r>
          </w:p>
        </w:tc>
        <w:tc>
          <w:tcPr>
            <w:tcW w:w="1143" w:type="dxa"/>
            <w:shd w:val="clear" w:color="auto" w:fill="auto"/>
            <w:tcMar>
              <w:left w:w="115" w:type="dxa"/>
              <w:right w:w="173" w:type="dxa"/>
            </w:tcMar>
            <w:vAlign w:val="center"/>
          </w:tcPr>
          <w:p w14:paraId="6336D4BF"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92</w:t>
            </w:r>
          </w:p>
        </w:tc>
      </w:tr>
      <w:tr w:rsidR="000F609D" w:rsidRPr="00D279FB" w14:paraId="3C1B5893" w14:textId="77777777" w:rsidTr="007C6EAA">
        <w:trPr>
          <w:cantSplit/>
        </w:trPr>
        <w:tc>
          <w:tcPr>
            <w:tcW w:w="8217" w:type="dxa"/>
            <w:shd w:val="clear" w:color="auto" w:fill="auto"/>
            <w:vAlign w:val="center"/>
          </w:tcPr>
          <w:p w14:paraId="32B4B1CE" w14:textId="77777777" w:rsidR="000F609D" w:rsidRPr="00D279FB" w:rsidRDefault="000F609D" w:rsidP="007C6EAA">
            <w:pPr>
              <w:spacing w:before="60" w:after="60"/>
              <w:rPr>
                <w:color w:val="000000" w:themeColor="text1"/>
                <w:sz w:val="20"/>
                <w:szCs w:val="20"/>
              </w:rPr>
            </w:pPr>
            <w:r w:rsidRPr="00D279FB">
              <w:rPr>
                <w:sz w:val="20"/>
                <w:szCs w:val="20"/>
              </w:rPr>
              <w:t>On-line discussions dealing with issues relating to energy efficiency in the context of HFC phase</w:t>
            </w:r>
            <w:r w:rsidRPr="00D279FB">
              <w:rPr>
                <w:sz w:val="20"/>
                <w:szCs w:val="20"/>
              </w:rPr>
              <w:noBreakHyphen/>
              <w:t>down and climate change / energy efficiency</w:t>
            </w:r>
          </w:p>
        </w:tc>
        <w:tc>
          <w:tcPr>
            <w:tcW w:w="1143" w:type="dxa"/>
            <w:shd w:val="clear" w:color="auto" w:fill="auto"/>
            <w:tcMar>
              <w:left w:w="115" w:type="dxa"/>
              <w:right w:w="173" w:type="dxa"/>
            </w:tcMar>
            <w:vAlign w:val="center"/>
          </w:tcPr>
          <w:p w14:paraId="5916006E"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91</w:t>
            </w:r>
          </w:p>
        </w:tc>
      </w:tr>
      <w:tr w:rsidR="000F609D" w:rsidRPr="00D279FB" w14:paraId="2BBCA81C" w14:textId="77777777" w:rsidTr="007C6EAA">
        <w:trPr>
          <w:cantSplit/>
        </w:trPr>
        <w:tc>
          <w:tcPr>
            <w:tcW w:w="8217" w:type="dxa"/>
            <w:shd w:val="clear" w:color="auto" w:fill="auto"/>
            <w:vAlign w:val="center"/>
          </w:tcPr>
          <w:p w14:paraId="0021C65D"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shd w:val="clear" w:color="auto" w:fill="auto"/>
            <w:tcMar>
              <w:left w:w="115" w:type="dxa"/>
              <w:right w:w="173" w:type="dxa"/>
            </w:tcMar>
            <w:vAlign w:val="center"/>
          </w:tcPr>
          <w:p w14:paraId="2AC391C9"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86</w:t>
            </w:r>
          </w:p>
        </w:tc>
      </w:tr>
      <w:tr w:rsidR="000F609D" w:rsidRPr="00D279FB" w14:paraId="2E852A10" w14:textId="77777777" w:rsidTr="007C6EAA">
        <w:trPr>
          <w:cantSplit/>
        </w:trPr>
        <w:tc>
          <w:tcPr>
            <w:tcW w:w="8217" w:type="dxa"/>
            <w:shd w:val="clear" w:color="auto" w:fill="auto"/>
            <w:vAlign w:val="center"/>
          </w:tcPr>
          <w:p w14:paraId="7F8A0519"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shd w:val="clear" w:color="auto" w:fill="auto"/>
            <w:tcMar>
              <w:left w:w="115" w:type="dxa"/>
              <w:right w:w="173" w:type="dxa"/>
            </w:tcMar>
            <w:vAlign w:val="center"/>
          </w:tcPr>
          <w:p w14:paraId="6CF2827F"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86</w:t>
            </w:r>
          </w:p>
        </w:tc>
      </w:tr>
      <w:tr w:rsidR="000F609D" w:rsidRPr="00D279FB" w14:paraId="5E01677E" w14:textId="77777777" w:rsidTr="007C6EAA">
        <w:trPr>
          <w:cantSplit/>
        </w:trPr>
        <w:tc>
          <w:tcPr>
            <w:tcW w:w="8217" w:type="dxa"/>
            <w:shd w:val="clear" w:color="auto" w:fill="auto"/>
            <w:vAlign w:val="center"/>
          </w:tcPr>
          <w:p w14:paraId="45AB7F41" w14:textId="77777777" w:rsidR="000F609D" w:rsidRPr="00D279FB" w:rsidRDefault="000F609D" w:rsidP="007C6EAA">
            <w:pPr>
              <w:spacing w:before="60" w:after="60"/>
              <w:rPr>
                <w:sz w:val="20"/>
                <w:szCs w:val="20"/>
              </w:rPr>
            </w:pPr>
            <w:r w:rsidRPr="00D279FB">
              <w:rPr>
                <w:sz w:val="20"/>
                <w:szCs w:val="20"/>
              </w:rPr>
              <w:t>Informal on-line discussions between the Secretariat and staff of GEF on possibilities for further collaboration on energy-efficiency matters.</w:t>
            </w:r>
          </w:p>
        </w:tc>
        <w:tc>
          <w:tcPr>
            <w:tcW w:w="1143" w:type="dxa"/>
            <w:shd w:val="clear" w:color="auto" w:fill="auto"/>
            <w:tcMar>
              <w:left w:w="115" w:type="dxa"/>
              <w:right w:w="173" w:type="dxa"/>
            </w:tcMar>
            <w:vAlign w:val="center"/>
          </w:tcPr>
          <w:p w14:paraId="5F3DB97A"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85</w:t>
            </w:r>
          </w:p>
        </w:tc>
      </w:tr>
      <w:tr w:rsidR="000F609D" w:rsidRPr="00D279FB" w14:paraId="4A1343AE" w14:textId="77777777" w:rsidTr="007C6EAA">
        <w:trPr>
          <w:cantSplit/>
        </w:trPr>
        <w:tc>
          <w:tcPr>
            <w:tcW w:w="8217" w:type="dxa"/>
            <w:shd w:val="clear" w:color="auto" w:fill="auto"/>
            <w:vAlign w:val="center"/>
          </w:tcPr>
          <w:p w14:paraId="76EC355F"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Review of one project: Energy efficiency (EE) for air-conditioners in buildings for India.</w:t>
            </w:r>
          </w:p>
        </w:tc>
        <w:tc>
          <w:tcPr>
            <w:tcW w:w="1143" w:type="dxa"/>
            <w:shd w:val="clear" w:color="auto" w:fill="auto"/>
            <w:tcMar>
              <w:left w:w="115" w:type="dxa"/>
              <w:right w:w="173" w:type="dxa"/>
            </w:tcMar>
            <w:vAlign w:val="center"/>
          </w:tcPr>
          <w:p w14:paraId="5EC86D3A"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84</w:t>
            </w:r>
          </w:p>
        </w:tc>
      </w:tr>
      <w:tr w:rsidR="000F609D" w:rsidRPr="00D279FB" w14:paraId="380ACD20" w14:textId="77777777" w:rsidTr="007C6EAA">
        <w:trPr>
          <w:cantSplit/>
        </w:trPr>
        <w:tc>
          <w:tcPr>
            <w:tcW w:w="8217" w:type="dxa"/>
            <w:shd w:val="clear" w:color="auto" w:fill="auto"/>
            <w:vAlign w:val="center"/>
          </w:tcPr>
          <w:p w14:paraId="60183C7B"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Review of one project: Accelerating Adoption of Sustainable Thermal Comfort: Transition towards Energy Efficient and Climate Resilient Cities in India.</w:t>
            </w:r>
          </w:p>
        </w:tc>
        <w:tc>
          <w:tcPr>
            <w:tcW w:w="1143" w:type="dxa"/>
            <w:shd w:val="clear" w:color="auto" w:fill="auto"/>
            <w:tcMar>
              <w:left w:w="115" w:type="dxa"/>
              <w:right w:w="173" w:type="dxa"/>
            </w:tcMar>
            <w:vAlign w:val="center"/>
          </w:tcPr>
          <w:p w14:paraId="1CD52575"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82</w:t>
            </w:r>
          </w:p>
        </w:tc>
      </w:tr>
      <w:tr w:rsidR="000F609D" w:rsidRPr="00D279FB" w14:paraId="234A1B7E" w14:textId="77777777" w:rsidTr="007C6EAA">
        <w:trPr>
          <w:cantSplit/>
        </w:trPr>
        <w:tc>
          <w:tcPr>
            <w:tcW w:w="8217" w:type="dxa"/>
            <w:shd w:val="clear" w:color="auto" w:fill="auto"/>
            <w:vAlign w:val="center"/>
            <w:hideMark/>
          </w:tcPr>
          <w:p w14:paraId="116C1361"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D279FB">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shd w:val="clear" w:color="auto" w:fill="auto"/>
            <w:tcMar>
              <w:left w:w="115" w:type="dxa"/>
              <w:right w:w="173" w:type="dxa"/>
            </w:tcMar>
            <w:vAlign w:val="center"/>
            <w:hideMark/>
          </w:tcPr>
          <w:p w14:paraId="7A30200A"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80</w:t>
            </w:r>
          </w:p>
        </w:tc>
      </w:tr>
      <w:tr w:rsidR="000F609D" w:rsidRPr="00D279FB" w14:paraId="63DD48E8" w14:textId="77777777" w:rsidTr="007C6EAA">
        <w:trPr>
          <w:cantSplit/>
        </w:trPr>
        <w:tc>
          <w:tcPr>
            <w:tcW w:w="8217" w:type="dxa"/>
            <w:shd w:val="clear" w:color="auto" w:fill="auto"/>
            <w:vAlign w:val="center"/>
            <w:hideMark/>
          </w:tcPr>
          <w:p w14:paraId="6D0D6DFD"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Review of the project on the introduction of ODS alternatives in agriculture and in the post-harvest sector in Kazakhstan (GEF project ID 9184).</w:t>
            </w:r>
          </w:p>
        </w:tc>
        <w:tc>
          <w:tcPr>
            <w:tcW w:w="1143" w:type="dxa"/>
            <w:shd w:val="clear" w:color="auto" w:fill="auto"/>
            <w:tcMar>
              <w:left w:w="115" w:type="dxa"/>
              <w:right w:w="173" w:type="dxa"/>
            </w:tcMar>
            <w:vAlign w:val="center"/>
          </w:tcPr>
          <w:p w14:paraId="37416C1C"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76</w:t>
            </w:r>
          </w:p>
        </w:tc>
      </w:tr>
      <w:tr w:rsidR="000F609D" w:rsidRPr="00D279FB" w14:paraId="495F6693" w14:textId="77777777" w:rsidTr="007C6EAA">
        <w:trPr>
          <w:cantSplit/>
        </w:trPr>
        <w:tc>
          <w:tcPr>
            <w:tcW w:w="8217" w:type="dxa"/>
            <w:shd w:val="clear" w:color="auto" w:fill="auto"/>
            <w:vAlign w:val="center"/>
            <w:hideMark/>
          </w:tcPr>
          <w:p w14:paraId="3B42EB36"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Comments on the proposal for a methyl bromide project for Kazakhstan (GEF funding);</w:t>
            </w:r>
          </w:p>
          <w:p w14:paraId="114644EC"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shd w:val="clear" w:color="auto" w:fill="auto"/>
            <w:tcMar>
              <w:left w:w="115" w:type="dxa"/>
              <w:right w:w="173" w:type="dxa"/>
            </w:tcMar>
            <w:vAlign w:val="center"/>
          </w:tcPr>
          <w:p w14:paraId="4FCEBE17"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75</w:t>
            </w:r>
          </w:p>
        </w:tc>
      </w:tr>
      <w:tr w:rsidR="000F609D" w:rsidRPr="00D279FB" w14:paraId="558C1DCE" w14:textId="77777777" w:rsidTr="007C6EAA">
        <w:trPr>
          <w:cantSplit/>
        </w:trPr>
        <w:tc>
          <w:tcPr>
            <w:tcW w:w="8217" w:type="dxa"/>
            <w:shd w:val="clear" w:color="auto" w:fill="auto"/>
            <w:vAlign w:val="center"/>
            <w:hideMark/>
          </w:tcPr>
          <w:p w14:paraId="6BEEF6A8" w14:textId="64CD90B2" w:rsidR="000F609D" w:rsidRPr="00D279FB" w:rsidRDefault="000F609D" w:rsidP="007C6EAA">
            <w:pPr>
              <w:spacing w:before="60" w:after="60"/>
              <w:rPr>
                <w:color w:val="000000" w:themeColor="text1"/>
                <w:sz w:val="20"/>
                <w:szCs w:val="20"/>
              </w:rPr>
            </w:pPr>
            <w:r w:rsidRPr="00D279FB">
              <w:rPr>
                <w:color w:val="000000" w:themeColor="text1"/>
                <w:sz w:val="20"/>
                <w:szCs w:val="20"/>
              </w:rPr>
              <w:t>Review of a project (Introduction of ODS alternatives in agriculture and in the post-harvest sector in Kazakhstan) against the Multilateral Fund</w:t>
            </w:r>
            <w:r w:rsidR="00D857B2">
              <w:rPr>
                <w:color w:val="000000" w:themeColor="text1"/>
                <w:sz w:val="20"/>
                <w:szCs w:val="20"/>
              </w:rPr>
              <w:t>’</w:t>
            </w:r>
            <w:r w:rsidRPr="00D279FB">
              <w:rPr>
                <w:color w:val="000000" w:themeColor="text1"/>
                <w:sz w:val="20"/>
                <w:szCs w:val="20"/>
              </w:rPr>
              <w:t>s policies and guidelines.</w:t>
            </w:r>
          </w:p>
        </w:tc>
        <w:tc>
          <w:tcPr>
            <w:tcW w:w="1143" w:type="dxa"/>
            <w:shd w:val="clear" w:color="auto" w:fill="auto"/>
            <w:tcMar>
              <w:left w:w="115" w:type="dxa"/>
              <w:right w:w="173" w:type="dxa"/>
            </w:tcMar>
            <w:vAlign w:val="center"/>
          </w:tcPr>
          <w:p w14:paraId="49798264"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72</w:t>
            </w:r>
          </w:p>
        </w:tc>
      </w:tr>
      <w:tr w:rsidR="000F609D" w:rsidRPr="00D279FB" w14:paraId="1E3D296C" w14:textId="77777777" w:rsidTr="007C6EAA">
        <w:trPr>
          <w:cantSplit/>
        </w:trPr>
        <w:tc>
          <w:tcPr>
            <w:tcW w:w="8217" w:type="dxa"/>
            <w:shd w:val="clear" w:color="auto" w:fill="auto"/>
            <w:vAlign w:val="center"/>
            <w:hideMark/>
          </w:tcPr>
          <w:p w14:paraId="7B603BC1"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The Secretariat received an invitation to attend the 45</w:t>
            </w:r>
            <w:r w:rsidRPr="00D279FB">
              <w:rPr>
                <w:color w:val="000000" w:themeColor="text1"/>
                <w:sz w:val="20"/>
                <w:szCs w:val="20"/>
                <w:vertAlign w:val="superscript"/>
              </w:rPr>
              <w:t>th</w:t>
            </w:r>
            <w:r w:rsidRPr="00D279FB">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D279FB">
              <w:rPr>
                <w:color w:val="000000" w:themeColor="text1"/>
                <w:sz w:val="20"/>
                <w:szCs w:val="20"/>
                <w:vertAlign w:val="superscript"/>
              </w:rPr>
              <w:t>st</w:t>
            </w:r>
            <w:r w:rsidRPr="00D279FB">
              <w:rPr>
                <w:color w:val="000000" w:themeColor="text1"/>
                <w:sz w:val="20"/>
                <w:szCs w:val="20"/>
              </w:rPr>
              <w:t> meeting; however, he advised the CEO that he looked forward to meeting her with a view to strengthening the relationship with the GEF Secretariat.</w:t>
            </w:r>
          </w:p>
        </w:tc>
        <w:tc>
          <w:tcPr>
            <w:tcW w:w="1143" w:type="dxa"/>
            <w:shd w:val="clear" w:color="auto" w:fill="auto"/>
            <w:tcMar>
              <w:left w:w="115" w:type="dxa"/>
              <w:right w:w="173" w:type="dxa"/>
            </w:tcMar>
            <w:vAlign w:val="center"/>
          </w:tcPr>
          <w:p w14:paraId="35E145BD"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71</w:t>
            </w:r>
          </w:p>
        </w:tc>
      </w:tr>
      <w:tr w:rsidR="000F609D" w:rsidRPr="00D279FB" w14:paraId="020778C3" w14:textId="77777777" w:rsidTr="007C6EAA">
        <w:trPr>
          <w:cantSplit/>
        </w:trPr>
        <w:tc>
          <w:tcPr>
            <w:tcW w:w="8217" w:type="dxa"/>
            <w:shd w:val="clear" w:color="auto" w:fill="auto"/>
            <w:vAlign w:val="center"/>
            <w:hideMark/>
          </w:tcPr>
          <w:p w14:paraId="2B6ACBD5"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D279FB">
              <w:rPr>
                <w:color w:val="000000" w:themeColor="text1"/>
                <w:sz w:val="20"/>
                <w:szCs w:val="20"/>
              </w:rPr>
              <w:noBreakHyphen/>
              <w:t>Protocol</w:t>
            </w:r>
            <w:r w:rsidRPr="00D279FB">
              <w:rPr>
                <w:color w:val="000000" w:themeColor="text1"/>
                <w:sz w:val="20"/>
                <w:szCs w:val="20"/>
              </w:rPr>
              <w:noBreakHyphen/>
              <w:t>related activities of the GEF.</w:t>
            </w:r>
          </w:p>
        </w:tc>
        <w:tc>
          <w:tcPr>
            <w:tcW w:w="1143" w:type="dxa"/>
            <w:shd w:val="clear" w:color="auto" w:fill="auto"/>
            <w:tcMar>
              <w:left w:w="115" w:type="dxa"/>
              <w:right w:w="173" w:type="dxa"/>
            </w:tcMar>
            <w:vAlign w:val="center"/>
          </w:tcPr>
          <w:p w14:paraId="3B1A7BAD"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69</w:t>
            </w:r>
          </w:p>
        </w:tc>
      </w:tr>
      <w:tr w:rsidR="000F609D" w:rsidRPr="00D279FB" w14:paraId="7B8CF76D" w14:textId="77777777" w:rsidTr="007C6EAA">
        <w:trPr>
          <w:cantSplit/>
        </w:trPr>
        <w:tc>
          <w:tcPr>
            <w:tcW w:w="8217" w:type="dxa"/>
            <w:shd w:val="clear" w:color="auto" w:fill="auto"/>
            <w:vAlign w:val="center"/>
            <w:hideMark/>
          </w:tcPr>
          <w:p w14:paraId="73B08D4E"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Since the 67</w:t>
            </w:r>
            <w:r w:rsidRPr="00D279FB">
              <w:rPr>
                <w:color w:val="000000" w:themeColor="text1"/>
                <w:sz w:val="20"/>
                <w:szCs w:val="20"/>
                <w:vertAlign w:val="superscript"/>
              </w:rPr>
              <w:t>th</w:t>
            </w:r>
            <w:r w:rsidRPr="00D279FB">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shd w:val="clear" w:color="auto" w:fill="auto"/>
            <w:tcMar>
              <w:left w:w="115" w:type="dxa"/>
              <w:right w:w="173" w:type="dxa"/>
            </w:tcMar>
            <w:vAlign w:val="center"/>
          </w:tcPr>
          <w:p w14:paraId="5729D994"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68</w:t>
            </w:r>
          </w:p>
        </w:tc>
      </w:tr>
      <w:tr w:rsidR="000F609D" w:rsidRPr="00D279FB" w14:paraId="2B69466F" w14:textId="77777777" w:rsidTr="007C6EAA">
        <w:trPr>
          <w:cantSplit/>
        </w:trPr>
        <w:tc>
          <w:tcPr>
            <w:tcW w:w="9360" w:type="dxa"/>
            <w:gridSpan w:val="2"/>
            <w:shd w:val="clear" w:color="auto" w:fill="auto"/>
            <w:tcMar>
              <w:left w:w="115" w:type="dxa"/>
              <w:right w:w="173" w:type="dxa"/>
            </w:tcMar>
            <w:vAlign w:val="center"/>
          </w:tcPr>
          <w:p w14:paraId="69FD09AE" w14:textId="77777777" w:rsidR="000F609D" w:rsidRPr="00D279FB" w:rsidRDefault="000F609D" w:rsidP="007C6EAA">
            <w:pPr>
              <w:keepNext/>
              <w:spacing w:before="60" w:after="60"/>
              <w:rPr>
                <w:color w:val="000000" w:themeColor="text1"/>
                <w:sz w:val="20"/>
                <w:szCs w:val="20"/>
              </w:rPr>
            </w:pPr>
            <w:r w:rsidRPr="00D279FB">
              <w:rPr>
                <w:b/>
                <w:color w:val="000000" w:themeColor="text1"/>
                <w:sz w:val="20"/>
                <w:szCs w:val="20"/>
              </w:rPr>
              <w:t>Government of France</w:t>
            </w:r>
          </w:p>
        </w:tc>
      </w:tr>
      <w:tr w:rsidR="000F609D" w:rsidRPr="00D279FB" w14:paraId="3C219502" w14:textId="77777777" w:rsidTr="007C6EAA">
        <w:trPr>
          <w:cantSplit/>
        </w:trPr>
        <w:tc>
          <w:tcPr>
            <w:tcW w:w="8217" w:type="dxa"/>
            <w:shd w:val="clear" w:color="auto" w:fill="auto"/>
            <w:vAlign w:val="center"/>
          </w:tcPr>
          <w:p w14:paraId="00BFCB39" w14:textId="77777777" w:rsidR="000F609D" w:rsidRPr="00D279FB" w:rsidRDefault="000F609D" w:rsidP="007C6EAA">
            <w:pPr>
              <w:spacing w:before="60" w:after="60"/>
              <w:rPr>
                <w:color w:val="000000" w:themeColor="text1"/>
                <w:sz w:val="20"/>
                <w:szCs w:val="20"/>
              </w:rPr>
            </w:pPr>
            <w:r w:rsidRPr="00D279FB">
              <w:t xml:space="preserve">The </w:t>
            </w:r>
            <w:r w:rsidRPr="00D279FB">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shd w:val="clear" w:color="auto" w:fill="auto"/>
            <w:tcMar>
              <w:left w:w="115" w:type="dxa"/>
              <w:right w:w="173" w:type="dxa"/>
            </w:tcMar>
            <w:vAlign w:val="center"/>
          </w:tcPr>
          <w:p w14:paraId="58E3F457"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88</w:t>
            </w:r>
          </w:p>
        </w:tc>
      </w:tr>
      <w:tr w:rsidR="000F609D" w:rsidRPr="00D279FB" w14:paraId="6CA5EEDF" w14:textId="77777777" w:rsidTr="007C6EAA">
        <w:trPr>
          <w:cantSplit/>
        </w:trPr>
        <w:tc>
          <w:tcPr>
            <w:tcW w:w="8217" w:type="dxa"/>
            <w:shd w:val="clear" w:color="auto" w:fill="auto"/>
            <w:vAlign w:val="center"/>
            <w:hideMark/>
          </w:tcPr>
          <w:p w14:paraId="6F5E4624"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shd w:val="clear" w:color="auto" w:fill="auto"/>
            <w:tcMar>
              <w:left w:w="115" w:type="dxa"/>
              <w:right w:w="173" w:type="dxa"/>
            </w:tcMar>
            <w:vAlign w:val="center"/>
            <w:hideMark/>
          </w:tcPr>
          <w:p w14:paraId="0EB5B9CF"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86/87</w:t>
            </w:r>
          </w:p>
        </w:tc>
      </w:tr>
      <w:tr w:rsidR="000F609D" w:rsidRPr="00D279FB" w14:paraId="4D7BCAF7" w14:textId="77777777" w:rsidTr="007C6EAA">
        <w:trPr>
          <w:cantSplit/>
        </w:trPr>
        <w:tc>
          <w:tcPr>
            <w:tcW w:w="8217" w:type="dxa"/>
            <w:shd w:val="clear" w:color="auto" w:fill="auto"/>
            <w:vAlign w:val="center"/>
            <w:hideMark/>
          </w:tcPr>
          <w:p w14:paraId="34C9D574"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 xml:space="preserve">Courtesy visit to the Ministry for the Economy and Finances of France. Issues discussed included </w:t>
            </w:r>
            <w:r w:rsidRPr="00D279FB">
              <w:rPr>
                <w:i/>
                <w:color w:val="000000" w:themeColor="text1"/>
                <w:sz w:val="20"/>
                <w:szCs w:val="20"/>
              </w:rPr>
              <w:t>inter alia</w:t>
            </w:r>
            <w:r w:rsidRPr="00D279FB">
              <w:rPr>
                <w:color w:val="000000" w:themeColor="text1"/>
                <w:sz w:val="20"/>
                <w:szCs w:val="20"/>
              </w:rPr>
              <w:t xml:space="preserve"> bilateral co-operation by the Government of France, and the replenishment of the Multilateral Fund for the 2021-2023 triennium.</w:t>
            </w:r>
          </w:p>
        </w:tc>
        <w:tc>
          <w:tcPr>
            <w:tcW w:w="1143" w:type="dxa"/>
            <w:shd w:val="clear" w:color="auto" w:fill="auto"/>
            <w:tcMar>
              <w:left w:w="115" w:type="dxa"/>
              <w:right w:w="173" w:type="dxa"/>
            </w:tcMar>
            <w:vAlign w:val="center"/>
            <w:hideMark/>
          </w:tcPr>
          <w:p w14:paraId="3E0E811B"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83</w:t>
            </w:r>
          </w:p>
        </w:tc>
      </w:tr>
      <w:tr w:rsidR="000F609D" w:rsidRPr="00D279FB" w14:paraId="2E927F5A" w14:textId="77777777" w:rsidTr="007C6EAA">
        <w:trPr>
          <w:cantSplit/>
        </w:trPr>
        <w:tc>
          <w:tcPr>
            <w:tcW w:w="8217" w:type="dxa"/>
            <w:shd w:val="clear" w:color="auto" w:fill="auto"/>
            <w:vAlign w:val="center"/>
            <w:hideMark/>
          </w:tcPr>
          <w:p w14:paraId="21263DA0"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Information on the modalities for additional contributions to the Multilateral Fund.</w:t>
            </w:r>
          </w:p>
        </w:tc>
        <w:tc>
          <w:tcPr>
            <w:tcW w:w="1143" w:type="dxa"/>
            <w:shd w:val="clear" w:color="auto" w:fill="auto"/>
            <w:tcMar>
              <w:left w:w="115" w:type="dxa"/>
              <w:right w:w="173" w:type="dxa"/>
            </w:tcMar>
            <w:vAlign w:val="center"/>
            <w:hideMark/>
          </w:tcPr>
          <w:p w14:paraId="5316D913"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77</w:t>
            </w:r>
          </w:p>
        </w:tc>
      </w:tr>
      <w:tr w:rsidR="000F609D" w:rsidRPr="00D279FB" w14:paraId="530C134C" w14:textId="77777777" w:rsidTr="007C6EAA">
        <w:trPr>
          <w:cantSplit/>
        </w:trPr>
        <w:tc>
          <w:tcPr>
            <w:tcW w:w="9360" w:type="dxa"/>
            <w:gridSpan w:val="2"/>
            <w:shd w:val="clear" w:color="auto" w:fill="auto"/>
            <w:tcMar>
              <w:left w:w="115" w:type="dxa"/>
              <w:right w:w="173" w:type="dxa"/>
            </w:tcMar>
            <w:vAlign w:val="center"/>
          </w:tcPr>
          <w:p w14:paraId="452C642E" w14:textId="77777777" w:rsidR="000F609D" w:rsidRPr="00D279FB" w:rsidRDefault="000F609D" w:rsidP="007C6EAA">
            <w:pPr>
              <w:keepNext/>
              <w:spacing w:before="60" w:after="60"/>
              <w:rPr>
                <w:color w:val="000000" w:themeColor="text1"/>
                <w:sz w:val="20"/>
                <w:szCs w:val="20"/>
              </w:rPr>
            </w:pPr>
            <w:r w:rsidRPr="00D279FB">
              <w:rPr>
                <w:b/>
                <w:color w:val="000000" w:themeColor="text1"/>
                <w:sz w:val="20"/>
                <w:szCs w:val="20"/>
              </w:rPr>
              <w:t>Green Climate Fund (GCF)</w:t>
            </w:r>
          </w:p>
        </w:tc>
      </w:tr>
      <w:tr w:rsidR="000F609D" w:rsidRPr="00D279FB" w14:paraId="6B19E261" w14:textId="77777777" w:rsidTr="007C6EAA">
        <w:trPr>
          <w:cantSplit/>
        </w:trPr>
        <w:tc>
          <w:tcPr>
            <w:tcW w:w="8217" w:type="dxa"/>
            <w:shd w:val="clear" w:color="auto" w:fill="auto"/>
            <w:vAlign w:val="center"/>
          </w:tcPr>
          <w:p w14:paraId="114D3B9B" w14:textId="77777777" w:rsidR="000F609D" w:rsidRPr="00D279FB" w:rsidRDefault="000F609D" w:rsidP="007C6EAA">
            <w:pPr>
              <w:spacing w:before="60" w:after="60"/>
              <w:rPr>
                <w:sz w:val="20"/>
                <w:szCs w:val="20"/>
              </w:rPr>
            </w:pPr>
            <w:r w:rsidRPr="00D279FB">
              <w:rPr>
                <w:sz w:val="20"/>
                <w:szCs w:val="20"/>
              </w:rPr>
              <w:t>Discussions with Mr. Yannick Glemarec, Executive Director and the GCF team on issues relating to energy efficiency in the context of HFC phase down, in December 2022.</w:t>
            </w:r>
          </w:p>
        </w:tc>
        <w:tc>
          <w:tcPr>
            <w:tcW w:w="1143" w:type="dxa"/>
            <w:shd w:val="clear" w:color="auto" w:fill="auto"/>
            <w:tcMar>
              <w:left w:w="115" w:type="dxa"/>
              <w:right w:w="173" w:type="dxa"/>
            </w:tcMar>
            <w:vAlign w:val="center"/>
          </w:tcPr>
          <w:p w14:paraId="5AF4597C"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92</w:t>
            </w:r>
          </w:p>
        </w:tc>
      </w:tr>
      <w:tr w:rsidR="000F609D" w:rsidRPr="00D279FB" w14:paraId="6526C96E" w14:textId="77777777" w:rsidTr="007C6EAA">
        <w:trPr>
          <w:cantSplit/>
        </w:trPr>
        <w:tc>
          <w:tcPr>
            <w:tcW w:w="8217" w:type="dxa"/>
            <w:shd w:val="clear" w:color="auto" w:fill="auto"/>
            <w:vAlign w:val="center"/>
          </w:tcPr>
          <w:p w14:paraId="5B0E9880" w14:textId="77777777" w:rsidR="000F609D" w:rsidRPr="00D279FB" w:rsidRDefault="000F609D" w:rsidP="007C6EAA">
            <w:pPr>
              <w:spacing w:before="60" w:after="60"/>
              <w:rPr>
                <w:sz w:val="20"/>
                <w:szCs w:val="20"/>
              </w:rPr>
            </w:pPr>
            <w:bookmarkStart w:id="7" w:name="_Hlk118454437"/>
            <w:r w:rsidRPr="00D279FB">
              <w:rPr>
                <w:sz w:val="20"/>
                <w:szCs w:val="20"/>
              </w:rPr>
              <w:t>On-line discussions dealing with issues relating to energy efficiency in the context of HFC phase</w:t>
            </w:r>
            <w:r w:rsidRPr="00D279FB">
              <w:rPr>
                <w:sz w:val="20"/>
                <w:szCs w:val="20"/>
              </w:rPr>
              <w:noBreakHyphen/>
              <w:t>down and climate change / energy efficiency</w:t>
            </w:r>
            <w:bookmarkEnd w:id="7"/>
          </w:p>
        </w:tc>
        <w:tc>
          <w:tcPr>
            <w:tcW w:w="1143" w:type="dxa"/>
            <w:shd w:val="clear" w:color="auto" w:fill="auto"/>
            <w:tcMar>
              <w:left w:w="115" w:type="dxa"/>
              <w:right w:w="173" w:type="dxa"/>
            </w:tcMar>
            <w:vAlign w:val="center"/>
          </w:tcPr>
          <w:p w14:paraId="59FD4AAE"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91</w:t>
            </w:r>
          </w:p>
        </w:tc>
      </w:tr>
      <w:tr w:rsidR="000F609D" w:rsidRPr="00D279FB" w14:paraId="6E0CEFA5" w14:textId="77777777" w:rsidTr="007C6EAA">
        <w:trPr>
          <w:cantSplit/>
        </w:trPr>
        <w:tc>
          <w:tcPr>
            <w:tcW w:w="8217" w:type="dxa"/>
            <w:shd w:val="clear" w:color="auto" w:fill="auto"/>
            <w:vAlign w:val="center"/>
          </w:tcPr>
          <w:p w14:paraId="1C0A6119" w14:textId="77777777" w:rsidR="000F609D" w:rsidRPr="00D279FB" w:rsidRDefault="000F609D" w:rsidP="007C6EAA">
            <w:pPr>
              <w:spacing w:before="60" w:after="60"/>
              <w:rPr>
                <w:sz w:val="20"/>
                <w:szCs w:val="20"/>
              </w:rPr>
            </w:pPr>
            <w:r w:rsidRPr="00D279FB">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shd w:val="clear" w:color="auto" w:fill="auto"/>
            <w:tcMar>
              <w:left w:w="115" w:type="dxa"/>
              <w:right w:w="173" w:type="dxa"/>
            </w:tcMar>
            <w:vAlign w:val="center"/>
          </w:tcPr>
          <w:p w14:paraId="553BB148"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85</w:t>
            </w:r>
          </w:p>
        </w:tc>
      </w:tr>
      <w:tr w:rsidR="000F609D" w:rsidRPr="00D279FB" w14:paraId="738484EE" w14:textId="77777777" w:rsidTr="007C6EAA">
        <w:trPr>
          <w:cantSplit/>
        </w:trPr>
        <w:tc>
          <w:tcPr>
            <w:tcW w:w="8217" w:type="dxa"/>
            <w:shd w:val="clear" w:color="auto" w:fill="auto"/>
            <w:vAlign w:val="center"/>
          </w:tcPr>
          <w:p w14:paraId="01527AA4" w14:textId="77777777" w:rsidR="000F609D" w:rsidRPr="00D279FB" w:rsidRDefault="000F609D" w:rsidP="007C6EAA">
            <w:pPr>
              <w:spacing w:before="60" w:after="60"/>
              <w:rPr>
                <w:sz w:val="20"/>
                <w:szCs w:val="20"/>
              </w:rPr>
            </w:pPr>
            <w:r w:rsidRPr="00D279FB">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shd w:val="clear" w:color="auto" w:fill="auto"/>
            <w:tcMar>
              <w:left w:w="115" w:type="dxa"/>
              <w:right w:w="173" w:type="dxa"/>
            </w:tcMar>
            <w:vAlign w:val="center"/>
          </w:tcPr>
          <w:p w14:paraId="5437960E"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84</w:t>
            </w:r>
          </w:p>
        </w:tc>
      </w:tr>
      <w:tr w:rsidR="000F609D" w:rsidRPr="00D279FB" w14:paraId="18064762" w14:textId="77777777" w:rsidTr="007C6EAA">
        <w:trPr>
          <w:cantSplit/>
        </w:trPr>
        <w:tc>
          <w:tcPr>
            <w:tcW w:w="8217" w:type="dxa"/>
            <w:shd w:val="clear" w:color="auto" w:fill="auto"/>
            <w:vAlign w:val="center"/>
          </w:tcPr>
          <w:p w14:paraId="3DEC8EB4"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shd w:val="clear" w:color="auto" w:fill="auto"/>
            <w:tcMar>
              <w:left w:w="115" w:type="dxa"/>
              <w:right w:w="173" w:type="dxa"/>
            </w:tcMar>
            <w:vAlign w:val="center"/>
          </w:tcPr>
          <w:p w14:paraId="372B6D20"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83</w:t>
            </w:r>
          </w:p>
        </w:tc>
      </w:tr>
      <w:tr w:rsidR="000F609D" w:rsidRPr="00D279FB" w14:paraId="47A7B40E" w14:textId="77777777" w:rsidTr="007C6EAA">
        <w:trPr>
          <w:cantSplit/>
        </w:trPr>
        <w:tc>
          <w:tcPr>
            <w:tcW w:w="8217" w:type="dxa"/>
            <w:shd w:val="clear" w:color="auto" w:fill="auto"/>
            <w:vAlign w:val="center"/>
          </w:tcPr>
          <w:p w14:paraId="43ED3D83"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shd w:val="clear" w:color="auto" w:fill="auto"/>
            <w:tcMar>
              <w:left w:w="115" w:type="dxa"/>
              <w:right w:w="173" w:type="dxa"/>
            </w:tcMar>
            <w:vAlign w:val="center"/>
          </w:tcPr>
          <w:p w14:paraId="7F5DAC4B"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81</w:t>
            </w:r>
          </w:p>
        </w:tc>
      </w:tr>
      <w:tr w:rsidR="000F609D" w:rsidRPr="00D279FB" w14:paraId="03EE8E24" w14:textId="77777777" w:rsidTr="007C6EAA">
        <w:trPr>
          <w:cantSplit/>
        </w:trPr>
        <w:tc>
          <w:tcPr>
            <w:tcW w:w="8217" w:type="dxa"/>
            <w:shd w:val="clear" w:color="auto" w:fill="auto"/>
            <w:vAlign w:val="center"/>
            <w:hideMark/>
          </w:tcPr>
          <w:p w14:paraId="07B34BD7"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Conference call to provide information on the Multilateral Fund practices regarding concessional lending and incremental costs.</w:t>
            </w:r>
          </w:p>
        </w:tc>
        <w:tc>
          <w:tcPr>
            <w:tcW w:w="1143" w:type="dxa"/>
            <w:shd w:val="clear" w:color="auto" w:fill="auto"/>
            <w:tcMar>
              <w:left w:w="115" w:type="dxa"/>
              <w:right w:w="173" w:type="dxa"/>
            </w:tcMar>
            <w:vAlign w:val="center"/>
          </w:tcPr>
          <w:p w14:paraId="047126EA"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80</w:t>
            </w:r>
          </w:p>
        </w:tc>
      </w:tr>
      <w:tr w:rsidR="000F609D" w:rsidRPr="00D279FB" w14:paraId="001BDE68" w14:textId="77777777" w:rsidTr="007C6EAA">
        <w:trPr>
          <w:cantSplit/>
        </w:trPr>
        <w:tc>
          <w:tcPr>
            <w:tcW w:w="8217" w:type="dxa"/>
            <w:shd w:val="clear" w:color="auto" w:fill="auto"/>
            <w:vAlign w:val="center"/>
          </w:tcPr>
          <w:p w14:paraId="71CFB838" w14:textId="31D6EC11" w:rsidR="000F609D" w:rsidRPr="00D279FB" w:rsidRDefault="000F609D" w:rsidP="007C6EAA">
            <w:pPr>
              <w:spacing w:before="60" w:after="60"/>
              <w:rPr>
                <w:color w:val="000000" w:themeColor="text1"/>
                <w:sz w:val="20"/>
                <w:szCs w:val="20"/>
              </w:rPr>
            </w:pPr>
            <w:r w:rsidRPr="00D279FB">
              <w:rPr>
                <w:color w:val="000000" w:themeColor="text1"/>
                <w:sz w:val="20"/>
                <w:szCs w:val="20"/>
              </w:rPr>
              <w:t>Provided link to documents relevant to the Technology and Economic Assessment Panel, Scientific Assessment Panel, and the Environmental Effects Assessment Panel on the Ozone Secretariat</w:t>
            </w:r>
            <w:r w:rsidR="00D857B2">
              <w:rPr>
                <w:color w:val="000000" w:themeColor="text1"/>
                <w:sz w:val="20"/>
                <w:szCs w:val="20"/>
              </w:rPr>
              <w:t>’</w:t>
            </w:r>
            <w:r w:rsidRPr="00D279FB">
              <w:rPr>
                <w:color w:val="000000" w:themeColor="text1"/>
                <w:sz w:val="20"/>
                <w:szCs w:val="20"/>
              </w:rPr>
              <w:t>s website, and also an introduction to the Ozone Secretariat</w:t>
            </w:r>
            <w:r w:rsidR="00D857B2">
              <w:rPr>
                <w:color w:val="000000" w:themeColor="text1"/>
                <w:sz w:val="20"/>
                <w:szCs w:val="20"/>
              </w:rPr>
              <w:t>’</w:t>
            </w:r>
            <w:r w:rsidRPr="00D279FB">
              <w:rPr>
                <w:color w:val="000000" w:themeColor="text1"/>
                <w:sz w:val="20"/>
                <w:szCs w:val="20"/>
              </w:rPr>
              <w:t xml:space="preserve">s Communications Officer. </w:t>
            </w:r>
          </w:p>
          <w:p w14:paraId="48DB1E93"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shd w:val="clear" w:color="auto" w:fill="auto"/>
            <w:tcMar>
              <w:left w:w="115" w:type="dxa"/>
              <w:right w:w="173" w:type="dxa"/>
            </w:tcMar>
            <w:vAlign w:val="center"/>
          </w:tcPr>
          <w:p w14:paraId="1930CC57"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77</w:t>
            </w:r>
          </w:p>
        </w:tc>
      </w:tr>
      <w:tr w:rsidR="000F609D" w:rsidRPr="00D279FB" w14:paraId="6ACA2DCA" w14:textId="77777777" w:rsidTr="007C6EAA">
        <w:trPr>
          <w:cantSplit/>
        </w:trPr>
        <w:tc>
          <w:tcPr>
            <w:tcW w:w="8217" w:type="dxa"/>
            <w:shd w:val="clear" w:color="auto" w:fill="auto"/>
            <w:vAlign w:val="center"/>
            <w:hideMark/>
          </w:tcPr>
          <w:p w14:paraId="482FE31E" w14:textId="182CC301" w:rsidR="000F609D" w:rsidRPr="00D279FB" w:rsidRDefault="000F609D" w:rsidP="007C6EAA">
            <w:pPr>
              <w:spacing w:before="60" w:after="60"/>
              <w:rPr>
                <w:color w:val="000000" w:themeColor="text1"/>
                <w:sz w:val="20"/>
                <w:szCs w:val="20"/>
              </w:rPr>
            </w:pPr>
            <w:r w:rsidRPr="00D279FB">
              <w:rPr>
                <w:color w:val="000000" w:themeColor="text1"/>
                <w:sz w:val="20"/>
                <w:szCs w:val="20"/>
              </w:rPr>
              <w:lastRenderedPageBreak/>
              <w:t>The Fund Secretariat</w:t>
            </w:r>
            <w:r w:rsidR="00D857B2">
              <w:rPr>
                <w:color w:val="000000" w:themeColor="text1"/>
                <w:sz w:val="20"/>
                <w:szCs w:val="20"/>
              </w:rPr>
              <w:t>’</w:t>
            </w:r>
            <w:r w:rsidRPr="00D279FB">
              <w:rPr>
                <w:color w:val="000000" w:themeColor="text1"/>
                <w:sz w:val="20"/>
                <w:szCs w:val="20"/>
              </w:rPr>
              <w:t>s experience in establishing legal arrangements with implementing entities and establishing a progress reporting system for the Multilateral Fund.</w:t>
            </w:r>
          </w:p>
        </w:tc>
        <w:tc>
          <w:tcPr>
            <w:tcW w:w="1143" w:type="dxa"/>
            <w:shd w:val="clear" w:color="auto" w:fill="auto"/>
            <w:tcMar>
              <w:left w:w="115" w:type="dxa"/>
              <w:right w:w="173" w:type="dxa"/>
            </w:tcMar>
            <w:vAlign w:val="center"/>
            <w:hideMark/>
          </w:tcPr>
          <w:p w14:paraId="7028DD99"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76</w:t>
            </w:r>
          </w:p>
        </w:tc>
      </w:tr>
      <w:tr w:rsidR="000F609D" w:rsidRPr="00D279FB" w14:paraId="25CFB99E" w14:textId="77777777" w:rsidTr="007C6EAA">
        <w:trPr>
          <w:cantSplit/>
        </w:trPr>
        <w:tc>
          <w:tcPr>
            <w:tcW w:w="8217" w:type="dxa"/>
            <w:shd w:val="clear" w:color="auto" w:fill="auto"/>
            <w:vAlign w:val="center"/>
            <w:hideMark/>
          </w:tcPr>
          <w:p w14:paraId="694B9E49" w14:textId="77777777" w:rsidR="000F609D" w:rsidRPr="00D279FB" w:rsidRDefault="000F609D" w:rsidP="007C6EAA">
            <w:pPr>
              <w:rPr>
                <w:color w:val="000000" w:themeColor="text1"/>
                <w:sz w:val="20"/>
                <w:szCs w:val="20"/>
              </w:rPr>
            </w:pPr>
            <w:r w:rsidRPr="00D279FB">
              <w:rPr>
                <w:color w:val="000000" w:themeColor="text1"/>
                <w:sz w:val="20"/>
                <w:szCs w:val="20"/>
              </w:rPr>
              <w:t>Information on performance indicators developed for the Multilateral Fund;</w:t>
            </w:r>
          </w:p>
          <w:p w14:paraId="150432C2" w14:textId="77777777" w:rsidR="000F609D" w:rsidRPr="00D279FB" w:rsidRDefault="000F609D" w:rsidP="007C6EAA">
            <w:pPr>
              <w:rPr>
                <w:color w:val="000000" w:themeColor="text1"/>
                <w:sz w:val="20"/>
                <w:szCs w:val="20"/>
              </w:rPr>
            </w:pPr>
            <w:r w:rsidRPr="00D279FB">
              <w:rPr>
                <w:color w:val="000000" w:themeColor="text1"/>
                <w:sz w:val="20"/>
                <w:szCs w:val="20"/>
              </w:rPr>
              <w:t>Information on the discussions at recent Montreal Protocol meetings regarding proposals for an amendment to the Protocol;</w:t>
            </w:r>
          </w:p>
          <w:p w14:paraId="5D1C06F4" w14:textId="5A07A6D7" w:rsidR="000F609D" w:rsidRPr="00D279FB" w:rsidRDefault="000F609D" w:rsidP="007C6EAA">
            <w:pPr>
              <w:rPr>
                <w:color w:val="000000" w:themeColor="text1"/>
                <w:sz w:val="20"/>
                <w:szCs w:val="20"/>
              </w:rPr>
            </w:pPr>
            <w:r w:rsidRPr="00D279FB">
              <w:rPr>
                <w:color w:val="000000" w:themeColor="text1"/>
                <w:sz w:val="20"/>
                <w:szCs w:val="20"/>
              </w:rPr>
              <w:t>Information on the Multilateral Fund</w:t>
            </w:r>
            <w:r w:rsidR="00D857B2">
              <w:rPr>
                <w:color w:val="000000" w:themeColor="text1"/>
                <w:sz w:val="20"/>
                <w:szCs w:val="20"/>
              </w:rPr>
              <w:t>’</w:t>
            </w:r>
            <w:r w:rsidRPr="00D279FB">
              <w:rPr>
                <w:color w:val="000000" w:themeColor="text1"/>
                <w:sz w:val="20"/>
                <w:szCs w:val="20"/>
              </w:rPr>
              <w:t xml:space="preserve">s monitoring and accounting framework including Chapter XI of the Multilateral Fund policies, procedures, guidelines and criteria (monitoring and evaluation); </w:t>
            </w:r>
          </w:p>
          <w:p w14:paraId="1743AD9D" w14:textId="77777777" w:rsidR="000F609D" w:rsidRPr="00D279FB" w:rsidRDefault="000F609D" w:rsidP="007C6EAA">
            <w:pPr>
              <w:rPr>
                <w:color w:val="000000" w:themeColor="text1"/>
                <w:sz w:val="20"/>
                <w:szCs w:val="20"/>
              </w:rPr>
            </w:pPr>
            <w:r w:rsidRPr="00D279FB">
              <w:rPr>
                <w:color w:val="000000" w:themeColor="text1"/>
                <w:sz w:val="20"/>
                <w:szCs w:val="20"/>
              </w:rPr>
              <w:t>Presentation on capacity building under the Multilateral Fund.</w:t>
            </w:r>
          </w:p>
        </w:tc>
        <w:tc>
          <w:tcPr>
            <w:tcW w:w="1143" w:type="dxa"/>
            <w:shd w:val="clear" w:color="auto" w:fill="auto"/>
            <w:tcMar>
              <w:left w:w="115" w:type="dxa"/>
              <w:right w:w="173" w:type="dxa"/>
            </w:tcMar>
            <w:vAlign w:val="center"/>
            <w:hideMark/>
          </w:tcPr>
          <w:p w14:paraId="1A6813E3"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75</w:t>
            </w:r>
          </w:p>
        </w:tc>
      </w:tr>
      <w:tr w:rsidR="000F609D" w:rsidRPr="00D279FB" w14:paraId="2A2A267E" w14:textId="77777777" w:rsidTr="007C6EAA">
        <w:trPr>
          <w:cantSplit/>
        </w:trPr>
        <w:tc>
          <w:tcPr>
            <w:tcW w:w="8217" w:type="dxa"/>
            <w:shd w:val="clear" w:color="auto" w:fill="auto"/>
            <w:vAlign w:val="center"/>
            <w:hideMark/>
          </w:tcPr>
          <w:p w14:paraId="2D10A72F"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shd w:val="clear" w:color="auto" w:fill="auto"/>
            <w:tcMar>
              <w:left w:w="115" w:type="dxa"/>
              <w:right w:w="173" w:type="dxa"/>
            </w:tcMar>
            <w:vAlign w:val="center"/>
            <w:hideMark/>
          </w:tcPr>
          <w:p w14:paraId="72EA862B"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74</w:t>
            </w:r>
          </w:p>
        </w:tc>
      </w:tr>
      <w:tr w:rsidR="000F609D" w:rsidRPr="00D279FB" w14:paraId="564D94C4" w14:textId="77777777" w:rsidTr="007C6EAA">
        <w:trPr>
          <w:cantSplit/>
        </w:trPr>
        <w:tc>
          <w:tcPr>
            <w:tcW w:w="8217" w:type="dxa"/>
            <w:shd w:val="clear" w:color="auto" w:fill="auto"/>
            <w:vAlign w:val="center"/>
            <w:hideMark/>
          </w:tcPr>
          <w:p w14:paraId="2E1387D1"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shd w:val="clear" w:color="auto" w:fill="auto"/>
            <w:tcMar>
              <w:left w:w="115" w:type="dxa"/>
              <w:right w:w="173" w:type="dxa"/>
            </w:tcMar>
            <w:vAlign w:val="center"/>
            <w:hideMark/>
          </w:tcPr>
          <w:p w14:paraId="3E4E20D0"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72</w:t>
            </w:r>
          </w:p>
        </w:tc>
      </w:tr>
      <w:tr w:rsidR="000F609D" w:rsidRPr="00D279FB" w14:paraId="7AA161AB" w14:textId="77777777" w:rsidTr="007C6EAA">
        <w:trPr>
          <w:cantSplit/>
        </w:trPr>
        <w:tc>
          <w:tcPr>
            <w:tcW w:w="8217" w:type="dxa"/>
            <w:shd w:val="clear" w:color="auto" w:fill="auto"/>
            <w:vAlign w:val="center"/>
            <w:hideMark/>
          </w:tcPr>
          <w:p w14:paraId="79510ECC"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The Interim Secretariat of the GCF wrote to the Multilateral Fund on 24 September 2013 with an invitation to attend the 5</w:t>
            </w:r>
            <w:r w:rsidRPr="00D279FB">
              <w:rPr>
                <w:color w:val="000000" w:themeColor="text1"/>
                <w:sz w:val="20"/>
                <w:szCs w:val="20"/>
                <w:vertAlign w:val="superscript"/>
              </w:rPr>
              <w:t>th</w:t>
            </w:r>
            <w:r w:rsidRPr="00D279FB">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D279FB">
              <w:rPr>
                <w:color w:val="000000" w:themeColor="text1"/>
                <w:sz w:val="20"/>
                <w:szCs w:val="20"/>
                <w:vertAlign w:val="superscript"/>
              </w:rPr>
              <w:t>st</w:t>
            </w:r>
            <w:r w:rsidRPr="00D279FB">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shd w:val="clear" w:color="auto" w:fill="auto"/>
            <w:tcMar>
              <w:left w:w="115" w:type="dxa"/>
              <w:right w:w="173" w:type="dxa"/>
            </w:tcMar>
            <w:vAlign w:val="center"/>
            <w:hideMark/>
          </w:tcPr>
          <w:p w14:paraId="35B1A205"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71</w:t>
            </w:r>
          </w:p>
        </w:tc>
      </w:tr>
      <w:tr w:rsidR="000F609D" w:rsidRPr="00D279FB" w14:paraId="01501E2D" w14:textId="77777777" w:rsidTr="007C6EAA">
        <w:trPr>
          <w:cantSplit/>
        </w:trPr>
        <w:tc>
          <w:tcPr>
            <w:tcW w:w="9360" w:type="dxa"/>
            <w:gridSpan w:val="2"/>
            <w:shd w:val="clear" w:color="auto" w:fill="auto"/>
            <w:tcMar>
              <w:left w:w="115" w:type="dxa"/>
              <w:right w:w="173" w:type="dxa"/>
            </w:tcMar>
            <w:vAlign w:val="center"/>
          </w:tcPr>
          <w:p w14:paraId="1C2CE4BE" w14:textId="77777777" w:rsidR="000F609D" w:rsidRPr="00D279FB" w:rsidRDefault="000F609D" w:rsidP="007C6EAA">
            <w:pPr>
              <w:keepNext/>
              <w:spacing w:before="60" w:after="60"/>
              <w:rPr>
                <w:color w:val="000000" w:themeColor="text1"/>
                <w:sz w:val="20"/>
                <w:szCs w:val="20"/>
              </w:rPr>
            </w:pPr>
            <w:r w:rsidRPr="00D279FB">
              <w:rPr>
                <w:b/>
                <w:color w:val="000000" w:themeColor="text1"/>
                <w:sz w:val="20"/>
                <w:szCs w:val="20"/>
              </w:rPr>
              <w:t>Grenoble School of Management</w:t>
            </w:r>
          </w:p>
        </w:tc>
      </w:tr>
      <w:tr w:rsidR="000F609D" w:rsidRPr="00D279FB" w14:paraId="60AD5A02" w14:textId="77777777" w:rsidTr="007C6EAA">
        <w:trPr>
          <w:cantSplit/>
        </w:trPr>
        <w:tc>
          <w:tcPr>
            <w:tcW w:w="8217" w:type="dxa"/>
            <w:shd w:val="clear" w:color="auto" w:fill="auto"/>
            <w:vAlign w:val="center"/>
            <w:hideMark/>
          </w:tcPr>
          <w:p w14:paraId="79A24CF5"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Information on the policies and procedures of the Multilateral Fund and the process of project approval for a study on technology learning curves.</w:t>
            </w:r>
          </w:p>
        </w:tc>
        <w:tc>
          <w:tcPr>
            <w:tcW w:w="1143" w:type="dxa"/>
            <w:shd w:val="clear" w:color="auto" w:fill="auto"/>
            <w:tcMar>
              <w:left w:w="115" w:type="dxa"/>
              <w:right w:w="173" w:type="dxa"/>
            </w:tcMar>
            <w:vAlign w:val="center"/>
            <w:hideMark/>
          </w:tcPr>
          <w:p w14:paraId="626F3E13"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80</w:t>
            </w:r>
          </w:p>
        </w:tc>
      </w:tr>
      <w:tr w:rsidR="000F609D" w:rsidRPr="00D279FB" w14:paraId="6E9C0781" w14:textId="77777777" w:rsidTr="007C6EAA">
        <w:trPr>
          <w:cantSplit/>
        </w:trPr>
        <w:tc>
          <w:tcPr>
            <w:tcW w:w="9360" w:type="dxa"/>
            <w:gridSpan w:val="2"/>
            <w:shd w:val="clear" w:color="auto" w:fill="auto"/>
            <w:tcMar>
              <w:left w:w="115" w:type="dxa"/>
              <w:right w:w="173" w:type="dxa"/>
            </w:tcMar>
            <w:vAlign w:val="center"/>
          </w:tcPr>
          <w:p w14:paraId="7562E946" w14:textId="77777777" w:rsidR="000F609D" w:rsidRPr="00D279FB" w:rsidRDefault="000F609D" w:rsidP="007C6EAA">
            <w:pPr>
              <w:spacing w:before="60" w:after="60"/>
              <w:rPr>
                <w:color w:val="000000" w:themeColor="text1"/>
                <w:sz w:val="20"/>
                <w:szCs w:val="20"/>
              </w:rPr>
            </w:pPr>
            <w:r w:rsidRPr="00D279FB">
              <w:rPr>
                <w:b/>
                <w:color w:val="000000" w:themeColor="text1"/>
                <w:sz w:val="20"/>
                <w:szCs w:val="20"/>
              </w:rPr>
              <w:t>Intergovernmental Platform on Biodiversity and Ecosystem Services (IPBES)</w:t>
            </w:r>
          </w:p>
        </w:tc>
      </w:tr>
      <w:tr w:rsidR="000F609D" w:rsidRPr="00D279FB" w14:paraId="622E5932" w14:textId="77777777" w:rsidTr="007C6EAA">
        <w:trPr>
          <w:cantSplit/>
        </w:trPr>
        <w:tc>
          <w:tcPr>
            <w:tcW w:w="8217" w:type="dxa"/>
            <w:shd w:val="clear" w:color="auto" w:fill="auto"/>
            <w:vAlign w:val="center"/>
            <w:hideMark/>
          </w:tcPr>
          <w:p w14:paraId="72D8E169"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Information on practices regarding financial support to meeting participants/delegates.</w:t>
            </w:r>
          </w:p>
        </w:tc>
        <w:tc>
          <w:tcPr>
            <w:tcW w:w="1143" w:type="dxa"/>
            <w:shd w:val="clear" w:color="auto" w:fill="auto"/>
            <w:tcMar>
              <w:left w:w="115" w:type="dxa"/>
              <w:right w:w="173" w:type="dxa"/>
            </w:tcMar>
            <w:vAlign w:val="center"/>
            <w:hideMark/>
          </w:tcPr>
          <w:p w14:paraId="054C7B99"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75</w:t>
            </w:r>
          </w:p>
        </w:tc>
      </w:tr>
      <w:tr w:rsidR="000F609D" w:rsidRPr="00D279FB" w14:paraId="310BF250" w14:textId="77777777" w:rsidTr="007C6EAA">
        <w:trPr>
          <w:cantSplit/>
        </w:trPr>
        <w:tc>
          <w:tcPr>
            <w:tcW w:w="9360" w:type="dxa"/>
            <w:gridSpan w:val="2"/>
            <w:shd w:val="clear" w:color="auto" w:fill="auto"/>
            <w:tcMar>
              <w:left w:w="115" w:type="dxa"/>
              <w:right w:w="173" w:type="dxa"/>
            </w:tcMar>
            <w:vAlign w:val="center"/>
          </w:tcPr>
          <w:p w14:paraId="2720D158" w14:textId="77777777" w:rsidR="000F609D" w:rsidRPr="00D279FB" w:rsidRDefault="000F609D" w:rsidP="007C6EAA">
            <w:pPr>
              <w:keepNext/>
              <w:spacing w:before="60" w:after="60"/>
              <w:rPr>
                <w:color w:val="000000" w:themeColor="text1"/>
                <w:sz w:val="20"/>
                <w:szCs w:val="20"/>
              </w:rPr>
            </w:pPr>
            <w:r w:rsidRPr="00D279FB">
              <w:rPr>
                <w:b/>
                <w:color w:val="000000" w:themeColor="text1"/>
                <w:sz w:val="20"/>
                <w:szCs w:val="20"/>
              </w:rPr>
              <w:t>International Energy Agency (IEA)</w:t>
            </w:r>
          </w:p>
        </w:tc>
      </w:tr>
      <w:tr w:rsidR="000F609D" w:rsidRPr="00D279FB" w14:paraId="7EF4F979" w14:textId="77777777" w:rsidTr="007C6EAA">
        <w:trPr>
          <w:cantSplit/>
        </w:trPr>
        <w:tc>
          <w:tcPr>
            <w:tcW w:w="8217" w:type="dxa"/>
            <w:shd w:val="clear" w:color="auto" w:fill="auto"/>
            <w:vAlign w:val="center"/>
            <w:hideMark/>
          </w:tcPr>
          <w:p w14:paraId="325BBCA2"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43" w:type="dxa"/>
            <w:shd w:val="clear" w:color="auto" w:fill="auto"/>
            <w:tcMar>
              <w:left w:w="115" w:type="dxa"/>
              <w:right w:w="173" w:type="dxa"/>
            </w:tcMar>
            <w:vAlign w:val="center"/>
            <w:hideMark/>
          </w:tcPr>
          <w:p w14:paraId="046056F7"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83</w:t>
            </w:r>
          </w:p>
        </w:tc>
      </w:tr>
      <w:tr w:rsidR="000F609D" w:rsidRPr="00D279FB" w14:paraId="6669C854" w14:textId="77777777" w:rsidTr="007C6EAA">
        <w:trPr>
          <w:cantSplit/>
        </w:trPr>
        <w:tc>
          <w:tcPr>
            <w:tcW w:w="9360" w:type="dxa"/>
            <w:gridSpan w:val="2"/>
            <w:shd w:val="clear" w:color="auto" w:fill="auto"/>
            <w:tcMar>
              <w:left w:w="115" w:type="dxa"/>
              <w:right w:w="173" w:type="dxa"/>
            </w:tcMar>
            <w:vAlign w:val="center"/>
          </w:tcPr>
          <w:p w14:paraId="17139C8F" w14:textId="77777777" w:rsidR="000F609D" w:rsidRPr="00D279FB" w:rsidRDefault="000F609D" w:rsidP="007C6EAA">
            <w:pPr>
              <w:spacing w:before="60" w:after="60"/>
              <w:rPr>
                <w:color w:val="000000" w:themeColor="text1"/>
                <w:sz w:val="20"/>
                <w:szCs w:val="20"/>
              </w:rPr>
            </w:pPr>
            <w:r w:rsidRPr="00D279FB">
              <w:rPr>
                <w:b/>
                <w:color w:val="000000" w:themeColor="text1"/>
                <w:sz w:val="20"/>
                <w:szCs w:val="20"/>
              </w:rPr>
              <w:t>Joint Inspection Unit of the United Nations</w:t>
            </w:r>
          </w:p>
        </w:tc>
      </w:tr>
      <w:tr w:rsidR="000F609D" w:rsidRPr="00D279FB" w14:paraId="0B4D18F2" w14:textId="77777777" w:rsidTr="007C6EAA">
        <w:trPr>
          <w:cantSplit/>
        </w:trPr>
        <w:tc>
          <w:tcPr>
            <w:tcW w:w="8217" w:type="dxa"/>
            <w:shd w:val="clear" w:color="auto" w:fill="auto"/>
            <w:vAlign w:val="center"/>
          </w:tcPr>
          <w:p w14:paraId="03372911"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shd w:val="clear" w:color="auto" w:fill="auto"/>
            <w:tcMar>
              <w:left w:w="115" w:type="dxa"/>
              <w:right w:w="173" w:type="dxa"/>
            </w:tcMar>
            <w:vAlign w:val="center"/>
          </w:tcPr>
          <w:p w14:paraId="762F2FE3"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86</w:t>
            </w:r>
          </w:p>
        </w:tc>
      </w:tr>
      <w:tr w:rsidR="000F609D" w:rsidRPr="00D279FB" w14:paraId="33E603B6" w14:textId="77777777" w:rsidTr="007C6EAA">
        <w:trPr>
          <w:cantSplit/>
        </w:trPr>
        <w:tc>
          <w:tcPr>
            <w:tcW w:w="8217" w:type="dxa"/>
            <w:shd w:val="clear" w:color="auto" w:fill="auto"/>
            <w:vAlign w:val="center"/>
            <w:hideMark/>
          </w:tcPr>
          <w:p w14:paraId="27C2C1AD"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shd w:val="clear" w:color="auto" w:fill="auto"/>
            <w:tcMar>
              <w:left w:w="115" w:type="dxa"/>
              <w:right w:w="173" w:type="dxa"/>
            </w:tcMar>
            <w:vAlign w:val="center"/>
            <w:hideMark/>
          </w:tcPr>
          <w:p w14:paraId="758CC171"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77</w:t>
            </w:r>
          </w:p>
        </w:tc>
      </w:tr>
      <w:tr w:rsidR="000F609D" w:rsidRPr="00D279FB" w14:paraId="5E5EDEE6" w14:textId="77777777" w:rsidTr="007C6EAA">
        <w:trPr>
          <w:cantSplit/>
        </w:trPr>
        <w:tc>
          <w:tcPr>
            <w:tcW w:w="8217" w:type="dxa"/>
            <w:shd w:val="clear" w:color="auto" w:fill="auto"/>
            <w:vAlign w:val="center"/>
            <w:hideMark/>
          </w:tcPr>
          <w:p w14:paraId="1A293A1B"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Comments on the draft document “Review of Activities and Resources Devoted to Address Climate Change in the United Nations System Organizations;</w:t>
            </w:r>
          </w:p>
          <w:p w14:paraId="3AA6E13F"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shd w:val="clear" w:color="auto" w:fill="auto"/>
            <w:tcMar>
              <w:left w:w="115" w:type="dxa"/>
              <w:right w:w="173" w:type="dxa"/>
            </w:tcMar>
            <w:vAlign w:val="center"/>
          </w:tcPr>
          <w:p w14:paraId="2F1BF3A5"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74</w:t>
            </w:r>
          </w:p>
        </w:tc>
      </w:tr>
      <w:tr w:rsidR="000F609D" w:rsidRPr="00D279FB" w14:paraId="3130FCA9" w14:textId="77777777" w:rsidTr="007C6EAA">
        <w:trPr>
          <w:cantSplit/>
        </w:trPr>
        <w:tc>
          <w:tcPr>
            <w:tcW w:w="8217" w:type="dxa"/>
            <w:shd w:val="clear" w:color="auto" w:fill="auto"/>
            <w:vAlign w:val="center"/>
            <w:hideMark/>
          </w:tcPr>
          <w:p w14:paraId="789A1536"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The Secretariat completed a questionnaire with regard to the review of activities and resources devoted to address climate change.</w:t>
            </w:r>
          </w:p>
        </w:tc>
        <w:tc>
          <w:tcPr>
            <w:tcW w:w="1143" w:type="dxa"/>
            <w:shd w:val="clear" w:color="auto" w:fill="auto"/>
            <w:tcMar>
              <w:left w:w="115" w:type="dxa"/>
              <w:right w:w="173" w:type="dxa"/>
            </w:tcMar>
            <w:vAlign w:val="center"/>
          </w:tcPr>
          <w:p w14:paraId="4A2CBBE4"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73</w:t>
            </w:r>
          </w:p>
        </w:tc>
      </w:tr>
      <w:tr w:rsidR="000F609D" w:rsidRPr="00D279FB" w14:paraId="70362E45" w14:textId="77777777" w:rsidTr="007C6EAA">
        <w:trPr>
          <w:cantSplit/>
        </w:trPr>
        <w:tc>
          <w:tcPr>
            <w:tcW w:w="8217" w:type="dxa"/>
            <w:shd w:val="clear" w:color="auto" w:fill="auto"/>
            <w:vAlign w:val="center"/>
            <w:hideMark/>
          </w:tcPr>
          <w:p w14:paraId="3F59A946"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lastRenderedPageBreak/>
              <w:t>Comments and factual corrections to information on the Multilateral Fund in the report “Post</w:t>
            </w:r>
            <w:r w:rsidRPr="00D279FB">
              <w:rPr>
                <w:color w:val="000000" w:themeColor="text1"/>
                <w:sz w:val="20"/>
                <w:szCs w:val="20"/>
              </w:rPr>
              <w:noBreakHyphen/>
              <w:t>Rio+20 review of environmental governance within the United Nations system”.</w:t>
            </w:r>
          </w:p>
        </w:tc>
        <w:tc>
          <w:tcPr>
            <w:tcW w:w="1143" w:type="dxa"/>
            <w:shd w:val="clear" w:color="auto" w:fill="auto"/>
            <w:tcMar>
              <w:left w:w="115" w:type="dxa"/>
              <w:right w:w="173" w:type="dxa"/>
            </w:tcMar>
            <w:vAlign w:val="center"/>
          </w:tcPr>
          <w:p w14:paraId="6DBFC003"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72</w:t>
            </w:r>
          </w:p>
        </w:tc>
      </w:tr>
      <w:tr w:rsidR="000F609D" w:rsidRPr="00D279FB" w14:paraId="4D29B65A" w14:textId="77777777" w:rsidTr="007C6EAA">
        <w:trPr>
          <w:cantSplit/>
        </w:trPr>
        <w:tc>
          <w:tcPr>
            <w:tcW w:w="8217" w:type="dxa"/>
            <w:shd w:val="clear" w:color="auto" w:fill="auto"/>
            <w:noWrap/>
            <w:vAlign w:val="center"/>
            <w:hideMark/>
          </w:tcPr>
          <w:p w14:paraId="6999FE95" w14:textId="59B70352" w:rsidR="000F609D" w:rsidRPr="00D279FB" w:rsidRDefault="000F609D" w:rsidP="007C6EAA">
            <w:pPr>
              <w:spacing w:before="60" w:after="60"/>
              <w:rPr>
                <w:color w:val="000000" w:themeColor="text1"/>
                <w:sz w:val="20"/>
                <w:szCs w:val="20"/>
              </w:rPr>
            </w:pPr>
            <w:r w:rsidRPr="00D279FB">
              <w:rPr>
                <w:color w:val="000000" w:themeColor="text1"/>
                <w:sz w:val="20"/>
                <w:szCs w:val="20"/>
              </w:rPr>
              <w:t>With regard to the 2013 evaluation/review entitled “Post-Rio+20 review of environmental governance within the United Nations system, the Secretariat provided the Joint Inspection Unit with information about the Fund</w:t>
            </w:r>
            <w:r w:rsidR="00D857B2">
              <w:rPr>
                <w:color w:val="000000" w:themeColor="text1"/>
                <w:sz w:val="20"/>
                <w:szCs w:val="20"/>
              </w:rPr>
              <w:t>’</w:t>
            </w:r>
            <w:r w:rsidRPr="00D279FB">
              <w:rPr>
                <w:color w:val="000000" w:themeColor="text1"/>
                <w:sz w:val="20"/>
                <w:szCs w:val="20"/>
              </w:rPr>
              <w:t xml:space="preserve">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shd w:val="clear" w:color="auto" w:fill="auto"/>
            <w:tcMar>
              <w:left w:w="115" w:type="dxa"/>
              <w:right w:w="173" w:type="dxa"/>
            </w:tcMar>
            <w:vAlign w:val="center"/>
            <w:hideMark/>
          </w:tcPr>
          <w:p w14:paraId="53C87B29"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70</w:t>
            </w:r>
          </w:p>
        </w:tc>
      </w:tr>
      <w:tr w:rsidR="000F609D" w:rsidRPr="00D279FB" w14:paraId="05B752EA" w14:textId="77777777" w:rsidTr="007C6EAA">
        <w:trPr>
          <w:cantSplit/>
        </w:trPr>
        <w:tc>
          <w:tcPr>
            <w:tcW w:w="9360" w:type="dxa"/>
            <w:gridSpan w:val="2"/>
            <w:shd w:val="clear" w:color="auto" w:fill="auto"/>
            <w:noWrap/>
            <w:tcMar>
              <w:left w:w="115" w:type="dxa"/>
              <w:right w:w="173" w:type="dxa"/>
            </w:tcMar>
            <w:vAlign w:val="center"/>
          </w:tcPr>
          <w:p w14:paraId="54456818" w14:textId="77777777" w:rsidR="000F609D" w:rsidRPr="00D279FB" w:rsidRDefault="000F609D" w:rsidP="007C6EAA">
            <w:pPr>
              <w:keepNext/>
              <w:spacing w:before="60" w:after="60"/>
              <w:rPr>
                <w:b/>
                <w:color w:val="000000" w:themeColor="text1"/>
                <w:sz w:val="20"/>
                <w:szCs w:val="20"/>
              </w:rPr>
            </w:pPr>
            <w:r w:rsidRPr="00D279FB">
              <w:rPr>
                <w:b/>
                <w:color w:val="000000" w:themeColor="text1"/>
                <w:sz w:val="20"/>
                <w:szCs w:val="20"/>
              </w:rPr>
              <w:t>Kigali Cooling Efficiency Program (K-CEP)</w:t>
            </w:r>
          </w:p>
        </w:tc>
      </w:tr>
      <w:tr w:rsidR="000F609D" w:rsidRPr="00D279FB" w14:paraId="6F0C115D" w14:textId="77777777" w:rsidTr="007C6EAA">
        <w:trPr>
          <w:cantSplit/>
        </w:trPr>
        <w:tc>
          <w:tcPr>
            <w:tcW w:w="8217" w:type="dxa"/>
            <w:shd w:val="clear" w:color="auto" w:fill="auto"/>
            <w:noWrap/>
            <w:vAlign w:val="center"/>
          </w:tcPr>
          <w:p w14:paraId="64F48797"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1402889F"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shd w:val="clear" w:color="auto" w:fill="auto"/>
            <w:tcMar>
              <w:left w:w="115" w:type="dxa"/>
              <w:right w:w="173" w:type="dxa"/>
            </w:tcMar>
            <w:vAlign w:val="center"/>
          </w:tcPr>
          <w:p w14:paraId="403FEA4B"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85</w:t>
            </w:r>
          </w:p>
        </w:tc>
      </w:tr>
      <w:tr w:rsidR="000F609D" w:rsidRPr="00D279FB" w14:paraId="56738404" w14:textId="77777777" w:rsidTr="007C6EAA">
        <w:trPr>
          <w:cantSplit/>
        </w:trPr>
        <w:tc>
          <w:tcPr>
            <w:tcW w:w="8217" w:type="dxa"/>
            <w:shd w:val="clear" w:color="auto" w:fill="auto"/>
            <w:noWrap/>
            <w:vAlign w:val="center"/>
          </w:tcPr>
          <w:p w14:paraId="3D031FFC" w14:textId="78D70A5D" w:rsidR="000F609D" w:rsidRPr="00D279FB" w:rsidRDefault="000F609D" w:rsidP="007C6EAA">
            <w:pPr>
              <w:spacing w:before="60" w:after="60"/>
              <w:rPr>
                <w:sz w:val="20"/>
                <w:szCs w:val="20"/>
              </w:rPr>
            </w:pPr>
            <w:r w:rsidRPr="00D279FB">
              <w:rPr>
                <w:sz w:val="20"/>
                <w:szCs w:val="20"/>
              </w:rPr>
              <w:t>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w:t>
            </w:r>
            <w:r w:rsidR="00D857B2">
              <w:rPr>
                <w:sz w:val="20"/>
                <w:szCs w:val="20"/>
              </w:rPr>
              <w:t>’</w:t>
            </w:r>
            <w:r w:rsidRPr="00D279FB">
              <w:rPr>
                <w:sz w:val="20"/>
                <w:szCs w:val="20"/>
              </w:rPr>
              <w:t xml:space="preserve">s activities with the Montreal Protocol project activities, particularly relating to HFC phase-down projects. </w:t>
            </w:r>
          </w:p>
        </w:tc>
        <w:tc>
          <w:tcPr>
            <w:tcW w:w="1143" w:type="dxa"/>
            <w:shd w:val="clear" w:color="auto" w:fill="auto"/>
            <w:tcMar>
              <w:left w:w="115" w:type="dxa"/>
              <w:right w:w="173" w:type="dxa"/>
            </w:tcMar>
            <w:vAlign w:val="center"/>
          </w:tcPr>
          <w:p w14:paraId="3BEEE27C"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84</w:t>
            </w:r>
          </w:p>
        </w:tc>
      </w:tr>
      <w:tr w:rsidR="000F609D" w:rsidRPr="00D279FB" w14:paraId="6A18E2DA" w14:textId="77777777" w:rsidTr="007C6EAA">
        <w:trPr>
          <w:cantSplit/>
        </w:trPr>
        <w:tc>
          <w:tcPr>
            <w:tcW w:w="8217" w:type="dxa"/>
            <w:shd w:val="clear" w:color="auto" w:fill="auto"/>
            <w:noWrap/>
            <w:vAlign w:val="center"/>
            <w:hideMark/>
          </w:tcPr>
          <w:p w14:paraId="289C668B"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Continued informal sharing of experience of the Multilateral Fund.</w:t>
            </w:r>
          </w:p>
        </w:tc>
        <w:tc>
          <w:tcPr>
            <w:tcW w:w="1143" w:type="dxa"/>
            <w:shd w:val="clear" w:color="auto" w:fill="auto"/>
            <w:tcMar>
              <w:left w:w="115" w:type="dxa"/>
              <w:right w:w="173" w:type="dxa"/>
            </w:tcMar>
            <w:vAlign w:val="center"/>
          </w:tcPr>
          <w:p w14:paraId="1316BB37"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80</w:t>
            </w:r>
          </w:p>
        </w:tc>
      </w:tr>
      <w:tr w:rsidR="000F609D" w:rsidRPr="00D279FB" w14:paraId="562D8D06" w14:textId="77777777" w:rsidTr="007C6EAA">
        <w:trPr>
          <w:cantSplit/>
        </w:trPr>
        <w:tc>
          <w:tcPr>
            <w:tcW w:w="8217" w:type="dxa"/>
            <w:shd w:val="clear" w:color="auto" w:fill="auto"/>
            <w:vAlign w:val="center"/>
            <w:hideMark/>
          </w:tcPr>
          <w:p w14:paraId="57C3B609"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0A2B663E"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shd w:val="clear" w:color="auto" w:fill="auto"/>
            <w:tcMar>
              <w:left w:w="115" w:type="dxa"/>
              <w:right w:w="173" w:type="dxa"/>
            </w:tcMar>
            <w:vAlign w:val="center"/>
          </w:tcPr>
          <w:p w14:paraId="3DFE0C60"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78</w:t>
            </w:r>
          </w:p>
        </w:tc>
      </w:tr>
      <w:tr w:rsidR="000F609D" w:rsidRPr="00D279FB" w14:paraId="7A01089C" w14:textId="77777777" w:rsidTr="007C6EAA">
        <w:trPr>
          <w:cantSplit/>
        </w:trPr>
        <w:tc>
          <w:tcPr>
            <w:tcW w:w="9360" w:type="dxa"/>
            <w:gridSpan w:val="2"/>
            <w:shd w:val="clear" w:color="auto" w:fill="auto"/>
            <w:tcMar>
              <w:left w:w="115" w:type="dxa"/>
              <w:right w:w="173" w:type="dxa"/>
            </w:tcMar>
            <w:vAlign w:val="center"/>
          </w:tcPr>
          <w:p w14:paraId="2C880A54" w14:textId="77777777" w:rsidR="000F609D" w:rsidRPr="00D279FB" w:rsidRDefault="000F609D" w:rsidP="007C6EAA">
            <w:pPr>
              <w:spacing w:before="60" w:after="60"/>
              <w:rPr>
                <w:b/>
                <w:color w:val="000000" w:themeColor="text1"/>
                <w:sz w:val="20"/>
                <w:szCs w:val="20"/>
              </w:rPr>
            </w:pPr>
            <w:r w:rsidRPr="00D279FB">
              <w:rPr>
                <w:b/>
                <w:color w:val="000000" w:themeColor="text1"/>
                <w:sz w:val="20"/>
                <w:szCs w:val="20"/>
              </w:rPr>
              <w:t>Lawrence Berkeley National Laboratory (LBNL)</w:t>
            </w:r>
          </w:p>
        </w:tc>
      </w:tr>
      <w:tr w:rsidR="000F609D" w:rsidRPr="00D279FB" w14:paraId="46C9F505" w14:textId="77777777" w:rsidTr="007C6EAA">
        <w:trPr>
          <w:cantSplit/>
        </w:trPr>
        <w:tc>
          <w:tcPr>
            <w:tcW w:w="8217" w:type="dxa"/>
            <w:shd w:val="clear" w:color="auto" w:fill="auto"/>
            <w:vAlign w:val="center"/>
            <w:hideMark/>
          </w:tcPr>
          <w:p w14:paraId="14B44F8C"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The Secretariat provided comments on a draft report on opportunities and risks of efficiency improvement and refrigerant transition in room air</w:t>
            </w:r>
            <w:r w:rsidRPr="00D279FB">
              <w:rPr>
                <w:color w:val="000000" w:themeColor="text1"/>
                <w:sz w:val="20"/>
                <w:szCs w:val="20"/>
              </w:rPr>
              <w:noBreakHyphen/>
              <w:t>conditioning.</w:t>
            </w:r>
          </w:p>
        </w:tc>
        <w:tc>
          <w:tcPr>
            <w:tcW w:w="1143" w:type="dxa"/>
            <w:shd w:val="clear" w:color="auto" w:fill="auto"/>
            <w:tcMar>
              <w:left w:w="115" w:type="dxa"/>
              <w:right w:w="173" w:type="dxa"/>
            </w:tcMar>
            <w:vAlign w:val="center"/>
            <w:hideMark/>
          </w:tcPr>
          <w:p w14:paraId="645C5F89"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80</w:t>
            </w:r>
          </w:p>
        </w:tc>
      </w:tr>
      <w:tr w:rsidR="000F609D" w:rsidRPr="00D279FB" w14:paraId="01952F0F" w14:textId="77777777" w:rsidTr="007C6EAA">
        <w:trPr>
          <w:cantSplit/>
        </w:trPr>
        <w:tc>
          <w:tcPr>
            <w:tcW w:w="8217" w:type="dxa"/>
            <w:shd w:val="clear" w:color="auto" w:fill="auto"/>
            <w:vAlign w:val="center"/>
          </w:tcPr>
          <w:p w14:paraId="4CC98A05" w14:textId="77777777" w:rsidR="000F609D" w:rsidRPr="00D279FB" w:rsidRDefault="000F609D" w:rsidP="007C6EAA">
            <w:pPr>
              <w:spacing w:before="60" w:after="60"/>
              <w:rPr>
                <w:color w:val="000000" w:themeColor="text1"/>
                <w:sz w:val="20"/>
                <w:szCs w:val="20"/>
              </w:rPr>
            </w:pPr>
            <w:r w:rsidRPr="00D279FB">
              <w:rPr>
                <w:sz w:val="20"/>
                <w:szCs w:val="20"/>
                <w:lang w:eastAsia="zh-CN"/>
              </w:rPr>
              <w:t>The Secretariat held a three-day consultative meeting with personnel at the Lawrence Berkeley National Laboratory in San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shd w:val="clear" w:color="auto" w:fill="auto"/>
            <w:tcMar>
              <w:left w:w="115" w:type="dxa"/>
              <w:right w:w="173" w:type="dxa"/>
            </w:tcMar>
            <w:vAlign w:val="center"/>
          </w:tcPr>
          <w:p w14:paraId="6AC0CD69"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95</w:t>
            </w:r>
          </w:p>
        </w:tc>
      </w:tr>
      <w:tr w:rsidR="000F609D" w:rsidRPr="00D279FB" w14:paraId="17AA65F1" w14:textId="77777777" w:rsidTr="007C6EAA">
        <w:trPr>
          <w:cantSplit/>
        </w:trPr>
        <w:tc>
          <w:tcPr>
            <w:tcW w:w="9360" w:type="dxa"/>
            <w:gridSpan w:val="2"/>
            <w:shd w:val="clear" w:color="auto" w:fill="auto"/>
            <w:tcMar>
              <w:left w:w="115" w:type="dxa"/>
              <w:right w:w="173" w:type="dxa"/>
            </w:tcMar>
            <w:vAlign w:val="center"/>
          </w:tcPr>
          <w:p w14:paraId="533AF3DE" w14:textId="77777777" w:rsidR="000F609D" w:rsidRPr="00D279FB" w:rsidRDefault="000F609D" w:rsidP="007C6EAA">
            <w:pPr>
              <w:spacing w:before="60" w:after="60"/>
              <w:rPr>
                <w:b/>
                <w:color w:val="000000" w:themeColor="text1"/>
                <w:sz w:val="20"/>
                <w:szCs w:val="20"/>
              </w:rPr>
            </w:pPr>
            <w:r w:rsidRPr="00D279FB">
              <w:rPr>
                <w:b/>
                <w:color w:val="000000" w:themeColor="text1"/>
                <w:sz w:val="20"/>
                <w:szCs w:val="20"/>
              </w:rPr>
              <w:t>Natural Resources Defense Council</w:t>
            </w:r>
          </w:p>
        </w:tc>
      </w:tr>
      <w:tr w:rsidR="000F609D" w:rsidRPr="00D279FB" w14:paraId="69B10987" w14:textId="77777777" w:rsidTr="007C6EAA">
        <w:trPr>
          <w:cantSplit/>
        </w:trPr>
        <w:tc>
          <w:tcPr>
            <w:tcW w:w="8217" w:type="dxa"/>
            <w:shd w:val="clear" w:color="auto" w:fill="auto"/>
            <w:vAlign w:val="center"/>
          </w:tcPr>
          <w:p w14:paraId="7F1588C4"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 xml:space="preserve">Multilateral Fund Climate Impact Indicator (MCII) including the tool (Excel file), the manual (PDF) and an explanation of the tool (Word file). </w:t>
            </w:r>
          </w:p>
        </w:tc>
        <w:tc>
          <w:tcPr>
            <w:tcW w:w="1143" w:type="dxa"/>
            <w:shd w:val="clear" w:color="auto" w:fill="auto"/>
            <w:tcMar>
              <w:left w:w="115" w:type="dxa"/>
              <w:right w:w="173" w:type="dxa"/>
            </w:tcMar>
            <w:vAlign w:val="center"/>
          </w:tcPr>
          <w:p w14:paraId="782CCC93"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81</w:t>
            </w:r>
          </w:p>
        </w:tc>
      </w:tr>
      <w:tr w:rsidR="000F609D" w:rsidRPr="00D279FB" w14:paraId="4922DE7E" w14:textId="77777777" w:rsidTr="007C6EAA">
        <w:trPr>
          <w:cantSplit/>
        </w:trPr>
        <w:tc>
          <w:tcPr>
            <w:tcW w:w="9360" w:type="dxa"/>
            <w:gridSpan w:val="2"/>
            <w:shd w:val="clear" w:color="auto" w:fill="auto"/>
            <w:tcMar>
              <w:left w:w="115" w:type="dxa"/>
              <w:right w:w="173" w:type="dxa"/>
            </w:tcMar>
            <w:vAlign w:val="center"/>
          </w:tcPr>
          <w:p w14:paraId="47C77010" w14:textId="77777777" w:rsidR="000F609D" w:rsidRPr="00D279FB" w:rsidRDefault="000F609D" w:rsidP="007C6EAA">
            <w:pPr>
              <w:spacing w:before="60" w:after="60"/>
              <w:rPr>
                <w:b/>
                <w:color w:val="000000" w:themeColor="text1"/>
                <w:sz w:val="20"/>
                <w:szCs w:val="20"/>
              </w:rPr>
            </w:pPr>
            <w:r w:rsidRPr="00D279FB">
              <w:rPr>
                <w:b/>
                <w:color w:val="000000" w:themeColor="text1"/>
                <w:sz w:val="20"/>
                <w:szCs w:val="20"/>
              </w:rPr>
              <w:lastRenderedPageBreak/>
              <w:t>Minamata Convention on Mercury</w:t>
            </w:r>
          </w:p>
        </w:tc>
      </w:tr>
      <w:tr w:rsidR="000F609D" w:rsidRPr="00D279FB" w14:paraId="7677A36D" w14:textId="77777777" w:rsidTr="007C6EAA">
        <w:trPr>
          <w:cantSplit/>
        </w:trPr>
        <w:tc>
          <w:tcPr>
            <w:tcW w:w="8217" w:type="dxa"/>
            <w:shd w:val="clear" w:color="auto" w:fill="auto"/>
            <w:vAlign w:val="center"/>
            <w:hideMark/>
          </w:tcPr>
          <w:p w14:paraId="59BE68F4"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shd w:val="clear" w:color="auto" w:fill="auto"/>
            <w:tcMar>
              <w:left w:w="115" w:type="dxa"/>
              <w:right w:w="173" w:type="dxa"/>
            </w:tcMar>
            <w:vAlign w:val="center"/>
            <w:hideMark/>
          </w:tcPr>
          <w:p w14:paraId="78CD4908"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71</w:t>
            </w:r>
          </w:p>
        </w:tc>
      </w:tr>
      <w:tr w:rsidR="000F609D" w:rsidRPr="00D279FB" w14:paraId="41BD7CFB" w14:textId="77777777" w:rsidTr="007C6EAA">
        <w:trPr>
          <w:cantSplit/>
        </w:trPr>
        <w:tc>
          <w:tcPr>
            <w:tcW w:w="9360" w:type="dxa"/>
            <w:gridSpan w:val="2"/>
            <w:shd w:val="clear" w:color="auto" w:fill="auto"/>
            <w:tcMar>
              <w:left w:w="115" w:type="dxa"/>
              <w:right w:w="173" w:type="dxa"/>
            </w:tcMar>
            <w:vAlign w:val="center"/>
          </w:tcPr>
          <w:p w14:paraId="66C57F9C" w14:textId="77777777" w:rsidR="000F609D" w:rsidRPr="00D279FB" w:rsidRDefault="000F609D" w:rsidP="007C6EAA">
            <w:pPr>
              <w:keepNext/>
              <w:spacing w:before="60" w:after="60"/>
              <w:rPr>
                <w:b/>
                <w:bCs/>
                <w:color w:val="000000"/>
                <w:sz w:val="20"/>
                <w:szCs w:val="20"/>
              </w:rPr>
            </w:pPr>
            <w:r w:rsidRPr="00D279FB">
              <w:rPr>
                <w:b/>
                <w:bCs/>
                <w:color w:val="000000"/>
                <w:sz w:val="20"/>
                <w:szCs w:val="20"/>
              </w:rPr>
              <w:t>Multilateral Organisation Performance Assessment Network (MOPAN)</w:t>
            </w:r>
          </w:p>
        </w:tc>
      </w:tr>
      <w:tr w:rsidR="000F609D" w:rsidRPr="00D279FB" w14:paraId="301AFC52" w14:textId="77777777" w:rsidTr="007C6EAA">
        <w:trPr>
          <w:cantSplit/>
          <w:trHeight w:val="800"/>
        </w:trPr>
        <w:tc>
          <w:tcPr>
            <w:tcW w:w="8217" w:type="dxa"/>
            <w:shd w:val="clear" w:color="auto" w:fill="auto"/>
            <w:vAlign w:val="center"/>
          </w:tcPr>
          <w:p w14:paraId="1D7085F2" w14:textId="77777777" w:rsidR="000F609D" w:rsidRPr="00D279FB" w:rsidRDefault="000F609D" w:rsidP="007C6EAA">
            <w:pPr>
              <w:pStyle w:val="Heading1"/>
              <w:numPr>
                <w:ilvl w:val="0"/>
                <w:numId w:val="0"/>
              </w:numPr>
              <w:rPr>
                <w:sz w:val="20"/>
                <w:szCs w:val="20"/>
              </w:rPr>
            </w:pPr>
            <w:r w:rsidRPr="00D279FB">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D279FB">
              <w:rPr>
                <w:sz w:val="20"/>
                <w:szCs w:val="20"/>
                <w:vertAlign w:val="superscript"/>
              </w:rPr>
              <w:t>st</w:t>
            </w:r>
            <w:r w:rsidRPr="00D279FB">
              <w:rPr>
                <w:sz w:val="20"/>
                <w:szCs w:val="20"/>
              </w:rPr>
              <w:t> meeting.</w:t>
            </w:r>
          </w:p>
        </w:tc>
        <w:tc>
          <w:tcPr>
            <w:tcW w:w="1143" w:type="dxa"/>
            <w:shd w:val="clear" w:color="auto" w:fill="auto"/>
            <w:tcMar>
              <w:left w:w="115" w:type="dxa"/>
              <w:right w:w="173" w:type="dxa"/>
            </w:tcMar>
            <w:vAlign w:val="center"/>
          </w:tcPr>
          <w:p w14:paraId="00CF69D0"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92</w:t>
            </w:r>
          </w:p>
        </w:tc>
      </w:tr>
      <w:tr w:rsidR="000F609D" w:rsidRPr="00D279FB" w14:paraId="5C1F170F" w14:textId="77777777" w:rsidTr="007C6EAA">
        <w:trPr>
          <w:cantSplit/>
        </w:trPr>
        <w:tc>
          <w:tcPr>
            <w:tcW w:w="8217" w:type="dxa"/>
            <w:shd w:val="clear" w:color="auto" w:fill="auto"/>
            <w:vAlign w:val="center"/>
          </w:tcPr>
          <w:p w14:paraId="164EB2A1"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The Secretariat prepared document UNEP/OzL.Pro/ExCom/88/2/Add.2 on the recommendations of the assessment report.</w:t>
            </w:r>
          </w:p>
        </w:tc>
        <w:tc>
          <w:tcPr>
            <w:tcW w:w="1143" w:type="dxa"/>
            <w:shd w:val="clear" w:color="auto" w:fill="auto"/>
            <w:tcMar>
              <w:left w:w="115" w:type="dxa"/>
              <w:right w:w="173" w:type="dxa"/>
            </w:tcMar>
            <w:vAlign w:val="center"/>
          </w:tcPr>
          <w:p w14:paraId="64278B7D"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88</w:t>
            </w:r>
          </w:p>
        </w:tc>
      </w:tr>
      <w:tr w:rsidR="000F609D" w:rsidRPr="00D279FB" w14:paraId="0E2B9567" w14:textId="77777777" w:rsidTr="007C6EAA">
        <w:trPr>
          <w:cantSplit/>
        </w:trPr>
        <w:tc>
          <w:tcPr>
            <w:tcW w:w="8217" w:type="dxa"/>
            <w:shd w:val="clear" w:color="auto" w:fill="auto"/>
            <w:vAlign w:val="center"/>
          </w:tcPr>
          <w:p w14:paraId="2FC4781C"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shd w:val="clear" w:color="auto" w:fill="auto"/>
            <w:tcMar>
              <w:left w:w="115" w:type="dxa"/>
              <w:right w:w="173" w:type="dxa"/>
            </w:tcMar>
            <w:vAlign w:val="center"/>
          </w:tcPr>
          <w:p w14:paraId="1F40A5F6"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86</w:t>
            </w:r>
          </w:p>
        </w:tc>
      </w:tr>
      <w:tr w:rsidR="000F609D" w:rsidRPr="00D279FB" w14:paraId="1C4D49BE" w14:textId="77777777" w:rsidTr="007C6EAA">
        <w:trPr>
          <w:cantSplit/>
        </w:trPr>
        <w:tc>
          <w:tcPr>
            <w:tcW w:w="8217" w:type="dxa"/>
            <w:shd w:val="clear" w:color="auto" w:fill="auto"/>
            <w:vAlign w:val="center"/>
          </w:tcPr>
          <w:p w14:paraId="390F4B63" w14:textId="77777777" w:rsidR="000F609D" w:rsidRPr="00D279FB" w:rsidRDefault="000F609D" w:rsidP="007C6EAA">
            <w:pPr>
              <w:spacing w:before="60" w:after="60"/>
              <w:rPr>
                <w:sz w:val="20"/>
                <w:szCs w:val="20"/>
              </w:rPr>
            </w:pPr>
            <w:r w:rsidRPr="00D279FB">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shd w:val="clear" w:color="auto" w:fill="auto"/>
            <w:tcMar>
              <w:left w:w="115" w:type="dxa"/>
              <w:right w:w="173" w:type="dxa"/>
            </w:tcMar>
            <w:vAlign w:val="center"/>
          </w:tcPr>
          <w:p w14:paraId="1ACBECEF"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86</w:t>
            </w:r>
          </w:p>
        </w:tc>
      </w:tr>
      <w:tr w:rsidR="000F609D" w:rsidRPr="00D279FB" w14:paraId="78F21EA6" w14:textId="77777777" w:rsidTr="007C6EAA">
        <w:trPr>
          <w:cantSplit/>
        </w:trPr>
        <w:tc>
          <w:tcPr>
            <w:tcW w:w="8217" w:type="dxa"/>
            <w:shd w:val="clear" w:color="auto" w:fill="auto"/>
            <w:vAlign w:val="center"/>
          </w:tcPr>
          <w:p w14:paraId="5C12CB59" w14:textId="77777777" w:rsidR="000F609D" w:rsidRPr="00D279FB" w:rsidRDefault="000F609D" w:rsidP="007C6EAA">
            <w:pPr>
              <w:spacing w:before="60" w:after="60"/>
              <w:rPr>
                <w:color w:val="000000"/>
                <w:sz w:val="20"/>
                <w:szCs w:val="20"/>
              </w:rPr>
            </w:pPr>
            <w:r w:rsidRPr="00D279FB">
              <w:rPr>
                <w:sz w:val="20"/>
                <w:szCs w:val="20"/>
              </w:rPr>
              <w:t>T</w:t>
            </w:r>
            <w:r w:rsidRPr="00D279FB">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shd w:val="clear" w:color="auto" w:fill="auto"/>
            <w:tcMar>
              <w:left w:w="115" w:type="dxa"/>
              <w:right w:w="173" w:type="dxa"/>
            </w:tcMar>
            <w:vAlign w:val="center"/>
          </w:tcPr>
          <w:p w14:paraId="5810008E"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85</w:t>
            </w:r>
          </w:p>
        </w:tc>
      </w:tr>
      <w:tr w:rsidR="000F609D" w:rsidRPr="00D279FB" w14:paraId="0BD7532D" w14:textId="77777777" w:rsidTr="007C6EAA">
        <w:trPr>
          <w:cantSplit/>
        </w:trPr>
        <w:tc>
          <w:tcPr>
            <w:tcW w:w="8217" w:type="dxa"/>
            <w:shd w:val="clear" w:color="auto" w:fill="auto"/>
            <w:vAlign w:val="center"/>
          </w:tcPr>
          <w:p w14:paraId="7B8EC90D" w14:textId="77777777" w:rsidR="000F609D" w:rsidRPr="00D279FB" w:rsidRDefault="000F609D" w:rsidP="007C6EAA">
            <w:pPr>
              <w:spacing w:before="60" w:after="60"/>
              <w:rPr>
                <w:color w:val="000000"/>
                <w:sz w:val="20"/>
                <w:szCs w:val="20"/>
              </w:rPr>
            </w:pPr>
            <w:r w:rsidRPr="00D279FB">
              <w:rPr>
                <w:sz w:val="20"/>
                <w:szCs w:val="20"/>
              </w:rPr>
              <w:t>T</w:t>
            </w:r>
            <w:r w:rsidRPr="00D279FB">
              <w:rPr>
                <w:color w:val="000000" w:themeColor="text1"/>
                <w:sz w:val="20"/>
                <w:szCs w:val="20"/>
              </w:rPr>
              <w:t xml:space="preserve">he representatives of the Secretariat of MOAP and of the service provider that carries out the assessment, visited the Secretariat. The Chief Officer </w:t>
            </w:r>
            <w:r w:rsidRPr="00D279FB">
              <w:rPr>
                <w:sz w:val="20"/>
                <w:szCs w:val="20"/>
              </w:rPr>
              <w:t xml:space="preserve">made a presentation on the Multilateral Fund, including its governance, business model and </w:t>
            </w:r>
            <w:r w:rsidRPr="00D279FB">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shd w:val="clear" w:color="auto" w:fill="auto"/>
            <w:tcMar>
              <w:left w:w="115" w:type="dxa"/>
              <w:right w:w="173" w:type="dxa"/>
            </w:tcMar>
            <w:vAlign w:val="center"/>
          </w:tcPr>
          <w:p w14:paraId="2FC3F694"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84</w:t>
            </w:r>
          </w:p>
        </w:tc>
      </w:tr>
      <w:tr w:rsidR="000F609D" w:rsidRPr="00D279FB" w14:paraId="302F3DC0" w14:textId="77777777" w:rsidTr="007C6EAA">
        <w:trPr>
          <w:cantSplit/>
        </w:trPr>
        <w:tc>
          <w:tcPr>
            <w:tcW w:w="8217" w:type="dxa"/>
            <w:shd w:val="clear" w:color="auto" w:fill="auto"/>
            <w:vAlign w:val="center"/>
            <w:hideMark/>
          </w:tcPr>
          <w:p w14:paraId="5E9E9CCB" w14:textId="77777777" w:rsidR="000F609D" w:rsidRPr="00D279FB" w:rsidRDefault="000F609D" w:rsidP="007C6EAA">
            <w:pPr>
              <w:spacing w:before="60" w:after="60"/>
              <w:rPr>
                <w:color w:val="000000" w:themeColor="text1"/>
                <w:sz w:val="20"/>
                <w:szCs w:val="20"/>
              </w:rPr>
            </w:pPr>
            <w:r w:rsidRPr="00D279FB">
              <w:rPr>
                <w:color w:val="000000" w:themeColor="text1"/>
                <w:sz w:val="20"/>
                <w:szCs w:val="20"/>
              </w:rPr>
              <w:t xml:space="preserve">The Secretariat attended a meeting at the Secretariat of MOPAN, where an introduction of the Fund was made. Discussions were held on </w:t>
            </w:r>
            <w:r w:rsidRPr="00D279FB">
              <w:rPr>
                <w:i/>
                <w:color w:val="000000" w:themeColor="text1"/>
                <w:sz w:val="20"/>
                <w:szCs w:val="20"/>
              </w:rPr>
              <w:t xml:space="preserve">inter alia </w:t>
            </w:r>
            <w:r w:rsidRPr="00D279FB">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shd w:val="clear" w:color="auto" w:fill="auto"/>
            <w:tcMar>
              <w:left w:w="115" w:type="dxa"/>
              <w:right w:w="173" w:type="dxa"/>
            </w:tcMar>
            <w:vAlign w:val="center"/>
            <w:hideMark/>
          </w:tcPr>
          <w:p w14:paraId="05F20179"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83</w:t>
            </w:r>
          </w:p>
        </w:tc>
      </w:tr>
      <w:tr w:rsidR="000F609D" w:rsidRPr="00D279FB" w14:paraId="5E003E62" w14:textId="77777777" w:rsidTr="007C6EAA">
        <w:trPr>
          <w:cantSplit/>
        </w:trPr>
        <w:tc>
          <w:tcPr>
            <w:tcW w:w="8217" w:type="dxa"/>
            <w:shd w:val="clear" w:color="auto" w:fill="auto"/>
            <w:vAlign w:val="center"/>
          </w:tcPr>
          <w:p w14:paraId="1F60AA78" w14:textId="0D831F17" w:rsidR="000F609D" w:rsidRPr="00D279FB" w:rsidRDefault="000F609D" w:rsidP="007C6EAA">
            <w:pPr>
              <w:spacing w:before="60" w:after="60"/>
              <w:rPr>
                <w:color w:val="000000" w:themeColor="text1"/>
                <w:sz w:val="20"/>
                <w:szCs w:val="20"/>
              </w:rPr>
            </w:pPr>
            <w:r w:rsidRPr="00D279FB">
              <w:rPr>
                <w:color w:val="000000" w:themeColor="text1"/>
                <w:sz w:val="20"/>
                <w:szCs w:val="20"/>
              </w:rPr>
              <w:t>Letter received from MOPAN Secretariat informing that MOPAN</w:t>
            </w:r>
            <w:r w:rsidR="00D857B2">
              <w:rPr>
                <w:color w:val="000000" w:themeColor="text1"/>
                <w:sz w:val="20"/>
                <w:szCs w:val="20"/>
              </w:rPr>
              <w:t>’</w:t>
            </w:r>
            <w:r w:rsidRPr="00D279FB">
              <w:rPr>
                <w:color w:val="000000" w:themeColor="text1"/>
                <w:sz w:val="20"/>
                <w:szCs w:val="20"/>
              </w:rPr>
              <w:t>s Steering Committee took the decision to assess the Multilateral Fund in its next assessment cycle.</w:t>
            </w:r>
          </w:p>
        </w:tc>
        <w:tc>
          <w:tcPr>
            <w:tcW w:w="1143" w:type="dxa"/>
            <w:shd w:val="clear" w:color="auto" w:fill="auto"/>
            <w:tcMar>
              <w:left w:w="115" w:type="dxa"/>
              <w:right w:w="173" w:type="dxa"/>
            </w:tcMar>
            <w:vAlign w:val="center"/>
          </w:tcPr>
          <w:p w14:paraId="5A788E84" w14:textId="77777777" w:rsidR="000F609D" w:rsidRPr="00D279FB" w:rsidRDefault="000F609D" w:rsidP="007C6EAA">
            <w:pPr>
              <w:spacing w:before="60" w:after="60"/>
              <w:jc w:val="right"/>
              <w:rPr>
                <w:color w:val="000000" w:themeColor="text1"/>
                <w:sz w:val="20"/>
                <w:szCs w:val="20"/>
              </w:rPr>
            </w:pPr>
            <w:r w:rsidRPr="00D279FB">
              <w:rPr>
                <w:color w:val="000000" w:themeColor="text1"/>
                <w:sz w:val="20"/>
                <w:szCs w:val="20"/>
              </w:rPr>
              <w:t>82</w:t>
            </w:r>
          </w:p>
        </w:tc>
      </w:tr>
      <w:tr w:rsidR="00FB1E13" w:rsidRPr="00D279FB" w14:paraId="7A517C68" w14:textId="77777777" w:rsidTr="00E1299E">
        <w:trPr>
          <w:cantSplit/>
        </w:trPr>
        <w:tc>
          <w:tcPr>
            <w:tcW w:w="9360" w:type="dxa"/>
            <w:gridSpan w:val="2"/>
            <w:shd w:val="clear" w:color="auto" w:fill="auto"/>
            <w:vAlign w:val="center"/>
          </w:tcPr>
          <w:p w14:paraId="4CDAA0A3" w14:textId="62696807" w:rsidR="00FB1E13" w:rsidRPr="00D279FB" w:rsidRDefault="00FB1E13" w:rsidP="00FB1E13">
            <w:pPr>
              <w:keepNext/>
              <w:spacing w:before="60" w:after="60"/>
              <w:jc w:val="left"/>
              <w:rPr>
                <w:color w:val="000000" w:themeColor="text1"/>
                <w:sz w:val="20"/>
                <w:szCs w:val="20"/>
              </w:rPr>
            </w:pPr>
            <w:r w:rsidRPr="00D279FB">
              <w:rPr>
                <w:b/>
                <w:bCs/>
                <w:sz w:val="20"/>
                <w:szCs w:val="20"/>
              </w:rPr>
              <w:t xml:space="preserve">Schmidt Center for Data Science and Environment, </w:t>
            </w:r>
            <w:r w:rsidRPr="00D279FB">
              <w:rPr>
                <w:b/>
                <w:bCs/>
                <w:color w:val="000000" w:themeColor="text1"/>
                <w:sz w:val="20"/>
                <w:szCs w:val="20"/>
              </w:rPr>
              <w:t>University of California, Berkeley</w:t>
            </w:r>
          </w:p>
        </w:tc>
      </w:tr>
      <w:tr w:rsidR="00DA5B9E" w:rsidRPr="00D279FB" w14:paraId="3BF65C53" w14:textId="77777777" w:rsidTr="007C6EAA">
        <w:trPr>
          <w:cantSplit/>
        </w:trPr>
        <w:tc>
          <w:tcPr>
            <w:tcW w:w="8217" w:type="dxa"/>
            <w:shd w:val="clear" w:color="auto" w:fill="auto"/>
            <w:vAlign w:val="center"/>
          </w:tcPr>
          <w:p w14:paraId="1175B4B3" w14:textId="06B5326D" w:rsidR="00DA5B9E" w:rsidRPr="00D279FB" w:rsidRDefault="00DA5B9E" w:rsidP="00DA5B9E">
            <w:pPr>
              <w:spacing w:before="60" w:after="60"/>
              <w:rPr>
                <w:sz w:val="20"/>
                <w:szCs w:val="20"/>
              </w:rPr>
            </w:pPr>
            <w:r w:rsidRPr="00D279FB">
              <w:rPr>
                <w:sz w:val="20"/>
                <w:szCs w:val="20"/>
              </w:rPr>
              <w:t>Two countries were identified for further discussions on their using the tool for the HFC consumption related assessment.  In February 2025, the technical experts from the Schmidt Center for Data Science and Environment provided guidance to the country representatives through an online meeting and made available the tool through a weblink for them to use the tool and provide feedback.  Initial feedback was provided one of the countries and this was used by the technical experts for appropriately incorporating those inputs in the tool</w:t>
            </w:r>
          </w:p>
        </w:tc>
        <w:tc>
          <w:tcPr>
            <w:tcW w:w="1143" w:type="dxa"/>
            <w:shd w:val="clear" w:color="auto" w:fill="auto"/>
            <w:tcMar>
              <w:left w:w="115" w:type="dxa"/>
              <w:right w:w="173" w:type="dxa"/>
            </w:tcMar>
            <w:vAlign w:val="center"/>
          </w:tcPr>
          <w:p w14:paraId="6BA1DF09" w14:textId="705C25E2" w:rsidR="00DA5B9E" w:rsidRPr="00D279FB" w:rsidRDefault="00DA5B9E" w:rsidP="00DA5B9E">
            <w:pPr>
              <w:spacing w:before="60" w:after="60"/>
              <w:jc w:val="right"/>
              <w:rPr>
                <w:color w:val="000000" w:themeColor="text1"/>
                <w:sz w:val="20"/>
                <w:szCs w:val="20"/>
              </w:rPr>
            </w:pPr>
            <w:r w:rsidRPr="00D279FB">
              <w:rPr>
                <w:b/>
                <w:bCs/>
                <w:color w:val="000000" w:themeColor="text1"/>
                <w:sz w:val="20"/>
                <w:szCs w:val="20"/>
              </w:rPr>
              <w:t>96</w:t>
            </w:r>
          </w:p>
        </w:tc>
      </w:tr>
      <w:tr w:rsidR="00DA5B9E" w:rsidRPr="00D279FB" w14:paraId="16C95889" w14:textId="77777777" w:rsidTr="007C6EAA">
        <w:trPr>
          <w:cantSplit/>
        </w:trPr>
        <w:tc>
          <w:tcPr>
            <w:tcW w:w="8217" w:type="dxa"/>
            <w:shd w:val="clear" w:color="auto" w:fill="auto"/>
            <w:vAlign w:val="center"/>
          </w:tcPr>
          <w:p w14:paraId="231E90E7" w14:textId="77777777" w:rsidR="00DA5B9E" w:rsidRPr="00D279FB" w:rsidRDefault="00DA5B9E" w:rsidP="00DA5B9E">
            <w:pPr>
              <w:spacing w:before="60" w:after="60"/>
              <w:rPr>
                <w:color w:val="000000" w:themeColor="text1"/>
                <w:sz w:val="20"/>
                <w:szCs w:val="20"/>
              </w:rPr>
            </w:pPr>
            <w:r w:rsidRPr="00D279FB">
              <w:rPr>
                <w:sz w:val="20"/>
                <w:szCs w:val="20"/>
              </w:rPr>
              <w:lastRenderedPageBreak/>
              <w:t>A workshop was held in October 2024 between the Schmidt Center for Data Science and Environment and the Secretariat, to discuss on the features of an interactive user-friendly model for HFC consumption assessment, trend analysis and impact of different policy interventions on HFC consumption projections. During the workshop, the different aspects related to HFC consumption projections for the modeling process were discussed. The model, to be developed by the Schmidt Center, is expected to be used by countries to make assessments of HFC consumption trends and understand the need for different policy interventions. </w:t>
            </w:r>
          </w:p>
        </w:tc>
        <w:tc>
          <w:tcPr>
            <w:tcW w:w="1143" w:type="dxa"/>
            <w:shd w:val="clear" w:color="auto" w:fill="auto"/>
            <w:tcMar>
              <w:left w:w="115" w:type="dxa"/>
              <w:right w:w="173" w:type="dxa"/>
            </w:tcMar>
            <w:vAlign w:val="center"/>
          </w:tcPr>
          <w:p w14:paraId="66A9AFC7"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95</w:t>
            </w:r>
          </w:p>
        </w:tc>
      </w:tr>
      <w:tr w:rsidR="00FB1E13" w:rsidRPr="00D279FB" w14:paraId="4F8A41BB" w14:textId="77777777" w:rsidTr="007C6EAA">
        <w:trPr>
          <w:cantSplit/>
        </w:trPr>
        <w:tc>
          <w:tcPr>
            <w:tcW w:w="9360" w:type="dxa"/>
            <w:gridSpan w:val="2"/>
            <w:shd w:val="clear" w:color="auto" w:fill="auto"/>
            <w:tcMar>
              <w:left w:w="115" w:type="dxa"/>
              <w:right w:w="173" w:type="dxa"/>
            </w:tcMar>
            <w:vAlign w:val="center"/>
          </w:tcPr>
          <w:p w14:paraId="51F56E03" w14:textId="41D3FD0B" w:rsidR="00FB1E13" w:rsidRPr="00D279FB" w:rsidRDefault="00FB1E13" w:rsidP="00DA5B9E">
            <w:pPr>
              <w:keepNext/>
              <w:spacing w:before="60" w:after="60"/>
              <w:rPr>
                <w:b/>
                <w:color w:val="000000" w:themeColor="text1"/>
                <w:sz w:val="20"/>
                <w:szCs w:val="20"/>
              </w:rPr>
            </w:pPr>
            <w:r w:rsidRPr="00D279FB">
              <w:rPr>
                <w:b/>
                <w:bCs/>
                <w:sz w:val="20"/>
                <w:szCs w:val="20"/>
              </w:rPr>
              <w:t>Secretariat of the Convention on Wetlands</w:t>
            </w:r>
          </w:p>
        </w:tc>
      </w:tr>
      <w:tr w:rsidR="00FB1E13" w:rsidRPr="00D279FB" w14:paraId="4BB27CBE" w14:textId="77777777" w:rsidTr="00FB1E13">
        <w:trPr>
          <w:cantSplit/>
        </w:trPr>
        <w:tc>
          <w:tcPr>
            <w:tcW w:w="8217" w:type="dxa"/>
            <w:shd w:val="clear" w:color="auto" w:fill="auto"/>
            <w:tcMar>
              <w:left w:w="115" w:type="dxa"/>
              <w:right w:w="173" w:type="dxa"/>
            </w:tcMar>
            <w:vAlign w:val="center"/>
          </w:tcPr>
          <w:p w14:paraId="177FE731" w14:textId="3C4CAEE7" w:rsidR="00FB1E13" w:rsidRPr="00D279FB" w:rsidRDefault="00FB1E13" w:rsidP="00FB1E13">
            <w:pPr>
              <w:keepNext/>
              <w:spacing w:before="60" w:after="60"/>
              <w:rPr>
                <w:b/>
                <w:color w:val="000000" w:themeColor="text1"/>
                <w:sz w:val="20"/>
                <w:szCs w:val="20"/>
              </w:rPr>
            </w:pPr>
            <w:r w:rsidRPr="00D279FB">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shd w:val="clear" w:color="auto" w:fill="auto"/>
            <w:vAlign w:val="center"/>
          </w:tcPr>
          <w:p w14:paraId="0A8FDA33" w14:textId="64DEAE34" w:rsidR="00FB1E13" w:rsidRPr="00D279FB" w:rsidRDefault="00FB1E13" w:rsidP="00FB1E13">
            <w:pPr>
              <w:keepNext/>
              <w:spacing w:before="60" w:after="60"/>
              <w:ind w:right="112"/>
              <w:jc w:val="right"/>
              <w:rPr>
                <w:b/>
                <w:color w:val="000000" w:themeColor="text1"/>
                <w:sz w:val="20"/>
                <w:szCs w:val="20"/>
              </w:rPr>
            </w:pPr>
            <w:r w:rsidRPr="00D279FB">
              <w:rPr>
                <w:b/>
                <w:bCs/>
                <w:color w:val="000000" w:themeColor="text1"/>
                <w:sz w:val="20"/>
                <w:szCs w:val="20"/>
              </w:rPr>
              <w:t>96</w:t>
            </w:r>
          </w:p>
        </w:tc>
      </w:tr>
      <w:tr w:rsidR="00DA5B9E" w:rsidRPr="00D279FB" w14:paraId="190F7182" w14:textId="77777777" w:rsidTr="007C6EAA">
        <w:trPr>
          <w:cantSplit/>
        </w:trPr>
        <w:tc>
          <w:tcPr>
            <w:tcW w:w="9360" w:type="dxa"/>
            <w:gridSpan w:val="2"/>
            <w:shd w:val="clear" w:color="auto" w:fill="auto"/>
            <w:tcMar>
              <w:left w:w="115" w:type="dxa"/>
              <w:right w:w="173" w:type="dxa"/>
            </w:tcMar>
            <w:vAlign w:val="center"/>
          </w:tcPr>
          <w:p w14:paraId="4556412F" w14:textId="77777777" w:rsidR="00DA5B9E" w:rsidRPr="00D279FB" w:rsidRDefault="00DA5B9E" w:rsidP="00DA5B9E">
            <w:pPr>
              <w:keepNext/>
              <w:spacing w:before="60" w:after="60"/>
              <w:rPr>
                <w:b/>
                <w:color w:val="000000" w:themeColor="text1"/>
                <w:sz w:val="20"/>
                <w:szCs w:val="20"/>
              </w:rPr>
            </w:pPr>
            <w:r w:rsidRPr="00D279FB">
              <w:rPr>
                <w:b/>
                <w:color w:val="000000" w:themeColor="text1"/>
                <w:sz w:val="20"/>
                <w:szCs w:val="20"/>
              </w:rPr>
              <w:t>Stimson Centre</w:t>
            </w:r>
          </w:p>
        </w:tc>
      </w:tr>
      <w:tr w:rsidR="00DA5B9E" w:rsidRPr="00D279FB" w14:paraId="2A8EF8C4" w14:textId="77777777" w:rsidTr="007C6EAA">
        <w:trPr>
          <w:cantSplit/>
        </w:trPr>
        <w:tc>
          <w:tcPr>
            <w:tcW w:w="8217" w:type="dxa"/>
            <w:shd w:val="clear" w:color="auto" w:fill="auto"/>
            <w:vAlign w:val="center"/>
          </w:tcPr>
          <w:p w14:paraId="00823C02" w14:textId="77777777" w:rsidR="00DA5B9E" w:rsidRPr="00D279FB" w:rsidRDefault="00DA5B9E" w:rsidP="00DA5B9E">
            <w:pPr>
              <w:spacing w:before="60" w:after="60"/>
            </w:pPr>
            <w:r w:rsidRPr="00D279FB">
              <w:rPr>
                <w:color w:val="000000" w:themeColor="text1"/>
                <w:sz w:val="20"/>
                <w:szCs w:val="20"/>
              </w:rPr>
              <w:t>The Chief Officer spoke to researchers regarding the evolution and work of the Montreal Protocol and its funding mechanism.</w:t>
            </w:r>
          </w:p>
        </w:tc>
        <w:tc>
          <w:tcPr>
            <w:tcW w:w="1143" w:type="dxa"/>
            <w:shd w:val="clear" w:color="auto" w:fill="auto"/>
            <w:tcMar>
              <w:left w:w="115" w:type="dxa"/>
              <w:right w:w="173" w:type="dxa"/>
            </w:tcMar>
            <w:vAlign w:val="center"/>
          </w:tcPr>
          <w:p w14:paraId="1F44B98C"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93</w:t>
            </w:r>
          </w:p>
        </w:tc>
      </w:tr>
      <w:tr w:rsidR="00DA5B9E" w:rsidRPr="00D279FB" w14:paraId="02EEF488" w14:textId="77777777" w:rsidTr="007C6EAA">
        <w:trPr>
          <w:cantSplit/>
        </w:trPr>
        <w:tc>
          <w:tcPr>
            <w:tcW w:w="8217" w:type="dxa"/>
            <w:shd w:val="clear" w:color="auto" w:fill="auto"/>
            <w:vAlign w:val="center"/>
          </w:tcPr>
          <w:p w14:paraId="49EA526E" w14:textId="61A6364E" w:rsidR="00DA5B9E" w:rsidRPr="00D279FB" w:rsidRDefault="00DA5B9E" w:rsidP="00DA5B9E">
            <w:pPr>
              <w:pStyle w:val="Heading1"/>
              <w:numPr>
                <w:ilvl w:val="0"/>
                <w:numId w:val="0"/>
              </w:numPr>
              <w:rPr>
                <w:color w:val="000000" w:themeColor="text1"/>
                <w:sz w:val="20"/>
                <w:szCs w:val="20"/>
              </w:rPr>
            </w:pPr>
            <w:r w:rsidRPr="00D279FB">
              <w:rPr>
                <w:sz w:val="20"/>
                <w:szCs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 Center report “Advancing Accountability in Cyberspace: Models, Mechanisms, and Multistakeholder Approaches”, prepared by the Stimson Center, and after a soft launch in July 2024 published on the Stimson Center</w:t>
            </w:r>
            <w:r w:rsidR="00D857B2">
              <w:rPr>
                <w:sz w:val="20"/>
                <w:szCs w:val="20"/>
              </w:rPr>
              <w:t>’</w:t>
            </w:r>
            <w:r w:rsidRPr="00D279FB">
              <w:rPr>
                <w:sz w:val="20"/>
                <w:szCs w:val="20"/>
              </w:rPr>
              <w:t>s website to commemorate the 2024 International Day for the Preservation of the Ozone Layer (</w:t>
            </w:r>
            <w:hyperlink r:id="rId40" w:history="1">
              <w:r w:rsidRPr="00D279FB">
                <w:rPr>
                  <w:rStyle w:val="Hyperlink"/>
                  <w:sz w:val="20"/>
                  <w:szCs w:val="20"/>
                </w:rPr>
                <w:t>https://www.stimson.org/2024/the-remarkable-story-of-the-montreal-protocol-with-lessons-for-cyberspace/</w:t>
              </w:r>
            </w:hyperlink>
            <w:r w:rsidRPr="00D279FB">
              <w:rPr>
                <w:sz w:val="20"/>
                <w:szCs w:val="20"/>
              </w:rPr>
              <w:t xml:space="preserve">). </w:t>
            </w:r>
          </w:p>
        </w:tc>
        <w:tc>
          <w:tcPr>
            <w:tcW w:w="1143" w:type="dxa"/>
            <w:shd w:val="clear" w:color="auto" w:fill="auto"/>
            <w:tcMar>
              <w:left w:w="115" w:type="dxa"/>
              <w:right w:w="173" w:type="dxa"/>
            </w:tcMar>
            <w:vAlign w:val="center"/>
          </w:tcPr>
          <w:p w14:paraId="3D691247"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95</w:t>
            </w:r>
          </w:p>
        </w:tc>
      </w:tr>
      <w:tr w:rsidR="00DA5B9E" w:rsidRPr="00D279FB" w14:paraId="1FDEAAF4" w14:textId="77777777" w:rsidTr="007C6EAA">
        <w:trPr>
          <w:cantSplit/>
        </w:trPr>
        <w:tc>
          <w:tcPr>
            <w:tcW w:w="9360" w:type="dxa"/>
            <w:gridSpan w:val="2"/>
            <w:shd w:val="clear" w:color="auto" w:fill="auto"/>
            <w:tcMar>
              <w:left w:w="115" w:type="dxa"/>
              <w:right w:w="173" w:type="dxa"/>
            </w:tcMar>
            <w:vAlign w:val="center"/>
          </w:tcPr>
          <w:p w14:paraId="2427A481" w14:textId="77777777" w:rsidR="00DA5B9E" w:rsidRPr="00D279FB" w:rsidRDefault="00DA5B9E" w:rsidP="00DA5B9E">
            <w:pPr>
              <w:keepNext/>
              <w:spacing w:before="60" w:after="60"/>
              <w:rPr>
                <w:b/>
                <w:color w:val="000000" w:themeColor="text1"/>
                <w:sz w:val="20"/>
                <w:szCs w:val="20"/>
              </w:rPr>
            </w:pPr>
            <w:r w:rsidRPr="00D279FB">
              <w:rPr>
                <w:b/>
                <w:color w:val="000000" w:themeColor="text1"/>
                <w:sz w:val="20"/>
                <w:szCs w:val="20"/>
              </w:rPr>
              <w:t>Sustainable Energy for all (SE4All)</w:t>
            </w:r>
          </w:p>
        </w:tc>
      </w:tr>
      <w:tr w:rsidR="00DA5B9E" w:rsidRPr="00D279FB" w14:paraId="10F15547" w14:textId="77777777" w:rsidTr="007C6EAA">
        <w:trPr>
          <w:cantSplit/>
        </w:trPr>
        <w:tc>
          <w:tcPr>
            <w:tcW w:w="8217" w:type="dxa"/>
            <w:shd w:val="clear" w:color="auto" w:fill="auto"/>
            <w:vAlign w:val="center"/>
          </w:tcPr>
          <w:p w14:paraId="3C512510" w14:textId="77777777" w:rsidR="00DA5B9E" w:rsidRPr="00D279FB" w:rsidRDefault="00DA5B9E" w:rsidP="00DA5B9E">
            <w:pPr>
              <w:spacing w:before="60" w:after="60"/>
            </w:pPr>
            <w:r w:rsidRPr="00D279FB">
              <w:rPr>
                <w:color w:val="000000" w:themeColor="text1"/>
                <w:sz w:val="20"/>
                <w:szCs w:val="20"/>
              </w:rPr>
              <w:t>The Secretariat prepared an article on the Multilateral Fund for the Chilling Prospects 2022 report.</w:t>
            </w:r>
          </w:p>
        </w:tc>
        <w:tc>
          <w:tcPr>
            <w:tcW w:w="1143" w:type="dxa"/>
            <w:shd w:val="clear" w:color="auto" w:fill="auto"/>
            <w:tcMar>
              <w:left w:w="115" w:type="dxa"/>
              <w:right w:w="173" w:type="dxa"/>
            </w:tcMar>
            <w:vAlign w:val="center"/>
          </w:tcPr>
          <w:p w14:paraId="1007A929"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90</w:t>
            </w:r>
          </w:p>
        </w:tc>
      </w:tr>
      <w:tr w:rsidR="00DA5B9E" w:rsidRPr="00D279FB" w14:paraId="4C2BD296" w14:textId="77777777" w:rsidTr="007C6EAA">
        <w:trPr>
          <w:cantSplit/>
        </w:trPr>
        <w:tc>
          <w:tcPr>
            <w:tcW w:w="9360" w:type="dxa"/>
            <w:gridSpan w:val="2"/>
            <w:shd w:val="clear" w:color="auto" w:fill="auto"/>
            <w:tcMar>
              <w:left w:w="115" w:type="dxa"/>
              <w:right w:w="173" w:type="dxa"/>
            </w:tcMar>
            <w:vAlign w:val="center"/>
          </w:tcPr>
          <w:p w14:paraId="15612DEE" w14:textId="77777777" w:rsidR="00DA5B9E" w:rsidRPr="00D279FB" w:rsidRDefault="00DA5B9E" w:rsidP="00DA5B9E">
            <w:pPr>
              <w:keepNext/>
              <w:spacing w:before="60" w:after="60"/>
              <w:rPr>
                <w:b/>
                <w:color w:val="000000" w:themeColor="text1"/>
                <w:sz w:val="20"/>
                <w:szCs w:val="20"/>
              </w:rPr>
            </w:pPr>
            <w:r w:rsidRPr="00D279FB">
              <w:rPr>
                <w:b/>
                <w:color w:val="000000" w:themeColor="text1"/>
                <w:sz w:val="20"/>
                <w:szCs w:val="20"/>
              </w:rPr>
              <w:t>Sustainable United Nations (SUN)</w:t>
            </w:r>
          </w:p>
        </w:tc>
      </w:tr>
      <w:tr w:rsidR="00DA5B9E" w:rsidRPr="00D279FB" w14:paraId="42C2E91C" w14:textId="77777777" w:rsidTr="007C6EAA">
        <w:trPr>
          <w:cantSplit/>
        </w:trPr>
        <w:tc>
          <w:tcPr>
            <w:tcW w:w="8217" w:type="dxa"/>
            <w:shd w:val="clear" w:color="auto" w:fill="auto"/>
            <w:vAlign w:val="center"/>
          </w:tcPr>
          <w:p w14:paraId="483A9723" w14:textId="77777777" w:rsidR="00DA5B9E" w:rsidRPr="00D279FB" w:rsidRDefault="00DA5B9E" w:rsidP="00DA5B9E">
            <w:pPr>
              <w:spacing w:before="60" w:after="60"/>
            </w:pPr>
            <w:r w:rsidRPr="00D279FB">
              <w:rPr>
                <w:color w:val="000000" w:themeColor="text1"/>
                <w:sz w:val="20"/>
                <w:szCs w:val="20"/>
              </w:rPr>
              <w:t>The Secretariat made a presentation at the 31</w:t>
            </w:r>
            <w:r w:rsidRPr="00D279FB">
              <w:rPr>
                <w:color w:val="000000" w:themeColor="text1"/>
                <w:sz w:val="20"/>
                <w:szCs w:val="20"/>
                <w:vertAlign w:val="superscript"/>
              </w:rPr>
              <w:t>st</w:t>
            </w:r>
            <w:r w:rsidRPr="00D279FB">
              <w:rPr>
                <w:color w:val="000000" w:themeColor="text1"/>
                <w:sz w:val="20"/>
                <w:szCs w:val="20"/>
              </w:rPr>
              <w:t> meeting of the United Nations Issues Management Group (IMG) </w:t>
            </w:r>
            <w:hyperlink r:id="rId41" w:history="1">
              <w:r w:rsidRPr="00D279FB">
                <w:rPr>
                  <w:color w:val="000000" w:themeColor="text1"/>
                  <w:sz w:val="20"/>
                  <w:szCs w:val="20"/>
                </w:rPr>
                <w:t>on Environmental Sustainability Management</w:t>
              </w:r>
            </w:hyperlink>
            <w:r w:rsidRPr="00D279FB">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shd w:val="clear" w:color="auto" w:fill="auto"/>
            <w:tcMar>
              <w:left w:w="115" w:type="dxa"/>
              <w:right w:w="173" w:type="dxa"/>
            </w:tcMar>
            <w:vAlign w:val="center"/>
          </w:tcPr>
          <w:p w14:paraId="0AC500F8"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84</w:t>
            </w:r>
          </w:p>
        </w:tc>
      </w:tr>
      <w:tr w:rsidR="00DA5B9E" w:rsidRPr="00D279FB" w14:paraId="5453DEAD" w14:textId="77777777" w:rsidTr="007C6EAA">
        <w:trPr>
          <w:cantSplit/>
        </w:trPr>
        <w:tc>
          <w:tcPr>
            <w:tcW w:w="8217" w:type="dxa"/>
            <w:shd w:val="clear" w:color="auto" w:fill="auto"/>
            <w:vAlign w:val="center"/>
          </w:tcPr>
          <w:p w14:paraId="4A75A7CB" w14:textId="77777777" w:rsidR="00DA5B9E" w:rsidRPr="00D279FB" w:rsidRDefault="00DA5B9E" w:rsidP="00DA5B9E">
            <w:pPr>
              <w:keepNext/>
              <w:spacing w:before="60" w:after="60"/>
              <w:rPr>
                <w:b/>
                <w:bCs/>
                <w:color w:val="000000" w:themeColor="text1"/>
                <w:sz w:val="20"/>
                <w:szCs w:val="20"/>
              </w:rPr>
            </w:pPr>
            <w:r w:rsidRPr="00D279FB">
              <w:rPr>
                <w:b/>
                <w:bCs/>
                <w:color w:val="000000" w:themeColor="text1"/>
                <w:sz w:val="20"/>
                <w:szCs w:val="20"/>
              </w:rPr>
              <w:t>Transparency International-Australia (TI-A)</w:t>
            </w:r>
          </w:p>
        </w:tc>
        <w:tc>
          <w:tcPr>
            <w:tcW w:w="1143" w:type="dxa"/>
            <w:shd w:val="clear" w:color="auto" w:fill="auto"/>
            <w:tcMar>
              <w:left w:w="115" w:type="dxa"/>
              <w:right w:w="173" w:type="dxa"/>
            </w:tcMar>
            <w:vAlign w:val="center"/>
          </w:tcPr>
          <w:p w14:paraId="1EB301AC" w14:textId="77777777" w:rsidR="00DA5B9E" w:rsidRPr="00D279FB" w:rsidRDefault="00DA5B9E" w:rsidP="00DA5B9E">
            <w:pPr>
              <w:keepNext/>
              <w:spacing w:before="60" w:after="60"/>
              <w:jc w:val="right"/>
              <w:rPr>
                <w:color w:val="000000" w:themeColor="text1"/>
                <w:sz w:val="20"/>
                <w:szCs w:val="20"/>
              </w:rPr>
            </w:pPr>
          </w:p>
        </w:tc>
      </w:tr>
      <w:tr w:rsidR="00DA5B9E" w:rsidRPr="00D279FB" w14:paraId="0436E34B" w14:textId="77777777" w:rsidTr="007C6EAA">
        <w:trPr>
          <w:cantSplit/>
        </w:trPr>
        <w:tc>
          <w:tcPr>
            <w:tcW w:w="8217" w:type="dxa"/>
            <w:shd w:val="clear" w:color="auto" w:fill="auto"/>
            <w:vAlign w:val="center"/>
          </w:tcPr>
          <w:p w14:paraId="30927FB8" w14:textId="77777777" w:rsidR="00DA5B9E" w:rsidRPr="00D279FB" w:rsidRDefault="00DA5B9E" w:rsidP="00DA5B9E">
            <w:pPr>
              <w:pStyle w:val="Heading1"/>
              <w:numPr>
                <w:ilvl w:val="0"/>
                <w:numId w:val="0"/>
              </w:numPr>
              <w:rPr>
                <w:color w:val="000000" w:themeColor="text1"/>
                <w:sz w:val="20"/>
                <w:szCs w:val="20"/>
              </w:rPr>
            </w:pPr>
            <w:r w:rsidRPr="00D279FB">
              <w:rPr>
                <w:sz w:val="20"/>
                <w:szCs w:val="20"/>
              </w:rPr>
              <w:t xml:space="preserve">The Multilateral Fund Secretariat and the Ozone Secretariat, in response to equal letters received from TI-A, shared a note on a compilation of publicly available information relating to transparency, accountability and integrity in the UN/UNEP, applicable to the Montreal Protocol processes, further to the request for assistance to identify these documents, which are part of the general policies, rules and procedures of the UN Secretariat, that equally apply to the treaty and its financial mechanism. </w:t>
            </w:r>
          </w:p>
        </w:tc>
        <w:tc>
          <w:tcPr>
            <w:tcW w:w="1143" w:type="dxa"/>
            <w:shd w:val="clear" w:color="auto" w:fill="auto"/>
            <w:tcMar>
              <w:left w:w="115" w:type="dxa"/>
              <w:right w:w="173" w:type="dxa"/>
            </w:tcMar>
            <w:vAlign w:val="center"/>
          </w:tcPr>
          <w:p w14:paraId="7F3A8CC2" w14:textId="77777777" w:rsidR="00DA5B9E" w:rsidRPr="00D279FB" w:rsidRDefault="00DA5B9E" w:rsidP="00DA5B9E">
            <w:pPr>
              <w:spacing w:before="60" w:after="60"/>
              <w:rPr>
                <w:color w:val="000000" w:themeColor="text1"/>
                <w:sz w:val="20"/>
                <w:szCs w:val="20"/>
              </w:rPr>
            </w:pPr>
            <w:r w:rsidRPr="00D279FB">
              <w:rPr>
                <w:color w:val="000000" w:themeColor="text1"/>
                <w:sz w:val="20"/>
                <w:szCs w:val="20"/>
              </w:rPr>
              <w:t xml:space="preserve">             94</w:t>
            </w:r>
          </w:p>
        </w:tc>
      </w:tr>
      <w:tr w:rsidR="00DA5B9E" w:rsidRPr="00D279FB" w14:paraId="333269FB" w14:textId="77777777" w:rsidTr="007C6EAA">
        <w:trPr>
          <w:cantSplit/>
        </w:trPr>
        <w:tc>
          <w:tcPr>
            <w:tcW w:w="9360" w:type="dxa"/>
            <w:gridSpan w:val="2"/>
            <w:shd w:val="clear" w:color="auto" w:fill="auto"/>
            <w:tcMar>
              <w:left w:w="115" w:type="dxa"/>
              <w:right w:w="173" w:type="dxa"/>
            </w:tcMar>
            <w:vAlign w:val="center"/>
          </w:tcPr>
          <w:p w14:paraId="48BA6E9D" w14:textId="77777777" w:rsidR="00DA5B9E" w:rsidRPr="00D279FB" w:rsidRDefault="00DA5B9E" w:rsidP="00DA5B9E">
            <w:pPr>
              <w:spacing w:before="60" w:after="60"/>
              <w:rPr>
                <w:b/>
                <w:color w:val="000000" w:themeColor="text1"/>
                <w:sz w:val="20"/>
                <w:szCs w:val="20"/>
              </w:rPr>
            </w:pPr>
            <w:r w:rsidRPr="00D279FB">
              <w:rPr>
                <w:b/>
                <w:color w:val="000000" w:themeColor="text1"/>
                <w:sz w:val="20"/>
                <w:szCs w:val="20"/>
              </w:rPr>
              <w:t>United Nations Office of Internal Oversight Services (OIOS)</w:t>
            </w:r>
          </w:p>
        </w:tc>
      </w:tr>
      <w:tr w:rsidR="00DA5B9E" w:rsidRPr="00D279FB" w14:paraId="0DABD1AF" w14:textId="77777777" w:rsidTr="007C6EAA">
        <w:trPr>
          <w:cantSplit/>
        </w:trPr>
        <w:tc>
          <w:tcPr>
            <w:tcW w:w="8217" w:type="dxa"/>
            <w:shd w:val="clear" w:color="auto" w:fill="auto"/>
            <w:vAlign w:val="center"/>
          </w:tcPr>
          <w:p w14:paraId="3018A012" w14:textId="77777777" w:rsidR="00DA5B9E" w:rsidRPr="00D279FB" w:rsidRDefault="00DA5B9E" w:rsidP="00DA5B9E">
            <w:pPr>
              <w:spacing w:before="60" w:after="60"/>
              <w:rPr>
                <w:color w:val="000000" w:themeColor="text1"/>
                <w:sz w:val="20"/>
                <w:szCs w:val="20"/>
              </w:rPr>
            </w:pPr>
            <w:r w:rsidRPr="00D279FB">
              <w:rPr>
                <w:color w:val="000000" w:themeColor="text1"/>
                <w:sz w:val="20"/>
                <w:szCs w:val="20"/>
              </w:rPr>
              <w:t>The Secretariat discussed relevant recommendations with implementing and bilateral agencies.</w:t>
            </w:r>
          </w:p>
        </w:tc>
        <w:tc>
          <w:tcPr>
            <w:tcW w:w="1143" w:type="dxa"/>
            <w:shd w:val="clear" w:color="auto" w:fill="auto"/>
            <w:tcMar>
              <w:left w:w="115" w:type="dxa"/>
              <w:right w:w="173" w:type="dxa"/>
            </w:tcMar>
            <w:vAlign w:val="center"/>
          </w:tcPr>
          <w:p w14:paraId="3BC19CDE"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90</w:t>
            </w:r>
          </w:p>
        </w:tc>
      </w:tr>
      <w:tr w:rsidR="00DA5B9E" w:rsidRPr="00D279FB" w14:paraId="4E5EEB82" w14:textId="77777777" w:rsidTr="007C6EAA">
        <w:trPr>
          <w:cantSplit/>
        </w:trPr>
        <w:tc>
          <w:tcPr>
            <w:tcW w:w="8217" w:type="dxa"/>
            <w:shd w:val="clear" w:color="auto" w:fill="auto"/>
            <w:vAlign w:val="center"/>
          </w:tcPr>
          <w:p w14:paraId="1397E2AB" w14:textId="77777777" w:rsidR="00DA5B9E" w:rsidRPr="00D279FB" w:rsidRDefault="00DA5B9E" w:rsidP="00DA5B9E">
            <w:pPr>
              <w:spacing w:before="60" w:after="60"/>
              <w:rPr>
                <w:sz w:val="20"/>
                <w:szCs w:val="20"/>
              </w:rPr>
            </w:pPr>
            <w:r w:rsidRPr="00D279FB">
              <w:rPr>
                <w:color w:val="000000" w:themeColor="text1"/>
                <w:sz w:val="20"/>
                <w:szCs w:val="20"/>
              </w:rPr>
              <w:t>The Secretariat prepared document UNEP/OzL.Pro/ExCom/88/2/Add.1 on the recommendations of the OIOS audit report.</w:t>
            </w:r>
          </w:p>
        </w:tc>
        <w:tc>
          <w:tcPr>
            <w:tcW w:w="1143" w:type="dxa"/>
            <w:shd w:val="clear" w:color="auto" w:fill="auto"/>
            <w:tcMar>
              <w:left w:w="115" w:type="dxa"/>
              <w:right w:w="173" w:type="dxa"/>
            </w:tcMar>
            <w:vAlign w:val="center"/>
          </w:tcPr>
          <w:p w14:paraId="44DF8786"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88</w:t>
            </w:r>
          </w:p>
        </w:tc>
      </w:tr>
      <w:tr w:rsidR="00DA5B9E" w:rsidRPr="00D279FB" w14:paraId="0CD86D49" w14:textId="77777777" w:rsidTr="007C6EAA">
        <w:trPr>
          <w:cantSplit/>
        </w:trPr>
        <w:tc>
          <w:tcPr>
            <w:tcW w:w="8217" w:type="dxa"/>
            <w:shd w:val="clear" w:color="auto" w:fill="auto"/>
            <w:vAlign w:val="center"/>
          </w:tcPr>
          <w:p w14:paraId="2A7DAD2C" w14:textId="77777777" w:rsidR="00DA5B9E" w:rsidRPr="00D279FB" w:rsidRDefault="00DA5B9E" w:rsidP="00DA5B9E">
            <w:pPr>
              <w:spacing w:before="60" w:after="60"/>
              <w:rPr>
                <w:color w:val="000000" w:themeColor="text1"/>
                <w:sz w:val="20"/>
                <w:szCs w:val="20"/>
              </w:rPr>
            </w:pPr>
            <w:r w:rsidRPr="00D279FB">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shd w:val="clear" w:color="auto" w:fill="auto"/>
            <w:tcMar>
              <w:left w:w="115" w:type="dxa"/>
              <w:right w:w="173" w:type="dxa"/>
            </w:tcMar>
            <w:vAlign w:val="center"/>
          </w:tcPr>
          <w:p w14:paraId="32694DBF"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86/</w:t>
            </w:r>
            <w:r w:rsidRPr="00D279FB">
              <w:rPr>
                <w:bCs/>
                <w:color w:val="000000" w:themeColor="text1"/>
                <w:sz w:val="20"/>
                <w:szCs w:val="20"/>
              </w:rPr>
              <w:t>87</w:t>
            </w:r>
          </w:p>
        </w:tc>
      </w:tr>
      <w:tr w:rsidR="00DA5B9E" w:rsidRPr="00D279FB" w14:paraId="33C6195A" w14:textId="77777777" w:rsidTr="007C6EAA">
        <w:trPr>
          <w:cantSplit/>
        </w:trPr>
        <w:tc>
          <w:tcPr>
            <w:tcW w:w="8217" w:type="dxa"/>
            <w:shd w:val="clear" w:color="auto" w:fill="auto"/>
            <w:vAlign w:val="center"/>
            <w:hideMark/>
          </w:tcPr>
          <w:p w14:paraId="65E53547" w14:textId="77777777" w:rsidR="00DA5B9E" w:rsidRPr="00D279FB" w:rsidRDefault="00DA5B9E" w:rsidP="00DA5B9E">
            <w:pPr>
              <w:spacing w:before="60" w:after="60"/>
              <w:rPr>
                <w:color w:val="000000" w:themeColor="text1"/>
                <w:sz w:val="20"/>
                <w:szCs w:val="20"/>
              </w:rPr>
            </w:pPr>
            <w:r w:rsidRPr="00D279FB">
              <w:rPr>
                <w:color w:val="000000" w:themeColor="text1"/>
                <w:sz w:val="20"/>
                <w:szCs w:val="20"/>
              </w:rPr>
              <w:lastRenderedPageBreak/>
              <w:t xml:space="preserve">Background information on the Multilateral Fund and other information including, </w:t>
            </w:r>
            <w:r w:rsidRPr="00D279FB">
              <w:rPr>
                <w:i/>
                <w:color w:val="000000" w:themeColor="text1"/>
                <w:sz w:val="20"/>
                <w:szCs w:val="20"/>
              </w:rPr>
              <w:t>inter alia,</w:t>
            </w:r>
            <w:r w:rsidRPr="00D279FB">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shd w:val="clear" w:color="auto" w:fill="auto"/>
            <w:tcMar>
              <w:left w:w="115" w:type="dxa"/>
              <w:right w:w="173" w:type="dxa"/>
            </w:tcMar>
            <w:vAlign w:val="center"/>
            <w:hideMark/>
          </w:tcPr>
          <w:p w14:paraId="2539C1A2"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75</w:t>
            </w:r>
          </w:p>
        </w:tc>
      </w:tr>
      <w:tr w:rsidR="00DA5B9E" w:rsidRPr="00D279FB" w14:paraId="68AF0CDF" w14:textId="77777777" w:rsidTr="007C6EAA">
        <w:trPr>
          <w:cantSplit/>
        </w:trPr>
        <w:tc>
          <w:tcPr>
            <w:tcW w:w="9360" w:type="dxa"/>
            <w:gridSpan w:val="2"/>
            <w:shd w:val="clear" w:color="auto" w:fill="auto"/>
            <w:tcMar>
              <w:left w:w="115" w:type="dxa"/>
              <w:right w:w="173" w:type="dxa"/>
            </w:tcMar>
            <w:vAlign w:val="center"/>
          </w:tcPr>
          <w:p w14:paraId="51C75FB2" w14:textId="77777777" w:rsidR="00DA5B9E" w:rsidRPr="00D279FB" w:rsidRDefault="00DA5B9E" w:rsidP="00DA5B9E">
            <w:pPr>
              <w:keepNext/>
              <w:spacing w:before="60" w:after="60"/>
              <w:rPr>
                <w:b/>
                <w:color w:val="000000" w:themeColor="text1"/>
                <w:sz w:val="20"/>
                <w:szCs w:val="20"/>
              </w:rPr>
            </w:pPr>
            <w:r w:rsidRPr="00D279FB">
              <w:rPr>
                <w:b/>
                <w:color w:val="000000" w:themeColor="text1"/>
                <w:sz w:val="20"/>
                <w:szCs w:val="20"/>
              </w:rPr>
              <w:t xml:space="preserve">United Nations Environment Programme </w:t>
            </w:r>
          </w:p>
        </w:tc>
      </w:tr>
      <w:tr w:rsidR="00DA5B9E" w:rsidRPr="00D279FB" w14:paraId="1C87EC10" w14:textId="77777777" w:rsidTr="007C6EAA">
        <w:trPr>
          <w:cantSplit/>
        </w:trPr>
        <w:tc>
          <w:tcPr>
            <w:tcW w:w="8217" w:type="dxa"/>
            <w:shd w:val="clear" w:color="auto" w:fill="auto"/>
            <w:vAlign w:val="center"/>
          </w:tcPr>
          <w:p w14:paraId="63D5C3E2" w14:textId="3F0AED39" w:rsidR="00DA5B9E" w:rsidRPr="00D279FB" w:rsidRDefault="00DA5B9E" w:rsidP="00DA5B9E">
            <w:pPr>
              <w:pStyle w:val="Heading1"/>
              <w:numPr>
                <w:ilvl w:val="0"/>
                <w:numId w:val="0"/>
              </w:numPr>
              <w:rPr>
                <w:sz w:val="20"/>
                <w:szCs w:val="20"/>
              </w:rPr>
            </w:pPr>
            <w:r w:rsidRPr="00D279FB">
              <w:rPr>
                <w:sz w:val="20"/>
                <w:szCs w:val="20"/>
              </w:rPr>
              <w:t>The Secretariat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shd w:val="clear" w:color="auto" w:fill="auto"/>
            <w:tcMar>
              <w:left w:w="115" w:type="dxa"/>
              <w:right w:w="173" w:type="dxa"/>
            </w:tcMar>
            <w:vAlign w:val="center"/>
          </w:tcPr>
          <w:p w14:paraId="1AC89850" w14:textId="03FB6223" w:rsidR="00DA5B9E" w:rsidRPr="00D279FB" w:rsidRDefault="00DA5B9E" w:rsidP="00DA5B9E">
            <w:pPr>
              <w:spacing w:before="60" w:after="60"/>
              <w:jc w:val="right"/>
              <w:rPr>
                <w:b/>
                <w:bCs/>
                <w:color w:val="000000" w:themeColor="text1"/>
                <w:sz w:val="20"/>
                <w:szCs w:val="20"/>
              </w:rPr>
            </w:pPr>
            <w:r w:rsidRPr="00D279FB">
              <w:rPr>
                <w:b/>
                <w:bCs/>
                <w:color w:val="000000" w:themeColor="text1"/>
                <w:sz w:val="20"/>
                <w:szCs w:val="20"/>
              </w:rPr>
              <w:t>96</w:t>
            </w:r>
          </w:p>
        </w:tc>
      </w:tr>
      <w:tr w:rsidR="008B544A" w:rsidRPr="00D279FB" w14:paraId="370405E5" w14:textId="77777777" w:rsidTr="007C6EAA">
        <w:trPr>
          <w:cantSplit/>
        </w:trPr>
        <w:tc>
          <w:tcPr>
            <w:tcW w:w="8217" w:type="dxa"/>
            <w:shd w:val="clear" w:color="auto" w:fill="auto"/>
            <w:vAlign w:val="center"/>
          </w:tcPr>
          <w:p w14:paraId="175826FB" w14:textId="40E16702" w:rsidR="008B544A" w:rsidRPr="00D279FB" w:rsidRDefault="008B544A" w:rsidP="00DA5B9E">
            <w:pPr>
              <w:pStyle w:val="Heading1"/>
              <w:numPr>
                <w:ilvl w:val="0"/>
                <w:numId w:val="0"/>
              </w:numPr>
              <w:rPr>
                <w:sz w:val="20"/>
                <w:szCs w:val="20"/>
              </w:rPr>
            </w:pPr>
            <w:r w:rsidRPr="00D279FB">
              <w:rPr>
                <w:sz w:val="20"/>
                <w:szCs w:val="20"/>
              </w:rPr>
              <w:t>The Secretariat collaborated with the Ozone Secretariat, in response to decision XXXVI/9 on further strengthening Montreal Protocol institutions</w:t>
            </w:r>
            <w:r w:rsidR="00435C6D" w:rsidRPr="00D279FB">
              <w:rPr>
                <w:sz w:val="20"/>
                <w:szCs w:val="20"/>
              </w:rPr>
              <w:t xml:space="preserve">. </w:t>
            </w:r>
            <w:r w:rsidR="00BD27FD" w:rsidRPr="00D279FB">
              <w:rPr>
                <w:sz w:val="20"/>
                <w:szCs w:val="20"/>
              </w:rPr>
              <w:t>Following</w:t>
            </w:r>
            <w:r w:rsidR="00F96228" w:rsidRPr="00D279FB">
              <w:rPr>
                <w:sz w:val="20"/>
                <w:szCs w:val="20"/>
              </w:rPr>
              <w:t xml:space="preserve"> the receipt of permission to extract </w:t>
            </w:r>
            <w:r w:rsidR="006104E2" w:rsidRPr="00D279FB">
              <w:rPr>
                <w:sz w:val="20"/>
                <w:szCs w:val="20"/>
              </w:rPr>
              <w:t xml:space="preserve"> information on the licensing systems of Article 5 parties</w:t>
            </w:r>
            <w:r w:rsidR="00BA4925" w:rsidRPr="00D279FB">
              <w:rPr>
                <w:sz w:val="20"/>
                <w:szCs w:val="20"/>
              </w:rPr>
              <w:t>, the Secretariat shared with the Ozone Secretariat the relevant portions of the verification reports for analysis.</w:t>
            </w:r>
          </w:p>
        </w:tc>
        <w:tc>
          <w:tcPr>
            <w:tcW w:w="1143" w:type="dxa"/>
            <w:shd w:val="clear" w:color="auto" w:fill="auto"/>
            <w:tcMar>
              <w:left w:w="115" w:type="dxa"/>
              <w:right w:w="173" w:type="dxa"/>
            </w:tcMar>
            <w:vAlign w:val="center"/>
          </w:tcPr>
          <w:p w14:paraId="2BDC21A8" w14:textId="5693AC77" w:rsidR="008B544A" w:rsidRPr="00D279FB" w:rsidRDefault="00BA4925" w:rsidP="00DA5B9E">
            <w:pPr>
              <w:spacing w:before="60" w:after="60"/>
              <w:jc w:val="right"/>
              <w:rPr>
                <w:color w:val="000000" w:themeColor="text1"/>
                <w:sz w:val="20"/>
                <w:szCs w:val="20"/>
              </w:rPr>
            </w:pPr>
            <w:r w:rsidRPr="00D279FB">
              <w:rPr>
                <w:b/>
                <w:bCs/>
                <w:color w:val="000000" w:themeColor="text1"/>
                <w:sz w:val="20"/>
                <w:szCs w:val="20"/>
              </w:rPr>
              <w:t>96</w:t>
            </w:r>
          </w:p>
        </w:tc>
      </w:tr>
      <w:tr w:rsidR="00425375" w:rsidRPr="00D279FB" w14:paraId="75B642DA" w14:textId="77777777" w:rsidTr="007C6EAA">
        <w:trPr>
          <w:cantSplit/>
        </w:trPr>
        <w:tc>
          <w:tcPr>
            <w:tcW w:w="8217" w:type="dxa"/>
            <w:shd w:val="clear" w:color="auto" w:fill="auto"/>
            <w:vAlign w:val="center"/>
          </w:tcPr>
          <w:p w14:paraId="3F6FD7EE" w14:textId="1DBF2CAA" w:rsidR="00425375" w:rsidRPr="00D279FB" w:rsidRDefault="00425375" w:rsidP="00DA5B9E">
            <w:pPr>
              <w:pStyle w:val="Heading1"/>
              <w:numPr>
                <w:ilvl w:val="0"/>
                <w:numId w:val="0"/>
              </w:numPr>
              <w:rPr>
                <w:sz w:val="20"/>
                <w:szCs w:val="20"/>
              </w:rPr>
            </w:pPr>
            <w:r w:rsidRPr="00D279FB">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shd w:val="clear" w:color="auto" w:fill="auto"/>
            <w:tcMar>
              <w:left w:w="115" w:type="dxa"/>
              <w:right w:w="173" w:type="dxa"/>
            </w:tcMar>
            <w:vAlign w:val="center"/>
          </w:tcPr>
          <w:p w14:paraId="40BB8A52" w14:textId="77C1573D" w:rsidR="00425375" w:rsidRPr="00D279FB" w:rsidRDefault="00425375" w:rsidP="00DA5B9E">
            <w:pPr>
              <w:spacing w:before="60" w:after="60"/>
              <w:jc w:val="right"/>
              <w:rPr>
                <w:b/>
                <w:bCs/>
                <w:color w:val="000000" w:themeColor="text1"/>
                <w:sz w:val="20"/>
                <w:szCs w:val="20"/>
              </w:rPr>
            </w:pPr>
            <w:r w:rsidRPr="00D279FB">
              <w:rPr>
                <w:b/>
                <w:bCs/>
                <w:color w:val="000000" w:themeColor="text1"/>
                <w:sz w:val="20"/>
                <w:szCs w:val="20"/>
              </w:rPr>
              <w:t>96</w:t>
            </w:r>
          </w:p>
        </w:tc>
      </w:tr>
      <w:tr w:rsidR="00DA5B9E" w:rsidRPr="00D279FB" w14:paraId="16C24C3F" w14:textId="77777777" w:rsidTr="007C6EAA">
        <w:trPr>
          <w:cantSplit/>
        </w:trPr>
        <w:tc>
          <w:tcPr>
            <w:tcW w:w="8217" w:type="dxa"/>
            <w:shd w:val="clear" w:color="auto" w:fill="auto"/>
            <w:vAlign w:val="center"/>
          </w:tcPr>
          <w:p w14:paraId="1E8DC5B8" w14:textId="77777777" w:rsidR="00DA5B9E" w:rsidRPr="00D279FB" w:rsidRDefault="00DA5B9E" w:rsidP="00DA5B9E">
            <w:pPr>
              <w:pStyle w:val="Heading1"/>
              <w:numPr>
                <w:ilvl w:val="0"/>
                <w:numId w:val="0"/>
              </w:numPr>
              <w:rPr>
                <w:sz w:val="20"/>
                <w:szCs w:val="20"/>
              </w:rPr>
            </w:pPr>
            <w:r w:rsidRPr="00D279FB">
              <w:rPr>
                <w:sz w:val="20"/>
                <w:szCs w:val="20"/>
              </w:rPr>
              <w:t>The Secretariat collaborated with UNEP in the development of the Medium-term Strategy 2025-2029 and Programme of Work 2026-2029, mandated by the United Nations Environment Assembly (UNEA) decision 6/7. The Chief Officer participated in the technical-level sessions in preparation for the strategy, which is expected to be approved at the 7</w:t>
            </w:r>
            <w:r w:rsidRPr="00D279FB">
              <w:rPr>
                <w:sz w:val="20"/>
                <w:szCs w:val="20"/>
                <w:vertAlign w:val="superscript"/>
              </w:rPr>
              <w:t>th</w:t>
            </w:r>
            <w:r w:rsidRPr="00D279FB">
              <w:rPr>
                <w:sz w:val="20"/>
                <w:szCs w:val="20"/>
              </w:rPr>
              <w:t xml:space="preserve"> session of UNEA in December 2025.</w:t>
            </w:r>
          </w:p>
        </w:tc>
        <w:tc>
          <w:tcPr>
            <w:tcW w:w="1143" w:type="dxa"/>
            <w:shd w:val="clear" w:color="auto" w:fill="auto"/>
            <w:tcMar>
              <w:left w:w="115" w:type="dxa"/>
              <w:right w:w="173" w:type="dxa"/>
            </w:tcMar>
            <w:vAlign w:val="center"/>
          </w:tcPr>
          <w:p w14:paraId="3FE6DD3D"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95</w:t>
            </w:r>
          </w:p>
        </w:tc>
      </w:tr>
      <w:tr w:rsidR="00DA5B9E" w:rsidRPr="00D279FB" w14:paraId="7B4E8CCA" w14:textId="77777777" w:rsidTr="007C6EAA">
        <w:trPr>
          <w:cantSplit/>
        </w:trPr>
        <w:tc>
          <w:tcPr>
            <w:tcW w:w="8217" w:type="dxa"/>
            <w:shd w:val="clear" w:color="auto" w:fill="auto"/>
            <w:vAlign w:val="center"/>
          </w:tcPr>
          <w:p w14:paraId="36F3D39F" w14:textId="77777777" w:rsidR="00DA5B9E" w:rsidRPr="00D279FB" w:rsidRDefault="00DA5B9E" w:rsidP="00DA5B9E">
            <w:pPr>
              <w:pStyle w:val="Heading1"/>
              <w:numPr>
                <w:ilvl w:val="0"/>
                <w:numId w:val="0"/>
              </w:numPr>
              <w:rPr>
                <w:color w:val="000000" w:themeColor="text1"/>
                <w:sz w:val="20"/>
                <w:szCs w:val="20"/>
              </w:rPr>
            </w:pPr>
            <w:r w:rsidRPr="00D279FB">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D279FB">
              <w:rPr>
                <w:color w:val="121213"/>
                <w:sz w:val="20"/>
                <w:szCs w:val="20"/>
              </w:rPr>
              <w:t>supplementary agenda item ent</w:t>
            </w:r>
            <w:r w:rsidRPr="00D279FB">
              <w:rPr>
                <w:color w:val="292929"/>
                <w:sz w:val="20"/>
                <w:szCs w:val="20"/>
              </w:rPr>
              <w:t>i</w:t>
            </w:r>
            <w:r w:rsidRPr="00D279FB">
              <w:rPr>
                <w:color w:val="121213"/>
                <w:sz w:val="20"/>
                <w:szCs w:val="20"/>
              </w:rPr>
              <w:t xml:space="preserve">tled </w:t>
            </w:r>
            <w:r w:rsidRPr="00D279FB">
              <w:rPr>
                <w:color w:val="292929"/>
                <w:sz w:val="20"/>
                <w:szCs w:val="20"/>
              </w:rPr>
              <w:t>"</w:t>
            </w:r>
            <w:r w:rsidRPr="00D279FB">
              <w:rPr>
                <w:color w:val="121213"/>
                <w:sz w:val="20"/>
                <w:szCs w:val="20"/>
              </w:rPr>
              <w:t>Cooperation w</w:t>
            </w:r>
            <w:r w:rsidRPr="00D279FB">
              <w:rPr>
                <w:color w:val="292929"/>
                <w:sz w:val="20"/>
                <w:szCs w:val="20"/>
              </w:rPr>
              <w:t>i</w:t>
            </w:r>
            <w:r w:rsidRPr="00D279FB">
              <w:rPr>
                <w:color w:val="121213"/>
                <w:sz w:val="20"/>
                <w:szCs w:val="20"/>
              </w:rPr>
              <w:t xml:space="preserve">th Multilateral Environment Agreements" </w:t>
            </w:r>
            <w:r w:rsidRPr="00D279FB">
              <w:rPr>
                <w:sz w:val="20"/>
                <w:szCs w:val="20"/>
              </w:rPr>
              <w:t>could be best considered at UNEA-6.</w:t>
            </w:r>
          </w:p>
        </w:tc>
        <w:tc>
          <w:tcPr>
            <w:tcW w:w="1143" w:type="dxa"/>
            <w:shd w:val="clear" w:color="auto" w:fill="auto"/>
            <w:tcMar>
              <w:left w:w="115" w:type="dxa"/>
              <w:right w:w="173" w:type="dxa"/>
            </w:tcMar>
            <w:vAlign w:val="center"/>
          </w:tcPr>
          <w:p w14:paraId="430A4038"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92</w:t>
            </w:r>
          </w:p>
        </w:tc>
      </w:tr>
      <w:tr w:rsidR="00DA5B9E" w:rsidRPr="00D279FB" w14:paraId="492B61EE" w14:textId="77777777" w:rsidTr="007C6EAA">
        <w:trPr>
          <w:cantSplit/>
        </w:trPr>
        <w:tc>
          <w:tcPr>
            <w:tcW w:w="8217" w:type="dxa"/>
            <w:shd w:val="clear" w:color="auto" w:fill="auto"/>
            <w:vAlign w:val="center"/>
          </w:tcPr>
          <w:p w14:paraId="0F7C2988" w14:textId="471C66E0" w:rsidR="00DA5B9E" w:rsidRPr="00D279FB" w:rsidRDefault="00DA5B9E" w:rsidP="00DA5B9E">
            <w:pPr>
              <w:pStyle w:val="Heading1"/>
              <w:numPr>
                <w:ilvl w:val="0"/>
                <w:numId w:val="0"/>
              </w:numPr>
              <w:rPr>
                <w:sz w:val="20"/>
                <w:szCs w:val="20"/>
              </w:rPr>
            </w:pPr>
            <w:r w:rsidRPr="00D279FB">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w:t>
            </w:r>
            <w:r w:rsidR="00D857B2">
              <w:rPr>
                <w:color w:val="000000" w:themeColor="text1"/>
                <w:sz w:val="20"/>
                <w:szCs w:val="20"/>
              </w:rPr>
              <w:t>’</w:t>
            </w:r>
            <w:r w:rsidRPr="00D279FB">
              <w:rPr>
                <w:color w:val="000000" w:themeColor="text1"/>
                <w:sz w:val="20"/>
                <w:szCs w:val="20"/>
              </w:rPr>
              <w:t>s control measures and data reporting.</w:t>
            </w:r>
          </w:p>
        </w:tc>
        <w:tc>
          <w:tcPr>
            <w:tcW w:w="1143" w:type="dxa"/>
            <w:shd w:val="clear" w:color="auto" w:fill="auto"/>
            <w:tcMar>
              <w:left w:w="115" w:type="dxa"/>
              <w:right w:w="173" w:type="dxa"/>
            </w:tcMar>
            <w:vAlign w:val="center"/>
          </w:tcPr>
          <w:p w14:paraId="2951FB88"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82</w:t>
            </w:r>
          </w:p>
        </w:tc>
      </w:tr>
      <w:tr w:rsidR="00F21A85" w:rsidRPr="00D279FB" w14:paraId="044F9735" w14:textId="77777777" w:rsidTr="00F21A85">
        <w:trPr>
          <w:cantSplit/>
          <w:trHeight w:val="617"/>
        </w:trPr>
        <w:tc>
          <w:tcPr>
            <w:tcW w:w="9360" w:type="dxa"/>
            <w:gridSpan w:val="2"/>
            <w:shd w:val="clear" w:color="auto" w:fill="auto"/>
            <w:vAlign w:val="center"/>
          </w:tcPr>
          <w:p w14:paraId="6C04842D" w14:textId="2ED3AAAC" w:rsidR="00F21A85" w:rsidRPr="00D279FB" w:rsidRDefault="00F21A85" w:rsidP="00F21A85">
            <w:pPr>
              <w:pStyle w:val="Heading1"/>
              <w:numPr>
                <w:ilvl w:val="0"/>
                <w:numId w:val="0"/>
              </w:numPr>
              <w:rPr>
                <w:color w:val="000000" w:themeColor="text1"/>
                <w:sz w:val="20"/>
                <w:szCs w:val="20"/>
              </w:rPr>
            </w:pPr>
            <w:r w:rsidRPr="00D279FB">
              <w:rPr>
                <w:rStyle w:val="Strong"/>
                <w:color w:val="1E1E1E"/>
                <w:sz w:val="20"/>
                <w:szCs w:val="20"/>
                <w:shd w:val="clear" w:color="auto" w:fill="FFFFFF"/>
              </w:rPr>
              <w:t>UNEP Intergovernmental Negotiating Committee (INC)</w:t>
            </w:r>
            <w:r w:rsidRPr="00D279FB">
              <w:rPr>
                <w:rStyle w:val="Emphasis"/>
                <w:b/>
                <w:bCs/>
                <w:color w:val="1E1E1E"/>
                <w:sz w:val="20"/>
                <w:szCs w:val="20"/>
                <w:shd w:val="clear" w:color="auto" w:fill="FFFFFF"/>
              </w:rPr>
              <w:t> </w:t>
            </w:r>
            <w:r w:rsidRPr="00D279FB">
              <w:rPr>
                <w:rStyle w:val="Strong"/>
                <w:color w:val="1E1E1E"/>
                <w:sz w:val="20"/>
                <w:szCs w:val="20"/>
                <w:shd w:val="clear" w:color="auto" w:fill="FFFFFF"/>
              </w:rPr>
              <w:t>to develop</w:t>
            </w:r>
            <w:r w:rsidRPr="00D279FB">
              <w:rPr>
                <w:b/>
                <w:bCs/>
                <w:color w:val="1E1E1E"/>
                <w:sz w:val="20"/>
                <w:szCs w:val="20"/>
                <w:shd w:val="clear" w:color="auto" w:fill="FFFFFF"/>
              </w:rPr>
              <w:t> </w:t>
            </w:r>
            <w:r w:rsidRPr="00D279FB">
              <w:rPr>
                <w:rStyle w:val="Strong"/>
                <w:color w:val="1E1E1E"/>
                <w:sz w:val="20"/>
                <w:szCs w:val="20"/>
                <w:shd w:val="clear" w:color="auto" w:fill="FFFFFF"/>
              </w:rPr>
              <w:t>an international legally binding instrument on plastic pollution, including in the marine environment</w:t>
            </w:r>
          </w:p>
        </w:tc>
      </w:tr>
      <w:tr w:rsidR="00DA5B9E" w:rsidRPr="00D279FB" w14:paraId="4428032C" w14:textId="77777777" w:rsidTr="007C6EAA">
        <w:trPr>
          <w:cantSplit/>
        </w:trPr>
        <w:tc>
          <w:tcPr>
            <w:tcW w:w="8217" w:type="dxa"/>
            <w:shd w:val="clear" w:color="auto" w:fill="auto"/>
            <w:vAlign w:val="center"/>
          </w:tcPr>
          <w:p w14:paraId="05D4917B" w14:textId="77777777" w:rsidR="00DA5B9E" w:rsidRPr="00D279FB" w:rsidRDefault="00DA5B9E" w:rsidP="00DA5B9E">
            <w:pPr>
              <w:pStyle w:val="Heading1"/>
              <w:numPr>
                <w:ilvl w:val="0"/>
                <w:numId w:val="0"/>
              </w:numPr>
              <w:rPr>
                <w:color w:val="000000"/>
                <w:sz w:val="20"/>
                <w:szCs w:val="20"/>
              </w:rPr>
            </w:pPr>
            <w:r w:rsidRPr="00D279FB">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shd w:val="clear" w:color="auto" w:fill="auto"/>
            <w:tcMar>
              <w:left w:w="115" w:type="dxa"/>
              <w:right w:w="173" w:type="dxa"/>
            </w:tcMar>
            <w:vAlign w:val="center"/>
          </w:tcPr>
          <w:p w14:paraId="46DDC053"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95</w:t>
            </w:r>
          </w:p>
        </w:tc>
      </w:tr>
      <w:tr w:rsidR="00DA5B9E" w:rsidRPr="00D279FB" w14:paraId="6AFD5B1B" w14:textId="77777777" w:rsidTr="007C6EAA">
        <w:trPr>
          <w:cantSplit/>
        </w:trPr>
        <w:tc>
          <w:tcPr>
            <w:tcW w:w="8217" w:type="dxa"/>
            <w:shd w:val="clear" w:color="auto" w:fill="auto"/>
            <w:vAlign w:val="center"/>
          </w:tcPr>
          <w:p w14:paraId="4E0E92B7" w14:textId="77777777" w:rsidR="00DA5B9E" w:rsidRPr="00D279FB" w:rsidRDefault="00DA5B9E" w:rsidP="00DA5B9E">
            <w:pPr>
              <w:pStyle w:val="Heading2"/>
              <w:numPr>
                <w:ilvl w:val="0"/>
                <w:numId w:val="0"/>
              </w:numPr>
              <w:rPr>
                <w:rStyle w:val="Strong"/>
                <w:b w:val="0"/>
                <w:bCs w:val="0"/>
                <w:sz w:val="20"/>
                <w:szCs w:val="20"/>
              </w:rPr>
            </w:pPr>
            <w:r w:rsidRPr="00D279FB">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shd w:val="clear" w:color="auto" w:fill="auto"/>
            <w:tcMar>
              <w:left w:w="115" w:type="dxa"/>
              <w:right w:w="173" w:type="dxa"/>
            </w:tcMar>
            <w:vAlign w:val="center"/>
          </w:tcPr>
          <w:p w14:paraId="201F4741"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92</w:t>
            </w:r>
          </w:p>
        </w:tc>
      </w:tr>
      <w:tr w:rsidR="00DA5B9E" w:rsidRPr="00D279FB" w14:paraId="6A0DF4AA" w14:textId="77777777" w:rsidTr="007C6EAA">
        <w:trPr>
          <w:cantSplit/>
        </w:trPr>
        <w:tc>
          <w:tcPr>
            <w:tcW w:w="9360" w:type="dxa"/>
            <w:gridSpan w:val="2"/>
            <w:shd w:val="clear" w:color="auto" w:fill="auto"/>
            <w:tcMar>
              <w:left w:w="115" w:type="dxa"/>
              <w:right w:w="173" w:type="dxa"/>
            </w:tcMar>
            <w:vAlign w:val="center"/>
          </w:tcPr>
          <w:p w14:paraId="149D1A7D" w14:textId="77777777" w:rsidR="00DA5B9E" w:rsidRPr="00D279FB" w:rsidRDefault="00DA5B9E" w:rsidP="00DA5B9E">
            <w:pPr>
              <w:keepNext/>
              <w:spacing w:before="60" w:after="60"/>
              <w:rPr>
                <w:b/>
                <w:color w:val="000000" w:themeColor="text1"/>
                <w:sz w:val="20"/>
                <w:szCs w:val="20"/>
              </w:rPr>
            </w:pPr>
            <w:r w:rsidRPr="00D279FB">
              <w:rPr>
                <w:b/>
                <w:color w:val="000000" w:themeColor="text1"/>
                <w:sz w:val="20"/>
                <w:szCs w:val="20"/>
              </w:rPr>
              <w:lastRenderedPageBreak/>
              <w:t>United Nations Framework Convention on Climate Change (UNFCCC)</w:t>
            </w:r>
          </w:p>
        </w:tc>
      </w:tr>
      <w:tr w:rsidR="00DA5B9E" w:rsidRPr="00D279FB" w14:paraId="25EFAD91" w14:textId="77777777" w:rsidTr="007C6EAA">
        <w:trPr>
          <w:cantSplit/>
          <w:trHeight w:val="1534"/>
        </w:trPr>
        <w:tc>
          <w:tcPr>
            <w:tcW w:w="8217" w:type="dxa"/>
            <w:shd w:val="clear" w:color="auto" w:fill="auto"/>
            <w:vAlign w:val="center"/>
          </w:tcPr>
          <w:p w14:paraId="347013FF" w14:textId="77777777" w:rsidR="00DA5B9E" w:rsidRPr="00D279FB" w:rsidRDefault="00DA5B9E" w:rsidP="00DA5B9E">
            <w:pPr>
              <w:pStyle w:val="Heading1"/>
              <w:numPr>
                <w:ilvl w:val="0"/>
                <w:numId w:val="0"/>
              </w:numPr>
              <w:rPr>
                <w:sz w:val="20"/>
                <w:szCs w:val="20"/>
              </w:rPr>
            </w:pPr>
            <w:r w:rsidRPr="00D279FB">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shd w:val="clear" w:color="auto" w:fill="auto"/>
            <w:tcMar>
              <w:left w:w="115" w:type="dxa"/>
              <w:right w:w="173" w:type="dxa"/>
            </w:tcMar>
            <w:vAlign w:val="center"/>
          </w:tcPr>
          <w:p w14:paraId="4ABBE93D"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93</w:t>
            </w:r>
          </w:p>
        </w:tc>
      </w:tr>
      <w:tr w:rsidR="00DA5B9E" w:rsidRPr="00D279FB" w14:paraId="753B9756" w14:textId="77777777" w:rsidTr="007C6EAA">
        <w:trPr>
          <w:cantSplit/>
          <w:trHeight w:val="1880"/>
        </w:trPr>
        <w:tc>
          <w:tcPr>
            <w:tcW w:w="8217" w:type="dxa"/>
            <w:shd w:val="clear" w:color="auto" w:fill="auto"/>
            <w:vAlign w:val="center"/>
          </w:tcPr>
          <w:p w14:paraId="76E2566F" w14:textId="77777777" w:rsidR="00DA5B9E" w:rsidRPr="00D279FB" w:rsidRDefault="00DA5B9E" w:rsidP="00DA5B9E">
            <w:pPr>
              <w:pStyle w:val="Heading1"/>
              <w:numPr>
                <w:ilvl w:val="0"/>
                <w:numId w:val="0"/>
              </w:numPr>
              <w:rPr>
                <w:color w:val="000000" w:themeColor="text1"/>
                <w:sz w:val="20"/>
                <w:szCs w:val="20"/>
              </w:rPr>
            </w:pPr>
            <w:r w:rsidRPr="00D279FB">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shd w:val="clear" w:color="auto" w:fill="auto"/>
            <w:tcMar>
              <w:left w:w="115" w:type="dxa"/>
              <w:right w:w="173" w:type="dxa"/>
            </w:tcMar>
            <w:vAlign w:val="center"/>
          </w:tcPr>
          <w:p w14:paraId="641ADA75"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92</w:t>
            </w:r>
          </w:p>
        </w:tc>
      </w:tr>
      <w:tr w:rsidR="00DA5B9E" w:rsidRPr="00D279FB" w14:paraId="14B6292D" w14:textId="77777777" w:rsidTr="007C6EAA">
        <w:trPr>
          <w:cantSplit/>
        </w:trPr>
        <w:tc>
          <w:tcPr>
            <w:tcW w:w="8217" w:type="dxa"/>
            <w:shd w:val="clear" w:color="auto" w:fill="auto"/>
            <w:vAlign w:val="center"/>
            <w:hideMark/>
          </w:tcPr>
          <w:p w14:paraId="0A29C079" w14:textId="77777777" w:rsidR="00DA5B9E" w:rsidRPr="00D279FB" w:rsidRDefault="00DA5B9E" w:rsidP="00DA5B9E">
            <w:pPr>
              <w:spacing w:before="60" w:after="60"/>
              <w:rPr>
                <w:color w:val="000000" w:themeColor="text1"/>
                <w:sz w:val="20"/>
                <w:szCs w:val="20"/>
              </w:rPr>
            </w:pPr>
            <w:r w:rsidRPr="00D279FB">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shd w:val="clear" w:color="auto" w:fill="auto"/>
            <w:tcMar>
              <w:left w:w="115" w:type="dxa"/>
              <w:right w:w="173" w:type="dxa"/>
            </w:tcMar>
            <w:vAlign w:val="center"/>
          </w:tcPr>
          <w:p w14:paraId="7EC989BE"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74</w:t>
            </w:r>
          </w:p>
        </w:tc>
      </w:tr>
      <w:tr w:rsidR="00DA5B9E" w:rsidRPr="00D279FB" w14:paraId="7A3466BA" w14:textId="77777777" w:rsidTr="007C6EAA">
        <w:trPr>
          <w:cantSplit/>
        </w:trPr>
        <w:tc>
          <w:tcPr>
            <w:tcW w:w="8217" w:type="dxa"/>
            <w:shd w:val="clear" w:color="auto" w:fill="auto"/>
            <w:vAlign w:val="center"/>
            <w:hideMark/>
          </w:tcPr>
          <w:p w14:paraId="2B564D3C" w14:textId="77777777" w:rsidR="00DA5B9E" w:rsidRPr="00D279FB" w:rsidRDefault="00DA5B9E" w:rsidP="00DA5B9E">
            <w:pPr>
              <w:spacing w:before="60" w:after="60"/>
              <w:rPr>
                <w:color w:val="000000" w:themeColor="text1"/>
                <w:sz w:val="20"/>
                <w:szCs w:val="20"/>
              </w:rPr>
            </w:pPr>
            <w:r w:rsidRPr="00D279FB">
              <w:rPr>
                <w:color w:val="000000" w:themeColor="text1"/>
                <w:sz w:val="20"/>
                <w:szCs w:val="20"/>
              </w:rPr>
              <w:t>The Secretariat received an invitation in early October 2013 to attend the 19</w:t>
            </w:r>
            <w:r w:rsidRPr="00D279FB">
              <w:rPr>
                <w:color w:val="000000" w:themeColor="text1"/>
                <w:sz w:val="20"/>
                <w:szCs w:val="20"/>
                <w:vertAlign w:val="superscript"/>
              </w:rPr>
              <w:t>th</w:t>
            </w:r>
            <w:r w:rsidRPr="00D279FB">
              <w:rPr>
                <w:color w:val="000000" w:themeColor="text1"/>
                <w:sz w:val="20"/>
                <w:szCs w:val="20"/>
              </w:rPr>
              <w:t> session of the Conference of the Parties to the UNFCCC and the 9</w:t>
            </w:r>
            <w:r w:rsidRPr="00D279FB">
              <w:rPr>
                <w:color w:val="000000" w:themeColor="text1"/>
                <w:sz w:val="20"/>
                <w:szCs w:val="20"/>
                <w:vertAlign w:val="superscript"/>
              </w:rPr>
              <w:t>th</w:t>
            </w:r>
            <w:r w:rsidRPr="00D279FB">
              <w:rPr>
                <w:color w:val="000000" w:themeColor="text1"/>
                <w:sz w:val="20"/>
                <w:szCs w:val="20"/>
              </w:rPr>
              <w:t xml:space="preserve"> session of the Conference of the Parties serving as the Meeting of the Parties to the Kyoto Protocol that would take place in Warsaw, Poland, from 11 to 22 November 2013. </w:t>
            </w:r>
          </w:p>
          <w:p w14:paraId="28DDBEE1" w14:textId="77777777" w:rsidR="00DA5B9E" w:rsidRPr="00D279FB" w:rsidRDefault="00DA5B9E" w:rsidP="00DA5B9E">
            <w:pPr>
              <w:spacing w:before="60" w:after="60"/>
              <w:rPr>
                <w:color w:val="000000" w:themeColor="text1"/>
                <w:sz w:val="20"/>
                <w:szCs w:val="20"/>
              </w:rPr>
            </w:pPr>
            <w:r w:rsidRPr="00D279FB">
              <w:rPr>
                <w:color w:val="000000" w:themeColor="text1"/>
                <w:sz w:val="20"/>
                <w:szCs w:val="20"/>
              </w:rPr>
              <w:t>The Chief Officer informed the UNFCCC Secretariat that he was unable to attend due to preparations for the 71</w:t>
            </w:r>
            <w:r w:rsidRPr="00D279FB">
              <w:rPr>
                <w:color w:val="000000" w:themeColor="text1"/>
                <w:sz w:val="20"/>
                <w:szCs w:val="20"/>
                <w:vertAlign w:val="superscript"/>
              </w:rPr>
              <w:t>st</w:t>
            </w:r>
            <w:r w:rsidRPr="00D279FB">
              <w:rPr>
                <w:color w:val="000000" w:themeColor="text1"/>
                <w:sz w:val="20"/>
                <w:szCs w:val="20"/>
              </w:rPr>
              <w:t> meeting. Noting that the UNFCCC Secretariat was invited to attend the 25</w:t>
            </w:r>
            <w:r w:rsidRPr="00D279FB">
              <w:rPr>
                <w:color w:val="000000" w:themeColor="text1"/>
                <w:sz w:val="20"/>
                <w:szCs w:val="20"/>
                <w:vertAlign w:val="superscript"/>
              </w:rPr>
              <w:t>th</w:t>
            </w:r>
            <w:r w:rsidRPr="00D279FB">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5DF08D89" w14:textId="77777777" w:rsidR="00DA5B9E" w:rsidRPr="00D279FB" w:rsidRDefault="00DA5B9E" w:rsidP="00DA5B9E">
            <w:pPr>
              <w:spacing w:before="60" w:after="60"/>
              <w:rPr>
                <w:color w:val="000000" w:themeColor="text1"/>
                <w:sz w:val="20"/>
                <w:szCs w:val="20"/>
              </w:rPr>
            </w:pPr>
            <w:r w:rsidRPr="00D279FB">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shd w:val="clear" w:color="auto" w:fill="auto"/>
            <w:tcMar>
              <w:left w:w="115" w:type="dxa"/>
              <w:right w:w="173" w:type="dxa"/>
            </w:tcMar>
            <w:vAlign w:val="center"/>
          </w:tcPr>
          <w:p w14:paraId="7072ABC4"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71</w:t>
            </w:r>
          </w:p>
        </w:tc>
      </w:tr>
      <w:tr w:rsidR="00DA5B9E" w:rsidRPr="00D279FB" w14:paraId="430EBF07" w14:textId="77777777" w:rsidTr="007C6EAA">
        <w:trPr>
          <w:cantSplit/>
        </w:trPr>
        <w:tc>
          <w:tcPr>
            <w:tcW w:w="9360" w:type="dxa"/>
            <w:gridSpan w:val="2"/>
            <w:shd w:val="clear" w:color="auto" w:fill="auto"/>
            <w:tcMar>
              <w:left w:w="115" w:type="dxa"/>
              <w:right w:w="173" w:type="dxa"/>
            </w:tcMar>
            <w:vAlign w:val="center"/>
          </w:tcPr>
          <w:p w14:paraId="4755D665" w14:textId="77777777" w:rsidR="00DA5B9E" w:rsidRPr="00D279FB" w:rsidRDefault="00DA5B9E" w:rsidP="00DA5B9E">
            <w:pPr>
              <w:spacing w:before="60" w:after="60"/>
              <w:rPr>
                <w:b/>
                <w:color w:val="000000" w:themeColor="text1"/>
                <w:sz w:val="20"/>
                <w:szCs w:val="20"/>
              </w:rPr>
            </w:pPr>
            <w:r w:rsidRPr="00D279FB">
              <w:rPr>
                <w:b/>
                <w:color w:val="000000" w:themeColor="text1"/>
                <w:sz w:val="20"/>
                <w:szCs w:val="20"/>
              </w:rPr>
              <w:t>University of Bristol</w:t>
            </w:r>
          </w:p>
        </w:tc>
      </w:tr>
      <w:tr w:rsidR="00DA5B9E" w:rsidRPr="00D279FB" w14:paraId="2F19C9DF" w14:textId="77777777" w:rsidTr="007C6EAA">
        <w:trPr>
          <w:cantSplit/>
        </w:trPr>
        <w:tc>
          <w:tcPr>
            <w:tcW w:w="8217" w:type="dxa"/>
            <w:shd w:val="clear" w:color="auto" w:fill="auto"/>
            <w:vAlign w:val="center"/>
            <w:hideMark/>
          </w:tcPr>
          <w:p w14:paraId="27C33D52" w14:textId="77777777" w:rsidR="00DA5B9E" w:rsidRPr="00D279FB" w:rsidRDefault="00DA5B9E" w:rsidP="00DA5B9E">
            <w:pPr>
              <w:spacing w:before="60" w:after="60"/>
              <w:rPr>
                <w:color w:val="000000" w:themeColor="text1"/>
                <w:sz w:val="20"/>
                <w:szCs w:val="20"/>
              </w:rPr>
            </w:pPr>
            <w:r w:rsidRPr="00D279FB">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08143B19" w14:textId="77777777" w:rsidR="00DA5B9E" w:rsidRPr="00D279FB" w:rsidRDefault="00DA5B9E" w:rsidP="00DA5B9E">
            <w:pPr>
              <w:spacing w:before="60" w:after="60"/>
              <w:rPr>
                <w:color w:val="000000" w:themeColor="text1"/>
                <w:sz w:val="20"/>
                <w:szCs w:val="20"/>
              </w:rPr>
            </w:pPr>
          </w:p>
        </w:tc>
        <w:tc>
          <w:tcPr>
            <w:tcW w:w="1143" w:type="dxa"/>
            <w:shd w:val="clear" w:color="auto" w:fill="auto"/>
            <w:tcMar>
              <w:left w:w="115" w:type="dxa"/>
              <w:right w:w="173" w:type="dxa"/>
            </w:tcMar>
            <w:vAlign w:val="center"/>
          </w:tcPr>
          <w:p w14:paraId="0B2BEC6D"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83</w:t>
            </w:r>
          </w:p>
        </w:tc>
      </w:tr>
      <w:tr w:rsidR="00DA5B9E" w:rsidRPr="00D279FB" w14:paraId="0961F9F4" w14:textId="77777777" w:rsidTr="007C6EAA">
        <w:trPr>
          <w:cantSplit/>
        </w:trPr>
        <w:tc>
          <w:tcPr>
            <w:tcW w:w="8217" w:type="dxa"/>
            <w:shd w:val="clear" w:color="auto" w:fill="auto"/>
            <w:vAlign w:val="center"/>
          </w:tcPr>
          <w:p w14:paraId="0B62334D" w14:textId="77777777" w:rsidR="00DA5B9E" w:rsidRPr="00D279FB" w:rsidRDefault="00DA5B9E" w:rsidP="00DA5B9E">
            <w:pPr>
              <w:spacing w:before="60" w:after="60"/>
              <w:rPr>
                <w:b/>
                <w:bCs/>
                <w:color w:val="000000" w:themeColor="text1"/>
                <w:sz w:val="20"/>
                <w:szCs w:val="20"/>
              </w:rPr>
            </w:pPr>
            <w:r w:rsidRPr="00D279FB">
              <w:rPr>
                <w:b/>
                <w:bCs/>
                <w:color w:val="000000" w:themeColor="text1"/>
                <w:sz w:val="20"/>
                <w:szCs w:val="20"/>
              </w:rPr>
              <w:t>University of Cape Town</w:t>
            </w:r>
          </w:p>
        </w:tc>
        <w:tc>
          <w:tcPr>
            <w:tcW w:w="1143" w:type="dxa"/>
            <w:shd w:val="clear" w:color="auto" w:fill="auto"/>
            <w:tcMar>
              <w:left w:w="115" w:type="dxa"/>
              <w:right w:w="173" w:type="dxa"/>
            </w:tcMar>
            <w:vAlign w:val="center"/>
          </w:tcPr>
          <w:p w14:paraId="5156C8CB" w14:textId="77777777" w:rsidR="00DA5B9E" w:rsidRPr="00D279FB" w:rsidRDefault="00DA5B9E" w:rsidP="00DA5B9E">
            <w:pPr>
              <w:spacing w:before="60" w:after="60"/>
              <w:jc w:val="right"/>
              <w:rPr>
                <w:color w:val="000000" w:themeColor="text1"/>
                <w:sz w:val="20"/>
                <w:szCs w:val="20"/>
              </w:rPr>
            </w:pPr>
          </w:p>
        </w:tc>
      </w:tr>
      <w:tr w:rsidR="00DA5B9E" w:rsidRPr="00D279FB" w14:paraId="0185C0FE" w14:textId="77777777" w:rsidTr="007C6EAA">
        <w:trPr>
          <w:cantSplit/>
        </w:trPr>
        <w:tc>
          <w:tcPr>
            <w:tcW w:w="8217" w:type="dxa"/>
            <w:shd w:val="clear" w:color="auto" w:fill="auto"/>
            <w:vAlign w:val="center"/>
          </w:tcPr>
          <w:p w14:paraId="0EBEAFD4" w14:textId="46653988" w:rsidR="00DA5B9E" w:rsidRPr="00D279FB" w:rsidRDefault="00DA5B9E" w:rsidP="00DA5B9E">
            <w:pPr>
              <w:pStyle w:val="Heading1"/>
              <w:numPr>
                <w:ilvl w:val="0"/>
                <w:numId w:val="0"/>
              </w:numPr>
              <w:rPr>
                <w:color w:val="000000" w:themeColor="text1"/>
                <w:sz w:val="20"/>
                <w:szCs w:val="20"/>
              </w:rPr>
            </w:pPr>
            <w:r w:rsidRPr="00D279FB">
              <w:rPr>
                <w:sz w:val="20"/>
                <w:szCs w:val="20"/>
              </w:rPr>
              <w:t>In July 2024, the University of Cape Town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w:t>
            </w:r>
            <w:r w:rsidR="00D857B2">
              <w:rPr>
                <w:sz w:val="20"/>
                <w:szCs w:val="20"/>
              </w:rPr>
              <w:t>’</w:t>
            </w:r>
            <w:r w:rsidRPr="00D279FB">
              <w:rPr>
                <w:sz w:val="20"/>
                <w:szCs w:val="20"/>
              </w:rPr>
              <w:t>s Special Programme-financed projects. They requested a viewpoint on the barriers, challenges, and opportunities for implementing sustainable domestic financing mechanisms based on country-level experiences in implementation of MLF projects. The Secretariat, through an on-line interview, shared experiences in the implementation of different ODS phase-out and HFC consumption reduction projects.</w:t>
            </w:r>
          </w:p>
        </w:tc>
        <w:tc>
          <w:tcPr>
            <w:tcW w:w="1143" w:type="dxa"/>
            <w:shd w:val="clear" w:color="auto" w:fill="auto"/>
            <w:tcMar>
              <w:left w:w="115" w:type="dxa"/>
              <w:right w:w="173" w:type="dxa"/>
            </w:tcMar>
            <w:vAlign w:val="center"/>
          </w:tcPr>
          <w:p w14:paraId="446C159B"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95</w:t>
            </w:r>
          </w:p>
        </w:tc>
      </w:tr>
      <w:tr w:rsidR="00DA5B9E" w:rsidRPr="00D279FB" w14:paraId="335C3070" w14:textId="77777777" w:rsidTr="007C6EAA">
        <w:trPr>
          <w:cantSplit/>
        </w:trPr>
        <w:tc>
          <w:tcPr>
            <w:tcW w:w="9360" w:type="dxa"/>
            <w:gridSpan w:val="2"/>
            <w:shd w:val="clear" w:color="auto" w:fill="auto"/>
            <w:tcMar>
              <w:left w:w="115" w:type="dxa"/>
              <w:right w:w="173" w:type="dxa"/>
            </w:tcMar>
            <w:vAlign w:val="center"/>
          </w:tcPr>
          <w:p w14:paraId="0349700C" w14:textId="77777777" w:rsidR="00DA5B9E" w:rsidRPr="00D279FB" w:rsidRDefault="00DA5B9E" w:rsidP="00DA5B9E">
            <w:pPr>
              <w:spacing w:before="60" w:after="60"/>
              <w:rPr>
                <w:b/>
                <w:color w:val="000000" w:themeColor="text1"/>
                <w:sz w:val="20"/>
                <w:szCs w:val="20"/>
              </w:rPr>
            </w:pPr>
            <w:r w:rsidRPr="00D279FB">
              <w:rPr>
                <w:b/>
                <w:color w:val="000000" w:themeColor="text1"/>
                <w:sz w:val="20"/>
                <w:szCs w:val="20"/>
              </w:rPr>
              <w:t>World Trade Organization, Trade and Environment Division</w:t>
            </w:r>
          </w:p>
        </w:tc>
      </w:tr>
      <w:tr w:rsidR="00DA5B9E" w:rsidRPr="00D279FB" w14:paraId="07E3E25D" w14:textId="77777777" w:rsidTr="007C6EAA">
        <w:trPr>
          <w:cantSplit/>
        </w:trPr>
        <w:tc>
          <w:tcPr>
            <w:tcW w:w="8217" w:type="dxa"/>
            <w:shd w:val="clear" w:color="auto" w:fill="auto"/>
            <w:vAlign w:val="center"/>
            <w:hideMark/>
          </w:tcPr>
          <w:p w14:paraId="72BB00E0" w14:textId="6B09831C" w:rsidR="00DA5B9E" w:rsidRPr="00D279FB" w:rsidRDefault="00DA5B9E" w:rsidP="00DA5B9E">
            <w:pPr>
              <w:spacing w:before="60" w:after="60"/>
              <w:rPr>
                <w:color w:val="000000" w:themeColor="text1"/>
                <w:sz w:val="20"/>
                <w:szCs w:val="20"/>
              </w:rPr>
            </w:pPr>
            <w:r w:rsidRPr="00D279FB">
              <w:rPr>
                <w:color w:val="000000" w:themeColor="text1"/>
                <w:sz w:val="20"/>
                <w:szCs w:val="20"/>
              </w:rPr>
              <w:t>Update of the MEA Matrix for the WTO</w:t>
            </w:r>
            <w:r w:rsidR="00D857B2">
              <w:rPr>
                <w:color w:val="000000" w:themeColor="text1"/>
                <w:sz w:val="20"/>
                <w:szCs w:val="20"/>
              </w:rPr>
              <w:t>’</w:t>
            </w:r>
            <w:r w:rsidRPr="00D279FB">
              <w:rPr>
                <w:color w:val="000000" w:themeColor="text1"/>
                <w:sz w:val="20"/>
                <w:szCs w:val="20"/>
              </w:rPr>
              <w:t>s Committee on Trade and Environment (https://www.wto.org/english/tratop_e/envir_e/envir_matrix_e.htm)</w:t>
            </w:r>
          </w:p>
        </w:tc>
        <w:tc>
          <w:tcPr>
            <w:tcW w:w="1143" w:type="dxa"/>
            <w:shd w:val="clear" w:color="auto" w:fill="auto"/>
            <w:tcMar>
              <w:left w:w="115" w:type="dxa"/>
              <w:right w:w="173" w:type="dxa"/>
            </w:tcMar>
            <w:vAlign w:val="center"/>
            <w:hideMark/>
          </w:tcPr>
          <w:p w14:paraId="0B1D8E2C" w14:textId="77777777" w:rsidR="00DA5B9E" w:rsidRPr="00D279FB" w:rsidRDefault="00DA5B9E" w:rsidP="00DA5B9E">
            <w:pPr>
              <w:spacing w:before="60" w:after="60"/>
              <w:jc w:val="right"/>
              <w:rPr>
                <w:color w:val="000000" w:themeColor="text1"/>
                <w:sz w:val="20"/>
                <w:szCs w:val="20"/>
              </w:rPr>
            </w:pPr>
            <w:r w:rsidRPr="00D279FB">
              <w:rPr>
                <w:color w:val="000000" w:themeColor="text1"/>
                <w:sz w:val="20"/>
                <w:szCs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144DB" w:rsidRPr="004C6BC8" w14:paraId="61FC8D9C" w14:textId="77777777" w:rsidTr="006144DB">
        <w:tc>
          <w:tcPr>
            <w:tcW w:w="1870" w:type="dxa"/>
          </w:tcPr>
          <w:p w14:paraId="07F5BA8F" w14:textId="77777777" w:rsidR="006144DB" w:rsidRPr="004C6BC8" w:rsidRDefault="006144DB" w:rsidP="000F609D">
            <w:pPr>
              <w:rPr>
                <w:lang w:val="fr-FR"/>
              </w:rPr>
            </w:pPr>
          </w:p>
        </w:tc>
        <w:tc>
          <w:tcPr>
            <w:tcW w:w="1870" w:type="dxa"/>
          </w:tcPr>
          <w:p w14:paraId="7902B093" w14:textId="77777777" w:rsidR="006144DB" w:rsidRPr="004C6BC8" w:rsidRDefault="006144DB" w:rsidP="000F609D">
            <w:pPr>
              <w:rPr>
                <w:lang w:val="fr-FR"/>
              </w:rPr>
            </w:pPr>
          </w:p>
        </w:tc>
        <w:tc>
          <w:tcPr>
            <w:tcW w:w="1870" w:type="dxa"/>
            <w:tcBorders>
              <w:bottom w:val="single" w:sz="4" w:space="0" w:color="auto"/>
            </w:tcBorders>
          </w:tcPr>
          <w:p w14:paraId="773CF32E" w14:textId="77777777" w:rsidR="006144DB" w:rsidRPr="004C6BC8" w:rsidRDefault="006144DB" w:rsidP="000F609D">
            <w:pPr>
              <w:rPr>
                <w:lang w:val="fr-FR"/>
              </w:rPr>
            </w:pPr>
          </w:p>
        </w:tc>
        <w:tc>
          <w:tcPr>
            <w:tcW w:w="1870" w:type="dxa"/>
          </w:tcPr>
          <w:p w14:paraId="784A2E9C" w14:textId="77777777" w:rsidR="006144DB" w:rsidRPr="004C6BC8" w:rsidRDefault="006144DB" w:rsidP="000F609D">
            <w:pPr>
              <w:rPr>
                <w:lang w:val="fr-FR"/>
              </w:rPr>
            </w:pPr>
          </w:p>
        </w:tc>
        <w:tc>
          <w:tcPr>
            <w:tcW w:w="1870" w:type="dxa"/>
          </w:tcPr>
          <w:p w14:paraId="50EAFD19" w14:textId="77777777" w:rsidR="006144DB" w:rsidRPr="004C6BC8" w:rsidRDefault="006144DB" w:rsidP="000F609D">
            <w:pPr>
              <w:rPr>
                <w:lang w:val="fr-FR"/>
              </w:rPr>
            </w:pPr>
          </w:p>
        </w:tc>
      </w:tr>
    </w:tbl>
    <w:p w14:paraId="4C6FBBFD" w14:textId="77777777" w:rsidR="000F609D" w:rsidRPr="004C6BC8" w:rsidRDefault="000F609D" w:rsidP="000F609D">
      <w:pPr>
        <w:rPr>
          <w:lang w:val="fr-FR"/>
        </w:rPr>
      </w:pPr>
    </w:p>
    <w:sectPr w:rsidR="000F609D" w:rsidRPr="004C6BC8" w:rsidSect="00A8025A">
      <w:footerReference w:type="even" r:id="rId42"/>
      <w:footerReference w:type="default" r:id="rId43"/>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4234C" w14:textId="77777777" w:rsidR="003D3F72" w:rsidRDefault="003D3F72" w:rsidP="004A504B">
      <w:r>
        <w:separator/>
      </w:r>
    </w:p>
  </w:endnote>
  <w:endnote w:type="continuationSeparator" w:id="0">
    <w:p w14:paraId="1A86AD42" w14:textId="77777777" w:rsidR="003D3F72" w:rsidRDefault="003D3F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78809"/>
      <w:docPartObj>
        <w:docPartGallery w:val="Page Numbers (Bottom of Page)"/>
        <w:docPartUnique/>
      </w:docPartObj>
    </w:sdtPr>
    <w:sdtEndPr>
      <w:rPr>
        <w:noProof/>
      </w:rPr>
    </w:sdtEndPr>
    <w:sdtContent>
      <w:p w14:paraId="5E17ED68" w14:textId="77777777" w:rsidR="007919C7" w:rsidRDefault="007919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200"/>
      <w:docPartObj>
        <w:docPartGallery w:val="Page Numbers (Bottom of Page)"/>
        <w:docPartUnique/>
      </w:docPartObj>
    </w:sdtPr>
    <w:sdtEndPr>
      <w:rPr>
        <w:noProof/>
      </w:rPr>
    </w:sdtEndPr>
    <w:sdtContent>
      <w:p w14:paraId="0C2ABCA0" w14:textId="77777777" w:rsidR="007919C7" w:rsidRDefault="007919C7" w:rsidP="00337211">
        <w:pPr>
          <w:pStyle w:val="Footer"/>
          <w:jc w:val="center"/>
        </w:pPr>
        <w:r>
          <w:fldChar w:fldCharType="begin"/>
        </w:r>
        <w:r>
          <w:instrText xml:space="preserve"> PAGE   \* MERGEFORMAT </w:instrText>
        </w:r>
        <w:r>
          <w:fldChar w:fldCharType="separate"/>
        </w:r>
        <w:r>
          <w:t>2</w:t>
        </w:r>
        <w:r>
          <w:rPr>
            <w:noProof/>
          </w:rPr>
          <w:fldChar w:fldCharType="end"/>
        </w:r>
      </w:p>
    </w:sdtContent>
  </w:sdt>
  <w:p w14:paraId="5E92FA80" w14:textId="77777777" w:rsidR="007919C7" w:rsidRDefault="007919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BAC7" w14:textId="77777777" w:rsidR="00F07D4B" w:rsidRDefault="00F07D4B" w:rsidP="00F07D4B">
    <w:pPr>
      <w:pBdr>
        <w:top w:val="single" w:sz="4" w:space="1" w:color="auto"/>
        <w:left w:val="single" w:sz="4" w:space="4" w:color="auto"/>
        <w:bottom w:val="single" w:sz="4" w:space="1" w:color="auto"/>
        <w:right w:val="single" w:sz="4" w:space="4" w:color="auto"/>
      </w:pBdr>
      <w:jc w:val="center"/>
      <w:rPr>
        <w:sz w:val="18"/>
        <w:lang w:val="fr-FR"/>
      </w:rPr>
    </w:pPr>
    <w:r w:rsidRPr="00B61D97">
      <w:rPr>
        <w:sz w:val="18"/>
        <w:lang w:val="fr-FR"/>
      </w:rPr>
      <w:t>Les documents de présession du Comité exécutif du Fonds multilatéral aux fins d’application du Protocole de Montréal</w:t>
    </w:r>
  </w:p>
  <w:p w14:paraId="76685C8D" w14:textId="416EFBDA" w:rsidR="00F07D4B" w:rsidRPr="00B61D97" w:rsidRDefault="00F07D4B" w:rsidP="00F07D4B">
    <w:pPr>
      <w:pBdr>
        <w:top w:val="single" w:sz="4" w:space="1" w:color="auto"/>
        <w:left w:val="single" w:sz="4" w:space="4" w:color="auto"/>
        <w:bottom w:val="single" w:sz="4" w:space="1" w:color="auto"/>
        <w:right w:val="single" w:sz="4" w:space="4" w:color="auto"/>
      </w:pBdr>
      <w:jc w:val="center"/>
      <w:rPr>
        <w:sz w:val="18"/>
        <w:szCs w:val="18"/>
        <w:lang w:val="fr-FR"/>
      </w:rPr>
    </w:pPr>
    <w:r w:rsidRPr="00B61D97">
      <w:rPr>
        <w:sz w:val="18"/>
        <w:lang w:val="fr-FR"/>
      </w:rPr>
      <w:t xml:space="preserve"> sont présentés sous réserve des décisions pouvant être prises par le Comité exécutif après leur publication.</w:t>
    </w:r>
  </w:p>
  <w:p w14:paraId="63EE8ED4" w14:textId="77777777" w:rsidR="00F07D4B" w:rsidRPr="00F07D4B" w:rsidRDefault="00F07D4B">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A94C"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778"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68E87" w14:textId="77777777" w:rsidR="00495F7A" w:rsidRPr="0033525D" w:rsidRDefault="00495F7A" w:rsidP="00495F7A">
    <w:pPr>
      <w:jc w:val="center"/>
    </w:pPr>
    <w:r>
      <w:fldChar w:fldCharType="begin"/>
    </w:r>
    <w:r>
      <w:instrText xml:space="preserve"> PAGE </w:instrText>
    </w:r>
    <w:r>
      <w:fldChar w:fldCharType="separate"/>
    </w:r>
    <w: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4335"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F8D"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1C9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C86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9C7A5" w14:textId="77777777" w:rsidR="003D3F72" w:rsidRDefault="003D3F72" w:rsidP="004A504B">
      <w:r>
        <w:separator/>
      </w:r>
    </w:p>
  </w:footnote>
  <w:footnote w:type="continuationSeparator" w:id="0">
    <w:p w14:paraId="7C829066" w14:textId="77777777" w:rsidR="003D3F72" w:rsidRDefault="003D3F72" w:rsidP="004A504B">
      <w:r>
        <w:continuationSeparator/>
      </w:r>
    </w:p>
  </w:footnote>
  <w:footnote w:id="1">
    <w:p w14:paraId="10409CF2" w14:textId="77777777" w:rsidR="0079781A" w:rsidRPr="00D54F83" w:rsidRDefault="0079781A" w:rsidP="0079781A">
      <w:pPr>
        <w:pStyle w:val="FootnoteText"/>
        <w:rPr>
          <w:lang w:val="fr-FR"/>
        </w:rPr>
      </w:pPr>
      <w:r w:rsidRPr="00D54F83">
        <w:rPr>
          <w:rStyle w:val="FootnoteReference"/>
          <w:lang w:val="fr-FR"/>
        </w:rPr>
        <w:footnoteRef/>
      </w:r>
      <w:r w:rsidRPr="00D54F83">
        <w:rPr>
          <w:lang w:val="fr-FR"/>
        </w:rPr>
        <w:t xml:space="preserve"> UNEP/OzL.Pro/ExCom/9</w:t>
      </w:r>
      <w:r w:rsidR="00022B68" w:rsidRPr="00D54F83">
        <w:rPr>
          <w:lang w:val="fr-FR"/>
        </w:rPr>
        <w:t>6</w:t>
      </w:r>
      <w:r w:rsidRPr="00D54F83">
        <w:rPr>
          <w:lang w:val="fr-FR"/>
        </w:rPr>
        <w:t>/1</w:t>
      </w:r>
    </w:p>
  </w:footnote>
  <w:footnote w:id="2">
    <w:p w14:paraId="36712884" w14:textId="3EEB1584" w:rsidR="00F67DEB" w:rsidRPr="00D54F83" w:rsidRDefault="00F67DEB" w:rsidP="00F67DEB">
      <w:pPr>
        <w:pStyle w:val="FootnoteText"/>
        <w:rPr>
          <w:lang w:val="fr-FR"/>
        </w:rPr>
      </w:pPr>
      <w:r w:rsidRPr="00D54F83">
        <w:rPr>
          <w:rStyle w:val="FootnoteReference"/>
          <w:lang w:val="fr-FR"/>
        </w:rPr>
        <w:footnoteRef/>
      </w:r>
      <w:r w:rsidRPr="00D54F83">
        <w:rPr>
          <w:lang w:val="fr-FR"/>
        </w:rPr>
        <w:t xml:space="preserve"> UNEP/OzL.Pro/ExCom/9</w:t>
      </w:r>
      <w:r w:rsidR="00823A20" w:rsidRPr="00D54F83">
        <w:rPr>
          <w:lang w:val="fr-FR"/>
        </w:rPr>
        <w:t>5</w:t>
      </w:r>
      <w:r w:rsidRPr="00D54F83">
        <w:rPr>
          <w:lang w:val="fr-FR"/>
        </w:rPr>
        <w:t>/2</w:t>
      </w:r>
    </w:p>
  </w:footnote>
  <w:footnote w:id="3">
    <w:p w14:paraId="2E2C1D95" w14:textId="2DA010B7" w:rsidR="00F67DEB" w:rsidRPr="00D54F83" w:rsidRDefault="00F67DEB" w:rsidP="00F67DEB">
      <w:pPr>
        <w:pStyle w:val="FootnoteText"/>
        <w:rPr>
          <w:highlight w:val="yellow"/>
          <w:lang w:val="fr-FR"/>
        </w:rPr>
      </w:pPr>
      <w:r w:rsidRPr="00D54F83">
        <w:rPr>
          <w:rStyle w:val="FootnoteReference"/>
          <w:lang w:val="fr-FR"/>
        </w:rPr>
        <w:footnoteRef/>
      </w:r>
      <w:r w:rsidRPr="00D54F83">
        <w:rPr>
          <w:lang w:val="fr-FR"/>
        </w:rPr>
        <w:t xml:space="preserve"> UNEP/OzL.Pro/ExCom/9</w:t>
      </w:r>
      <w:r w:rsidR="007A01E0" w:rsidRPr="00D54F83">
        <w:rPr>
          <w:lang w:val="fr-FR"/>
        </w:rPr>
        <w:t>5</w:t>
      </w:r>
      <w:r w:rsidRPr="00D54F83">
        <w:rPr>
          <w:lang w:val="fr-FR"/>
        </w:rPr>
        <w:t>/</w:t>
      </w:r>
      <w:r w:rsidR="007A01E0" w:rsidRPr="00D54F83">
        <w:rPr>
          <w:lang w:val="fr-FR"/>
        </w:rPr>
        <w:t>94</w:t>
      </w:r>
    </w:p>
  </w:footnote>
  <w:footnote w:id="4">
    <w:p w14:paraId="62D9C5DD" w14:textId="098395E3" w:rsidR="002A2EC4" w:rsidRPr="00D54F83" w:rsidRDefault="002A2EC4" w:rsidP="002A2EC4">
      <w:pPr>
        <w:pStyle w:val="FootnoteText"/>
        <w:rPr>
          <w:lang w:val="fr-FR"/>
        </w:rPr>
      </w:pPr>
      <w:r w:rsidRPr="00D54F83">
        <w:rPr>
          <w:rStyle w:val="FootnoteReference"/>
          <w:lang w:val="fr-FR"/>
        </w:rPr>
        <w:footnoteRef/>
      </w:r>
      <w:r w:rsidRPr="00D54F83">
        <w:rPr>
          <w:lang w:val="fr-FR"/>
        </w:rPr>
        <w:t xml:space="preserve"> </w:t>
      </w:r>
      <w:r w:rsidR="008A2E7B" w:rsidRPr="00D54F83">
        <w:rPr>
          <w:lang w:val="fr-FR"/>
        </w:rPr>
        <w:t xml:space="preserve">Des lettres d'invitation ont été envoyées aux membres du Comité exécutif, </w:t>
      </w:r>
      <w:r w:rsidR="00B27EAC">
        <w:rPr>
          <w:lang w:val="fr-FR"/>
        </w:rPr>
        <w:t xml:space="preserve">à la </w:t>
      </w:r>
      <w:r w:rsidR="008A2E7B" w:rsidRPr="00D54F83">
        <w:rPr>
          <w:lang w:val="fr-FR"/>
        </w:rPr>
        <w:t>Président</w:t>
      </w:r>
      <w:r w:rsidR="00B27EAC">
        <w:rPr>
          <w:lang w:val="fr-FR"/>
        </w:rPr>
        <w:t>e</w:t>
      </w:r>
      <w:r w:rsidR="008A2E7B" w:rsidRPr="00D54F83">
        <w:rPr>
          <w:lang w:val="fr-FR"/>
        </w:rPr>
        <w:t xml:space="preserve"> du Bureau de la Réunion des Parties, au Président et </w:t>
      </w:r>
      <w:r w:rsidR="004317DF">
        <w:rPr>
          <w:lang w:val="fr-FR"/>
        </w:rPr>
        <w:t>à la</w:t>
      </w:r>
      <w:r w:rsidR="008A2E7B" w:rsidRPr="00D54F83">
        <w:rPr>
          <w:lang w:val="fr-FR"/>
        </w:rPr>
        <w:t xml:space="preserve"> Vice-Président</w:t>
      </w:r>
      <w:r w:rsidR="004317DF">
        <w:rPr>
          <w:lang w:val="fr-FR"/>
        </w:rPr>
        <w:t>e</w:t>
      </w:r>
      <w:r w:rsidR="008A2E7B" w:rsidRPr="00D54F83">
        <w:rPr>
          <w:lang w:val="fr-FR"/>
        </w:rPr>
        <w:t xml:space="preserve"> du Comité </w:t>
      </w:r>
      <w:r w:rsidR="001671FD">
        <w:rPr>
          <w:lang w:val="fr-FR"/>
        </w:rPr>
        <w:t>d</w:t>
      </w:r>
      <w:r w:rsidR="008A2E7B" w:rsidRPr="00D54F83">
        <w:rPr>
          <w:lang w:val="fr-FR"/>
        </w:rPr>
        <w:t>’application de la procédure</w:t>
      </w:r>
      <w:r w:rsidR="004A7B6F">
        <w:rPr>
          <w:lang w:val="fr-FR"/>
        </w:rPr>
        <w:t xml:space="preserve"> applicable</w:t>
      </w:r>
      <w:r w:rsidR="008A2E7B" w:rsidRPr="00D54F83">
        <w:rPr>
          <w:lang w:val="fr-FR"/>
        </w:rPr>
        <w:t xml:space="preserve"> </w:t>
      </w:r>
      <w:r w:rsidR="0098318B" w:rsidRPr="00D54F83">
        <w:rPr>
          <w:lang w:val="fr-FR"/>
        </w:rPr>
        <w:t>en</w:t>
      </w:r>
      <w:r w:rsidR="008A2E7B" w:rsidRPr="00D54F83">
        <w:rPr>
          <w:lang w:val="fr-FR"/>
        </w:rPr>
        <w:t xml:space="preserve"> cas de non-respect du Protocole de Montréal, </w:t>
      </w:r>
      <w:r w:rsidR="006122D5">
        <w:rPr>
          <w:lang w:val="fr-FR"/>
        </w:rPr>
        <w:t>à la</w:t>
      </w:r>
      <w:r w:rsidR="008A2E7B" w:rsidRPr="00D54F83">
        <w:rPr>
          <w:lang w:val="fr-FR"/>
        </w:rPr>
        <w:t xml:space="preserve"> Direct</w:t>
      </w:r>
      <w:r w:rsidR="006122D5">
        <w:rPr>
          <w:lang w:val="fr-FR"/>
        </w:rPr>
        <w:t xml:space="preserve">rice </w:t>
      </w:r>
      <w:r w:rsidR="008A2E7B" w:rsidRPr="00D54F83">
        <w:rPr>
          <w:lang w:val="fr-FR"/>
        </w:rPr>
        <w:t xml:space="preserve">exécutif du PNUE, </w:t>
      </w:r>
      <w:r w:rsidR="00545FB0">
        <w:rPr>
          <w:lang w:val="fr-FR"/>
        </w:rPr>
        <w:t>à la</w:t>
      </w:r>
      <w:r w:rsidR="008A2E7B" w:rsidRPr="00D54F83">
        <w:rPr>
          <w:lang w:val="fr-FR"/>
        </w:rPr>
        <w:t xml:space="preserve"> Secrétaire exécuti</w:t>
      </w:r>
      <w:r w:rsidR="00545FB0">
        <w:rPr>
          <w:lang w:val="fr-FR"/>
        </w:rPr>
        <w:t xml:space="preserve">ve </w:t>
      </w:r>
      <w:r w:rsidR="008A2E7B" w:rsidRPr="00D54F83">
        <w:rPr>
          <w:lang w:val="fr-FR"/>
        </w:rPr>
        <w:t>du secrétariat de l'Ozone, aux agences d'exécution, au Fonds pour l'environnement mondial (FEM) et aux organisations non gouvernementales.</w:t>
      </w:r>
    </w:p>
  </w:footnote>
  <w:footnote w:id="5">
    <w:p w14:paraId="1FFBD016" w14:textId="3F6EA375" w:rsidR="00F67DEB" w:rsidRPr="00D54F83" w:rsidRDefault="00F67DEB" w:rsidP="00F67DEB">
      <w:pPr>
        <w:pStyle w:val="FootnoteText"/>
        <w:rPr>
          <w:lang w:val="fr-FR"/>
        </w:rPr>
      </w:pPr>
      <w:r w:rsidRPr="00D54F83">
        <w:rPr>
          <w:rStyle w:val="FootnoteReference"/>
          <w:lang w:val="fr-FR"/>
        </w:rPr>
        <w:footnoteRef/>
      </w:r>
      <w:r w:rsidRPr="00D54F83">
        <w:rPr>
          <w:lang w:val="fr-FR"/>
        </w:rPr>
        <w:t xml:space="preserve"> IACM/202</w:t>
      </w:r>
      <w:r w:rsidR="005A0B5B" w:rsidRPr="00D54F83">
        <w:rPr>
          <w:lang w:val="fr-FR"/>
        </w:rPr>
        <w:t>5</w:t>
      </w:r>
      <w:r w:rsidRPr="00D54F83">
        <w:rPr>
          <w:lang w:val="fr-FR"/>
        </w:rPr>
        <w:t>/</w:t>
      </w:r>
      <w:r w:rsidR="005A0B5B" w:rsidRPr="00D54F83">
        <w:rPr>
          <w:lang w:val="fr-FR"/>
        </w:rPr>
        <w:t>1</w:t>
      </w:r>
      <w:r w:rsidRPr="00D54F83">
        <w:rPr>
          <w:lang w:val="fr-FR"/>
        </w:rPr>
        <w:t>/2</w:t>
      </w:r>
    </w:p>
  </w:footnote>
  <w:footnote w:id="6">
    <w:p w14:paraId="65D674D6" w14:textId="687AB3FC" w:rsidR="00AA3671" w:rsidRPr="00D54F83" w:rsidRDefault="00AA3671">
      <w:pPr>
        <w:pStyle w:val="FootnoteText"/>
        <w:rPr>
          <w:lang w:val="fr-FR"/>
        </w:rPr>
      </w:pPr>
      <w:r w:rsidRPr="00D54F83">
        <w:rPr>
          <w:rStyle w:val="FootnoteReference"/>
          <w:lang w:val="fr-FR"/>
        </w:rPr>
        <w:footnoteRef/>
      </w:r>
      <w:r w:rsidRPr="00D54F83">
        <w:rPr>
          <w:lang w:val="fr-FR"/>
        </w:rPr>
        <w:t xml:space="preserve"> </w:t>
      </w:r>
      <w:r w:rsidR="008E73BD" w:rsidRPr="00D54F83">
        <w:rPr>
          <w:lang w:val="fr-FR"/>
        </w:rPr>
        <w:t>Paragraphes</w:t>
      </w:r>
      <w:r w:rsidR="00AD2FFB" w:rsidRPr="00D54F83">
        <w:rPr>
          <w:lang w:val="fr-FR"/>
        </w:rPr>
        <w:t xml:space="preserve"> 12 </w:t>
      </w:r>
      <w:r w:rsidR="008E73BD" w:rsidRPr="00D54F83">
        <w:rPr>
          <w:lang w:val="fr-FR"/>
        </w:rPr>
        <w:t>et</w:t>
      </w:r>
      <w:r w:rsidR="00AD2FFB" w:rsidRPr="00D54F83">
        <w:rPr>
          <w:lang w:val="fr-FR"/>
        </w:rPr>
        <w:t xml:space="preserve"> 449</w:t>
      </w:r>
      <w:r w:rsidR="007A75A2" w:rsidRPr="00D54F83">
        <w:rPr>
          <w:lang w:val="fr-FR"/>
        </w:rPr>
        <w:t xml:space="preserve">, </w:t>
      </w:r>
      <w:r w:rsidR="008E73BD" w:rsidRPr="00D54F83">
        <w:rPr>
          <w:lang w:val="fr-FR"/>
        </w:rPr>
        <w:t>et</w:t>
      </w:r>
      <w:r w:rsidR="007A75A2" w:rsidRPr="00D54F83">
        <w:rPr>
          <w:lang w:val="fr-FR"/>
        </w:rPr>
        <w:t xml:space="preserve"> paragraph</w:t>
      </w:r>
      <w:r w:rsidR="008E73BD" w:rsidRPr="00D54F83">
        <w:rPr>
          <w:lang w:val="fr-FR"/>
        </w:rPr>
        <w:t>e</w:t>
      </w:r>
      <w:r w:rsidR="007A75A2" w:rsidRPr="00D54F83">
        <w:rPr>
          <w:lang w:val="fr-FR"/>
        </w:rPr>
        <w:t xml:space="preserve"> 19</w:t>
      </w:r>
      <w:r w:rsidR="00AD2FFB" w:rsidRPr="00D54F83">
        <w:rPr>
          <w:lang w:val="fr-FR"/>
        </w:rPr>
        <w:t xml:space="preserve"> </w:t>
      </w:r>
      <w:r w:rsidR="008E73BD" w:rsidRPr="00D54F83">
        <w:rPr>
          <w:lang w:val="fr-FR"/>
        </w:rPr>
        <w:t>du</w:t>
      </w:r>
      <w:r w:rsidR="00AD2FFB" w:rsidRPr="00D54F83">
        <w:rPr>
          <w:lang w:val="fr-FR"/>
        </w:rPr>
        <w:t xml:space="preserve"> document </w:t>
      </w:r>
      <w:r w:rsidR="008B5EF9" w:rsidRPr="00D54F83">
        <w:rPr>
          <w:lang w:val="fr-FR"/>
        </w:rPr>
        <w:t xml:space="preserve">UNEP/OzL.Pro/ExCom/95/94 </w:t>
      </w:r>
    </w:p>
  </w:footnote>
  <w:footnote w:id="7">
    <w:p w14:paraId="390B41CB" w14:textId="4A8AC35A" w:rsidR="00C22D0A" w:rsidRPr="00D54F83" w:rsidRDefault="00C22D0A" w:rsidP="00C22D0A">
      <w:pPr>
        <w:pStyle w:val="FootnoteText"/>
        <w:rPr>
          <w:lang w:val="fr-FR"/>
        </w:rPr>
      </w:pPr>
      <w:r w:rsidRPr="00D54F83">
        <w:rPr>
          <w:rStyle w:val="FootnoteReference"/>
          <w:lang w:val="fr-FR"/>
        </w:rPr>
        <w:footnoteRef/>
      </w:r>
      <w:r w:rsidRPr="00D54F83">
        <w:rPr>
          <w:lang w:val="fr-FR"/>
        </w:rPr>
        <w:t xml:space="preserve"> </w:t>
      </w:r>
      <w:r w:rsidR="004A45DC" w:rsidRPr="00D54F83">
        <w:rPr>
          <w:lang w:val="fr-FR"/>
        </w:rPr>
        <w:t>Brésil</w:t>
      </w:r>
      <w:r w:rsidRPr="00D54F83">
        <w:rPr>
          <w:lang w:val="fr-FR"/>
        </w:rPr>
        <w:t xml:space="preserve">, </w:t>
      </w:r>
      <w:r w:rsidR="004A45DC" w:rsidRPr="00D54F83">
        <w:rPr>
          <w:lang w:val="fr-FR"/>
        </w:rPr>
        <w:t>Kirghizistan</w:t>
      </w:r>
      <w:r w:rsidRPr="00D54F83">
        <w:rPr>
          <w:lang w:val="fr-FR"/>
        </w:rPr>
        <w:t xml:space="preserve">, Maldives </w:t>
      </w:r>
      <w:r w:rsidR="004A45DC" w:rsidRPr="00D54F83">
        <w:rPr>
          <w:lang w:val="fr-FR"/>
        </w:rPr>
        <w:t xml:space="preserve">et </w:t>
      </w:r>
      <w:r w:rsidRPr="00D54F83">
        <w:rPr>
          <w:lang w:val="fr-FR"/>
        </w:rPr>
        <w:t>Namibi</w:t>
      </w:r>
      <w:r w:rsidR="004A45DC" w:rsidRPr="00D54F83">
        <w:rPr>
          <w:lang w:val="fr-FR"/>
        </w:rPr>
        <w: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96EF" w14:textId="77777777" w:rsidR="007919C7" w:rsidRDefault="007919C7">
    <w:fldSimple w:instr=" DOCPROPERTY &quot;Document number&quot;  \* MERGEFORMAT ">
      <w:r>
        <w:t>UNEP/OzL.Pro/ExCom/96/2</w:t>
      </w:r>
    </w:fldSimple>
  </w:p>
  <w:p w14:paraId="1B3C9D1C" w14:textId="77777777" w:rsidR="00A75488" w:rsidRPr="0033525D" w:rsidRDefault="00A75488"/>
  <w:p w14:paraId="23D80D51" w14:textId="77777777" w:rsidR="007919C7" w:rsidRPr="0033525D" w:rsidRDefault="007919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0241" w14:textId="77777777" w:rsidR="007919C7" w:rsidRPr="0033525D" w:rsidRDefault="007919C7" w:rsidP="00337211">
    <w:pPr>
      <w:jc w:val="right"/>
    </w:pPr>
    <w:fldSimple w:instr=" DOCPROPERTY &quot;Document number&quot;  \* MERGEFORMAT ">
      <w:r>
        <w:t>UNEP/OzL.Pro/ExCom/96/2</w:t>
      </w:r>
    </w:fldSimple>
  </w:p>
  <w:p w14:paraId="317A7CE9" w14:textId="77777777" w:rsidR="007919C7" w:rsidRDefault="007919C7">
    <w:pPr>
      <w:pStyle w:val="Header"/>
    </w:pPr>
  </w:p>
  <w:p w14:paraId="3A50CAC0" w14:textId="77777777" w:rsidR="00A75488" w:rsidRPr="0033525D" w:rsidRDefault="00A754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577D" w14:textId="775FAEE2" w:rsidR="00BC3417" w:rsidRPr="0033525D" w:rsidRDefault="00BC3417" w:rsidP="00BC3417">
    <w:fldSimple w:instr=" DOCPROPERTY &quot;Document number&quot;  \* MERGEFORMAT ">
      <w:r>
        <w:t>UNEP/OzL.Pro/ExCom/96/2</w:t>
      </w:r>
    </w:fldSimple>
  </w:p>
  <w:p w14:paraId="24E483A3" w14:textId="77777777" w:rsidR="00C85A4B" w:rsidRDefault="00C85A4B">
    <w:pPr>
      <w:pStyle w:val="Header"/>
    </w:pPr>
  </w:p>
  <w:p w14:paraId="5CA80832" w14:textId="77777777" w:rsidR="00FA3869" w:rsidRDefault="00FA38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D7E0" w14:textId="77777777" w:rsidR="00FA3869" w:rsidRPr="0033525D" w:rsidRDefault="00FA3869" w:rsidP="00FA3869">
    <w:pPr>
      <w:jc w:val="right"/>
    </w:pPr>
    <w:fldSimple w:instr=" DOCPROPERTY &quot;Document number&quot;  \* MERGEFORMAT ">
      <w:r>
        <w:t>UNEP/OzL.Pro/ExCom/96/2</w:t>
      </w:r>
    </w:fldSimple>
  </w:p>
  <w:p w14:paraId="41E4EDE8" w14:textId="77777777" w:rsidR="00042047" w:rsidRPr="0033525D" w:rsidRDefault="00042047" w:rsidP="00FA3869">
    <w:pPr>
      <w:jc w:val="right"/>
    </w:pPr>
  </w:p>
  <w:p w14:paraId="0687A7FD" w14:textId="77777777" w:rsidR="00042047" w:rsidRPr="0033525D" w:rsidRDefault="00042047" w:rsidP="00FA386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36C4" w14:textId="77777777" w:rsidR="00250404" w:rsidRPr="0033525D" w:rsidRDefault="00250404" w:rsidP="00250404">
    <w:pPr>
      <w:jc w:val="right"/>
    </w:pPr>
    <w:fldSimple w:instr=" DOCPROPERTY &quot;Document number&quot;  \* MERGEFORMAT ">
      <w:r>
        <w:t>UNEP/OzL.Pro/ExCom/96/2</w:t>
      </w:r>
    </w:fldSimple>
  </w:p>
  <w:p w14:paraId="1C4FE834" w14:textId="60700E44" w:rsidR="00250404" w:rsidRPr="0033525D" w:rsidRDefault="00250404" w:rsidP="00250404">
    <w:pPr>
      <w:jc w:val="right"/>
    </w:pPr>
    <w:r>
      <w:t>Annex</w:t>
    </w:r>
    <w:r w:rsidR="00507CAC">
      <w:t>e</w:t>
    </w:r>
    <w:r>
      <w:t xml:space="preserve"> I</w:t>
    </w:r>
  </w:p>
  <w:p w14:paraId="408BD50D" w14:textId="77777777" w:rsidR="00250404" w:rsidRPr="0033525D" w:rsidRDefault="00250404" w:rsidP="00250404">
    <w:pPr>
      <w:pStyle w:val="Header"/>
      <w:jc w:val="right"/>
    </w:pPr>
  </w:p>
  <w:p w14:paraId="446BA358" w14:textId="77777777" w:rsidR="00250404" w:rsidRDefault="002504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A52E" w14:textId="77777777" w:rsidR="00495F7A" w:rsidRPr="0033525D" w:rsidRDefault="00495F7A" w:rsidP="00495F7A">
    <w:pPr>
      <w:jc w:val="left"/>
    </w:pPr>
    <w:fldSimple w:instr=" DOCPROPERTY &quot;Document number&quot;  \* MERGEFORMAT ">
      <w:r>
        <w:t>UNEP/OzL.Pro/ExCom/96/2</w:t>
      </w:r>
    </w:fldSimple>
  </w:p>
  <w:p w14:paraId="19A79D45" w14:textId="0A7232B7" w:rsidR="00495F7A" w:rsidRPr="0033525D" w:rsidRDefault="00495F7A" w:rsidP="00495F7A">
    <w:pPr>
      <w:pStyle w:val="Header"/>
      <w:jc w:val="left"/>
    </w:pPr>
    <w:r>
      <w:t>Annex</w:t>
    </w:r>
    <w:r w:rsidR="00B15DE3">
      <w:t>e</w:t>
    </w:r>
    <w:r>
      <w:t xml:space="preserve"> I</w:t>
    </w:r>
  </w:p>
  <w:p w14:paraId="4E492573" w14:textId="77777777" w:rsidR="00495F7A" w:rsidRDefault="00495F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CEC8" w14:textId="77777777" w:rsidR="00042047" w:rsidRPr="0033525D" w:rsidRDefault="00042047"/>
  <w:p w14:paraId="5203984F" w14:textId="77777777" w:rsidR="00042047" w:rsidRPr="0033525D" w:rsidRDefault="0004204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A4F7" w14:textId="77777777" w:rsidR="00495F7A" w:rsidRPr="0033525D" w:rsidRDefault="00495F7A" w:rsidP="00495F7A">
    <w:pPr>
      <w:jc w:val="right"/>
    </w:pPr>
    <w:fldSimple w:instr=" DOCPROPERTY &quot;Document number&quot;  \* MERGEFORMAT ">
      <w:r>
        <w:t>UNEP/OzL.Pro/ExCom/96/2</w:t>
      </w:r>
    </w:fldSimple>
  </w:p>
  <w:p w14:paraId="06786E34" w14:textId="5A103CFE" w:rsidR="00495F7A" w:rsidRPr="0033525D" w:rsidRDefault="00495F7A" w:rsidP="00495F7A">
    <w:pPr>
      <w:pStyle w:val="Header"/>
      <w:jc w:val="right"/>
    </w:pPr>
    <w:r>
      <w:t>Annex</w:t>
    </w:r>
    <w:r w:rsidR="00B15DE3">
      <w:t>e</w:t>
    </w:r>
    <w:r>
      <w:t xml:space="preserve"> I</w:t>
    </w:r>
  </w:p>
  <w:p w14:paraId="55286588" w14:textId="77777777" w:rsidR="00495F7A" w:rsidRDefault="00495F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1DEA" w14:textId="014FCB78" w:rsidR="00DC6A10" w:rsidRPr="0033525D" w:rsidRDefault="000B5EC5">
    <w:fldSimple w:instr=" DOCPROPERTY &quot;Document number&quot;  \* MERGEFORMAT ">
      <w:r>
        <w:t>UNEP/OzL.Pro/ExCom/96/2</w:t>
      </w:r>
    </w:fldSimple>
  </w:p>
  <w:p w14:paraId="327885FB" w14:textId="3533B648" w:rsidR="00DC6A10" w:rsidRPr="0033525D" w:rsidRDefault="00A8025A">
    <w:r>
      <w:t>Annex II</w:t>
    </w:r>
  </w:p>
  <w:p w14:paraId="54B8BE35"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D7E9" w14:textId="082302F4" w:rsidR="00DC6A10" w:rsidRDefault="000B5EC5">
    <w:pPr>
      <w:jc w:val="right"/>
    </w:pPr>
    <w:fldSimple w:instr=" DOCPROPERTY &quot;Document number&quot;  \* MERGEFORMAT ">
      <w:r>
        <w:t>UNEP/OzL.Pro/ExCom/96/2</w:t>
      </w:r>
    </w:fldSimple>
  </w:p>
  <w:p w14:paraId="31944994" w14:textId="1CE01A80" w:rsidR="00A8025A" w:rsidRPr="0033525D" w:rsidRDefault="00A8025A">
    <w:pPr>
      <w:jc w:val="right"/>
    </w:pPr>
    <w:r>
      <w:t>Annex II</w:t>
    </w:r>
  </w:p>
  <w:p w14:paraId="4EF2C928" w14:textId="77777777" w:rsidR="00DC6A10" w:rsidRPr="0033525D" w:rsidRDefault="00DC6A10"/>
  <w:p w14:paraId="531BD04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602650"/>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45943B8"/>
    <w:multiLevelType w:val="hybridMultilevel"/>
    <w:tmpl w:val="87925E1E"/>
    <w:lvl w:ilvl="0" w:tplc="7AD4A12C">
      <w:start w:val="1"/>
      <w:numFmt w:val="lowerRoman"/>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726882453">
    <w:abstractNumId w:val="13"/>
  </w:num>
  <w:num w:numId="22" w16cid:durableId="123878757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5B1D"/>
    <w:rsid w:val="0001267D"/>
    <w:rsid w:val="00014042"/>
    <w:rsid w:val="000211A9"/>
    <w:rsid w:val="00021238"/>
    <w:rsid w:val="00022071"/>
    <w:rsid w:val="00022B68"/>
    <w:rsid w:val="0002632B"/>
    <w:rsid w:val="00030C1B"/>
    <w:rsid w:val="00031260"/>
    <w:rsid w:val="00034A27"/>
    <w:rsid w:val="0003681A"/>
    <w:rsid w:val="000372B7"/>
    <w:rsid w:val="00042047"/>
    <w:rsid w:val="00050F6E"/>
    <w:rsid w:val="00053142"/>
    <w:rsid w:val="00061EC2"/>
    <w:rsid w:val="00065E72"/>
    <w:rsid w:val="00066CE8"/>
    <w:rsid w:val="00080ED0"/>
    <w:rsid w:val="00081462"/>
    <w:rsid w:val="00085B8F"/>
    <w:rsid w:val="0008613B"/>
    <w:rsid w:val="00090481"/>
    <w:rsid w:val="000A3826"/>
    <w:rsid w:val="000A6C26"/>
    <w:rsid w:val="000B1078"/>
    <w:rsid w:val="000B36C8"/>
    <w:rsid w:val="000B46EF"/>
    <w:rsid w:val="000B5EC5"/>
    <w:rsid w:val="000C16D3"/>
    <w:rsid w:val="000C6C69"/>
    <w:rsid w:val="000D11BC"/>
    <w:rsid w:val="000D52A4"/>
    <w:rsid w:val="000D5B40"/>
    <w:rsid w:val="000E07BC"/>
    <w:rsid w:val="000E15A4"/>
    <w:rsid w:val="000E2625"/>
    <w:rsid w:val="000E2E21"/>
    <w:rsid w:val="000E3BE3"/>
    <w:rsid w:val="000F1CD4"/>
    <w:rsid w:val="000F4019"/>
    <w:rsid w:val="000F4103"/>
    <w:rsid w:val="000F4C7B"/>
    <w:rsid w:val="000F603A"/>
    <w:rsid w:val="000F609D"/>
    <w:rsid w:val="000F6371"/>
    <w:rsid w:val="000F70A7"/>
    <w:rsid w:val="001020AC"/>
    <w:rsid w:val="00103E70"/>
    <w:rsid w:val="00104A27"/>
    <w:rsid w:val="00111899"/>
    <w:rsid w:val="00111F48"/>
    <w:rsid w:val="00113CCA"/>
    <w:rsid w:val="001144A8"/>
    <w:rsid w:val="00122F25"/>
    <w:rsid w:val="001261E0"/>
    <w:rsid w:val="00135980"/>
    <w:rsid w:val="0013786F"/>
    <w:rsid w:val="00137A18"/>
    <w:rsid w:val="0014573E"/>
    <w:rsid w:val="00147323"/>
    <w:rsid w:val="00150A07"/>
    <w:rsid w:val="00150A7A"/>
    <w:rsid w:val="0016099E"/>
    <w:rsid w:val="0016442C"/>
    <w:rsid w:val="00164719"/>
    <w:rsid w:val="00165256"/>
    <w:rsid w:val="00165402"/>
    <w:rsid w:val="00166FC4"/>
    <w:rsid w:val="001671FD"/>
    <w:rsid w:val="001677AC"/>
    <w:rsid w:val="00174029"/>
    <w:rsid w:val="00175DB9"/>
    <w:rsid w:val="00176B46"/>
    <w:rsid w:val="001804EA"/>
    <w:rsid w:val="001837CE"/>
    <w:rsid w:val="00184F26"/>
    <w:rsid w:val="00190A61"/>
    <w:rsid w:val="00192FAA"/>
    <w:rsid w:val="001947F9"/>
    <w:rsid w:val="00197179"/>
    <w:rsid w:val="001A2215"/>
    <w:rsid w:val="001A3342"/>
    <w:rsid w:val="001A3E3D"/>
    <w:rsid w:val="001A6FD5"/>
    <w:rsid w:val="001A7049"/>
    <w:rsid w:val="001B070A"/>
    <w:rsid w:val="001B1E40"/>
    <w:rsid w:val="001C094C"/>
    <w:rsid w:val="001C2384"/>
    <w:rsid w:val="001C3666"/>
    <w:rsid w:val="001C5C12"/>
    <w:rsid w:val="001C70B3"/>
    <w:rsid w:val="001C764E"/>
    <w:rsid w:val="001D2928"/>
    <w:rsid w:val="001D7A8E"/>
    <w:rsid w:val="001E1052"/>
    <w:rsid w:val="001E11ED"/>
    <w:rsid w:val="001E21B1"/>
    <w:rsid w:val="001E2F93"/>
    <w:rsid w:val="001E4554"/>
    <w:rsid w:val="001E61E5"/>
    <w:rsid w:val="001F2159"/>
    <w:rsid w:val="001F53FD"/>
    <w:rsid w:val="001F665F"/>
    <w:rsid w:val="002060D2"/>
    <w:rsid w:val="00206ADB"/>
    <w:rsid w:val="00206EE9"/>
    <w:rsid w:val="00210B8B"/>
    <w:rsid w:val="00212802"/>
    <w:rsid w:val="0021321E"/>
    <w:rsid w:val="00214863"/>
    <w:rsid w:val="002156B4"/>
    <w:rsid w:val="00224FCD"/>
    <w:rsid w:val="00225426"/>
    <w:rsid w:val="00236A49"/>
    <w:rsid w:val="0024516A"/>
    <w:rsid w:val="00246A66"/>
    <w:rsid w:val="00250404"/>
    <w:rsid w:val="00253222"/>
    <w:rsid w:val="00260EC6"/>
    <w:rsid w:val="00261C13"/>
    <w:rsid w:val="00262847"/>
    <w:rsid w:val="002653D1"/>
    <w:rsid w:val="00281BB2"/>
    <w:rsid w:val="00291A89"/>
    <w:rsid w:val="0029256B"/>
    <w:rsid w:val="00295C8C"/>
    <w:rsid w:val="0029755C"/>
    <w:rsid w:val="00297EC5"/>
    <w:rsid w:val="002A03C3"/>
    <w:rsid w:val="002A2EC4"/>
    <w:rsid w:val="002B254E"/>
    <w:rsid w:val="002B4CE8"/>
    <w:rsid w:val="002B72E9"/>
    <w:rsid w:val="002C0744"/>
    <w:rsid w:val="002C7998"/>
    <w:rsid w:val="002E0570"/>
    <w:rsid w:val="002E1DA7"/>
    <w:rsid w:val="002F1E53"/>
    <w:rsid w:val="002F2CAA"/>
    <w:rsid w:val="0030052C"/>
    <w:rsid w:val="00300621"/>
    <w:rsid w:val="00301E80"/>
    <w:rsid w:val="00311E25"/>
    <w:rsid w:val="00312019"/>
    <w:rsid w:val="00313E65"/>
    <w:rsid w:val="0031428F"/>
    <w:rsid w:val="00316071"/>
    <w:rsid w:val="003254B9"/>
    <w:rsid w:val="003306E1"/>
    <w:rsid w:val="003320E4"/>
    <w:rsid w:val="0033525D"/>
    <w:rsid w:val="003353D5"/>
    <w:rsid w:val="0033609A"/>
    <w:rsid w:val="00336255"/>
    <w:rsid w:val="00336279"/>
    <w:rsid w:val="003403EA"/>
    <w:rsid w:val="00341226"/>
    <w:rsid w:val="003414F3"/>
    <w:rsid w:val="00343611"/>
    <w:rsid w:val="00346AD9"/>
    <w:rsid w:val="00347378"/>
    <w:rsid w:val="0035061F"/>
    <w:rsid w:val="0035613E"/>
    <w:rsid w:val="003604DD"/>
    <w:rsid w:val="003629DC"/>
    <w:rsid w:val="00362B33"/>
    <w:rsid w:val="00363EE9"/>
    <w:rsid w:val="00364AFE"/>
    <w:rsid w:val="0036501E"/>
    <w:rsid w:val="00366987"/>
    <w:rsid w:val="00370A56"/>
    <w:rsid w:val="00371252"/>
    <w:rsid w:val="00376128"/>
    <w:rsid w:val="0037742E"/>
    <w:rsid w:val="00377D56"/>
    <w:rsid w:val="0038245A"/>
    <w:rsid w:val="003828C0"/>
    <w:rsid w:val="00382D28"/>
    <w:rsid w:val="003840E6"/>
    <w:rsid w:val="00385CFC"/>
    <w:rsid w:val="003870C8"/>
    <w:rsid w:val="00390CCF"/>
    <w:rsid w:val="00392A13"/>
    <w:rsid w:val="0039337A"/>
    <w:rsid w:val="00393866"/>
    <w:rsid w:val="0039764E"/>
    <w:rsid w:val="003A2A58"/>
    <w:rsid w:val="003A3189"/>
    <w:rsid w:val="003A3CA7"/>
    <w:rsid w:val="003A7BF4"/>
    <w:rsid w:val="003B33BD"/>
    <w:rsid w:val="003B569D"/>
    <w:rsid w:val="003C1E2B"/>
    <w:rsid w:val="003C3C0E"/>
    <w:rsid w:val="003C719B"/>
    <w:rsid w:val="003C7903"/>
    <w:rsid w:val="003D07A3"/>
    <w:rsid w:val="003D0A5A"/>
    <w:rsid w:val="003D2BEF"/>
    <w:rsid w:val="003D3F72"/>
    <w:rsid w:val="003D42A6"/>
    <w:rsid w:val="003D4F21"/>
    <w:rsid w:val="003D4FAC"/>
    <w:rsid w:val="003E0B35"/>
    <w:rsid w:val="003E1885"/>
    <w:rsid w:val="003E2961"/>
    <w:rsid w:val="003E5E86"/>
    <w:rsid w:val="003E6D71"/>
    <w:rsid w:val="003E7906"/>
    <w:rsid w:val="003F000F"/>
    <w:rsid w:val="003F0375"/>
    <w:rsid w:val="003F0E9F"/>
    <w:rsid w:val="003F3C50"/>
    <w:rsid w:val="003F5BC9"/>
    <w:rsid w:val="00401027"/>
    <w:rsid w:val="00406202"/>
    <w:rsid w:val="00406A6A"/>
    <w:rsid w:val="00406B22"/>
    <w:rsid w:val="00407147"/>
    <w:rsid w:val="004078FA"/>
    <w:rsid w:val="00411C07"/>
    <w:rsid w:val="0041676A"/>
    <w:rsid w:val="004171FA"/>
    <w:rsid w:val="0042140A"/>
    <w:rsid w:val="00421A68"/>
    <w:rsid w:val="00422AD2"/>
    <w:rsid w:val="00425375"/>
    <w:rsid w:val="004275B9"/>
    <w:rsid w:val="004317DF"/>
    <w:rsid w:val="00431E08"/>
    <w:rsid w:val="004328A7"/>
    <w:rsid w:val="00434C74"/>
    <w:rsid w:val="00435C6D"/>
    <w:rsid w:val="00436701"/>
    <w:rsid w:val="004432C9"/>
    <w:rsid w:val="00456EB4"/>
    <w:rsid w:val="0045743E"/>
    <w:rsid w:val="00457827"/>
    <w:rsid w:val="004661FD"/>
    <w:rsid w:val="004718F3"/>
    <w:rsid w:val="00475040"/>
    <w:rsid w:val="004810B4"/>
    <w:rsid w:val="00490C06"/>
    <w:rsid w:val="00490F93"/>
    <w:rsid w:val="00493D40"/>
    <w:rsid w:val="00493EE3"/>
    <w:rsid w:val="00495F7A"/>
    <w:rsid w:val="004967B6"/>
    <w:rsid w:val="004A45DC"/>
    <w:rsid w:val="004A49A3"/>
    <w:rsid w:val="004A504B"/>
    <w:rsid w:val="004A6788"/>
    <w:rsid w:val="004A6911"/>
    <w:rsid w:val="004A7B6F"/>
    <w:rsid w:val="004B3652"/>
    <w:rsid w:val="004B54E0"/>
    <w:rsid w:val="004B7384"/>
    <w:rsid w:val="004C4269"/>
    <w:rsid w:val="004C6BC8"/>
    <w:rsid w:val="004C72E6"/>
    <w:rsid w:val="004C79E4"/>
    <w:rsid w:val="004D436B"/>
    <w:rsid w:val="004D6236"/>
    <w:rsid w:val="004D7F90"/>
    <w:rsid w:val="004E066E"/>
    <w:rsid w:val="004E2D3F"/>
    <w:rsid w:val="004E4DBB"/>
    <w:rsid w:val="004E4E41"/>
    <w:rsid w:val="004E685A"/>
    <w:rsid w:val="004E73DB"/>
    <w:rsid w:val="004E7D9D"/>
    <w:rsid w:val="004E7F9C"/>
    <w:rsid w:val="004F3493"/>
    <w:rsid w:val="004F5143"/>
    <w:rsid w:val="00504F95"/>
    <w:rsid w:val="00505443"/>
    <w:rsid w:val="00506605"/>
    <w:rsid w:val="00507CAC"/>
    <w:rsid w:val="00512479"/>
    <w:rsid w:val="00512B09"/>
    <w:rsid w:val="00513B90"/>
    <w:rsid w:val="005220ED"/>
    <w:rsid w:val="00523FE7"/>
    <w:rsid w:val="0052553B"/>
    <w:rsid w:val="00533796"/>
    <w:rsid w:val="0053658C"/>
    <w:rsid w:val="00537343"/>
    <w:rsid w:val="00541F32"/>
    <w:rsid w:val="00545FB0"/>
    <w:rsid w:val="005516F3"/>
    <w:rsid w:val="00555D75"/>
    <w:rsid w:val="00556790"/>
    <w:rsid w:val="00556E59"/>
    <w:rsid w:val="00560DF0"/>
    <w:rsid w:val="00561B7D"/>
    <w:rsid w:val="00561D2E"/>
    <w:rsid w:val="00565D0D"/>
    <w:rsid w:val="00566DE8"/>
    <w:rsid w:val="0056759C"/>
    <w:rsid w:val="005701C4"/>
    <w:rsid w:val="005711C4"/>
    <w:rsid w:val="00571D55"/>
    <w:rsid w:val="00581CF0"/>
    <w:rsid w:val="00582C13"/>
    <w:rsid w:val="00584CAD"/>
    <w:rsid w:val="00591188"/>
    <w:rsid w:val="00593C5E"/>
    <w:rsid w:val="00594DB0"/>
    <w:rsid w:val="0059513E"/>
    <w:rsid w:val="005955BE"/>
    <w:rsid w:val="00597161"/>
    <w:rsid w:val="0059762A"/>
    <w:rsid w:val="005A0B5B"/>
    <w:rsid w:val="005A1115"/>
    <w:rsid w:val="005A29B9"/>
    <w:rsid w:val="005A6AA4"/>
    <w:rsid w:val="005A6D9F"/>
    <w:rsid w:val="005B48FF"/>
    <w:rsid w:val="005C1E32"/>
    <w:rsid w:val="005C670D"/>
    <w:rsid w:val="005D08C8"/>
    <w:rsid w:val="005D363F"/>
    <w:rsid w:val="005D6CFC"/>
    <w:rsid w:val="005E365E"/>
    <w:rsid w:val="005E69E1"/>
    <w:rsid w:val="005E7106"/>
    <w:rsid w:val="005F4E53"/>
    <w:rsid w:val="005F5E65"/>
    <w:rsid w:val="005F7DB3"/>
    <w:rsid w:val="00604C15"/>
    <w:rsid w:val="006104E2"/>
    <w:rsid w:val="006122D5"/>
    <w:rsid w:val="00613C50"/>
    <w:rsid w:val="006144DB"/>
    <w:rsid w:val="0061541A"/>
    <w:rsid w:val="006158D5"/>
    <w:rsid w:val="006210D7"/>
    <w:rsid w:val="00625D83"/>
    <w:rsid w:val="00635508"/>
    <w:rsid w:val="006371D0"/>
    <w:rsid w:val="00641CB8"/>
    <w:rsid w:val="00644E5D"/>
    <w:rsid w:val="00647E80"/>
    <w:rsid w:val="00651984"/>
    <w:rsid w:val="0066169C"/>
    <w:rsid w:val="006623E7"/>
    <w:rsid w:val="00662B80"/>
    <w:rsid w:val="00663952"/>
    <w:rsid w:val="00663B5E"/>
    <w:rsid w:val="006672B1"/>
    <w:rsid w:val="0066768F"/>
    <w:rsid w:val="00670F6C"/>
    <w:rsid w:val="006722E8"/>
    <w:rsid w:val="00673BCC"/>
    <w:rsid w:val="00676E58"/>
    <w:rsid w:val="00677A2B"/>
    <w:rsid w:val="00680DA6"/>
    <w:rsid w:val="00682B1A"/>
    <w:rsid w:val="006852C7"/>
    <w:rsid w:val="006852CE"/>
    <w:rsid w:val="00692D14"/>
    <w:rsid w:val="00693685"/>
    <w:rsid w:val="006A326C"/>
    <w:rsid w:val="006A3342"/>
    <w:rsid w:val="006A73F0"/>
    <w:rsid w:val="006A7A3B"/>
    <w:rsid w:val="006B0BEC"/>
    <w:rsid w:val="006B5456"/>
    <w:rsid w:val="006B65C7"/>
    <w:rsid w:val="006C1727"/>
    <w:rsid w:val="006C32FD"/>
    <w:rsid w:val="006C39CE"/>
    <w:rsid w:val="006C3F34"/>
    <w:rsid w:val="006D0E2B"/>
    <w:rsid w:val="006D0FCC"/>
    <w:rsid w:val="006D21F5"/>
    <w:rsid w:val="006D305A"/>
    <w:rsid w:val="006D3089"/>
    <w:rsid w:val="006D7190"/>
    <w:rsid w:val="006E126D"/>
    <w:rsid w:val="006E1FC3"/>
    <w:rsid w:val="006E6869"/>
    <w:rsid w:val="00700CAA"/>
    <w:rsid w:val="00704CE9"/>
    <w:rsid w:val="00705584"/>
    <w:rsid w:val="0070616B"/>
    <w:rsid w:val="00706295"/>
    <w:rsid w:val="00706E60"/>
    <w:rsid w:val="00706FDA"/>
    <w:rsid w:val="00707018"/>
    <w:rsid w:val="00711F9A"/>
    <w:rsid w:val="00712411"/>
    <w:rsid w:val="00712BB2"/>
    <w:rsid w:val="00713810"/>
    <w:rsid w:val="00714E0F"/>
    <w:rsid w:val="007169BA"/>
    <w:rsid w:val="00721B52"/>
    <w:rsid w:val="007303A5"/>
    <w:rsid w:val="00730B3E"/>
    <w:rsid w:val="0073420B"/>
    <w:rsid w:val="00736367"/>
    <w:rsid w:val="0073735F"/>
    <w:rsid w:val="00741D81"/>
    <w:rsid w:val="00741FF5"/>
    <w:rsid w:val="00745AF0"/>
    <w:rsid w:val="00746F5B"/>
    <w:rsid w:val="0074760E"/>
    <w:rsid w:val="007548C4"/>
    <w:rsid w:val="00754ABA"/>
    <w:rsid w:val="00755CB0"/>
    <w:rsid w:val="007624A2"/>
    <w:rsid w:val="00765F60"/>
    <w:rsid w:val="00766D46"/>
    <w:rsid w:val="007817E4"/>
    <w:rsid w:val="00782B0D"/>
    <w:rsid w:val="0078477C"/>
    <w:rsid w:val="0078508D"/>
    <w:rsid w:val="00786AE8"/>
    <w:rsid w:val="00786D2B"/>
    <w:rsid w:val="0079008B"/>
    <w:rsid w:val="007919C7"/>
    <w:rsid w:val="00797600"/>
    <w:rsid w:val="0079781A"/>
    <w:rsid w:val="007A01E0"/>
    <w:rsid w:val="007A1546"/>
    <w:rsid w:val="007A228C"/>
    <w:rsid w:val="007A368E"/>
    <w:rsid w:val="007A4E7A"/>
    <w:rsid w:val="007A5868"/>
    <w:rsid w:val="007A75A2"/>
    <w:rsid w:val="007B04CE"/>
    <w:rsid w:val="007B2497"/>
    <w:rsid w:val="007B5710"/>
    <w:rsid w:val="007B6871"/>
    <w:rsid w:val="007B7A2F"/>
    <w:rsid w:val="007C20CF"/>
    <w:rsid w:val="007C2B69"/>
    <w:rsid w:val="007C32EE"/>
    <w:rsid w:val="007C3D33"/>
    <w:rsid w:val="007D00DC"/>
    <w:rsid w:val="007D15C6"/>
    <w:rsid w:val="007D294A"/>
    <w:rsid w:val="007D47D2"/>
    <w:rsid w:val="007D6EC0"/>
    <w:rsid w:val="007D7E1D"/>
    <w:rsid w:val="007D7FF1"/>
    <w:rsid w:val="007E1978"/>
    <w:rsid w:val="007E503C"/>
    <w:rsid w:val="007E7387"/>
    <w:rsid w:val="007F0808"/>
    <w:rsid w:val="007F1B85"/>
    <w:rsid w:val="007F274F"/>
    <w:rsid w:val="0080345C"/>
    <w:rsid w:val="008074D5"/>
    <w:rsid w:val="0080776E"/>
    <w:rsid w:val="008156D0"/>
    <w:rsid w:val="008177F7"/>
    <w:rsid w:val="00820DEC"/>
    <w:rsid w:val="00823552"/>
    <w:rsid w:val="00823A20"/>
    <w:rsid w:val="0082522F"/>
    <w:rsid w:val="0082639A"/>
    <w:rsid w:val="00831979"/>
    <w:rsid w:val="00832C70"/>
    <w:rsid w:val="008337D5"/>
    <w:rsid w:val="00851352"/>
    <w:rsid w:val="008529D6"/>
    <w:rsid w:val="00857077"/>
    <w:rsid w:val="00863230"/>
    <w:rsid w:val="00865BD0"/>
    <w:rsid w:val="008717D8"/>
    <w:rsid w:val="0087215C"/>
    <w:rsid w:val="00875D25"/>
    <w:rsid w:val="008809CA"/>
    <w:rsid w:val="00880E35"/>
    <w:rsid w:val="008875FE"/>
    <w:rsid w:val="00887F8E"/>
    <w:rsid w:val="00892290"/>
    <w:rsid w:val="00892D01"/>
    <w:rsid w:val="00896234"/>
    <w:rsid w:val="00897E43"/>
    <w:rsid w:val="008A2E7B"/>
    <w:rsid w:val="008A6E98"/>
    <w:rsid w:val="008B338A"/>
    <w:rsid w:val="008B3C36"/>
    <w:rsid w:val="008B544A"/>
    <w:rsid w:val="008B5EF9"/>
    <w:rsid w:val="008B7A2F"/>
    <w:rsid w:val="008C222B"/>
    <w:rsid w:val="008C2D8B"/>
    <w:rsid w:val="008C5738"/>
    <w:rsid w:val="008C5D81"/>
    <w:rsid w:val="008C7EAD"/>
    <w:rsid w:val="008D0CFE"/>
    <w:rsid w:val="008D0E80"/>
    <w:rsid w:val="008D10A5"/>
    <w:rsid w:val="008D19BF"/>
    <w:rsid w:val="008D270C"/>
    <w:rsid w:val="008D5C15"/>
    <w:rsid w:val="008D6152"/>
    <w:rsid w:val="008E407E"/>
    <w:rsid w:val="008E73BD"/>
    <w:rsid w:val="008E7BA9"/>
    <w:rsid w:val="008F09D7"/>
    <w:rsid w:val="008F0F81"/>
    <w:rsid w:val="008F201A"/>
    <w:rsid w:val="008F27BF"/>
    <w:rsid w:val="008F2E64"/>
    <w:rsid w:val="008F68DF"/>
    <w:rsid w:val="009128FD"/>
    <w:rsid w:val="0091384A"/>
    <w:rsid w:val="009142EC"/>
    <w:rsid w:val="009145E4"/>
    <w:rsid w:val="009154C3"/>
    <w:rsid w:val="00920C15"/>
    <w:rsid w:val="00923540"/>
    <w:rsid w:val="009253FC"/>
    <w:rsid w:val="00926767"/>
    <w:rsid w:val="00931BDE"/>
    <w:rsid w:val="0093232A"/>
    <w:rsid w:val="009361D5"/>
    <w:rsid w:val="009428A4"/>
    <w:rsid w:val="00946969"/>
    <w:rsid w:val="009502DB"/>
    <w:rsid w:val="00950CDB"/>
    <w:rsid w:val="0095612B"/>
    <w:rsid w:val="009659F4"/>
    <w:rsid w:val="0096718F"/>
    <w:rsid w:val="00970D60"/>
    <w:rsid w:val="00972590"/>
    <w:rsid w:val="00976AB0"/>
    <w:rsid w:val="0098318B"/>
    <w:rsid w:val="00986AD0"/>
    <w:rsid w:val="009874D0"/>
    <w:rsid w:val="0099387A"/>
    <w:rsid w:val="0099390E"/>
    <w:rsid w:val="009960E5"/>
    <w:rsid w:val="009A7ADC"/>
    <w:rsid w:val="009B0D30"/>
    <w:rsid w:val="009B0E48"/>
    <w:rsid w:val="009B1AC7"/>
    <w:rsid w:val="009B21A3"/>
    <w:rsid w:val="009B6EE8"/>
    <w:rsid w:val="009C19B7"/>
    <w:rsid w:val="009C4D2C"/>
    <w:rsid w:val="009C5919"/>
    <w:rsid w:val="009C59B3"/>
    <w:rsid w:val="009C5ABB"/>
    <w:rsid w:val="009D5152"/>
    <w:rsid w:val="009D7C51"/>
    <w:rsid w:val="009E196C"/>
    <w:rsid w:val="009E2EB0"/>
    <w:rsid w:val="009E2FCA"/>
    <w:rsid w:val="009E6A0A"/>
    <w:rsid w:val="009E7BE5"/>
    <w:rsid w:val="009F2D94"/>
    <w:rsid w:val="009F36BF"/>
    <w:rsid w:val="009F4FCA"/>
    <w:rsid w:val="009F7FFD"/>
    <w:rsid w:val="00A03AC1"/>
    <w:rsid w:val="00A1087D"/>
    <w:rsid w:val="00A111B6"/>
    <w:rsid w:val="00A209A1"/>
    <w:rsid w:val="00A26D27"/>
    <w:rsid w:val="00A271D4"/>
    <w:rsid w:val="00A342CA"/>
    <w:rsid w:val="00A376EE"/>
    <w:rsid w:val="00A42A99"/>
    <w:rsid w:val="00A454FF"/>
    <w:rsid w:val="00A47DF8"/>
    <w:rsid w:val="00A502F9"/>
    <w:rsid w:val="00A5151A"/>
    <w:rsid w:val="00A53B5E"/>
    <w:rsid w:val="00A54127"/>
    <w:rsid w:val="00A57E0A"/>
    <w:rsid w:val="00A71480"/>
    <w:rsid w:val="00A72869"/>
    <w:rsid w:val="00A75488"/>
    <w:rsid w:val="00A77919"/>
    <w:rsid w:val="00A8025A"/>
    <w:rsid w:val="00A823F6"/>
    <w:rsid w:val="00A856E1"/>
    <w:rsid w:val="00A8719E"/>
    <w:rsid w:val="00A879FB"/>
    <w:rsid w:val="00A9136D"/>
    <w:rsid w:val="00A94E88"/>
    <w:rsid w:val="00AA0815"/>
    <w:rsid w:val="00AA0A89"/>
    <w:rsid w:val="00AA3671"/>
    <w:rsid w:val="00AA5368"/>
    <w:rsid w:val="00AA6429"/>
    <w:rsid w:val="00AB0BEE"/>
    <w:rsid w:val="00AB3175"/>
    <w:rsid w:val="00AB61AF"/>
    <w:rsid w:val="00AC01AA"/>
    <w:rsid w:val="00AC283A"/>
    <w:rsid w:val="00AC3EE9"/>
    <w:rsid w:val="00AC3F41"/>
    <w:rsid w:val="00AC4F72"/>
    <w:rsid w:val="00AC5041"/>
    <w:rsid w:val="00AC7483"/>
    <w:rsid w:val="00AD2FFB"/>
    <w:rsid w:val="00AD7D19"/>
    <w:rsid w:val="00AE482E"/>
    <w:rsid w:val="00AF1B39"/>
    <w:rsid w:val="00AF741A"/>
    <w:rsid w:val="00B01ADB"/>
    <w:rsid w:val="00B02FCC"/>
    <w:rsid w:val="00B04161"/>
    <w:rsid w:val="00B056F9"/>
    <w:rsid w:val="00B113BE"/>
    <w:rsid w:val="00B119B7"/>
    <w:rsid w:val="00B11E3D"/>
    <w:rsid w:val="00B14D2C"/>
    <w:rsid w:val="00B15367"/>
    <w:rsid w:val="00B15DE3"/>
    <w:rsid w:val="00B17E82"/>
    <w:rsid w:val="00B27EAC"/>
    <w:rsid w:val="00B30937"/>
    <w:rsid w:val="00B325FF"/>
    <w:rsid w:val="00B32CF0"/>
    <w:rsid w:val="00B425BF"/>
    <w:rsid w:val="00B4575A"/>
    <w:rsid w:val="00B50DEF"/>
    <w:rsid w:val="00B51969"/>
    <w:rsid w:val="00B51D38"/>
    <w:rsid w:val="00B51FDB"/>
    <w:rsid w:val="00B575BA"/>
    <w:rsid w:val="00B60397"/>
    <w:rsid w:val="00B642AF"/>
    <w:rsid w:val="00B71608"/>
    <w:rsid w:val="00B76429"/>
    <w:rsid w:val="00B7661B"/>
    <w:rsid w:val="00B84C48"/>
    <w:rsid w:val="00B84F3F"/>
    <w:rsid w:val="00B86471"/>
    <w:rsid w:val="00B87337"/>
    <w:rsid w:val="00B90FC6"/>
    <w:rsid w:val="00B94876"/>
    <w:rsid w:val="00B956D4"/>
    <w:rsid w:val="00B97446"/>
    <w:rsid w:val="00BA4925"/>
    <w:rsid w:val="00BA7432"/>
    <w:rsid w:val="00BB0E13"/>
    <w:rsid w:val="00BB1FCB"/>
    <w:rsid w:val="00BB2764"/>
    <w:rsid w:val="00BC1AA0"/>
    <w:rsid w:val="00BC2495"/>
    <w:rsid w:val="00BC314A"/>
    <w:rsid w:val="00BC3417"/>
    <w:rsid w:val="00BC7EB9"/>
    <w:rsid w:val="00BD2643"/>
    <w:rsid w:val="00BD27FD"/>
    <w:rsid w:val="00BD56B1"/>
    <w:rsid w:val="00BD6558"/>
    <w:rsid w:val="00BE1D98"/>
    <w:rsid w:val="00BE7ED1"/>
    <w:rsid w:val="00BF2AD7"/>
    <w:rsid w:val="00BF2F76"/>
    <w:rsid w:val="00BF3022"/>
    <w:rsid w:val="00BF3214"/>
    <w:rsid w:val="00BF48F9"/>
    <w:rsid w:val="00BF4A75"/>
    <w:rsid w:val="00BF5573"/>
    <w:rsid w:val="00BF69D8"/>
    <w:rsid w:val="00C017AC"/>
    <w:rsid w:val="00C0310A"/>
    <w:rsid w:val="00C06E2D"/>
    <w:rsid w:val="00C15867"/>
    <w:rsid w:val="00C22398"/>
    <w:rsid w:val="00C2296D"/>
    <w:rsid w:val="00C22D0A"/>
    <w:rsid w:val="00C23155"/>
    <w:rsid w:val="00C24577"/>
    <w:rsid w:val="00C26749"/>
    <w:rsid w:val="00C40C41"/>
    <w:rsid w:val="00C45885"/>
    <w:rsid w:val="00C46907"/>
    <w:rsid w:val="00C50F22"/>
    <w:rsid w:val="00C57971"/>
    <w:rsid w:val="00C61257"/>
    <w:rsid w:val="00C62653"/>
    <w:rsid w:val="00C65996"/>
    <w:rsid w:val="00C65BD7"/>
    <w:rsid w:val="00C65D91"/>
    <w:rsid w:val="00C76BA4"/>
    <w:rsid w:val="00C83A48"/>
    <w:rsid w:val="00C85865"/>
    <w:rsid w:val="00C85A4B"/>
    <w:rsid w:val="00C85E85"/>
    <w:rsid w:val="00C8632C"/>
    <w:rsid w:val="00C86B2D"/>
    <w:rsid w:val="00C87346"/>
    <w:rsid w:val="00C925C0"/>
    <w:rsid w:val="00C926C8"/>
    <w:rsid w:val="00CA1CB8"/>
    <w:rsid w:val="00CA2EAE"/>
    <w:rsid w:val="00CA4AC1"/>
    <w:rsid w:val="00CA59FB"/>
    <w:rsid w:val="00CA7D1F"/>
    <w:rsid w:val="00CB0316"/>
    <w:rsid w:val="00CB0B11"/>
    <w:rsid w:val="00CB1DBA"/>
    <w:rsid w:val="00CB33D7"/>
    <w:rsid w:val="00CB426A"/>
    <w:rsid w:val="00CB5354"/>
    <w:rsid w:val="00CC3C9E"/>
    <w:rsid w:val="00CC3CF1"/>
    <w:rsid w:val="00CC6705"/>
    <w:rsid w:val="00CC6A14"/>
    <w:rsid w:val="00CC70A3"/>
    <w:rsid w:val="00CD4442"/>
    <w:rsid w:val="00CD5117"/>
    <w:rsid w:val="00CD53C3"/>
    <w:rsid w:val="00CD574E"/>
    <w:rsid w:val="00CE4C22"/>
    <w:rsid w:val="00CE55D1"/>
    <w:rsid w:val="00CE6181"/>
    <w:rsid w:val="00CE76E5"/>
    <w:rsid w:val="00CF1E72"/>
    <w:rsid w:val="00CF34D6"/>
    <w:rsid w:val="00CF41EC"/>
    <w:rsid w:val="00CF5D04"/>
    <w:rsid w:val="00D049CC"/>
    <w:rsid w:val="00D04DE4"/>
    <w:rsid w:val="00D063F1"/>
    <w:rsid w:val="00D11735"/>
    <w:rsid w:val="00D1350D"/>
    <w:rsid w:val="00D14B56"/>
    <w:rsid w:val="00D14F22"/>
    <w:rsid w:val="00D1756A"/>
    <w:rsid w:val="00D2024F"/>
    <w:rsid w:val="00D21E89"/>
    <w:rsid w:val="00D25DED"/>
    <w:rsid w:val="00D279FB"/>
    <w:rsid w:val="00D27F26"/>
    <w:rsid w:val="00D34011"/>
    <w:rsid w:val="00D4407A"/>
    <w:rsid w:val="00D46895"/>
    <w:rsid w:val="00D4741C"/>
    <w:rsid w:val="00D51B48"/>
    <w:rsid w:val="00D5289F"/>
    <w:rsid w:val="00D54F83"/>
    <w:rsid w:val="00D55BA3"/>
    <w:rsid w:val="00D56E3F"/>
    <w:rsid w:val="00D57918"/>
    <w:rsid w:val="00D65FC5"/>
    <w:rsid w:val="00D73DC6"/>
    <w:rsid w:val="00D74C1A"/>
    <w:rsid w:val="00D754C1"/>
    <w:rsid w:val="00D76B2B"/>
    <w:rsid w:val="00D77393"/>
    <w:rsid w:val="00D77A35"/>
    <w:rsid w:val="00D81B3E"/>
    <w:rsid w:val="00D8497B"/>
    <w:rsid w:val="00D857B2"/>
    <w:rsid w:val="00D90C70"/>
    <w:rsid w:val="00D90E49"/>
    <w:rsid w:val="00D921B2"/>
    <w:rsid w:val="00D96ADE"/>
    <w:rsid w:val="00DA0CE2"/>
    <w:rsid w:val="00DA0E3F"/>
    <w:rsid w:val="00DA2387"/>
    <w:rsid w:val="00DA35F7"/>
    <w:rsid w:val="00DA406B"/>
    <w:rsid w:val="00DA5B9E"/>
    <w:rsid w:val="00DA6E56"/>
    <w:rsid w:val="00DC1416"/>
    <w:rsid w:val="00DC6A10"/>
    <w:rsid w:val="00DD12C3"/>
    <w:rsid w:val="00DD3F1C"/>
    <w:rsid w:val="00DE42B9"/>
    <w:rsid w:val="00DE657E"/>
    <w:rsid w:val="00DE683A"/>
    <w:rsid w:val="00DF4704"/>
    <w:rsid w:val="00DF5B6B"/>
    <w:rsid w:val="00E01FD3"/>
    <w:rsid w:val="00E024AA"/>
    <w:rsid w:val="00E07FDF"/>
    <w:rsid w:val="00E1279C"/>
    <w:rsid w:val="00E15C77"/>
    <w:rsid w:val="00E1693E"/>
    <w:rsid w:val="00E23CDC"/>
    <w:rsid w:val="00E250F1"/>
    <w:rsid w:val="00E25EE4"/>
    <w:rsid w:val="00E33486"/>
    <w:rsid w:val="00E3550D"/>
    <w:rsid w:val="00E3661E"/>
    <w:rsid w:val="00E41CD2"/>
    <w:rsid w:val="00E427A5"/>
    <w:rsid w:val="00E43851"/>
    <w:rsid w:val="00E50F0D"/>
    <w:rsid w:val="00E5219A"/>
    <w:rsid w:val="00E52838"/>
    <w:rsid w:val="00E56C62"/>
    <w:rsid w:val="00E614E0"/>
    <w:rsid w:val="00E62DAB"/>
    <w:rsid w:val="00E708B3"/>
    <w:rsid w:val="00E72726"/>
    <w:rsid w:val="00E73F7F"/>
    <w:rsid w:val="00E753E8"/>
    <w:rsid w:val="00E85409"/>
    <w:rsid w:val="00E876AB"/>
    <w:rsid w:val="00E8787C"/>
    <w:rsid w:val="00E91A52"/>
    <w:rsid w:val="00E9339B"/>
    <w:rsid w:val="00EA14C3"/>
    <w:rsid w:val="00EA429F"/>
    <w:rsid w:val="00EA4F9E"/>
    <w:rsid w:val="00EA63CA"/>
    <w:rsid w:val="00EA6D3B"/>
    <w:rsid w:val="00EA7461"/>
    <w:rsid w:val="00EB00AD"/>
    <w:rsid w:val="00EB136C"/>
    <w:rsid w:val="00EB2168"/>
    <w:rsid w:val="00EB480E"/>
    <w:rsid w:val="00EB553C"/>
    <w:rsid w:val="00EB5EC6"/>
    <w:rsid w:val="00EB732A"/>
    <w:rsid w:val="00EB7DB2"/>
    <w:rsid w:val="00EB7FC9"/>
    <w:rsid w:val="00EC32C0"/>
    <w:rsid w:val="00EC7EB8"/>
    <w:rsid w:val="00ED27E8"/>
    <w:rsid w:val="00ED58B0"/>
    <w:rsid w:val="00ED7137"/>
    <w:rsid w:val="00EE0AAB"/>
    <w:rsid w:val="00EE2429"/>
    <w:rsid w:val="00EE2FA2"/>
    <w:rsid w:val="00EF06EA"/>
    <w:rsid w:val="00EF53C4"/>
    <w:rsid w:val="00EF6737"/>
    <w:rsid w:val="00F0055C"/>
    <w:rsid w:val="00F03A7F"/>
    <w:rsid w:val="00F07363"/>
    <w:rsid w:val="00F07604"/>
    <w:rsid w:val="00F07D4B"/>
    <w:rsid w:val="00F10452"/>
    <w:rsid w:val="00F13AF9"/>
    <w:rsid w:val="00F13D5E"/>
    <w:rsid w:val="00F21088"/>
    <w:rsid w:val="00F21A85"/>
    <w:rsid w:val="00F26451"/>
    <w:rsid w:val="00F326BF"/>
    <w:rsid w:val="00F327E7"/>
    <w:rsid w:val="00F35746"/>
    <w:rsid w:val="00F374C0"/>
    <w:rsid w:val="00F37E29"/>
    <w:rsid w:val="00F42634"/>
    <w:rsid w:val="00F447C7"/>
    <w:rsid w:val="00F4494E"/>
    <w:rsid w:val="00F45260"/>
    <w:rsid w:val="00F459B4"/>
    <w:rsid w:val="00F47B9C"/>
    <w:rsid w:val="00F502AA"/>
    <w:rsid w:val="00F5211B"/>
    <w:rsid w:val="00F52BF6"/>
    <w:rsid w:val="00F5395C"/>
    <w:rsid w:val="00F554A9"/>
    <w:rsid w:val="00F55D30"/>
    <w:rsid w:val="00F60AF2"/>
    <w:rsid w:val="00F63966"/>
    <w:rsid w:val="00F67DEB"/>
    <w:rsid w:val="00F716FD"/>
    <w:rsid w:val="00F71AF0"/>
    <w:rsid w:val="00F80355"/>
    <w:rsid w:val="00F8319E"/>
    <w:rsid w:val="00F86F75"/>
    <w:rsid w:val="00F87C43"/>
    <w:rsid w:val="00F90E36"/>
    <w:rsid w:val="00F9165A"/>
    <w:rsid w:val="00F953A2"/>
    <w:rsid w:val="00F96228"/>
    <w:rsid w:val="00FA1A31"/>
    <w:rsid w:val="00FA1CC1"/>
    <w:rsid w:val="00FA3869"/>
    <w:rsid w:val="00FA5722"/>
    <w:rsid w:val="00FB0C81"/>
    <w:rsid w:val="00FB1E13"/>
    <w:rsid w:val="00FB3458"/>
    <w:rsid w:val="00FB38AB"/>
    <w:rsid w:val="00FC1179"/>
    <w:rsid w:val="00FC2200"/>
    <w:rsid w:val="00FC2540"/>
    <w:rsid w:val="00FC3C96"/>
    <w:rsid w:val="00FC7770"/>
    <w:rsid w:val="00FC7D1E"/>
    <w:rsid w:val="00FD30E3"/>
    <w:rsid w:val="00FD517B"/>
    <w:rsid w:val="00FE4B42"/>
    <w:rsid w:val="00FE4EE9"/>
    <w:rsid w:val="00FE663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oter" Target="footer10.xml"/><Relationship Id="rId21" Type="http://schemas.openxmlformats.org/officeDocument/2006/relationships/header" Target="header4.xml"/><Relationship Id="rId34" Type="http://schemas.openxmlformats.org/officeDocument/2006/relationships/diagramColors" Target="diagrams/colors1.xml"/><Relationship Id="rId42" Type="http://schemas.openxmlformats.org/officeDocument/2006/relationships/footer" Target="foot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diagramLayout" Target="diagrams/layout1.xml"/><Relationship Id="rId37" Type="http://schemas.openxmlformats.org/officeDocument/2006/relationships/header" Target="header10.xml"/><Relationship Id="rId40"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diagramData" Target="diagrams/data1.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microsoft.com/office/2007/relationships/diagramDrawing" Target="diagrams/drawing1.xml"/><Relationship Id="rId43" Type="http://schemas.openxmlformats.org/officeDocument/2006/relationships/footer" Target="foot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diagramQuickStyle" Target="diagrams/quickStyle1.xml"/><Relationship Id="rId38" Type="http://schemas.openxmlformats.org/officeDocument/2006/relationships/footer" Target="footer9.xml"/><Relationship Id="rId20" Type="http://schemas.openxmlformats.org/officeDocument/2006/relationships/header" Target="header3.xml"/><Relationship Id="rId41" Type="http://schemas.openxmlformats.org/officeDocument/2006/relationships/hyperlink" Target="http://www.greeningtheblue.org/focal-point-area/roles-and-responsibil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0A4D72-C171-204D-BBAD-C4C1DEE25CA0}" type="doc">
      <dgm:prSet loTypeId="urn:microsoft.com/office/officeart/2005/8/layout/pyramid2" loCatId="" qsTypeId="urn:microsoft.com/office/officeart/2005/8/quickstyle/simple1" qsCatId="simple" csTypeId="urn:microsoft.com/office/officeart/2005/8/colors/accent1_2" csCatId="accent1" phldr="1"/>
      <dgm:spPr/>
    </dgm:pt>
    <dgm:pt modelId="{2B369EAD-3CD5-7F45-82EB-D3B562598D23}">
      <dgm:prSet phldrT="[Text]" custT="1"/>
      <dgm:spPr>
        <a:solidFill>
          <a:schemeClr val="accent1">
            <a:lumMod val="40000"/>
            <a:lumOff val="60000"/>
            <a:alpha val="90000"/>
          </a:schemeClr>
        </a:solidFill>
      </dgm:spPr>
      <dgm:t>
        <a:bodyPr/>
        <a:lstStyle/>
        <a:p>
          <a:r>
            <a:rPr lang="en-US" sz="900" b="1" dirty="0">
              <a:latin typeface="Times New Roman" panose="02020603050405020304" pitchFamily="18" charset="0"/>
              <a:cs typeface="Times New Roman" panose="02020603050405020304" pitchFamily="18" charset="0"/>
            </a:rPr>
            <a:t>Tableau de bord Projets et Impact</a:t>
          </a:r>
        </a:p>
      </dgm:t>
    </dgm:pt>
    <dgm:pt modelId="{E8B153EA-DA88-4948-8943-BDD611FC5664}" type="parTrans" cxnId="{F0C27E08-D2E2-5348-A7D2-E793C051B4B5}">
      <dgm:prSet/>
      <dgm:spPr/>
      <dgm:t>
        <a:bodyPr/>
        <a:lstStyle/>
        <a:p>
          <a:endParaRPr lang="en-US"/>
        </a:p>
      </dgm:t>
    </dgm:pt>
    <dgm:pt modelId="{7E1F3390-B9C9-0543-9E30-9F85E19E51CF}" type="sibTrans" cxnId="{F0C27E08-D2E2-5348-A7D2-E793C051B4B5}">
      <dgm:prSet/>
      <dgm:spPr/>
      <dgm:t>
        <a:bodyPr/>
        <a:lstStyle/>
        <a:p>
          <a:endParaRPr lang="en-US"/>
        </a:p>
      </dgm:t>
    </dgm:pt>
    <dgm:pt modelId="{DB8F2ABC-70B5-844A-8282-E515A13CE5B8}">
      <dgm:prSet phldrT="[Text]" custT="1"/>
      <dgm:spPr>
        <a:solidFill>
          <a:schemeClr val="accent1">
            <a:lumMod val="40000"/>
            <a:lumOff val="60000"/>
            <a:alpha val="90000"/>
          </a:schemeClr>
        </a:solidFill>
      </dgm:spPr>
      <dgm:t>
        <a:bodyPr/>
        <a:lstStyle/>
        <a:p>
          <a:pPr algn="ctr"/>
          <a:endParaRPr lang="en-CA" sz="900" b="1" u="none" dirty="0">
            <a:latin typeface="Times New Roman" panose="02020603050405020304" pitchFamily="18" charset="0"/>
            <a:cs typeface="Times New Roman" panose="02020603050405020304" pitchFamily="18" charset="0"/>
          </a:endParaRPr>
        </a:p>
        <a:p>
          <a:pPr algn="ctr"/>
          <a:r>
            <a:rPr lang="en-US" sz="900" b="1" dirty="0">
              <a:latin typeface="Times New Roman" panose="02020603050405020304" pitchFamily="18" charset="0"/>
              <a:cs typeface="Times New Roman" panose="02020603050405020304" pitchFamily="18" charset="0"/>
            </a:rPr>
            <a:t>Tableau de bord des pays</a:t>
          </a:r>
          <a:endParaRPr lang="en-US" sz="900" b="1" u="none" dirty="0">
            <a:latin typeface="Times New Roman" panose="02020603050405020304" pitchFamily="18" charset="0"/>
            <a:cs typeface="Times New Roman" panose="02020603050405020304" pitchFamily="18" charset="0"/>
          </a:endParaRPr>
        </a:p>
        <a:p>
          <a:pPr algn="ctr"/>
          <a:endParaRPr lang="en-US" sz="900" b="1" dirty="0">
            <a:latin typeface="Times New Roman" panose="02020603050405020304" pitchFamily="18" charset="0"/>
            <a:cs typeface="Times New Roman" panose="02020603050405020304" pitchFamily="18" charset="0"/>
          </a:endParaRPr>
        </a:p>
      </dgm:t>
    </dgm:pt>
    <dgm:pt modelId="{60752905-DFCA-3C47-B553-DF8E48DB6C5C}" type="parTrans" cxnId="{E593DE70-0428-F143-9D07-0116D0B100AB}">
      <dgm:prSet/>
      <dgm:spPr/>
      <dgm:t>
        <a:bodyPr/>
        <a:lstStyle/>
        <a:p>
          <a:endParaRPr lang="en-US"/>
        </a:p>
      </dgm:t>
    </dgm:pt>
    <dgm:pt modelId="{F6E1F771-EF7C-1946-A337-E8A579A994AC}" type="sibTrans" cxnId="{E593DE70-0428-F143-9D07-0116D0B100AB}">
      <dgm:prSet/>
      <dgm:spPr/>
      <dgm:t>
        <a:bodyPr/>
        <a:lstStyle/>
        <a:p>
          <a:endParaRPr lang="en-US"/>
        </a:p>
      </dgm:t>
    </dgm:pt>
    <dgm:pt modelId="{6F7181CA-CEE1-5946-A070-1215728997B2}">
      <dgm:prSet phldrT="[Text]" custT="1"/>
      <dgm:spPr>
        <a:solidFill>
          <a:schemeClr val="accent1">
            <a:lumMod val="40000"/>
            <a:lumOff val="60000"/>
            <a:alpha val="90000"/>
          </a:schemeClr>
        </a:solidFill>
      </dgm:spPr>
      <dgm:t>
        <a:bodyPr/>
        <a:lstStyle/>
        <a:p>
          <a:r>
            <a:rPr lang="en-US" sz="900" b="1" dirty="0">
              <a:latin typeface="Times New Roman" panose="02020603050405020304" pitchFamily="18" charset="0"/>
              <a:cs typeface="Times New Roman" panose="02020603050405020304" pitchFamily="18" charset="0"/>
            </a:rPr>
            <a:t>Tableau de bord des contributions</a:t>
          </a:r>
          <a:endParaRPr lang="en-US" sz="900" b="1" u="none" dirty="0">
            <a:latin typeface="Times New Roman" panose="02020603050405020304" pitchFamily="18" charset="0"/>
            <a:cs typeface="Times New Roman" panose="02020603050405020304" pitchFamily="18" charset="0"/>
          </a:endParaRPr>
        </a:p>
      </dgm:t>
    </dgm:pt>
    <dgm:pt modelId="{AB0A22D7-229B-7945-8982-8A11BBC3A0FF}" type="parTrans" cxnId="{0C7D1FC2-C427-9E42-8C6D-741C61B3FF61}">
      <dgm:prSet/>
      <dgm:spPr/>
      <dgm:t>
        <a:bodyPr/>
        <a:lstStyle/>
        <a:p>
          <a:endParaRPr lang="en-US"/>
        </a:p>
      </dgm:t>
    </dgm:pt>
    <dgm:pt modelId="{F0779BD0-32BC-894A-909C-7DF5C976EAD5}" type="sibTrans" cxnId="{0C7D1FC2-C427-9E42-8C6D-741C61B3FF61}">
      <dgm:prSet/>
      <dgm:spPr/>
      <dgm:t>
        <a:bodyPr/>
        <a:lstStyle/>
        <a:p>
          <a:endParaRPr lang="en-US"/>
        </a:p>
      </dgm:t>
    </dgm:pt>
    <dgm:pt modelId="{93EDC97E-B324-6444-AF64-69773AC75614}">
      <dgm:prSet phldrT="[Text]" custT="1"/>
      <dgm:spPr>
        <a:solidFill>
          <a:schemeClr val="accent1">
            <a:lumMod val="40000"/>
            <a:lumOff val="60000"/>
            <a:alpha val="90000"/>
          </a:schemeClr>
        </a:solidFill>
      </dgm:spPr>
      <dgm:t>
        <a:bodyPr/>
        <a:lstStyle/>
        <a:p>
          <a:r>
            <a:rPr lang="en-CA" sz="900" b="1" u="none" dirty="0">
              <a:latin typeface="Times New Roman" panose="02020603050405020304" pitchFamily="18" charset="0"/>
              <a:cs typeface="Times New Roman" panose="02020603050405020304" pitchFamily="18" charset="0"/>
            </a:rPr>
            <a:t>Centre de données des programmes de pays</a:t>
          </a:r>
          <a:endParaRPr lang="en-US" sz="900" b="1" u="none" dirty="0">
            <a:latin typeface="Times New Roman" panose="02020603050405020304" pitchFamily="18" charset="0"/>
            <a:cs typeface="Times New Roman" panose="02020603050405020304" pitchFamily="18" charset="0"/>
          </a:endParaRPr>
        </a:p>
      </dgm:t>
    </dgm:pt>
    <dgm:pt modelId="{3739007A-500B-2441-977F-A9B9241344FE}" type="parTrans" cxnId="{314DFEBA-41CB-8A48-9FC5-90CB23E7CE1A}">
      <dgm:prSet/>
      <dgm:spPr/>
      <dgm:t>
        <a:bodyPr/>
        <a:lstStyle/>
        <a:p>
          <a:endParaRPr lang="en-US"/>
        </a:p>
      </dgm:t>
    </dgm:pt>
    <dgm:pt modelId="{0546ED76-DE65-FF43-8D99-0217F0B6F28C}" type="sibTrans" cxnId="{314DFEBA-41CB-8A48-9FC5-90CB23E7CE1A}">
      <dgm:prSet/>
      <dgm:spPr/>
      <dgm:t>
        <a:bodyPr/>
        <a:lstStyle/>
        <a:p>
          <a:endParaRPr lang="en-US"/>
        </a:p>
      </dgm:t>
    </dgm:pt>
    <dgm:pt modelId="{D2F35453-4128-8148-BC8F-9F402DEFBEA8}">
      <dgm:prSet custT="1"/>
      <dgm:spPr>
        <a:solidFill>
          <a:srgbClr val="92D050">
            <a:alpha val="90000"/>
          </a:srgbClr>
        </a:solidFill>
      </dgm:spPr>
      <dgm:t>
        <a:bodyPr/>
        <a:lstStyle/>
        <a:p>
          <a:r>
            <a:rPr lang="en-CA" sz="900" b="1" u="none" dirty="0">
              <a:latin typeface="Times New Roman" panose="02020603050405020304" pitchFamily="18" charset="0"/>
              <a:cs typeface="Times New Roman" panose="02020603050405020304" pitchFamily="18" charset="0"/>
            </a:rPr>
            <a:t>Portails</a:t>
          </a:r>
          <a:endParaRPr lang="en-US" sz="900" b="1" u="none" dirty="0">
            <a:latin typeface="Times New Roman" panose="02020603050405020304" pitchFamily="18" charset="0"/>
            <a:cs typeface="Times New Roman" panose="02020603050405020304" pitchFamily="18" charset="0"/>
          </a:endParaRPr>
        </a:p>
      </dgm:t>
    </dgm:pt>
    <dgm:pt modelId="{693DCD19-DBAD-BE43-815A-50575BC00247}" type="parTrans" cxnId="{058E9892-0F8D-B549-96B8-0EF3594FA286}">
      <dgm:prSet/>
      <dgm:spPr/>
      <dgm:t>
        <a:bodyPr/>
        <a:lstStyle/>
        <a:p>
          <a:endParaRPr lang="en-US"/>
        </a:p>
      </dgm:t>
    </dgm:pt>
    <dgm:pt modelId="{3707EA2B-F96A-5C42-9EC1-C07CF6938CB1}" type="sibTrans" cxnId="{058E9892-0F8D-B549-96B8-0EF3594FA286}">
      <dgm:prSet/>
      <dgm:spPr/>
      <dgm:t>
        <a:bodyPr/>
        <a:lstStyle/>
        <a:p>
          <a:endParaRPr lang="en-US"/>
        </a:p>
      </dgm:t>
    </dgm:pt>
    <dgm:pt modelId="{FE834981-157A-1349-B064-4EBF012C4400}" type="pres">
      <dgm:prSet presAssocID="{790A4D72-C171-204D-BBAD-C4C1DEE25CA0}" presName="compositeShape" presStyleCnt="0">
        <dgm:presLayoutVars>
          <dgm:dir/>
          <dgm:resizeHandles/>
        </dgm:presLayoutVars>
      </dgm:prSet>
      <dgm:spPr/>
    </dgm:pt>
    <dgm:pt modelId="{F3A6347C-7719-8B4C-B770-117E35876AB3}" type="pres">
      <dgm:prSet presAssocID="{790A4D72-C171-204D-BBAD-C4C1DEE25CA0}" presName="pyramid" presStyleLbl="node1" presStyleIdx="0" presStyleCnt="1"/>
      <dgm:spPr/>
    </dgm:pt>
    <dgm:pt modelId="{70E9AE3D-197A-9145-BE93-36B571E82E76}" type="pres">
      <dgm:prSet presAssocID="{790A4D72-C171-204D-BBAD-C4C1DEE25CA0}" presName="theList" presStyleCnt="0"/>
      <dgm:spPr/>
    </dgm:pt>
    <dgm:pt modelId="{EDB9CC4C-1B79-DF4C-8B59-4B2CD30BB0B0}" type="pres">
      <dgm:prSet presAssocID="{2B369EAD-3CD5-7F45-82EB-D3B562598D23}" presName="aNode" presStyleLbl="fgAcc1" presStyleIdx="0" presStyleCnt="5" custScaleX="116182" custLinFactNeighborX="14013">
        <dgm:presLayoutVars>
          <dgm:bulletEnabled val="1"/>
        </dgm:presLayoutVars>
      </dgm:prSet>
      <dgm:spPr/>
    </dgm:pt>
    <dgm:pt modelId="{49AEBFE2-9EF4-CF46-A50E-7B05754954B7}" type="pres">
      <dgm:prSet presAssocID="{2B369EAD-3CD5-7F45-82EB-D3B562598D23}" presName="aSpace" presStyleCnt="0"/>
      <dgm:spPr/>
    </dgm:pt>
    <dgm:pt modelId="{0DA962E0-93B1-8043-A573-C543C55414AE}" type="pres">
      <dgm:prSet presAssocID="{DB8F2ABC-70B5-844A-8282-E515A13CE5B8}" presName="aNode" presStyleLbl="fgAcc1" presStyleIdx="1" presStyleCnt="5" custScaleX="116182" custLinFactNeighborX="14013">
        <dgm:presLayoutVars>
          <dgm:bulletEnabled val="1"/>
        </dgm:presLayoutVars>
      </dgm:prSet>
      <dgm:spPr/>
    </dgm:pt>
    <dgm:pt modelId="{14CBCBF8-0352-5E43-800F-8851B5696912}" type="pres">
      <dgm:prSet presAssocID="{DB8F2ABC-70B5-844A-8282-E515A13CE5B8}" presName="aSpace" presStyleCnt="0"/>
      <dgm:spPr/>
    </dgm:pt>
    <dgm:pt modelId="{07095344-9978-2D46-941D-DCD3DB016586}" type="pres">
      <dgm:prSet presAssocID="{6F7181CA-CEE1-5946-A070-1215728997B2}" presName="aNode" presStyleLbl="fgAcc1" presStyleIdx="2" presStyleCnt="5" custScaleX="116182" custLinFactNeighborX="14013">
        <dgm:presLayoutVars>
          <dgm:bulletEnabled val="1"/>
        </dgm:presLayoutVars>
      </dgm:prSet>
      <dgm:spPr/>
    </dgm:pt>
    <dgm:pt modelId="{234CC44A-7B00-6842-B3EE-3D74596E4EAB}" type="pres">
      <dgm:prSet presAssocID="{6F7181CA-CEE1-5946-A070-1215728997B2}" presName="aSpace" presStyleCnt="0"/>
      <dgm:spPr/>
    </dgm:pt>
    <dgm:pt modelId="{E8D2D819-3E02-724C-A5A0-959A6C07EDAE}" type="pres">
      <dgm:prSet presAssocID="{93EDC97E-B324-6444-AF64-69773AC75614}" presName="aNode" presStyleLbl="fgAcc1" presStyleIdx="3" presStyleCnt="5" custScaleX="116182" custLinFactNeighborX="14013">
        <dgm:presLayoutVars>
          <dgm:bulletEnabled val="1"/>
        </dgm:presLayoutVars>
      </dgm:prSet>
      <dgm:spPr/>
    </dgm:pt>
    <dgm:pt modelId="{A50C736D-00F7-E04E-B113-17BC558C88C2}" type="pres">
      <dgm:prSet presAssocID="{93EDC97E-B324-6444-AF64-69773AC75614}" presName="aSpace" presStyleCnt="0"/>
      <dgm:spPr/>
    </dgm:pt>
    <dgm:pt modelId="{62C359FA-1D12-7444-A9E2-4CC4E0414D8B}" type="pres">
      <dgm:prSet presAssocID="{D2F35453-4128-8148-BC8F-9F402DEFBEA8}" presName="aNode" presStyleLbl="fgAcc1" presStyleIdx="4" presStyleCnt="5" custScaleX="116182" custLinFactNeighborX="14013">
        <dgm:presLayoutVars>
          <dgm:bulletEnabled val="1"/>
        </dgm:presLayoutVars>
      </dgm:prSet>
      <dgm:spPr/>
    </dgm:pt>
    <dgm:pt modelId="{0ACDD7B6-3995-E14C-9530-9B36FABD7453}" type="pres">
      <dgm:prSet presAssocID="{D2F35453-4128-8148-BC8F-9F402DEFBEA8}" presName="aSpace" presStyleCnt="0"/>
      <dgm:spPr/>
    </dgm:pt>
  </dgm:ptLst>
  <dgm:cxnLst>
    <dgm:cxn modelId="{F0C27E08-D2E2-5348-A7D2-E793C051B4B5}" srcId="{790A4D72-C171-204D-BBAD-C4C1DEE25CA0}" destId="{2B369EAD-3CD5-7F45-82EB-D3B562598D23}" srcOrd="0" destOrd="0" parTransId="{E8B153EA-DA88-4948-8943-BDD611FC5664}" sibTransId="{7E1F3390-B9C9-0543-9E30-9F85E19E51CF}"/>
    <dgm:cxn modelId="{4815F809-E485-B64E-BD44-3AEEFA2D66D1}" type="presOf" srcId="{DB8F2ABC-70B5-844A-8282-E515A13CE5B8}" destId="{0DA962E0-93B1-8043-A573-C543C55414AE}" srcOrd="0" destOrd="0" presId="urn:microsoft.com/office/officeart/2005/8/layout/pyramid2"/>
    <dgm:cxn modelId="{6D9CF349-83DE-2142-A113-A205133D5EE2}" type="presOf" srcId="{6F7181CA-CEE1-5946-A070-1215728997B2}" destId="{07095344-9978-2D46-941D-DCD3DB016586}" srcOrd="0" destOrd="0" presId="urn:microsoft.com/office/officeart/2005/8/layout/pyramid2"/>
    <dgm:cxn modelId="{E593DE70-0428-F143-9D07-0116D0B100AB}" srcId="{790A4D72-C171-204D-BBAD-C4C1DEE25CA0}" destId="{DB8F2ABC-70B5-844A-8282-E515A13CE5B8}" srcOrd="1" destOrd="0" parTransId="{60752905-DFCA-3C47-B553-DF8E48DB6C5C}" sibTransId="{F6E1F771-EF7C-1946-A337-E8A579A994AC}"/>
    <dgm:cxn modelId="{058E9892-0F8D-B549-96B8-0EF3594FA286}" srcId="{790A4D72-C171-204D-BBAD-C4C1DEE25CA0}" destId="{D2F35453-4128-8148-BC8F-9F402DEFBEA8}" srcOrd="4" destOrd="0" parTransId="{693DCD19-DBAD-BE43-815A-50575BC00247}" sibTransId="{3707EA2B-F96A-5C42-9EC1-C07CF6938CB1}"/>
    <dgm:cxn modelId="{E017D0B3-235B-BA40-BA4A-61AFCCD86760}" type="presOf" srcId="{93EDC97E-B324-6444-AF64-69773AC75614}" destId="{E8D2D819-3E02-724C-A5A0-959A6C07EDAE}" srcOrd="0" destOrd="0" presId="urn:microsoft.com/office/officeart/2005/8/layout/pyramid2"/>
    <dgm:cxn modelId="{8B45A7B9-7D29-284D-8B45-0FA350EA1CC5}" type="presOf" srcId="{790A4D72-C171-204D-BBAD-C4C1DEE25CA0}" destId="{FE834981-157A-1349-B064-4EBF012C4400}" srcOrd="0" destOrd="0" presId="urn:microsoft.com/office/officeart/2005/8/layout/pyramid2"/>
    <dgm:cxn modelId="{314DFEBA-41CB-8A48-9FC5-90CB23E7CE1A}" srcId="{790A4D72-C171-204D-BBAD-C4C1DEE25CA0}" destId="{93EDC97E-B324-6444-AF64-69773AC75614}" srcOrd="3" destOrd="0" parTransId="{3739007A-500B-2441-977F-A9B9241344FE}" sibTransId="{0546ED76-DE65-FF43-8D99-0217F0B6F28C}"/>
    <dgm:cxn modelId="{0C7D1FC2-C427-9E42-8C6D-741C61B3FF61}" srcId="{790A4D72-C171-204D-BBAD-C4C1DEE25CA0}" destId="{6F7181CA-CEE1-5946-A070-1215728997B2}" srcOrd="2" destOrd="0" parTransId="{AB0A22D7-229B-7945-8982-8A11BBC3A0FF}" sibTransId="{F0779BD0-32BC-894A-909C-7DF5C976EAD5}"/>
    <dgm:cxn modelId="{7009BED5-E051-CA4B-8BC7-DF8FBCA408D4}" type="presOf" srcId="{D2F35453-4128-8148-BC8F-9F402DEFBEA8}" destId="{62C359FA-1D12-7444-A9E2-4CC4E0414D8B}" srcOrd="0" destOrd="0" presId="urn:microsoft.com/office/officeart/2005/8/layout/pyramid2"/>
    <dgm:cxn modelId="{42E478FD-5983-E34E-BEB9-C71EF5E081BF}" type="presOf" srcId="{2B369EAD-3CD5-7F45-82EB-D3B562598D23}" destId="{EDB9CC4C-1B79-DF4C-8B59-4B2CD30BB0B0}" srcOrd="0" destOrd="0" presId="urn:microsoft.com/office/officeart/2005/8/layout/pyramid2"/>
    <dgm:cxn modelId="{C51136ED-3D63-E44E-A691-CCBE5B82CF16}" type="presParOf" srcId="{FE834981-157A-1349-B064-4EBF012C4400}" destId="{F3A6347C-7719-8B4C-B770-117E35876AB3}" srcOrd="0" destOrd="0" presId="urn:microsoft.com/office/officeart/2005/8/layout/pyramid2"/>
    <dgm:cxn modelId="{8226999B-FFD6-1D4E-B7FB-613B9951C581}" type="presParOf" srcId="{FE834981-157A-1349-B064-4EBF012C4400}" destId="{70E9AE3D-197A-9145-BE93-36B571E82E76}" srcOrd="1" destOrd="0" presId="urn:microsoft.com/office/officeart/2005/8/layout/pyramid2"/>
    <dgm:cxn modelId="{BEB2A3AE-E1DE-E44B-8BD6-D6C0675E987A}" type="presParOf" srcId="{70E9AE3D-197A-9145-BE93-36B571E82E76}" destId="{EDB9CC4C-1B79-DF4C-8B59-4B2CD30BB0B0}" srcOrd="0" destOrd="0" presId="urn:microsoft.com/office/officeart/2005/8/layout/pyramid2"/>
    <dgm:cxn modelId="{A3ACF003-1597-8649-9A56-E08A2D07AEFB}" type="presParOf" srcId="{70E9AE3D-197A-9145-BE93-36B571E82E76}" destId="{49AEBFE2-9EF4-CF46-A50E-7B05754954B7}" srcOrd="1" destOrd="0" presId="urn:microsoft.com/office/officeart/2005/8/layout/pyramid2"/>
    <dgm:cxn modelId="{601B4CD4-5967-D542-9B22-54215759BFF9}" type="presParOf" srcId="{70E9AE3D-197A-9145-BE93-36B571E82E76}" destId="{0DA962E0-93B1-8043-A573-C543C55414AE}" srcOrd="2" destOrd="0" presId="urn:microsoft.com/office/officeart/2005/8/layout/pyramid2"/>
    <dgm:cxn modelId="{0C6C237F-6D7B-3741-B7AD-66E8044A1DAE}" type="presParOf" srcId="{70E9AE3D-197A-9145-BE93-36B571E82E76}" destId="{14CBCBF8-0352-5E43-800F-8851B5696912}" srcOrd="3" destOrd="0" presId="urn:microsoft.com/office/officeart/2005/8/layout/pyramid2"/>
    <dgm:cxn modelId="{E4CA37A5-1969-E749-BAFD-004B5C1BC910}" type="presParOf" srcId="{70E9AE3D-197A-9145-BE93-36B571E82E76}" destId="{07095344-9978-2D46-941D-DCD3DB016586}" srcOrd="4" destOrd="0" presId="urn:microsoft.com/office/officeart/2005/8/layout/pyramid2"/>
    <dgm:cxn modelId="{6067FD34-120B-7945-895B-7E72A5C4B4E4}" type="presParOf" srcId="{70E9AE3D-197A-9145-BE93-36B571E82E76}" destId="{234CC44A-7B00-6842-B3EE-3D74596E4EAB}" srcOrd="5" destOrd="0" presId="urn:microsoft.com/office/officeart/2005/8/layout/pyramid2"/>
    <dgm:cxn modelId="{A6484187-A147-ED4E-BB01-EC1B4091C2AA}" type="presParOf" srcId="{70E9AE3D-197A-9145-BE93-36B571E82E76}" destId="{E8D2D819-3E02-724C-A5A0-959A6C07EDAE}" srcOrd="6" destOrd="0" presId="urn:microsoft.com/office/officeart/2005/8/layout/pyramid2"/>
    <dgm:cxn modelId="{FFAA8706-6CA4-A743-8985-F67AEEA60E7D}" type="presParOf" srcId="{70E9AE3D-197A-9145-BE93-36B571E82E76}" destId="{A50C736D-00F7-E04E-B113-17BC558C88C2}" srcOrd="7" destOrd="0" presId="urn:microsoft.com/office/officeart/2005/8/layout/pyramid2"/>
    <dgm:cxn modelId="{FD880070-50FA-1B4A-8557-3B2E9ABECA0A}" type="presParOf" srcId="{70E9AE3D-197A-9145-BE93-36B571E82E76}" destId="{62C359FA-1D12-7444-A9E2-4CC4E0414D8B}" srcOrd="8" destOrd="0" presId="urn:microsoft.com/office/officeart/2005/8/layout/pyramid2"/>
    <dgm:cxn modelId="{C46833FE-1C9D-FC4C-9A9D-17E3BD8B88CB}" type="presParOf" srcId="{70E9AE3D-197A-9145-BE93-36B571E82E76}" destId="{0ACDD7B6-3995-E14C-9530-9B36FABD7453}" srcOrd="9" destOrd="0" presId="urn:microsoft.com/office/officeart/2005/8/layout/pyramid2"/>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A6347C-7719-8B4C-B770-117E35876AB3}">
      <dsp:nvSpPr>
        <dsp:cNvPr id="0" name=""/>
        <dsp:cNvSpPr/>
      </dsp:nvSpPr>
      <dsp:spPr>
        <a:xfrm>
          <a:off x="340852" y="0"/>
          <a:ext cx="2420257" cy="2420257"/>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B9CC4C-1B79-DF4C-8B59-4B2CD30BB0B0}">
      <dsp:nvSpPr>
        <dsp:cNvPr id="0" name=""/>
        <dsp:cNvSpPr/>
      </dsp:nvSpPr>
      <dsp:spPr>
        <a:xfrm>
          <a:off x="1644144" y="242262"/>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dirty="0">
              <a:latin typeface="Times New Roman" panose="02020603050405020304" pitchFamily="18" charset="0"/>
              <a:cs typeface="Times New Roman" panose="02020603050405020304" pitchFamily="18" charset="0"/>
            </a:rPr>
            <a:t>Tableau de bord Projets et Impact</a:t>
          </a:r>
        </a:p>
      </dsp:txBody>
      <dsp:txXfrm>
        <a:off x="1660943" y="259061"/>
        <a:ext cx="1794138" cy="310532"/>
      </dsp:txXfrm>
    </dsp:sp>
    <dsp:sp modelId="{0DA962E0-93B1-8043-A573-C543C55414AE}">
      <dsp:nvSpPr>
        <dsp:cNvPr id="0" name=""/>
        <dsp:cNvSpPr/>
      </dsp:nvSpPr>
      <dsp:spPr>
        <a:xfrm>
          <a:off x="1644144" y="629408"/>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endParaRPr lang="en-CA" sz="900" b="1" u="none" kern="1200" dirty="0">
            <a:latin typeface="Times New Roman" panose="02020603050405020304" pitchFamily="18" charset="0"/>
            <a:cs typeface="Times New Roman" panose="02020603050405020304" pitchFamily="18" charset="0"/>
          </a:endParaRPr>
        </a:p>
        <a:p>
          <a:pPr marL="0" lvl="0" indent="0" algn="ctr" defTabSz="400050">
            <a:lnSpc>
              <a:spcPct val="90000"/>
            </a:lnSpc>
            <a:spcBef>
              <a:spcPct val="0"/>
            </a:spcBef>
            <a:spcAft>
              <a:spcPct val="35000"/>
            </a:spcAft>
            <a:buNone/>
          </a:pPr>
          <a:r>
            <a:rPr lang="en-US" sz="900" b="1" kern="1200" dirty="0">
              <a:latin typeface="Times New Roman" panose="02020603050405020304" pitchFamily="18" charset="0"/>
              <a:cs typeface="Times New Roman" panose="02020603050405020304" pitchFamily="18" charset="0"/>
            </a:rPr>
            <a:t>Tableau de bord des pays</a:t>
          </a:r>
          <a:endParaRPr lang="en-US" sz="900" b="1" u="none" kern="1200" dirty="0">
            <a:latin typeface="Times New Roman" panose="02020603050405020304" pitchFamily="18" charset="0"/>
            <a:cs typeface="Times New Roman" panose="02020603050405020304" pitchFamily="18" charset="0"/>
          </a:endParaRPr>
        </a:p>
        <a:p>
          <a:pPr marL="0" lvl="0" indent="0" algn="ctr" defTabSz="400050">
            <a:lnSpc>
              <a:spcPct val="90000"/>
            </a:lnSpc>
            <a:spcBef>
              <a:spcPct val="0"/>
            </a:spcBef>
            <a:spcAft>
              <a:spcPct val="35000"/>
            </a:spcAft>
            <a:buNone/>
          </a:pPr>
          <a:endParaRPr lang="en-US" sz="900" b="1" kern="1200" dirty="0">
            <a:latin typeface="Times New Roman" panose="02020603050405020304" pitchFamily="18" charset="0"/>
            <a:cs typeface="Times New Roman" panose="02020603050405020304" pitchFamily="18" charset="0"/>
          </a:endParaRPr>
        </a:p>
      </dsp:txBody>
      <dsp:txXfrm>
        <a:off x="1660943" y="646207"/>
        <a:ext cx="1794138" cy="310532"/>
      </dsp:txXfrm>
    </dsp:sp>
    <dsp:sp modelId="{07095344-9978-2D46-941D-DCD3DB016586}">
      <dsp:nvSpPr>
        <dsp:cNvPr id="0" name=""/>
        <dsp:cNvSpPr/>
      </dsp:nvSpPr>
      <dsp:spPr>
        <a:xfrm>
          <a:off x="1644144" y="1016555"/>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b="1" kern="1200" dirty="0">
              <a:latin typeface="Times New Roman" panose="02020603050405020304" pitchFamily="18" charset="0"/>
              <a:cs typeface="Times New Roman" panose="02020603050405020304" pitchFamily="18" charset="0"/>
            </a:rPr>
            <a:t>Tableau de bord des contributions</a:t>
          </a:r>
          <a:endParaRPr lang="en-US" sz="900" b="1" u="none" kern="1200" dirty="0">
            <a:latin typeface="Times New Roman" panose="02020603050405020304" pitchFamily="18" charset="0"/>
            <a:cs typeface="Times New Roman" panose="02020603050405020304" pitchFamily="18" charset="0"/>
          </a:endParaRPr>
        </a:p>
      </dsp:txBody>
      <dsp:txXfrm>
        <a:off x="1660943" y="1033354"/>
        <a:ext cx="1794138" cy="310532"/>
      </dsp:txXfrm>
    </dsp:sp>
    <dsp:sp modelId="{E8D2D819-3E02-724C-A5A0-959A6C07EDAE}">
      <dsp:nvSpPr>
        <dsp:cNvPr id="0" name=""/>
        <dsp:cNvSpPr/>
      </dsp:nvSpPr>
      <dsp:spPr>
        <a:xfrm>
          <a:off x="1644144" y="1403701"/>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CA" sz="900" b="1" u="none" kern="1200" dirty="0">
              <a:latin typeface="Times New Roman" panose="02020603050405020304" pitchFamily="18" charset="0"/>
              <a:cs typeface="Times New Roman" panose="02020603050405020304" pitchFamily="18" charset="0"/>
            </a:rPr>
            <a:t>Centre de données des programmes de pays</a:t>
          </a:r>
          <a:endParaRPr lang="en-US" sz="900" b="1" u="none" kern="1200" dirty="0">
            <a:latin typeface="Times New Roman" panose="02020603050405020304" pitchFamily="18" charset="0"/>
            <a:cs typeface="Times New Roman" panose="02020603050405020304" pitchFamily="18" charset="0"/>
          </a:endParaRPr>
        </a:p>
      </dsp:txBody>
      <dsp:txXfrm>
        <a:off x="1660943" y="1420500"/>
        <a:ext cx="1794138" cy="310532"/>
      </dsp:txXfrm>
    </dsp:sp>
    <dsp:sp modelId="{62C359FA-1D12-7444-A9E2-4CC4E0414D8B}">
      <dsp:nvSpPr>
        <dsp:cNvPr id="0" name=""/>
        <dsp:cNvSpPr/>
      </dsp:nvSpPr>
      <dsp:spPr>
        <a:xfrm>
          <a:off x="1644144" y="1790848"/>
          <a:ext cx="1827736" cy="344130"/>
        </a:xfrm>
        <a:prstGeom prst="roundRect">
          <a:avLst/>
        </a:prstGeom>
        <a:solidFill>
          <a:srgbClr val="92D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CA" sz="900" b="1" u="none" kern="1200" dirty="0">
              <a:latin typeface="Times New Roman" panose="02020603050405020304" pitchFamily="18" charset="0"/>
              <a:cs typeface="Times New Roman" panose="02020603050405020304" pitchFamily="18" charset="0"/>
            </a:rPr>
            <a:t>Portails</a:t>
          </a:r>
          <a:endParaRPr lang="en-US" sz="900" b="1" u="none" kern="1200" dirty="0">
            <a:latin typeface="Times New Roman" panose="02020603050405020304" pitchFamily="18" charset="0"/>
            <a:cs typeface="Times New Roman" panose="02020603050405020304" pitchFamily="18" charset="0"/>
          </a:endParaRPr>
        </a:p>
      </dsp:txBody>
      <dsp:txXfrm>
        <a:off x="1660943" y="1807647"/>
        <a:ext cx="1794138" cy="31053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695</TotalTime>
  <Pages>24</Pages>
  <Words>11469</Words>
  <Characters>64112</Characters>
  <Application>Microsoft Office Word</Application>
  <DocSecurity>0</DocSecurity>
  <Lines>1257</Lines>
  <Paragraphs>585</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74996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Kata Koppel</dc:creator>
  <cp:lastModifiedBy>Angela Xue He Yan</cp:lastModifiedBy>
  <cp:revision>209</cp:revision>
  <cp:lastPrinted>2001-05-26T16:40:00Z</cp:lastPrinted>
  <dcterms:created xsi:type="dcterms:W3CDTF">2025-05-03T04:36:00Z</dcterms:created>
  <dcterms:modified xsi:type="dcterms:W3CDTF">2025-05-06T14:29:00Z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vt:lpwstr>
  </property>
  <property fmtid="{D5CDD505-2E9C-101B-9397-08002B2CF9AE}" pid="3" name="Revision date">
    <vt:lpwstr>05/01/2025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