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1" w:type="dxa"/>
        <w:tblInd w:w="-432" w:type="dxa"/>
        <w:tblLayout w:type="fixed"/>
        <w:tblLook w:val="0000" w:firstRow="0" w:lastRow="0" w:firstColumn="0" w:lastColumn="0" w:noHBand="0" w:noVBand="0"/>
      </w:tblPr>
      <w:tblGrid>
        <w:gridCol w:w="1851"/>
        <w:gridCol w:w="3956"/>
        <w:gridCol w:w="4104"/>
      </w:tblGrid>
      <w:tr w:rsidR="0087455A" w:rsidRPr="004C260E" w14:paraId="0B5152A4" w14:textId="77777777" w:rsidTr="006C596D">
        <w:trPr>
          <w:trHeight w:val="717"/>
        </w:trPr>
        <w:tc>
          <w:tcPr>
            <w:tcW w:w="5807" w:type="dxa"/>
            <w:gridSpan w:val="2"/>
            <w:tcBorders>
              <w:bottom w:val="single" w:sz="18" w:space="0" w:color="auto"/>
            </w:tcBorders>
          </w:tcPr>
          <w:p w14:paraId="1E948A9F" w14:textId="77777777" w:rsidR="0087455A" w:rsidRPr="004C260E" w:rsidRDefault="0024162E" w:rsidP="004C260E">
            <w:pPr>
              <w:rPr>
                <w:rFonts w:ascii="Univers" w:hAnsi="Univers"/>
                <w:b/>
                <w:sz w:val="28"/>
                <w:szCs w:val="28"/>
                <w:lang w:val="es-ES"/>
              </w:rPr>
            </w:pPr>
            <w:r w:rsidRPr="004C260E">
              <w:rPr>
                <w:rFonts w:ascii="Univers" w:hAnsi="Univers"/>
                <w:b/>
                <w:sz w:val="28"/>
                <w:szCs w:val="28"/>
                <w:lang w:val="es-ES"/>
              </w:rPr>
              <w:t>NACIONES</w:t>
            </w:r>
          </w:p>
          <w:p w14:paraId="4396BB25" w14:textId="77777777" w:rsidR="0087455A" w:rsidRPr="004C260E" w:rsidRDefault="0024162E" w:rsidP="004C260E">
            <w:pPr>
              <w:rPr>
                <w:rFonts w:ascii="Univers" w:hAnsi="Univers"/>
                <w:b/>
                <w:sz w:val="28"/>
                <w:szCs w:val="28"/>
                <w:lang w:val="es-ES"/>
              </w:rPr>
            </w:pPr>
            <w:r w:rsidRPr="004C260E">
              <w:rPr>
                <w:rFonts w:ascii="Univers" w:hAnsi="Univers"/>
                <w:b/>
                <w:sz w:val="28"/>
                <w:szCs w:val="28"/>
                <w:lang w:val="es-ES"/>
              </w:rPr>
              <w:t>UNIDAS</w:t>
            </w:r>
          </w:p>
        </w:tc>
        <w:tc>
          <w:tcPr>
            <w:tcW w:w="4104" w:type="dxa"/>
            <w:tcBorders>
              <w:bottom w:val="single" w:sz="18" w:space="0" w:color="auto"/>
            </w:tcBorders>
          </w:tcPr>
          <w:p w14:paraId="08965BED" w14:textId="77777777" w:rsidR="0087455A" w:rsidRPr="004C260E" w:rsidRDefault="0024162E" w:rsidP="004C260E">
            <w:pPr>
              <w:jc w:val="right"/>
              <w:rPr>
                <w:rFonts w:asciiTheme="minorBidi" w:hAnsiTheme="minorBidi" w:cstheme="minorBidi"/>
                <w:sz w:val="52"/>
                <w:szCs w:val="52"/>
                <w:lang w:val="es-ES"/>
              </w:rPr>
            </w:pPr>
            <w:r w:rsidRPr="004C260E">
              <w:rPr>
                <w:rFonts w:asciiTheme="minorBidi" w:hAnsiTheme="minorBidi" w:cstheme="minorBidi"/>
                <w:b/>
                <w:sz w:val="72"/>
                <w:lang w:val="es-ES"/>
              </w:rPr>
              <w:t>EP</w:t>
            </w:r>
          </w:p>
        </w:tc>
      </w:tr>
      <w:tr w:rsidR="0087455A" w:rsidRPr="004C260E" w14:paraId="76F061C0" w14:textId="77777777" w:rsidTr="006C59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6"/>
        </w:trPr>
        <w:tc>
          <w:tcPr>
            <w:tcW w:w="1851" w:type="dxa"/>
            <w:tcBorders>
              <w:top w:val="nil"/>
              <w:left w:val="nil"/>
              <w:bottom w:val="single" w:sz="36" w:space="0" w:color="auto"/>
              <w:right w:val="nil"/>
            </w:tcBorders>
          </w:tcPr>
          <w:p w14:paraId="49DC1241" w14:textId="77777777" w:rsidR="0087455A" w:rsidRPr="004C260E" w:rsidRDefault="0024162E" w:rsidP="004C260E">
            <w:pPr>
              <w:spacing w:before="120"/>
              <w:rPr>
                <w:lang w:val="es-ES"/>
              </w:rPr>
            </w:pPr>
            <w:r w:rsidRPr="004C260E">
              <w:rPr>
                <w:noProof/>
                <w:lang w:val="es-ES" w:eastAsia="en-CA"/>
              </w:rPr>
              <w:drawing>
                <wp:anchor distT="0" distB="0" distL="114300" distR="114300" simplePos="0" relativeHeight="251660288" behindDoc="0" locked="0" layoutInCell="1" allowOverlap="1" wp14:anchorId="54836AF7" wp14:editId="1A3F6DA0">
                  <wp:simplePos x="0" y="0"/>
                  <wp:positionH relativeFrom="column">
                    <wp:posOffset>-26670</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4C260E">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56" w:type="dxa"/>
            <w:tcBorders>
              <w:top w:val="nil"/>
              <w:left w:val="nil"/>
              <w:bottom w:val="single" w:sz="36" w:space="0" w:color="auto"/>
              <w:right w:val="nil"/>
            </w:tcBorders>
          </w:tcPr>
          <w:p w14:paraId="57EE44AC" w14:textId="77777777" w:rsidR="00DA3D9C" w:rsidRDefault="00DA3D9C"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0D462B0D" w:rsidR="0087455A" w:rsidRPr="004C260E" w:rsidRDefault="0024162E"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C260E">
              <w:rPr>
                <w:rFonts w:ascii="Univers" w:hAnsi="Univers"/>
                <w:b/>
                <w:sz w:val="32"/>
                <w:lang w:val="es-ES"/>
              </w:rPr>
              <w:t>Programa de las</w:t>
            </w:r>
          </w:p>
          <w:p w14:paraId="201B841F" w14:textId="77777777" w:rsidR="0087455A" w:rsidRPr="004C260E" w:rsidRDefault="0024162E"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C260E">
              <w:rPr>
                <w:rFonts w:ascii="Univers" w:hAnsi="Univers"/>
                <w:b/>
                <w:sz w:val="32"/>
                <w:lang w:val="es-ES"/>
              </w:rPr>
              <w:t>Naciones Unidas</w:t>
            </w:r>
          </w:p>
          <w:p w14:paraId="5AA85308" w14:textId="77777777" w:rsidR="0087455A" w:rsidRPr="004C260E" w:rsidRDefault="0024162E"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C260E">
              <w:rPr>
                <w:rFonts w:ascii="Univers" w:hAnsi="Univers"/>
                <w:b/>
                <w:sz w:val="32"/>
                <w:lang w:val="es-ES"/>
              </w:rPr>
              <w:t>para el Medio Ambiente</w:t>
            </w:r>
          </w:p>
          <w:p w14:paraId="06863579" w14:textId="77777777" w:rsidR="0087455A" w:rsidRPr="004C260E" w:rsidRDefault="0087455A" w:rsidP="004C26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4C260E" w:rsidRDefault="0087455A" w:rsidP="004C260E">
            <w:pPr>
              <w:spacing w:before="720"/>
              <w:ind w:left="158"/>
              <w:rPr>
                <w:lang w:val="es-ES"/>
              </w:rPr>
            </w:pPr>
          </w:p>
        </w:tc>
        <w:tc>
          <w:tcPr>
            <w:tcW w:w="4104" w:type="dxa"/>
            <w:tcBorders>
              <w:top w:val="nil"/>
              <w:left w:val="nil"/>
              <w:bottom w:val="single" w:sz="36" w:space="0" w:color="auto"/>
              <w:right w:val="nil"/>
            </w:tcBorders>
          </w:tcPr>
          <w:p w14:paraId="651FA3AE" w14:textId="77777777" w:rsidR="00DA3D9C" w:rsidRDefault="00DA3D9C" w:rsidP="004C260E">
            <w:pPr>
              <w:rPr>
                <w:lang w:val="es-ES"/>
              </w:rPr>
            </w:pPr>
          </w:p>
          <w:p w14:paraId="3581AAFF" w14:textId="6ACD681A" w:rsidR="0087455A" w:rsidRPr="004C260E" w:rsidRDefault="0024162E" w:rsidP="004C260E">
            <w:pPr>
              <w:rPr>
                <w:lang w:val="es-ES"/>
              </w:rPr>
            </w:pPr>
            <w:proofErr w:type="spellStart"/>
            <w:r w:rsidRPr="004C260E">
              <w:rPr>
                <w:lang w:val="es-ES"/>
              </w:rPr>
              <w:t>Distr</w:t>
            </w:r>
            <w:proofErr w:type="spellEnd"/>
            <w:r w:rsidRPr="004C260E">
              <w:rPr>
                <w:lang w:val="es-ES"/>
              </w:rPr>
              <w:t>.</w:t>
            </w:r>
          </w:p>
          <w:p w14:paraId="4A89C01E" w14:textId="77777777" w:rsidR="0087455A" w:rsidRPr="004C260E" w:rsidRDefault="0024162E" w:rsidP="004C260E">
            <w:pPr>
              <w:rPr>
                <w:lang w:val="es-ES"/>
              </w:rPr>
            </w:pPr>
            <w:r w:rsidRPr="004C260E">
              <w:rPr>
                <w:lang w:val="es-ES"/>
              </w:rPr>
              <w:t>GENERAL</w:t>
            </w:r>
          </w:p>
          <w:p w14:paraId="219C23AE" w14:textId="77777777" w:rsidR="0087455A" w:rsidRPr="004C260E" w:rsidRDefault="0087455A" w:rsidP="004C260E">
            <w:pPr>
              <w:rPr>
                <w:lang w:val="es-ES"/>
              </w:rPr>
            </w:pPr>
          </w:p>
          <w:p w14:paraId="7E118972" w14:textId="2B730A3C" w:rsidR="0087455A" w:rsidRPr="004C260E" w:rsidRDefault="0024162E" w:rsidP="004C260E">
            <w:pPr>
              <w:rPr>
                <w:lang w:val="es-ES"/>
              </w:rPr>
            </w:pPr>
            <w:r w:rsidRPr="004C260E">
              <w:rPr>
                <w:lang w:val="es-ES"/>
              </w:rPr>
              <w:fldChar w:fldCharType="begin"/>
            </w:r>
            <w:r w:rsidRPr="004C260E">
              <w:rPr>
                <w:lang w:val="es-ES"/>
              </w:rPr>
              <w:instrText xml:space="preserve"> DOCPROPERTY "Document number"  \* MERGEFORMAT </w:instrText>
            </w:r>
            <w:r w:rsidRPr="004C260E">
              <w:rPr>
                <w:lang w:val="es-ES"/>
              </w:rPr>
              <w:fldChar w:fldCharType="separate"/>
            </w:r>
            <w:r w:rsidR="006C596D">
              <w:rPr>
                <w:lang w:val="es-ES"/>
              </w:rPr>
              <w:t>UNEP/</w:t>
            </w:r>
            <w:proofErr w:type="spellStart"/>
            <w:r w:rsidR="006C596D">
              <w:rPr>
                <w:lang w:val="es-ES"/>
              </w:rPr>
              <w:t>OzL.Pro</w:t>
            </w:r>
            <w:proofErr w:type="spellEnd"/>
            <w:r w:rsidR="006C596D">
              <w:rPr>
                <w:lang w:val="es-ES"/>
              </w:rPr>
              <w:t>/</w:t>
            </w:r>
            <w:proofErr w:type="spellStart"/>
            <w:r w:rsidR="006C596D">
              <w:rPr>
                <w:lang w:val="es-ES"/>
              </w:rPr>
              <w:t>ExCom</w:t>
            </w:r>
            <w:proofErr w:type="spellEnd"/>
            <w:r w:rsidR="006C596D">
              <w:rPr>
                <w:lang w:val="es-ES"/>
              </w:rPr>
              <w:t>/93/81</w:t>
            </w:r>
            <w:r w:rsidRPr="004C260E">
              <w:rPr>
                <w:lang w:val="es-ES"/>
              </w:rPr>
              <w:fldChar w:fldCharType="end"/>
            </w:r>
          </w:p>
          <w:p w14:paraId="01D2E64F" w14:textId="244D4D58" w:rsidR="002959B4" w:rsidRPr="004C260E" w:rsidRDefault="009A45F9" w:rsidP="004C260E">
            <w:pPr>
              <w:rPr>
                <w:lang w:val="es-ES"/>
              </w:rPr>
            </w:pPr>
            <w:r w:rsidRPr="004C260E">
              <w:rPr>
                <w:lang w:val="es-ES"/>
              </w:rPr>
              <w:t>26 de noviembre de 2023</w:t>
            </w:r>
          </w:p>
          <w:p w14:paraId="12DA1CF9" w14:textId="77777777" w:rsidR="00114CAA" w:rsidRPr="004C260E" w:rsidRDefault="00114CAA" w:rsidP="004C260E">
            <w:pPr>
              <w:rPr>
                <w:caps/>
                <w:lang w:val="es-ES"/>
              </w:rPr>
            </w:pPr>
          </w:p>
          <w:p w14:paraId="54963FBE" w14:textId="77777777" w:rsidR="0087455A" w:rsidRPr="004C260E" w:rsidRDefault="0024162E" w:rsidP="004C260E">
            <w:pPr>
              <w:rPr>
                <w:lang w:val="es-ES"/>
              </w:rPr>
            </w:pPr>
            <w:r w:rsidRPr="004C260E">
              <w:rPr>
                <w:lang w:val="es-ES"/>
              </w:rPr>
              <w:t xml:space="preserve">ESPAÑOL </w:t>
            </w:r>
          </w:p>
          <w:p w14:paraId="23185137" w14:textId="77777777" w:rsidR="0087455A" w:rsidRPr="004C260E" w:rsidRDefault="0024162E" w:rsidP="004C260E">
            <w:pPr>
              <w:rPr>
                <w:lang w:val="es-ES"/>
              </w:rPr>
            </w:pPr>
            <w:r w:rsidRPr="004C260E">
              <w:rPr>
                <w:lang w:val="es-ES"/>
              </w:rPr>
              <w:t>ORIGINAL: INGLÉS</w:t>
            </w:r>
          </w:p>
        </w:tc>
      </w:tr>
    </w:tbl>
    <w:p w14:paraId="64B04B13" w14:textId="5A3D263D" w:rsidR="002D5A1A" w:rsidRPr="004C260E" w:rsidRDefault="002D5A1A" w:rsidP="004C260E">
      <w:pPr>
        <w:jc w:val="left"/>
        <w:rPr>
          <w:lang w:val="es-ES"/>
        </w:rPr>
      </w:pPr>
      <w:r w:rsidRPr="004C260E">
        <w:rPr>
          <w:lang w:val="es-ES"/>
        </w:rPr>
        <w:t>COMITÉ EJECUTIVO DEL FONDO MULTILATERAL</w:t>
      </w:r>
      <w:r w:rsidRPr="004C260E">
        <w:rPr>
          <w:lang w:val="es-ES"/>
        </w:rPr>
        <w:br/>
        <w:t xml:space="preserve"> PARA LA APLICACIÓN DEL</w:t>
      </w:r>
      <w:r w:rsidRPr="004C260E">
        <w:rPr>
          <w:lang w:val="es-ES"/>
        </w:rPr>
        <w:br/>
        <w:t xml:space="preserve"> PROTOCOLO DE MONTREAL</w:t>
      </w:r>
      <w:r w:rsidRPr="004C260E">
        <w:rPr>
          <w:lang w:val="es-ES"/>
        </w:rPr>
        <w:br/>
      </w:r>
      <w:r w:rsidR="00B931C3" w:rsidRPr="004C260E">
        <w:rPr>
          <w:lang w:val="es-ES"/>
        </w:rPr>
        <w:t>Nonagésima</w:t>
      </w:r>
      <w:r w:rsidR="0073028E" w:rsidRPr="004C260E">
        <w:rPr>
          <w:lang w:val="es-ES"/>
        </w:rPr>
        <w:t xml:space="preserve"> </w:t>
      </w:r>
      <w:r w:rsidR="00D321F8" w:rsidRPr="004C260E">
        <w:rPr>
          <w:lang w:val="es-ES"/>
        </w:rPr>
        <w:t>tercera</w:t>
      </w:r>
      <w:r w:rsidR="0073028E" w:rsidRPr="004C260E">
        <w:rPr>
          <w:lang w:val="es-ES"/>
        </w:rPr>
        <w:t xml:space="preserve"> </w:t>
      </w:r>
      <w:r w:rsidR="00AA29EB" w:rsidRPr="004C260E">
        <w:rPr>
          <w:lang w:val="es-ES"/>
        </w:rPr>
        <w:t>reunión</w:t>
      </w:r>
    </w:p>
    <w:p w14:paraId="5A3D049F" w14:textId="03E2C3D7" w:rsidR="002D5A1A" w:rsidRPr="004C260E" w:rsidRDefault="002D5A1A" w:rsidP="004C260E">
      <w:pPr>
        <w:jc w:val="left"/>
        <w:rPr>
          <w:lang w:val="es-ES"/>
        </w:rPr>
      </w:pPr>
      <w:r w:rsidRPr="004C260E">
        <w:rPr>
          <w:lang w:val="es-ES"/>
        </w:rPr>
        <w:t xml:space="preserve">Montreal, </w:t>
      </w:r>
      <w:r w:rsidR="00D321F8" w:rsidRPr="004C260E">
        <w:rPr>
          <w:lang w:val="es-ES"/>
        </w:rPr>
        <w:t xml:space="preserve">15 </w:t>
      </w:r>
      <w:r w:rsidR="0073028E" w:rsidRPr="004C260E">
        <w:rPr>
          <w:lang w:val="es-ES"/>
        </w:rPr>
        <w:t xml:space="preserve">– </w:t>
      </w:r>
      <w:r w:rsidR="00D321F8" w:rsidRPr="004C260E">
        <w:rPr>
          <w:lang w:val="es-ES"/>
        </w:rPr>
        <w:t>19</w:t>
      </w:r>
      <w:r w:rsidRPr="004C260E">
        <w:rPr>
          <w:lang w:val="es-ES"/>
        </w:rPr>
        <w:t xml:space="preserve"> de </w:t>
      </w:r>
      <w:r w:rsidR="00D321F8" w:rsidRPr="004C260E">
        <w:rPr>
          <w:lang w:val="es-ES"/>
        </w:rPr>
        <w:t xml:space="preserve">diciembre de </w:t>
      </w:r>
      <w:r w:rsidRPr="004C260E">
        <w:rPr>
          <w:lang w:val="es-ES"/>
        </w:rPr>
        <w:t>202</w:t>
      </w:r>
      <w:r w:rsidR="0073028E" w:rsidRPr="004C260E">
        <w:rPr>
          <w:lang w:val="es-ES"/>
        </w:rPr>
        <w:t>3</w:t>
      </w:r>
    </w:p>
    <w:p w14:paraId="42FA14B2" w14:textId="77777777" w:rsidR="004C260E" w:rsidRPr="004C260E" w:rsidRDefault="004C260E" w:rsidP="004C260E">
      <w:pPr>
        <w:jc w:val="left"/>
        <w:rPr>
          <w:lang w:val="es-ES"/>
        </w:rPr>
      </w:pPr>
      <w:r w:rsidRPr="004C260E">
        <w:rPr>
          <w:lang w:val="es-ES"/>
        </w:rPr>
        <w:t>Cuestión 9 d) del orden del día</w:t>
      </w:r>
      <w:r w:rsidRPr="004C260E">
        <w:rPr>
          <w:rStyle w:val="FootnoteReference"/>
          <w:lang w:val="es-ES"/>
        </w:rPr>
        <w:footnoteReference w:id="1"/>
      </w:r>
    </w:p>
    <w:p w14:paraId="0EF8DBAA" w14:textId="77777777" w:rsidR="004C260E" w:rsidRPr="004C260E" w:rsidRDefault="004C260E" w:rsidP="004C260E">
      <w:pPr>
        <w:rPr>
          <w:highlight w:val="lightGray"/>
          <w:lang w:val="es-ES"/>
        </w:rPr>
      </w:pPr>
    </w:p>
    <w:p w14:paraId="7C0FCAEB" w14:textId="77777777" w:rsidR="004C260E" w:rsidRPr="004C260E" w:rsidRDefault="004C260E" w:rsidP="004C260E">
      <w:pPr>
        <w:rPr>
          <w:highlight w:val="lightGray"/>
          <w:lang w:val="es-ES"/>
        </w:rPr>
      </w:pPr>
    </w:p>
    <w:p w14:paraId="04E88220" w14:textId="77777777" w:rsidR="004C260E" w:rsidRPr="004C260E" w:rsidRDefault="004C260E" w:rsidP="004C260E">
      <w:pPr>
        <w:rPr>
          <w:lang w:val="es-ES"/>
        </w:rPr>
      </w:pPr>
    </w:p>
    <w:p w14:paraId="66D4B6B3" w14:textId="6CE29A5D" w:rsidR="004C260E" w:rsidRPr="004C260E" w:rsidRDefault="006C596D" w:rsidP="004C260E">
      <w:pPr>
        <w:jc w:val="center"/>
        <w:rPr>
          <w:b/>
          <w:lang w:val="es-ES"/>
        </w:rPr>
      </w:pPr>
      <w:r w:rsidRPr="004C260E">
        <w:rPr>
          <w:b/>
          <w:lang w:val="es-ES"/>
        </w:rPr>
        <w:t>PROPUESTA DE PROYECTO: PERÚ</w:t>
      </w:r>
    </w:p>
    <w:p w14:paraId="0971F042" w14:textId="77777777" w:rsidR="004C260E" w:rsidRPr="004C260E" w:rsidRDefault="004C260E" w:rsidP="004C260E">
      <w:pPr>
        <w:rPr>
          <w:lang w:val="es-ES"/>
        </w:rPr>
      </w:pPr>
    </w:p>
    <w:p w14:paraId="731AD7C9" w14:textId="77777777" w:rsidR="004C260E" w:rsidRPr="004C260E" w:rsidRDefault="004C260E" w:rsidP="004C260E">
      <w:pPr>
        <w:rPr>
          <w:lang w:val="es-ES"/>
        </w:rPr>
      </w:pPr>
    </w:p>
    <w:p w14:paraId="67D5229E" w14:textId="77777777" w:rsidR="004C260E" w:rsidRPr="004C260E" w:rsidRDefault="004C260E" w:rsidP="004C260E">
      <w:pPr>
        <w:ind w:firstLine="720"/>
        <w:rPr>
          <w:lang w:val="es-ES"/>
        </w:rPr>
      </w:pPr>
      <w:r w:rsidRPr="004C260E">
        <w:rPr>
          <w:lang w:val="es-ES"/>
        </w:rPr>
        <w:t xml:space="preserve">El presente documento consta de las observaciones y la recomendación de la Secretaría sobre la propuesta de proyecto siguiente: </w:t>
      </w:r>
    </w:p>
    <w:p w14:paraId="769DF71D" w14:textId="77777777" w:rsidR="004C260E" w:rsidRPr="004C260E" w:rsidRDefault="004C260E" w:rsidP="004C260E">
      <w:pPr>
        <w:spacing w:before="240" w:after="240"/>
        <w:rPr>
          <w:u w:val="single"/>
          <w:lang w:val="es-ES"/>
        </w:rPr>
      </w:pPr>
      <w:r w:rsidRPr="004C260E">
        <w:rPr>
          <w:u w:val="single"/>
          <w:lang w:val="es-ES"/>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C260E" w:rsidRPr="004C260E" w14:paraId="439284BE" w14:textId="77777777" w:rsidTr="00F75DC0">
        <w:tc>
          <w:tcPr>
            <w:tcW w:w="6941" w:type="dxa"/>
          </w:tcPr>
          <w:p w14:paraId="251E0D12" w14:textId="1BFECA22" w:rsidR="004C260E" w:rsidRPr="004C260E" w:rsidRDefault="004C260E" w:rsidP="00BE1430">
            <w:pPr>
              <w:pStyle w:val="ListParagraph"/>
              <w:numPr>
                <w:ilvl w:val="0"/>
                <w:numId w:val="7"/>
              </w:numPr>
              <w:ind w:hanging="830"/>
            </w:pPr>
            <w:r w:rsidRPr="004C260E">
              <w:t>Plan de aplicación de la Enmienda de Kigali relativo a los HFC (etapa I, primer tramo)</w:t>
            </w:r>
          </w:p>
        </w:tc>
        <w:tc>
          <w:tcPr>
            <w:tcW w:w="2409" w:type="dxa"/>
          </w:tcPr>
          <w:p w14:paraId="0CE836FF" w14:textId="77777777" w:rsidR="004C260E" w:rsidRPr="004C260E" w:rsidRDefault="004C260E" w:rsidP="004C260E">
            <w:pPr>
              <w:jc w:val="right"/>
              <w:rPr>
                <w:lang w:val="es-ES"/>
              </w:rPr>
            </w:pPr>
            <w:r w:rsidRPr="004C260E">
              <w:rPr>
                <w:lang w:val="es-ES"/>
              </w:rPr>
              <w:t>PNUD</w:t>
            </w:r>
          </w:p>
        </w:tc>
      </w:tr>
    </w:tbl>
    <w:p w14:paraId="66FB3806" w14:textId="77777777" w:rsidR="004C260E" w:rsidRPr="004C260E" w:rsidRDefault="004C260E" w:rsidP="004C260E">
      <w:pPr>
        <w:rPr>
          <w:lang w:val="es-ES"/>
        </w:rPr>
      </w:pPr>
    </w:p>
    <w:p w14:paraId="4EA13790" w14:textId="77777777" w:rsidR="004C260E" w:rsidRPr="004C260E" w:rsidRDefault="004C260E" w:rsidP="004C260E">
      <w:pPr>
        <w:rPr>
          <w:lang w:val="es-ES"/>
        </w:rPr>
      </w:pPr>
    </w:p>
    <w:p w14:paraId="19DD730B" w14:textId="77777777" w:rsidR="004C260E" w:rsidRPr="004C260E" w:rsidRDefault="004C260E" w:rsidP="004C260E">
      <w:pPr>
        <w:rPr>
          <w:lang w:val="es-ES"/>
        </w:rPr>
      </w:pPr>
    </w:p>
    <w:p w14:paraId="5F933DC4" w14:textId="77777777" w:rsidR="004C260E" w:rsidRPr="004C260E" w:rsidRDefault="004C260E" w:rsidP="004C260E">
      <w:pPr>
        <w:rPr>
          <w:lang w:val="es-ES"/>
        </w:rPr>
      </w:pPr>
    </w:p>
    <w:p w14:paraId="2EB58110" w14:textId="77777777" w:rsidR="004C260E" w:rsidRPr="004C260E" w:rsidRDefault="004C260E" w:rsidP="004C260E">
      <w:pPr>
        <w:jc w:val="left"/>
        <w:rPr>
          <w:lang w:val="es-ES"/>
        </w:rPr>
      </w:pPr>
    </w:p>
    <w:p w14:paraId="04251C22" w14:textId="77777777" w:rsidR="004C260E" w:rsidRPr="004C260E" w:rsidRDefault="004C260E" w:rsidP="004C260E">
      <w:pPr>
        <w:jc w:val="left"/>
        <w:rPr>
          <w:lang w:val="es-ES"/>
        </w:rPr>
      </w:pPr>
      <w:r w:rsidRPr="004C260E">
        <w:rPr>
          <w:lang w:val="es-ES"/>
        </w:rPr>
        <w:br w:type="page"/>
      </w:r>
    </w:p>
    <w:p w14:paraId="1CCB71C3" w14:textId="6B52265A" w:rsidR="004C260E" w:rsidRPr="004C260E" w:rsidRDefault="004C260E" w:rsidP="004C260E">
      <w:pPr>
        <w:jc w:val="center"/>
        <w:rPr>
          <w:sz w:val="10"/>
          <w:lang w:val="es-ES"/>
        </w:rPr>
      </w:pPr>
      <w:r w:rsidRPr="004C260E">
        <w:rPr>
          <w:b/>
          <w:lang w:val="es-ES"/>
        </w:rPr>
        <w:lastRenderedPageBreak/>
        <w:t>HOJA DE EVALUACIÓN DE PROYECTO – PROYECTOS PLURIANUALES</w:t>
      </w:r>
    </w:p>
    <w:p w14:paraId="53220074" w14:textId="6E257DF8" w:rsidR="004C260E" w:rsidRPr="004C260E" w:rsidRDefault="004C260E" w:rsidP="004C260E">
      <w:pPr>
        <w:jc w:val="center"/>
        <w:rPr>
          <w:b/>
          <w:sz w:val="10"/>
          <w:lang w:val="es-ES"/>
        </w:rPr>
      </w:pPr>
      <w:r w:rsidRPr="004C260E">
        <w:rPr>
          <w:b/>
          <w:lang w:val="es-ES"/>
        </w:rPr>
        <w:t>Perú</w:t>
      </w:r>
    </w:p>
    <w:tbl>
      <w:tblPr>
        <w:tblStyle w:val="TableGrid"/>
        <w:tblW w:w="5775" w:type="pct"/>
        <w:tblInd w:w="-725" w:type="dxa"/>
        <w:tblCellMar>
          <w:top w:w="28" w:type="dxa"/>
          <w:bottom w:w="28" w:type="dxa"/>
        </w:tblCellMar>
        <w:tblLook w:val="04A0" w:firstRow="1" w:lastRow="0" w:firstColumn="1" w:lastColumn="0" w:noHBand="0" w:noVBand="1"/>
      </w:tblPr>
      <w:tblGrid>
        <w:gridCol w:w="6028"/>
        <w:gridCol w:w="4771"/>
      </w:tblGrid>
      <w:tr w:rsidR="004C260E" w:rsidRPr="006C596D" w14:paraId="29E555A5" w14:textId="77777777" w:rsidTr="006C596D">
        <w:trPr>
          <w:trHeight w:val="248"/>
        </w:trPr>
        <w:tc>
          <w:tcPr>
            <w:tcW w:w="2791" w:type="pct"/>
            <w:shd w:val="clear" w:color="auto" w:fill="auto"/>
          </w:tcPr>
          <w:p w14:paraId="5A784B44" w14:textId="77777777" w:rsidR="004C260E" w:rsidRPr="006C596D" w:rsidRDefault="004C260E" w:rsidP="004C260E">
            <w:pPr>
              <w:rPr>
                <w:b/>
                <w:sz w:val="18"/>
                <w:szCs w:val="18"/>
                <w:lang w:val="es-ES"/>
              </w:rPr>
            </w:pPr>
            <w:r w:rsidRPr="006C596D">
              <w:rPr>
                <w:b/>
                <w:sz w:val="18"/>
                <w:szCs w:val="18"/>
                <w:lang w:val="es-ES"/>
              </w:rPr>
              <w:t>I) TÍTULO DEL PROYECTO</w:t>
            </w:r>
          </w:p>
        </w:tc>
        <w:tc>
          <w:tcPr>
            <w:tcW w:w="2209" w:type="pct"/>
            <w:shd w:val="clear" w:color="auto" w:fill="auto"/>
          </w:tcPr>
          <w:p w14:paraId="53EC4379" w14:textId="77777777" w:rsidR="004C260E" w:rsidRPr="006C596D" w:rsidRDefault="004C260E" w:rsidP="004C260E">
            <w:pPr>
              <w:jc w:val="center"/>
              <w:rPr>
                <w:b/>
                <w:sz w:val="18"/>
                <w:szCs w:val="18"/>
                <w:lang w:val="es-ES"/>
              </w:rPr>
            </w:pPr>
            <w:r w:rsidRPr="006C596D">
              <w:rPr>
                <w:b/>
                <w:sz w:val="18"/>
                <w:szCs w:val="18"/>
                <w:lang w:val="es-ES"/>
              </w:rPr>
              <w:t>ORGANISMO</w:t>
            </w:r>
          </w:p>
        </w:tc>
      </w:tr>
      <w:tr w:rsidR="004C260E" w:rsidRPr="006C596D" w14:paraId="1BCF214B" w14:textId="77777777" w:rsidTr="006C596D">
        <w:trPr>
          <w:trHeight w:val="40"/>
        </w:trPr>
        <w:tc>
          <w:tcPr>
            <w:tcW w:w="2791" w:type="pct"/>
            <w:shd w:val="clear" w:color="auto" w:fill="auto"/>
            <w:vAlign w:val="center"/>
          </w:tcPr>
          <w:p w14:paraId="5E1368DE" w14:textId="77777777" w:rsidR="004C260E" w:rsidRPr="006C596D" w:rsidRDefault="004C260E" w:rsidP="004C260E">
            <w:pPr>
              <w:jc w:val="center"/>
              <w:rPr>
                <w:color w:val="000000" w:themeColor="text1"/>
                <w:sz w:val="18"/>
                <w:szCs w:val="18"/>
                <w:lang w:val="es-ES"/>
              </w:rPr>
            </w:pPr>
            <w:r w:rsidRPr="006C596D">
              <w:rPr>
                <w:color w:val="000000" w:themeColor="text1"/>
                <w:sz w:val="18"/>
                <w:szCs w:val="18"/>
                <w:lang w:val="es-ES"/>
              </w:rPr>
              <w:t>Plan de aplicación de la Enmienda de Kigali relativo a los HFC (etapa I)</w:t>
            </w:r>
          </w:p>
        </w:tc>
        <w:tc>
          <w:tcPr>
            <w:tcW w:w="2209" w:type="pct"/>
            <w:shd w:val="clear" w:color="auto" w:fill="auto"/>
            <w:vAlign w:val="center"/>
          </w:tcPr>
          <w:p w14:paraId="29AAE2E5" w14:textId="77777777" w:rsidR="004C260E" w:rsidRPr="006C596D" w:rsidRDefault="004C260E" w:rsidP="004C260E">
            <w:pPr>
              <w:jc w:val="center"/>
              <w:rPr>
                <w:color w:val="000000" w:themeColor="text1"/>
                <w:sz w:val="18"/>
                <w:szCs w:val="18"/>
                <w:lang w:val="es-ES"/>
              </w:rPr>
            </w:pPr>
            <w:r w:rsidRPr="006C596D">
              <w:rPr>
                <w:color w:val="000000" w:themeColor="text1"/>
                <w:sz w:val="18"/>
                <w:szCs w:val="18"/>
                <w:lang w:val="es-ES"/>
              </w:rPr>
              <w:t xml:space="preserve">PNUD (Principal) </w:t>
            </w:r>
          </w:p>
        </w:tc>
      </w:tr>
    </w:tbl>
    <w:p w14:paraId="743CF343" w14:textId="77777777" w:rsidR="004C260E" w:rsidRPr="006C596D" w:rsidRDefault="004C260E" w:rsidP="004C260E">
      <w:pPr>
        <w:jc w:val="center"/>
        <w:rPr>
          <w:sz w:val="14"/>
          <w:szCs w:val="14"/>
          <w:lang w:val="es-ES"/>
        </w:rPr>
      </w:pPr>
    </w:p>
    <w:tbl>
      <w:tblPr>
        <w:tblStyle w:val="TableGrid"/>
        <w:tblW w:w="5775" w:type="pct"/>
        <w:tblInd w:w="-725" w:type="dxa"/>
        <w:tblCellMar>
          <w:top w:w="28" w:type="dxa"/>
          <w:bottom w:w="28" w:type="dxa"/>
        </w:tblCellMar>
        <w:tblLook w:val="04A0" w:firstRow="1" w:lastRow="0" w:firstColumn="1" w:lastColumn="0" w:noHBand="0" w:noVBand="1"/>
      </w:tblPr>
      <w:tblGrid>
        <w:gridCol w:w="6390"/>
        <w:gridCol w:w="1150"/>
        <w:gridCol w:w="833"/>
        <w:gridCol w:w="2426"/>
      </w:tblGrid>
      <w:tr w:rsidR="004C260E" w:rsidRPr="006C596D" w14:paraId="32AAFC18" w14:textId="77777777" w:rsidTr="006C596D">
        <w:trPr>
          <w:trHeight w:val="77"/>
        </w:trPr>
        <w:tc>
          <w:tcPr>
            <w:tcW w:w="6390" w:type="dxa"/>
            <w:shd w:val="clear" w:color="auto" w:fill="auto"/>
          </w:tcPr>
          <w:p w14:paraId="614D5A4F" w14:textId="77777777" w:rsidR="004C260E" w:rsidRPr="006C596D" w:rsidRDefault="004C260E" w:rsidP="004C260E">
            <w:pPr>
              <w:jc w:val="left"/>
              <w:rPr>
                <w:b/>
                <w:sz w:val="18"/>
                <w:szCs w:val="18"/>
                <w:lang w:val="es-ES"/>
              </w:rPr>
            </w:pPr>
            <w:r w:rsidRPr="006C596D">
              <w:rPr>
                <w:b/>
                <w:sz w:val="18"/>
                <w:szCs w:val="18"/>
                <w:lang w:val="es-ES"/>
              </w:rPr>
              <w:t>II) DATOS MÁS RECIENTES CON ARREGLO AL ARTÍCULO 7 (Anexo F)</w:t>
            </w:r>
          </w:p>
        </w:tc>
        <w:tc>
          <w:tcPr>
            <w:tcW w:w="1150" w:type="dxa"/>
            <w:shd w:val="clear" w:color="auto" w:fill="auto"/>
          </w:tcPr>
          <w:p w14:paraId="6F8E6409" w14:textId="77777777" w:rsidR="004C260E" w:rsidRPr="006C596D" w:rsidRDefault="004C260E" w:rsidP="004C260E">
            <w:pPr>
              <w:jc w:val="left"/>
              <w:rPr>
                <w:sz w:val="18"/>
                <w:szCs w:val="18"/>
                <w:lang w:val="es-ES"/>
              </w:rPr>
            </w:pPr>
            <w:r w:rsidRPr="006C596D">
              <w:rPr>
                <w:sz w:val="18"/>
                <w:szCs w:val="18"/>
                <w:lang w:val="es-ES"/>
              </w:rPr>
              <w:t xml:space="preserve">Año: </w:t>
            </w:r>
            <w:r w:rsidRPr="006C596D">
              <w:rPr>
                <w:color w:val="000000" w:themeColor="text1"/>
                <w:sz w:val="18"/>
                <w:szCs w:val="18"/>
                <w:lang w:val="es-ES"/>
              </w:rPr>
              <w:t>2022</w:t>
            </w:r>
          </w:p>
        </w:tc>
        <w:tc>
          <w:tcPr>
            <w:tcW w:w="833" w:type="dxa"/>
            <w:shd w:val="clear" w:color="auto" w:fill="auto"/>
          </w:tcPr>
          <w:p w14:paraId="44A09738" w14:textId="77777777" w:rsidR="004C260E" w:rsidRPr="006C596D" w:rsidRDefault="004C260E" w:rsidP="004C260E">
            <w:pPr>
              <w:ind w:left="-109"/>
              <w:jc w:val="right"/>
              <w:rPr>
                <w:sz w:val="18"/>
                <w:szCs w:val="18"/>
                <w:lang w:val="es-ES"/>
              </w:rPr>
            </w:pPr>
            <w:r w:rsidRPr="006C596D">
              <w:rPr>
                <w:color w:val="000000" w:themeColor="text1"/>
                <w:sz w:val="18"/>
                <w:szCs w:val="18"/>
                <w:lang w:val="es-ES"/>
              </w:rPr>
              <w:t>1 074,09</w:t>
            </w:r>
            <w:r w:rsidRPr="006C596D">
              <w:rPr>
                <w:sz w:val="18"/>
                <w:szCs w:val="18"/>
                <w:lang w:val="es-ES"/>
              </w:rPr>
              <w:t> t</w:t>
            </w:r>
          </w:p>
        </w:tc>
        <w:tc>
          <w:tcPr>
            <w:tcW w:w="2426" w:type="dxa"/>
            <w:shd w:val="clear" w:color="auto" w:fill="auto"/>
          </w:tcPr>
          <w:p w14:paraId="5FD61330" w14:textId="77777777" w:rsidR="004C260E" w:rsidRPr="006C596D" w:rsidRDefault="004C260E" w:rsidP="004C260E">
            <w:pPr>
              <w:ind w:left="-110"/>
              <w:jc w:val="right"/>
              <w:rPr>
                <w:sz w:val="18"/>
                <w:szCs w:val="18"/>
                <w:lang w:val="es-ES"/>
              </w:rPr>
            </w:pPr>
            <w:r w:rsidRPr="006C596D">
              <w:rPr>
                <w:color w:val="000000" w:themeColor="text1"/>
                <w:sz w:val="18"/>
                <w:szCs w:val="18"/>
                <w:lang w:val="es-ES"/>
              </w:rPr>
              <w:t>2 785 607</w:t>
            </w:r>
            <w:r w:rsidRPr="006C596D">
              <w:rPr>
                <w:sz w:val="18"/>
                <w:szCs w:val="18"/>
                <w:lang w:val="es-ES"/>
              </w:rPr>
              <w:t> toneladas de CO</w:t>
            </w:r>
            <w:r w:rsidRPr="006C596D">
              <w:rPr>
                <w:sz w:val="18"/>
                <w:szCs w:val="18"/>
                <w:vertAlign w:val="subscript"/>
                <w:lang w:val="es-ES"/>
              </w:rPr>
              <w:t>2</w:t>
            </w:r>
            <w:r w:rsidRPr="006C596D">
              <w:rPr>
                <w:sz w:val="18"/>
                <w:szCs w:val="18"/>
                <w:lang w:val="es-ES"/>
              </w:rPr>
              <w:t> eq.</w:t>
            </w:r>
          </w:p>
        </w:tc>
      </w:tr>
    </w:tbl>
    <w:p w14:paraId="6495EE85" w14:textId="77777777" w:rsidR="004C260E" w:rsidRPr="006C596D" w:rsidRDefault="004C260E" w:rsidP="004C260E">
      <w:pPr>
        <w:jc w:val="center"/>
        <w:rPr>
          <w:sz w:val="14"/>
          <w:szCs w:val="14"/>
          <w:lang w:val="es-ES"/>
        </w:rPr>
      </w:pPr>
    </w:p>
    <w:tbl>
      <w:tblPr>
        <w:tblStyle w:val="TableGrid"/>
        <w:tblW w:w="5775" w:type="pct"/>
        <w:tblInd w:w="-725" w:type="dxa"/>
        <w:tblLook w:val="04A0" w:firstRow="1" w:lastRow="0" w:firstColumn="1" w:lastColumn="0" w:noHBand="0" w:noVBand="1"/>
      </w:tblPr>
      <w:tblGrid>
        <w:gridCol w:w="1600"/>
        <w:gridCol w:w="890"/>
        <w:gridCol w:w="1106"/>
        <w:gridCol w:w="1175"/>
        <w:gridCol w:w="1328"/>
        <w:gridCol w:w="1253"/>
        <w:gridCol w:w="1024"/>
        <w:gridCol w:w="965"/>
        <w:gridCol w:w="1458"/>
      </w:tblGrid>
      <w:tr w:rsidR="004C260E" w:rsidRPr="006C596D" w14:paraId="3E0CE100" w14:textId="77777777" w:rsidTr="006C596D">
        <w:trPr>
          <w:trHeight w:val="250"/>
        </w:trPr>
        <w:tc>
          <w:tcPr>
            <w:tcW w:w="3877" w:type="pct"/>
            <w:gridSpan w:val="7"/>
            <w:shd w:val="clear" w:color="auto" w:fill="auto"/>
          </w:tcPr>
          <w:p w14:paraId="66EC614B" w14:textId="77777777" w:rsidR="004C260E" w:rsidRPr="006C596D" w:rsidRDefault="004C260E" w:rsidP="004C260E">
            <w:pPr>
              <w:jc w:val="left"/>
              <w:rPr>
                <w:b/>
                <w:sz w:val="18"/>
                <w:szCs w:val="18"/>
                <w:lang w:val="es-ES"/>
              </w:rPr>
            </w:pPr>
            <w:r w:rsidRPr="006C596D">
              <w:rPr>
                <w:b/>
                <w:sz w:val="18"/>
                <w:szCs w:val="18"/>
                <w:lang w:val="es-ES"/>
              </w:rPr>
              <w:t>III) DATOS SECTORIALES DEL PROGRAMA DE PAÍS MÁS RECIENTES (toneladas de CO</w:t>
            </w:r>
            <w:r w:rsidRPr="006C596D">
              <w:rPr>
                <w:b/>
                <w:sz w:val="18"/>
                <w:szCs w:val="18"/>
                <w:vertAlign w:val="subscript"/>
                <w:lang w:val="es-ES"/>
              </w:rPr>
              <w:t>2</w:t>
            </w:r>
            <w:r w:rsidRPr="006C596D">
              <w:rPr>
                <w:b/>
                <w:sz w:val="18"/>
                <w:szCs w:val="18"/>
                <w:lang w:val="es-ES"/>
              </w:rPr>
              <w:t> eq.)</w:t>
            </w:r>
          </w:p>
        </w:tc>
        <w:tc>
          <w:tcPr>
            <w:tcW w:w="1123" w:type="pct"/>
            <w:gridSpan w:val="2"/>
            <w:shd w:val="clear" w:color="auto" w:fill="auto"/>
          </w:tcPr>
          <w:p w14:paraId="155D798D" w14:textId="77777777" w:rsidR="004C260E" w:rsidRPr="006C596D" w:rsidRDefault="004C260E" w:rsidP="004C260E">
            <w:pPr>
              <w:spacing w:after="60"/>
              <w:jc w:val="right"/>
              <w:rPr>
                <w:b/>
                <w:sz w:val="18"/>
                <w:szCs w:val="18"/>
                <w:lang w:val="es-ES"/>
              </w:rPr>
            </w:pPr>
            <w:r w:rsidRPr="006C596D">
              <w:rPr>
                <w:b/>
                <w:sz w:val="18"/>
                <w:szCs w:val="18"/>
                <w:lang w:val="es-ES"/>
              </w:rPr>
              <w:t xml:space="preserve">Año: </w:t>
            </w:r>
            <w:r w:rsidRPr="006C596D">
              <w:rPr>
                <w:b/>
                <w:color w:val="000000" w:themeColor="text1"/>
                <w:sz w:val="18"/>
                <w:szCs w:val="18"/>
                <w:lang w:val="es-ES"/>
              </w:rPr>
              <w:t>2022</w:t>
            </w:r>
          </w:p>
        </w:tc>
      </w:tr>
      <w:tr w:rsidR="004C260E" w:rsidRPr="006C596D" w14:paraId="367BCF57" w14:textId="77777777" w:rsidTr="006C596D">
        <w:trPr>
          <w:trHeight w:val="250"/>
        </w:trPr>
        <w:tc>
          <w:tcPr>
            <w:tcW w:w="741" w:type="pct"/>
            <w:vMerge w:val="restart"/>
            <w:shd w:val="clear" w:color="auto" w:fill="auto"/>
            <w:tcMar>
              <w:left w:w="85" w:type="dxa"/>
              <w:right w:w="85" w:type="dxa"/>
            </w:tcMar>
            <w:vAlign w:val="center"/>
          </w:tcPr>
          <w:p w14:paraId="0F20A17B" w14:textId="77777777" w:rsidR="004C260E" w:rsidRPr="006C596D" w:rsidRDefault="004C260E" w:rsidP="004C260E">
            <w:pPr>
              <w:jc w:val="center"/>
              <w:rPr>
                <w:sz w:val="18"/>
                <w:szCs w:val="18"/>
                <w:lang w:val="es-ES"/>
              </w:rPr>
            </w:pPr>
            <w:r w:rsidRPr="006C596D">
              <w:rPr>
                <w:sz w:val="18"/>
                <w:szCs w:val="18"/>
                <w:lang w:val="es-ES"/>
              </w:rPr>
              <w:t>Sustancia química</w:t>
            </w:r>
          </w:p>
        </w:tc>
        <w:tc>
          <w:tcPr>
            <w:tcW w:w="412" w:type="pct"/>
            <w:vMerge w:val="restart"/>
            <w:shd w:val="clear" w:color="auto" w:fill="auto"/>
            <w:tcMar>
              <w:left w:w="85" w:type="dxa"/>
              <w:right w:w="85" w:type="dxa"/>
            </w:tcMar>
            <w:vAlign w:val="center"/>
          </w:tcPr>
          <w:p w14:paraId="71DFB569" w14:textId="77777777" w:rsidR="004C260E" w:rsidRPr="006C596D" w:rsidRDefault="004C260E" w:rsidP="004C260E">
            <w:pPr>
              <w:jc w:val="center"/>
              <w:rPr>
                <w:sz w:val="18"/>
                <w:szCs w:val="18"/>
                <w:lang w:val="es-ES"/>
              </w:rPr>
            </w:pPr>
            <w:r w:rsidRPr="006C596D">
              <w:rPr>
                <w:sz w:val="18"/>
                <w:szCs w:val="18"/>
                <w:lang w:val="es-ES"/>
              </w:rPr>
              <w:t>Aerosoles</w:t>
            </w:r>
          </w:p>
        </w:tc>
        <w:tc>
          <w:tcPr>
            <w:tcW w:w="512" w:type="pct"/>
            <w:vMerge w:val="restart"/>
            <w:shd w:val="clear" w:color="auto" w:fill="auto"/>
            <w:tcMar>
              <w:left w:w="85" w:type="dxa"/>
              <w:right w:w="85" w:type="dxa"/>
            </w:tcMar>
            <w:vAlign w:val="center"/>
          </w:tcPr>
          <w:p w14:paraId="2E3F7328" w14:textId="77777777" w:rsidR="004C260E" w:rsidRPr="006C596D" w:rsidRDefault="004C260E" w:rsidP="004C260E">
            <w:pPr>
              <w:jc w:val="center"/>
              <w:rPr>
                <w:sz w:val="18"/>
                <w:szCs w:val="18"/>
                <w:lang w:val="es-ES"/>
              </w:rPr>
            </w:pPr>
            <w:r w:rsidRPr="006C596D">
              <w:rPr>
                <w:sz w:val="18"/>
                <w:szCs w:val="18"/>
                <w:lang w:val="es-ES"/>
              </w:rPr>
              <w:t>Espumas</w:t>
            </w:r>
          </w:p>
        </w:tc>
        <w:tc>
          <w:tcPr>
            <w:tcW w:w="544" w:type="pct"/>
            <w:vMerge w:val="restart"/>
            <w:shd w:val="clear" w:color="auto" w:fill="auto"/>
            <w:tcMar>
              <w:left w:w="85" w:type="dxa"/>
              <w:right w:w="85" w:type="dxa"/>
            </w:tcMar>
            <w:vAlign w:val="center"/>
          </w:tcPr>
          <w:p w14:paraId="5331A2AB" w14:textId="77777777" w:rsidR="004C260E" w:rsidRPr="006C596D" w:rsidRDefault="004C260E" w:rsidP="004C260E">
            <w:pPr>
              <w:jc w:val="center"/>
              <w:rPr>
                <w:sz w:val="18"/>
                <w:szCs w:val="18"/>
                <w:lang w:val="es-ES"/>
              </w:rPr>
            </w:pPr>
            <w:r w:rsidRPr="006C596D">
              <w:rPr>
                <w:sz w:val="18"/>
                <w:szCs w:val="18"/>
                <w:lang w:val="es-ES"/>
              </w:rPr>
              <w:t>Lucha contra incendios</w:t>
            </w:r>
          </w:p>
        </w:tc>
        <w:tc>
          <w:tcPr>
            <w:tcW w:w="1195" w:type="pct"/>
            <w:gridSpan w:val="2"/>
            <w:shd w:val="clear" w:color="auto" w:fill="auto"/>
            <w:tcMar>
              <w:left w:w="85" w:type="dxa"/>
              <w:right w:w="85" w:type="dxa"/>
            </w:tcMar>
            <w:vAlign w:val="center"/>
          </w:tcPr>
          <w:p w14:paraId="323A4B7F" w14:textId="77777777" w:rsidR="004C260E" w:rsidRPr="006C596D" w:rsidRDefault="004C260E" w:rsidP="004C260E">
            <w:pPr>
              <w:jc w:val="center"/>
              <w:rPr>
                <w:sz w:val="18"/>
                <w:szCs w:val="18"/>
                <w:lang w:val="es-ES"/>
              </w:rPr>
            </w:pPr>
            <w:r w:rsidRPr="006C596D">
              <w:rPr>
                <w:sz w:val="18"/>
                <w:szCs w:val="18"/>
                <w:lang w:val="es-ES"/>
              </w:rPr>
              <w:t>A/A y refrigeración</w:t>
            </w:r>
          </w:p>
        </w:tc>
        <w:tc>
          <w:tcPr>
            <w:tcW w:w="474" w:type="pct"/>
            <w:vMerge w:val="restart"/>
            <w:shd w:val="clear" w:color="auto" w:fill="auto"/>
            <w:tcMar>
              <w:left w:w="85" w:type="dxa"/>
              <w:right w:w="85" w:type="dxa"/>
            </w:tcMar>
            <w:vAlign w:val="center"/>
          </w:tcPr>
          <w:p w14:paraId="016F04A8" w14:textId="77777777" w:rsidR="004C260E" w:rsidRPr="006C596D" w:rsidRDefault="004C260E" w:rsidP="004C260E">
            <w:pPr>
              <w:jc w:val="center"/>
              <w:rPr>
                <w:sz w:val="18"/>
                <w:szCs w:val="18"/>
                <w:lang w:val="es-ES"/>
              </w:rPr>
            </w:pPr>
            <w:r w:rsidRPr="006C596D">
              <w:rPr>
                <w:sz w:val="18"/>
                <w:szCs w:val="18"/>
                <w:lang w:val="es-ES"/>
              </w:rPr>
              <w:t>Disolventes</w:t>
            </w:r>
          </w:p>
        </w:tc>
        <w:tc>
          <w:tcPr>
            <w:tcW w:w="447" w:type="pct"/>
            <w:vMerge w:val="restart"/>
            <w:shd w:val="clear" w:color="auto" w:fill="auto"/>
            <w:tcMar>
              <w:left w:w="85" w:type="dxa"/>
              <w:right w:w="85" w:type="dxa"/>
            </w:tcMar>
            <w:vAlign w:val="center"/>
          </w:tcPr>
          <w:p w14:paraId="1B125961" w14:textId="77777777" w:rsidR="004C260E" w:rsidRPr="006C596D" w:rsidRDefault="004C260E" w:rsidP="004C260E">
            <w:pPr>
              <w:jc w:val="center"/>
              <w:rPr>
                <w:sz w:val="18"/>
                <w:szCs w:val="18"/>
                <w:lang w:val="es-ES"/>
              </w:rPr>
            </w:pPr>
            <w:r w:rsidRPr="006C596D">
              <w:rPr>
                <w:sz w:val="18"/>
                <w:szCs w:val="18"/>
                <w:lang w:val="es-ES"/>
              </w:rPr>
              <w:t>Otros</w:t>
            </w:r>
          </w:p>
        </w:tc>
        <w:tc>
          <w:tcPr>
            <w:tcW w:w="675" w:type="pct"/>
            <w:vMerge w:val="restart"/>
            <w:shd w:val="clear" w:color="auto" w:fill="auto"/>
            <w:tcMar>
              <w:left w:w="85" w:type="dxa"/>
              <w:right w:w="85" w:type="dxa"/>
            </w:tcMar>
            <w:vAlign w:val="center"/>
          </w:tcPr>
          <w:p w14:paraId="29FBA87F" w14:textId="77777777" w:rsidR="004C260E" w:rsidRPr="006C596D" w:rsidRDefault="004C260E" w:rsidP="004C260E">
            <w:pPr>
              <w:jc w:val="center"/>
              <w:rPr>
                <w:sz w:val="18"/>
                <w:szCs w:val="18"/>
                <w:lang w:val="es-ES"/>
              </w:rPr>
            </w:pPr>
            <w:r w:rsidRPr="006C596D">
              <w:rPr>
                <w:sz w:val="18"/>
                <w:szCs w:val="18"/>
                <w:lang w:val="es-ES"/>
              </w:rPr>
              <w:t>Consumo total del sector</w:t>
            </w:r>
          </w:p>
        </w:tc>
      </w:tr>
      <w:tr w:rsidR="004C260E" w:rsidRPr="006C596D" w14:paraId="135EE998" w14:textId="77777777" w:rsidTr="006C596D">
        <w:trPr>
          <w:trHeight w:val="170"/>
        </w:trPr>
        <w:tc>
          <w:tcPr>
            <w:tcW w:w="741" w:type="pct"/>
            <w:vMerge/>
            <w:shd w:val="clear" w:color="auto" w:fill="auto"/>
            <w:tcMar>
              <w:left w:w="85" w:type="dxa"/>
              <w:right w:w="85" w:type="dxa"/>
            </w:tcMar>
            <w:vAlign w:val="center"/>
          </w:tcPr>
          <w:p w14:paraId="46CE0B78" w14:textId="77777777" w:rsidR="004C260E" w:rsidRPr="006C596D" w:rsidRDefault="004C260E" w:rsidP="004C260E">
            <w:pPr>
              <w:jc w:val="center"/>
              <w:rPr>
                <w:sz w:val="18"/>
                <w:szCs w:val="18"/>
                <w:lang w:val="es-ES"/>
              </w:rPr>
            </w:pPr>
          </w:p>
        </w:tc>
        <w:tc>
          <w:tcPr>
            <w:tcW w:w="412" w:type="pct"/>
            <w:vMerge/>
            <w:shd w:val="clear" w:color="auto" w:fill="auto"/>
            <w:tcMar>
              <w:left w:w="85" w:type="dxa"/>
              <w:right w:w="85" w:type="dxa"/>
            </w:tcMar>
            <w:vAlign w:val="center"/>
          </w:tcPr>
          <w:p w14:paraId="699AC811" w14:textId="77777777" w:rsidR="004C260E" w:rsidRPr="006C596D" w:rsidRDefault="004C260E" w:rsidP="004C260E">
            <w:pPr>
              <w:jc w:val="center"/>
              <w:rPr>
                <w:sz w:val="18"/>
                <w:szCs w:val="18"/>
                <w:lang w:val="es-ES"/>
              </w:rPr>
            </w:pPr>
          </w:p>
        </w:tc>
        <w:tc>
          <w:tcPr>
            <w:tcW w:w="512" w:type="pct"/>
            <w:vMerge/>
            <w:shd w:val="clear" w:color="auto" w:fill="auto"/>
            <w:tcMar>
              <w:left w:w="85" w:type="dxa"/>
              <w:right w:w="85" w:type="dxa"/>
            </w:tcMar>
            <w:vAlign w:val="center"/>
          </w:tcPr>
          <w:p w14:paraId="71FA2D55" w14:textId="77777777" w:rsidR="004C260E" w:rsidRPr="006C596D" w:rsidRDefault="004C260E" w:rsidP="004C260E">
            <w:pPr>
              <w:jc w:val="center"/>
              <w:rPr>
                <w:sz w:val="18"/>
                <w:szCs w:val="18"/>
                <w:lang w:val="es-ES"/>
              </w:rPr>
            </w:pPr>
          </w:p>
        </w:tc>
        <w:tc>
          <w:tcPr>
            <w:tcW w:w="544" w:type="pct"/>
            <w:vMerge/>
            <w:shd w:val="clear" w:color="auto" w:fill="auto"/>
            <w:tcMar>
              <w:left w:w="85" w:type="dxa"/>
              <w:right w:w="85" w:type="dxa"/>
            </w:tcMar>
            <w:vAlign w:val="center"/>
          </w:tcPr>
          <w:p w14:paraId="25AA0B12" w14:textId="77777777" w:rsidR="004C260E" w:rsidRPr="006C596D" w:rsidRDefault="004C260E" w:rsidP="004C260E">
            <w:pPr>
              <w:jc w:val="center"/>
              <w:rPr>
                <w:sz w:val="18"/>
                <w:szCs w:val="18"/>
                <w:lang w:val="es-ES"/>
              </w:rPr>
            </w:pPr>
          </w:p>
        </w:tc>
        <w:tc>
          <w:tcPr>
            <w:tcW w:w="615" w:type="pct"/>
            <w:shd w:val="clear" w:color="auto" w:fill="auto"/>
            <w:tcMar>
              <w:left w:w="85" w:type="dxa"/>
              <w:right w:w="85" w:type="dxa"/>
            </w:tcMar>
            <w:vAlign w:val="center"/>
          </w:tcPr>
          <w:p w14:paraId="07776851" w14:textId="77777777" w:rsidR="004C260E" w:rsidRPr="006C596D" w:rsidRDefault="004C260E" w:rsidP="004C260E">
            <w:pPr>
              <w:jc w:val="center"/>
              <w:rPr>
                <w:sz w:val="18"/>
                <w:szCs w:val="18"/>
                <w:lang w:val="es-ES"/>
              </w:rPr>
            </w:pPr>
            <w:r w:rsidRPr="006C596D">
              <w:rPr>
                <w:sz w:val="18"/>
                <w:szCs w:val="18"/>
                <w:lang w:val="es-ES"/>
              </w:rPr>
              <w:t>Fabricación</w:t>
            </w:r>
          </w:p>
        </w:tc>
        <w:tc>
          <w:tcPr>
            <w:tcW w:w="580" w:type="pct"/>
            <w:shd w:val="clear" w:color="auto" w:fill="auto"/>
            <w:tcMar>
              <w:left w:w="85" w:type="dxa"/>
              <w:right w:w="85" w:type="dxa"/>
            </w:tcMar>
            <w:vAlign w:val="center"/>
          </w:tcPr>
          <w:p w14:paraId="0AE99670" w14:textId="77777777" w:rsidR="004C260E" w:rsidRPr="006C596D" w:rsidRDefault="004C260E" w:rsidP="004C260E">
            <w:pPr>
              <w:jc w:val="center"/>
              <w:rPr>
                <w:sz w:val="18"/>
                <w:szCs w:val="18"/>
                <w:lang w:val="es-ES"/>
              </w:rPr>
            </w:pPr>
            <w:r w:rsidRPr="006C596D">
              <w:rPr>
                <w:sz w:val="18"/>
                <w:szCs w:val="18"/>
                <w:lang w:val="es-ES"/>
              </w:rPr>
              <w:t>Servicio y mantenimiento</w:t>
            </w:r>
          </w:p>
        </w:tc>
        <w:tc>
          <w:tcPr>
            <w:tcW w:w="474" w:type="pct"/>
            <w:vMerge/>
            <w:shd w:val="clear" w:color="auto" w:fill="auto"/>
            <w:tcMar>
              <w:left w:w="85" w:type="dxa"/>
              <w:right w:w="85" w:type="dxa"/>
            </w:tcMar>
            <w:vAlign w:val="center"/>
          </w:tcPr>
          <w:p w14:paraId="3E3D0434" w14:textId="77777777" w:rsidR="004C260E" w:rsidRPr="006C596D" w:rsidRDefault="004C260E" w:rsidP="004C260E">
            <w:pPr>
              <w:jc w:val="center"/>
              <w:rPr>
                <w:sz w:val="18"/>
                <w:szCs w:val="18"/>
                <w:lang w:val="es-ES"/>
              </w:rPr>
            </w:pPr>
          </w:p>
        </w:tc>
        <w:tc>
          <w:tcPr>
            <w:tcW w:w="447" w:type="pct"/>
            <w:vMerge/>
            <w:shd w:val="clear" w:color="auto" w:fill="auto"/>
            <w:tcMar>
              <w:left w:w="85" w:type="dxa"/>
              <w:right w:w="85" w:type="dxa"/>
            </w:tcMar>
            <w:vAlign w:val="center"/>
          </w:tcPr>
          <w:p w14:paraId="45D71D9A" w14:textId="77777777" w:rsidR="004C260E" w:rsidRPr="006C596D" w:rsidRDefault="004C260E" w:rsidP="004C260E">
            <w:pPr>
              <w:jc w:val="center"/>
              <w:rPr>
                <w:sz w:val="18"/>
                <w:szCs w:val="18"/>
                <w:lang w:val="es-ES"/>
              </w:rPr>
            </w:pPr>
          </w:p>
        </w:tc>
        <w:tc>
          <w:tcPr>
            <w:tcW w:w="675" w:type="pct"/>
            <w:vMerge/>
            <w:shd w:val="clear" w:color="auto" w:fill="auto"/>
            <w:tcMar>
              <w:left w:w="85" w:type="dxa"/>
              <w:right w:w="85" w:type="dxa"/>
            </w:tcMar>
            <w:vAlign w:val="center"/>
          </w:tcPr>
          <w:p w14:paraId="68976732" w14:textId="77777777" w:rsidR="004C260E" w:rsidRPr="006C596D" w:rsidRDefault="004C260E" w:rsidP="004C260E">
            <w:pPr>
              <w:jc w:val="center"/>
              <w:rPr>
                <w:sz w:val="18"/>
                <w:szCs w:val="18"/>
                <w:lang w:val="es-ES"/>
              </w:rPr>
            </w:pPr>
          </w:p>
        </w:tc>
      </w:tr>
      <w:tr w:rsidR="004C260E" w:rsidRPr="00DA3D9C" w14:paraId="5B996B59" w14:textId="77777777" w:rsidTr="006C596D">
        <w:trPr>
          <w:trHeight w:val="88"/>
        </w:trPr>
        <w:tc>
          <w:tcPr>
            <w:tcW w:w="5000" w:type="pct"/>
            <w:gridSpan w:val="9"/>
            <w:shd w:val="clear" w:color="auto" w:fill="auto"/>
          </w:tcPr>
          <w:p w14:paraId="3B342C6F" w14:textId="77777777" w:rsidR="004C260E" w:rsidRPr="006C596D" w:rsidRDefault="004C260E" w:rsidP="004C260E">
            <w:pPr>
              <w:spacing w:after="60"/>
              <w:jc w:val="left"/>
              <w:rPr>
                <w:sz w:val="18"/>
                <w:szCs w:val="18"/>
                <w:lang w:val="es-ES"/>
              </w:rPr>
            </w:pPr>
            <w:r w:rsidRPr="006C596D">
              <w:rPr>
                <w:sz w:val="18"/>
                <w:szCs w:val="18"/>
                <w:lang w:val="es-ES"/>
              </w:rPr>
              <w:t>Sustancias que se consumen puras:</w:t>
            </w:r>
          </w:p>
        </w:tc>
      </w:tr>
      <w:tr w:rsidR="004C260E" w:rsidRPr="006C596D" w14:paraId="398F67E7" w14:textId="77777777" w:rsidTr="006C596D">
        <w:trPr>
          <w:trHeight w:val="121"/>
        </w:trPr>
        <w:tc>
          <w:tcPr>
            <w:tcW w:w="741" w:type="pct"/>
            <w:shd w:val="clear" w:color="auto" w:fill="auto"/>
          </w:tcPr>
          <w:p w14:paraId="27B82B0C" w14:textId="77777777" w:rsidR="004C260E" w:rsidRPr="006C596D" w:rsidRDefault="004C260E" w:rsidP="004C260E">
            <w:pPr>
              <w:spacing w:after="60"/>
              <w:jc w:val="left"/>
              <w:rPr>
                <w:sz w:val="18"/>
                <w:szCs w:val="18"/>
                <w:lang w:val="es-ES"/>
              </w:rPr>
            </w:pPr>
            <w:r w:rsidRPr="006C596D">
              <w:rPr>
                <w:sz w:val="18"/>
                <w:szCs w:val="18"/>
                <w:lang w:val="es-ES"/>
              </w:rPr>
              <w:t>HFC-23</w:t>
            </w:r>
          </w:p>
        </w:tc>
        <w:tc>
          <w:tcPr>
            <w:tcW w:w="412" w:type="pct"/>
            <w:shd w:val="clear" w:color="auto" w:fill="auto"/>
          </w:tcPr>
          <w:p w14:paraId="5F582C8C" w14:textId="77777777" w:rsidR="004C260E" w:rsidRPr="006C596D" w:rsidRDefault="004C260E" w:rsidP="004C260E">
            <w:pPr>
              <w:spacing w:after="60"/>
              <w:jc w:val="right"/>
              <w:rPr>
                <w:sz w:val="18"/>
                <w:szCs w:val="18"/>
                <w:lang w:val="es-ES"/>
              </w:rPr>
            </w:pPr>
          </w:p>
        </w:tc>
        <w:tc>
          <w:tcPr>
            <w:tcW w:w="512" w:type="pct"/>
            <w:shd w:val="clear" w:color="auto" w:fill="auto"/>
          </w:tcPr>
          <w:p w14:paraId="54B1D1BF" w14:textId="77777777" w:rsidR="004C260E" w:rsidRPr="006C596D" w:rsidRDefault="004C260E" w:rsidP="004C260E">
            <w:pPr>
              <w:spacing w:after="60"/>
              <w:jc w:val="right"/>
              <w:rPr>
                <w:sz w:val="18"/>
                <w:szCs w:val="18"/>
                <w:lang w:val="es-ES"/>
              </w:rPr>
            </w:pPr>
          </w:p>
        </w:tc>
        <w:tc>
          <w:tcPr>
            <w:tcW w:w="544" w:type="pct"/>
            <w:shd w:val="clear" w:color="auto" w:fill="auto"/>
          </w:tcPr>
          <w:p w14:paraId="44C872E3" w14:textId="77777777" w:rsidR="004C260E" w:rsidRPr="006C596D" w:rsidRDefault="004C260E" w:rsidP="004C260E">
            <w:pPr>
              <w:spacing w:after="60"/>
              <w:jc w:val="right"/>
              <w:rPr>
                <w:sz w:val="18"/>
                <w:szCs w:val="18"/>
                <w:lang w:val="es-ES"/>
              </w:rPr>
            </w:pPr>
          </w:p>
        </w:tc>
        <w:tc>
          <w:tcPr>
            <w:tcW w:w="615" w:type="pct"/>
            <w:shd w:val="clear" w:color="auto" w:fill="auto"/>
          </w:tcPr>
          <w:p w14:paraId="58EC5AE3" w14:textId="77777777" w:rsidR="004C260E" w:rsidRPr="006C596D" w:rsidRDefault="004C260E" w:rsidP="004C260E">
            <w:pPr>
              <w:spacing w:after="60"/>
              <w:jc w:val="right"/>
              <w:rPr>
                <w:sz w:val="18"/>
                <w:szCs w:val="18"/>
                <w:lang w:val="es-ES"/>
              </w:rPr>
            </w:pPr>
          </w:p>
        </w:tc>
        <w:tc>
          <w:tcPr>
            <w:tcW w:w="580" w:type="pct"/>
            <w:shd w:val="clear" w:color="auto" w:fill="auto"/>
          </w:tcPr>
          <w:p w14:paraId="7E6789EE" w14:textId="77777777" w:rsidR="004C260E" w:rsidRPr="006C596D" w:rsidRDefault="004C260E" w:rsidP="004C260E">
            <w:pPr>
              <w:spacing w:after="60"/>
              <w:jc w:val="right"/>
              <w:rPr>
                <w:sz w:val="18"/>
                <w:szCs w:val="18"/>
                <w:lang w:val="es-ES"/>
              </w:rPr>
            </w:pPr>
            <w:r w:rsidRPr="006C596D">
              <w:rPr>
                <w:sz w:val="18"/>
                <w:szCs w:val="18"/>
                <w:lang w:val="es-ES"/>
              </w:rPr>
              <w:t>134 088</w:t>
            </w:r>
          </w:p>
        </w:tc>
        <w:tc>
          <w:tcPr>
            <w:tcW w:w="474" w:type="pct"/>
            <w:shd w:val="clear" w:color="auto" w:fill="auto"/>
          </w:tcPr>
          <w:p w14:paraId="65237D00" w14:textId="77777777" w:rsidR="004C260E" w:rsidRPr="006C596D" w:rsidRDefault="004C260E" w:rsidP="004C260E">
            <w:pPr>
              <w:spacing w:after="60"/>
              <w:jc w:val="right"/>
              <w:rPr>
                <w:sz w:val="18"/>
                <w:szCs w:val="18"/>
                <w:lang w:val="es-ES"/>
              </w:rPr>
            </w:pPr>
          </w:p>
        </w:tc>
        <w:tc>
          <w:tcPr>
            <w:tcW w:w="447" w:type="pct"/>
            <w:shd w:val="clear" w:color="auto" w:fill="auto"/>
          </w:tcPr>
          <w:p w14:paraId="1D7F477D" w14:textId="77777777" w:rsidR="004C260E" w:rsidRPr="006C596D" w:rsidRDefault="004C260E" w:rsidP="004C260E">
            <w:pPr>
              <w:spacing w:after="60"/>
              <w:jc w:val="right"/>
              <w:rPr>
                <w:sz w:val="18"/>
                <w:szCs w:val="18"/>
                <w:lang w:val="es-ES"/>
              </w:rPr>
            </w:pPr>
          </w:p>
        </w:tc>
        <w:tc>
          <w:tcPr>
            <w:tcW w:w="675" w:type="pct"/>
            <w:shd w:val="clear" w:color="auto" w:fill="auto"/>
          </w:tcPr>
          <w:p w14:paraId="36E63BC3" w14:textId="77777777" w:rsidR="004C260E" w:rsidRPr="006C596D" w:rsidRDefault="004C260E" w:rsidP="004C260E">
            <w:pPr>
              <w:spacing w:after="60"/>
              <w:jc w:val="right"/>
              <w:rPr>
                <w:sz w:val="18"/>
                <w:szCs w:val="18"/>
                <w:lang w:val="es-ES"/>
              </w:rPr>
            </w:pPr>
            <w:r w:rsidRPr="006C596D">
              <w:rPr>
                <w:sz w:val="18"/>
                <w:szCs w:val="18"/>
                <w:lang w:val="es-ES"/>
              </w:rPr>
              <w:t>134 088</w:t>
            </w:r>
          </w:p>
        </w:tc>
      </w:tr>
      <w:tr w:rsidR="004C260E" w:rsidRPr="006C596D" w14:paraId="64E80B17" w14:textId="77777777" w:rsidTr="006C596D">
        <w:trPr>
          <w:trHeight w:val="121"/>
        </w:trPr>
        <w:tc>
          <w:tcPr>
            <w:tcW w:w="741" w:type="pct"/>
            <w:shd w:val="clear" w:color="auto" w:fill="auto"/>
          </w:tcPr>
          <w:p w14:paraId="4D91EE5F" w14:textId="77777777" w:rsidR="004C260E" w:rsidRPr="006C596D" w:rsidRDefault="004C260E" w:rsidP="004C260E">
            <w:pPr>
              <w:spacing w:after="60"/>
              <w:jc w:val="left"/>
              <w:rPr>
                <w:color w:val="000000" w:themeColor="text1"/>
                <w:sz w:val="18"/>
                <w:szCs w:val="18"/>
                <w:lang w:val="es-ES"/>
              </w:rPr>
            </w:pPr>
            <w:r w:rsidRPr="006C596D">
              <w:rPr>
                <w:color w:val="000000" w:themeColor="text1"/>
                <w:sz w:val="18"/>
                <w:szCs w:val="18"/>
                <w:lang w:val="es-ES"/>
              </w:rPr>
              <w:t>HFC-32</w:t>
            </w:r>
          </w:p>
        </w:tc>
        <w:tc>
          <w:tcPr>
            <w:tcW w:w="412" w:type="pct"/>
            <w:shd w:val="clear" w:color="auto" w:fill="auto"/>
          </w:tcPr>
          <w:p w14:paraId="72728A1A" w14:textId="77777777" w:rsidR="004C260E" w:rsidRPr="006C596D" w:rsidRDefault="004C260E" w:rsidP="004C260E">
            <w:pPr>
              <w:spacing w:after="60"/>
              <w:jc w:val="right"/>
              <w:rPr>
                <w:sz w:val="18"/>
                <w:szCs w:val="18"/>
                <w:lang w:val="es-ES"/>
              </w:rPr>
            </w:pPr>
          </w:p>
        </w:tc>
        <w:tc>
          <w:tcPr>
            <w:tcW w:w="512" w:type="pct"/>
            <w:shd w:val="clear" w:color="auto" w:fill="auto"/>
          </w:tcPr>
          <w:p w14:paraId="2F28EE40" w14:textId="77777777" w:rsidR="004C260E" w:rsidRPr="006C596D" w:rsidRDefault="004C260E" w:rsidP="004C260E">
            <w:pPr>
              <w:spacing w:after="60"/>
              <w:jc w:val="right"/>
              <w:rPr>
                <w:sz w:val="18"/>
                <w:szCs w:val="18"/>
                <w:lang w:val="es-ES"/>
              </w:rPr>
            </w:pPr>
          </w:p>
        </w:tc>
        <w:tc>
          <w:tcPr>
            <w:tcW w:w="544" w:type="pct"/>
            <w:shd w:val="clear" w:color="auto" w:fill="auto"/>
          </w:tcPr>
          <w:p w14:paraId="5048C8D1" w14:textId="77777777" w:rsidR="004C260E" w:rsidRPr="006C596D" w:rsidRDefault="004C260E" w:rsidP="004C260E">
            <w:pPr>
              <w:spacing w:after="60"/>
              <w:jc w:val="right"/>
              <w:rPr>
                <w:sz w:val="18"/>
                <w:szCs w:val="18"/>
                <w:lang w:val="es-ES"/>
              </w:rPr>
            </w:pPr>
          </w:p>
        </w:tc>
        <w:tc>
          <w:tcPr>
            <w:tcW w:w="615" w:type="pct"/>
            <w:shd w:val="clear" w:color="auto" w:fill="auto"/>
          </w:tcPr>
          <w:p w14:paraId="134CE347" w14:textId="77777777" w:rsidR="004C260E" w:rsidRPr="006C596D" w:rsidRDefault="004C260E" w:rsidP="004C260E">
            <w:pPr>
              <w:spacing w:after="60"/>
              <w:jc w:val="right"/>
              <w:rPr>
                <w:sz w:val="18"/>
                <w:szCs w:val="18"/>
                <w:lang w:val="es-ES"/>
              </w:rPr>
            </w:pPr>
          </w:p>
        </w:tc>
        <w:tc>
          <w:tcPr>
            <w:tcW w:w="580" w:type="pct"/>
            <w:shd w:val="clear" w:color="auto" w:fill="auto"/>
          </w:tcPr>
          <w:p w14:paraId="07B7DD1C" w14:textId="77777777" w:rsidR="004C260E" w:rsidRPr="006C596D" w:rsidRDefault="004C260E" w:rsidP="004C260E">
            <w:pPr>
              <w:spacing w:after="60"/>
              <w:jc w:val="right"/>
              <w:rPr>
                <w:sz w:val="18"/>
                <w:szCs w:val="18"/>
                <w:lang w:val="es-ES"/>
              </w:rPr>
            </w:pPr>
            <w:r w:rsidRPr="006C596D">
              <w:rPr>
                <w:sz w:val="18"/>
                <w:szCs w:val="18"/>
                <w:lang w:val="es-ES"/>
              </w:rPr>
              <w:t>54 905</w:t>
            </w:r>
          </w:p>
        </w:tc>
        <w:tc>
          <w:tcPr>
            <w:tcW w:w="474" w:type="pct"/>
            <w:shd w:val="clear" w:color="auto" w:fill="auto"/>
          </w:tcPr>
          <w:p w14:paraId="33AA2522" w14:textId="77777777" w:rsidR="004C260E" w:rsidRPr="006C596D" w:rsidRDefault="004C260E" w:rsidP="004C260E">
            <w:pPr>
              <w:spacing w:after="60"/>
              <w:jc w:val="right"/>
              <w:rPr>
                <w:sz w:val="18"/>
                <w:szCs w:val="18"/>
                <w:lang w:val="es-ES"/>
              </w:rPr>
            </w:pPr>
          </w:p>
        </w:tc>
        <w:tc>
          <w:tcPr>
            <w:tcW w:w="447" w:type="pct"/>
            <w:shd w:val="clear" w:color="auto" w:fill="auto"/>
          </w:tcPr>
          <w:p w14:paraId="215F5867" w14:textId="77777777" w:rsidR="004C260E" w:rsidRPr="006C596D" w:rsidRDefault="004C260E" w:rsidP="004C260E">
            <w:pPr>
              <w:spacing w:after="60"/>
              <w:jc w:val="right"/>
              <w:rPr>
                <w:sz w:val="18"/>
                <w:szCs w:val="18"/>
                <w:lang w:val="es-ES"/>
              </w:rPr>
            </w:pPr>
          </w:p>
        </w:tc>
        <w:tc>
          <w:tcPr>
            <w:tcW w:w="675" w:type="pct"/>
            <w:shd w:val="clear" w:color="auto" w:fill="auto"/>
          </w:tcPr>
          <w:p w14:paraId="61CF3318" w14:textId="77777777" w:rsidR="004C260E" w:rsidRPr="006C596D" w:rsidRDefault="004C260E" w:rsidP="004C260E">
            <w:pPr>
              <w:spacing w:after="60"/>
              <w:jc w:val="right"/>
              <w:rPr>
                <w:sz w:val="18"/>
                <w:szCs w:val="18"/>
                <w:lang w:val="es-ES"/>
              </w:rPr>
            </w:pPr>
            <w:r w:rsidRPr="006C596D">
              <w:rPr>
                <w:sz w:val="18"/>
                <w:szCs w:val="18"/>
                <w:lang w:val="es-ES"/>
              </w:rPr>
              <w:t>54 905</w:t>
            </w:r>
          </w:p>
        </w:tc>
      </w:tr>
      <w:tr w:rsidR="004C260E" w:rsidRPr="006C596D" w14:paraId="74EEC1A5" w14:textId="77777777" w:rsidTr="006C596D">
        <w:trPr>
          <w:trHeight w:val="121"/>
        </w:trPr>
        <w:tc>
          <w:tcPr>
            <w:tcW w:w="741" w:type="pct"/>
            <w:shd w:val="clear" w:color="auto" w:fill="auto"/>
          </w:tcPr>
          <w:p w14:paraId="34FE565C" w14:textId="77777777" w:rsidR="004C260E" w:rsidRPr="006C596D" w:rsidRDefault="004C260E" w:rsidP="004C260E">
            <w:pPr>
              <w:spacing w:after="60"/>
              <w:jc w:val="left"/>
              <w:rPr>
                <w:color w:val="000000" w:themeColor="text1"/>
                <w:sz w:val="18"/>
                <w:szCs w:val="18"/>
                <w:lang w:val="es-ES"/>
              </w:rPr>
            </w:pPr>
            <w:r w:rsidRPr="006C596D">
              <w:rPr>
                <w:color w:val="000000" w:themeColor="text1"/>
                <w:sz w:val="18"/>
                <w:szCs w:val="18"/>
                <w:lang w:val="es-ES"/>
              </w:rPr>
              <w:t>HFC-125</w:t>
            </w:r>
          </w:p>
        </w:tc>
        <w:tc>
          <w:tcPr>
            <w:tcW w:w="412" w:type="pct"/>
            <w:shd w:val="clear" w:color="auto" w:fill="auto"/>
          </w:tcPr>
          <w:p w14:paraId="1C43DB92" w14:textId="77777777" w:rsidR="004C260E" w:rsidRPr="006C596D" w:rsidRDefault="004C260E" w:rsidP="004C260E">
            <w:pPr>
              <w:spacing w:after="60"/>
              <w:jc w:val="right"/>
              <w:rPr>
                <w:sz w:val="18"/>
                <w:szCs w:val="18"/>
                <w:lang w:val="es-ES"/>
              </w:rPr>
            </w:pPr>
          </w:p>
        </w:tc>
        <w:tc>
          <w:tcPr>
            <w:tcW w:w="512" w:type="pct"/>
            <w:shd w:val="clear" w:color="auto" w:fill="auto"/>
          </w:tcPr>
          <w:p w14:paraId="724B22D6" w14:textId="77777777" w:rsidR="004C260E" w:rsidRPr="006C596D" w:rsidRDefault="004C260E" w:rsidP="004C260E">
            <w:pPr>
              <w:spacing w:after="60"/>
              <w:jc w:val="right"/>
              <w:rPr>
                <w:sz w:val="18"/>
                <w:szCs w:val="18"/>
                <w:lang w:val="es-ES"/>
              </w:rPr>
            </w:pPr>
          </w:p>
        </w:tc>
        <w:tc>
          <w:tcPr>
            <w:tcW w:w="544" w:type="pct"/>
            <w:shd w:val="clear" w:color="auto" w:fill="auto"/>
          </w:tcPr>
          <w:p w14:paraId="478471CA" w14:textId="77777777" w:rsidR="004C260E" w:rsidRPr="006C596D" w:rsidRDefault="004C260E" w:rsidP="004C260E">
            <w:pPr>
              <w:spacing w:after="60"/>
              <w:jc w:val="right"/>
              <w:rPr>
                <w:sz w:val="18"/>
                <w:szCs w:val="18"/>
                <w:lang w:val="es-ES"/>
              </w:rPr>
            </w:pPr>
          </w:p>
        </w:tc>
        <w:tc>
          <w:tcPr>
            <w:tcW w:w="615" w:type="pct"/>
            <w:shd w:val="clear" w:color="auto" w:fill="auto"/>
          </w:tcPr>
          <w:p w14:paraId="3F0E2A93" w14:textId="77777777" w:rsidR="004C260E" w:rsidRPr="006C596D" w:rsidRDefault="004C260E" w:rsidP="004C260E">
            <w:pPr>
              <w:spacing w:after="60"/>
              <w:jc w:val="right"/>
              <w:rPr>
                <w:sz w:val="18"/>
                <w:szCs w:val="18"/>
                <w:lang w:val="es-ES"/>
              </w:rPr>
            </w:pPr>
          </w:p>
        </w:tc>
        <w:tc>
          <w:tcPr>
            <w:tcW w:w="580" w:type="pct"/>
            <w:shd w:val="clear" w:color="auto" w:fill="auto"/>
          </w:tcPr>
          <w:p w14:paraId="1D841B3A" w14:textId="77777777" w:rsidR="004C260E" w:rsidRPr="006C596D" w:rsidRDefault="004C260E" w:rsidP="004C260E">
            <w:pPr>
              <w:spacing w:after="60"/>
              <w:jc w:val="right"/>
              <w:rPr>
                <w:sz w:val="18"/>
                <w:szCs w:val="18"/>
                <w:lang w:val="es-ES"/>
              </w:rPr>
            </w:pPr>
            <w:r w:rsidRPr="006C596D">
              <w:rPr>
                <w:sz w:val="18"/>
                <w:szCs w:val="18"/>
                <w:lang w:val="es-ES"/>
              </w:rPr>
              <w:t>987 665</w:t>
            </w:r>
          </w:p>
        </w:tc>
        <w:tc>
          <w:tcPr>
            <w:tcW w:w="474" w:type="pct"/>
            <w:shd w:val="clear" w:color="auto" w:fill="auto"/>
          </w:tcPr>
          <w:p w14:paraId="70154108" w14:textId="77777777" w:rsidR="004C260E" w:rsidRPr="006C596D" w:rsidRDefault="004C260E" w:rsidP="004C260E">
            <w:pPr>
              <w:spacing w:after="60"/>
              <w:jc w:val="right"/>
              <w:rPr>
                <w:sz w:val="18"/>
                <w:szCs w:val="18"/>
                <w:lang w:val="es-ES"/>
              </w:rPr>
            </w:pPr>
          </w:p>
        </w:tc>
        <w:tc>
          <w:tcPr>
            <w:tcW w:w="447" w:type="pct"/>
            <w:shd w:val="clear" w:color="auto" w:fill="auto"/>
          </w:tcPr>
          <w:p w14:paraId="7A6CBC40" w14:textId="77777777" w:rsidR="004C260E" w:rsidRPr="006C596D" w:rsidRDefault="004C260E" w:rsidP="004C260E">
            <w:pPr>
              <w:spacing w:after="60"/>
              <w:jc w:val="right"/>
              <w:rPr>
                <w:sz w:val="18"/>
                <w:szCs w:val="18"/>
                <w:lang w:val="es-ES"/>
              </w:rPr>
            </w:pPr>
          </w:p>
        </w:tc>
        <w:tc>
          <w:tcPr>
            <w:tcW w:w="675" w:type="pct"/>
            <w:shd w:val="clear" w:color="auto" w:fill="auto"/>
          </w:tcPr>
          <w:p w14:paraId="387ED644" w14:textId="77777777" w:rsidR="004C260E" w:rsidRPr="006C596D" w:rsidRDefault="004C260E" w:rsidP="004C260E">
            <w:pPr>
              <w:spacing w:after="60"/>
              <w:jc w:val="right"/>
              <w:rPr>
                <w:sz w:val="18"/>
                <w:szCs w:val="18"/>
                <w:lang w:val="es-ES"/>
              </w:rPr>
            </w:pPr>
            <w:r w:rsidRPr="006C596D">
              <w:rPr>
                <w:sz w:val="18"/>
                <w:szCs w:val="18"/>
                <w:lang w:val="es-ES"/>
              </w:rPr>
              <w:t>987 665</w:t>
            </w:r>
          </w:p>
        </w:tc>
      </w:tr>
      <w:tr w:rsidR="004C260E" w:rsidRPr="006C596D" w14:paraId="04BD4BE2" w14:textId="77777777" w:rsidTr="006C596D">
        <w:trPr>
          <w:trHeight w:val="250"/>
        </w:trPr>
        <w:tc>
          <w:tcPr>
            <w:tcW w:w="741" w:type="pct"/>
            <w:shd w:val="clear" w:color="auto" w:fill="auto"/>
          </w:tcPr>
          <w:p w14:paraId="0687DA12" w14:textId="77777777" w:rsidR="004C260E" w:rsidRPr="006C596D" w:rsidRDefault="004C260E" w:rsidP="004C260E">
            <w:pPr>
              <w:spacing w:after="60"/>
              <w:jc w:val="left"/>
              <w:rPr>
                <w:color w:val="000000" w:themeColor="text1"/>
                <w:sz w:val="18"/>
                <w:szCs w:val="18"/>
                <w:lang w:val="es-ES"/>
              </w:rPr>
            </w:pPr>
            <w:r w:rsidRPr="006C596D">
              <w:rPr>
                <w:color w:val="000000" w:themeColor="text1"/>
                <w:sz w:val="18"/>
                <w:szCs w:val="18"/>
                <w:lang w:val="es-ES"/>
              </w:rPr>
              <w:t>HFC-134a</w:t>
            </w:r>
          </w:p>
        </w:tc>
        <w:tc>
          <w:tcPr>
            <w:tcW w:w="412" w:type="pct"/>
            <w:shd w:val="clear" w:color="auto" w:fill="auto"/>
          </w:tcPr>
          <w:p w14:paraId="24C59339" w14:textId="77777777" w:rsidR="004C260E" w:rsidRPr="006C596D" w:rsidRDefault="004C260E" w:rsidP="004C260E">
            <w:pPr>
              <w:spacing w:after="60"/>
              <w:jc w:val="right"/>
              <w:rPr>
                <w:sz w:val="18"/>
                <w:szCs w:val="18"/>
                <w:lang w:val="es-ES"/>
              </w:rPr>
            </w:pPr>
          </w:p>
        </w:tc>
        <w:tc>
          <w:tcPr>
            <w:tcW w:w="512" w:type="pct"/>
            <w:shd w:val="clear" w:color="auto" w:fill="auto"/>
          </w:tcPr>
          <w:p w14:paraId="4AADAB67" w14:textId="77777777" w:rsidR="004C260E" w:rsidRPr="006C596D" w:rsidRDefault="004C260E" w:rsidP="004C260E">
            <w:pPr>
              <w:spacing w:after="60"/>
              <w:jc w:val="right"/>
              <w:rPr>
                <w:sz w:val="18"/>
                <w:szCs w:val="18"/>
                <w:lang w:val="es-ES"/>
              </w:rPr>
            </w:pPr>
          </w:p>
        </w:tc>
        <w:tc>
          <w:tcPr>
            <w:tcW w:w="544" w:type="pct"/>
            <w:shd w:val="clear" w:color="auto" w:fill="auto"/>
          </w:tcPr>
          <w:p w14:paraId="03956304" w14:textId="77777777" w:rsidR="004C260E" w:rsidRPr="006C596D" w:rsidRDefault="004C260E" w:rsidP="004C260E">
            <w:pPr>
              <w:spacing w:after="60"/>
              <w:jc w:val="right"/>
              <w:rPr>
                <w:sz w:val="18"/>
                <w:szCs w:val="18"/>
                <w:lang w:val="es-ES"/>
              </w:rPr>
            </w:pPr>
          </w:p>
        </w:tc>
        <w:tc>
          <w:tcPr>
            <w:tcW w:w="615" w:type="pct"/>
            <w:shd w:val="clear" w:color="auto" w:fill="auto"/>
          </w:tcPr>
          <w:p w14:paraId="150446B4" w14:textId="77777777" w:rsidR="004C260E" w:rsidRPr="006C596D" w:rsidRDefault="004C260E" w:rsidP="004C260E">
            <w:pPr>
              <w:spacing w:after="60"/>
              <w:jc w:val="right"/>
              <w:rPr>
                <w:sz w:val="18"/>
                <w:szCs w:val="18"/>
                <w:lang w:val="es-ES"/>
              </w:rPr>
            </w:pPr>
          </w:p>
        </w:tc>
        <w:tc>
          <w:tcPr>
            <w:tcW w:w="580" w:type="pct"/>
            <w:shd w:val="clear" w:color="auto" w:fill="auto"/>
          </w:tcPr>
          <w:p w14:paraId="60192E59" w14:textId="77777777" w:rsidR="004C260E" w:rsidRPr="006C596D" w:rsidRDefault="004C260E" w:rsidP="004C260E">
            <w:pPr>
              <w:spacing w:after="60"/>
              <w:jc w:val="right"/>
              <w:rPr>
                <w:sz w:val="18"/>
                <w:szCs w:val="18"/>
                <w:lang w:val="es-ES"/>
              </w:rPr>
            </w:pPr>
            <w:r w:rsidRPr="006C596D">
              <w:rPr>
                <w:sz w:val="18"/>
                <w:szCs w:val="18"/>
                <w:lang w:val="es-ES"/>
              </w:rPr>
              <w:t>663 077</w:t>
            </w:r>
          </w:p>
        </w:tc>
        <w:tc>
          <w:tcPr>
            <w:tcW w:w="474" w:type="pct"/>
            <w:shd w:val="clear" w:color="auto" w:fill="auto"/>
          </w:tcPr>
          <w:p w14:paraId="4113E6B2" w14:textId="77777777" w:rsidR="004C260E" w:rsidRPr="006C596D" w:rsidRDefault="004C260E" w:rsidP="004C260E">
            <w:pPr>
              <w:spacing w:after="60"/>
              <w:jc w:val="right"/>
              <w:rPr>
                <w:sz w:val="18"/>
                <w:szCs w:val="18"/>
                <w:lang w:val="es-ES"/>
              </w:rPr>
            </w:pPr>
          </w:p>
        </w:tc>
        <w:tc>
          <w:tcPr>
            <w:tcW w:w="447" w:type="pct"/>
            <w:shd w:val="clear" w:color="auto" w:fill="auto"/>
          </w:tcPr>
          <w:p w14:paraId="338616C1" w14:textId="77777777" w:rsidR="004C260E" w:rsidRPr="006C596D" w:rsidRDefault="004C260E" w:rsidP="004C260E">
            <w:pPr>
              <w:spacing w:after="60"/>
              <w:jc w:val="right"/>
              <w:rPr>
                <w:sz w:val="18"/>
                <w:szCs w:val="18"/>
                <w:lang w:val="es-ES"/>
              </w:rPr>
            </w:pPr>
          </w:p>
        </w:tc>
        <w:tc>
          <w:tcPr>
            <w:tcW w:w="675" w:type="pct"/>
            <w:shd w:val="clear" w:color="auto" w:fill="auto"/>
          </w:tcPr>
          <w:p w14:paraId="3A23A6A8" w14:textId="77777777" w:rsidR="004C260E" w:rsidRPr="006C596D" w:rsidRDefault="004C260E" w:rsidP="004C260E">
            <w:pPr>
              <w:spacing w:after="60"/>
              <w:jc w:val="right"/>
              <w:rPr>
                <w:sz w:val="18"/>
                <w:szCs w:val="18"/>
                <w:lang w:val="es-ES"/>
              </w:rPr>
            </w:pPr>
            <w:r w:rsidRPr="006C596D">
              <w:rPr>
                <w:sz w:val="18"/>
                <w:szCs w:val="18"/>
                <w:lang w:val="es-ES"/>
              </w:rPr>
              <w:t>663 077</w:t>
            </w:r>
          </w:p>
        </w:tc>
      </w:tr>
      <w:tr w:rsidR="004C260E" w:rsidRPr="006C596D" w14:paraId="3E40BB7D" w14:textId="77777777" w:rsidTr="006C596D">
        <w:trPr>
          <w:trHeight w:val="250"/>
        </w:trPr>
        <w:tc>
          <w:tcPr>
            <w:tcW w:w="741" w:type="pct"/>
            <w:shd w:val="clear" w:color="auto" w:fill="auto"/>
          </w:tcPr>
          <w:p w14:paraId="6D14D033" w14:textId="77777777" w:rsidR="004C260E" w:rsidRPr="006C596D" w:rsidRDefault="004C260E" w:rsidP="004C260E">
            <w:pPr>
              <w:spacing w:after="60"/>
              <w:jc w:val="left"/>
              <w:rPr>
                <w:color w:val="000000" w:themeColor="text1"/>
                <w:sz w:val="18"/>
                <w:szCs w:val="18"/>
                <w:highlight w:val="cyan"/>
                <w:lang w:val="es-ES"/>
              </w:rPr>
            </w:pPr>
            <w:r w:rsidRPr="006C596D">
              <w:rPr>
                <w:color w:val="000000" w:themeColor="text1"/>
                <w:sz w:val="18"/>
                <w:szCs w:val="18"/>
                <w:lang w:val="es-ES"/>
              </w:rPr>
              <w:t>HFC-143a</w:t>
            </w:r>
          </w:p>
        </w:tc>
        <w:tc>
          <w:tcPr>
            <w:tcW w:w="412" w:type="pct"/>
            <w:shd w:val="clear" w:color="auto" w:fill="auto"/>
          </w:tcPr>
          <w:p w14:paraId="52843015" w14:textId="77777777" w:rsidR="004C260E" w:rsidRPr="006C596D" w:rsidRDefault="004C260E" w:rsidP="004C260E">
            <w:pPr>
              <w:spacing w:after="60"/>
              <w:jc w:val="right"/>
              <w:rPr>
                <w:sz w:val="18"/>
                <w:szCs w:val="18"/>
                <w:lang w:val="es-ES"/>
              </w:rPr>
            </w:pPr>
          </w:p>
        </w:tc>
        <w:tc>
          <w:tcPr>
            <w:tcW w:w="512" w:type="pct"/>
            <w:shd w:val="clear" w:color="auto" w:fill="auto"/>
          </w:tcPr>
          <w:p w14:paraId="343583B3" w14:textId="77777777" w:rsidR="004C260E" w:rsidRPr="006C596D" w:rsidRDefault="004C260E" w:rsidP="004C260E">
            <w:pPr>
              <w:spacing w:after="60"/>
              <w:jc w:val="right"/>
              <w:rPr>
                <w:sz w:val="18"/>
                <w:szCs w:val="18"/>
                <w:lang w:val="es-ES"/>
              </w:rPr>
            </w:pPr>
          </w:p>
        </w:tc>
        <w:tc>
          <w:tcPr>
            <w:tcW w:w="544" w:type="pct"/>
            <w:shd w:val="clear" w:color="auto" w:fill="auto"/>
          </w:tcPr>
          <w:p w14:paraId="040A3D5A" w14:textId="77777777" w:rsidR="004C260E" w:rsidRPr="006C596D" w:rsidRDefault="004C260E" w:rsidP="004C260E">
            <w:pPr>
              <w:spacing w:after="60"/>
              <w:jc w:val="right"/>
              <w:rPr>
                <w:sz w:val="18"/>
                <w:szCs w:val="18"/>
                <w:lang w:val="es-ES"/>
              </w:rPr>
            </w:pPr>
          </w:p>
        </w:tc>
        <w:tc>
          <w:tcPr>
            <w:tcW w:w="615" w:type="pct"/>
            <w:shd w:val="clear" w:color="auto" w:fill="auto"/>
          </w:tcPr>
          <w:p w14:paraId="17E05893" w14:textId="77777777" w:rsidR="004C260E" w:rsidRPr="006C596D" w:rsidRDefault="004C260E" w:rsidP="004C260E">
            <w:pPr>
              <w:spacing w:after="60"/>
              <w:jc w:val="right"/>
              <w:rPr>
                <w:sz w:val="18"/>
                <w:szCs w:val="18"/>
                <w:lang w:val="es-ES"/>
              </w:rPr>
            </w:pPr>
          </w:p>
        </w:tc>
        <w:tc>
          <w:tcPr>
            <w:tcW w:w="580" w:type="pct"/>
            <w:shd w:val="clear" w:color="auto" w:fill="auto"/>
          </w:tcPr>
          <w:p w14:paraId="14B2BFB2" w14:textId="77777777" w:rsidR="004C260E" w:rsidRPr="006C596D" w:rsidRDefault="004C260E" w:rsidP="004C260E">
            <w:pPr>
              <w:spacing w:after="60"/>
              <w:jc w:val="right"/>
              <w:rPr>
                <w:sz w:val="18"/>
                <w:szCs w:val="18"/>
                <w:lang w:val="es-ES"/>
              </w:rPr>
            </w:pPr>
            <w:r w:rsidRPr="006C596D">
              <w:rPr>
                <w:sz w:val="18"/>
                <w:szCs w:val="18"/>
                <w:lang w:val="es-ES"/>
              </w:rPr>
              <w:t>930 431</w:t>
            </w:r>
          </w:p>
        </w:tc>
        <w:tc>
          <w:tcPr>
            <w:tcW w:w="474" w:type="pct"/>
            <w:shd w:val="clear" w:color="auto" w:fill="auto"/>
          </w:tcPr>
          <w:p w14:paraId="2870BD4C" w14:textId="77777777" w:rsidR="004C260E" w:rsidRPr="006C596D" w:rsidRDefault="004C260E" w:rsidP="004C260E">
            <w:pPr>
              <w:spacing w:after="60"/>
              <w:jc w:val="right"/>
              <w:rPr>
                <w:sz w:val="18"/>
                <w:szCs w:val="18"/>
                <w:lang w:val="es-ES"/>
              </w:rPr>
            </w:pPr>
          </w:p>
        </w:tc>
        <w:tc>
          <w:tcPr>
            <w:tcW w:w="447" w:type="pct"/>
            <w:shd w:val="clear" w:color="auto" w:fill="auto"/>
          </w:tcPr>
          <w:p w14:paraId="081AD7D7" w14:textId="77777777" w:rsidR="004C260E" w:rsidRPr="006C596D" w:rsidRDefault="004C260E" w:rsidP="004C260E">
            <w:pPr>
              <w:spacing w:after="60"/>
              <w:jc w:val="right"/>
              <w:rPr>
                <w:sz w:val="18"/>
                <w:szCs w:val="18"/>
                <w:lang w:val="es-ES"/>
              </w:rPr>
            </w:pPr>
          </w:p>
        </w:tc>
        <w:tc>
          <w:tcPr>
            <w:tcW w:w="675" w:type="pct"/>
            <w:shd w:val="clear" w:color="auto" w:fill="auto"/>
          </w:tcPr>
          <w:p w14:paraId="08D714AC" w14:textId="77777777" w:rsidR="004C260E" w:rsidRPr="006C596D" w:rsidRDefault="004C260E" w:rsidP="004C260E">
            <w:pPr>
              <w:spacing w:after="60"/>
              <w:jc w:val="right"/>
              <w:rPr>
                <w:color w:val="000000" w:themeColor="text1"/>
                <w:sz w:val="18"/>
                <w:szCs w:val="18"/>
                <w:highlight w:val="cyan"/>
                <w:lang w:val="es-ES"/>
              </w:rPr>
            </w:pPr>
            <w:r w:rsidRPr="006C596D">
              <w:rPr>
                <w:color w:val="000000" w:themeColor="text1"/>
                <w:sz w:val="18"/>
                <w:szCs w:val="18"/>
                <w:lang w:val="es-ES"/>
              </w:rPr>
              <w:t>930 431</w:t>
            </w:r>
          </w:p>
        </w:tc>
      </w:tr>
      <w:tr w:rsidR="004C260E" w:rsidRPr="006C596D" w14:paraId="769414E6" w14:textId="77777777" w:rsidTr="006C596D">
        <w:trPr>
          <w:trHeight w:val="250"/>
        </w:trPr>
        <w:tc>
          <w:tcPr>
            <w:tcW w:w="741" w:type="pct"/>
            <w:shd w:val="clear" w:color="auto" w:fill="auto"/>
          </w:tcPr>
          <w:p w14:paraId="54657C4E" w14:textId="77777777" w:rsidR="004C260E" w:rsidRPr="006C596D" w:rsidRDefault="004C260E" w:rsidP="004C260E">
            <w:pPr>
              <w:spacing w:after="60"/>
              <w:jc w:val="left"/>
              <w:rPr>
                <w:color w:val="000000" w:themeColor="text1"/>
                <w:sz w:val="18"/>
                <w:szCs w:val="18"/>
                <w:lang w:val="es-ES"/>
              </w:rPr>
            </w:pPr>
            <w:r w:rsidRPr="006C596D">
              <w:rPr>
                <w:color w:val="000000" w:themeColor="text1"/>
                <w:sz w:val="18"/>
                <w:szCs w:val="18"/>
                <w:lang w:val="es-ES"/>
              </w:rPr>
              <w:t>HFC-152a</w:t>
            </w:r>
          </w:p>
        </w:tc>
        <w:tc>
          <w:tcPr>
            <w:tcW w:w="412" w:type="pct"/>
            <w:shd w:val="clear" w:color="auto" w:fill="auto"/>
          </w:tcPr>
          <w:p w14:paraId="545EAAA1" w14:textId="77777777" w:rsidR="004C260E" w:rsidRPr="006C596D" w:rsidRDefault="004C260E" w:rsidP="004C260E">
            <w:pPr>
              <w:spacing w:after="60"/>
              <w:jc w:val="right"/>
              <w:rPr>
                <w:sz w:val="18"/>
                <w:szCs w:val="18"/>
                <w:lang w:val="es-ES"/>
              </w:rPr>
            </w:pPr>
          </w:p>
        </w:tc>
        <w:tc>
          <w:tcPr>
            <w:tcW w:w="512" w:type="pct"/>
            <w:shd w:val="clear" w:color="auto" w:fill="auto"/>
          </w:tcPr>
          <w:p w14:paraId="4EC4CAB7" w14:textId="77777777" w:rsidR="004C260E" w:rsidRPr="006C596D" w:rsidRDefault="004C260E" w:rsidP="004C260E">
            <w:pPr>
              <w:spacing w:after="60"/>
              <w:jc w:val="right"/>
              <w:rPr>
                <w:sz w:val="18"/>
                <w:szCs w:val="18"/>
                <w:lang w:val="es-ES"/>
              </w:rPr>
            </w:pPr>
          </w:p>
        </w:tc>
        <w:tc>
          <w:tcPr>
            <w:tcW w:w="544" w:type="pct"/>
            <w:shd w:val="clear" w:color="auto" w:fill="auto"/>
          </w:tcPr>
          <w:p w14:paraId="6EA19B5B" w14:textId="77777777" w:rsidR="004C260E" w:rsidRPr="006C596D" w:rsidRDefault="004C260E" w:rsidP="004C260E">
            <w:pPr>
              <w:spacing w:after="60"/>
              <w:jc w:val="right"/>
              <w:rPr>
                <w:sz w:val="18"/>
                <w:szCs w:val="18"/>
                <w:lang w:val="es-ES"/>
              </w:rPr>
            </w:pPr>
          </w:p>
        </w:tc>
        <w:tc>
          <w:tcPr>
            <w:tcW w:w="615" w:type="pct"/>
            <w:shd w:val="clear" w:color="auto" w:fill="auto"/>
          </w:tcPr>
          <w:p w14:paraId="48D1D9D6" w14:textId="77777777" w:rsidR="004C260E" w:rsidRPr="006C596D" w:rsidRDefault="004C260E" w:rsidP="004C260E">
            <w:pPr>
              <w:spacing w:after="60"/>
              <w:jc w:val="right"/>
              <w:rPr>
                <w:sz w:val="18"/>
                <w:szCs w:val="18"/>
                <w:lang w:val="es-ES"/>
              </w:rPr>
            </w:pPr>
          </w:p>
        </w:tc>
        <w:tc>
          <w:tcPr>
            <w:tcW w:w="580" w:type="pct"/>
            <w:shd w:val="clear" w:color="auto" w:fill="auto"/>
          </w:tcPr>
          <w:p w14:paraId="359EB03F" w14:textId="77777777" w:rsidR="004C260E" w:rsidRPr="006C596D" w:rsidRDefault="004C260E" w:rsidP="004C260E">
            <w:pPr>
              <w:spacing w:after="60"/>
              <w:jc w:val="right"/>
              <w:rPr>
                <w:sz w:val="18"/>
                <w:szCs w:val="18"/>
                <w:lang w:val="es-ES"/>
              </w:rPr>
            </w:pPr>
            <w:r w:rsidRPr="006C596D">
              <w:rPr>
                <w:sz w:val="18"/>
                <w:szCs w:val="18"/>
                <w:lang w:val="es-ES"/>
              </w:rPr>
              <w:t>3 207</w:t>
            </w:r>
          </w:p>
        </w:tc>
        <w:tc>
          <w:tcPr>
            <w:tcW w:w="474" w:type="pct"/>
            <w:shd w:val="clear" w:color="auto" w:fill="auto"/>
          </w:tcPr>
          <w:p w14:paraId="23DC41FF" w14:textId="77777777" w:rsidR="004C260E" w:rsidRPr="006C596D" w:rsidRDefault="004C260E" w:rsidP="004C260E">
            <w:pPr>
              <w:spacing w:after="60"/>
              <w:jc w:val="right"/>
              <w:rPr>
                <w:sz w:val="18"/>
                <w:szCs w:val="18"/>
                <w:lang w:val="es-ES"/>
              </w:rPr>
            </w:pPr>
          </w:p>
        </w:tc>
        <w:tc>
          <w:tcPr>
            <w:tcW w:w="447" w:type="pct"/>
            <w:shd w:val="clear" w:color="auto" w:fill="auto"/>
          </w:tcPr>
          <w:p w14:paraId="53DC96B2" w14:textId="77777777" w:rsidR="004C260E" w:rsidRPr="006C596D" w:rsidRDefault="004C260E" w:rsidP="004C260E">
            <w:pPr>
              <w:spacing w:after="60"/>
              <w:jc w:val="right"/>
              <w:rPr>
                <w:sz w:val="18"/>
                <w:szCs w:val="18"/>
                <w:lang w:val="es-ES"/>
              </w:rPr>
            </w:pPr>
          </w:p>
        </w:tc>
        <w:tc>
          <w:tcPr>
            <w:tcW w:w="675" w:type="pct"/>
            <w:shd w:val="clear" w:color="auto" w:fill="auto"/>
          </w:tcPr>
          <w:p w14:paraId="508E1A4E" w14:textId="77777777" w:rsidR="004C260E" w:rsidRPr="006C596D" w:rsidRDefault="004C260E" w:rsidP="004C260E">
            <w:pPr>
              <w:spacing w:after="60"/>
              <w:jc w:val="right"/>
              <w:rPr>
                <w:color w:val="000000" w:themeColor="text1"/>
                <w:sz w:val="18"/>
                <w:szCs w:val="18"/>
                <w:lang w:val="es-ES"/>
              </w:rPr>
            </w:pPr>
            <w:r w:rsidRPr="006C596D">
              <w:rPr>
                <w:color w:val="000000" w:themeColor="text1"/>
                <w:sz w:val="18"/>
                <w:szCs w:val="18"/>
                <w:lang w:val="es-ES"/>
              </w:rPr>
              <w:t>3 207</w:t>
            </w:r>
          </w:p>
        </w:tc>
      </w:tr>
      <w:tr w:rsidR="004C260E" w:rsidRPr="006C596D" w14:paraId="2E036F3A" w14:textId="77777777" w:rsidTr="006C596D">
        <w:trPr>
          <w:trHeight w:val="250"/>
        </w:trPr>
        <w:tc>
          <w:tcPr>
            <w:tcW w:w="741" w:type="pct"/>
            <w:shd w:val="clear" w:color="auto" w:fill="auto"/>
          </w:tcPr>
          <w:p w14:paraId="29F2B158" w14:textId="77777777" w:rsidR="004C260E" w:rsidRPr="006C596D" w:rsidRDefault="004C260E" w:rsidP="004C260E">
            <w:pPr>
              <w:spacing w:after="60"/>
              <w:jc w:val="left"/>
              <w:rPr>
                <w:color w:val="000000" w:themeColor="text1"/>
                <w:sz w:val="18"/>
                <w:szCs w:val="18"/>
                <w:lang w:val="es-ES"/>
              </w:rPr>
            </w:pPr>
            <w:r w:rsidRPr="006C596D">
              <w:rPr>
                <w:color w:val="000000" w:themeColor="text1"/>
                <w:sz w:val="18"/>
                <w:szCs w:val="18"/>
                <w:lang w:val="es-ES"/>
              </w:rPr>
              <w:t>HFC-227ea</w:t>
            </w:r>
          </w:p>
        </w:tc>
        <w:tc>
          <w:tcPr>
            <w:tcW w:w="412" w:type="pct"/>
            <w:shd w:val="clear" w:color="auto" w:fill="auto"/>
          </w:tcPr>
          <w:p w14:paraId="5E8A4520" w14:textId="77777777" w:rsidR="004C260E" w:rsidRPr="006C596D" w:rsidRDefault="004C260E" w:rsidP="004C260E">
            <w:pPr>
              <w:spacing w:after="60"/>
              <w:jc w:val="right"/>
              <w:rPr>
                <w:sz w:val="18"/>
                <w:szCs w:val="18"/>
                <w:lang w:val="es-ES"/>
              </w:rPr>
            </w:pPr>
          </w:p>
        </w:tc>
        <w:tc>
          <w:tcPr>
            <w:tcW w:w="512" w:type="pct"/>
            <w:shd w:val="clear" w:color="auto" w:fill="auto"/>
          </w:tcPr>
          <w:p w14:paraId="798AB364" w14:textId="77777777" w:rsidR="004C260E" w:rsidRPr="006C596D" w:rsidRDefault="004C260E" w:rsidP="004C260E">
            <w:pPr>
              <w:spacing w:after="60"/>
              <w:jc w:val="right"/>
              <w:rPr>
                <w:sz w:val="18"/>
                <w:szCs w:val="18"/>
                <w:lang w:val="es-ES"/>
              </w:rPr>
            </w:pPr>
          </w:p>
        </w:tc>
        <w:tc>
          <w:tcPr>
            <w:tcW w:w="544" w:type="pct"/>
            <w:shd w:val="clear" w:color="auto" w:fill="auto"/>
          </w:tcPr>
          <w:p w14:paraId="5910EA34" w14:textId="77777777" w:rsidR="004C260E" w:rsidRPr="006C596D" w:rsidRDefault="004C260E" w:rsidP="004C260E">
            <w:pPr>
              <w:spacing w:after="60"/>
              <w:jc w:val="right"/>
              <w:rPr>
                <w:sz w:val="18"/>
                <w:szCs w:val="18"/>
                <w:lang w:val="es-ES"/>
              </w:rPr>
            </w:pPr>
            <w:r w:rsidRPr="006C596D">
              <w:rPr>
                <w:sz w:val="18"/>
                <w:szCs w:val="18"/>
                <w:lang w:val="es-ES"/>
              </w:rPr>
              <w:t>12 236</w:t>
            </w:r>
          </w:p>
        </w:tc>
        <w:tc>
          <w:tcPr>
            <w:tcW w:w="615" w:type="pct"/>
            <w:shd w:val="clear" w:color="auto" w:fill="auto"/>
          </w:tcPr>
          <w:p w14:paraId="78F5B5DD" w14:textId="77777777" w:rsidR="004C260E" w:rsidRPr="006C596D" w:rsidRDefault="004C260E" w:rsidP="004C260E">
            <w:pPr>
              <w:spacing w:after="60"/>
              <w:jc w:val="right"/>
              <w:rPr>
                <w:sz w:val="18"/>
                <w:szCs w:val="18"/>
                <w:lang w:val="es-ES"/>
              </w:rPr>
            </w:pPr>
          </w:p>
        </w:tc>
        <w:tc>
          <w:tcPr>
            <w:tcW w:w="580" w:type="pct"/>
            <w:shd w:val="clear" w:color="auto" w:fill="auto"/>
          </w:tcPr>
          <w:p w14:paraId="054ECB7C" w14:textId="77777777" w:rsidR="004C260E" w:rsidRPr="006C596D" w:rsidRDefault="004C260E" w:rsidP="004C260E">
            <w:pPr>
              <w:spacing w:after="60"/>
              <w:jc w:val="right"/>
              <w:rPr>
                <w:sz w:val="18"/>
                <w:szCs w:val="18"/>
                <w:lang w:val="es-ES"/>
              </w:rPr>
            </w:pPr>
          </w:p>
        </w:tc>
        <w:tc>
          <w:tcPr>
            <w:tcW w:w="474" w:type="pct"/>
            <w:shd w:val="clear" w:color="auto" w:fill="auto"/>
          </w:tcPr>
          <w:p w14:paraId="3AE1129D" w14:textId="77777777" w:rsidR="004C260E" w:rsidRPr="006C596D" w:rsidRDefault="004C260E" w:rsidP="004C260E">
            <w:pPr>
              <w:spacing w:after="60"/>
              <w:jc w:val="right"/>
              <w:rPr>
                <w:sz w:val="18"/>
                <w:szCs w:val="18"/>
                <w:lang w:val="es-ES"/>
              </w:rPr>
            </w:pPr>
          </w:p>
        </w:tc>
        <w:tc>
          <w:tcPr>
            <w:tcW w:w="447" w:type="pct"/>
            <w:shd w:val="clear" w:color="auto" w:fill="auto"/>
          </w:tcPr>
          <w:p w14:paraId="6793DE36" w14:textId="77777777" w:rsidR="004C260E" w:rsidRPr="006C596D" w:rsidRDefault="004C260E" w:rsidP="004C260E">
            <w:pPr>
              <w:spacing w:after="60"/>
              <w:jc w:val="right"/>
              <w:rPr>
                <w:sz w:val="18"/>
                <w:szCs w:val="18"/>
                <w:lang w:val="es-ES"/>
              </w:rPr>
            </w:pPr>
          </w:p>
        </w:tc>
        <w:tc>
          <w:tcPr>
            <w:tcW w:w="675" w:type="pct"/>
            <w:shd w:val="clear" w:color="auto" w:fill="auto"/>
          </w:tcPr>
          <w:p w14:paraId="2EC09AE7" w14:textId="77777777" w:rsidR="004C260E" w:rsidRPr="006C596D" w:rsidRDefault="004C260E" w:rsidP="004C260E">
            <w:pPr>
              <w:spacing w:after="60"/>
              <w:jc w:val="right"/>
              <w:rPr>
                <w:color w:val="000000" w:themeColor="text1"/>
                <w:sz w:val="18"/>
                <w:szCs w:val="18"/>
                <w:lang w:val="es-ES"/>
              </w:rPr>
            </w:pPr>
            <w:r w:rsidRPr="006C596D">
              <w:rPr>
                <w:color w:val="000000" w:themeColor="text1"/>
                <w:sz w:val="18"/>
                <w:szCs w:val="18"/>
                <w:lang w:val="es-ES"/>
              </w:rPr>
              <w:t>12 236</w:t>
            </w:r>
          </w:p>
        </w:tc>
      </w:tr>
      <w:tr w:rsidR="004C260E" w:rsidRPr="00DA3D9C" w14:paraId="1F690237" w14:textId="77777777" w:rsidTr="006C596D">
        <w:trPr>
          <w:trHeight w:val="81"/>
        </w:trPr>
        <w:tc>
          <w:tcPr>
            <w:tcW w:w="5000" w:type="pct"/>
            <w:gridSpan w:val="9"/>
            <w:shd w:val="clear" w:color="auto" w:fill="auto"/>
          </w:tcPr>
          <w:p w14:paraId="54CEDFB5" w14:textId="77777777" w:rsidR="004C260E" w:rsidRPr="006C596D" w:rsidRDefault="004C260E" w:rsidP="004C260E">
            <w:pPr>
              <w:spacing w:after="60"/>
              <w:jc w:val="left"/>
              <w:rPr>
                <w:color w:val="000000" w:themeColor="text1"/>
                <w:sz w:val="18"/>
                <w:szCs w:val="18"/>
                <w:lang w:val="es-ES"/>
              </w:rPr>
            </w:pPr>
            <w:r w:rsidRPr="006C596D">
              <w:rPr>
                <w:color w:val="000000" w:themeColor="text1"/>
                <w:sz w:val="18"/>
                <w:szCs w:val="18"/>
                <w:lang w:val="es-ES"/>
              </w:rPr>
              <w:t>Sustancias que se consumen en polioles premezclados:</w:t>
            </w:r>
          </w:p>
        </w:tc>
      </w:tr>
      <w:tr w:rsidR="004C260E" w:rsidRPr="006C596D" w14:paraId="730B8A66" w14:textId="77777777" w:rsidTr="006C596D">
        <w:trPr>
          <w:trHeight w:val="250"/>
        </w:trPr>
        <w:tc>
          <w:tcPr>
            <w:tcW w:w="741" w:type="pct"/>
            <w:shd w:val="clear" w:color="auto" w:fill="auto"/>
          </w:tcPr>
          <w:p w14:paraId="1A86BB32" w14:textId="77777777" w:rsidR="004C260E" w:rsidRPr="006C596D" w:rsidRDefault="004C260E" w:rsidP="004C260E">
            <w:pPr>
              <w:spacing w:after="60"/>
              <w:ind w:right="-137"/>
              <w:jc w:val="left"/>
              <w:rPr>
                <w:color w:val="000000" w:themeColor="text1"/>
                <w:sz w:val="18"/>
                <w:szCs w:val="18"/>
                <w:lang w:val="es-ES"/>
              </w:rPr>
            </w:pPr>
            <w:r w:rsidRPr="006C596D">
              <w:rPr>
                <w:color w:val="000000" w:themeColor="text1"/>
                <w:sz w:val="18"/>
                <w:szCs w:val="18"/>
                <w:lang w:val="es-ES"/>
              </w:rPr>
              <w:t>HFC-227ea</w:t>
            </w:r>
          </w:p>
        </w:tc>
        <w:tc>
          <w:tcPr>
            <w:tcW w:w="412" w:type="pct"/>
            <w:shd w:val="clear" w:color="auto" w:fill="auto"/>
          </w:tcPr>
          <w:p w14:paraId="3DC81E05" w14:textId="77777777" w:rsidR="004C260E" w:rsidRPr="006C596D" w:rsidRDefault="004C260E" w:rsidP="004C260E">
            <w:pPr>
              <w:spacing w:after="60"/>
              <w:jc w:val="right"/>
              <w:rPr>
                <w:sz w:val="18"/>
                <w:szCs w:val="18"/>
                <w:lang w:val="es-ES"/>
              </w:rPr>
            </w:pPr>
          </w:p>
        </w:tc>
        <w:tc>
          <w:tcPr>
            <w:tcW w:w="512" w:type="pct"/>
            <w:shd w:val="clear" w:color="auto" w:fill="auto"/>
          </w:tcPr>
          <w:p w14:paraId="413469C7" w14:textId="77777777" w:rsidR="004C260E" w:rsidRPr="006C596D" w:rsidRDefault="004C260E" w:rsidP="004C260E">
            <w:pPr>
              <w:spacing w:after="60"/>
              <w:jc w:val="right"/>
              <w:rPr>
                <w:sz w:val="18"/>
                <w:szCs w:val="18"/>
                <w:lang w:val="es-ES"/>
              </w:rPr>
            </w:pPr>
            <w:r w:rsidRPr="006C596D">
              <w:rPr>
                <w:sz w:val="18"/>
                <w:szCs w:val="18"/>
                <w:lang w:val="es-ES"/>
              </w:rPr>
              <w:t>3 832</w:t>
            </w:r>
          </w:p>
        </w:tc>
        <w:tc>
          <w:tcPr>
            <w:tcW w:w="544" w:type="pct"/>
            <w:shd w:val="clear" w:color="auto" w:fill="auto"/>
          </w:tcPr>
          <w:p w14:paraId="12CAC778" w14:textId="77777777" w:rsidR="004C260E" w:rsidRPr="006C596D" w:rsidRDefault="004C260E" w:rsidP="004C260E">
            <w:pPr>
              <w:spacing w:after="60"/>
              <w:jc w:val="right"/>
              <w:rPr>
                <w:sz w:val="18"/>
                <w:szCs w:val="18"/>
                <w:lang w:val="es-ES"/>
              </w:rPr>
            </w:pPr>
          </w:p>
        </w:tc>
        <w:tc>
          <w:tcPr>
            <w:tcW w:w="615" w:type="pct"/>
            <w:shd w:val="clear" w:color="auto" w:fill="auto"/>
          </w:tcPr>
          <w:p w14:paraId="085307B6" w14:textId="77777777" w:rsidR="004C260E" w:rsidRPr="006C596D" w:rsidRDefault="004C260E" w:rsidP="004C260E">
            <w:pPr>
              <w:spacing w:after="60"/>
              <w:jc w:val="right"/>
              <w:rPr>
                <w:sz w:val="18"/>
                <w:szCs w:val="18"/>
                <w:lang w:val="es-ES"/>
              </w:rPr>
            </w:pPr>
          </w:p>
        </w:tc>
        <w:tc>
          <w:tcPr>
            <w:tcW w:w="580" w:type="pct"/>
            <w:shd w:val="clear" w:color="auto" w:fill="auto"/>
          </w:tcPr>
          <w:p w14:paraId="745B7EAC" w14:textId="77777777" w:rsidR="004C260E" w:rsidRPr="006C596D" w:rsidRDefault="004C260E" w:rsidP="004C260E">
            <w:pPr>
              <w:spacing w:after="60"/>
              <w:jc w:val="right"/>
              <w:rPr>
                <w:sz w:val="18"/>
                <w:szCs w:val="18"/>
                <w:lang w:val="es-ES"/>
              </w:rPr>
            </w:pPr>
          </w:p>
        </w:tc>
        <w:tc>
          <w:tcPr>
            <w:tcW w:w="474" w:type="pct"/>
            <w:shd w:val="clear" w:color="auto" w:fill="auto"/>
          </w:tcPr>
          <w:p w14:paraId="7517771B" w14:textId="77777777" w:rsidR="004C260E" w:rsidRPr="006C596D" w:rsidRDefault="004C260E" w:rsidP="004C260E">
            <w:pPr>
              <w:spacing w:after="60"/>
              <w:jc w:val="right"/>
              <w:rPr>
                <w:sz w:val="18"/>
                <w:szCs w:val="18"/>
                <w:lang w:val="es-ES"/>
              </w:rPr>
            </w:pPr>
          </w:p>
        </w:tc>
        <w:tc>
          <w:tcPr>
            <w:tcW w:w="447" w:type="pct"/>
            <w:shd w:val="clear" w:color="auto" w:fill="auto"/>
          </w:tcPr>
          <w:p w14:paraId="204132EF" w14:textId="77777777" w:rsidR="004C260E" w:rsidRPr="006C596D" w:rsidRDefault="004C260E" w:rsidP="004C260E">
            <w:pPr>
              <w:spacing w:after="60"/>
              <w:jc w:val="right"/>
              <w:rPr>
                <w:sz w:val="18"/>
                <w:szCs w:val="18"/>
                <w:lang w:val="es-ES"/>
              </w:rPr>
            </w:pPr>
          </w:p>
        </w:tc>
        <w:tc>
          <w:tcPr>
            <w:tcW w:w="675" w:type="pct"/>
            <w:shd w:val="clear" w:color="auto" w:fill="auto"/>
          </w:tcPr>
          <w:p w14:paraId="004BB280" w14:textId="77777777" w:rsidR="004C260E" w:rsidRPr="006C596D" w:rsidRDefault="004C260E" w:rsidP="004C260E">
            <w:pPr>
              <w:spacing w:after="60"/>
              <w:jc w:val="right"/>
              <w:rPr>
                <w:color w:val="000000" w:themeColor="text1"/>
                <w:sz w:val="18"/>
                <w:szCs w:val="18"/>
                <w:lang w:val="es-ES"/>
              </w:rPr>
            </w:pPr>
            <w:r w:rsidRPr="006C596D">
              <w:rPr>
                <w:color w:val="000000" w:themeColor="text1"/>
                <w:sz w:val="18"/>
                <w:szCs w:val="18"/>
                <w:lang w:val="es-ES"/>
              </w:rPr>
              <w:t>3 832</w:t>
            </w:r>
          </w:p>
        </w:tc>
      </w:tr>
      <w:tr w:rsidR="004C260E" w:rsidRPr="006C596D" w14:paraId="43E73722" w14:textId="77777777" w:rsidTr="006C596D">
        <w:trPr>
          <w:trHeight w:val="250"/>
        </w:trPr>
        <w:tc>
          <w:tcPr>
            <w:tcW w:w="741" w:type="pct"/>
            <w:shd w:val="clear" w:color="auto" w:fill="auto"/>
          </w:tcPr>
          <w:p w14:paraId="1CC96A36" w14:textId="77777777" w:rsidR="004C260E" w:rsidRPr="006C596D" w:rsidRDefault="004C260E" w:rsidP="004C260E">
            <w:pPr>
              <w:spacing w:after="60"/>
              <w:ind w:right="-137"/>
              <w:jc w:val="left"/>
              <w:rPr>
                <w:color w:val="000000" w:themeColor="text1"/>
                <w:sz w:val="18"/>
                <w:szCs w:val="18"/>
                <w:lang w:val="es-ES"/>
              </w:rPr>
            </w:pPr>
            <w:r w:rsidRPr="006C596D">
              <w:rPr>
                <w:color w:val="000000" w:themeColor="text1"/>
                <w:sz w:val="18"/>
                <w:szCs w:val="18"/>
                <w:lang w:val="es-ES"/>
              </w:rPr>
              <w:t>HFC-245fa</w:t>
            </w:r>
          </w:p>
        </w:tc>
        <w:tc>
          <w:tcPr>
            <w:tcW w:w="412" w:type="pct"/>
            <w:shd w:val="clear" w:color="auto" w:fill="auto"/>
          </w:tcPr>
          <w:p w14:paraId="75FC64EB" w14:textId="77777777" w:rsidR="004C260E" w:rsidRPr="006C596D" w:rsidRDefault="004C260E" w:rsidP="004C260E">
            <w:pPr>
              <w:spacing w:after="60"/>
              <w:jc w:val="right"/>
              <w:rPr>
                <w:sz w:val="18"/>
                <w:szCs w:val="18"/>
                <w:lang w:val="es-ES"/>
              </w:rPr>
            </w:pPr>
          </w:p>
        </w:tc>
        <w:tc>
          <w:tcPr>
            <w:tcW w:w="512" w:type="pct"/>
            <w:shd w:val="clear" w:color="auto" w:fill="auto"/>
          </w:tcPr>
          <w:p w14:paraId="6EB87A43" w14:textId="77777777" w:rsidR="004C260E" w:rsidRPr="006C596D" w:rsidRDefault="004C260E" w:rsidP="004C260E">
            <w:pPr>
              <w:spacing w:after="60"/>
              <w:jc w:val="right"/>
              <w:rPr>
                <w:sz w:val="18"/>
                <w:szCs w:val="18"/>
                <w:lang w:val="es-ES"/>
              </w:rPr>
            </w:pPr>
            <w:r w:rsidRPr="006C596D">
              <w:rPr>
                <w:sz w:val="18"/>
                <w:szCs w:val="18"/>
                <w:lang w:val="es-ES"/>
              </w:rPr>
              <w:t>268</w:t>
            </w:r>
          </w:p>
        </w:tc>
        <w:tc>
          <w:tcPr>
            <w:tcW w:w="544" w:type="pct"/>
            <w:shd w:val="clear" w:color="auto" w:fill="auto"/>
          </w:tcPr>
          <w:p w14:paraId="363755F3" w14:textId="77777777" w:rsidR="004C260E" w:rsidRPr="006C596D" w:rsidRDefault="004C260E" w:rsidP="004C260E">
            <w:pPr>
              <w:spacing w:after="60"/>
              <w:jc w:val="right"/>
              <w:rPr>
                <w:sz w:val="18"/>
                <w:szCs w:val="18"/>
                <w:lang w:val="es-ES"/>
              </w:rPr>
            </w:pPr>
          </w:p>
        </w:tc>
        <w:tc>
          <w:tcPr>
            <w:tcW w:w="615" w:type="pct"/>
            <w:shd w:val="clear" w:color="auto" w:fill="auto"/>
          </w:tcPr>
          <w:p w14:paraId="03E91DA1" w14:textId="77777777" w:rsidR="004C260E" w:rsidRPr="006C596D" w:rsidRDefault="004C260E" w:rsidP="004C260E">
            <w:pPr>
              <w:spacing w:after="60"/>
              <w:jc w:val="right"/>
              <w:rPr>
                <w:sz w:val="18"/>
                <w:szCs w:val="18"/>
                <w:lang w:val="es-ES"/>
              </w:rPr>
            </w:pPr>
          </w:p>
        </w:tc>
        <w:tc>
          <w:tcPr>
            <w:tcW w:w="580" w:type="pct"/>
            <w:shd w:val="clear" w:color="auto" w:fill="auto"/>
          </w:tcPr>
          <w:p w14:paraId="21224E81" w14:textId="77777777" w:rsidR="004C260E" w:rsidRPr="006C596D" w:rsidRDefault="004C260E" w:rsidP="004C260E">
            <w:pPr>
              <w:spacing w:after="60"/>
              <w:jc w:val="right"/>
              <w:rPr>
                <w:sz w:val="18"/>
                <w:szCs w:val="18"/>
                <w:lang w:val="es-ES"/>
              </w:rPr>
            </w:pPr>
          </w:p>
        </w:tc>
        <w:tc>
          <w:tcPr>
            <w:tcW w:w="474" w:type="pct"/>
            <w:shd w:val="clear" w:color="auto" w:fill="auto"/>
          </w:tcPr>
          <w:p w14:paraId="3C2A7A5D" w14:textId="77777777" w:rsidR="004C260E" w:rsidRPr="006C596D" w:rsidRDefault="004C260E" w:rsidP="004C260E">
            <w:pPr>
              <w:spacing w:after="60"/>
              <w:jc w:val="right"/>
              <w:rPr>
                <w:sz w:val="18"/>
                <w:szCs w:val="18"/>
                <w:lang w:val="es-ES"/>
              </w:rPr>
            </w:pPr>
          </w:p>
        </w:tc>
        <w:tc>
          <w:tcPr>
            <w:tcW w:w="447" w:type="pct"/>
            <w:shd w:val="clear" w:color="auto" w:fill="auto"/>
          </w:tcPr>
          <w:p w14:paraId="44A510E9" w14:textId="77777777" w:rsidR="004C260E" w:rsidRPr="006C596D" w:rsidRDefault="004C260E" w:rsidP="004C260E">
            <w:pPr>
              <w:spacing w:after="60"/>
              <w:jc w:val="right"/>
              <w:rPr>
                <w:sz w:val="18"/>
                <w:szCs w:val="18"/>
                <w:lang w:val="es-ES"/>
              </w:rPr>
            </w:pPr>
          </w:p>
        </w:tc>
        <w:tc>
          <w:tcPr>
            <w:tcW w:w="675" w:type="pct"/>
            <w:shd w:val="clear" w:color="auto" w:fill="auto"/>
          </w:tcPr>
          <w:p w14:paraId="0B868D4B" w14:textId="77777777" w:rsidR="004C260E" w:rsidRPr="006C596D" w:rsidRDefault="004C260E" w:rsidP="004C260E">
            <w:pPr>
              <w:spacing w:after="60"/>
              <w:jc w:val="right"/>
              <w:rPr>
                <w:color w:val="000000" w:themeColor="text1"/>
                <w:sz w:val="18"/>
                <w:szCs w:val="18"/>
                <w:highlight w:val="cyan"/>
                <w:lang w:val="es-ES"/>
              </w:rPr>
            </w:pPr>
            <w:r w:rsidRPr="006C596D">
              <w:rPr>
                <w:color w:val="000000" w:themeColor="text1"/>
                <w:sz w:val="18"/>
                <w:szCs w:val="18"/>
                <w:lang w:val="es-ES"/>
              </w:rPr>
              <w:t>268</w:t>
            </w:r>
          </w:p>
        </w:tc>
      </w:tr>
      <w:tr w:rsidR="004C260E" w:rsidRPr="006C596D" w14:paraId="10CD3ED1" w14:textId="77777777" w:rsidTr="006C596D">
        <w:trPr>
          <w:trHeight w:val="250"/>
        </w:trPr>
        <w:tc>
          <w:tcPr>
            <w:tcW w:w="741" w:type="pct"/>
            <w:shd w:val="clear" w:color="auto" w:fill="auto"/>
          </w:tcPr>
          <w:p w14:paraId="183AF8BB" w14:textId="77777777" w:rsidR="004C260E" w:rsidRPr="006C596D" w:rsidRDefault="004C260E" w:rsidP="004C260E">
            <w:pPr>
              <w:spacing w:after="60"/>
              <w:jc w:val="left"/>
              <w:rPr>
                <w:color w:val="000000" w:themeColor="text1"/>
                <w:sz w:val="18"/>
                <w:szCs w:val="18"/>
                <w:lang w:val="es-ES"/>
              </w:rPr>
            </w:pPr>
            <w:r w:rsidRPr="006C596D">
              <w:rPr>
                <w:color w:val="000000" w:themeColor="text1"/>
                <w:sz w:val="18"/>
                <w:szCs w:val="18"/>
                <w:lang w:val="es-ES"/>
              </w:rPr>
              <w:t>HFC-365mfc</w:t>
            </w:r>
          </w:p>
        </w:tc>
        <w:tc>
          <w:tcPr>
            <w:tcW w:w="412" w:type="pct"/>
            <w:shd w:val="clear" w:color="auto" w:fill="auto"/>
          </w:tcPr>
          <w:p w14:paraId="2964EE8F" w14:textId="77777777" w:rsidR="004C260E" w:rsidRPr="006C596D" w:rsidRDefault="004C260E" w:rsidP="004C260E">
            <w:pPr>
              <w:spacing w:after="60"/>
              <w:jc w:val="right"/>
              <w:rPr>
                <w:sz w:val="18"/>
                <w:szCs w:val="18"/>
                <w:lang w:val="es-ES"/>
              </w:rPr>
            </w:pPr>
          </w:p>
        </w:tc>
        <w:tc>
          <w:tcPr>
            <w:tcW w:w="512" w:type="pct"/>
            <w:shd w:val="clear" w:color="auto" w:fill="auto"/>
          </w:tcPr>
          <w:p w14:paraId="2020A883" w14:textId="77777777" w:rsidR="004C260E" w:rsidRPr="006C596D" w:rsidRDefault="004C260E" w:rsidP="004C260E">
            <w:pPr>
              <w:spacing w:after="60"/>
              <w:jc w:val="right"/>
              <w:rPr>
                <w:sz w:val="18"/>
                <w:szCs w:val="18"/>
                <w:lang w:val="es-ES"/>
              </w:rPr>
            </w:pPr>
            <w:r w:rsidRPr="006C596D">
              <w:rPr>
                <w:sz w:val="18"/>
                <w:szCs w:val="18"/>
                <w:lang w:val="es-ES"/>
              </w:rPr>
              <w:t>12 569</w:t>
            </w:r>
          </w:p>
        </w:tc>
        <w:tc>
          <w:tcPr>
            <w:tcW w:w="544" w:type="pct"/>
            <w:shd w:val="clear" w:color="auto" w:fill="auto"/>
          </w:tcPr>
          <w:p w14:paraId="1FED64C9" w14:textId="77777777" w:rsidR="004C260E" w:rsidRPr="006C596D" w:rsidRDefault="004C260E" w:rsidP="004C260E">
            <w:pPr>
              <w:spacing w:after="60"/>
              <w:jc w:val="right"/>
              <w:rPr>
                <w:sz w:val="18"/>
                <w:szCs w:val="18"/>
                <w:lang w:val="es-ES"/>
              </w:rPr>
            </w:pPr>
          </w:p>
        </w:tc>
        <w:tc>
          <w:tcPr>
            <w:tcW w:w="615" w:type="pct"/>
            <w:shd w:val="clear" w:color="auto" w:fill="auto"/>
          </w:tcPr>
          <w:p w14:paraId="71403986" w14:textId="77777777" w:rsidR="004C260E" w:rsidRPr="006C596D" w:rsidRDefault="004C260E" w:rsidP="004C260E">
            <w:pPr>
              <w:spacing w:after="60"/>
              <w:jc w:val="right"/>
              <w:rPr>
                <w:sz w:val="18"/>
                <w:szCs w:val="18"/>
                <w:lang w:val="es-ES"/>
              </w:rPr>
            </w:pPr>
          </w:p>
        </w:tc>
        <w:tc>
          <w:tcPr>
            <w:tcW w:w="580" w:type="pct"/>
            <w:shd w:val="clear" w:color="auto" w:fill="auto"/>
          </w:tcPr>
          <w:p w14:paraId="47EBC6F6" w14:textId="77777777" w:rsidR="004C260E" w:rsidRPr="006C596D" w:rsidRDefault="004C260E" w:rsidP="004C260E">
            <w:pPr>
              <w:spacing w:after="60"/>
              <w:jc w:val="right"/>
              <w:rPr>
                <w:sz w:val="18"/>
                <w:szCs w:val="18"/>
                <w:lang w:val="es-ES"/>
              </w:rPr>
            </w:pPr>
          </w:p>
        </w:tc>
        <w:tc>
          <w:tcPr>
            <w:tcW w:w="474" w:type="pct"/>
            <w:shd w:val="clear" w:color="auto" w:fill="auto"/>
          </w:tcPr>
          <w:p w14:paraId="3B3C99D1" w14:textId="77777777" w:rsidR="004C260E" w:rsidRPr="006C596D" w:rsidRDefault="004C260E" w:rsidP="004C260E">
            <w:pPr>
              <w:spacing w:after="60"/>
              <w:jc w:val="right"/>
              <w:rPr>
                <w:sz w:val="18"/>
                <w:szCs w:val="18"/>
                <w:lang w:val="es-ES"/>
              </w:rPr>
            </w:pPr>
          </w:p>
        </w:tc>
        <w:tc>
          <w:tcPr>
            <w:tcW w:w="447" w:type="pct"/>
            <w:shd w:val="clear" w:color="auto" w:fill="auto"/>
          </w:tcPr>
          <w:p w14:paraId="1EE5C796" w14:textId="77777777" w:rsidR="004C260E" w:rsidRPr="006C596D" w:rsidRDefault="004C260E" w:rsidP="004C260E">
            <w:pPr>
              <w:spacing w:after="60"/>
              <w:jc w:val="right"/>
              <w:rPr>
                <w:sz w:val="18"/>
                <w:szCs w:val="18"/>
                <w:lang w:val="es-ES"/>
              </w:rPr>
            </w:pPr>
          </w:p>
        </w:tc>
        <w:tc>
          <w:tcPr>
            <w:tcW w:w="675" w:type="pct"/>
            <w:shd w:val="clear" w:color="auto" w:fill="auto"/>
          </w:tcPr>
          <w:p w14:paraId="7026851B" w14:textId="77777777" w:rsidR="004C260E" w:rsidRPr="006C596D" w:rsidRDefault="004C260E" w:rsidP="004C260E">
            <w:pPr>
              <w:spacing w:after="60"/>
              <w:jc w:val="right"/>
              <w:rPr>
                <w:color w:val="000000" w:themeColor="text1"/>
                <w:sz w:val="18"/>
                <w:szCs w:val="18"/>
                <w:highlight w:val="cyan"/>
                <w:lang w:val="es-ES"/>
              </w:rPr>
            </w:pPr>
            <w:r w:rsidRPr="006C596D">
              <w:rPr>
                <w:color w:val="000000" w:themeColor="text1"/>
                <w:sz w:val="18"/>
                <w:szCs w:val="18"/>
                <w:lang w:val="es-ES"/>
              </w:rPr>
              <w:t>12 569</w:t>
            </w:r>
          </w:p>
        </w:tc>
      </w:tr>
    </w:tbl>
    <w:p w14:paraId="2CEFA1E2" w14:textId="77777777" w:rsidR="004C260E" w:rsidRPr="006C596D" w:rsidRDefault="004C260E" w:rsidP="004C260E">
      <w:pPr>
        <w:jc w:val="center"/>
        <w:rPr>
          <w:sz w:val="14"/>
          <w:szCs w:val="14"/>
          <w:lang w:val="es-ES"/>
        </w:rPr>
      </w:pPr>
    </w:p>
    <w:tbl>
      <w:tblPr>
        <w:tblStyle w:val="TableGrid"/>
        <w:tblW w:w="5775" w:type="pct"/>
        <w:tblInd w:w="-725" w:type="dxa"/>
        <w:tblLook w:val="04A0" w:firstRow="1" w:lastRow="0" w:firstColumn="1" w:lastColumn="0" w:noHBand="0" w:noVBand="1"/>
      </w:tblPr>
      <w:tblGrid>
        <w:gridCol w:w="7201"/>
        <w:gridCol w:w="1030"/>
        <w:gridCol w:w="2568"/>
      </w:tblGrid>
      <w:tr w:rsidR="004C260E" w:rsidRPr="006C596D" w14:paraId="3DD7FFE0" w14:textId="77777777" w:rsidTr="006C596D">
        <w:trPr>
          <w:trHeight w:val="272"/>
        </w:trPr>
        <w:tc>
          <w:tcPr>
            <w:tcW w:w="3334" w:type="pct"/>
            <w:shd w:val="clear" w:color="auto" w:fill="FFFFFF" w:themeFill="background1"/>
            <w:vAlign w:val="center"/>
          </w:tcPr>
          <w:p w14:paraId="0022194C" w14:textId="77777777" w:rsidR="004C260E" w:rsidRPr="006C596D" w:rsidRDefault="004C260E" w:rsidP="004C260E">
            <w:pPr>
              <w:jc w:val="left"/>
              <w:rPr>
                <w:b/>
                <w:sz w:val="18"/>
                <w:szCs w:val="18"/>
                <w:lang w:val="es-ES"/>
              </w:rPr>
            </w:pPr>
            <w:bookmarkStart w:id="0" w:name="_Hlk151886077"/>
            <w:r w:rsidRPr="006C596D">
              <w:rPr>
                <w:b/>
                <w:sz w:val="18"/>
                <w:szCs w:val="18"/>
                <w:lang w:val="es-ES"/>
              </w:rPr>
              <w:t>IV) CONSUMO MEDIO DE HFC EN SERVICIO Y MANTENIMIENTO EN 2020-2022</w:t>
            </w:r>
          </w:p>
        </w:tc>
        <w:tc>
          <w:tcPr>
            <w:tcW w:w="477" w:type="pct"/>
            <w:shd w:val="clear" w:color="auto" w:fill="FFFFFF" w:themeFill="background1"/>
            <w:vAlign w:val="center"/>
          </w:tcPr>
          <w:p w14:paraId="373122F2" w14:textId="77777777" w:rsidR="004C260E" w:rsidRPr="006C596D" w:rsidRDefault="004C260E" w:rsidP="004C260E">
            <w:pPr>
              <w:jc w:val="right"/>
              <w:rPr>
                <w:bCs/>
                <w:sz w:val="18"/>
                <w:szCs w:val="18"/>
                <w:lang w:val="es-ES"/>
              </w:rPr>
            </w:pPr>
            <w:r w:rsidRPr="006C596D">
              <w:rPr>
                <w:sz w:val="18"/>
                <w:szCs w:val="18"/>
                <w:lang w:val="es-ES"/>
              </w:rPr>
              <w:t>889,42 t</w:t>
            </w:r>
          </w:p>
        </w:tc>
        <w:tc>
          <w:tcPr>
            <w:tcW w:w="1189" w:type="pct"/>
            <w:shd w:val="clear" w:color="auto" w:fill="FFFFFF" w:themeFill="background1"/>
            <w:vAlign w:val="center"/>
          </w:tcPr>
          <w:p w14:paraId="73166971" w14:textId="77777777" w:rsidR="004C260E" w:rsidRPr="006C596D" w:rsidRDefault="004C260E" w:rsidP="004C260E">
            <w:pPr>
              <w:jc w:val="right"/>
              <w:rPr>
                <w:bCs/>
                <w:sz w:val="18"/>
                <w:szCs w:val="18"/>
                <w:lang w:val="es-ES"/>
              </w:rPr>
            </w:pPr>
            <w:r w:rsidRPr="006C596D">
              <w:rPr>
                <w:sz w:val="18"/>
                <w:szCs w:val="18"/>
                <w:lang w:val="es-ES"/>
              </w:rPr>
              <w:t>2 170 176 toneladas de CO</w:t>
            </w:r>
            <w:r w:rsidRPr="006C596D">
              <w:rPr>
                <w:sz w:val="18"/>
                <w:szCs w:val="18"/>
                <w:vertAlign w:val="subscript"/>
                <w:lang w:val="es-ES"/>
              </w:rPr>
              <w:t>2</w:t>
            </w:r>
            <w:r w:rsidRPr="006C596D">
              <w:rPr>
                <w:sz w:val="18"/>
                <w:szCs w:val="18"/>
                <w:lang w:val="es-ES"/>
              </w:rPr>
              <w:t> eq.</w:t>
            </w:r>
          </w:p>
        </w:tc>
      </w:tr>
      <w:bookmarkEnd w:id="0"/>
    </w:tbl>
    <w:p w14:paraId="227FF68A" w14:textId="77777777" w:rsidR="004C260E" w:rsidRPr="006C596D" w:rsidRDefault="004C260E" w:rsidP="004C260E">
      <w:pPr>
        <w:jc w:val="center"/>
        <w:rPr>
          <w:sz w:val="14"/>
          <w:szCs w:val="14"/>
          <w:lang w:val="es-ES"/>
        </w:rPr>
      </w:pPr>
    </w:p>
    <w:tbl>
      <w:tblPr>
        <w:tblStyle w:val="TableGrid"/>
        <w:tblW w:w="5775" w:type="pct"/>
        <w:tblInd w:w="-725" w:type="dxa"/>
        <w:tblLook w:val="04A0" w:firstRow="1" w:lastRow="0" w:firstColumn="1" w:lastColumn="0" w:noHBand="0" w:noVBand="1"/>
      </w:tblPr>
      <w:tblGrid>
        <w:gridCol w:w="3946"/>
        <w:gridCol w:w="1877"/>
        <w:gridCol w:w="2905"/>
        <w:gridCol w:w="2071"/>
      </w:tblGrid>
      <w:tr w:rsidR="004C260E" w:rsidRPr="00DA3D9C" w14:paraId="05FC9B9D" w14:textId="77777777" w:rsidTr="006C596D">
        <w:trPr>
          <w:trHeight w:val="56"/>
        </w:trPr>
        <w:tc>
          <w:tcPr>
            <w:tcW w:w="5000" w:type="pct"/>
            <w:gridSpan w:val="4"/>
            <w:shd w:val="clear" w:color="auto" w:fill="auto"/>
          </w:tcPr>
          <w:p w14:paraId="2221CE85" w14:textId="77777777" w:rsidR="004C260E" w:rsidRPr="006C596D" w:rsidRDefault="004C260E" w:rsidP="004C260E">
            <w:pPr>
              <w:jc w:val="left"/>
              <w:rPr>
                <w:b/>
                <w:sz w:val="18"/>
                <w:szCs w:val="18"/>
                <w:lang w:val="es-ES"/>
              </w:rPr>
            </w:pPr>
            <w:r w:rsidRPr="006C596D">
              <w:rPr>
                <w:b/>
                <w:sz w:val="18"/>
                <w:szCs w:val="18"/>
                <w:lang w:val="es-ES"/>
              </w:rPr>
              <w:t>IV) DATOS SOBRE EL CONSUMO (toneladas de CO</w:t>
            </w:r>
            <w:r w:rsidRPr="006C596D">
              <w:rPr>
                <w:b/>
                <w:sz w:val="18"/>
                <w:szCs w:val="18"/>
                <w:vertAlign w:val="subscript"/>
                <w:lang w:val="es-ES"/>
              </w:rPr>
              <w:t>2</w:t>
            </w:r>
            <w:r w:rsidRPr="006C596D">
              <w:rPr>
                <w:b/>
                <w:sz w:val="18"/>
                <w:szCs w:val="18"/>
                <w:lang w:val="es-ES"/>
              </w:rPr>
              <w:t> eq.)</w:t>
            </w:r>
          </w:p>
        </w:tc>
      </w:tr>
      <w:tr w:rsidR="004C260E" w:rsidRPr="006C596D" w14:paraId="75FADD37" w14:textId="77777777" w:rsidTr="006C596D">
        <w:trPr>
          <w:trHeight w:val="272"/>
        </w:trPr>
        <w:tc>
          <w:tcPr>
            <w:tcW w:w="1827" w:type="pct"/>
            <w:shd w:val="clear" w:color="auto" w:fill="auto"/>
          </w:tcPr>
          <w:p w14:paraId="46EA7A9A" w14:textId="77777777" w:rsidR="004C260E" w:rsidRPr="006C596D" w:rsidRDefault="004C260E" w:rsidP="004C260E">
            <w:pPr>
              <w:spacing w:after="60"/>
              <w:ind w:right="-107"/>
              <w:jc w:val="left"/>
              <w:rPr>
                <w:sz w:val="18"/>
                <w:szCs w:val="18"/>
                <w:lang w:val="es-ES"/>
              </w:rPr>
            </w:pPr>
            <w:r w:rsidRPr="006C596D">
              <w:rPr>
                <w:sz w:val="18"/>
                <w:szCs w:val="18"/>
                <w:lang w:val="es-ES"/>
              </w:rPr>
              <w:t>Nivel básico: consumo medio de HFC en 2020-2022 más 65 % del nivel básico de HCFC</w:t>
            </w:r>
          </w:p>
        </w:tc>
        <w:tc>
          <w:tcPr>
            <w:tcW w:w="869" w:type="pct"/>
            <w:shd w:val="clear" w:color="auto" w:fill="auto"/>
          </w:tcPr>
          <w:p w14:paraId="2C6E3200" w14:textId="77777777" w:rsidR="004C260E" w:rsidRPr="006C596D" w:rsidRDefault="004C260E" w:rsidP="004C260E">
            <w:pPr>
              <w:spacing w:after="60"/>
              <w:jc w:val="right"/>
              <w:rPr>
                <w:sz w:val="18"/>
                <w:szCs w:val="18"/>
                <w:lang w:val="es-ES"/>
              </w:rPr>
            </w:pPr>
            <w:r w:rsidRPr="006C596D">
              <w:rPr>
                <w:color w:val="000000" w:themeColor="text1"/>
                <w:sz w:val="18"/>
                <w:szCs w:val="18"/>
                <w:lang w:val="es-ES"/>
              </w:rPr>
              <w:t>2 735 721</w:t>
            </w:r>
          </w:p>
        </w:tc>
        <w:tc>
          <w:tcPr>
            <w:tcW w:w="1345" w:type="pct"/>
            <w:shd w:val="clear" w:color="auto" w:fill="auto"/>
          </w:tcPr>
          <w:p w14:paraId="1A80EB7D" w14:textId="77777777" w:rsidR="004C260E" w:rsidRPr="006C596D" w:rsidRDefault="004C260E" w:rsidP="004C260E">
            <w:pPr>
              <w:spacing w:after="60"/>
              <w:jc w:val="left"/>
              <w:rPr>
                <w:sz w:val="18"/>
                <w:szCs w:val="18"/>
                <w:lang w:val="es-ES"/>
              </w:rPr>
            </w:pPr>
            <w:r w:rsidRPr="006C596D">
              <w:rPr>
                <w:sz w:val="18"/>
                <w:szCs w:val="18"/>
                <w:lang w:val="es-ES"/>
              </w:rPr>
              <w:t>Punto de partida para las reducciones acumuladas sostenidas</w:t>
            </w:r>
          </w:p>
        </w:tc>
        <w:tc>
          <w:tcPr>
            <w:tcW w:w="959" w:type="pct"/>
            <w:shd w:val="clear" w:color="auto" w:fill="auto"/>
          </w:tcPr>
          <w:p w14:paraId="5ED6EACF" w14:textId="77777777" w:rsidR="004C260E" w:rsidRPr="006C596D" w:rsidRDefault="004C260E" w:rsidP="004C260E">
            <w:pPr>
              <w:spacing w:after="60"/>
              <w:jc w:val="right"/>
              <w:rPr>
                <w:sz w:val="18"/>
                <w:szCs w:val="18"/>
                <w:lang w:val="es-ES"/>
              </w:rPr>
            </w:pPr>
            <w:r w:rsidRPr="006C596D">
              <w:rPr>
                <w:color w:val="000000" w:themeColor="text1"/>
                <w:sz w:val="18"/>
                <w:szCs w:val="18"/>
                <w:lang w:val="es-ES"/>
              </w:rPr>
              <w:t>Por determinar</w:t>
            </w:r>
          </w:p>
        </w:tc>
      </w:tr>
      <w:tr w:rsidR="004C260E" w:rsidRPr="00DA3D9C" w14:paraId="50628760" w14:textId="77777777" w:rsidTr="006C596D">
        <w:trPr>
          <w:trHeight w:val="163"/>
        </w:trPr>
        <w:tc>
          <w:tcPr>
            <w:tcW w:w="5000" w:type="pct"/>
            <w:gridSpan w:val="4"/>
            <w:shd w:val="clear" w:color="auto" w:fill="auto"/>
          </w:tcPr>
          <w:p w14:paraId="340574E7" w14:textId="77777777" w:rsidR="004C260E" w:rsidRPr="006C596D" w:rsidRDefault="004C260E" w:rsidP="004C260E">
            <w:pPr>
              <w:tabs>
                <w:tab w:val="left" w:pos="709"/>
              </w:tabs>
              <w:ind w:left="567" w:hanging="141"/>
              <w:rPr>
                <w:b/>
                <w:sz w:val="18"/>
                <w:szCs w:val="18"/>
                <w:lang w:val="es-ES"/>
              </w:rPr>
            </w:pPr>
            <w:r w:rsidRPr="006C596D">
              <w:rPr>
                <w:b/>
                <w:sz w:val="18"/>
                <w:szCs w:val="18"/>
                <w:lang w:val="es-ES"/>
              </w:rPr>
              <w:t>CONSUMO ADMISIBLE PARA LA FINANCIACIÓN</w:t>
            </w:r>
          </w:p>
        </w:tc>
      </w:tr>
      <w:tr w:rsidR="004C260E" w:rsidRPr="006C596D" w14:paraId="5483F2F2" w14:textId="77777777" w:rsidTr="006C596D">
        <w:trPr>
          <w:trHeight w:val="272"/>
        </w:trPr>
        <w:tc>
          <w:tcPr>
            <w:tcW w:w="1827" w:type="pct"/>
            <w:shd w:val="clear" w:color="auto" w:fill="auto"/>
          </w:tcPr>
          <w:p w14:paraId="6EF05653" w14:textId="77777777" w:rsidR="004C260E" w:rsidRPr="006C596D" w:rsidRDefault="004C260E" w:rsidP="004C260E">
            <w:pPr>
              <w:spacing w:after="60"/>
              <w:jc w:val="left"/>
              <w:rPr>
                <w:sz w:val="18"/>
                <w:szCs w:val="18"/>
                <w:lang w:val="es-ES"/>
              </w:rPr>
            </w:pPr>
            <w:r w:rsidRPr="006C596D">
              <w:rPr>
                <w:sz w:val="18"/>
                <w:szCs w:val="18"/>
                <w:lang w:val="es-ES"/>
              </w:rPr>
              <w:t>Ya aprobado</w:t>
            </w:r>
          </w:p>
        </w:tc>
        <w:tc>
          <w:tcPr>
            <w:tcW w:w="869" w:type="pct"/>
            <w:shd w:val="clear" w:color="auto" w:fill="auto"/>
          </w:tcPr>
          <w:p w14:paraId="152C8FF0" w14:textId="77777777" w:rsidR="004C260E" w:rsidRPr="006C596D" w:rsidRDefault="004C260E" w:rsidP="004C260E">
            <w:pPr>
              <w:spacing w:after="60"/>
              <w:jc w:val="right"/>
              <w:rPr>
                <w:sz w:val="18"/>
                <w:szCs w:val="18"/>
                <w:lang w:val="es-ES"/>
              </w:rPr>
            </w:pPr>
            <w:r w:rsidRPr="006C596D">
              <w:rPr>
                <w:color w:val="000000" w:themeColor="text1"/>
                <w:sz w:val="18"/>
                <w:szCs w:val="18"/>
                <w:lang w:val="es-ES"/>
              </w:rPr>
              <w:t>0</w:t>
            </w:r>
          </w:p>
        </w:tc>
        <w:tc>
          <w:tcPr>
            <w:tcW w:w="1345" w:type="pct"/>
            <w:shd w:val="clear" w:color="auto" w:fill="auto"/>
          </w:tcPr>
          <w:p w14:paraId="699A9F4F" w14:textId="77777777" w:rsidR="004C260E" w:rsidRPr="006C596D" w:rsidRDefault="004C260E" w:rsidP="004C260E">
            <w:pPr>
              <w:spacing w:after="60"/>
              <w:jc w:val="left"/>
              <w:rPr>
                <w:sz w:val="18"/>
                <w:szCs w:val="18"/>
                <w:lang w:val="es-ES"/>
              </w:rPr>
            </w:pPr>
            <w:r w:rsidRPr="006C596D">
              <w:rPr>
                <w:sz w:val="18"/>
                <w:szCs w:val="18"/>
                <w:lang w:val="es-ES"/>
              </w:rPr>
              <w:t>Remanente</w:t>
            </w:r>
          </w:p>
        </w:tc>
        <w:tc>
          <w:tcPr>
            <w:tcW w:w="959" w:type="pct"/>
            <w:shd w:val="clear" w:color="auto" w:fill="auto"/>
          </w:tcPr>
          <w:p w14:paraId="6BDE9195" w14:textId="77777777" w:rsidR="004C260E" w:rsidRPr="006C596D" w:rsidRDefault="004C260E" w:rsidP="004C260E">
            <w:pPr>
              <w:spacing w:after="60"/>
              <w:jc w:val="right"/>
              <w:rPr>
                <w:sz w:val="18"/>
                <w:szCs w:val="18"/>
                <w:lang w:val="es-ES"/>
              </w:rPr>
            </w:pPr>
            <w:r w:rsidRPr="006C596D">
              <w:rPr>
                <w:color w:val="000000" w:themeColor="text1"/>
                <w:sz w:val="18"/>
                <w:szCs w:val="18"/>
                <w:lang w:val="es-ES"/>
              </w:rPr>
              <w:t>Por determinar</w:t>
            </w:r>
          </w:p>
        </w:tc>
      </w:tr>
    </w:tbl>
    <w:p w14:paraId="650C0474" w14:textId="77777777" w:rsidR="004C260E" w:rsidRPr="006C596D" w:rsidRDefault="004C260E" w:rsidP="004C260E">
      <w:pPr>
        <w:jc w:val="center"/>
        <w:rPr>
          <w:sz w:val="14"/>
          <w:szCs w:val="14"/>
          <w:lang w:val="es-ES"/>
        </w:rPr>
      </w:pPr>
    </w:p>
    <w:tbl>
      <w:tblPr>
        <w:tblStyle w:val="TableGrid"/>
        <w:tblW w:w="5775" w:type="pct"/>
        <w:tblInd w:w="-725" w:type="dxa"/>
        <w:tblLook w:val="04A0" w:firstRow="1" w:lastRow="0" w:firstColumn="1" w:lastColumn="0" w:noHBand="0" w:noVBand="1"/>
      </w:tblPr>
      <w:tblGrid>
        <w:gridCol w:w="990"/>
        <w:gridCol w:w="3666"/>
        <w:gridCol w:w="1391"/>
        <w:gridCol w:w="1391"/>
        <w:gridCol w:w="1391"/>
        <w:gridCol w:w="1970"/>
      </w:tblGrid>
      <w:tr w:rsidR="004C260E" w:rsidRPr="006C596D" w14:paraId="7C00934B" w14:textId="77777777" w:rsidTr="006C596D">
        <w:trPr>
          <w:trHeight w:val="258"/>
        </w:trPr>
        <w:tc>
          <w:tcPr>
            <w:tcW w:w="2155" w:type="pct"/>
            <w:gridSpan w:val="2"/>
            <w:shd w:val="clear" w:color="auto" w:fill="auto"/>
            <w:vAlign w:val="center"/>
          </w:tcPr>
          <w:p w14:paraId="1913CE7A" w14:textId="77777777" w:rsidR="004C260E" w:rsidRPr="006C596D" w:rsidRDefault="004C260E" w:rsidP="004C260E">
            <w:pPr>
              <w:spacing w:after="60"/>
              <w:jc w:val="left"/>
              <w:rPr>
                <w:b/>
                <w:sz w:val="18"/>
                <w:szCs w:val="18"/>
                <w:lang w:val="es-ES"/>
              </w:rPr>
            </w:pPr>
            <w:r w:rsidRPr="006C596D">
              <w:rPr>
                <w:b/>
                <w:sz w:val="18"/>
                <w:szCs w:val="18"/>
                <w:lang w:val="es-ES"/>
              </w:rPr>
              <w:t>V) PLAN ADMINISTRATIVO AVALADO</w:t>
            </w:r>
          </w:p>
        </w:tc>
        <w:tc>
          <w:tcPr>
            <w:tcW w:w="644" w:type="pct"/>
            <w:vAlign w:val="center"/>
          </w:tcPr>
          <w:p w14:paraId="27E4ED39" w14:textId="77777777" w:rsidR="004C260E" w:rsidRPr="006C596D" w:rsidRDefault="004C260E" w:rsidP="004C260E">
            <w:pPr>
              <w:spacing w:after="60"/>
              <w:jc w:val="center"/>
              <w:rPr>
                <w:b/>
                <w:sz w:val="18"/>
                <w:szCs w:val="18"/>
                <w:lang w:val="es-ES"/>
              </w:rPr>
            </w:pPr>
            <w:r w:rsidRPr="006C596D">
              <w:rPr>
                <w:b/>
                <w:sz w:val="18"/>
                <w:szCs w:val="18"/>
                <w:lang w:val="es-ES"/>
              </w:rPr>
              <w:t>2023</w:t>
            </w:r>
          </w:p>
        </w:tc>
        <w:tc>
          <w:tcPr>
            <w:tcW w:w="644" w:type="pct"/>
            <w:vAlign w:val="center"/>
          </w:tcPr>
          <w:p w14:paraId="146D6173" w14:textId="77777777" w:rsidR="004C260E" w:rsidRPr="006C596D" w:rsidRDefault="004C260E" w:rsidP="004C260E">
            <w:pPr>
              <w:spacing w:after="60"/>
              <w:jc w:val="center"/>
              <w:rPr>
                <w:b/>
                <w:sz w:val="18"/>
                <w:szCs w:val="18"/>
                <w:lang w:val="es-ES"/>
              </w:rPr>
            </w:pPr>
            <w:r w:rsidRPr="006C596D">
              <w:rPr>
                <w:b/>
                <w:sz w:val="18"/>
                <w:szCs w:val="18"/>
                <w:lang w:val="es-ES"/>
              </w:rPr>
              <w:t>2024</w:t>
            </w:r>
          </w:p>
        </w:tc>
        <w:tc>
          <w:tcPr>
            <w:tcW w:w="644" w:type="pct"/>
            <w:vAlign w:val="center"/>
          </w:tcPr>
          <w:p w14:paraId="43404607" w14:textId="77777777" w:rsidR="004C260E" w:rsidRPr="006C596D" w:rsidRDefault="004C260E" w:rsidP="004C260E">
            <w:pPr>
              <w:spacing w:after="60"/>
              <w:jc w:val="center"/>
              <w:rPr>
                <w:b/>
                <w:sz w:val="18"/>
                <w:szCs w:val="18"/>
                <w:lang w:val="es-ES"/>
              </w:rPr>
            </w:pPr>
            <w:r w:rsidRPr="006C596D">
              <w:rPr>
                <w:b/>
                <w:sz w:val="18"/>
                <w:szCs w:val="18"/>
                <w:lang w:val="es-ES"/>
              </w:rPr>
              <w:t>2025</w:t>
            </w:r>
          </w:p>
        </w:tc>
        <w:tc>
          <w:tcPr>
            <w:tcW w:w="912" w:type="pct"/>
            <w:shd w:val="clear" w:color="auto" w:fill="auto"/>
            <w:vAlign w:val="center"/>
          </w:tcPr>
          <w:p w14:paraId="13CB5ECD" w14:textId="77777777" w:rsidR="004C260E" w:rsidRPr="006C596D" w:rsidRDefault="004C260E" w:rsidP="004C260E">
            <w:pPr>
              <w:spacing w:after="60"/>
              <w:jc w:val="center"/>
              <w:rPr>
                <w:b/>
                <w:sz w:val="18"/>
                <w:szCs w:val="18"/>
                <w:lang w:val="es-ES"/>
              </w:rPr>
            </w:pPr>
            <w:r w:rsidRPr="006C596D">
              <w:rPr>
                <w:b/>
                <w:sz w:val="18"/>
                <w:szCs w:val="18"/>
                <w:lang w:val="es-ES"/>
              </w:rPr>
              <w:t>Total</w:t>
            </w:r>
          </w:p>
        </w:tc>
      </w:tr>
      <w:tr w:rsidR="004C260E" w:rsidRPr="006C596D" w14:paraId="1D114864" w14:textId="77777777" w:rsidTr="006C596D">
        <w:trPr>
          <w:trHeight w:val="258"/>
        </w:trPr>
        <w:tc>
          <w:tcPr>
            <w:tcW w:w="458" w:type="pct"/>
            <w:vMerge w:val="restart"/>
            <w:shd w:val="clear" w:color="auto" w:fill="auto"/>
            <w:vAlign w:val="center"/>
          </w:tcPr>
          <w:p w14:paraId="3D1FA69F" w14:textId="77777777" w:rsidR="004C260E" w:rsidRPr="006C596D" w:rsidRDefault="004C260E" w:rsidP="004C260E">
            <w:pPr>
              <w:spacing w:after="60"/>
              <w:jc w:val="center"/>
              <w:rPr>
                <w:sz w:val="18"/>
                <w:szCs w:val="18"/>
                <w:lang w:val="es-ES"/>
              </w:rPr>
            </w:pPr>
            <w:r w:rsidRPr="006C596D">
              <w:rPr>
                <w:color w:val="000000" w:themeColor="text1"/>
                <w:sz w:val="18"/>
                <w:szCs w:val="18"/>
                <w:lang w:val="es-ES"/>
              </w:rPr>
              <w:t>PNUD</w:t>
            </w:r>
          </w:p>
        </w:tc>
        <w:tc>
          <w:tcPr>
            <w:tcW w:w="1697" w:type="pct"/>
            <w:shd w:val="clear" w:color="auto" w:fill="auto"/>
          </w:tcPr>
          <w:p w14:paraId="0247FDB4" w14:textId="77777777" w:rsidR="004C260E" w:rsidRPr="006C596D" w:rsidRDefault="004C260E" w:rsidP="004C260E">
            <w:pPr>
              <w:spacing w:after="60"/>
              <w:jc w:val="left"/>
              <w:rPr>
                <w:sz w:val="18"/>
                <w:szCs w:val="18"/>
                <w:lang w:val="es-ES"/>
              </w:rPr>
            </w:pPr>
            <w:r w:rsidRPr="006C596D">
              <w:rPr>
                <w:sz w:val="18"/>
                <w:szCs w:val="18"/>
                <w:lang w:val="es-ES"/>
              </w:rPr>
              <w:t>Reducción de los HFC (toneladas de CO</w:t>
            </w:r>
            <w:r w:rsidRPr="006C596D">
              <w:rPr>
                <w:sz w:val="18"/>
                <w:szCs w:val="18"/>
                <w:vertAlign w:val="subscript"/>
                <w:lang w:val="es-ES"/>
              </w:rPr>
              <w:t>2</w:t>
            </w:r>
            <w:r w:rsidRPr="006C596D">
              <w:rPr>
                <w:sz w:val="18"/>
                <w:szCs w:val="18"/>
                <w:lang w:val="es-ES"/>
              </w:rPr>
              <w:t> eq.)</w:t>
            </w:r>
          </w:p>
        </w:tc>
        <w:tc>
          <w:tcPr>
            <w:tcW w:w="644" w:type="pct"/>
            <w:shd w:val="clear" w:color="auto" w:fill="auto"/>
          </w:tcPr>
          <w:p w14:paraId="1EDC9100" w14:textId="77777777" w:rsidR="004C260E" w:rsidRPr="006C596D" w:rsidRDefault="004C260E" w:rsidP="004C260E">
            <w:pPr>
              <w:spacing w:after="60"/>
              <w:jc w:val="right"/>
              <w:rPr>
                <w:sz w:val="18"/>
                <w:szCs w:val="18"/>
                <w:lang w:val="es-ES"/>
              </w:rPr>
            </w:pPr>
            <w:r w:rsidRPr="006C596D">
              <w:rPr>
                <w:sz w:val="18"/>
                <w:szCs w:val="18"/>
                <w:lang w:val="es-ES"/>
              </w:rPr>
              <w:t>0</w:t>
            </w:r>
          </w:p>
        </w:tc>
        <w:tc>
          <w:tcPr>
            <w:tcW w:w="644" w:type="pct"/>
          </w:tcPr>
          <w:p w14:paraId="0EB35FBB" w14:textId="77777777" w:rsidR="004C260E" w:rsidRPr="006C596D" w:rsidRDefault="004C260E" w:rsidP="004C260E">
            <w:pPr>
              <w:spacing w:after="60"/>
              <w:jc w:val="right"/>
              <w:rPr>
                <w:sz w:val="18"/>
                <w:szCs w:val="18"/>
                <w:lang w:val="es-ES"/>
              </w:rPr>
            </w:pPr>
            <w:r w:rsidRPr="006C596D">
              <w:rPr>
                <w:sz w:val="18"/>
                <w:szCs w:val="18"/>
                <w:lang w:val="es-ES"/>
              </w:rPr>
              <w:t>0</w:t>
            </w:r>
          </w:p>
        </w:tc>
        <w:tc>
          <w:tcPr>
            <w:tcW w:w="644" w:type="pct"/>
          </w:tcPr>
          <w:p w14:paraId="126C524B" w14:textId="77777777" w:rsidR="004C260E" w:rsidRPr="006C596D" w:rsidRDefault="004C260E" w:rsidP="004C260E">
            <w:pPr>
              <w:spacing w:after="60"/>
              <w:jc w:val="right"/>
              <w:rPr>
                <w:sz w:val="18"/>
                <w:szCs w:val="18"/>
                <w:lang w:val="es-ES"/>
              </w:rPr>
            </w:pPr>
            <w:r w:rsidRPr="006C596D">
              <w:rPr>
                <w:sz w:val="18"/>
                <w:szCs w:val="18"/>
                <w:lang w:val="es-ES"/>
              </w:rPr>
              <w:t>0</w:t>
            </w:r>
          </w:p>
        </w:tc>
        <w:tc>
          <w:tcPr>
            <w:tcW w:w="912" w:type="pct"/>
          </w:tcPr>
          <w:p w14:paraId="609DB40D" w14:textId="77777777" w:rsidR="004C260E" w:rsidRPr="006C596D" w:rsidRDefault="004C260E" w:rsidP="004C260E">
            <w:pPr>
              <w:spacing w:after="60"/>
              <w:jc w:val="right"/>
              <w:rPr>
                <w:sz w:val="18"/>
                <w:szCs w:val="18"/>
                <w:lang w:val="es-ES"/>
              </w:rPr>
            </w:pPr>
            <w:r w:rsidRPr="006C596D">
              <w:rPr>
                <w:sz w:val="18"/>
                <w:szCs w:val="18"/>
                <w:lang w:val="es-ES"/>
              </w:rPr>
              <w:t>0</w:t>
            </w:r>
          </w:p>
        </w:tc>
      </w:tr>
      <w:tr w:rsidR="004C260E" w:rsidRPr="006C596D" w14:paraId="1FCE66C4" w14:textId="77777777" w:rsidTr="006C596D">
        <w:trPr>
          <w:trHeight w:val="258"/>
        </w:trPr>
        <w:tc>
          <w:tcPr>
            <w:tcW w:w="458" w:type="pct"/>
            <w:vMerge/>
            <w:shd w:val="clear" w:color="auto" w:fill="auto"/>
            <w:vAlign w:val="center"/>
          </w:tcPr>
          <w:p w14:paraId="3B12ECDC" w14:textId="77777777" w:rsidR="004C260E" w:rsidRPr="006C596D" w:rsidRDefault="004C260E" w:rsidP="004C260E">
            <w:pPr>
              <w:spacing w:after="60"/>
              <w:jc w:val="center"/>
              <w:rPr>
                <w:sz w:val="18"/>
                <w:szCs w:val="18"/>
                <w:lang w:val="es-ES"/>
              </w:rPr>
            </w:pPr>
          </w:p>
        </w:tc>
        <w:tc>
          <w:tcPr>
            <w:tcW w:w="1697" w:type="pct"/>
            <w:shd w:val="clear" w:color="auto" w:fill="auto"/>
          </w:tcPr>
          <w:p w14:paraId="6015872A" w14:textId="77777777" w:rsidR="004C260E" w:rsidRPr="006C596D" w:rsidRDefault="004C260E" w:rsidP="004C260E">
            <w:pPr>
              <w:spacing w:after="60"/>
              <w:jc w:val="left"/>
              <w:rPr>
                <w:sz w:val="18"/>
                <w:szCs w:val="18"/>
                <w:lang w:val="es-ES"/>
              </w:rPr>
            </w:pPr>
            <w:r w:rsidRPr="006C596D">
              <w:rPr>
                <w:sz w:val="18"/>
                <w:szCs w:val="18"/>
                <w:lang w:val="es-ES"/>
              </w:rPr>
              <w:t>Financiación ($EUA)</w:t>
            </w:r>
          </w:p>
        </w:tc>
        <w:tc>
          <w:tcPr>
            <w:tcW w:w="644" w:type="pct"/>
            <w:shd w:val="clear" w:color="auto" w:fill="auto"/>
          </w:tcPr>
          <w:p w14:paraId="34EF4EE5" w14:textId="77777777" w:rsidR="004C260E" w:rsidRPr="006C596D" w:rsidRDefault="004C260E" w:rsidP="004C260E">
            <w:pPr>
              <w:spacing w:after="60"/>
              <w:jc w:val="right"/>
              <w:rPr>
                <w:sz w:val="18"/>
                <w:szCs w:val="18"/>
                <w:lang w:val="es-ES"/>
              </w:rPr>
            </w:pPr>
            <w:r w:rsidRPr="006C596D">
              <w:rPr>
                <w:sz w:val="18"/>
                <w:szCs w:val="18"/>
                <w:lang w:val="es-ES"/>
              </w:rPr>
              <w:t>0</w:t>
            </w:r>
          </w:p>
        </w:tc>
        <w:tc>
          <w:tcPr>
            <w:tcW w:w="644" w:type="pct"/>
          </w:tcPr>
          <w:p w14:paraId="5BB26B99" w14:textId="77777777" w:rsidR="004C260E" w:rsidRPr="006C596D" w:rsidRDefault="004C260E" w:rsidP="004C260E">
            <w:pPr>
              <w:spacing w:after="60"/>
              <w:jc w:val="right"/>
              <w:rPr>
                <w:sz w:val="18"/>
                <w:szCs w:val="18"/>
                <w:lang w:val="es-ES"/>
              </w:rPr>
            </w:pPr>
            <w:r w:rsidRPr="006C596D">
              <w:rPr>
                <w:sz w:val="18"/>
                <w:szCs w:val="18"/>
                <w:lang w:val="es-ES"/>
              </w:rPr>
              <w:t>114 125</w:t>
            </w:r>
          </w:p>
        </w:tc>
        <w:tc>
          <w:tcPr>
            <w:tcW w:w="644" w:type="pct"/>
          </w:tcPr>
          <w:p w14:paraId="66D6C690" w14:textId="77777777" w:rsidR="004C260E" w:rsidRPr="006C596D" w:rsidRDefault="004C260E" w:rsidP="004C260E">
            <w:pPr>
              <w:spacing w:after="60"/>
              <w:jc w:val="right"/>
              <w:rPr>
                <w:sz w:val="18"/>
                <w:szCs w:val="18"/>
                <w:lang w:val="es-ES"/>
              </w:rPr>
            </w:pPr>
            <w:r w:rsidRPr="006C596D">
              <w:rPr>
                <w:sz w:val="18"/>
                <w:szCs w:val="18"/>
                <w:lang w:val="es-ES"/>
              </w:rPr>
              <w:t>0</w:t>
            </w:r>
          </w:p>
        </w:tc>
        <w:tc>
          <w:tcPr>
            <w:tcW w:w="912" w:type="pct"/>
          </w:tcPr>
          <w:p w14:paraId="588C776D" w14:textId="77777777" w:rsidR="004C260E" w:rsidRPr="006C596D" w:rsidRDefault="004C260E" w:rsidP="004C260E">
            <w:pPr>
              <w:spacing w:after="60"/>
              <w:jc w:val="right"/>
              <w:rPr>
                <w:sz w:val="18"/>
                <w:szCs w:val="18"/>
                <w:lang w:val="es-ES"/>
              </w:rPr>
            </w:pPr>
            <w:r w:rsidRPr="006C596D">
              <w:rPr>
                <w:sz w:val="18"/>
                <w:szCs w:val="18"/>
                <w:lang w:val="es-ES"/>
              </w:rPr>
              <w:t>114 125</w:t>
            </w:r>
          </w:p>
        </w:tc>
      </w:tr>
    </w:tbl>
    <w:p w14:paraId="4C4942B2" w14:textId="77777777" w:rsidR="004C260E" w:rsidRPr="006C596D" w:rsidRDefault="004C260E" w:rsidP="004C260E">
      <w:pPr>
        <w:ind w:right="-420"/>
        <w:jc w:val="center"/>
        <w:rPr>
          <w:sz w:val="14"/>
          <w:szCs w:val="14"/>
          <w:lang w:val="es-ES"/>
        </w:rPr>
      </w:pPr>
    </w:p>
    <w:tbl>
      <w:tblPr>
        <w:tblStyle w:val="TableGrid"/>
        <w:tblW w:w="10800" w:type="dxa"/>
        <w:tblInd w:w="-725" w:type="dxa"/>
        <w:shd w:val="clear" w:color="auto" w:fill="FFFFFF" w:themeFill="background1"/>
        <w:tblLayout w:type="fixed"/>
        <w:tblLook w:val="04A0" w:firstRow="1" w:lastRow="0" w:firstColumn="1" w:lastColumn="0" w:noHBand="0" w:noVBand="1"/>
      </w:tblPr>
      <w:tblGrid>
        <w:gridCol w:w="1530"/>
        <w:gridCol w:w="810"/>
        <w:gridCol w:w="1641"/>
        <w:gridCol w:w="1134"/>
        <w:gridCol w:w="1109"/>
        <w:gridCol w:w="1017"/>
        <w:gridCol w:w="1131"/>
        <w:gridCol w:w="1074"/>
        <w:gridCol w:w="1354"/>
      </w:tblGrid>
      <w:tr w:rsidR="004C260E" w:rsidRPr="006C596D" w14:paraId="3EDB8A04" w14:textId="77777777" w:rsidTr="006C596D">
        <w:trPr>
          <w:trHeight w:val="227"/>
        </w:trPr>
        <w:tc>
          <w:tcPr>
            <w:tcW w:w="3981" w:type="dxa"/>
            <w:gridSpan w:val="3"/>
            <w:shd w:val="clear" w:color="auto" w:fill="FFFFFF" w:themeFill="background1"/>
          </w:tcPr>
          <w:p w14:paraId="31908A2C" w14:textId="77777777" w:rsidR="004C260E" w:rsidRPr="006C596D" w:rsidRDefault="004C260E" w:rsidP="004C260E">
            <w:pPr>
              <w:jc w:val="left"/>
              <w:rPr>
                <w:b/>
                <w:sz w:val="18"/>
                <w:szCs w:val="18"/>
                <w:lang w:val="es-ES"/>
              </w:rPr>
            </w:pPr>
            <w:r w:rsidRPr="006C596D">
              <w:rPr>
                <w:b/>
                <w:sz w:val="18"/>
                <w:szCs w:val="18"/>
                <w:lang w:val="es-ES"/>
              </w:rPr>
              <w:t>VII) DATOS DEL PROYECTO</w:t>
            </w:r>
          </w:p>
        </w:tc>
        <w:tc>
          <w:tcPr>
            <w:tcW w:w="1134" w:type="dxa"/>
            <w:shd w:val="clear" w:color="auto" w:fill="FFFFFF" w:themeFill="background1"/>
            <w:vAlign w:val="center"/>
          </w:tcPr>
          <w:p w14:paraId="111175DB" w14:textId="77777777" w:rsidR="004C260E" w:rsidRPr="006C596D" w:rsidRDefault="004C260E" w:rsidP="004C260E">
            <w:pPr>
              <w:jc w:val="center"/>
              <w:rPr>
                <w:b/>
                <w:sz w:val="18"/>
                <w:szCs w:val="18"/>
                <w:lang w:val="es-ES"/>
              </w:rPr>
            </w:pPr>
            <w:r w:rsidRPr="006C596D">
              <w:rPr>
                <w:b/>
                <w:sz w:val="18"/>
                <w:szCs w:val="18"/>
                <w:lang w:val="es-ES"/>
              </w:rPr>
              <w:t>2023</w:t>
            </w:r>
          </w:p>
        </w:tc>
        <w:tc>
          <w:tcPr>
            <w:tcW w:w="1109" w:type="dxa"/>
            <w:shd w:val="clear" w:color="auto" w:fill="FFFFFF" w:themeFill="background1"/>
            <w:vAlign w:val="center"/>
          </w:tcPr>
          <w:p w14:paraId="65E30B0D" w14:textId="77777777" w:rsidR="004C260E" w:rsidRPr="006C596D" w:rsidRDefault="004C260E" w:rsidP="004C260E">
            <w:pPr>
              <w:jc w:val="center"/>
              <w:rPr>
                <w:b/>
                <w:sz w:val="18"/>
                <w:szCs w:val="18"/>
                <w:lang w:val="es-ES"/>
              </w:rPr>
            </w:pPr>
            <w:r w:rsidRPr="006C596D">
              <w:rPr>
                <w:b/>
                <w:sz w:val="18"/>
                <w:szCs w:val="18"/>
                <w:lang w:val="es-ES"/>
              </w:rPr>
              <w:t>2024</w:t>
            </w:r>
            <w:r w:rsidRPr="006C596D">
              <w:rPr>
                <w:b/>
                <w:sz w:val="18"/>
                <w:szCs w:val="18"/>
                <w:lang w:val="es-ES"/>
              </w:rPr>
              <w:noBreakHyphen/>
              <w:t>2025</w:t>
            </w:r>
          </w:p>
        </w:tc>
        <w:tc>
          <w:tcPr>
            <w:tcW w:w="1017" w:type="dxa"/>
            <w:shd w:val="clear" w:color="auto" w:fill="FFFFFF" w:themeFill="background1"/>
            <w:vAlign w:val="center"/>
          </w:tcPr>
          <w:p w14:paraId="522BF047" w14:textId="77777777" w:rsidR="004C260E" w:rsidRPr="006C596D" w:rsidRDefault="004C260E" w:rsidP="004C260E">
            <w:pPr>
              <w:jc w:val="center"/>
              <w:rPr>
                <w:b/>
                <w:sz w:val="18"/>
                <w:szCs w:val="18"/>
                <w:lang w:val="es-ES"/>
              </w:rPr>
            </w:pPr>
            <w:r w:rsidRPr="006C596D">
              <w:rPr>
                <w:b/>
                <w:sz w:val="18"/>
                <w:szCs w:val="18"/>
                <w:lang w:val="es-ES"/>
              </w:rPr>
              <w:t>2026</w:t>
            </w:r>
          </w:p>
        </w:tc>
        <w:tc>
          <w:tcPr>
            <w:tcW w:w="1131" w:type="dxa"/>
            <w:shd w:val="clear" w:color="auto" w:fill="FFFFFF" w:themeFill="background1"/>
            <w:vAlign w:val="center"/>
          </w:tcPr>
          <w:p w14:paraId="7AADA59D" w14:textId="77777777" w:rsidR="004C260E" w:rsidRPr="006C596D" w:rsidRDefault="004C260E" w:rsidP="004C260E">
            <w:pPr>
              <w:jc w:val="center"/>
              <w:rPr>
                <w:b/>
                <w:sz w:val="18"/>
                <w:szCs w:val="18"/>
                <w:lang w:val="es-ES"/>
              </w:rPr>
            </w:pPr>
            <w:r w:rsidRPr="006C596D">
              <w:rPr>
                <w:b/>
                <w:sz w:val="18"/>
                <w:szCs w:val="18"/>
                <w:lang w:val="es-ES"/>
              </w:rPr>
              <w:t>2027</w:t>
            </w:r>
            <w:r w:rsidRPr="006C596D">
              <w:rPr>
                <w:b/>
                <w:sz w:val="18"/>
                <w:szCs w:val="18"/>
                <w:lang w:val="es-ES"/>
              </w:rPr>
              <w:noBreakHyphen/>
              <w:t>2028</w:t>
            </w:r>
          </w:p>
        </w:tc>
        <w:tc>
          <w:tcPr>
            <w:tcW w:w="1074" w:type="dxa"/>
            <w:shd w:val="clear" w:color="auto" w:fill="FFFFFF" w:themeFill="background1"/>
          </w:tcPr>
          <w:p w14:paraId="72B75F5C" w14:textId="77777777" w:rsidR="004C260E" w:rsidRPr="006C596D" w:rsidRDefault="004C260E" w:rsidP="004C260E">
            <w:pPr>
              <w:jc w:val="center"/>
              <w:rPr>
                <w:b/>
                <w:sz w:val="18"/>
                <w:szCs w:val="18"/>
                <w:lang w:val="es-ES"/>
              </w:rPr>
            </w:pPr>
            <w:r w:rsidRPr="006C596D">
              <w:rPr>
                <w:b/>
                <w:sz w:val="18"/>
                <w:szCs w:val="18"/>
                <w:lang w:val="es-ES"/>
              </w:rPr>
              <w:t>2029</w:t>
            </w:r>
          </w:p>
        </w:tc>
        <w:tc>
          <w:tcPr>
            <w:tcW w:w="1354" w:type="dxa"/>
            <w:shd w:val="clear" w:color="auto" w:fill="FFFFFF" w:themeFill="background1"/>
            <w:vAlign w:val="center"/>
          </w:tcPr>
          <w:p w14:paraId="7FD238D7" w14:textId="77777777" w:rsidR="004C260E" w:rsidRPr="006C596D" w:rsidRDefault="004C260E" w:rsidP="004C260E">
            <w:pPr>
              <w:jc w:val="center"/>
              <w:rPr>
                <w:b/>
                <w:sz w:val="18"/>
                <w:szCs w:val="18"/>
                <w:lang w:val="es-ES"/>
              </w:rPr>
            </w:pPr>
            <w:r w:rsidRPr="006C596D">
              <w:rPr>
                <w:b/>
                <w:sz w:val="18"/>
                <w:szCs w:val="18"/>
                <w:lang w:val="es-ES"/>
              </w:rPr>
              <w:t>Total</w:t>
            </w:r>
          </w:p>
        </w:tc>
      </w:tr>
      <w:tr w:rsidR="004C260E" w:rsidRPr="006C596D" w14:paraId="16E5811E" w14:textId="77777777" w:rsidTr="006C596D">
        <w:trPr>
          <w:trHeight w:val="46"/>
        </w:trPr>
        <w:tc>
          <w:tcPr>
            <w:tcW w:w="1530" w:type="dxa"/>
            <w:vMerge w:val="restart"/>
            <w:shd w:val="clear" w:color="auto" w:fill="FFFFFF" w:themeFill="background1"/>
            <w:vAlign w:val="center"/>
          </w:tcPr>
          <w:p w14:paraId="074A8350" w14:textId="77777777" w:rsidR="004C260E" w:rsidRPr="006C596D" w:rsidRDefault="004C260E" w:rsidP="004C260E">
            <w:pPr>
              <w:tabs>
                <w:tab w:val="left" w:pos="8280"/>
              </w:tabs>
              <w:spacing w:after="60"/>
              <w:jc w:val="left"/>
              <w:rPr>
                <w:sz w:val="18"/>
                <w:szCs w:val="18"/>
                <w:lang w:val="es-ES"/>
              </w:rPr>
            </w:pPr>
            <w:r w:rsidRPr="006C596D">
              <w:rPr>
                <w:sz w:val="18"/>
                <w:szCs w:val="18"/>
                <w:lang w:val="es-ES"/>
              </w:rPr>
              <w:t>Consumo (toneladas de CO</w:t>
            </w:r>
            <w:r w:rsidRPr="006C596D">
              <w:rPr>
                <w:sz w:val="18"/>
                <w:szCs w:val="18"/>
                <w:vertAlign w:val="subscript"/>
                <w:lang w:val="es-ES"/>
              </w:rPr>
              <w:t>2</w:t>
            </w:r>
            <w:r w:rsidRPr="006C596D">
              <w:rPr>
                <w:sz w:val="18"/>
                <w:szCs w:val="18"/>
                <w:lang w:val="es-ES"/>
              </w:rPr>
              <w:t> </w:t>
            </w:r>
            <w:proofErr w:type="spellStart"/>
            <w:r w:rsidRPr="006C596D">
              <w:rPr>
                <w:sz w:val="18"/>
                <w:szCs w:val="18"/>
                <w:lang w:val="es-ES"/>
              </w:rPr>
              <w:t>eq</w:t>
            </w:r>
            <w:proofErr w:type="spellEnd"/>
            <w:r w:rsidRPr="006C596D">
              <w:rPr>
                <w:sz w:val="18"/>
                <w:szCs w:val="18"/>
                <w:lang w:val="es-ES"/>
              </w:rPr>
              <w:t>.)</w:t>
            </w:r>
          </w:p>
        </w:tc>
        <w:tc>
          <w:tcPr>
            <w:tcW w:w="2451" w:type="dxa"/>
            <w:gridSpan w:val="2"/>
            <w:shd w:val="clear" w:color="auto" w:fill="FFFFFF" w:themeFill="background1"/>
            <w:vAlign w:val="bottom"/>
          </w:tcPr>
          <w:p w14:paraId="509C4EF5" w14:textId="77777777" w:rsidR="004C260E" w:rsidRPr="006C596D" w:rsidRDefault="004C260E" w:rsidP="004C260E">
            <w:pPr>
              <w:tabs>
                <w:tab w:val="left" w:pos="8280"/>
              </w:tabs>
              <w:spacing w:after="60"/>
              <w:ind w:right="-108"/>
              <w:jc w:val="left"/>
              <w:rPr>
                <w:sz w:val="18"/>
                <w:szCs w:val="18"/>
                <w:lang w:val="es-ES"/>
              </w:rPr>
            </w:pPr>
            <w:r w:rsidRPr="006C596D">
              <w:rPr>
                <w:sz w:val="18"/>
                <w:szCs w:val="18"/>
                <w:lang w:val="es-ES"/>
              </w:rPr>
              <w:t>Límites del Protocolo de Montreal</w:t>
            </w:r>
          </w:p>
        </w:tc>
        <w:tc>
          <w:tcPr>
            <w:tcW w:w="1134" w:type="dxa"/>
            <w:shd w:val="clear" w:color="auto" w:fill="FFFFFF" w:themeFill="background1"/>
          </w:tcPr>
          <w:p w14:paraId="178DDE01"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n.c.</w:t>
            </w:r>
          </w:p>
        </w:tc>
        <w:tc>
          <w:tcPr>
            <w:tcW w:w="1109" w:type="dxa"/>
            <w:shd w:val="clear" w:color="auto" w:fill="auto"/>
          </w:tcPr>
          <w:p w14:paraId="388A8D67"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2 735 721</w:t>
            </w:r>
          </w:p>
        </w:tc>
        <w:tc>
          <w:tcPr>
            <w:tcW w:w="1017" w:type="dxa"/>
            <w:shd w:val="clear" w:color="auto" w:fill="auto"/>
          </w:tcPr>
          <w:p w14:paraId="365F755F"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2 735 721</w:t>
            </w:r>
          </w:p>
        </w:tc>
        <w:tc>
          <w:tcPr>
            <w:tcW w:w="1131" w:type="dxa"/>
            <w:shd w:val="clear" w:color="auto" w:fill="auto"/>
          </w:tcPr>
          <w:p w14:paraId="072685E5"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2 735 721</w:t>
            </w:r>
          </w:p>
        </w:tc>
        <w:tc>
          <w:tcPr>
            <w:tcW w:w="1074" w:type="dxa"/>
            <w:shd w:val="clear" w:color="auto" w:fill="auto"/>
          </w:tcPr>
          <w:p w14:paraId="6BEB677F"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2 462 149</w:t>
            </w:r>
          </w:p>
        </w:tc>
        <w:tc>
          <w:tcPr>
            <w:tcW w:w="1354" w:type="dxa"/>
            <w:shd w:val="clear" w:color="auto" w:fill="FFFFFF" w:themeFill="background1"/>
          </w:tcPr>
          <w:p w14:paraId="40EE7403"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n.c.</w:t>
            </w:r>
          </w:p>
        </w:tc>
      </w:tr>
      <w:tr w:rsidR="004C260E" w:rsidRPr="006C596D" w14:paraId="5E770FBA" w14:textId="77777777" w:rsidTr="006C596D">
        <w:trPr>
          <w:trHeight w:val="46"/>
        </w:trPr>
        <w:tc>
          <w:tcPr>
            <w:tcW w:w="1530" w:type="dxa"/>
            <w:vMerge/>
            <w:shd w:val="clear" w:color="auto" w:fill="FFFFFF" w:themeFill="background1"/>
          </w:tcPr>
          <w:p w14:paraId="7D971032" w14:textId="77777777" w:rsidR="004C260E" w:rsidRPr="006C596D" w:rsidRDefault="004C260E" w:rsidP="004C260E">
            <w:pPr>
              <w:tabs>
                <w:tab w:val="left" w:pos="8280"/>
              </w:tabs>
              <w:spacing w:after="60"/>
              <w:jc w:val="left"/>
              <w:rPr>
                <w:sz w:val="18"/>
                <w:szCs w:val="18"/>
                <w:lang w:val="es-ES"/>
              </w:rPr>
            </w:pPr>
          </w:p>
        </w:tc>
        <w:tc>
          <w:tcPr>
            <w:tcW w:w="2451" w:type="dxa"/>
            <w:gridSpan w:val="2"/>
            <w:shd w:val="clear" w:color="auto" w:fill="FFFFFF" w:themeFill="background1"/>
            <w:vAlign w:val="bottom"/>
          </w:tcPr>
          <w:p w14:paraId="27554620" w14:textId="77777777" w:rsidR="004C260E" w:rsidRPr="006C596D" w:rsidRDefault="004C260E" w:rsidP="004C260E">
            <w:pPr>
              <w:tabs>
                <w:tab w:val="left" w:pos="8280"/>
              </w:tabs>
              <w:spacing w:after="60"/>
              <w:jc w:val="left"/>
              <w:rPr>
                <w:sz w:val="18"/>
                <w:szCs w:val="18"/>
                <w:lang w:val="es-ES"/>
              </w:rPr>
            </w:pPr>
            <w:r w:rsidRPr="006C596D">
              <w:rPr>
                <w:sz w:val="18"/>
                <w:szCs w:val="18"/>
                <w:lang w:val="es-ES"/>
              </w:rPr>
              <w:t>Máximo permitido</w:t>
            </w:r>
          </w:p>
        </w:tc>
        <w:tc>
          <w:tcPr>
            <w:tcW w:w="1134" w:type="dxa"/>
            <w:shd w:val="clear" w:color="auto" w:fill="FFFFFF" w:themeFill="background1"/>
          </w:tcPr>
          <w:p w14:paraId="0D700C20"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n.c.</w:t>
            </w:r>
          </w:p>
        </w:tc>
        <w:tc>
          <w:tcPr>
            <w:tcW w:w="1109" w:type="dxa"/>
            <w:shd w:val="clear" w:color="auto" w:fill="auto"/>
          </w:tcPr>
          <w:p w14:paraId="1E8DDA94"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2 735 721</w:t>
            </w:r>
          </w:p>
        </w:tc>
        <w:tc>
          <w:tcPr>
            <w:tcW w:w="1017" w:type="dxa"/>
            <w:shd w:val="clear" w:color="auto" w:fill="auto"/>
          </w:tcPr>
          <w:p w14:paraId="43072706"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2 735 721</w:t>
            </w:r>
          </w:p>
        </w:tc>
        <w:tc>
          <w:tcPr>
            <w:tcW w:w="1131" w:type="dxa"/>
            <w:shd w:val="clear" w:color="auto" w:fill="auto"/>
          </w:tcPr>
          <w:p w14:paraId="0470E10F"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2 735 721</w:t>
            </w:r>
          </w:p>
        </w:tc>
        <w:tc>
          <w:tcPr>
            <w:tcW w:w="1074" w:type="dxa"/>
            <w:shd w:val="clear" w:color="auto" w:fill="auto"/>
          </w:tcPr>
          <w:p w14:paraId="7976A1AF"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2 462 149</w:t>
            </w:r>
          </w:p>
        </w:tc>
        <w:tc>
          <w:tcPr>
            <w:tcW w:w="1354" w:type="dxa"/>
            <w:shd w:val="clear" w:color="auto" w:fill="FFFFFF" w:themeFill="background1"/>
          </w:tcPr>
          <w:p w14:paraId="5725C157"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n.c.</w:t>
            </w:r>
          </w:p>
        </w:tc>
      </w:tr>
      <w:tr w:rsidR="004C260E" w:rsidRPr="006C596D" w14:paraId="57DFDFC1" w14:textId="77777777" w:rsidTr="006C596D">
        <w:trPr>
          <w:trHeight w:val="46"/>
        </w:trPr>
        <w:tc>
          <w:tcPr>
            <w:tcW w:w="1530" w:type="dxa"/>
            <w:vMerge w:val="restart"/>
            <w:shd w:val="clear" w:color="auto" w:fill="FFFFFF" w:themeFill="background1"/>
            <w:vAlign w:val="center"/>
          </w:tcPr>
          <w:p w14:paraId="18A34CB5" w14:textId="77777777" w:rsidR="004C260E" w:rsidRPr="006C596D" w:rsidRDefault="004C260E" w:rsidP="004C260E">
            <w:pPr>
              <w:tabs>
                <w:tab w:val="left" w:pos="8280"/>
              </w:tabs>
              <w:spacing w:after="60"/>
              <w:ind w:right="-110"/>
              <w:jc w:val="left"/>
              <w:rPr>
                <w:sz w:val="18"/>
                <w:szCs w:val="18"/>
                <w:lang w:val="es-ES"/>
              </w:rPr>
            </w:pPr>
            <w:r w:rsidRPr="006C596D">
              <w:rPr>
                <w:sz w:val="18"/>
                <w:szCs w:val="18"/>
                <w:lang w:val="es-ES"/>
              </w:rPr>
              <w:t>Montos solicitados en principio ($EUA)</w:t>
            </w:r>
          </w:p>
        </w:tc>
        <w:tc>
          <w:tcPr>
            <w:tcW w:w="810" w:type="dxa"/>
            <w:vMerge w:val="restart"/>
            <w:shd w:val="clear" w:color="auto" w:fill="FFFFFF" w:themeFill="background1"/>
            <w:vAlign w:val="center"/>
          </w:tcPr>
          <w:p w14:paraId="4BC27214" w14:textId="77777777" w:rsidR="004C260E" w:rsidRPr="006C596D" w:rsidRDefault="004C260E" w:rsidP="004C260E">
            <w:pPr>
              <w:tabs>
                <w:tab w:val="left" w:pos="8280"/>
              </w:tabs>
              <w:spacing w:after="60"/>
              <w:ind w:left="-249" w:right="-246"/>
              <w:jc w:val="center"/>
              <w:rPr>
                <w:sz w:val="18"/>
                <w:szCs w:val="18"/>
                <w:lang w:val="es-ES"/>
              </w:rPr>
            </w:pPr>
            <w:r w:rsidRPr="006C596D">
              <w:rPr>
                <w:color w:val="000000" w:themeColor="text1"/>
                <w:sz w:val="18"/>
                <w:szCs w:val="18"/>
                <w:lang w:val="es-ES"/>
              </w:rPr>
              <w:t>PNUD</w:t>
            </w:r>
          </w:p>
        </w:tc>
        <w:tc>
          <w:tcPr>
            <w:tcW w:w="1641" w:type="dxa"/>
            <w:shd w:val="clear" w:color="auto" w:fill="FFFFFF" w:themeFill="background1"/>
            <w:vAlign w:val="center"/>
          </w:tcPr>
          <w:p w14:paraId="7D9F3730" w14:textId="77777777" w:rsidR="004C260E" w:rsidRPr="006C596D" w:rsidRDefault="004C260E" w:rsidP="004C260E">
            <w:pPr>
              <w:tabs>
                <w:tab w:val="left" w:pos="8280"/>
              </w:tabs>
              <w:spacing w:after="60"/>
              <w:jc w:val="left"/>
              <w:rPr>
                <w:sz w:val="18"/>
                <w:szCs w:val="18"/>
                <w:lang w:val="es-ES"/>
              </w:rPr>
            </w:pPr>
            <w:r w:rsidRPr="006C596D">
              <w:rPr>
                <w:sz w:val="18"/>
                <w:szCs w:val="18"/>
                <w:lang w:val="es-ES"/>
              </w:rPr>
              <w:t>Costos del proyecto</w:t>
            </w:r>
          </w:p>
        </w:tc>
        <w:tc>
          <w:tcPr>
            <w:tcW w:w="1134" w:type="dxa"/>
            <w:shd w:val="clear" w:color="auto" w:fill="FFFFFF" w:themeFill="background1"/>
          </w:tcPr>
          <w:p w14:paraId="6015290B"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283 140</w:t>
            </w:r>
          </w:p>
        </w:tc>
        <w:tc>
          <w:tcPr>
            <w:tcW w:w="1109" w:type="dxa"/>
            <w:shd w:val="clear" w:color="auto" w:fill="FFFFFF" w:themeFill="background1"/>
          </w:tcPr>
          <w:p w14:paraId="26D46789"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17" w:type="dxa"/>
            <w:shd w:val="clear" w:color="auto" w:fill="FFFFFF" w:themeFill="background1"/>
          </w:tcPr>
          <w:p w14:paraId="3D94B2C2"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283 140</w:t>
            </w:r>
          </w:p>
        </w:tc>
        <w:tc>
          <w:tcPr>
            <w:tcW w:w="1131" w:type="dxa"/>
            <w:shd w:val="clear" w:color="auto" w:fill="FFFFFF" w:themeFill="background1"/>
          </w:tcPr>
          <w:p w14:paraId="0C9A9AF7"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74" w:type="dxa"/>
            <w:shd w:val="clear" w:color="auto" w:fill="FFFFFF" w:themeFill="background1"/>
          </w:tcPr>
          <w:p w14:paraId="2237AB15"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62 718</w:t>
            </w:r>
          </w:p>
        </w:tc>
        <w:tc>
          <w:tcPr>
            <w:tcW w:w="1354" w:type="dxa"/>
            <w:shd w:val="clear" w:color="auto" w:fill="FFFFFF" w:themeFill="background1"/>
          </w:tcPr>
          <w:p w14:paraId="4CAB04B1"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 xml:space="preserve">628 998 </w:t>
            </w:r>
          </w:p>
        </w:tc>
      </w:tr>
      <w:tr w:rsidR="004C260E" w:rsidRPr="006C596D" w14:paraId="5C12E371" w14:textId="77777777" w:rsidTr="006C596D">
        <w:trPr>
          <w:trHeight w:val="46"/>
        </w:trPr>
        <w:tc>
          <w:tcPr>
            <w:tcW w:w="1530" w:type="dxa"/>
            <w:vMerge/>
            <w:shd w:val="clear" w:color="auto" w:fill="FFFFFF" w:themeFill="background1"/>
          </w:tcPr>
          <w:p w14:paraId="4297C6B4" w14:textId="77777777" w:rsidR="004C260E" w:rsidRPr="006C596D" w:rsidRDefault="004C260E" w:rsidP="004C260E">
            <w:pPr>
              <w:tabs>
                <w:tab w:val="left" w:pos="8280"/>
              </w:tabs>
              <w:spacing w:after="60"/>
              <w:jc w:val="left"/>
              <w:rPr>
                <w:sz w:val="18"/>
                <w:szCs w:val="18"/>
                <w:lang w:val="es-ES"/>
              </w:rPr>
            </w:pPr>
          </w:p>
        </w:tc>
        <w:tc>
          <w:tcPr>
            <w:tcW w:w="810" w:type="dxa"/>
            <w:vMerge/>
            <w:shd w:val="clear" w:color="auto" w:fill="FFFFFF" w:themeFill="background1"/>
            <w:vAlign w:val="center"/>
          </w:tcPr>
          <w:p w14:paraId="53AECE31" w14:textId="77777777" w:rsidR="004C260E" w:rsidRPr="006C596D" w:rsidRDefault="004C260E" w:rsidP="004C260E">
            <w:pPr>
              <w:tabs>
                <w:tab w:val="left" w:pos="8280"/>
              </w:tabs>
              <w:spacing w:after="60"/>
              <w:ind w:left="-249" w:right="-246"/>
              <w:jc w:val="left"/>
              <w:rPr>
                <w:sz w:val="18"/>
                <w:szCs w:val="18"/>
                <w:lang w:val="es-ES"/>
              </w:rPr>
            </w:pPr>
          </w:p>
        </w:tc>
        <w:tc>
          <w:tcPr>
            <w:tcW w:w="1641" w:type="dxa"/>
            <w:shd w:val="clear" w:color="auto" w:fill="FFFFFF" w:themeFill="background1"/>
            <w:vAlign w:val="center"/>
          </w:tcPr>
          <w:p w14:paraId="74290FBB" w14:textId="77777777" w:rsidR="004C260E" w:rsidRPr="006C596D" w:rsidRDefault="004C260E" w:rsidP="004C260E">
            <w:pPr>
              <w:tabs>
                <w:tab w:val="left" w:pos="8280"/>
              </w:tabs>
              <w:spacing w:after="60"/>
              <w:jc w:val="left"/>
              <w:rPr>
                <w:sz w:val="18"/>
                <w:szCs w:val="18"/>
                <w:lang w:val="es-ES"/>
              </w:rPr>
            </w:pPr>
            <w:r w:rsidRPr="006C596D">
              <w:rPr>
                <w:sz w:val="18"/>
                <w:szCs w:val="18"/>
                <w:lang w:val="es-ES"/>
              </w:rPr>
              <w:t>Gastos de apoyo</w:t>
            </w:r>
          </w:p>
        </w:tc>
        <w:tc>
          <w:tcPr>
            <w:tcW w:w="1134" w:type="dxa"/>
            <w:shd w:val="clear" w:color="auto" w:fill="FFFFFF" w:themeFill="background1"/>
          </w:tcPr>
          <w:p w14:paraId="664D6248"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19 820</w:t>
            </w:r>
          </w:p>
        </w:tc>
        <w:tc>
          <w:tcPr>
            <w:tcW w:w="1109" w:type="dxa"/>
            <w:shd w:val="clear" w:color="auto" w:fill="FFFFFF" w:themeFill="background1"/>
          </w:tcPr>
          <w:p w14:paraId="41C04CFB"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17" w:type="dxa"/>
            <w:shd w:val="clear" w:color="auto" w:fill="FFFFFF" w:themeFill="background1"/>
          </w:tcPr>
          <w:p w14:paraId="09561772"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19 820</w:t>
            </w:r>
          </w:p>
        </w:tc>
        <w:tc>
          <w:tcPr>
            <w:tcW w:w="1131" w:type="dxa"/>
            <w:shd w:val="clear" w:color="auto" w:fill="FFFFFF" w:themeFill="background1"/>
          </w:tcPr>
          <w:p w14:paraId="46CE3739"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74" w:type="dxa"/>
            <w:shd w:val="clear" w:color="auto" w:fill="FFFFFF" w:themeFill="background1"/>
          </w:tcPr>
          <w:p w14:paraId="70295222"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4 390</w:t>
            </w:r>
          </w:p>
        </w:tc>
        <w:tc>
          <w:tcPr>
            <w:tcW w:w="1354" w:type="dxa"/>
            <w:shd w:val="clear" w:color="auto" w:fill="FFFFFF" w:themeFill="background1"/>
          </w:tcPr>
          <w:p w14:paraId="7C40C6AD"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 xml:space="preserve">44 030 </w:t>
            </w:r>
          </w:p>
        </w:tc>
      </w:tr>
      <w:tr w:rsidR="004C260E" w:rsidRPr="006C596D" w14:paraId="7E9E9FF8" w14:textId="77777777" w:rsidTr="006C596D">
        <w:trPr>
          <w:trHeight w:val="165"/>
        </w:trPr>
        <w:tc>
          <w:tcPr>
            <w:tcW w:w="1530" w:type="dxa"/>
            <w:vMerge w:val="restart"/>
            <w:shd w:val="clear" w:color="auto" w:fill="FFFFFF" w:themeFill="background1"/>
            <w:vAlign w:val="center"/>
          </w:tcPr>
          <w:p w14:paraId="5BAC44FC" w14:textId="77777777" w:rsidR="004C260E" w:rsidRPr="006C596D" w:rsidRDefault="004C260E" w:rsidP="004C260E">
            <w:pPr>
              <w:tabs>
                <w:tab w:val="left" w:pos="8280"/>
              </w:tabs>
              <w:spacing w:after="60"/>
              <w:jc w:val="left"/>
              <w:rPr>
                <w:sz w:val="18"/>
                <w:szCs w:val="18"/>
                <w:lang w:val="es-ES"/>
              </w:rPr>
            </w:pPr>
            <w:bookmarkStart w:id="1" w:name="_Hlk150630058"/>
            <w:r w:rsidRPr="006C596D">
              <w:rPr>
                <w:sz w:val="18"/>
                <w:szCs w:val="18"/>
                <w:lang w:val="es-ES"/>
              </w:rPr>
              <w:t>Montos recomendados en principio ($EUA)</w:t>
            </w:r>
          </w:p>
        </w:tc>
        <w:tc>
          <w:tcPr>
            <w:tcW w:w="2451" w:type="dxa"/>
            <w:gridSpan w:val="2"/>
            <w:shd w:val="clear" w:color="auto" w:fill="FFFFFF" w:themeFill="background1"/>
          </w:tcPr>
          <w:p w14:paraId="7ADF56B4" w14:textId="77777777" w:rsidR="004C260E" w:rsidRPr="006C596D" w:rsidRDefault="004C260E" w:rsidP="004C260E">
            <w:pPr>
              <w:tabs>
                <w:tab w:val="left" w:pos="8280"/>
              </w:tabs>
              <w:spacing w:after="60"/>
              <w:ind w:right="-219"/>
              <w:jc w:val="left"/>
              <w:rPr>
                <w:sz w:val="18"/>
                <w:szCs w:val="18"/>
                <w:lang w:val="es-ES"/>
              </w:rPr>
            </w:pPr>
            <w:r w:rsidRPr="006C596D">
              <w:rPr>
                <w:sz w:val="18"/>
                <w:szCs w:val="18"/>
                <w:lang w:val="es-ES"/>
              </w:rPr>
              <w:t>Costos totales del proyecto</w:t>
            </w:r>
          </w:p>
        </w:tc>
        <w:tc>
          <w:tcPr>
            <w:tcW w:w="1134" w:type="dxa"/>
            <w:shd w:val="clear" w:color="auto" w:fill="FFFFFF" w:themeFill="background1"/>
          </w:tcPr>
          <w:p w14:paraId="650E2B74"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283 140</w:t>
            </w:r>
          </w:p>
        </w:tc>
        <w:tc>
          <w:tcPr>
            <w:tcW w:w="1109" w:type="dxa"/>
            <w:shd w:val="clear" w:color="auto" w:fill="FFFFFF" w:themeFill="background1"/>
          </w:tcPr>
          <w:p w14:paraId="6BA5E8EA"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17" w:type="dxa"/>
            <w:shd w:val="clear" w:color="auto" w:fill="FFFFFF" w:themeFill="background1"/>
          </w:tcPr>
          <w:p w14:paraId="56E548CD"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283 140</w:t>
            </w:r>
          </w:p>
        </w:tc>
        <w:tc>
          <w:tcPr>
            <w:tcW w:w="1131" w:type="dxa"/>
            <w:shd w:val="clear" w:color="auto" w:fill="FFFFFF" w:themeFill="background1"/>
          </w:tcPr>
          <w:p w14:paraId="3526BA9D"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74" w:type="dxa"/>
            <w:shd w:val="clear" w:color="auto" w:fill="FFFFFF" w:themeFill="background1"/>
          </w:tcPr>
          <w:p w14:paraId="29D1E038"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62 718</w:t>
            </w:r>
          </w:p>
        </w:tc>
        <w:tc>
          <w:tcPr>
            <w:tcW w:w="1354" w:type="dxa"/>
            <w:shd w:val="clear" w:color="auto" w:fill="FFFFFF" w:themeFill="background1"/>
          </w:tcPr>
          <w:p w14:paraId="73938D3F"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 xml:space="preserve">628 998 </w:t>
            </w:r>
          </w:p>
        </w:tc>
      </w:tr>
      <w:tr w:rsidR="004C260E" w:rsidRPr="006C596D" w14:paraId="17F8E2A7" w14:textId="77777777" w:rsidTr="006C596D">
        <w:trPr>
          <w:trHeight w:val="212"/>
        </w:trPr>
        <w:tc>
          <w:tcPr>
            <w:tcW w:w="1530" w:type="dxa"/>
            <w:vMerge/>
            <w:shd w:val="clear" w:color="auto" w:fill="FFFFFF" w:themeFill="background1"/>
          </w:tcPr>
          <w:p w14:paraId="266BF77D" w14:textId="77777777" w:rsidR="004C260E" w:rsidRPr="006C596D" w:rsidRDefault="004C260E" w:rsidP="004C260E">
            <w:pPr>
              <w:tabs>
                <w:tab w:val="left" w:pos="8280"/>
              </w:tabs>
              <w:spacing w:after="60"/>
              <w:jc w:val="left"/>
              <w:rPr>
                <w:sz w:val="18"/>
                <w:szCs w:val="18"/>
                <w:lang w:val="es-ES"/>
              </w:rPr>
            </w:pPr>
            <w:bookmarkStart w:id="2" w:name="_Hlk146193819"/>
          </w:p>
        </w:tc>
        <w:tc>
          <w:tcPr>
            <w:tcW w:w="2451" w:type="dxa"/>
            <w:gridSpan w:val="2"/>
            <w:shd w:val="clear" w:color="auto" w:fill="FFFFFF" w:themeFill="background1"/>
          </w:tcPr>
          <w:p w14:paraId="17023CC5" w14:textId="77777777" w:rsidR="004C260E" w:rsidRPr="006C596D" w:rsidRDefault="004C260E" w:rsidP="004C260E">
            <w:pPr>
              <w:tabs>
                <w:tab w:val="left" w:pos="8280"/>
              </w:tabs>
              <w:spacing w:after="60"/>
              <w:ind w:right="-219"/>
              <w:jc w:val="left"/>
              <w:rPr>
                <w:sz w:val="18"/>
                <w:szCs w:val="18"/>
                <w:lang w:val="es-ES"/>
              </w:rPr>
            </w:pPr>
            <w:proofErr w:type="gramStart"/>
            <w:r w:rsidRPr="006C596D">
              <w:rPr>
                <w:sz w:val="18"/>
                <w:szCs w:val="18"/>
                <w:lang w:val="es-ES"/>
              </w:rPr>
              <w:t>Total</w:t>
            </w:r>
            <w:proofErr w:type="gramEnd"/>
            <w:r w:rsidRPr="006C596D">
              <w:rPr>
                <w:sz w:val="18"/>
                <w:szCs w:val="18"/>
                <w:lang w:val="es-ES"/>
              </w:rPr>
              <w:t xml:space="preserve"> de gastos de apoyo</w:t>
            </w:r>
          </w:p>
        </w:tc>
        <w:tc>
          <w:tcPr>
            <w:tcW w:w="1134" w:type="dxa"/>
            <w:shd w:val="clear" w:color="auto" w:fill="FFFFFF" w:themeFill="background1"/>
          </w:tcPr>
          <w:p w14:paraId="4BE21A8C"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19 820</w:t>
            </w:r>
          </w:p>
        </w:tc>
        <w:tc>
          <w:tcPr>
            <w:tcW w:w="1109" w:type="dxa"/>
            <w:shd w:val="clear" w:color="auto" w:fill="FFFFFF" w:themeFill="background1"/>
          </w:tcPr>
          <w:p w14:paraId="3C21438D"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17" w:type="dxa"/>
            <w:shd w:val="clear" w:color="auto" w:fill="FFFFFF" w:themeFill="background1"/>
          </w:tcPr>
          <w:p w14:paraId="63295821"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19 820</w:t>
            </w:r>
          </w:p>
        </w:tc>
        <w:tc>
          <w:tcPr>
            <w:tcW w:w="1131" w:type="dxa"/>
            <w:shd w:val="clear" w:color="auto" w:fill="FFFFFF" w:themeFill="background1"/>
          </w:tcPr>
          <w:p w14:paraId="4426D702"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74" w:type="dxa"/>
            <w:shd w:val="clear" w:color="auto" w:fill="FFFFFF" w:themeFill="background1"/>
          </w:tcPr>
          <w:p w14:paraId="21134C95"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4 390</w:t>
            </w:r>
          </w:p>
        </w:tc>
        <w:tc>
          <w:tcPr>
            <w:tcW w:w="1354" w:type="dxa"/>
            <w:shd w:val="clear" w:color="auto" w:fill="FFFFFF" w:themeFill="background1"/>
          </w:tcPr>
          <w:p w14:paraId="7C6DB655" w14:textId="77777777" w:rsidR="004C260E" w:rsidRPr="006C596D" w:rsidRDefault="004C260E" w:rsidP="004C260E">
            <w:pPr>
              <w:jc w:val="right"/>
              <w:rPr>
                <w:bCs/>
                <w:sz w:val="18"/>
                <w:szCs w:val="18"/>
                <w:lang w:val="es-ES"/>
              </w:rPr>
            </w:pPr>
            <w:r w:rsidRPr="006C596D">
              <w:rPr>
                <w:sz w:val="18"/>
                <w:szCs w:val="18"/>
                <w:lang w:val="es-ES"/>
              </w:rPr>
              <w:t xml:space="preserve">44 030 </w:t>
            </w:r>
          </w:p>
        </w:tc>
      </w:tr>
      <w:bookmarkEnd w:id="2"/>
      <w:tr w:rsidR="004C260E" w:rsidRPr="006C596D" w14:paraId="311471F3" w14:textId="77777777" w:rsidTr="006C596D">
        <w:trPr>
          <w:trHeight w:val="65"/>
        </w:trPr>
        <w:tc>
          <w:tcPr>
            <w:tcW w:w="1530" w:type="dxa"/>
            <w:vMerge/>
            <w:shd w:val="clear" w:color="auto" w:fill="FFFFFF" w:themeFill="background1"/>
          </w:tcPr>
          <w:p w14:paraId="421BD93D" w14:textId="77777777" w:rsidR="004C260E" w:rsidRPr="006C596D" w:rsidRDefault="004C260E" w:rsidP="004C260E">
            <w:pPr>
              <w:tabs>
                <w:tab w:val="left" w:pos="8280"/>
              </w:tabs>
              <w:spacing w:after="60"/>
              <w:jc w:val="left"/>
              <w:rPr>
                <w:sz w:val="18"/>
                <w:szCs w:val="18"/>
                <w:lang w:val="es-ES"/>
              </w:rPr>
            </w:pPr>
          </w:p>
        </w:tc>
        <w:tc>
          <w:tcPr>
            <w:tcW w:w="2451" w:type="dxa"/>
            <w:gridSpan w:val="2"/>
            <w:shd w:val="clear" w:color="auto" w:fill="FFFFFF" w:themeFill="background1"/>
          </w:tcPr>
          <w:p w14:paraId="4169D852" w14:textId="77777777" w:rsidR="004C260E" w:rsidRPr="006C596D" w:rsidRDefault="004C260E" w:rsidP="004C260E">
            <w:pPr>
              <w:tabs>
                <w:tab w:val="left" w:pos="8280"/>
              </w:tabs>
              <w:spacing w:after="60"/>
              <w:ind w:right="-219"/>
              <w:jc w:val="left"/>
              <w:rPr>
                <w:sz w:val="18"/>
                <w:szCs w:val="18"/>
                <w:lang w:val="es-ES"/>
              </w:rPr>
            </w:pPr>
            <w:proofErr w:type="gramStart"/>
            <w:r w:rsidRPr="006C596D">
              <w:rPr>
                <w:sz w:val="18"/>
                <w:szCs w:val="18"/>
                <w:lang w:val="es-ES"/>
              </w:rPr>
              <w:t>Total</w:t>
            </w:r>
            <w:proofErr w:type="gramEnd"/>
            <w:r w:rsidRPr="006C596D">
              <w:rPr>
                <w:sz w:val="18"/>
                <w:szCs w:val="18"/>
                <w:lang w:val="es-ES"/>
              </w:rPr>
              <w:t xml:space="preserve"> de fondos</w:t>
            </w:r>
          </w:p>
        </w:tc>
        <w:tc>
          <w:tcPr>
            <w:tcW w:w="1134" w:type="dxa"/>
            <w:shd w:val="clear" w:color="auto" w:fill="FFFFFF" w:themeFill="background1"/>
          </w:tcPr>
          <w:p w14:paraId="149C8F7E"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302 960</w:t>
            </w:r>
          </w:p>
        </w:tc>
        <w:tc>
          <w:tcPr>
            <w:tcW w:w="1109" w:type="dxa"/>
            <w:shd w:val="clear" w:color="auto" w:fill="FFFFFF" w:themeFill="background1"/>
          </w:tcPr>
          <w:p w14:paraId="5539961C"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17" w:type="dxa"/>
            <w:shd w:val="clear" w:color="auto" w:fill="FFFFFF" w:themeFill="background1"/>
          </w:tcPr>
          <w:p w14:paraId="1D409900"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302 960</w:t>
            </w:r>
          </w:p>
        </w:tc>
        <w:tc>
          <w:tcPr>
            <w:tcW w:w="1131" w:type="dxa"/>
            <w:shd w:val="clear" w:color="auto" w:fill="FFFFFF" w:themeFill="background1"/>
          </w:tcPr>
          <w:p w14:paraId="523A4CE5"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0</w:t>
            </w:r>
          </w:p>
        </w:tc>
        <w:tc>
          <w:tcPr>
            <w:tcW w:w="1074" w:type="dxa"/>
            <w:shd w:val="clear" w:color="auto" w:fill="FFFFFF" w:themeFill="background1"/>
          </w:tcPr>
          <w:p w14:paraId="21A4DA5D"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67 108</w:t>
            </w:r>
          </w:p>
        </w:tc>
        <w:tc>
          <w:tcPr>
            <w:tcW w:w="1354" w:type="dxa"/>
            <w:shd w:val="clear" w:color="auto" w:fill="FFFFFF" w:themeFill="background1"/>
          </w:tcPr>
          <w:p w14:paraId="4C59EE36" w14:textId="77777777" w:rsidR="004C260E" w:rsidRPr="006C596D" w:rsidRDefault="004C260E" w:rsidP="004C260E">
            <w:pPr>
              <w:tabs>
                <w:tab w:val="left" w:pos="8280"/>
              </w:tabs>
              <w:spacing w:after="60"/>
              <w:jc w:val="right"/>
              <w:rPr>
                <w:sz w:val="18"/>
                <w:szCs w:val="18"/>
                <w:lang w:val="es-ES"/>
              </w:rPr>
            </w:pPr>
            <w:r w:rsidRPr="006C596D">
              <w:rPr>
                <w:sz w:val="18"/>
                <w:szCs w:val="18"/>
                <w:lang w:val="es-ES"/>
              </w:rPr>
              <w:t xml:space="preserve">673 028 </w:t>
            </w:r>
          </w:p>
        </w:tc>
      </w:tr>
      <w:bookmarkEnd w:id="1"/>
    </w:tbl>
    <w:p w14:paraId="78643311" w14:textId="77777777" w:rsidR="004C260E" w:rsidRPr="006C596D" w:rsidRDefault="004C260E" w:rsidP="004C260E">
      <w:pPr>
        <w:ind w:right="-561"/>
        <w:jc w:val="center"/>
        <w:rPr>
          <w:sz w:val="12"/>
          <w:szCs w:val="12"/>
          <w:lang w:val="es-ES"/>
        </w:rPr>
      </w:pPr>
    </w:p>
    <w:tbl>
      <w:tblPr>
        <w:tblStyle w:val="TableGrid10"/>
        <w:tblW w:w="5775" w:type="pct"/>
        <w:tblInd w:w="-725" w:type="dxa"/>
        <w:tblLook w:val="04A0" w:firstRow="1" w:lastRow="0" w:firstColumn="1" w:lastColumn="0" w:noHBand="0" w:noVBand="1"/>
      </w:tblPr>
      <w:tblGrid>
        <w:gridCol w:w="3404"/>
        <w:gridCol w:w="3330"/>
        <w:gridCol w:w="4065"/>
      </w:tblGrid>
      <w:tr w:rsidR="004C260E" w:rsidRPr="00DA3D9C" w14:paraId="4B918559" w14:textId="77777777" w:rsidTr="006C596D">
        <w:trPr>
          <w:trHeight w:hRule="exact" w:val="260"/>
        </w:trPr>
        <w:tc>
          <w:tcPr>
            <w:tcW w:w="5000" w:type="pct"/>
            <w:gridSpan w:val="3"/>
            <w:shd w:val="clear" w:color="auto" w:fill="auto"/>
          </w:tcPr>
          <w:p w14:paraId="3708116E" w14:textId="77777777" w:rsidR="004C260E" w:rsidRPr="006C596D" w:rsidRDefault="004C260E" w:rsidP="004C260E">
            <w:pPr>
              <w:spacing w:after="60"/>
              <w:rPr>
                <w:b/>
                <w:color w:val="000000" w:themeColor="text1"/>
                <w:sz w:val="18"/>
                <w:szCs w:val="18"/>
                <w:lang w:val="es-ES"/>
              </w:rPr>
            </w:pPr>
            <w:r w:rsidRPr="006C596D">
              <w:rPr>
                <w:b/>
                <w:color w:val="000000" w:themeColor="text1"/>
                <w:sz w:val="18"/>
                <w:szCs w:val="18"/>
                <w:lang w:val="es-ES"/>
              </w:rPr>
              <w:t>VIII) Solicitud de aprobación de financiación para el primer tramo (2023)</w:t>
            </w:r>
          </w:p>
        </w:tc>
      </w:tr>
      <w:tr w:rsidR="004C260E" w:rsidRPr="006C596D" w14:paraId="373D2D9C" w14:textId="77777777" w:rsidTr="006C596D">
        <w:trPr>
          <w:trHeight w:hRule="exact" w:val="278"/>
        </w:trPr>
        <w:tc>
          <w:tcPr>
            <w:tcW w:w="1576" w:type="pct"/>
            <w:shd w:val="clear" w:color="auto" w:fill="auto"/>
          </w:tcPr>
          <w:p w14:paraId="28B57FC0" w14:textId="77777777" w:rsidR="004C260E" w:rsidRPr="006C596D" w:rsidRDefault="004C260E" w:rsidP="004C260E">
            <w:pPr>
              <w:jc w:val="center"/>
              <w:rPr>
                <w:b/>
                <w:color w:val="000000" w:themeColor="text1"/>
                <w:sz w:val="18"/>
                <w:szCs w:val="18"/>
                <w:lang w:val="es-ES"/>
              </w:rPr>
            </w:pPr>
            <w:r w:rsidRPr="006C596D">
              <w:rPr>
                <w:b/>
                <w:color w:val="000000" w:themeColor="text1"/>
                <w:sz w:val="18"/>
                <w:szCs w:val="18"/>
                <w:lang w:val="es-ES"/>
              </w:rPr>
              <w:t>Organismo de ejecución</w:t>
            </w:r>
          </w:p>
        </w:tc>
        <w:tc>
          <w:tcPr>
            <w:tcW w:w="1542" w:type="pct"/>
            <w:shd w:val="clear" w:color="auto" w:fill="auto"/>
          </w:tcPr>
          <w:p w14:paraId="55F2A91D" w14:textId="77777777" w:rsidR="004C260E" w:rsidRPr="006C596D" w:rsidRDefault="004C260E" w:rsidP="004C260E">
            <w:pPr>
              <w:jc w:val="center"/>
              <w:rPr>
                <w:b/>
                <w:color w:val="000000" w:themeColor="text1"/>
                <w:sz w:val="18"/>
                <w:szCs w:val="18"/>
                <w:lang w:val="es-ES"/>
              </w:rPr>
            </w:pPr>
            <w:r w:rsidRPr="006C596D">
              <w:rPr>
                <w:b/>
                <w:color w:val="000000" w:themeColor="text1"/>
                <w:sz w:val="18"/>
                <w:szCs w:val="18"/>
                <w:lang w:val="es-ES"/>
              </w:rPr>
              <w:t>Fondos recomendados ($EUA)</w:t>
            </w:r>
          </w:p>
        </w:tc>
        <w:tc>
          <w:tcPr>
            <w:tcW w:w="1882" w:type="pct"/>
            <w:shd w:val="clear" w:color="auto" w:fill="auto"/>
          </w:tcPr>
          <w:p w14:paraId="594E987F" w14:textId="77777777" w:rsidR="004C260E" w:rsidRPr="006C596D" w:rsidRDefault="004C260E" w:rsidP="004C260E">
            <w:pPr>
              <w:jc w:val="center"/>
              <w:rPr>
                <w:b/>
                <w:color w:val="000000" w:themeColor="text1"/>
                <w:sz w:val="18"/>
                <w:szCs w:val="18"/>
                <w:lang w:val="es-ES"/>
              </w:rPr>
            </w:pPr>
            <w:r w:rsidRPr="006C596D">
              <w:rPr>
                <w:b/>
                <w:color w:val="000000" w:themeColor="text1"/>
                <w:sz w:val="18"/>
                <w:szCs w:val="18"/>
                <w:lang w:val="es-ES"/>
              </w:rPr>
              <w:t>Gastos de apoyo ($EUA)</w:t>
            </w:r>
          </w:p>
        </w:tc>
      </w:tr>
      <w:tr w:rsidR="004C260E" w:rsidRPr="006C596D" w14:paraId="438684A0" w14:textId="77777777" w:rsidTr="006C596D">
        <w:trPr>
          <w:trHeight w:hRule="exact" w:val="282"/>
        </w:trPr>
        <w:tc>
          <w:tcPr>
            <w:tcW w:w="1576" w:type="pct"/>
            <w:shd w:val="clear" w:color="auto" w:fill="auto"/>
          </w:tcPr>
          <w:p w14:paraId="410B7B9C" w14:textId="77777777" w:rsidR="004C260E" w:rsidRPr="006C596D" w:rsidRDefault="004C260E" w:rsidP="004C260E">
            <w:pPr>
              <w:rPr>
                <w:color w:val="000000" w:themeColor="text1"/>
                <w:sz w:val="18"/>
                <w:szCs w:val="18"/>
                <w:lang w:val="es-ES"/>
              </w:rPr>
            </w:pPr>
            <w:r w:rsidRPr="006C596D">
              <w:rPr>
                <w:color w:val="000000" w:themeColor="text1"/>
                <w:sz w:val="18"/>
                <w:szCs w:val="18"/>
                <w:lang w:val="es-ES"/>
              </w:rPr>
              <w:t>PNUD</w:t>
            </w:r>
          </w:p>
        </w:tc>
        <w:tc>
          <w:tcPr>
            <w:tcW w:w="1542" w:type="pct"/>
            <w:shd w:val="clear" w:color="auto" w:fill="FFFFFF" w:themeFill="background1"/>
          </w:tcPr>
          <w:p w14:paraId="7091E384" w14:textId="77777777" w:rsidR="004C260E" w:rsidRPr="006C596D" w:rsidRDefault="004C260E" w:rsidP="004C260E">
            <w:pPr>
              <w:jc w:val="right"/>
              <w:rPr>
                <w:color w:val="000000" w:themeColor="text1"/>
                <w:sz w:val="18"/>
                <w:szCs w:val="18"/>
                <w:lang w:val="es-ES"/>
              </w:rPr>
            </w:pPr>
            <w:r w:rsidRPr="006C596D">
              <w:rPr>
                <w:sz w:val="18"/>
                <w:szCs w:val="18"/>
                <w:lang w:val="es-ES"/>
              </w:rPr>
              <w:t>283 140</w:t>
            </w:r>
          </w:p>
        </w:tc>
        <w:tc>
          <w:tcPr>
            <w:tcW w:w="1882" w:type="pct"/>
            <w:shd w:val="clear" w:color="auto" w:fill="FFFFFF" w:themeFill="background1"/>
          </w:tcPr>
          <w:p w14:paraId="27D2229C" w14:textId="77777777" w:rsidR="004C260E" w:rsidRPr="006C596D" w:rsidRDefault="004C260E" w:rsidP="004C260E">
            <w:pPr>
              <w:jc w:val="right"/>
              <w:rPr>
                <w:color w:val="000000" w:themeColor="text1"/>
                <w:sz w:val="18"/>
                <w:szCs w:val="18"/>
                <w:lang w:val="es-ES"/>
              </w:rPr>
            </w:pPr>
            <w:r w:rsidRPr="006C596D">
              <w:rPr>
                <w:sz w:val="18"/>
                <w:szCs w:val="18"/>
                <w:lang w:val="es-ES"/>
              </w:rPr>
              <w:t>19 820</w:t>
            </w:r>
          </w:p>
        </w:tc>
      </w:tr>
      <w:tr w:rsidR="004C260E" w:rsidRPr="006C596D" w14:paraId="03A1E86D" w14:textId="77777777" w:rsidTr="006C596D">
        <w:trPr>
          <w:trHeight w:hRule="exact" w:val="290"/>
        </w:trPr>
        <w:tc>
          <w:tcPr>
            <w:tcW w:w="1576" w:type="pct"/>
            <w:shd w:val="clear" w:color="auto" w:fill="auto"/>
          </w:tcPr>
          <w:p w14:paraId="1A9AD2AE" w14:textId="77777777" w:rsidR="004C260E" w:rsidRPr="006C596D" w:rsidRDefault="004C260E" w:rsidP="004C260E">
            <w:pPr>
              <w:rPr>
                <w:b/>
                <w:bCs/>
                <w:color w:val="000000" w:themeColor="text1"/>
                <w:sz w:val="18"/>
                <w:szCs w:val="18"/>
                <w:highlight w:val="cyan"/>
                <w:lang w:val="es-ES"/>
              </w:rPr>
            </w:pPr>
            <w:r w:rsidRPr="006C596D">
              <w:rPr>
                <w:b/>
                <w:color w:val="000000" w:themeColor="text1"/>
                <w:sz w:val="18"/>
                <w:szCs w:val="18"/>
                <w:lang w:val="es-ES"/>
              </w:rPr>
              <w:t>Total</w:t>
            </w:r>
          </w:p>
        </w:tc>
        <w:tc>
          <w:tcPr>
            <w:tcW w:w="1542" w:type="pct"/>
            <w:shd w:val="clear" w:color="auto" w:fill="FFFFFF" w:themeFill="background1"/>
          </w:tcPr>
          <w:p w14:paraId="40912DE9" w14:textId="77777777" w:rsidR="004C260E" w:rsidRPr="006C596D" w:rsidRDefault="004C260E" w:rsidP="004C260E">
            <w:pPr>
              <w:jc w:val="right"/>
              <w:rPr>
                <w:b/>
                <w:bCs/>
                <w:color w:val="000000" w:themeColor="text1"/>
                <w:sz w:val="18"/>
                <w:szCs w:val="18"/>
                <w:lang w:val="es-ES"/>
              </w:rPr>
            </w:pPr>
            <w:r w:rsidRPr="006C596D">
              <w:rPr>
                <w:b/>
                <w:color w:val="000000" w:themeColor="text1"/>
                <w:sz w:val="18"/>
                <w:szCs w:val="18"/>
                <w:lang w:val="es-ES"/>
              </w:rPr>
              <w:t>283 140</w:t>
            </w:r>
          </w:p>
        </w:tc>
        <w:tc>
          <w:tcPr>
            <w:tcW w:w="1882" w:type="pct"/>
            <w:shd w:val="clear" w:color="auto" w:fill="FFFFFF" w:themeFill="background1"/>
          </w:tcPr>
          <w:p w14:paraId="1C9B0F2D" w14:textId="77777777" w:rsidR="004C260E" w:rsidRPr="006C596D" w:rsidRDefault="004C260E" w:rsidP="004C260E">
            <w:pPr>
              <w:jc w:val="right"/>
              <w:rPr>
                <w:b/>
                <w:bCs/>
                <w:color w:val="000000" w:themeColor="text1"/>
                <w:sz w:val="18"/>
                <w:szCs w:val="18"/>
                <w:lang w:val="es-ES"/>
              </w:rPr>
            </w:pPr>
            <w:r w:rsidRPr="006C596D">
              <w:rPr>
                <w:b/>
                <w:color w:val="000000" w:themeColor="text1"/>
                <w:sz w:val="18"/>
                <w:szCs w:val="18"/>
                <w:lang w:val="es-ES"/>
              </w:rPr>
              <w:t>19 820</w:t>
            </w:r>
          </w:p>
        </w:tc>
      </w:tr>
    </w:tbl>
    <w:p w14:paraId="755E3E1D" w14:textId="77777777" w:rsidR="004C260E" w:rsidRPr="006C596D" w:rsidRDefault="004C260E" w:rsidP="004C260E">
      <w:pPr>
        <w:jc w:val="center"/>
        <w:rPr>
          <w:sz w:val="18"/>
          <w:szCs w:val="18"/>
          <w:lang w:val="es-ES"/>
        </w:rPr>
      </w:pPr>
    </w:p>
    <w:tbl>
      <w:tblPr>
        <w:tblStyle w:val="TableGrid"/>
        <w:tblW w:w="5775" w:type="pct"/>
        <w:tblInd w:w="-725" w:type="dxa"/>
        <w:tblLook w:val="04A0" w:firstRow="1" w:lastRow="0" w:firstColumn="1" w:lastColumn="0" w:noHBand="0" w:noVBand="1"/>
      </w:tblPr>
      <w:tblGrid>
        <w:gridCol w:w="3415"/>
        <w:gridCol w:w="7384"/>
      </w:tblGrid>
      <w:tr w:rsidR="004C260E" w:rsidRPr="006C596D" w14:paraId="449C458B" w14:textId="77777777" w:rsidTr="006C596D">
        <w:trPr>
          <w:trHeight w:hRule="exact" w:val="281"/>
        </w:trPr>
        <w:tc>
          <w:tcPr>
            <w:tcW w:w="1581" w:type="pct"/>
            <w:shd w:val="clear" w:color="auto" w:fill="auto"/>
          </w:tcPr>
          <w:p w14:paraId="3B81D84B" w14:textId="77777777" w:rsidR="004C260E" w:rsidRPr="006C596D" w:rsidRDefault="004C260E" w:rsidP="004C260E">
            <w:pPr>
              <w:jc w:val="left"/>
              <w:rPr>
                <w:b/>
                <w:color w:val="000000" w:themeColor="text1"/>
                <w:sz w:val="18"/>
                <w:szCs w:val="18"/>
                <w:lang w:val="es-ES"/>
              </w:rPr>
            </w:pPr>
            <w:r w:rsidRPr="006C596D">
              <w:rPr>
                <w:b/>
                <w:color w:val="000000" w:themeColor="text1"/>
                <w:sz w:val="18"/>
                <w:szCs w:val="18"/>
                <w:lang w:val="es-ES"/>
              </w:rPr>
              <w:t>Recomendación de la Secretaría:</w:t>
            </w:r>
          </w:p>
        </w:tc>
        <w:tc>
          <w:tcPr>
            <w:tcW w:w="3419" w:type="pct"/>
            <w:shd w:val="clear" w:color="auto" w:fill="auto"/>
          </w:tcPr>
          <w:p w14:paraId="7F539587" w14:textId="77777777" w:rsidR="004C260E" w:rsidRPr="006C596D" w:rsidRDefault="004C260E" w:rsidP="004C260E">
            <w:pPr>
              <w:jc w:val="center"/>
              <w:rPr>
                <w:color w:val="000000" w:themeColor="text1"/>
                <w:sz w:val="18"/>
                <w:szCs w:val="18"/>
                <w:lang w:val="es-ES"/>
              </w:rPr>
            </w:pPr>
            <w:r w:rsidRPr="006C596D">
              <w:rPr>
                <w:color w:val="000000" w:themeColor="text1"/>
                <w:sz w:val="18"/>
                <w:szCs w:val="18"/>
                <w:lang w:val="es-ES"/>
              </w:rPr>
              <w:t>Consideración individual</w:t>
            </w:r>
          </w:p>
        </w:tc>
      </w:tr>
    </w:tbl>
    <w:p w14:paraId="3A24B5BF" w14:textId="77777777" w:rsidR="004C260E" w:rsidRPr="004C260E" w:rsidRDefault="004C260E" w:rsidP="004C260E">
      <w:pPr>
        <w:tabs>
          <w:tab w:val="left" w:pos="2880"/>
          <w:tab w:val="left" w:pos="5760"/>
        </w:tabs>
        <w:spacing w:before="240" w:after="240"/>
        <w:jc w:val="center"/>
        <w:rPr>
          <w:b/>
          <w:lang w:val="es-ES"/>
        </w:rPr>
      </w:pPr>
      <w:r w:rsidRPr="004C260E">
        <w:rPr>
          <w:b/>
          <w:lang w:val="es-ES"/>
        </w:rPr>
        <w:lastRenderedPageBreak/>
        <w:t>DESCRIPCIÓN DEL PROYECTO</w:t>
      </w:r>
    </w:p>
    <w:p w14:paraId="2D5D2878" w14:textId="77777777" w:rsidR="004C260E" w:rsidRPr="004C260E" w:rsidRDefault="004C260E" w:rsidP="004C260E">
      <w:pPr>
        <w:pStyle w:val="Heading1"/>
        <w:numPr>
          <w:ilvl w:val="0"/>
          <w:numId w:val="1"/>
        </w:numPr>
        <w:rPr>
          <w:lang w:val="es-ES"/>
        </w:rPr>
      </w:pPr>
      <w:r w:rsidRPr="004C260E">
        <w:rPr>
          <w:lang w:val="es-ES"/>
        </w:rPr>
        <w:t>El PNUD, en su calidad de organismo de ejecución designado, ha presentado en nombre del Gobierno del Perú una solicitud de financiación para la etapa I del Plan de aplicación de la Enmienda de Kigali relativo a los HFC (KIP), por un monto de 500.500 $EUA, más gastos de apoyo del organismo de 35.035 $EUA, de acuerdo con la presentación original</w:t>
      </w:r>
      <w:r w:rsidRPr="004C260E">
        <w:rPr>
          <w:vertAlign w:val="superscript"/>
          <w:lang w:val="es-ES"/>
        </w:rPr>
        <w:footnoteReference w:id="2"/>
      </w:r>
      <w:r w:rsidRPr="004C260E">
        <w:rPr>
          <w:lang w:val="es-ES"/>
        </w:rPr>
        <w:t>.</w:t>
      </w:r>
    </w:p>
    <w:p w14:paraId="69E65364" w14:textId="77777777" w:rsidR="004C260E" w:rsidRPr="004C260E" w:rsidRDefault="004C260E" w:rsidP="004C260E">
      <w:pPr>
        <w:pStyle w:val="Heading1"/>
        <w:numPr>
          <w:ilvl w:val="0"/>
          <w:numId w:val="1"/>
        </w:numPr>
        <w:rPr>
          <w:lang w:val="es-ES"/>
        </w:rPr>
      </w:pPr>
      <w:r w:rsidRPr="004C260E">
        <w:rPr>
          <w:lang w:val="es-ES"/>
        </w:rPr>
        <w:t>La ejecución de la etapa I del KIP ayudará al Perú a cumplir el objetivo de reducción del 10 % de su nivel básico de consumo de HFC para el 1 de enero de 2029.</w:t>
      </w:r>
    </w:p>
    <w:p w14:paraId="441A0E53" w14:textId="77777777" w:rsidR="004C260E" w:rsidRPr="004C260E" w:rsidRDefault="004C260E" w:rsidP="004C260E">
      <w:pPr>
        <w:pStyle w:val="Heading1"/>
        <w:numPr>
          <w:ilvl w:val="0"/>
          <w:numId w:val="1"/>
        </w:numPr>
        <w:rPr>
          <w:lang w:val="es-ES"/>
        </w:rPr>
      </w:pPr>
      <w:r w:rsidRPr="004C260E">
        <w:rPr>
          <w:lang w:val="es-ES"/>
        </w:rPr>
        <w:t xml:space="preserve">El primer tramo de la etapa I del KIP que se solicita en la presente reunión asciende a 250.250 $EUA, más gastos de apoyo del organismo de 17.518 $EUA para el PNUD, de acuerdo con la presentación original, para el período comprendido entre enero de 2024 y </w:t>
      </w:r>
      <w:r w:rsidRPr="004C260E">
        <w:rPr>
          <w:color w:val="000000" w:themeColor="text1"/>
          <w:lang w:val="es-ES"/>
        </w:rPr>
        <w:t>diciembre de 2025</w:t>
      </w:r>
      <w:r w:rsidRPr="004C260E">
        <w:rPr>
          <w:lang w:val="es-ES"/>
        </w:rPr>
        <w:t>.</w:t>
      </w:r>
    </w:p>
    <w:p w14:paraId="36A46EAE" w14:textId="77777777" w:rsidR="004C260E" w:rsidRPr="004C260E" w:rsidRDefault="004C260E" w:rsidP="004C260E">
      <w:pPr>
        <w:spacing w:after="240"/>
        <w:rPr>
          <w:b/>
          <w:lang w:val="es-ES"/>
        </w:rPr>
      </w:pPr>
      <w:r w:rsidRPr="004C260E">
        <w:rPr>
          <w:b/>
          <w:lang w:val="es-ES"/>
        </w:rPr>
        <w:t>Antecedentes</w:t>
      </w:r>
    </w:p>
    <w:p w14:paraId="5D36CB99" w14:textId="77777777" w:rsidR="004C260E" w:rsidRPr="004C260E" w:rsidRDefault="004C260E" w:rsidP="004C260E">
      <w:pPr>
        <w:pStyle w:val="Heading1"/>
        <w:numPr>
          <w:ilvl w:val="0"/>
          <w:numId w:val="1"/>
        </w:numPr>
        <w:rPr>
          <w:lang w:val="es-ES"/>
        </w:rPr>
      </w:pPr>
      <w:r w:rsidRPr="004C260E">
        <w:rPr>
          <w:lang w:val="es-ES"/>
        </w:rPr>
        <w:t>El Perú ratificó todas las enmiendas al Protocolo de Montreal, incluida la Enmienda de Kigali el 7 de agosto de 2019. El país tiene un nivel básico de consumo de HCFC de 26,88 toneladas PAO o 470,46 toneladas métricas (t) y tiene previsto eliminar completamente el consumo de HCFC para el 1 de enero de 2030</w:t>
      </w:r>
      <w:r w:rsidRPr="004C260E">
        <w:rPr>
          <w:rStyle w:val="FootnoteReference"/>
          <w:lang w:val="es-ES"/>
        </w:rPr>
        <w:footnoteReference w:id="3"/>
      </w:r>
      <w:r w:rsidRPr="004C260E">
        <w:rPr>
          <w:lang w:val="es-ES"/>
        </w:rPr>
        <w:t>.</w:t>
      </w:r>
    </w:p>
    <w:p w14:paraId="1A2D83E0" w14:textId="77777777" w:rsidR="004C260E" w:rsidRPr="004C260E" w:rsidRDefault="004C260E" w:rsidP="004C260E">
      <w:pPr>
        <w:spacing w:after="120"/>
        <w:outlineLvl w:val="0"/>
        <w:rPr>
          <w:bCs/>
          <w:u w:val="single"/>
          <w:lang w:val="es-ES"/>
        </w:rPr>
      </w:pPr>
      <w:r w:rsidRPr="004C260E">
        <w:rPr>
          <w:u w:val="single"/>
          <w:lang w:val="es-ES"/>
        </w:rPr>
        <w:t>Situación de la ejecución de la etapa I del plan de gestión de la eliminación de los HCFC</w:t>
      </w:r>
    </w:p>
    <w:p w14:paraId="5F28F34D" w14:textId="77777777" w:rsidR="004C260E" w:rsidRPr="004C260E" w:rsidRDefault="004C260E" w:rsidP="004C260E">
      <w:pPr>
        <w:pStyle w:val="Heading1"/>
        <w:numPr>
          <w:ilvl w:val="0"/>
          <w:numId w:val="1"/>
        </w:numPr>
        <w:tabs>
          <w:tab w:val="num" w:pos="709"/>
        </w:tabs>
        <w:rPr>
          <w:lang w:val="es-ES"/>
        </w:rPr>
      </w:pPr>
      <w:r w:rsidRPr="004C260E">
        <w:rPr>
          <w:lang w:val="es-ES"/>
        </w:rPr>
        <w:t>La etapa I del plan de gestión de la eliminación de los HCFC (PGEH) para el Perú fue aprobada originalmente en la 68ª reunión</w:t>
      </w:r>
      <w:r w:rsidRPr="004C260E">
        <w:rPr>
          <w:vertAlign w:val="superscript"/>
          <w:lang w:val="es-ES"/>
        </w:rPr>
        <w:footnoteReference w:id="4"/>
      </w:r>
      <w:r w:rsidRPr="004C260E">
        <w:rPr>
          <w:lang w:val="es-ES"/>
        </w:rPr>
        <w:t xml:space="preserve"> y revisada en la 75ª reunión</w:t>
      </w:r>
      <w:r w:rsidRPr="004C260E">
        <w:rPr>
          <w:vertAlign w:val="superscript"/>
          <w:lang w:val="es-ES"/>
        </w:rPr>
        <w:footnoteReference w:id="5"/>
      </w:r>
      <w:r w:rsidRPr="004C260E">
        <w:rPr>
          <w:lang w:val="es-ES"/>
        </w:rPr>
        <w:t xml:space="preserve"> para cumplir con la reducción del 10 % del nivel básico para 2015 (con una prórroga de la ejecución hasta 2016), y dio lugar a la eliminación de 3,74 toneladas PAO de HCFC, con un costo total de 282.671 $EUA, más gastos de apoyo del organismo.</w:t>
      </w:r>
    </w:p>
    <w:p w14:paraId="410AC363" w14:textId="77777777" w:rsidR="004C260E" w:rsidRPr="004C260E" w:rsidRDefault="004C260E" w:rsidP="004C260E">
      <w:pPr>
        <w:pStyle w:val="Heading1"/>
        <w:numPr>
          <w:ilvl w:val="0"/>
          <w:numId w:val="1"/>
        </w:numPr>
        <w:rPr>
          <w:lang w:val="es-ES"/>
        </w:rPr>
      </w:pPr>
      <w:r w:rsidRPr="004C260E">
        <w:rPr>
          <w:lang w:val="es-ES"/>
        </w:rPr>
        <w:t>La etapa II del PGEH para el Perú fue aprobada en la 80ª reunión</w:t>
      </w:r>
      <w:r w:rsidRPr="004C260E">
        <w:rPr>
          <w:vertAlign w:val="superscript"/>
          <w:lang w:val="es-ES"/>
        </w:rPr>
        <w:footnoteReference w:id="6"/>
      </w:r>
      <w:r w:rsidRPr="004C260E">
        <w:rPr>
          <w:lang w:val="es-ES"/>
        </w:rPr>
        <w:t xml:space="preserve"> para reducir el consumo de HCFC en un 67,5 % con respecto al nivel básico para 2025, con un costo total de 1.167.000 $EUA, más gastos de apoyo del organismo. La etapa II se terminará en diciembre de 2026, según lo estipulado en el Acuerdo entre el Gobierno del Perú y el Comité Ejecutivo.</w:t>
      </w:r>
    </w:p>
    <w:p w14:paraId="54F694D1" w14:textId="1A697E8A" w:rsidR="004C260E" w:rsidRPr="004C260E" w:rsidRDefault="004C260E" w:rsidP="004C260E">
      <w:pPr>
        <w:pStyle w:val="Heading1"/>
        <w:numPr>
          <w:ilvl w:val="0"/>
          <w:numId w:val="1"/>
        </w:numPr>
        <w:rPr>
          <w:lang w:val="es-ES"/>
        </w:rPr>
      </w:pPr>
      <w:r w:rsidRPr="004C260E">
        <w:rPr>
          <w:lang w:val="es-ES"/>
        </w:rPr>
        <w:t>Actualmente se está preparando la etapa III del PGEH</w:t>
      </w:r>
      <w:r>
        <w:rPr>
          <w:lang w:val="es-ES"/>
        </w:rPr>
        <w:t>,</w:t>
      </w:r>
      <w:r w:rsidRPr="004C260E">
        <w:rPr>
          <w:lang w:val="es-ES"/>
        </w:rPr>
        <w:t xml:space="preserve"> cuya presentación para su aprobación por el Comité Ejecutivo está prevista para 2024.</w:t>
      </w:r>
    </w:p>
    <w:p w14:paraId="12B7E654" w14:textId="77777777" w:rsidR="004C260E" w:rsidRPr="004C260E" w:rsidRDefault="004C260E" w:rsidP="004C260E">
      <w:pPr>
        <w:pStyle w:val="Heading1"/>
        <w:numPr>
          <w:ilvl w:val="0"/>
          <w:numId w:val="0"/>
        </w:numPr>
        <w:rPr>
          <w:lang w:val="es-ES"/>
        </w:rPr>
      </w:pPr>
      <w:r w:rsidRPr="004C260E">
        <w:rPr>
          <w:u w:val="single"/>
          <w:lang w:val="es-ES"/>
        </w:rPr>
        <w:t>Situación de la ejecución de las actividades relacionadas con los HFC</w:t>
      </w:r>
    </w:p>
    <w:p w14:paraId="340BD42C" w14:textId="23045D5A" w:rsidR="004C260E" w:rsidRPr="004C260E" w:rsidRDefault="004C260E" w:rsidP="004C260E">
      <w:pPr>
        <w:pStyle w:val="Heading1"/>
        <w:numPr>
          <w:ilvl w:val="0"/>
          <w:numId w:val="1"/>
        </w:numPr>
        <w:rPr>
          <w:lang w:val="es-ES"/>
        </w:rPr>
      </w:pPr>
      <w:r w:rsidRPr="004C260E">
        <w:rPr>
          <w:lang w:val="es-ES"/>
        </w:rPr>
        <w:t>En la 75ª reunión, el Gobierno del Perú recibió financiación para llevar a cabo una encuesta sobre el uso de alternativas a las sustancias que agotan la capa de ozono</w:t>
      </w:r>
      <w:r>
        <w:rPr>
          <w:lang w:val="es-ES"/>
        </w:rPr>
        <w:t xml:space="preserve"> </w:t>
      </w:r>
      <w:r w:rsidRPr="004C260E">
        <w:rPr>
          <w:lang w:val="es-ES"/>
        </w:rPr>
        <w:t xml:space="preserve">(SAO) (110.000 $EUA), que se completó en septiembre de 2017. En su 80ª reunión, el Comité Ejecutivo aprobó un monto de 150.000 $EUA, más gastos de apoyo del organismo, para que el PNUD respaldara el desarrollo de actividades de apoyo que permitieran la ratificación de la Enmienda de Kigali. Estas actividades han ayudado al Gobierno a evaluar el marco jurídico del país, establecer una hoja de ruta para la ratificación de la Enmienda de Kigali, promulgar un decreto sobre los requisitos de concesión de licencias y cupos para la importación de HFC, </w:t>
      </w:r>
      <w:r w:rsidRPr="004C260E">
        <w:rPr>
          <w:lang w:val="es-ES"/>
        </w:rPr>
        <w:lastRenderedPageBreak/>
        <w:t>actualizar los datos sobre el uso de HFC y analizar las tendencias del consumo nacional. Las actividades de apoyo finalizaron en junio de 2020.</w:t>
      </w:r>
    </w:p>
    <w:p w14:paraId="44D7638A" w14:textId="77777777" w:rsidR="004C260E" w:rsidRPr="004C260E" w:rsidRDefault="004C260E" w:rsidP="004C260E">
      <w:pPr>
        <w:keepNext/>
        <w:spacing w:before="240" w:after="240"/>
        <w:rPr>
          <w:b/>
          <w:bCs/>
          <w:lang w:val="es-ES"/>
        </w:rPr>
      </w:pPr>
      <w:r w:rsidRPr="004C260E">
        <w:rPr>
          <w:b/>
          <w:lang w:val="es-ES"/>
        </w:rPr>
        <w:t>Etapa I del plan de aplicación de la Enmienda de Kigali relativo a los HFC</w:t>
      </w:r>
    </w:p>
    <w:p w14:paraId="161290E2" w14:textId="77777777" w:rsidR="004C260E" w:rsidRPr="004C260E" w:rsidRDefault="004C260E" w:rsidP="004C260E">
      <w:pPr>
        <w:keepNext/>
        <w:spacing w:after="240"/>
        <w:rPr>
          <w:u w:val="single"/>
          <w:lang w:val="es-ES"/>
        </w:rPr>
      </w:pPr>
      <w:r w:rsidRPr="004C260E">
        <w:rPr>
          <w:u w:val="single"/>
          <w:lang w:val="es-ES"/>
        </w:rPr>
        <w:t>Marcos normativo, reglamentario e institucional</w:t>
      </w:r>
    </w:p>
    <w:p w14:paraId="614CE938" w14:textId="77777777" w:rsidR="004C260E" w:rsidRPr="004C260E" w:rsidRDefault="004C260E" w:rsidP="004C260E">
      <w:pPr>
        <w:pStyle w:val="Heading1"/>
        <w:numPr>
          <w:ilvl w:val="0"/>
          <w:numId w:val="1"/>
        </w:numPr>
        <w:rPr>
          <w:lang w:val="es-ES"/>
        </w:rPr>
      </w:pPr>
      <w:r w:rsidRPr="004C260E">
        <w:rPr>
          <w:lang w:val="es-ES"/>
        </w:rPr>
        <w:t>La Dirección General de Asuntos Ambientales de Industria (DGAAMI), perteneciente al Ministerio de la Producción (PRODUCE), alberga la dependencia nacional del ozono (DNO) y es responsable de la aplicación del Protocolo de Montreal en el Perú, lo que incluye la supervisión de los niveles de producción en todas las industrias, la notificación de los datos de consumo con arreglo al artículo 7 a la Secretaría del Ozono y de los datos del programa de país (PP) a la Secretaría del Fondo Multilateral, y la coordinación de las actividades para reducir el consumo de sustancias controladas.</w:t>
      </w:r>
    </w:p>
    <w:p w14:paraId="5E9BEF3F" w14:textId="77777777" w:rsidR="004C260E" w:rsidRPr="004C260E" w:rsidRDefault="004C260E" w:rsidP="004C260E">
      <w:pPr>
        <w:pStyle w:val="Heading1"/>
        <w:numPr>
          <w:ilvl w:val="0"/>
          <w:numId w:val="1"/>
        </w:numPr>
        <w:rPr>
          <w:lang w:val="es-ES"/>
        </w:rPr>
      </w:pPr>
      <w:r w:rsidRPr="004C260E">
        <w:rPr>
          <w:lang w:val="es-ES"/>
        </w:rPr>
        <w:t>La DNO actúa de enlace con, entre otros, el Ministerio del Ambiente, encargado de las cuestiones ambientales y de la aplicación de los tratados internacionales; la Dirección General de Aduanas, encargada de proporcionar los informes anuales de consumo, mantener una base de datos de importadores y de presentar las solicitudes de licencias de importación para su aprobación por la DGAAMI; y el sector privado, incluidos los importadores y distribuidores de SAO, las asociaciones profesionales y comerciales y las principales instituciones de capacitación técnica, entre ellas la Universidad de Lima.</w:t>
      </w:r>
    </w:p>
    <w:p w14:paraId="1F361EED" w14:textId="77777777" w:rsidR="004C260E" w:rsidRPr="004C260E" w:rsidRDefault="004C260E" w:rsidP="004C260E">
      <w:pPr>
        <w:pStyle w:val="Heading1"/>
        <w:numPr>
          <w:ilvl w:val="0"/>
          <w:numId w:val="1"/>
        </w:numPr>
        <w:rPr>
          <w:lang w:val="es-ES"/>
        </w:rPr>
      </w:pPr>
      <w:r w:rsidRPr="004C260E">
        <w:rPr>
          <w:lang w:val="es-ES"/>
        </w:rPr>
        <w:t>El Perú cuenta con un sistema eficaz de concesión de licencias y cupos para los HFC. El Decreto Supremo 019</w:t>
      </w:r>
      <w:r w:rsidRPr="004C260E">
        <w:rPr>
          <w:lang w:val="es-ES"/>
        </w:rPr>
        <w:noBreakHyphen/>
        <w:t>2021</w:t>
      </w:r>
      <w:r w:rsidRPr="004C260E">
        <w:rPr>
          <w:lang w:val="es-ES"/>
        </w:rPr>
        <w:noBreakHyphen/>
        <w:t>PRODUCE incorpora los compromisos de la Enmienda de Kigali en la legislación nacional. Todas las empresas que cuentan con licencias deben figurar en el registro nacional de importadores de SAO; los cupos se asignan a finales de cada año en función de los registros históricos, con un pequeño margen reservado para imprevistos y posibles nuevos importadores.</w:t>
      </w:r>
    </w:p>
    <w:p w14:paraId="7A4D382B" w14:textId="77777777" w:rsidR="004C260E" w:rsidRPr="004C260E" w:rsidRDefault="004C260E" w:rsidP="004C260E">
      <w:pPr>
        <w:pStyle w:val="Heading1"/>
        <w:numPr>
          <w:ilvl w:val="0"/>
          <w:numId w:val="1"/>
        </w:numPr>
        <w:rPr>
          <w:lang w:val="es-ES"/>
        </w:rPr>
      </w:pPr>
      <w:r w:rsidRPr="004C260E">
        <w:rPr>
          <w:lang w:val="es-ES"/>
        </w:rPr>
        <w:t>El Comité Técnico de Normalización del país ha adoptado varias normas relativas a la refrigeración y el aire acondicionado, tales como la NTP ISO 5149:2020/2021 sobre requisitos de seguridad y medioambientales para sistemas de refrigeración y bombas de calor, la NTP ISO 817:2022 sobre designación de refrigerantes y clasificación de seguridad, y la NTP ISO 11650:2023 sobre el rendimiento de los equipos de recuperación y/o reciclaje de refrigerantes.</w:t>
      </w:r>
    </w:p>
    <w:p w14:paraId="7F70D429" w14:textId="77777777" w:rsidR="004C260E" w:rsidRPr="004C260E" w:rsidRDefault="004C260E" w:rsidP="004C260E">
      <w:pPr>
        <w:pStyle w:val="Heading1"/>
        <w:numPr>
          <w:ilvl w:val="0"/>
          <w:numId w:val="1"/>
        </w:numPr>
        <w:rPr>
          <w:lang w:val="es-ES"/>
        </w:rPr>
      </w:pPr>
      <w:r w:rsidRPr="004C260E">
        <w:rPr>
          <w:lang w:val="es-ES"/>
        </w:rPr>
        <w:t>Los reglamentos nacionales relativos a la eficiencia energética incluyen medidas para establecer requisitos de etiquetado para todos los aparatos eléctricos en función del consumo de energía; medidas para establecer indicadores de consumo de energía y metodologías de seguimiento; y la aprobación de un plan de referencia para la eficiencia energética con objetivos específicos para reducir el consumo nacional de energía.</w:t>
      </w:r>
    </w:p>
    <w:p w14:paraId="2688238E" w14:textId="77777777" w:rsidR="004C260E" w:rsidRPr="004C260E" w:rsidRDefault="004C260E" w:rsidP="004B36D8">
      <w:pPr>
        <w:keepNext/>
        <w:spacing w:before="240" w:after="240"/>
        <w:outlineLvl w:val="0"/>
        <w:rPr>
          <w:u w:val="single"/>
          <w:lang w:val="es-ES"/>
        </w:rPr>
      </w:pPr>
      <w:r w:rsidRPr="004C260E">
        <w:rPr>
          <w:u w:val="single"/>
          <w:lang w:val="es-ES"/>
        </w:rPr>
        <w:t>Consumo de HFC</w:t>
      </w:r>
    </w:p>
    <w:p w14:paraId="4FC8BF66" w14:textId="77777777" w:rsidR="004C260E" w:rsidRPr="004C260E" w:rsidRDefault="004C260E" w:rsidP="004C260E">
      <w:pPr>
        <w:pStyle w:val="Heading1"/>
        <w:numPr>
          <w:ilvl w:val="0"/>
          <w:numId w:val="1"/>
        </w:numPr>
        <w:rPr>
          <w:lang w:val="es-ES"/>
        </w:rPr>
      </w:pPr>
      <w:r w:rsidRPr="004C260E">
        <w:rPr>
          <w:lang w:val="es-ES"/>
        </w:rPr>
        <w:t>El Gobierno del Perú importa HFC únicamente para su uso en múltiples subsectores de servicio y mantenimiento de equipos de refrigeración y aire acondicionado, y cantidades muy pequeñas contenidas en polioles premezclados para su uso en el sector de espumas de poliuretano (PU). En 2022, las sustancias predominantemente consumidas en el país fueron R-507A (37 % del consumo total de HFC en toneladas de CO</w:t>
      </w:r>
      <w:r w:rsidRPr="004C260E">
        <w:rPr>
          <w:vertAlign w:val="subscript"/>
          <w:lang w:val="es-ES"/>
        </w:rPr>
        <w:t>2</w:t>
      </w:r>
      <w:r w:rsidRPr="004C260E">
        <w:rPr>
          <w:lang w:val="es-ES"/>
        </w:rPr>
        <w:t> equivalente [toneladas de CO</w:t>
      </w:r>
      <w:r w:rsidRPr="004C260E">
        <w:rPr>
          <w:vertAlign w:val="subscript"/>
          <w:lang w:val="es-ES"/>
        </w:rPr>
        <w:t>2</w:t>
      </w:r>
      <w:r w:rsidRPr="004C260E">
        <w:rPr>
          <w:lang w:val="es-ES"/>
        </w:rPr>
        <w:t> eq.], HFC-134a (23 %), R-404A (21 %), R</w:t>
      </w:r>
      <w:r w:rsidRPr="004C260E">
        <w:rPr>
          <w:lang w:val="es-ES"/>
        </w:rPr>
        <w:noBreakHyphen/>
        <w:t>410A (11 %) y otros HFC (5 %). En el Cuadro 1 se presenta el consumo de HFC del país según lo notificado a la Secretaría del Ozono con arreglo al artículo 7.</w:t>
      </w:r>
    </w:p>
    <w:p w14:paraId="63638A76" w14:textId="77777777" w:rsidR="004C260E" w:rsidRPr="004C260E" w:rsidRDefault="004C260E" w:rsidP="00083096">
      <w:pPr>
        <w:pStyle w:val="Heading1"/>
        <w:keepNext/>
        <w:keepLines/>
        <w:widowControl w:val="0"/>
        <w:numPr>
          <w:ilvl w:val="0"/>
          <w:numId w:val="0"/>
        </w:numPr>
        <w:spacing w:after="0"/>
        <w:rPr>
          <w:b/>
          <w:bCs/>
          <w:lang w:val="es-ES"/>
        </w:rPr>
      </w:pPr>
      <w:r w:rsidRPr="004C260E">
        <w:rPr>
          <w:b/>
          <w:lang w:val="es-ES"/>
        </w:rPr>
        <w:lastRenderedPageBreak/>
        <w:t>Cuadro 1. Consumo de HFC en el Perú (datos del artículo 7 para 2019-2022)</w:t>
      </w:r>
    </w:p>
    <w:tbl>
      <w:tblPr>
        <w:tblStyle w:val="TableGrid"/>
        <w:tblW w:w="5000" w:type="pct"/>
        <w:shd w:val="clear" w:color="auto" w:fill="FFFFFF" w:themeFill="background1"/>
        <w:tblLook w:val="04A0" w:firstRow="1" w:lastRow="0" w:firstColumn="1" w:lastColumn="0" w:noHBand="0" w:noVBand="1"/>
      </w:tblPr>
      <w:tblGrid>
        <w:gridCol w:w="1695"/>
        <w:gridCol w:w="990"/>
        <w:gridCol w:w="1260"/>
        <w:gridCol w:w="1260"/>
        <w:gridCol w:w="1260"/>
        <w:gridCol w:w="1260"/>
        <w:gridCol w:w="1625"/>
      </w:tblGrid>
      <w:tr w:rsidR="004C260E" w:rsidRPr="00DA3D9C" w14:paraId="15C8504C" w14:textId="77777777" w:rsidTr="00F75DC0">
        <w:trPr>
          <w:tblHeader/>
        </w:trPr>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3CBF9" w14:textId="77777777" w:rsidR="004C260E" w:rsidRPr="004C260E" w:rsidRDefault="004C260E" w:rsidP="00083096">
            <w:pPr>
              <w:keepNext/>
              <w:keepLines/>
              <w:widowControl w:val="0"/>
              <w:tabs>
                <w:tab w:val="left" w:pos="3141"/>
              </w:tabs>
              <w:jc w:val="center"/>
              <w:rPr>
                <w:b/>
                <w:bCs/>
                <w:sz w:val="20"/>
                <w:szCs w:val="20"/>
                <w:lang w:val="es-ES"/>
              </w:rPr>
            </w:pPr>
            <w:r w:rsidRPr="004C260E">
              <w:rPr>
                <w:b/>
                <w:sz w:val="20"/>
                <w:lang w:val="es-ES"/>
              </w:rPr>
              <w:t>HFC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4FA00" w14:textId="77777777" w:rsidR="004C260E" w:rsidRPr="004C260E" w:rsidRDefault="004C260E" w:rsidP="00083096">
            <w:pPr>
              <w:keepNext/>
              <w:keepLines/>
              <w:widowControl w:val="0"/>
              <w:tabs>
                <w:tab w:val="left" w:pos="3141"/>
              </w:tabs>
              <w:jc w:val="center"/>
              <w:rPr>
                <w:b/>
                <w:bCs/>
                <w:sz w:val="20"/>
                <w:szCs w:val="20"/>
                <w:lang w:val="es-ES"/>
              </w:rPr>
            </w:pPr>
            <w:r w:rsidRPr="004C260E">
              <w:rPr>
                <w:b/>
                <w:sz w:val="20"/>
                <w:lang w:val="es-ES"/>
              </w:rPr>
              <w:t>PCA*</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7DD97" w14:textId="77777777" w:rsidR="004C260E" w:rsidRPr="004C260E" w:rsidRDefault="004C260E" w:rsidP="00083096">
            <w:pPr>
              <w:keepNext/>
              <w:keepLines/>
              <w:widowControl w:val="0"/>
              <w:tabs>
                <w:tab w:val="left" w:pos="3141"/>
              </w:tabs>
              <w:jc w:val="center"/>
              <w:rPr>
                <w:b/>
                <w:bCs/>
                <w:sz w:val="20"/>
                <w:szCs w:val="20"/>
                <w:lang w:val="es-ES"/>
              </w:rPr>
            </w:pPr>
            <w:r w:rsidRPr="004C260E">
              <w:rPr>
                <w:b/>
                <w:sz w:val="20"/>
                <w:lang w:val="es-ES"/>
              </w:rPr>
              <w:t>2019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CD2FC" w14:textId="77777777" w:rsidR="004C260E" w:rsidRPr="004C260E" w:rsidRDefault="004C260E" w:rsidP="00083096">
            <w:pPr>
              <w:keepNext/>
              <w:keepLines/>
              <w:widowControl w:val="0"/>
              <w:tabs>
                <w:tab w:val="left" w:pos="3141"/>
              </w:tabs>
              <w:jc w:val="center"/>
              <w:rPr>
                <w:b/>
                <w:bCs/>
                <w:sz w:val="20"/>
                <w:szCs w:val="20"/>
                <w:lang w:val="es-ES"/>
              </w:rPr>
            </w:pPr>
            <w:r w:rsidRPr="004C260E">
              <w:rPr>
                <w:b/>
                <w:sz w:val="20"/>
                <w:lang w:val="es-ES"/>
              </w:rPr>
              <w:t>2020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6BAF4" w14:textId="77777777" w:rsidR="004C260E" w:rsidRPr="004C260E" w:rsidRDefault="004C260E" w:rsidP="00083096">
            <w:pPr>
              <w:keepNext/>
              <w:keepLines/>
              <w:widowControl w:val="0"/>
              <w:tabs>
                <w:tab w:val="left" w:pos="3141"/>
              </w:tabs>
              <w:jc w:val="center"/>
              <w:rPr>
                <w:b/>
                <w:bCs/>
                <w:sz w:val="20"/>
                <w:szCs w:val="20"/>
                <w:lang w:val="es-ES"/>
              </w:rPr>
            </w:pPr>
            <w:r w:rsidRPr="004C260E">
              <w:rPr>
                <w:b/>
                <w:sz w:val="20"/>
                <w:lang w:val="es-ES"/>
              </w:rPr>
              <w:t>2021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EFF54" w14:textId="77777777" w:rsidR="004C260E" w:rsidRPr="004C260E" w:rsidRDefault="004C260E" w:rsidP="00083096">
            <w:pPr>
              <w:keepNext/>
              <w:keepLines/>
              <w:widowControl w:val="0"/>
              <w:tabs>
                <w:tab w:val="left" w:pos="3141"/>
              </w:tabs>
              <w:jc w:val="center"/>
              <w:rPr>
                <w:b/>
                <w:bCs/>
                <w:sz w:val="20"/>
                <w:szCs w:val="20"/>
                <w:lang w:val="es-ES"/>
              </w:rPr>
            </w:pPr>
            <w:r w:rsidRPr="004C260E">
              <w:rPr>
                <w:b/>
                <w:sz w:val="20"/>
                <w:lang w:val="es-ES"/>
              </w:rPr>
              <w:t>2022</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60771" w14:textId="77777777" w:rsidR="004C260E" w:rsidRPr="004C260E" w:rsidRDefault="004C260E" w:rsidP="00083096">
            <w:pPr>
              <w:keepNext/>
              <w:keepLines/>
              <w:widowControl w:val="0"/>
              <w:tabs>
                <w:tab w:val="left" w:pos="3141"/>
              </w:tabs>
              <w:ind w:left="-157" w:right="-105"/>
              <w:jc w:val="center"/>
              <w:rPr>
                <w:b/>
                <w:bCs/>
                <w:sz w:val="20"/>
                <w:szCs w:val="20"/>
                <w:lang w:val="es-ES"/>
              </w:rPr>
            </w:pPr>
            <w:r w:rsidRPr="004C260E">
              <w:rPr>
                <w:b/>
                <w:sz w:val="20"/>
                <w:lang w:val="es-ES"/>
              </w:rPr>
              <w:t>Proporción de</w:t>
            </w:r>
            <w:r w:rsidRPr="004C260E">
              <w:rPr>
                <w:b/>
                <w:sz w:val="20"/>
                <w:lang w:val="es-ES"/>
              </w:rPr>
              <w:br/>
              <w:t>consumo de HFC</w:t>
            </w:r>
            <w:r w:rsidRPr="004C260E">
              <w:rPr>
                <w:b/>
                <w:sz w:val="20"/>
                <w:lang w:val="es-ES"/>
              </w:rPr>
              <w:br/>
              <w:t>en 2022 (%)</w:t>
            </w:r>
          </w:p>
        </w:tc>
      </w:tr>
      <w:tr w:rsidR="004C260E" w:rsidRPr="004C260E" w14:paraId="33F5E424" w14:textId="77777777" w:rsidTr="00F75DC0">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0BD29B5" w14:textId="77777777" w:rsidR="004C260E" w:rsidRPr="004C260E" w:rsidRDefault="004C260E" w:rsidP="00083096">
            <w:pPr>
              <w:keepNext/>
              <w:keepLines/>
              <w:widowControl w:val="0"/>
              <w:tabs>
                <w:tab w:val="left" w:pos="3141"/>
              </w:tabs>
              <w:jc w:val="left"/>
              <w:rPr>
                <w:sz w:val="20"/>
                <w:szCs w:val="20"/>
                <w:lang w:val="es-ES"/>
              </w:rPr>
            </w:pPr>
            <w:r w:rsidRPr="004C260E">
              <w:rPr>
                <w:b/>
                <w:sz w:val="20"/>
                <w:lang w:val="es-ES"/>
              </w:rPr>
              <w:t>t</w:t>
            </w:r>
          </w:p>
        </w:tc>
      </w:tr>
      <w:tr w:rsidR="004C260E" w:rsidRPr="004C260E" w14:paraId="342D525F"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7B3DF551" w14:textId="77777777" w:rsidR="004C260E" w:rsidRPr="004C260E" w:rsidRDefault="004C260E" w:rsidP="00083096">
            <w:pPr>
              <w:keepNext/>
              <w:keepLines/>
              <w:widowControl w:val="0"/>
              <w:tabs>
                <w:tab w:val="left" w:pos="3141"/>
              </w:tabs>
              <w:rPr>
                <w:sz w:val="20"/>
                <w:szCs w:val="20"/>
                <w:lang w:val="es-ES"/>
              </w:rPr>
            </w:pPr>
            <w:r w:rsidRPr="004C260E">
              <w:rPr>
                <w:sz w:val="20"/>
                <w:lang w:val="es-ES"/>
              </w:rPr>
              <w:t>HFC-23</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2F92621" w14:textId="77777777" w:rsidR="004C260E" w:rsidRPr="004C260E" w:rsidRDefault="004C260E" w:rsidP="00083096">
            <w:pPr>
              <w:keepNext/>
              <w:keepLines/>
              <w:widowControl w:val="0"/>
              <w:tabs>
                <w:tab w:val="left" w:pos="3141"/>
              </w:tabs>
              <w:jc w:val="right"/>
              <w:rPr>
                <w:sz w:val="20"/>
                <w:szCs w:val="20"/>
                <w:lang w:val="es-ES"/>
              </w:rPr>
            </w:pPr>
            <w:r w:rsidRPr="004C260E">
              <w:rPr>
                <w:sz w:val="20"/>
                <w:lang w:val="es-ES"/>
              </w:rPr>
              <w:t>14 800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B3883A5" w14:textId="77777777" w:rsidR="004C260E" w:rsidRPr="004C260E" w:rsidRDefault="004C260E" w:rsidP="00083096">
            <w:pPr>
              <w:keepNext/>
              <w:keepLines/>
              <w:widowControl w:val="0"/>
              <w:tabs>
                <w:tab w:val="left" w:pos="3141"/>
              </w:tabs>
              <w:jc w:val="right"/>
              <w:rPr>
                <w:sz w:val="20"/>
                <w:szCs w:val="20"/>
                <w:lang w:val="es-ES"/>
              </w:rPr>
            </w:pPr>
            <w:r w:rsidRPr="004C260E">
              <w:rPr>
                <w:sz w:val="20"/>
                <w:lang w:val="es-ES"/>
              </w:rPr>
              <w:t>0</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21F51F8" w14:textId="77777777" w:rsidR="004C260E" w:rsidRPr="004C260E" w:rsidRDefault="004C260E" w:rsidP="00083096">
            <w:pPr>
              <w:keepNext/>
              <w:keepLines/>
              <w:widowControl w:val="0"/>
              <w:tabs>
                <w:tab w:val="left" w:pos="3141"/>
              </w:tabs>
              <w:jc w:val="right"/>
              <w:rPr>
                <w:sz w:val="20"/>
                <w:szCs w:val="20"/>
                <w:lang w:val="es-ES"/>
              </w:rPr>
            </w:pPr>
            <w:r w:rsidRPr="004C260E">
              <w:rPr>
                <w:sz w:val="20"/>
                <w:lang w:val="es-ES"/>
              </w:rPr>
              <w:t>0,18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69868D7" w14:textId="77777777" w:rsidR="004C260E" w:rsidRPr="004C260E" w:rsidRDefault="004C260E" w:rsidP="00083096">
            <w:pPr>
              <w:keepNext/>
              <w:keepLines/>
              <w:widowControl w:val="0"/>
              <w:tabs>
                <w:tab w:val="left" w:pos="3141"/>
              </w:tabs>
              <w:jc w:val="right"/>
              <w:rPr>
                <w:sz w:val="20"/>
                <w:szCs w:val="20"/>
                <w:lang w:val="es-ES"/>
              </w:rPr>
            </w:pPr>
            <w:r w:rsidRPr="004C260E">
              <w:rPr>
                <w:sz w:val="20"/>
                <w:lang w:val="es-ES"/>
              </w:rPr>
              <w:t>0</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FFAE076" w14:textId="77777777" w:rsidR="004C260E" w:rsidRPr="004C260E" w:rsidRDefault="004C260E" w:rsidP="00083096">
            <w:pPr>
              <w:keepNext/>
              <w:keepLines/>
              <w:widowControl w:val="0"/>
              <w:tabs>
                <w:tab w:val="left" w:pos="3141"/>
              </w:tabs>
              <w:jc w:val="right"/>
              <w:rPr>
                <w:sz w:val="20"/>
                <w:szCs w:val="20"/>
                <w:lang w:val="es-ES"/>
              </w:rPr>
            </w:pPr>
            <w:r w:rsidRPr="004C260E">
              <w:rPr>
                <w:sz w:val="20"/>
                <w:lang w:val="es-ES"/>
              </w:rPr>
              <w:t>7,05</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3681FF56" w14:textId="77777777" w:rsidR="004C260E" w:rsidRPr="004C260E" w:rsidRDefault="004C260E" w:rsidP="00083096">
            <w:pPr>
              <w:keepNext/>
              <w:keepLines/>
              <w:widowControl w:val="0"/>
              <w:jc w:val="center"/>
              <w:rPr>
                <w:sz w:val="20"/>
                <w:szCs w:val="20"/>
                <w:lang w:val="es-ES"/>
              </w:rPr>
            </w:pPr>
            <w:r w:rsidRPr="004C260E">
              <w:rPr>
                <w:sz w:val="20"/>
                <w:lang w:val="es-ES"/>
              </w:rPr>
              <w:t>1</w:t>
            </w:r>
          </w:p>
        </w:tc>
      </w:tr>
      <w:tr w:rsidR="004C260E" w:rsidRPr="004C260E" w14:paraId="0F8AA4A2"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9BDCEF8" w14:textId="77777777" w:rsidR="004C260E" w:rsidRPr="004C260E" w:rsidRDefault="004C260E" w:rsidP="004C260E">
            <w:pPr>
              <w:tabs>
                <w:tab w:val="left" w:pos="3141"/>
              </w:tabs>
              <w:rPr>
                <w:sz w:val="20"/>
                <w:szCs w:val="20"/>
                <w:lang w:val="es-ES"/>
              </w:rPr>
            </w:pPr>
            <w:r w:rsidRPr="004C260E">
              <w:rPr>
                <w:sz w:val="20"/>
                <w:lang w:val="es-ES"/>
              </w:rPr>
              <w:t>HFC-134a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11B9CC60" w14:textId="77777777" w:rsidR="004C260E" w:rsidRPr="004C260E" w:rsidRDefault="004C260E" w:rsidP="004C260E">
            <w:pPr>
              <w:tabs>
                <w:tab w:val="left" w:pos="3141"/>
              </w:tabs>
              <w:jc w:val="right"/>
              <w:rPr>
                <w:sz w:val="20"/>
                <w:szCs w:val="20"/>
                <w:lang w:val="es-ES"/>
              </w:rPr>
            </w:pPr>
            <w:r w:rsidRPr="004C260E">
              <w:rPr>
                <w:sz w:val="20"/>
                <w:lang w:val="es-ES"/>
              </w:rPr>
              <w:t>1 430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FE22EE8" w14:textId="77777777" w:rsidR="004C260E" w:rsidRPr="004C260E" w:rsidRDefault="004C260E" w:rsidP="004C260E">
            <w:pPr>
              <w:tabs>
                <w:tab w:val="left" w:pos="3141"/>
              </w:tabs>
              <w:jc w:val="right"/>
              <w:rPr>
                <w:sz w:val="20"/>
                <w:szCs w:val="20"/>
                <w:lang w:val="es-ES"/>
              </w:rPr>
            </w:pPr>
            <w:r w:rsidRPr="004C260E">
              <w:rPr>
                <w:sz w:val="20"/>
                <w:lang w:val="es-ES"/>
              </w:rPr>
              <w:t>380,68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32E3E51" w14:textId="77777777" w:rsidR="004C260E" w:rsidRPr="004C260E" w:rsidRDefault="004C260E" w:rsidP="004C260E">
            <w:pPr>
              <w:tabs>
                <w:tab w:val="left" w:pos="3141"/>
              </w:tabs>
              <w:jc w:val="right"/>
              <w:rPr>
                <w:sz w:val="20"/>
                <w:szCs w:val="20"/>
                <w:lang w:val="es-ES"/>
              </w:rPr>
            </w:pPr>
            <w:r w:rsidRPr="004C260E">
              <w:rPr>
                <w:sz w:val="20"/>
                <w:lang w:val="es-ES"/>
              </w:rPr>
              <w:t>470,73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0198091" w14:textId="77777777" w:rsidR="004C260E" w:rsidRPr="004C260E" w:rsidRDefault="004C260E" w:rsidP="004C260E">
            <w:pPr>
              <w:tabs>
                <w:tab w:val="left" w:pos="3141"/>
              </w:tabs>
              <w:jc w:val="right"/>
              <w:rPr>
                <w:sz w:val="20"/>
                <w:szCs w:val="20"/>
                <w:lang w:val="es-ES"/>
              </w:rPr>
            </w:pPr>
            <w:r w:rsidRPr="004C260E">
              <w:rPr>
                <w:sz w:val="20"/>
                <w:lang w:val="es-ES"/>
              </w:rPr>
              <w:t>337,21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4D661E08" w14:textId="77777777" w:rsidR="004C260E" w:rsidRPr="004C260E" w:rsidRDefault="004C260E" w:rsidP="004C260E">
            <w:pPr>
              <w:tabs>
                <w:tab w:val="left" w:pos="3141"/>
              </w:tabs>
              <w:jc w:val="right"/>
              <w:rPr>
                <w:sz w:val="20"/>
                <w:szCs w:val="20"/>
                <w:lang w:val="es-ES"/>
              </w:rPr>
            </w:pPr>
            <w:r w:rsidRPr="004C260E">
              <w:rPr>
                <w:sz w:val="20"/>
                <w:lang w:val="es-ES"/>
              </w:rPr>
              <w:t>443,67</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619AED33" w14:textId="77777777" w:rsidR="004C260E" w:rsidRPr="004C260E" w:rsidRDefault="004C260E" w:rsidP="004C260E">
            <w:pPr>
              <w:jc w:val="center"/>
              <w:rPr>
                <w:sz w:val="20"/>
                <w:szCs w:val="20"/>
                <w:lang w:val="es-ES"/>
              </w:rPr>
            </w:pPr>
            <w:r w:rsidRPr="004C260E">
              <w:rPr>
                <w:sz w:val="20"/>
                <w:lang w:val="es-ES"/>
              </w:rPr>
              <w:t>41</w:t>
            </w:r>
          </w:p>
        </w:tc>
      </w:tr>
      <w:tr w:rsidR="004C260E" w:rsidRPr="004C260E" w14:paraId="7DD428D4"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54DA8BEE" w14:textId="77777777" w:rsidR="004C260E" w:rsidRPr="004C260E" w:rsidRDefault="004C260E" w:rsidP="004C260E">
            <w:pPr>
              <w:tabs>
                <w:tab w:val="left" w:pos="3141"/>
              </w:tabs>
              <w:rPr>
                <w:sz w:val="20"/>
                <w:szCs w:val="20"/>
                <w:lang w:val="es-ES"/>
              </w:rPr>
            </w:pPr>
            <w:r w:rsidRPr="004C260E">
              <w:rPr>
                <w:sz w:val="20"/>
                <w:lang w:val="es-ES"/>
              </w:rPr>
              <w:t>HFC-152a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F370253" w14:textId="77777777" w:rsidR="004C260E" w:rsidRPr="004C260E" w:rsidRDefault="004C260E" w:rsidP="004C260E">
            <w:pPr>
              <w:tabs>
                <w:tab w:val="left" w:pos="3141"/>
              </w:tabs>
              <w:jc w:val="right"/>
              <w:rPr>
                <w:sz w:val="20"/>
                <w:szCs w:val="20"/>
                <w:lang w:val="es-ES"/>
              </w:rPr>
            </w:pPr>
            <w:r w:rsidRPr="004C260E">
              <w:rPr>
                <w:sz w:val="20"/>
                <w:lang w:val="es-ES"/>
              </w:rPr>
              <w:t>124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C611453" w14:textId="77777777" w:rsidR="004C260E" w:rsidRPr="004C260E" w:rsidRDefault="004C260E" w:rsidP="004C260E">
            <w:pPr>
              <w:tabs>
                <w:tab w:val="left" w:pos="3141"/>
              </w:tabs>
              <w:jc w:val="right"/>
              <w:rPr>
                <w:sz w:val="20"/>
                <w:szCs w:val="20"/>
                <w:lang w:val="es-ES"/>
              </w:rPr>
            </w:pPr>
            <w:r w:rsidRPr="004C260E">
              <w:rPr>
                <w:sz w:val="20"/>
                <w:lang w:val="es-ES"/>
              </w:rPr>
              <w:t>3,36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13559CC1" w14:textId="77777777" w:rsidR="004C260E" w:rsidRPr="004C260E" w:rsidRDefault="004C260E" w:rsidP="004C260E">
            <w:pPr>
              <w:tabs>
                <w:tab w:val="left" w:pos="3141"/>
              </w:tabs>
              <w:jc w:val="right"/>
              <w:rPr>
                <w:sz w:val="20"/>
                <w:szCs w:val="20"/>
                <w:lang w:val="es-ES"/>
              </w:rPr>
            </w:pPr>
            <w:r w:rsidRPr="004C260E">
              <w:rPr>
                <w:sz w:val="20"/>
                <w:lang w:val="es-ES"/>
              </w:rPr>
              <w:t>7,46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66B6178" w14:textId="77777777" w:rsidR="004C260E" w:rsidRPr="004C260E" w:rsidRDefault="004C260E" w:rsidP="004C260E">
            <w:pPr>
              <w:tabs>
                <w:tab w:val="left" w:pos="3141"/>
              </w:tabs>
              <w:jc w:val="right"/>
              <w:rPr>
                <w:sz w:val="20"/>
                <w:szCs w:val="20"/>
                <w:lang w:val="es-ES"/>
              </w:rPr>
            </w:pPr>
            <w:r w:rsidRPr="004C260E">
              <w:rPr>
                <w:sz w:val="20"/>
                <w:lang w:val="es-ES"/>
              </w:rPr>
              <w:t>10,06</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70870BC3" w14:textId="77777777" w:rsidR="004C260E" w:rsidRPr="004C260E" w:rsidRDefault="004C260E" w:rsidP="004C260E">
            <w:pPr>
              <w:tabs>
                <w:tab w:val="left" w:pos="3141"/>
              </w:tabs>
              <w:jc w:val="right"/>
              <w:rPr>
                <w:sz w:val="20"/>
                <w:szCs w:val="20"/>
                <w:lang w:val="es-ES"/>
              </w:rPr>
            </w:pPr>
            <w:r w:rsidRPr="004C260E">
              <w:rPr>
                <w:sz w:val="20"/>
                <w:lang w:val="es-ES"/>
              </w:rPr>
              <w:t>25,86</w:t>
            </w:r>
          </w:p>
        </w:tc>
        <w:tc>
          <w:tcPr>
            <w:tcW w:w="870" w:type="pct"/>
            <w:tcBorders>
              <w:top w:val="single" w:sz="4" w:space="0" w:color="auto"/>
              <w:left w:val="nil"/>
              <w:bottom w:val="single" w:sz="4" w:space="0" w:color="auto"/>
              <w:right w:val="single" w:sz="4" w:space="0" w:color="auto"/>
            </w:tcBorders>
            <w:shd w:val="clear" w:color="auto" w:fill="FFFFFF" w:themeFill="background1"/>
            <w:vAlign w:val="bottom"/>
          </w:tcPr>
          <w:p w14:paraId="07DB2983" w14:textId="77777777" w:rsidR="004C260E" w:rsidRPr="004C260E" w:rsidRDefault="004C260E" w:rsidP="004C260E">
            <w:pPr>
              <w:jc w:val="center"/>
              <w:rPr>
                <w:sz w:val="20"/>
                <w:szCs w:val="20"/>
                <w:lang w:val="es-ES"/>
              </w:rPr>
            </w:pPr>
            <w:r w:rsidRPr="004C260E">
              <w:rPr>
                <w:sz w:val="20"/>
                <w:lang w:val="es-ES"/>
              </w:rPr>
              <w:t>2</w:t>
            </w:r>
          </w:p>
        </w:tc>
      </w:tr>
      <w:tr w:rsidR="004C260E" w:rsidRPr="004C260E" w14:paraId="7CF70B7B"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F2F4D98" w14:textId="77777777" w:rsidR="004C260E" w:rsidRPr="004C260E" w:rsidRDefault="004C260E" w:rsidP="004C260E">
            <w:pPr>
              <w:tabs>
                <w:tab w:val="left" w:pos="3141"/>
              </w:tabs>
              <w:rPr>
                <w:sz w:val="20"/>
                <w:szCs w:val="20"/>
                <w:lang w:val="es-ES"/>
              </w:rPr>
            </w:pPr>
            <w:r w:rsidRPr="004C260E">
              <w:rPr>
                <w:sz w:val="20"/>
                <w:lang w:val="es-ES"/>
              </w:rPr>
              <w:t>R-404A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64C08E5E" w14:textId="77777777" w:rsidR="004C260E" w:rsidRPr="004C260E" w:rsidRDefault="004C260E" w:rsidP="004C260E">
            <w:pPr>
              <w:tabs>
                <w:tab w:val="left" w:pos="3141"/>
              </w:tabs>
              <w:jc w:val="right"/>
              <w:rPr>
                <w:sz w:val="20"/>
                <w:szCs w:val="20"/>
                <w:lang w:val="es-ES"/>
              </w:rPr>
            </w:pPr>
            <w:r w:rsidRPr="004C260E">
              <w:rPr>
                <w:sz w:val="20"/>
                <w:lang w:val="es-ES"/>
              </w:rPr>
              <w:t>3 922</w:t>
            </w:r>
          </w:p>
        </w:tc>
        <w:tc>
          <w:tcPr>
            <w:tcW w:w="674" w:type="pct"/>
            <w:tcBorders>
              <w:top w:val="nil"/>
              <w:left w:val="single" w:sz="4" w:space="0" w:color="auto"/>
              <w:bottom w:val="single" w:sz="4" w:space="0" w:color="auto"/>
              <w:right w:val="single" w:sz="4" w:space="0" w:color="auto"/>
            </w:tcBorders>
            <w:shd w:val="clear" w:color="auto" w:fill="FFFFFF" w:themeFill="background1"/>
          </w:tcPr>
          <w:p w14:paraId="4A22974C" w14:textId="77777777" w:rsidR="004C260E" w:rsidRPr="004C260E" w:rsidRDefault="004C260E" w:rsidP="004C260E">
            <w:pPr>
              <w:tabs>
                <w:tab w:val="left" w:pos="3141"/>
              </w:tabs>
              <w:jc w:val="right"/>
              <w:rPr>
                <w:sz w:val="20"/>
                <w:szCs w:val="20"/>
                <w:lang w:val="es-ES"/>
              </w:rPr>
            </w:pPr>
            <w:r w:rsidRPr="004C260E">
              <w:rPr>
                <w:sz w:val="20"/>
                <w:lang w:val="es-ES"/>
              </w:rPr>
              <w:t>94,76</w:t>
            </w:r>
          </w:p>
        </w:tc>
        <w:tc>
          <w:tcPr>
            <w:tcW w:w="674" w:type="pct"/>
            <w:tcBorders>
              <w:top w:val="nil"/>
              <w:left w:val="nil"/>
              <w:bottom w:val="single" w:sz="4" w:space="0" w:color="auto"/>
              <w:right w:val="single" w:sz="4" w:space="0" w:color="auto"/>
            </w:tcBorders>
            <w:shd w:val="clear" w:color="auto" w:fill="FFFFFF" w:themeFill="background1"/>
          </w:tcPr>
          <w:p w14:paraId="2C130EB6" w14:textId="77777777" w:rsidR="004C260E" w:rsidRPr="004C260E" w:rsidRDefault="004C260E" w:rsidP="004C260E">
            <w:pPr>
              <w:tabs>
                <w:tab w:val="left" w:pos="3141"/>
              </w:tabs>
              <w:jc w:val="right"/>
              <w:rPr>
                <w:sz w:val="20"/>
                <w:szCs w:val="20"/>
                <w:lang w:val="es-ES"/>
              </w:rPr>
            </w:pPr>
            <w:r w:rsidRPr="004C260E">
              <w:rPr>
                <w:sz w:val="20"/>
                <w:lang w:val="es-ES"/>
              </w:rPr>
              <w:t>73,34</w:t>
            </w:r>
          </w:p>
        </w:tc>
        <w:tc>
          <w:tcPr>
            <w:tcW w:w="674" w:type="pct"/>
            <w:tcBorders>
              <w:top w:val="nil"/>
              <w:left w:val="nil"/>
              <w:bottom w:val="single" w:sz="4" w:space="0" w:color="auto"/>
              <w:right w:val="single" w:sz="4" w:space="0" w:color="auto"/>
            </w:tcBorders>
            <w:shd w:val="clear" w:color="auto" w:fill="FFFFFF" w:themeFill="background1"/>
          </w:tcPr>
          <w:p w14:paraId="72281642" w14:textId="77777777" w:rsidR="004C260E" w:rsidRPr="004C260E" w:rsidRDefault="004C260E" w:rsidP="004C260E">
            <w:pPr>
              <w:tabs>
                <w:tab w:val="left" w:pos="3141"/>
              </w:tabs>
              <w:jc w:val="right"/>
              <w:rPr>
                <w:sz w:val="20"/>
                <w:szCs w:val="20"/>
                <w:lang w:val="es-ES"/>
              </w:rPr>
            </w:pPr>
            <w:r w:rsidRPr="004C260E">
              <w:rPr>
                <w:sz w:val="20"/>
                <w:lang w:val="es-ES"/>
              </w:rPr>
              <w:t>84,70</w:t>
            </w:r>
          </w:p>
        </w:tc>
        <w:tc>
          <w:tcPr>
            <w:tcW w:w="674" w:type="pct"/>
            <w:tcBorders>
              <w:top w:val="nil"/>
              <w:left w:val="nil"/>
              <w:bottom w:val="single" w:sz="4" w:space="0" w:color="auto"/>
              <w:right w:val="single" w:sz="4" w:space="0" w:color="auto"/>
            </w:tcBorders>
            <w:shd w:val="clear" w:color="auto" w:fill="FFFFFF" w:themeFill="background1"/>
          </w:tcPr>
          <w:p w14:paraId="06EAE062" w14:textId="77777777" w:rsidR="004C260E" w:rsidRPr="004C260E" w:rsidRDefault="004C260E" w:rsidP="004C260E">
            <w:pPr>
              <w:tabs>
                <w:tab w:val="left" w:pos="3141"/>
              </w:tabs>
              <w:jc w:val="right"/>
              <w:rPr>
                <w:sz w:val="20"/>
                <w:szCs w:val="20"/>
                <w:lang w:val="es-ES"/>
              </w:rPr>
            </w:pPr>
            <w:r w:rsidRPr="004C260E">
              <w:rPr>
                <w:sz w:val="20"/>
                <w:lang w:val="es-ES"/>
              </w:rPr>
              <w:t>149,31</w:t>
            </w:r>
          </w:p>
        </w:tc>
        <w:tc>
          <w:tcPr>
            <w:tcW w:w="870" w:type="pct"/>
            <w:tcBorders>
              <w:top w:val="nil"/>
              <w:left w:val="nil"/>
              <w:bottom w:val="single" w:sz="4" w:space="0" w:color="auto"/>
              <w:right w:val="single" w:sz="4" w:space="0" w:color="auto"/>
            </w:tcBorders>
            <w:shd w:val="clear" w:color="auto" w:fill="FFFFFF" w:themeFill="background1"/>
            <w:vAlign w:val="bottom"/>
          </w:tcPr>
          <w:p w14:paraId="7BAED38F" w14:textId="77777777" w:rsidR="004C260E" w:rsidRPr="004C260E" w:rsidRDefault="004C260E" w:rsidP="004C260E">
            <w:pPr>
              <w:jc w:val="center"/>
              <w:rPr>
                <w:sz w:val="20"/>
                <w:szCs w:val="20"/>
                <w:lang w:val="es-ES"/>
              </w:rPr>
            </w:pPr>
            <w:r w:rsidRPr="004C260E">
              <w:rPr>
                <w:sz w:val="20"/>
                <w:lang w:val="es-ES"/>
              </w:rPr>
              <w:t>14</w:t>
            </w:r>
          </w:p>
        </w:tc>
      </w:tr>
      <w:tr w:rsidR="004C260E" w:rsidRPr="004C260E" w14:paraId="5D3B4808"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2C807BAD" w14:textId="77777777" w:rsidR="004C260E" w:rsidRPr="004C260E" w:rsidRDefault="004C260E" w:rsidP="004C260E">
            <w:pPr>
              <w:tabs>
                <w:tab w:val="left" w:pos="3141"/>
              </w:tabs>
              <w:rPr>
                <w:sz w:val="20"/>
                <w:szCs w:val="20"/>
                <w:lang w:val="es-ES"/>
              </w:rPr>
            </w:pPr>
            <w:r w:rsidRPr="004C260E">
              <w:rPr>
                <w:sz w:val="20"/>
                <w:lang w:val="es-ES"/>
              </w:rPr>
              <w:t>R-407C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815576A" w14:textId="77777777" w:rsidR="004C260E" w:rsidRPr="004C260E" w:rsidRDefault="004C260E" w:rsidP="004C260E">
            <w:pPr>
              <w:tabs>
                <w:tab w:val="left" w:pos="3141"/>
              </w:tabs>
              <w:jc w:val="right"/>
              <w:rPr>
                <w:sz w:val="20"/>
                <w:szCs w:val="20"/>
                <w:lang w:val="es-ES"/>
              </w:rPr>
            </w:pPr>
            <w:r w:rsidRPr="004C260E">
              <w:rPr>
                <w:sz w:val="20"/>
                <w:lang w:val="es-ES"/>
              </w:rPr>
              <w:t>1 774</w:t>
            </w:r>
          </w:p>
        </w:tc>
        <w:tc>
          <w:tcPr>
            <w:tcW w:w="674" w:type="pct"/>
            <w:tcBorders>
              <w:top w:val="nil"/>
              <w:left w:val="single" w:sz="4" w:space="0" w:color="auto"/>
              <w:bottom w:val="single" w:sz="4" w:space="0" w:color="auto"/>
              <w:right w:val="single" w:sz="4" w:space="0" w:color="auto"/>
            </w:tcBorders>
            <w:shd w:val="clear" w:color="auto" w:fill="FFFFFF" w:themeFill="background1"/>
          </w:tcPr>
          <w:p w14:paraId="45C766DB" w14:textId="77777777" w:rsidR="004C260E" w:rsidRPr="004C260E" w:rsidRDefault="004C260E" w:rsidP="004C260E">
            <w:pPr>
              <w:tabs>
                <w:tab w:val="left" w:pos="3141"/>
              </w:tabs>
              <w:jc w:val="right"/>
              <w:rPr>
                <w:sz w:val="20"/>
                <w:szCs w:val="20"/>
                <w:lang w:val="es-ES"/>
              </w:rPr>
            </w:pPr>
            <w:r w:rsidRPr="004C260E">
              <w:rPr>
                <w:sz w:val="20"/>
                <w:lang w:val="es-ES"/>
              </w:rPr>
              <w:t>15,79</w:t>
            </w:r>
          </w:p>
        </w:tc>
        <w:tc>
          <w:tcPr>
            <w:tcW w:w="674" w:type="pct"/>
            <w:tcBorders>
              <w:top w:val="nil"/>
              <w:left w:val="nil"/>
              <w:bottom w:val="single" w:sz="4" w:space="0" w:color="auto"/>
              <w:right w:val="single" w:sz="4" w:space="0" w:color="auto"/>
            </w:tcBorders>
            <w:shd w:val="clear" w:color="auto" w:fill="FFFFFF" w:themeFill="background1"/>
          </w:tcPr>
          <w:p w14:paraId="0DC1C83D" w14:textId="77777777" w:rsidR="004C260E" w:rsidRPr="004C260E" w:rsidRDefault="004C260E" w:rsidP="004C260E">
            <w:pPr>
              <w:tabs>
                <w:tab w:val="left" w:pos="3141"/>
              </w:tabs>
              <w:jc w:val="right"/>
              <w:rPr>
                <w:sz w:val="20"/>
                <w:szCs w:val="20"/>
                <w:lang w:val="es-ES"/>
              </w:rPr>
            </w:pPr>
            <w:r w:rsidRPr="004C260E">
              <w:rPr>
                <w:sz w:val="20"/>
                <w:lang w:val="es-ES"/>
              </w:rPr>
              <w:t>16,16</w:t>
            </w:r>
          </w:p>
        </w:tc>
        <w:tc>
          <w:tcPr>
            <w:tcW w:w="674" w:type="pct"/>
            <w:tcBorders>
              <w:top w:val="nil"/>
              <w:left w:val="nil"/>
              <w:bottom w:val="single" w:sz="4" w:space="0" w:color="auto"/>
              <w:right w:val="single" w:sz="4" w:space="0" w:color="auto"/>
            </w:tcBorders>
            <w:shd w:val="clear" w:color="auto" w:fill="FFFFFF" w:themeFill="background1"/>
          </w:tcPr>
          <w:p w14:paraId="5E2B761E" w14:textId="77777777" w:rsidR="004C260E" w:rsidRPr="004C260E" w:rsidRDefault="004C260E" w:rsidP="004C260E">
            <w:pPr>
              <w:tabs>
                <w:tab w:val="left" w:pos="3141"/>
              </w:tabs>
              <w:jc w:val="right"/>
              <w:rPr>
                <w:sz w:val="20"/>
                <w:szCs w:val="20"/>
                <w:lang w:val="es-ES"/>
              </w:rPr>
            </w:pPr>
            <w:r w:rsidRPr="004C260E">
              <w:rPr>
                <w:sz w:val="20"/>
                <w:lang w:val="es-ES"/>
              </w:rPr>
              <w:t>21,35</w:t>
            </w:r>
          </w:p>
        </w:tc>
        <w:tc>
          <w:tcPr>
            <w:tcW w:w="674" w:type="pct"/>
            <w:tcBorders>
              <w:top w:val="nil"/>
              <w:left w:val="nil"/>
              <w:bottom w:val="single" w:sz="4" w:space="0" w:color="auto"/>
              <w:right w:val="single" w:sz="4" w:space="0" w:color="auto"/>
            </w:tcBorders>
            <w:shd w:val="clear" w:color="auto" w:fill="FFFFFF" w:themeFill="background1"/>
          </w:tcPr>
          <w:p w14:paraId="445F5250" w14:textId="77777777" w:rsidR="004C260E" w:rsidRPr="004C260E" w:rsidRDefault="004C260E" w:rsidP="004C260E">
            <w:pPr>
              <w:tabs>
                <w:tab w:val="left" w:pos="3141"/>
              </w:tabs>
              <w:jc w:val="right"/>
              <w:rPr>
                <w:sz w:val="20"/>
                <w:szCs w:val="20"/>
                <w:lang w:val="es-ES"/>
              </w:rPr>
            </w:pPr>
            <w:r w:rsidRPr="004C260E">
              <w:rPr>
                <w:sz w:val="20"/>
                <w:lang w:val="es-ES"/>
              </w:rPr>
              <w:t>21,30</w:t>
            </w:r>
          </w:p>
        </w:tc>
        <w:tc>
          <w:tcPr>
            <w:tcW w:w="870" w:type="pct"/>
            <w:tcBorders>
              <w:top w:val="nil"/>
              <w:left w:val="nil"/>
              <w:bottom w:val="single" w:sz="4" w:space="0" w:color="auto"/>
              <w:right w:val="single" w:sz="4" w:space="0" w:color="auto"/>
            </w:tcBorders>
            <w:shd w:val="clear" w:color="auto" w:fill="FFFFFF" w:themeFill="background1"/>
            <w:vAlign w:val="bottom"/>
          </w:tcPr>
          <w:p w14:paraId="17E592BE" w14:textId="77777777" w:rsidR="004C260E" w:rsidRPr="004C260E" w:rsidRDefault="004C260E" w:rsidP="004C260E">
            <w:pPr>
              <w:jc w:val="center"/>
              <w:rPr>
                <w:sz w:val="20"/>
                <w:szCs w:val="20"/>
                <w:lang w:val="es-ES"/>
              </w:rPr>
            </w:pPr>
            <w:r w:rsidRPr="004C260E">
              <w:rPr>
                <w:sz w:val="20"/>
                <w:lang w:val="es-ES"/>
              </w:rPr>
              <w:t>2</w:t>
            </w:r>
          </w:p>
        </w:tc>
      </w:tr>
      <w:tr w:rsidR="004C260E" w:rsidRPr="004C260E" w14:paraId="3DAE179E"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6473FE9" w14:textId="77777777" w:rsidR="004C260E" w:rsidRPr="004C260E" w:rsidRDefault="004C260E" w:rsidP="004C260E">
            <w:pPr>
              <w:tabs>
                <w:tab w:val="left" w:pos="3141"/>
              </w:tabs>
              <w:rPr>
                <w:sz w:val="20"/>
                <w:szCs w:val="20"/>
                <w:lang w:val="es-ES"/>
              </w:rPr>
            </w:pPr>
            <w:r w:rsidRPr="004C260E">
              <w:rPr>
                <w:sz w:val="20"/>
                <w:lang w:val="es-ES"/>
              </w:rPr>
              <w:t>R-410A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66BA1CA" w14:textId="77777777" w:rsidR="004C260E" w:rsidRPr="004C260E" w:rsidRDefault="004C260E" w:rsidP="004C260E">
            <w:pPr>
              <w:tabs>
                <w:tab w:val="left" w:pos="3141"/>
              </w:tabs>
              <w:jc w:val="right"/>
              <w:rPr>
                <w:sz w:val="20"/>
                <w:szCs w:val="20"/>
                <w:lang w:val="es-ES"/>
              </w:rPr>
            </w:pPr>
            <w:r w:rsidRPr="004C260E">
              <w:rPr>
                <w:sz w:val="20"/>
                <w:lang w:val="es-ES"/>
              </w:rPr>
              <w:t>2 088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A2A9B8C" w14:textId="77777777" w:rsidR="004C260E" w:rsidRPr="004C260E" w:rsidRDefault="004C260E" w:rsidP="004C260E">
            <w:pPr>
              <w:tabs>
                <w:tab w:val="left" w:pos="3141"/>
              </w:tabs>
              <w:jc w:val="right"/>
              <w:rPr>
                <w:sz w:val="20"/>
                <w:szCs w:val="20"/>
                <w:lang w:val="es-ES"/>
              </w:rPr>
            </w:pPr>
            <w:r w:rsidRPr="004C260E">
              <w:rPr>
                <w:sz w:val="20"/>
                <w:lang w:val="es-ES"/>
              </w:rPr>
              <w:t>134,15</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2F9E298B" w14:textId="77777777" w:rsidR="004C260E" w:rsidRPr="004C260E" w:rsidRDefault="004C260E" w:rsidP="004C260E">
            <w:pPr>
              <w:tabs>
                <w:tab w:val="left" w:pos="3141"/>
              </w:tabs>
              <w:jc w:val="right"/>
              <w:rPr>
                <w:sz w:val="20"/>
                <w:szCs w:val="20"/>
                <w:lang w:val="es-ES"/>
              </w:rPr>
            </w:pPr>
            <w:r w:rsidRPr="004C260E">
              <w:rPr>
                <w:sz w:val="20"/>
                <w:lang w:val="es-ES"/>
              </w:rPr>
              <w:t>123,32</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1AC919C" w14:textId="77777777" w:rsidR="004C260E" w:rsidRPr="004C260E" w:rsidRDefault="004C260E" w:rsidP="004C260E">
            <w:pPr>
              <w:tabs>
                <w:tab w:val="left" w:pos="3141"/>
              </w:tabs>
              <w:jc w:val="right"/>
              <w:rPr>
                <w:sz w:val="20"/>
                <w:szCs w:val="20"/>
                <w:lang w:val="es-ES"/>
              </w:rPr>
            </w:pPr>
            <w:r w:rsidRPr="004C260E">
              <w:rPr>
                <w:sz w:val="20"/>
                <w:lang w:val="es-ES"/>
              </w:rPr>
              <w:t>80,81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45AFEE4" w14:textId="77777777" w:rsidR="004C260E" w:rsidRPr="004C260E" w:rsidRDefault="004C260E" w:rsidP="004C260E">
            <w:pPr>
              <w:tabs>
                <w:tab w:val="left" w:pos="3141"/>
              </w:tabs>
              <w:jc w:val="right"/>
              <w:rPr>
                <w:sz w:val="20"/>
                <w:szCs w:val="20"/>
                <w:lang w:val="es-ES"/>
              </w:rPr>
            </w:pPr>
            <w:r w:rsidRPr="004C260E">
              <w:rPr>
                <w:sz w:val="20"/>
                <w:lang w:val="es-ES"/>
              </w:rPr>
              <w:t>152,88</w:t>
            </w:r>
          </w:p>
        </w:tc>
        <w:tc>
          <w:tcPr>
            <w:tcW w:w="870" w:type="pct"/>
            <w:tcBorders>
              <w:top w:val="nil"/>
              <w:left w:val="nil"/>
              <w:bottom w:val="single" w:sz="4" w:space="0" w:color="auto"/>
              <w:right w:val="single" w:sz="4" w:space="0" w:color="auto"/>
            </w:tcBorders>
            <w:shd w:val="clear" w:color="auto" w:fill="FFFFFF" w:themeFill="background1"/>
            <w:vAlign w:val="bottom"/>
          </w:tcPr>
          <w:p w14:paraId="21F135EA" w14:textId="77777777" w:rsidR="004C260E" w:rsidRPr="004C260E" w:rsidRDefault="004C260E" w:rsidP="004C260E">
            <w:pPr>
              <w:jc w:val="center"/>
              <w:rPr>
                <w:sz w:val="20"/>
                <w:szCs w:val="20"/>
                <w:lang w:val="es-ES"/>
              </w:rPr>
            </w:pPr>
            <w:r w:rsidRPr="004C260E">
              <w:rPr>
                <w:sz w:val="20"/>
                <w:lang w:val="es-ES"/>
              </w:rPr>
              <w:t>14</w:t>
            </w:r>
          </w:p>
        </w:tc>
      </w:tr>
      <w:tr w:rsidR="004C260E" w:rsidRPr="004C260E" w14:paraId="11981181"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5ACCD86C" w14:textId="77777777" w:rsidR="004C260E" w:rsidRPr="004C260E" w:rsidRDefault="004C260E" w:rsidP="004C260E">
            <w:pPr>
              <w:tabs>
                <w:tab w:val="left" w:pos="3141"/>
              </w:tabs>
              <w:rPr>
                <w:sz w:val="20"/>
                <w:szCs w:val="20"/>
                <w:lang w:val="es-ES"/>
              </w:rPr>
            </w:pPr>
            <w:r w:rsidRPr="004C260E">
              <w:rPr>
                <w:sz w:val="20"/>
                <w:lang w:val="es-ES"/>
              </w:rPr>
              <w:t>R-507A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7F9780C5" w14:textId="77777777" w:rsidR="004C260E" w:rsidRPr="004C260E" w:rsidRDefault="004C260E" w:rsidP="004C260E">
            <w:pPr>
              <w:tabs>
                <w:tab w:val="left" w:pos="3141"/>
              </w:tabs>
              <w:jc w:val="right"/>
              <w:rPr>
                <w:sz w:val="20"/>
                <w:szCs w:val="20"/>
                <w:lang w:val="es-ES"/>
              </w:rPr>
            </w:pPr>
            <w:r w:rsidRPr="004C260E">
              <w:rPr>
                <w:sz w:val="20"/>
                <w:lang w:val="es-ES"/>
              </w:rPr>
              <w:t>3 985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2340817" w14:textId="77777777" w:rsidR="004C260E" w:rsidRPr="004C260E" w:rsidRDefault="004C260E" w:rsidP="004C260E">
            <w:pPr>
              <w:tabs>
                <w:tab w:val="left" w:pos="3141"/>
              </w:tabs>
              <w:jc w:val="right"/>
              <w:rPr>
                <w:sz w:val="20"/>
                <w:szCs w:val="20"/>
                <w:lang w:val="es-ES"/>
              </w:rPr>
            </w:pPr>
            <w:r w:rsidRPr="004C260E">
              <w:rPr>
                <w:sz w:val="20"/>
                <w:lang w:val="es-ES"/>
              </w:rPr>
              <w:t>166,44</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1274461" w14:textId="77777777" w:rsidR="004C260E" w:rsidRPr="004C260E" w:rsidRDefault="004C260E" w:rsidP="004C260E">
            <w:pPr>
              <w:tabs>
                <w:tab w:val="left" w:pos="3141"/>
              </w:tabs>
              <w:jc w:val="right"/>
              <w:rPr>
                <w:sz w:val="20"/>
                <w:szCs w:val="20"/>
                <w:lang w:val="es-ES"/>
              </w:rPr>
            </w:pPr>
            <w:r w:rsidRPr="004C260E">
              <w:rPr>
                <w:sz w:val="20"/>
                <w:lang w:val="es-ES"/>
              </w:rPr>
              <w:t>215,53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A7717F9" w14:textId="77777777" w:rsidR="004C260E" w:rsidRPr="004C260E" w:rsidRDefault="004C260E" w:rsidP="004C260E">
            <w:pPr>
              <w:tabs>
                <w:tab w:val="left" w:pos="3141"/>
              </w:tabs>
              <w:jc w:val="right"/>
              <w:rPr>
                <w:sz w:val="20"/>
                <w:szCs w:val="20"/>
                <w:lang w:val="es-ES"/>
              </w:rPr>
            </w:pPr>
            <w:r w:rsidRPr="004C260E">
              <w:rPr>
                <w:sz w:val="20"/>
                <w:lang w:val="es-ES"/>
              </w:rPr>
              <w:t>140,22</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75DFAA62" w14:textId="77777777" w:rsidR="004C260E" w:rsidRPr="004C260E" w:rsidRDefault="004C260E" w:rsidP="004C260E">
            <w:pPr>
              <w:tabs>
                <w:tab w:val="left" w:pos="3141"/>
              </w:tabs>
              <w:jc w:val="right"/>
              <w:rPr>
                <w:sz w:val="20"/>
                <w:szCs w:val="20"/>
                <w:lang w:val="es-ES"/>
              </w:rPr>
            </w:pPr>
            <w:r w:rsidRPr="004C260E">
              <w:rPr>
                <w:sz w:val="20"/>
                <w:lang w:val="es-ES"/>
              </w:rPr>
              <w:t>261,02</w:t>
            </w:r>
          </w:p>
        </w:tc>
        <w:tc>
          <w:tcPr>
            <w:tcW w:w="870" w:type="pct"/>
            <w:tcBorders>
              <w:top w:val="nil"/>
              <w:left w:val="nil"/>
              <w:bottom w:val="single" w:sz="4" w:space="0" w:color="auto"/>
              <w:right w:val="single" w:sz="4" w:space="0" w:color="auto"/>
            </w:tcBorders>
            <w:shd w:val="clear" w:color="auto" w:fill="FFFFFF" w:themeFill="background1"/>
            <w:vAlign w:val="bottom"/>
          </w:tcPr>
          <w:p w14:paraId="20986644" w14:textId="77777777" w:rsidR="004C260E" w:rsidRPr="004C260E" w:rsidRDefault="004C260E" w:rsidP="004C260E">
            <w:pPr>
              <w:jc w:val="center"/>
              <w:rPr>
                <w:sz w:val="20"/>
                <w:szCs w:val="20"/>
                <w:lang w:val="es-ES"/>
              </w:rPr>
            </w:pPr>
            <w:r w:rsidRPr="004C260E">
              <w:rPr>
                <w:sz w:val="20"/>
                <w:lang w:val="es-ES"/>
              </w:rPr>
              <w:t>24</w:t>
            </w:r>
          </w:p>
        </w:tc>
      </w:tr>
      <w:tr w:rsidR="004C260E" w:rsidRPr="004C260E" w14:paraId="4BDFC995" w14:textId="77777777" w:rsidTr="00F75DC0">
        <w:tc>
          <w:tcPr>
            <w:tcW w:w="906" w:type="pct"/>
            <w:shd w:val="clear" w:color="auto" w:fill="FFFFFF" w:themeFill="background1"/>
          </w:tcPr>
          <w:p w14:paraId="11E42A54" w14:textId="77777777" w:rsidR="004C260E" w:rsidRPr="004C260E" w:rsidRDefault="004C260E" w:rsidP="004C260E">
            <w:pPr>
              <w:tabs>
                <w:tab w:val="left" w:pos="3141"/>
              </w:tabs>
              <w:rPr>
                <w:sz w:val="20"/>
                <w:szCs w:val="20"/>
                <w:lang w:val="es-ES"/>
              </w:rPr>
            </w:pPr>
            <w:r w:rsidRPr="004C260E">
              <w:rPr>
                <w:sz w:val="20"/>
                <w:lang w:val="es-ES"/>
              </w:rPr>
              <w:t>Otras**</w:t>
            </w:r>
          </w:p>
        </w:tc>
        <w:tc>
          <w:tcPr>
            <w:tcW w:w="528" w:type="pct"/>
            <w:shd w:val="clear" w:color="auto" w:fill="FFFFFF" w:themeFill="background1"/>
          </w:tcPr>
          <w:p w14:paraId="79388F49" w14:textId="77777777" w:rsidR="004C260E" w:rsidRPr="004C260E" w:rsidRDefault="004C260E" w:rsidP="004C260E">
            <w:pPr>
              <w:jc w:val="right"/>
              <w:rPr>
                <w:sz w:val="20"/>
                <w:szCs w:val="20"/>
                <w:lang w:val="es-ES"/>
              </w:rPr>
            </w:pPr>
            <w:r w:rsidRPr="004C260E">
              <w:rPr>
                <w:sz w:val="20"/>
                <w:lang w:val="es-ES"/>
              </w:rPr>
              <w:t>-</w:t>
            </w:r>
          </w:p>
        </w:tc>
        <w:tc>
          <w:tcPr>
            <w:tcW w:w="674" w:type="pct"/>
            <w:tcBorders>
              <w:top w:val="single" w:sz="4" w:space="0" w:color="auto"/>
              <w:left w:val="single" w:sz="4" w:space="0" w:color="auto"/>
              <w:bottom w:val="single" w:sz="4" w:space="0" w:color="auto"/>
              <w:right w:val="nil"/>
            </w:tcBorders>
            <w:shd w:val="clear" w:color="auto" w:fill="FFFFFF" w:themeFill="background1"/>
          </w:tcPr>
          <w:p w14:paraId="09DDDB42" w14:textId="77777777" w:rsidR="004C260E" w:rsidRPr="004C260E" w:rsidRDefault="004C260E" w:rsidP="004C260E">
            <w:pPr>
              <w:tabs>
                <w:tab w:val="left" w:pos="3141"/>
              </w:tabs>
              <w:jc w:val="right"/>
              <w:rPr>
                <w:sz w:val="20"/>
                <w:szCs w:val="20"/>
                <w:lang w:val="es-ES"/>
              </w:rPr>
            </w:pPr>
            <w:r w:rsidRPr="004C260E">
              <w:rPr>
                <w:sz w:val="20"/>
                <w:lang w:val="es-ES"/>
              </w:rPr>
              <w:t>8,02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F3130A5" w14:textId="77777777" w:rsidR="004C260E" w:rsidRPr="004C260E" w:rsidRDefault="004C260E" w:rsidP="004C260E">
            <w:pPr>
              <w:tabs>
                <w:tab w:val="left" w:pos="3141"/>
              </w:tabs>
              <w:jc w:val="right"/>
              <w:rPr>
                <w:sz w:val="20"/>
                <w:szCs w:val="20"/>
                <w:lang w:val="es-ES"/>
              </w:rPr>
            </w:pPr>
            <w:r w:rsidRPr="004C260E">
              <w:rPr>
                <w:sz w:val="20"/>
                <w:lang w:val="es-ES"/>
              </w:rPr>
              <w:t>21,24</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3D23F03A" w14:textId="77777777" w:rsidR="004C260E" w:rsidRPr="004C260E" w:rsidRDefault="004C260E" w:rsidP="004C260E">
            <w:pPr>
              <w:tabs>
                <w:tab w:val="left" w:pos="3141"/>
              </w:tabs>
              <w:jc w:val="right"/>
              <w:rPr>
                <w:sz w:val="20"/>
                <w:szCs w:val="20"/>
                <w:lang w:val="es-ES"/>
              </w:rPr>
            </w:pPr>
            <w:r w:rsidRPr="004C260E">
              <w:rPr>
                <w:sz w:val="20"/>
                <w:lang w:val="es-ES"/>
              </w:rPr>
              <w:t>8,33</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26C3A316" w14:textId="77777777" w:rsidR="004C260E" w:rsidRPr="004C260E" w:rsidRDefault="004C260E" w:rsidP="004C260E">
            <w:pPr>
              <w:tabs>
                <w:tab w:val="left" w:pos="3141"/>
              </w:tabs>
              <w:jc w:val="right"/>
              <w:rPr>
                <w:sz w:val="20"/>
                <w:szCs w:val="20"/>
                <w:lang w:val="es-ES"/>
              </w:rPr>
            </w:pPr>
            <w:r w:rsidRPr="004C260E">
              <w:rPr>
                <w:sz w:val="20"/>
                <w:lang w:val="es-ES"/>
              </w:rPr>
              <w:t>12,99</w:t>
            </w:r>
          </w:p>
        </w:tc>
        <w:tc>
          <w:tcPr>
            <w:tcW w:w="870" w:type="pct"/>
            <w:tcBorders>
              <w:top w:val="nil"/>
              <w:left w:val="nil"/>
              <w:bottom w:val="single" w:sz="4" w:space="0" w:color="auto"/>
              <w:right w:val="single" w:sz="4" w:space="0" w:color="auto"/>
            </w:tcBorders>
            <w:shd w:val="clear" w:color="auto" w:fill="FFFFFF" w:themeFill="background1"/>
            <w:vAlign w:val="bottom"/>
          </w:tcPr>
          <w:p w14:paraId="3A543771" w14:textId="77777777" w:rsidR="004C260E" w:rsidRPr="004C260E" w:rsidRDefault="004C260E" w:rsidP="004C260E">
            <w:pPr>
              <w:jc w:val="center"/>
              <w:rPr>
                <w:sz w:val="20"/>
                <w:szCs w:val="20"/>
                <w:lang w:val="es-ES"/>
              </w:rPr>
            </w:pPr>
            <w:r w:rsidRPr="004C260E">
              <w:rPr>
                <w:sz w:val="20"/>
                <w:lang w:val="es-ES"/>
              </w:rPr>
              <w:t>1</w:t>
            </w:r>
          </w:p>
        </w:tc>
      </w:tr>
      <w:tr w:rsidR="004C260E" w:rsidRPr="004C260E" w14:paraId="5F65F157" w14:textId="77777777" w:rsidTr="00F75DC0">
        <w:tc>
          <w:tcPr>
            <w:tcW w:w="1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4549AB" w14:textId="77777777" w:rsidR="004C260E" w:rsidRPr="004C260E" w:rsidRDefault="004C260E" w:rsidP="004C260E">
            <w:pPr>
              <w:tabs>
                <w:tab w:val="left" w:pos="3141"/>
              </w:tabs>
              <w:rPr>
                <w:b/>
                <w:bCs/>
                <w:sz w:val="20"/>
                <w:szCs w:val="20"/>
                <w:lang w:val="es-ES"/>
              </w:rPr>
            </w:pPr>
            <w:r w:rsidRPr="004C260E">
              <w:rPr>
                <w:b/>
                <w:sz w:val="20"/>
                <w:lang w:val="es-ES"/>
              </w:rPr>
              <w:t>Total (t)</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4281E94" w14:textId="77777777" w:rsidR="004C260E" w:rsidRPr="004C260E" w:rsidRDefault="004C260E" w:rsidP="004C260E">
            <w:pPr>
              <w:jc w:val="right"/>
              <w:rPr>
                <w:b/>
                <w:bCs/>
                <w:sz w:val="20"/>
                <w:szCs w:val="20"/>
                <w:lang w:val="es-ES"/>
              </w:rPr>
            </w:pPr>
            <w:r w:rsidRPr="004C260E">
              <w:rPr>
                <w:b/>
                <w:sz w:val="20"/>
                <w:lang w:val="es-ES"/>
              </w:rPr>
              <w:t>803,20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229FE77" w14:textId="77777777" w:rsidR="004C260E" w:rsidRPr="004C260E" w:rsidRDefault="004C260E" w:rsidP="004C260E">
            <w:pPr>
              <w:jc w:val="right"/>
              <w:rPr>
                <w:b/>
                <w:bCs/>
                <w:sz w:val="20"/>
                <w:szCs w:val="20"/>
                <w:lang w:val="es-ES"/>
              </w:rPr>
            </w:pPr>
            <w:r w:rsidRPr="004C260E">
              <w:rPr>
                <w:b/>
                <w:sz w:val="20"/>
                <w:lang w:val="es-ES"/>
              </w:rPr>
              <w:t>927,96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013E7E1" w14:textId="77777777" w:rsidR="004C260E" w:rsidRPr="004C260E" w:rsidRDefault="004C260E" w:rsidP="004C260E">
            <w:pPr>
              <w:jc w:val="right"/>
              <w:rPr>
                <w:b/>
                <w:bCs/>
                <w:sz w:val="20"/>
                <w:szCs w:val="20"/>
                <w:lang w:val="es-ES"/>
              </w:rPr>
            </w:pPr>
            <w:r w:rsidRPr="004C260E">
              <w:rPr>
                <w:b/>
                <w:sz w:val="20"/>
                <w:lang w:val="es-ES"/>
              </w:rPr>
              <w:t>682,68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6B39BF8" w14:textId="77777777" w:rsidR="004C260E" w:rsidRPr="004C260E" w:rsidRDefault="004C260E" w:rsidP="004C260E">
            <w:pPr>
              <w:jc w:val="right"/>
              <w:rPr>
                <w:b/>
                <w:bCs/>
                <w:sz w:val="20"/>
                <w:szCs w:val="20"/>
                <w:lang w:val="es-ES"/>
              </w:rPr>
            </w:pPr>
            <w:r w:rsidRPr="004C260E">
              <w:rPr>
                <w:b/>
                <w:sz w:val="20"/>
                <w:lang w:val="es-ES"/>
              </w:rPr>
              <w:t>1 074,09</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63737540" w14:textId="77777777" w:rsidR="004C260E" w:rsidRPr="004C260E" w:rsidRDefault="004C260E" w:rsidP="004C260E">
            <w:pPr>
              <w:tabs>
                <w:tab w:val="left" w:pos="3141"/>
              </w:tabs>
              <w:jc w:val="center"/>
              <w:rPr>
                <w:b/>
                <w:bCs/>
                <w:sz w:val="20"/>
                <w:szCs w:val="20"/>
                <w:lang w:val="es-ES"/>
              </w:rPr>
            </w:pPr>
            <w:r w:rsidRPr="004C260E">
              <w:rPr>
                <w:b/>
                <w:sz w:val="20"/>
                <w:lang w:val="es-ES"/>
              </w:rPr>
              <w:t>100</w:t>
            </w:r>
          </w:p>
        </w:tc>
      </w:tr>
      <w:tr w:rsidR="004C260E" w:rsidRPr="004C260E" w14:paraId="44037907" w14:textId="77777777" w:rsidTr="00F75DC0">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4E86F52" w14:textId="77777777" w:rsidR="004C260E" w:rsidRPr="004C260E" w:rsidRDefault="004C260E" w:rsidP="004C260E">
            <w:pPr>
              <w:tabs>
                <w:tab w:val="left" w:pos="3141"/>
              </w:tabs>
              <w:rPr>
                <w:b/>
                <w:bCs/>
                <w:sz w:val="20"/>
                <w:szCs w:val="20"/>
                <w:lang w:val="es-ES"/>
              </w:rPr>
            </w:pPr>
            <w:r w:rsidRPr="004C260E">
              <w:rPr>
                <w:b/>
                <w:sz w:val="20"/>
                <w:lang w:val="es-ES"/>
              </w:rPr>
              <w:t>Toneladas de CO</w:t>
            </w:r>
            <w:r w:rsidRPr="004C260E">
              <w:rPr>
                <w:b/>
                <w:sz w:val="20"/>
                <w:vertAlign w:val="subscript"/>
                <w:lang w:val="es-ES"/>
              </w:rPr>
              <w:t>2</w:t>
            </w:r>
            <w:r w:rsidRPr="004C260E">
              <w:rPr>
                <w:b/>
                <w:sz w:val="20"/>
                <w:lang w:val="es-ES"/>
              </w:rPr>
              <w:t> eq.</w:t>
            </w:r>
          </w:p>
        </w:tc>
      </w:tr>
      <w:tr w:rsidR="004C260E" w:rsidRPr="004C260E" w14:paraId="68E8D127"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5446CC05" w14:textId="77777777" w:rsidR="004C260E" w:rsidRPr="004C260E" w:rsidRDefault="004C260E" w:rsidP="004C260E">
            <w:pPr>
              <w:shd w:val="clear" w:color="auto" w:fill="FFFFFF" w:themeFill="background1"/>
              <w:rPr>
                <w:sz w:val="20"/>
                <w:szCs w:val="20"/>
                <w:lang w:val="es-ES"/>
              </w:rPr>
            </w:pPr>
            <w:r w:rsidRPr="004C260E">
              <w:rPr>
                <w:sz w:val="20"/>
                <w:lang w:val="es-ES"/>
              </w:rPr>
              <w:t>HFC-23</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3B0DCAC9"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14 800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B295B3C" w14:textId="77777777" w:rsidR="004C260E" w:rsidRPr="004C260E" w:rsidRDefault="004C260E" w:rsidP="004C260E">
            <w:pPr>
              <w:shd w:val="clear" w:color="auto" w:fill="FFFFFF" w:themeFill="background1"/>
              <w:jc w:val="right"/>
              <w:rPr>
                <w:sz w:val="20"/>
                <w:szCs w:val="20"/>
                <w:lang w:val="es-ES"/>
              </w:rPr>
            </w:pPr>
            <w:r w:rsidRPr="004C260E">
              <w:rPr>
                <w:sz w:val="20"/>
                <w:lang w:val="es-ES"/>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C9DDAF3"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2 723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EE5610F" w14:textId="77777777" w:rsidR="004C260E" w:rsidRPr="004C260E" w:rsidRDefault="004C260E" w:rsidP="004C260E">
            <w:pPr>
              <w:shd w:val="clear" w:color="auto" w:fill="FFFFFF" w:themeFill="background1"/>
              <w:jc w:val="right"/>
              <w:rPr>
                <w:sz w:val="20"/>
                <w:szCs w:val="20"/>
                <w:lang w:val="es-ES"/>
              </w:rPr>
            </w:pPr>
            <w:r w:rsidRPr="004C260E">
              <w:rPr>
                <w:sz w:val="20"/>
                <w:lang w:val="es-ES"/>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0C972E8"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104 337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7B4A3539"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4</w:t>
            </w:r>
          </w:p>
        </w:tc>
      </w:tr>
      <w:tr w:rsidR="004C260E" w:rsidRPr="004C260E" w14:paraId="63F71CBB"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46ACB257" w14:textId="77777777" w:rsidR="004C260E" w:rsidRPr="004C260E" w:rsidRDefault="004C260E" w:rsidP="004C260E">
            <w:pPr>
              <w:shd w:val="clear" w:color="auto" w:fill="FFFFFF" w:themeFill="background1"/>
              <w:rPr>
                <w:sz w:val="20"/>
                <w:szCs w:val="20"/>
                <w:lang w:val="es-ES"/>
              </w:rPr>
            </w:pPr>
            <w:r w:rsidRPr="004C260E">
              <w:rPr>
                <w:sz w:val="20"/>
                <w:lang w:val="es-ES"/>
              </w:rPr>
              <w:t>HFC-134a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6A428008"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1 430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436973D" w14:textId="77777777" w:rsidR="004C260E" w:rsidRPr="004C260E" w:rsidRDefault="004C260E" w:rsidP="004C260E">
            <w:pPr>
              <w:shd w:val="clear" w:color="auto" w:fill="FFFFFF" w:themeFill="background1"/>
              <w:jc w:val="right"/>
              <w:rPr>
                <w:sz w:val="20"/>
                <w:szCs w:val="20"/>
                <w:lang w:val="es-ES"/>
              </w:rPr>
            </w:pPr>
            <w:r w:rsidRPr="004C260E">
              <w:rPr>
                <w:sz w:val="20"/>
                <w:lang w:val="es-ES"/>
              </w:rPr>
              <w:t>544 367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D54BAF5" w14:textId="77777777" w:rsidR="004C260E" w:rsidRPr="004C260E" w:rsidRDefault="004C260E" w:rsidP="004C260E">
            <w:pPr>
              <w:shd w:val="clear" w:color="auto" w:fill="FFFFFF" w:themeFill="background1"/>
              <w:jc w:val="right"/>
              <w:rPr>
                <w:sz w:val="20"/>
                <w:szCs w:val="20"/>
                <w:lang w:val="es-ES"/>
              </w:rPr>
            </w:pPr>
            <w:r w:rsidRPr="004C260E">
              <w:rPr>
                <w:sz w:val="20"/>
                <w:lang w:val="es-ES"/>
              </w:rPr>
              <w:t>673 144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694FA89" w14:textId="77777777" w:rsidR="004C260E" w:rsidRPr="004C260E" w:rsidRDefault="004C260E" w:rsidP="004C260E">
            <w:pPr>
              <w:shd w:val="clear" w:color="auto" w:fill="FFFFFF" w:themeFill="background1"/>
              <w:jc w:val="right"/>
              <w:rPr>
                <w:sz w:val="20"/>
                <w:szCs w:val="20"/>
                <w:lang w:val="es-ES"/>
              </w:rPr>
            </w:pPr>
            <w:r w:rsidRPr="004C260E">
              <w:rPr>
                <w:sz w:val="20"/>
                <w:lang w:val="es-ES"/>
              </w:rPr>
              <w:t>482 215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C5C0FB8" w14:textId="77777777" w:rsidR="004C260E" w:rsidRPr="004C260E" w:rsidRDefault="004C260E" w:rsidP="004C260E">
            <w:pPr>
              <w:shd w:val="clear" w:color="auto" w:fill="FFFFFF" w:themeFill="background1"/>
              <w:jc w:val="right"/>
              <w:rPr>
                <w:sz w:val="20"/>
                <w:szCs w:val="20"/>
                <w:lang w:val="es-ES"/>
              </w:rPr>
            </w:pPr>
            <w:r w:rsidRPr="004C260E">
              <w:rPr>
                <w:sz w:val="20"/>
                <w:lang w:val="es-ES"/>
              </w:rPr>
              <w:t>634 453</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2D3D74B"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23</w:t>
            </w:r>
          </w:p>
        </w:tc>
      </w:tr>
      <w:tr w:rsidR="004C260E" w:rsidRPr="004C260E" w14:paraId="52FDFFE1"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1A160C86" w14:textId="77777777" w:rsidR="004C260E" w:rsidRPr="004C260E" w:rsidRDefault="004C260E" w:rsidP="004C260E">
            <w:pPr>
              <w:shd w:val="clear" w:color="auto" w:fill="FFFFFF" w:themeFill="background1"/>
              <w:rPr>
                <w:sz w:val="20"/>
                <w:szCs w:val="20"/>
                <w:lang w:val="es-ES"/>
              </w:rPr>
            </w:pPr>
            <w:r w:rsidRPr="004C260E">
              <w:rPr>
                <w:sz w:val="20"/>
                <w:lang w:val="es-ES"/>
              </w:rPr>
              <w:t>HFC-152a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AEB3B4F"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D4F1C3F" w14:textId="77777777" w:rsidR="004C260E" w:rsidRPr="004C260E" w:rsidRDefault="004C260E" w:rsidP="004C260E">
            <w:pPr>
              <w:shd w:val="clear" w:color="auto" w:fill="FFFFFF" w:themeFill="background1"/>
              <w:jc w:val="right"/>
              <w:rPr>
                <w:sz w:val="20"/>
                <w:szCs w:val="20"/>
                <w:lang w:val="es-ES"/>
              </w:rPr>
            </w:pPr>
            <w:r w:rsidRPr="004C260E">
              <w:rPr>
                <w:sz w:val="20"/>
                <w:lang w:val="es-ES"/>
              </w:rPr>
              <w:t>417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EFB487F" w14:textId="77777777" w:rsidR="004C260E" w:rsidRPr="004C260E" w:rsidRDefault="004C260E" w:rsidP="004C260E">
            <w:pPr>
              <w:shd w:val="clear" w:color="auto" w:fill="FFFFFF" w:themeFill="background1"/>
              <w:jc w:val="right"/>
              <w:rPr>
                <w:sz w:val="20"/>
                <w:szCs w:val="20"/>
                <w:lang w:val="es-ES"/>
              </w:rPr>
            </w:pPr>
            <w:r w:rsidRPr="004C260E">
              <w:rPr>
                <w:sz w:val="20"/>
                <w:lang w:val="es-ES"/>
              </w:rPr>
              <w:t>925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918FF08"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1 247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EFCE060"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3 207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56389020"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0</w:t>
            </w:r>
          </w:p>
        </w:tc>
      </w:tr>
      <w:tr w:rsidR="004C260E" w:rsidRPr="004C260E" w14:paraId="60AE5229"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754E35EC" w14:textId="77777777" w:rsidR="004C260E" w:rsidRPr="004C260E" w:rsidRDefault="004C260E" w:rsidP="004C260E">
            <w:pPr>
              <w:shd w:val="clear" w:color="auto" w:fill="FFFFFF" w:themeFill="background1"/>
              <w:rPr>
                <w:sz w:val="20"/>
                <w:szCs w:val="20"/>
                <w:lang w:val="es-ES"/>
              </w:rPr>
            </w:pPr>
            <w:r w:rsidRPr="004C260E">
              <w:rPr>
                <w:sz w:val="20"/>
                <w:lang w:val="es-ES"/>
              </w:rPr>
              <w:t>R-404A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5477A11C"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3 922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C6C8B1D"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371 611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B218624"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287 610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023EC2C"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332 160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D280656" w14:textId="77777777" w:rsidR="004C260E" w:rsidRPr="004C260E" w:rsidRDefault="004C260E" w:rsidP="004C260E">
            <w:pPr>
              <w:shd w:val="clear" w:color="auto" w:fill="FFFFFF" w:themeFill="background1"/>
              <w:jc w:val="right"/>
              <w:rPr>
                <w:sz w:val="20"/>
                <w:szCs w:val="20"/>
                <w:lang w:val="es-ES"/>
              </w:rPr>
            </w:pPr>
            <w:r w:rsidRPr="004C260E">
              <w:rPr>
                <w:sz w:val="20"/>
                <w:lang w:val="es-ES"/>
              </w:rPr>
              <w:t>585 534</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387ED7B"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21</w:t>
            </w:r>
          </w:p>
        </w:tc>
      </w:tr>
      <w:tr w:rsidR="004C260E" w:rsidRPr="004C260E" w14:paraId="72102F70"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1A92DDDE" w14:textId="77777777" w:rsidR="004C260E" w:rsidRPr="004C260E" w:rsidRDefault="004C260E" w:rsidP="004C260E">
            <w:pPr>
              <w:shd w:val="clear" w:color="auto" w:fill="FFFFFF" w:themeFill="background1"/>
              <w:rPr>
                <w:sz w:val="20"/>
                <w:szCs w:val="20"/>
                <w:lang w:val="es-ES"/>
              </w:rPr>
            </w:pPr>
            <w:r w:rsidRPr="004C260E">
              <w:rPr>
                <w:sz w:val="20"/>
                <w:lang w:val="es-ES"/>
              </w:rPr>
              <w:t>R-407C</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0F564181"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1 774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B1B99A6"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28 011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CE26073"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28 668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39B1264"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37 875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F1D4E7C"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37 786</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258C1D1"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1</w:t>
            </w:r>
          </w:p>
        </w:tc>
      </w:tr>
      <w:tr w:rsidR="004C260E" w:rsidRPr="004C260E" w14:paraId="14347A3F"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71F8C496" w14:textId="77777777" w:rsidR="004C260E" w:rsidRPr="004C260E" w:rsidRDefault="004C260E" w:rsidP="004C260E">
            <w:pPr>
              <w:shd w:val="clear" w:color="auto" w:fill="FFFFFF" w:themeFill="background1"/>
              <w:rPr>
                <w:sz w:val="20"/>
                <w:szCs w:val="20"/>
                <w:lang w:val="es-ES"/>
              </w:rPr>
            </w:pPr>
            <w:r w:rsidRPr="004C260E">
              <w:rPr>
                <w:sz w:val="20"/>
                <w:lang w:val="es-ES"/>
              </w:rPr>
              <w:t>R-410A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6F9A93B8"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2 088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821E2F9"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280 038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70D17F0"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257 431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7C5C35D7"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168 691</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788A6945"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319 137</w:t>
            </w:r>
          </w:p>
        </w:tc>
        <w:tc>
          <w:tcPr>
            <w:tcW w:w="870" w:type="pct"/>
            <w:tcBorders>
              <w:top w:val="single" w:sz="4" w:space="0" w:color="auto"/>
              <w:left w:val="nil"/>
              <w:bottom w:val="single" w:sz="4" w:space="0" w:color="auto"/>
              <w:right w:val="single" w:sz="4" w:space="0" w:color="auto"/>
            </w:tcBorders>
            <w:shd w:val="clear" w:color="auto" w:fill="FFFFFF" w:themeFill="background1"/>
          </w:tcPr>
          <w:p w14:paraId="70F5791E"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11</w:t>
            </w:r>
          </w:p>
        </w:tc>
      </w:tr>
      <w:tr w:rsidR="004C260E" w:rsidRPr="004C260E" w14:paraId="00D90121" w14:textId="77777777" w:rsidTr="00F75DC0">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tcPr>
          <w:p w14:paraId="3C429097" w14:textId="77777777" w:rsidR="004C260E" w:rsidRPr="004C260E" w:rsidRDefault="004C260E" w:rsidP="004C260E">
            <w:pPr>
              <w:shd w:val="clear" w:color="auto" w:fill="FFFFFF" w:themeFill="background1"/>
              <w:rPr>
                <w:sz w:val="20"/>
                <w:szCs w:val="20"/>
                <w:lang w:val="es-ES"/>
              </w:rPr>
            </w:pPr>
            <w:r w:rsidRPr="004C260E">
              <w:rPr>
                <w:sz w:val="20"/>
                <w:lang w:val="es-ES"/>
              </w:rPr>
              <w:t>R-507A</w:t>
            </w:r>
          </w:p>
        </w:tc>
        <w:tc>
          <w:tcPr>
            <w:tcW w:w="528" w:type="pct"/>
            <w:tcBorders>
              <w:top w:val="single" w:sz="4" w:space="0" w:color="auto"/>
              <w:left w:val="single" w:sz="4" w:space="0" w:color="auto"/>
              <w:bottom w:val="single" w:sz="4" w:space="0" w:color="auto"/>
              <w:right w:val="single" w:sz="4" w:space="0" w:color="auto"/>
            </w:tcBorders>
            <w:shd w:val="clear" w:color="auto" w:fill="FFFFFF" w:themeFill="background1"/>
          </w:tcPr>
          <w:p w14:paraId="60B1B231" w14:textId="77777777" w:rsidR="004C260E" w:rsidRPr="004C260E" w:rsidRDefault="004C260E" w:rsidP="004C260E">
            <w:pPr>
              <w:shd w:val="clear" w:color="auto" w:fill="FFFFFF" w:themeFill="background1"/>
              <w:jc w:val="right"/>
              <w:rPr>
                <w:sz w:val="20"/>
                <w:szCs w:val="20"/>
                <w:lang w:val="es-ES"/>
              </w:rPr>
            </w:pPr>
            <w:r w:rsidRPr="004C260E">
              <w:rPr>
                <w:sz w:val="20"/>
                <w:lang w:val="es-ES"/>
              </w:rPr>
              <w:t>3 985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C0DEAA1" w14:textId="77777777" w:rsidR="004C260E" w:rsidRPr="004C260E" w:rsidRDefault="004C260E" w:rsidP="004C260E">
            <w:pPr>
              <w:shd w:val="clear" w:color="auto" w:fill="FFFFFF" w:themeFill="background1"/>
              <w:jc w:val="right"/>
              <w:rPr>
                <w:sz w:val="20"/>
                <w:szCs w:val="20"/>
                <w:lang w:val="es-ES"/>
              </w:rPr>
            </w:pPr>
            <w:r w:rsidRPr="004C260E">
              <w:rPr>
                <w:sz w:val="20"/>
                <w:lang w:val="es-ES"/>
              </w:rPr>
              <w:t>663 263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CEEDA62" w14:textId="77777777" w:rsidR="004C260E" w:rsidRPr="004C260E" w:rsidRDefault="004C260E" w:rsidP="004C260E">
            <w:pPr>
              <w:shd w:val="clear" w:color="auto" w:fill="FFFFFF" w:themeFill="background1"/>
              <w:jc w:val="right"/>
              <w:rPr>
                <w:sz w:val="20"/>
                <w:szCs w:val="20"/>
                <w:lang w:val="es-ES"/>
              </w:rPr>
            </w:pPr>
            <w:r w:rsidRPr="004C260E">
              <w:rPr>
                <w:sz w:val="20"/>
                <w:lang w:val="es-ES"/>
              </w:rPr>
              <w:t>858 887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23CCEC5" w14:textId="77777777" w:rsidR="004C260E" w:rsidRPr="004C260E" w:rsidRDefault="004C260E" w:rsidP="004C260E">
            <w:pPr>
              <w:shd w:val="clear" w:color="auto" w:fill="FFFFFF" w:themeFill="background1"/>
              <w:jc w:val="right"/>
              <w:rPr>
                <w:sz w:val="20"/>
                <w:szCs w:val="20"/>
                <w:lang w:val="es-ES"/>
              </w:rPr>
            </w:pPr>
            <w:r w:rsidRPr="004C260E">
              <w:rPr>
                <w:sz w:val="20"/>
                <w:lang w:val="es-ES"/>
              </w:rPr>
              <w:t>558 777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4E5C" w14:textId="77777777" w:rsidR="004C260E" w:rsidRPr="004C260E" w:rsidRDefault="004C260E" w:rsidP="004C260E">
            <w:pPr>
              <w:shd w:val="clear" w:color="auto" w:fill="FFFFFF" w:themeFill="background1"/>
              <w:jc w:val="right"/>
              <w:rPr>
                <w:sz w:val="20"/>
                <w:szCs w:val="20"/>
                <w:lang w:val="es-ES"/>
              </w:rPr>
            </w:pPr>
            <w:r w:rsidRPr="004C260E">
              <w:rPr>
                <w:sz w:val="20"/>
                <w:lang w:val="es-ES"/>
              </w:rPr>
              <w:t>1 040 165</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6F2BDD63"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37</w:t>
            </w:r>
          </w:p>
        </w:tc>
      </w:tr>
      <w:tr w:rsidR="004C260E" w:rsidRPr="004C260E" w14:paraId="79A310EF" w14:textId="77777777" w:rsidTr="00F75DC0">
        <w:trPr>
          <w:trHeight w:val="159"/>
        </w:trPr>
        <w:tc>
          <w:tcPr>
            <w:tcW w:w="906" w:type="pct"/>
            <w:shd w:val="clear" w:color="auto" w:fill="FFFFFF" w:themeFill="background1"/>
          </w:tcPr>
          <w:p w14:paraId="200CF13C" w14:textId="77777777" w:rsidR="004C260E" w:rsidRPr="004C260E" w:rsidRDefault="004C260E" w:rsidP="004C260E">
            <w:pPr>
              <w:shd w:val="clear" w:color="auto" w:fill="FFFFFF" w:themeFill="background1"/>
              <w:rPr>
                <w:sz w:val="20"/>
                <w:szCs w:val="20"/>
                <w:lang w:val="es-ES"/>
              </w:rPr>
            </w:pPr>
            <w:r w:rsidRPr="004C260E">
              <w:rPr>
                <w:sz w:val="20"/>
                <w:lang w:val="es-ES"/>
              </w:rPr>
              <w:t>Otras**</w:t>
            </w:r>
          </w:p>
        </w:tc>
        <w:tc>
          <w:tcPr>
            <w:tcW w:w="528" w:type="pct"/>
            <w:shd w:val="clear" w:color="auto" w:fill="FFFFFF" w:themeFill="background1"/>
          </w:tcPr>
          <w:p w14:paraId="2B8F3EA6" w14:textId="77777777" w:rsidR="004C260E" w:rsidRPr="004C260E" w:rsidRDefault="004C260E" w:rsidP="004C260E">
            <w:pPr>
              <w:shd w:val="clear" w:color="auto" w:fill="FFFFFF" w:themeFill="background1"/>
              <w:jc w:val="right"/>
              <w:rPr>
                <w:sz w:val="20"/>
                <w:szCs w:val="20"/>
                <w:lang w:val="es-ES"/>
              </w:rPr>
            </w:pPr>
            <w:r w:rsidRPr="004C260E">
              <w:rPr>
                <w:sz w:val="20"/>
                <w:lang w:val="es-ES"/>
              </w:rPr>
              <w:t>-</w:t>
            </w:r>
          </w:p>
        </w:tc>
        <w:tc>
          <w:tcPr>
            <w:tcW w:w="674" w:type="pct"/>
            <w:shd w:val="clear" w:color="auto" w:fill="FFFFFF" w:themeFill="background1"/>
          </w:tcPr>
          <w:p w14:paraId="31633FF5" w14:textId="77777777" w:rsidR="004C260E" w:rsidRPr="004C260E" w:rsidRDefault="004C260E" w:rsidP="004C260E">
            <w:pPr>
              <w:shd w:val="clear" w:color="auto" w:fill="FFFFFF" w:themeFill="background1"/>
              <w:jc w:val="right"/>
              <w:rPr>
                <w:sz w:val="20"/>
                <w:szCs w:val="20"/>
                <w:lang w:val="es-ES"/>
              </w:rPr>
            </w:pPr>
            <w:r w:rsidRPr="004C260E">
              <w:rPr>
                <w:sz w:val="20"/>
                <w:lang w:val="es-ES"/>
              </w:rPr>
              <w:t>23 099</w:t>
            </w:r>
          </w:p>
        </w:tc>
        <w:tc>
          <w:tcPr>
            <w:tcW w:w="674" w:type="pct"/>
            <w:shd w:val="clear" w:color="auto" w:fill="FFFFFF" w:themeFill="background1"/>
          </w:tcPr>
          <w:p w14:paraId="47996D70" w14:textId="77777777" w:rsidR="004C260E" w:rsidRPr="004C260E" w:rsidRDefault="004C260E" w:rsidP="004C260E">
            <w:pPr>
              <w:shd w:val="clear" w:color="auto" w:fill="FFFFFF" w:themeFill="background1"/>
              <w:jc w:val="right"/>
              <w:rPr>
                <w:sz w:val="20"/>
                <w:szCs w:val="20"/>
                <w:lang w:val="es-ES"/>
              </w:rPr>
            </w:pPr>
            <w:r w:rsidRPr="004C260E">
              <w:rPr>
                <w:sz w:val="20"/>
                <w:lang w:val="es-ES"/>
              </w:rPr>
              <w:t>69 800</w:t>
            </w:r>
          </w:p>
        </w:tc>
        <w:tc>
          <w:tcPr>
            <w:tcW w:w="674" w:type="pct"/>
            <w:shd w:val="clear" w:color="auto" w:fill="FFFFFF" w:themeFill="background1"/>
          </w:tcPr>
          <w:p w14:paraId="64083232" w14:textId="77777777" w:rsidR="004C260E" w:rsidRPr="004C260E" w:rsidRDefault="004C260E" w:rsidP="004C260E">
            <w:pPr>
              <w:jc w:val="right"/>
              <w:rPr>
                <w:sz w:val="20"/>
                <w:szCs w:val="20"/>
                <w:lang w:val="es-ES"/>
              </w:rPr>
            </w:pPr>
            <w:r w:rsidRPr="004C260E">
              <w:rPr>
                <w:sz w:val="20"/>
                <w:lang w:val="es-ES"/>
              </w:rPr>
              <w:t>24 251</w:t>
            </w:r>
          </w:p>
        </w:tc>
        <w:tc>
          <w:tcPr>
            <w:tcW w:w="674" w:type="pct"/>
            <w:shd w:val="clear" w:color="auto" w:fill="FFFFFF" w:themeFill="background1"/>
          </w:tcPr>
          <w:p w14:paraId="297A9BDB" w14:textId="77777777" w:rsidR="004C260E" w:rsidRPr="004C260E" w:rsidRDefault="004C260E" w:rsidP="004C260E">
            <w:pPr>
              <w:shd w:val="clear" w:color="auto" w:fill="FFFFFF" w:themeFill="background1"/>
              <w:jc w:val="right"/>
              <w:rPr>
                <w:sz w:val="20"/>
                <w:szCs w:val="20"/>
                <w:lang w:val="es-ES"/>
              </w:rPr>
            </w:pPr>
            <w:r w:rsidRPr="004C260E">
              <w:rPr>
                <w:sz w:val="20"/>
                <w:lang w:val="es-ES"/>
              </w:rPr>
              <w:t>60 989</w:t>
            </w:r>
          </w:p>
        </w:tc>
        <w:tc>
          <w:tcPr>
            <w:tcW w:w="870" w:type="pct"/>
            <w:shd w:val="clear" w:color="auto" w:fill="FFFFFF" w:themeFill="background1"/>
          </w:tcPr>
          <w:p w14:paraId="5FB9E56B" w14:textId="77777777" w:rsidR="004C260E" w:rsidRPr="004C260E" w:rsidRDefault="004C260E" w:rsidP="004C260E">
            <w:pPr>
              <w:shd w:val="clear" w:color="auto" w:fill="FFFFFF" w:themeFill="background1"/>
              <w:jc w:val="center"/>
              <w:rPr>
                <w:sz w:val="20"/>
                <w:szCs w:val="20"/>
                <w:lang w:val="es-ES"/>
              </w:rPr>
            </w:pPr>
            <w:r w:rsidRPr="004C260E">
              <w:rPr>
                <w:sz w:val="20"/>
                <w:lang w:val="es-ES"/>
              </w:rPr>
              <w:t>2</w:t>
            </w:r>
          </w:p>
        </w:tc>
      </w:tr>
      <w:tr w:rsidR="004C260E" w:rsidRPr="004C260E" w14:paraId="1E291175" w14:textId="77777777" w:rsidTr="00F75DC0">
        <w:tc>
          <w:tcPr>
            <w:tcW w:w="1435"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CDA392" w14:textId="77777777" w:rsidR="004C260E" w:rsidRPr="004C260E" w:rsidRDefault="004C260E" w:rsidP="004C260E">
            <w:pPr>
              <w:shd w:val="clear" w:color="auto" w:fill="FFFFFF" w:themeFill="background1"/>
              <w:suppressAutoHyphens/>
              <w:rPr>
                <w:b/>
                <w:bCs/>
                <w:sz w:val="20"/>
                <w:szCs w:val="20"/>
                <w:lang w:val="es-ES"/>
              </w:rPr>
            </w:pPr>
            <w:r w:rsidRPr="004C260E">
              <w:rPr>
                <w:b/>
                <w:sz w:val="20"/>
                <w:lang w:val="es-ES"/>
              </w:rPr>
              <w:t>Total (toneladas de CO</w:t>
            </w:r>
            <w:r w:rsidRPr="004C260E">
              <w:rPr>
                <w:b/>
                <w:sz w:val="20"/>
                <w:vertAlign w:val="subscript"/>
                <w:lang w:val="es-ES"/>
              </w:rPr>
              <w:t>2</w:t>
            </w:r>
            <w:r w:rsidRPr="004C260E">
              <w:rPr>
                <w:b/>
                <w:sz w:val="20"/>
                <w:lang w:val="es-ES"/>
              </w:rPr>
              <w:t> eq.)</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F0916E5" w14:textId="77777777" w:rsidR="004C260E" w:rsidRPr="004C260E" w:rsidRDefault="004C260E" w:rsidP="004C260E">
            <w:pPr>
              <w:jc w:val="right"/>
              <w:rPr>
                <w:b/>
                <w:bCs/>
                <w:sz w:val="20"/>
                <w:szCs w:val="20"/>
                <w:lang w:val="es-ES"/>
              </w:rPr>
            </w:pPr>
            <w:r w:rsidRPr="004C260E">
              <w:rPr>
                <w:b/>
                <w:sz w:val="20"/>
                <w:lang w:val="es-ES"/>
              </w:rPr>
              <w:t>1 910 807</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AC01699" w14:textId="77777777" w:rsidR="004C260E" w:rsidRPr="004C260E" w:rsidRDefault="004C260E" w:rsidP="004C260E">
            <w:pPr>
              <w:jc w:val="right"/>
              <w:rPr>
                <w:b/>
                <w:bCs/>
                <w:sz w:val="20"/>
                <w:szCs w:val="20"/>
                <w:lang w:val="es-ES"/>
              </w:rPr>
            </w:pPr>
            <w:r w:rsidRPr="004C260E">
              <w:rPr>
                <w:b/>
                <w:sz w:val="20"/>
                <w:lang w:val="es-ES"/>
              </w:rPr>
              <w:t>2 179 188</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662FC964" w14:textId="77777777" w:rsidR="004C260E" w:rsidRPr="004C260E" w:rsidRDefault="004C260E" w:rsidP="004C260E">
            <w:pPr>
              <w:jc w:val="right"/>
              <w:rPr>
                <w:b/>
                <w:bCs/>
                <w:sz w:val="20"/>
                <w:szCs w:val="20"/>
                <w:lang w:val="es-ES"/>
              </w:rPr>
            </w:pPr>
            <w:r w:rsidRPr="004C260E">
              <w:rPr>
                <w:b/>
                <w:sz w:val="20"/>
                <w:lang w:val="es-ES"/>
              </w:rPr>
              <w:t>1 605 215</w:t>
            </w:r>
          </w:p>
        </w:tc>
        <w:tc>
          <w:tcPr>
            <w:tcW w:w="674" w:type="pct"/>
            <w:tcBorders>
              <w:top w:val="single" w:sz="4" w:space="0" w:color="auto"/>
              <w:left w:val="nil"/>
              <w:bottom w:val="single" w:sz="4" w:space="0" w:color="auto"/>
              <w:right w:val="single" w:sz="4" w:space="0" w:color="auto"/>
            </w:tcBorders>
            <w:shd w:val="clear" w:color="auto" w:fill="FFFFFF" w:themeFill="background1"/>
          </w:tcPr>
          <w:p w14:paraId="524DEB0D" w14:textId="77777777" w:rsidR="004C260E" w:rsidRPr="004C260E" w:rsidRDefault="004C260E" w:rsidP="004C260E">
            <w:pPr>
              <w:jc w:val="right"/>
              <w:rPr>
                <w:b/>
                <w:bCs/>
                <w:sz w:val="20"/>
                <w:szCs w:val="20"/>
                <w:lang w:val="es-ES"/>
              </w:rPr>
            </w:pPr>
            <w:r w:rsidRPr="004C260E">
              <w:rPr>
                <w:b/>
                <w:sz w:val="20"/>
                <w:lang w:val="es-ES"/>
              </w:rPr>
              <w:t>2 785 607</w:t>
            </w:r>
          </w:p>
        </w:tc>
        <w:tc>
          <w:tcPr>
            <w:tcW w:w="870" w:type="pct"/>
            <w:tcBorders>
              <w:top w:val="single" w:sz="4" w:space="0" w:color="auto"/>
              <w:left w:val="single" w:sz="4" w:space="0" w:color="auto"/>
              <w:bottom w:val="single" w:sz="4" w:space="0" w:color="auto"/>
              <w:right w:val="single" w:sz="4" w:space="0" w:color="auto"/>
            </w:tcBorders>
            <w:shd w:val="clear" w:color="auto" w:fill="FFFFFF" w:themeFill="background1"/>
          </w:tcPr>
          <w:p w14:paraId="123F36E1" w14:textId="77777777" w:rsidR="004C260E" w:rsidRPr="004C260E" w:rsidRDefault="004C260E" w:rsidP="004C260E">
            <w:pPr>
              <w:jc w:val="center"/>
              <w:rPr>
                <w:b/>
                <w:bCs/>
                <w:sz w:val="20"/>
                <w:szCs w:val="20"/>
                <w:lang w:val="es-ES"/>
              </w:rPr>
            </w:pPr>
            <w:r w:rsidRPr="004C260E">
              <w:rPr>
                <w:b/>
                <w:sz w:val="20"/>
                <w:lang w:val="es-ES"/>
              </w:rPr>
              <w:t>100</w:t>
            </w:r>
          </w:p>
        </w:tc>
      </w:tr>
    </w:tbl>
    <w:p w14:paraId="288F866E" w14:textId="77777777" w:rsidR="004C260E" w:rsidRPr="004C260E" w:rsidRDefault="004C260E" w:rsidP="004C260E">
      <w:pPr>
        <w:pStyle w:val="Heading1"/>
        <w:numPr>
          <w:ilvl w:val="0"/>
          <w:numId w:val="0"/>
        </w:numPr>
        <w:spacing w:before="40" w:after="0"/>
        <w:rPr>
          <w:sz w:val="19"/>
          <w:szCs w:val="19"/>
          <w:lang w:val="es-ES"/>
        </w:rPr>
      </w:pPr>
      <w:r w:rsidRPr="004C260E">
        <w:rPr>
          <w:sz w:val="19"/>
          <w:lang w:val="es-ES"/>
        </w:rPr>
        <w:t>*Potencial de calentamiento atmosférico</w:t>
      </w:r>
    </w:p>
    <w:p w14:paraId="2524E408" w14:textId="77777777" w:rsidR="004C260E" w:rsidRPr="00DA3D9C" w:rsidRDefault="004C260E" w:rsidP="004C260E">
      <w:pPr>
        <w:spacing w:after="240"/>
        <w:rPr>
          <w:sz w:val="19"/>
          <w:szCs w:val="19"/>
          <w:lang w:val="en-CA"/>
        </w:rPr>
      </w:pPr>
      <w:r w:rsidRPr="00DA3D9C">
        <w:rPr>
          <w:lang w:val="en-CA"/>
        </w:rPr>
        <w:t>**</w:t>
      </w:r>
      <w:r w:rsidRPr="00DA3D9C">
        <w:rPr>
          <w:sz w:val="19"/>
          <w:lang w:val="en-CA"/>
        </w:rPr>
        <w:t>R-417A, R-417B, R-407A, HFC-227ea, HFC-236fa, HFC-143a, HFC-32, HFC-125, R-437A, R-438A, R-508B, R-422D</w:t>
      </w:r>
    </w:p>
    <w:p w14:paraId="134CD7FB" w14:textId="77777777" w:rsidR="004C260E" w:rsidRPr="004C260E" w:rsidRDefault="004C260E" w:rsidP="004C260E">
      <w:pPr>
        <w:pStyle w:val="Heading1"/>
        <w:numPr>
          <w:ilvl w:val="0"/>
          <w:numId w:val="1"/>
        </w:numPr>
        <w:spacing w:before="240"/>
        <w:rPr>
          <w:lang w:val="es-ES"/>
        </w:rPr>
      </w:pPr>
      <w:r w:rsidRPr="004C260E">
        <w:rPr>
          <w:lang w:val="es-ES"/>
        </w:rPr>
        <w:t>El consumo de HFC en el Perú ha crecido en los últimos años como resultado de la creciente demanda de aparatos de refrigeración y aire acondicionado, junto con la eliminación de los HCFC. Con la excepción del fuerte descenso registrado en 2021 debido a la pandemia de COVID</w:t>
      </w:r>
      <w:r w:rsidRPr="004C260E">
        <w:rPr>
          <w:lang w:val="es-ES"/>
        </w:rPr>
        <w:noBreakHyphen/>
        <w:t>19, el consumo de HFC ha mostrado un crecimiento constante durante el último decenio y se vio reforzado en el año 2022, especialmente en el caso del R-507A y el R-404A utilizados en la refrigeración comercial. Dado que el país experimenta actualmente crecimiento económico, se prevé que la demanda de HFC siga aumentando, lo que supone un reto para lograr la congelación del consumo en 2024.</w:t>
      </w:r>
    </w:p>
    <w:p w14:paraId="06068032" w14:textId="77777777" w:rsidR="004C260E" w:rsidRPr="004C260E" w:rsidRDefault="004C260E" w:rsidP="004C260E">
      <w:pPr>
        <w:spacing w:after="240"/>
        <w:rPr>
          <w:i/>
          <w:lang w:val="es-ES"/>
        </w:rPr>
      </w:pPr>
      <w:r w:rsidRPr="004C260E">
        <w:rPr>
          <w:i/>
          <w:lang w:val="es-ES"/>
        </w:rPr>
        <w:t xml:space="preserve">Informe de ejecución del programa de país </w:t>
      </w:r>
    </w:p>
    <w:p w14:paraId="4270A0A2" w14:textId="77777777" w:rsidR="004C260E" w:rsidRPr="004C260E" w:rsidRDefault="004C260E" w:rsidP="004C260E">
      <w:pPr>
        <w:pStyle w:val="Heading1"/>
        <w:numPr>
          <w:ilvl w:val="0"/>
          <w:numId w:val="1"/>
        </w:numPr>
        <w:rPr>
          <w:lang w:val="es-ES"/>
        </w:rPr>
      </w:pPr>
      <w:r w:rsidRPr="004C260E">
        <w:rPr>
          <w:lang w:val="es-ES"/>
        </w:rPr>
        <w:t>El Gobierno del Perú presentó, en el informe de ejecución del programa de país de 2020-2022, datos de consumo en el sector de los HFC que guardan conformidad con los datos notificados con arreglo al artículo 7 del Protocolo de Montreal.</w:t>
      </w:r>
    </w:p>
    <w:p w14:paraId="75CF2F9B" w14:textId="77777777" w:rsidR="004C260E" w:rsidRPr="004C260E" w:rsidRDefault="004C260E" w:rsidP="004B36D8">
      <w:pPr>
        <w:pStyle w:val="Heading1"/>
        <w:keepNext/>
        <w:numPr>
          <w:ilvl w:val="0"/>
          <w:numId w:val="0"/>
        </w:numPr>
        <w:spacing w:before="240"/>
        <w:rPr>
          <w:u w:val="single"/>
          <w:lang w:val="es-ES"/>
        </w:rPr>
      </w:pPr>
      <w:r w:rsidRPr="004C260E">
        <w:rPr>
          <w:u w:val="single"/>
          <w:lang w:val="es-ES"/>
        </w:rPr>
        <w:t>Distribución de HFC por sector</w:t>
      </w:r>
    </w:p>
    <w:p w14:paraId="28623576" w14:textId="77777777" w:rsidR="004C260E" w:rsidRPr="004C260E" w:rsidRDefault="004C260E" w:rsidP="004C260E">
      <w:pPr>
        <w:numPr>
          <w:ilvl w:val="0"/>
          <w:numId w:val="1"/>
        </w:numPr>
        <w:spacing w:after="240"/>
        <w:outlineLvl w:val="0"/>
        <w:rPr>
          <w:lang w:val="es-ES"/>
        </w:rPr>
      </w:pPr>
      <w:r w:rsidRPr="004C260E">
        <w:rPr>
          <w:lang w:val="es-ES"/>
        </w:rPr>
        <w:t>La gran mayoría (99,6 %) de todos los HFC importados en el país se utilizan en los subsectores de servicio y mantenimiento de equipos de refrigeración y aire acondicionado, predominantemente en servicios comerciales y de alimentación, incluidos supermercados y restaurantes (26,5 % en toneladas métricas y 27,7 % en toneladas de CO</w:t>
      </w:r>
      <w:r w:rsidRPr="004C260E">
        <w:rPr>
          <w:vertAlign w:val="subscript"/>
          <w:lang w:val="es-ES"/>
        </w:rPr>
        <w:t>2</w:t>
      </w:r>
      <w:r w:rsidRPr="004C260E">
        <w:rPr>
          <w:lang w:val="es-ES"/>
        </w:rPr>
        <w:t> eq.), seguidos de los subsectores industriales, incluidos los sectores de productos lácteos, pesca, bebidas y textiles (22,2 % en toneladas métricas y 26,1 % en toneladas de CO</w:t>
      </w:r>
      <w:r w:rsidRPr="004C260E">
        <w:rPr>
          <w:vertAlign w:val="subscript"/>
          <w:lang w:val="es-ES"/>
        </w:rPr>
        <w:t>2</w:t>
      </w:r>
      <w:r w:rsidRPr="004C260E">
        <w:rPr>
          <w:lang w:val="es-ES"/>
        </w:rPr>
        <w:t> eq.), aire acondicionado de vehículos (20,9 % en toneladas métricas y 11,7 % en toneladas de CO</w:t>
      </w:r>
      <w:r w:rsidRPr="004C260E">
        <w:rPr>
          <w:vertAlign w:val="subscript"/>
          <w:lang w:val="es-ES"/>
        </w:rPr>
        <w:t>2 </w:t>
      </w:r>
      <w:r w:rsidRPr="004C260E">
        <w:rPr>
          <w:lang w:val="es-ES"/>
        </w:rPr>
        <w:t>eq.) y otros. Se utilizaron pequeñas cantidades de HFC-227ea en el sector de lucha contra incendios. El consumo de HFC por sector se muestra en la Cuadro 2, excepto para el uso de HFC contenidos en polioles premezclados importados en espumas de PU, que se presenta por separado en el Cuadro 3.</w:t>
      </w:r>
    </w:p>
    <w:p w14:paraId="5AA9B5ED" w14:textId="77777777" w:rsidR="004C260E" w:rsidRPr="004C260E" w:rsidRDefault="004C260E" w:rsidP="004C260E">
      <w:pPr>
        <w:pStyle w:val="Heading1"/>
        <w:keepNext/>
        <w:numPr>
          <w:ilvl w:val="0"/>
          <w:numId w:val="0"/>
        </w:numPr>
        <w:shd w:val="clear" w:color="auto" w:fill="FFFFFF" w:themeFill="background1"/>
        <w:suppressAutoHyphens/>
        <w:spacing w:before="240" w:after="0"/>
        <w:rPr>
          <w:b/>
          <w:bCs/>
          <w:lang w:val="es-ES"/>
        </w:rPr>
      </w:pPr>
      <w:r w:rsidRPr="004C260E">
        <w:rPr>
          <w:b/>
          <w:lang w:val="es-ES"/>
        </w:rPr>
        <w:lastRenderedPageBreak/>
        <w:t>Cuadro 2. Consumo nacional estimado de HFC por sector (2022)</w:t>
      </w:r>
    </w:p>
    <w:tbl>
      <w:tblPr>
        <w:tblW w:w="0" w:type="auto"/>
        <w:tblLayout w:type="fixed"/>
        <w:tblCellMar>
          <w:left w:w="85" w:type="dxa"/>
          <w:right w:w="85" w:type="dxa"/>
        </w:tblCellMar>
        <w:tblLook w:val="04A0" w:firstRow="1" w:lastRow="0" w:firstColumn="1" w:lastColumn="0" w:noHBand="0" w:noVBand="1"/>
      </w:tblPr>
      <w:tblGrid>
        <w:gridCol w:w="1696"/>
        <w:gridCol w:w="1051"/>
        <w:gridCol w:w="943"/>
        <w:gridCol w:w="943"/>
        <w:gridCol w:w="944"/>
        <w:gridCol w:w="943"/>
        <w:gridCol w:w="943"/>
        <w:gridCol w:w="943"/>
        <w:gridCol w:w="944"/>
      </w:tblGrid>
      <w:tr w:rsidR="004C260E" w:rsidRPr="004C260E" w14:paraId="70420B73" w14:textId="77777777" w:rsidTr="00F75DC0">
        <w:trPr>
          <w:trHeight w:val="528"/>
          <w:tblHeader/>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51892" w14:textId="77777777" w:rsidR="004C260E" w:rsidRPr="004C260E" w:rsidRDefault="004C260E" w:rsidP="004C260E">
            <w:pPr>
              <w:jc w:val="center"/>
              <w:rPr>
                <w:b/>
                <w:bCs/>
                <w:color w:val="000000"/>
                <w:sz w:val="20"/>
                <w:szCs w:val="20"/>
                <w:lang w:val="es-ES"/>
              </w:rPr>
            </w:pPr>
            <w:r w:rsidRPr="004C260E">
              <w:rPr>
                <w:b/>
                <w:color w:val="000000"/>
                <w:sz w:val="20"/>
                <w:lang w:val="es-ES"/>
              </w:rPr>
              <w:t>Subsector</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14:paraId="2D7C59DA" w14:textId="77777777" w:rsidR="004C260E" w:rsidRPr="004C260E" w:rsidRDefault="004C260E" w:rsidP="004C260E">
            <w:pPr>
              <w:ind w:left="-88" w:right="-27"/>
              <w:jc w:val="center"/>
              <w:rPr>
                <w:b/>
                <w:bCs/>
                <w:color w:val="000000"/>
                <w:sz w:val="20"/>
                <w:szCs w:val="20"/>
                <w:lang w:val="es-ES"/>
              </w:rPr>
            </w:pPr>
            <w:r w:rsidRPr="004C260E">
              <w:rPr>
                <w:b/>
                <w:color w:val="000000"/>
                <w:sz w:val="20"/>
                <w:lang w:val="es-ES"/>
              </w:rPr>
              <w:t>HFC-134a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168FDE9C" w14:textId="77777777" w:rsidR="004C260E" w:rsidRPr="004C260E" w:rsidRDefault="004C260E" w:rsidP="004C260E">
            <w:pPr>
              <w:jc w:val="center"/>
              <w:rPr>
                <w:b/>
                <w:bCs/>
                <w:color w:val="000000"/>
                <w:sz w:val="20"/>
                <w:szCs w:val="20"/>
                <w:lang w:val="es-ES"/>
              </w:rPr>
            </w:pPr>
            <w:r w:rsidRPr="004C260E">
              <w:rPr>
                <w:b/>
                <w:color w:val="000000"/>
                <w:sz w:val="20"/>
                <w:lang w:val="es-ES"/>
              </w:rPr>
              <w:t>R-404A</w:t>
            </w:r>
          </w:p>
        </w:tc>
        <w:tc>
          <w:tcPr>
            <w:tcW w:w="943" w:type="dxa"/>
            <w:tcBorders>
              <w:top w:val="single" w:sz="4" w:space="0" w:color="auto"/>
              <w:left w:val="single" w:sz="4" w:space="0" w:color="auto"/>
              <w:bottom w:val="single" w:sz="4" w:space="0" w:color="auto"/>
              <w:right w:val="single" w:sz="4" w:space="0" w:color="auto"/>
            </w:tcBorders>
            <w:vAlign w:val="center"/>
          </w:tcPr>
          <w:p w14:paraId="285BB50E" w14:textId="77777777" w:rsidR="004C260E" w:rsidRPr="004C260E" w:rsidRDefault="004C260E" w:rsidP="004C260E">
            <w:pPr>
              <w:jc w:val="center"/>
              <w:rPr>
                <w:b/>
                <w:bCs/>
                <w:color w:val="000000"/>
                <w:sz w:val="20"/>
                <w:szCs w:val="20"/>
                <w:lang w:val="es-ES"/>
              </w:rPr>
            </w:pPr>
            <w:r w:rsidRPr="004C260E">
              <w:rPr>
                <w:b/>
                <w:color w:val="000000"/>
                <w:sz w:val="20"/>
                <w:lang w:val="es-ES"/>
              </w:rPr>
              <w:t>R-407C</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D9E45" w14:textId="77777777" w:rsidR="004C260E" w:rsidRPr="004C260E" w:rsidRDefault="004C260E" w:rsidP="004C260E">
            <w:pPr>
              <w:jc w:val="center"/>
              <w:rPr>
                <w:b/>
                <w:bCs/>
                <w:color w:val="000000"/>
                <w:sz w:val="20"/>
                <w:szCs w:val="20"/>
                <w:lang w:val="es-ES"/>
              </w:rPr>
            </w:pPr>
            <w:r w:rsidRPr="004C260E">
              <w:rPr>
                <w:b/>
                <w:color w:val="000000"/>
                <w:sz w:val="20"/>
                <w:lang w:val="es-ES"/>
              </w:rPr>
              <w:t>R-410A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13EDA226" w14:textId="77777777" w:rsidR="004C260E" w:rsidRPr="004C260E" w:rsidRDefault="004C260E" w:rsidP="004C260E">
            <w:pPr>
              <w:jc w:val="center"/>
              <w:rPr>
                <w:b/>
                <w:bCs/>
                <w:color w:val="000000"/>
                <w:sz w:val="20"/>
                <w:szCs w:val="20"/>
                <w:lang w:val="es-ES"/>
              </w:rPr>
            </w:pPr>
            <w:r w:rsidRPr="004C260E">
              <w:rPr>
                <w:b/>
                <w:color w:val="000000"/>
                <w:sz w:val="20"/>
                <w:lang w:val="es-ES"/>
              </w:rPr>
              <w:t>R-507A</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1E72408E" w14:textId="77777777" w:rsidR="004C260E" w:rsidRPr="004C260E" w:rsidRDefault="004C260E" w:rsidP="004C260E">
            <w:pPr>
              <w:jc w:val="center"/>
              <w:rPr>
                <w:b/>
                <w:bCs/>
                <w:color w:val="000000"/>
                <w:sz w:val="20"/>
                <w:szCs w:val="20"/>
                <w:lang w:val="es-ES"/>
              </w:rPr>
            </w:pPr>
            <w:r w:rsidRPr="004C260E">
              <w:rPr>
                <w:b/>
                <w:color w:val="000000"/>
                <w:sz w:val="20"/>
                <w:lang w:val="es-ES"/>
              </w:rPr>
              <w:t>Otros</w:t>
            </w:r>
          </w:p>
        </w:tc>
        <w:tc>
          <w:tcPr>
            <w:tcW w:w="943" w:type="dxa"/>
            <w:tcBorders>
              <w:top w:val="single" w:sz="4" w:space="0" w:color="auto"/>
              <w:left w:val="nil"/>
              <w:bottom w:val="single" w:sz="4" w:space="0" w:color="auto"/>
              <w:right w:val="single" w:sz="4" w:space="0" w:color="auto"/>
            </w:tcBorders>
            <w:shd w:val="clear" w:color="auto" w:fill="auto"/>
            <w:noWrap/>
            <w:vAlign w:val="center"/>
            <w:hideMark/>
          </w:tcPr>
          <w:p w14:paraId="20235CA2" w14:textId="77777777" w:rsidR="004C260E" w:rsidRPr="004C260E" w:rsidRDefault="004C260E" w:rsidP="004C260E">
            <w:pPr>
              <w:jc w:val="center"/>
              <w:rPr>
                <w:b/>
                <w:bCs/>
                <w:color w:val="000000"/>
                <w:sz w:val="20"/>
                <w:szCs w:val="20"/>
                <w:lang w:val="es-ES"/>
              </w:rPr>
            </w:pPr>
            <w:r w:rsidRPr="004C260E">
              <w:rPr>
                <w:b/>
                <w:color w:val="000000"/>
                <w:sz w:val="20"/>
                <w:lang w:val="es-ES"/>
              </w:rPr>
              <w:t>Total</w:t>
            </w:r>
          </w:p>
        </w:tc>
        <w:tc>
          <w:tcPr>
            <w:tcW w:w="944" w:type="dxa"/>
            <w:tcBorders>
              <w:top w:val="single" w:sz="4" w:space="0" w:color="auto"/>
              <w:left w:val="nil"/>
              <w:bottom w:val="single" w:sz="4" w:space="0" w:color="auto"/>
              <w:right w:val="single" w:sz="4" w:space="0" w:color="auto"/>
            </w:tcBorders>
            <w:shd w:val="clear" w:color="auto" w:fill="auto"/>
            <w:vAlign w:val="center"/>
            <w:hideMark/>
          </w:tcPr>
          <w:p w14:paraId="07A56C8D" w14:textId="7529A7DC" w:rsidR="004C260E" w:rsidRPr="004C260E" w:rsidRDefault="004C260E" w:rsidP="004B36D8">
            <w:pPr>
              <w:jc w:val="left"/>
              <w:rPr>
                <w:b/>
                <w:bCs/>
                <w:color w:val="000000"/>
                <w:sz w:val="20"/>
                <w:szCs w:val="20"/>
                <w:lang w:val="es-ES"/>
              </w:rPr>
            </w:pPr>
            <w:proofErr w:type="spellStart"/>
            <w:r w:rsidRPr="004C260E">
              <w:rPr>
                <w:b/>
                <w:color w:val="000000"/>
                <w:sz w:val="20"/>
                <w:lang w:val="es-ES"/>
              </w:rPr>
              <w:t>Propor</w:t>
            </w:r>
            <w:r>
              <w:rPr>
                <w:b/>
                <w:color w:val="000000"/>
                <w:sz w:val="20"/>
                <w:lang w:val="es-ES"/>
              </w:rPr>
              <w:t>-</w:t>
            </w:r>
            <w:r w:rsidRPr="004C260E">
              <w:rPr>
                <w:b/>
                <w:color w:val="000000"/>
                <w:sz w:val="20"/>
                <w:lang w:val="es-ES"/>
              </w:rPr>
              <w:t>ción</w:t>
            </w:r>
            <w:proofErr w:type="spellEnd"/>
            <w:r w:rsidRPr="004C260E">
              <w:rPr>
                <w:b/>
                <w:color w:val="000000"/>
                <w:sz w:val="20"/>
                <w:lang w:val="es-ES"/>
              </w:rPr>
              <w:t xml:space="preserve"> (%)</w:t>
            </w:r>
          </w:p>
        </w:tc>
      </w:tr>
      <w:tr w:rsidR="004C260E" w:rsidRPr="00DA3D9C" w14:paraId="0D53DC13" w14:textId="77777777" w:rsidTr="00F75DC0">
        <w:trPr>
          <w:trHeight w:val="288"/>
        </w:trPr>
        <w:tc>
          <w:tcPr>
            <w:tcW w:w="9350" w:type="dxa"/>
            <w:gridSpan w:val="9"/>
            <w:tcBorders>
              <w:top w:val="single" w:sz="4" w:space="0" w:color="auto"/>
              <w:left w:val="single" w:sz="4" w:space="0" w:color="auto"/>
              <w:bottom w:val="single" w:sz="4" w:space="0" w:color="auto"/>
              <w:right w:val="single" w:sz="4" w:space="0" w:color="000000"/>
            </w:tcBorders>
          </w:tcPr>
          <w:p w14:paraId="30BE3DC1" w14:textId="77777777" w:rsidR="004C260E" w:rsidRPr="004C260E" w:rsidRDefault="004C260E" w:rsidP="004C260E">
            <w:pPr>
              <w:jc w:val="center"/>
              <w:rPr>
                <w:b/>
                <w:bCs/>
                <w:color w:val="000000"/>
                <w:sz w:val="20"/>
                <w:szCs w:val="20"/>
                <w:lang w:val="es-ES"/>
              </w:rPr>
            </w:pPr>
            <w:r w:rsidRPr="004C260E">
              <w:rPr>
                <w:b/>
                <w:color w:val="000000"/>
                <w:sz w:val="20"/>
                <w:lang w:val="es-ES"/>
              </w:rPr>
              <w:t>Sector de servicio y mantenimiento de equipos de refrigeración y aire acondicionado (t)</w:t>
            </w:r>
          </w:p>
        </w:tc>
      </w:tr>
      <w:tr w:rsidR="004C260E" w:rsidRPr="004C260E" w14:paraId="46C46150" w14:textId="77777777" w:rsidTr="00F75DC0">
        <w:trPr>
          <w:trHeight w:val="169"/>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52E78E7" w14:textId="77777777" w:rsidR="004C260E" w:rsidRPr="004C260E" w:rsidRDefault="004C260E" w:rsidP="004C260E">
            <w:pPr>
              <w:rPr>
                <w:color w:val="000000"/>
                <w:sz w:val="20"/>
                <w:szCs w:val="20"/>
                <w:lang w:val="es-ES"/>
              </w:rPr>
            </w:pPr>
            <w:r w:rsidRPr="004C260E">
              <w:rPr>
                <w:color w:val="000000"/>
                <w:sz w:val="20"/>
                <w:lang w:val="es-ES"/>
              </w:rPr>
              <w:t>Refrigeración doméstica</w:t>
            </w:r>
          </w:p>
        </w:tc>
        <w:tc>
          <w:tcPr>
            <w:tcW w:w="1051" w:type="dxa"/>
            <w:tcBorders>
              <w:top w:val="nil"/>
              <w:left w:val="nil"/>
              <w:bottom w:val="single" w:sz="4" w:space="0" w:color="auto"/>
              <w:right w:val="single" w:sz="4" w:space="0" w:color="auto"/>
            </w:tcBorders>
            <w:shd w:val="clear" w:color="auto" w:fill="auto"/>
            <w:noWrap/>
            <w:vAlign w:val="center"/>
            <w:hideMark/>
          </w:tcPr>
          <w:p w14:paraId="42E11201" w14:textId="77777777" w:rsidR="004C260E" w:rsidRPr="004C260E" w:rsidRDefault="004C260E" w:rsidP="004C260E">
            <w:pPr>
              <w:jc w:val="right"/>
              <w:rPr>
                <w:color w:val="000000"/>
                <w:sz w:val="20"/>
                <w:szCs w:val="20"/>
                <w:lang w:val="es-ES"/>
              </w:rPr>
            </w:pPr>
            <w:r w:rsidRPr="004C260E">
              <w:rPr>
                <w:color w:val="000000"/>
                <w:sz w:val="20"/>
                <w:lang w:val="es-ES"/>
              </w:rPr>
              <w:t>15,80</w:t>
            </w:r>
          </w:p>
        </w:tc>
        <w:tc>
          <w:tcPr>
            <w:tcW w:w="943" w:type="dxa"/>
            <w:tcBorders>
              <w:top w:val="nil"/>
              <w:left w:val="nil"/>
              <w:bottom w:val="single" w:sz="4" w:space="0" w:color="auto"/>
              <w:right w:val="single" w:sz="4" w:space="0" w:color="auto"/>
            </w:tcBorders>
            <w:shd w:val="clear" w:color="auto" w:fill="auto"/>
            <w:noWrap/>
            <w:vAlign w:val="center"/>
            <w:hideMark/>
          </w:tcPr>
          <w:p w14:paraId="4F7C9345"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792A8EE9"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98078"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1782774E"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03279A9F"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21636A7B" w14:textId="77777777" w:rsidR="004C260E" w:rsidRPr="004C260E" w:rsidRDefault="004C260E" w:rsidP="004C260E">
            <w:pPr>
              <w:jc w:val="right"/>
              <w:rPr>
                <w:color w:val="000000"/>
                <w:sz w:val="20"/>
                <w:szCs w:val="20"/>
                <w:lang w:val="es-ES"/>
              </w:rPr>
            </w:pPr>
            <w:r w:rsidRPr="004C260E">
              <w:rPr>
                <w:color w:val="000000"/>
                <w:sz w:val="20"/>
                <w:lang w:val="es-ES"/>
              </w:rPr>
              <w:t>15,80</w:t>
            </w:r>
          </w:p>
        </w:tc>
        <w:tc>
          <w:tcPr>
            <w:tcW w:w="944" w:type="dxa"/>
            <w:tcBorders>
              <w:top w:val="nil"/>
              <w:left w:val="nil"/>
              <w:bottom w:val="single" w:sz="4" w:space="0" w:color="auto"/>
              <w:right w:val="single" w:sz="4" w:space="0" w:color="auto"/>
            </w:tcBorders>
            <w:shd w:val="clear" w:color="auto" w:fill="auto"/>
            <w:vAlign w:val="center"/>
            <w:hideMark/>
          </w:tcPr>
          <w:p w14:paraId="7DF8A44F" w14:textId="77777777" w:rsidR="004C260E" w:rsidRPr="004C260E" w:rsidRDefault="004C260E" w:rsidP="004C260E">
            <w:pPr>
              <w:jc w:val="center"/>
              <w:rPr>
                <w:color w:val="000000"/>
                <w:sz w:val="20"/>
                <w:szCs w:val="20"/>
                <w:lang w:val="es-ES"/>
              </w:rPr>
            </w:pPr>
            <w:r w:rsidRPr="004C260E">
              <w:rPr>
                <w:color w:val="000000"/>
                <w:sz w:val="20"/>
                <w:lang w:val="es-ES"/>
              </w:rPr>
              <w:t>1,5</w:t>
            </w:r>
          </w:p>
        </w:tc>
      </w:tr>
      <w:tr w:rsidR="004C260E" w:rsidRPr="004C260E" w14:paraId="0F230E32"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6D60237" w14:textId="77777777" w:rsidR="004C260E" w:rsidRPr="004C260E" w:rsidRDefault="004C260E" w:rsidP="004C260E">
            <w:pPr>
              <w:rPr>
                <w:color w:val="000000"/>
                <w:sz w:val="20"/>
                <w:szCs w:val="20"/>
                <w:lang w:val="es-ES"/>
              </w:rPr>
            </w:pPr>
            <w:r w:rsidRPr="004C260E">
              <w:rPr>
                <w:color w:val="000000"/>
                <w:sz w:val="20"/>
                <w:lang w:val="es-ES"/>
              </w:rPr>
              <w:t>A/A doméstico</w:t>
            </w:r>
          </w:p>
        </w:tc>
        <w:tc>
          <w:tcPr>
            <w:tcW w:w="1051" w:type="dxa"/>
            <w:tcBorders>
              <w:top w:val="nil"/>
              <w:left w:val="nil"/>
              <w:bottom w:val="single" w:sz="4" w:space="0" w:color="auto"/>
              <w:right w:val="single" w:sz="4" w:space="0" w:color="auto"/>
            </w:tcBorders>
            <w:shd w:val="clear" w:color="auto" w:fill="auto"/>
            <w:noWrap/>
            <w:vAlign w:val="center"/>
            <w:hideMark/>
          </w:tcPr>
          <w:p w14:paraId="0B1FF51D"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640B1A32"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18F8E701"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2C7FD" w14:textId="77777777" w:rsidR="004C260E" w:rsidRPr="004C260E" w:rsidRDefault="004C260E" w:rsidP="004C260E">
            <w:pPr>
              <w:jc w:val="right"/>
              <w:rPr>
                <w:color w:val="000000"/>
                <w:sz w:val="20"/>
                <w:szCs w:val="20"/>
                <w:lang w:val="es-ES"/>
              </w:rPr>
            </w:pPr>
            <w:r w:rsidRPr="004C260E">
              <w:rPr>
                <w:color w:val="000000"/>
                <w:sz w:val="20"/>
                <w:lang w:val="es-ES"/>
              </w:rPr>
              <w:t>12,43</w:t>
            </w:r>
          </w:p>
        </w:tc>
        <w:tc>
          <w:tcPr>
            <w:tcW w:w="943" w:type="dxa"/>
            <w:tcBorders>
              <w:top w:val="nil"/>
              <w:left w:val="nil"/>
              <w:bottom w:val="single" w:sz="4" w:space="0" w:color="auto"/>
              <w:right w:val="single" w:sz="4" w:space="0" w:color="auto"/>
            </w:tcBorders>
            <w:shd w:val="clear" w:color="auto" w:fill="auto"/>
            <w:noWrap/>
            <w:vAlign w:val="center"/>
            <w:hideMark/>
          </w:tcPr>
          <w:p w14:paraId="0E7EF859"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380A3417" w14:textId="77777777" w:rsidR="004C260E" w:rsidRPr="004C260E" w:rsidRDefault="004C260E" w:rsidP="004C260E">
            <w:pPr>
              <w:jc w:val="right"/>
              <w:rPr>
                <w:color w:val="000000"/>
                <w:sz w:val="20"/>
                <w:szCs w:val="20"/>
                <w:lang w:val="es-ES"/>
              </w:rPr>
            </w:pPr>
            <w:r w:rsidRPr="004C260E">
              <w:rPr>
                <w:color w:val="000000"/>
                <w:sz w:val="20"/>
                <w:lang w:val="es-ES"/>
              </w:rPr>
              <w:t>1,77</w:t>
            </w:r>
          </w:p>
        </w:tc>
        <w:tc>
          <w:tcPr>
            <w:tcW w:w="943" w:type="dxa"/>
            <w:tcBorders>
              <w:top w:val="nil"/>
              <w:left w:val="nil"/>
              <w:bottom w:val="single" w:sz="4" w:space="0" w:color="auto"/>
              <w:right w:val="single" w:sz="4" w:space="0" w:color="auto"/>
            </w:tcBorders>
            <w:shd w:val="clear" w:color="auto" w:fill="auto"/>
            <w:noWrap/>
            <w:vAlign w:val="center"/>
            <w:hideMark/>
          </w:tcPr>
          <w:p w14:paraId="7A7D3450" w14:textId="77777777" w:rsidR="004C260E" w:rsidRPr="004C260E" w:rsidRDefault="004C260E" w:rsidP="004C260E">
            <w:pPr>
              <w:jc w:val="right"/>
              <w:rPr>
                <w:color w:val="000000"/>
                <w:sz w:val="20"/>
                <w:szCs w:val="20"/>
                <w:lang w:val="es-ES"/>
              </w:rPr>
            </w:pPr>
            <w:r w:rsidRPr="004C260E">
              <w:rPr>
                <w:color w:val="000000"/>
                <w:sz w:val="20"/>
                <w:lang w:val="es-ES"/>
              </w:rPr>
              <w:t>14,20</w:t>
            </w:r>
          </w:p>
        </w:tc>
        <w:tc>
          <w:tcPr>
            <w:tcW w:w="944" w:type="dxa"/>
            <w:tcBorders>
              <w:top w:val="nil"/>
              <w:left w:val="nil"/>
              <w:bottom w:val="single" w:sz="4" w:space="0" w:color="auto"/>
              <w:right w:val="single" w:sz="4" w:space="0" w:color="auto"/>
            </w:tcBorders>
            <w:shd w:val="clear" w:color="auto" w:fill="auto"/>
            <w:vAlign w:val="center"/>
            <w:hideMark/>
          </w:tcPr>
          <w:p w14:paraId="304CD8B9" w14:textId="77777777" w:rsidR="004C260E" w:rsidRPr="004C260E" w:rsidRDefault="004C260E" w:rsidP="004C260E">
            <w:pPr>
              <w:jc w:val="center"/>
              <w:rPr>
                <w:color w:val="000000"/>
                <w:sz w:val="20"/>
                <w:szCs w:val="20"/>
                <w:lang w:val="es-ES"/>
              </w:rPr>
            </w:pPr>
            <w:r w:rsidRPr="004C260E">
              <w:rPr>
                <w:color w:val="000000"/>
                <w:sz w:val="20"/>
                <w:lang w:val="es-ES"/>
              </w:rPr>
              <w:t>1,4</w:t>
            </w:r>
          </w:p>
        </w:tc>
      </w:tr>
      <w:tr w:rsidR="004C260E" w:rsidRPr="004C260E" w14:paraId="670BD104"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EE45799" w14:textId="77777777" w:rsidR="004C260E" w:rsidRPr="004C260E" w:rsidRDefault="004C260E" w:rsidP="004C260E">
            <w:pPr>
              <w:rPr>
                <w:color w:val="000000"/>
                <w:sz w:val="20"/>
                <w:szCs w:val="20"/>
                <w:lang w:val="es-ES"/>
              </w:rPr>
            </w:pPr>
            <w:r w:rsidRPr="004C260E">
              <w:rPr>
                <w:color w:val="000000"/>
                <w:sz w:val="20"/>
                <w:lang w:val="es-ES"/>
              </w:rPr>
              <w:t>A/A de vehículos</w:t>
            </w:r>
          </w:p>
        </w:tc>
        <w:tc>
          <w:tcPr>
            <w:tcW w:w="1051" w:type="dxa"/>
            <w:tcBorders>
              <w:top w:val="nil"/>
              <w:left w:val="nil"/>
              <w:bottom w:val="single" w:sz="4" w:space="0" w:color="auto"/>
              <w:right w:val="single" w:sz="4" w:space="0" w:color="auto"/>
            </w:tcBorders>
            <w:shd w:val="clear" w:color="auto" w:fill="auto"/>
            <w:noWrap/>
            <w:vAlign w:val="center"/>
            <w:hideMark/>
          </w:tcPr>
          <w:p w14:paraId="290174B5" w14:textId="77777777" w:rsidR="004C260E" w:rsidRPr="004C260E" w:rsidRDefault="004C260E" w:rsidP="004C260E">
            <w:pPr>
              <w:ind w:left="-371"/>
              <w:jc w:val="right"/>
              <w:rPr>
                <w:color w:val="000000"/>
                <w:sz w:val="20"/>
                <w:szCs w:val="20"/>
                <w:lang w:val="es-ES"/>
              </w:rPr>
            </w:pPr>
            <w:r w:rsidRPr="004C260E">
              <w:rPr>
                <w:color w:val="000000"/>
                <w:sz w:val="20"/>
                <w:lang w:val="es-ES"/>
              </w:rPr>
              <w:t>217,70</w:t>
            </w:r>
          </w:p>
        </w:tc>
        <w:tc>
          <w:tcPr>
            <w:tcW w:w="943" w:type="dxa"/>
            <w:tcBorders>
              <w:top w:val="nil"/>
              <w:left w:val="nil"/>
              <w:bottom w:val="single" w:sz="4" w:space="0" w:color="auto"/>
              <w:right w:val="single" w:sz="4" w:space="0" w:color="auto"/>
            </w:tcBorders>
            <w:shd w:val="clear" w:color="auto" w:fill="auto"/>
            <w:noWrap/>
            <w:vAlign w:val="center"/>
            <w:hideMark/>
          </w:tcPr>
          <w:p w14:paraId="37E6FB5A"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33457CFE"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8F930"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1DDC62E8"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2ACB282A"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4ED08A7B" w14:textId="77777777" w:rsidR="004C260E" w:rsidRPr="004C260E" w:rsidRDefault="004C260E" w:rsidP="004C260E">
            <w:pPr>
              <w:jc w:val="right"/>
              <w:rPr>
                <w:color w:val="000000"/>
                <w:sz w:val="20"/>
                <w:szCs w:val="20"/>
                <w:lang w:val="es-ES"/>
              </w:rPr>
            </w:pPr>
            <w:r w:rsidRPr="004C260E">
              <w:rPr>
                <w:color w:val="000000"/>
                <w:sz w:val="20"/>
                <w:lang w:val="es-ES"/>
              </w:rPr>
              <w:t>217,70</w:t>
            </w:r>
          </w:p>
        </w:tc>
        <w:tc>
          <w:tcPr>
            <w:tcW w:w="944" w:type="dxa"/>
            <w:tcBorders>
              <w:top w:val="nil"/>
              <w:left w:val="nil"/>
              <w:bottom w:val="single" w:sz="4" w:space="0" w:color="auto"/>
              <w:right w:val="single" w:sz="4" w:space="0" w:color="auto"/>
            </w:tcBorders>
            <w:shd w:val="clear" w:color="auto" w:fill="auto"/>
            <w:vAlign w:val="center"/>
            <w:hideMark/>
          </w:tcPr>
          <w:p w14:paraId="315D6581" w14:textId="77777777" w:rsidR="004C260E" w:rsidRPr="004C260E" w:rsidRDefault="004C260E" w:rsidP="004C260E">
            <w:pPr>
              <w:jc w:val="center"/>
              <w:rPr>
                <w:color w:val="000000"/>
                <w:sz w:val="20"/>
                <w:szCs w:val="20"/>
                <w:lang w:val="es-ES"/>
              </w:rPr>
            </w:pPr>
            <w:r w:rsidRPr="004C260E">
              <w:rPr>
                <w:color w:val="000000"/>
                <w:sz w:val="20"/>
                <w:lang w:val="es-ES"/>
              </w:rPr>
              <w:t>20,9</w:t>
            </w:r>
          </w:p>
        </w:tc>
      </w:tr>
      <w:tr w:rsidR="004C260E" w:rsidRPr="004C260E" w14:paraId="29D0055E" w14:textId="77777777" w:rsidTr="00F75DC0">
        <w:trPr>
          <w:trHeight w:val="6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B5E6769" w14:textId="77777777" w:rsidR="004C260E" w:rsidRPr="004C260E" w:rsidRDefault="004C260E" w:rsidP="004C260E">
            <w:pPr>
              <w:jc w:val="left"/>
              <w:rPr>
                <w:color w:val="000000"/>
                <w:sz w:val="20"/>
                <w:szCs w:val="20"/>
                <w:lang w:val="es-ES"/>
              </w:rPr>
            </w:pPr>
            <w:r w:rsidRPr="004C260E">
              <w:rPr>
                <w:color w:val="000000"/>
                <w:sz w:val="20"/>
                <w:lang w:val="es-ES"/>
              </w:rPr>
              <w:t>Servicios comerciales y de alimentación</w:t>
            </w:r>
          </w:p>
        </w:tc>
        <w:tc>
          <w:tcPr>
            <w:tcW w:w="1051" w:type="dxa"/>
            <w:tcBorders>
              <w:top w:val="nil"/>
              <w:left w:val="nil"/>
              <w:bottom w:val="single" w:sz="4" w:space="0" w:color="auto"/>
              <w:right w:val="single" w:sz="4" w:space="0" w:color="auto"/>
            </w:tcBorders>
            <w:shd w:val="clear" w:color="auto" w:fill="auto"/>
            <w:noWrap/>
            <w:vAlign w:val="center"/>
            <w:hideMark/>
          </w:tcPr>
          <w:p w14:paraId="7FB202A1" w14:textId="77777777" w:rsidR="004C260E" w:rsidRPr="004C260E" w:rsidRDefault="004C260E" w:rsidP="004C260E">
            <w:pPr>
              <w:jc w:val="right"/>
              <w:rPr>
                <w:color w:val="000000"/>
                <w:sz w:val="20"/>
                <w:szCs w:val="20"/>
                <w:lang w:val="es-ES"/>
              </w:rPr>
            </w:pPr>
            <w:r w:rsidRPr="004C260E">
              <w:rPr>
                <w:color w:val="000000"/>
                <w:sz w:val="20"/>
                <w:lang w:val="es-ES"/>
              </w:rPr>
              <w:t>73,13</w:t>
            </w:r>
          </w:p>
        </w:tc>
        <w:tc>
          <w:tcPr>
            <w:tcW w:w="943" w:type="dxa"/>
            <w:tcBorders>
              <w:top w:val="nil"/>
              <w:left w:val="nil"/>
              <w:bottom w:val="single" w:sz="4" w:space="0" w:color="auto"/>
              <w:right w:val="single" w:sz="4" w:space="0" w:color="auto"/>
            </w:tcBorders>
            <w:shd w:val="clear" w:color="auto" w:fill="auto"/>
            <w:noWrap/>
            <w:vAlign w:val="center"/>
            <w:hideMark/>
          </w:tcPr>
          <w:p w14:paraId="6B1BD25F" w14:textId="77777777" w:rsidR="004C260E" w:rsidRPr="004C260E" w:rsidRDefault="004C260E" w:rsidP="004C260E">
            <w:pPr>
              <w:jc w:val="right"/>
              <w:rPr>
                <w:color w:val="000000"/>
                <w:sz w:val="20"/>
                <w:szCs w:val="20"/>
                <w:lang w:val="es-ES"/>
              </w:rPr>
            </w:pPr>
            <w:r w:rsidRPr="004C260E">
              <w:rPr>
                <w:color w:val="000000"/>
                <w:sz w:val="20"/>
                <w:lang w:val="es-ES"/>
              </w:rPr>
              <w:t>20,96</w:t>
            </w:r>
          </w:p>
        </w:tc>
        <w:tc>
          <w:tcPr>
            <w:tcW w:w="943" w:type="dxa"/>
            <w:tcBorders>
              <w:top w:val="single" w:sz="4" w:space="0" w:color="auto"/>
              <w:left w:val="nil"/>
              <w:bottom w:val="single" w:sz="4" w:space="0" w:color="auto"/>
              <w:right w:val="single" w:sz="4" w:space="0" w:color="auto"/>
            </w:tcBorders>
            <w:vAlign w:val="center"/>
          </w:tcPr>
          <w:p w14:paraId="25627854" w14:textId="77777777" w:rsidR="004C260E" w:rsidRPr="004C260E" w:rsidRDefault="004C260E" w:rsidP="004C260E">
            <w:pPr>
              <w:jc w:val="right"/>
              <w:rPr>
                <w:color w:val="000000"/>
                <w:sz w:val="20"/>
                <w:szCs w:val="20"/>
                <w:lang w:val="es-ES"/>
              </w:rPr>
            </w:pPr>
            <w:r w:rsidRPr="004C260E">
              <w:rPr>
                <w:color w:val="000000"/>
                <w:sz w:val="20"/>
                <w:lang w:val="es-ES"/>
              </w:rPr>
              <w:t>3,73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F050F" w14:textId="77777777" w:rsidR="004C260E" w:rsidRPr="004C260E" w:rsidRDefault="004C260E" w:rsidP="004C260E">
            <w:pPr>
              <w:jc w:val="right"/>
              <w:rPr>
                <w:color w:val="000000"/>
                <w:sz w:val="20"/>
                <w:szCs w:val="20"/>
                <w:lang w:val="es-ES"/>
              </w:rPr>
            </w:pPr>
            <w:r w:rsidRPr="004C260E">
              <w:rPr>
                <w:color w:val="000000"/>
                <w:sz w:val="20"/>
                <w:lang w:val="es-ES"/>
              </w:rPr>
              <w:t>84,02</w:t>
            </w:r>
          </w:p>
        </w:tc>
        <w:tc>
          <w:tcPr>
            <w:tcW w:w="943" w:type="dxa"/>
            <w:tcBorders>
              <w:top w:val="nil"/>
              <w:left w:val="nil"/>
              <w:bottom w:val="single" w:sz="4" w:space="0" w:color="auto"/>
              <w:right w:val="single" w:sz="4" w:space="0" w:color="auto"/>
            </w:tcBorders>
            <w:shd w:val="clear" w:color="auto" w:fill="auto"/>
            <w:noWrap/>
            <w:vAlign w:val="center"/>
            <w:hideMark/>
          </w:tcPr>
          <w:p w14:paraId="4E61E26C" w14:textId="77777777" w:rsidR="004C260E" w:rsidRPr="004C260E" w:rsidRDefault="004C260E" w:rsidP="004C260E">
            <w:pPr>
              <w:jc w:val="right"/>
              <w:rPr>
                <w:color w:val="000000"/>
                <w:sz w:val="20"/>
                <w:szCs w:val="20"/>
                <w:lang w:val="es-ES"/>
              </w:rPr>
            </w:pPr>
            <w:r w:rsidRPr="004C260E">
              <w:rPr>
                <w:color w:val="000000"/>
                <w:sz w:val="20"/>
                <w:lang w:val="es-ES"/>
              </w:rPr>
              <w:t>89,13</w:t>
            </w:r>
          </w:p>
        </w:tc>
        <w:tc>
          <w:tcPr>
            <w:tcW w:w="943" w:type="dxa"/>
            <w:tcBorders>
              <w:top w:val="nil"/>
              <w:left w:val="nil"/>
              <w:bottom w:val="single" w:sz="4" w:space="0" w:color="auto"/>
              <w:right w:val="single" w:sz="4" w:space="0" w:color="auto"/>
            </w:tcBorders>
            <w:shd w:val="clear" w:color="auto" w:fill="auto"/>
            <w:noWrap/>
            <w:vAlign w:val="center"/>
            <w:hideMark/>
          </w:tcPr>
          <w:p w14:paraId="1C381823" w14:textId="77777777" w:rsidR="004C260E" w:rsidRPr="004C260E" w:rsidRDefault="004C260E" w:rsidP="004C260E">
            <w:pPr>
              <w:jc w:val="right"/>
              <w:rPr>
                <w:color w:val="000000"/>
                <w:sz w:val="20"/>
                <w:szCs w:val="20"/>
                <w:lang w:val="es-ES"/>
              </w:rPr>
            </w:pPr>
            <w:r w:rsidRPr="004C260E">
              <w:rPr>
                <w:color w:val="000000"/>
                <w:sz w:val="20"/>
                <w:lang w:val="es-ES"/>
              </w:rPr>
              <w:t>5,60</w:t>
            </w:r>
          </w:p>
        </w:tc>
        <w:tc>
          <w:tcPr>
            <w:tcW w:w="943" w:type="dxa"/>
            <w:tcBorders>
              <w:top w:val="nil"/>
              <w:left w:val="nil"/>
              <w:bottom w:val="single" w:sz="4" w:space="0" w:color="auto"/>
              <w:right w:val="single" w:sz="4" w:space="0" w:color="auto"/>
            </w:tcBorders>
            <w:shd w:val="clear" w:color="auto" w:fill="auto"/>
            <w:noWrap/>
            <w:vAlign w:val="center"/>
            <w:hideMark/>
          </w:tcPr>
          <w:p w14:paraId="2F02B475" w14:textId="77777777" w:rsidR="004C260E" w:rsidRPr="004C260E" w:rsidRDefault="004C260E" w:rsidP="004C260E">
            <w:pPr>
              <w:jc w:val="right"/>
              <w:rPr>
                <w:color w:val="000000"/>
                <w:sz w:val="20"/>
                <w:szCs w:val="20"/>
                <w:lang w:val="es-ES"/>
              </w:rPr>
            </w:pPr>
            <w:r w:rsidRPr="004C260E">
              <w:rPr>
                <w:color w:val="000000"/>
                <w:sz w:val="20"/>
                <w:lang w:val="es-ES"/>
              </w:rPr>
              <w:t>276,57</w:t>
            </w:r>
          </w:p>
        </w:tc>
        <w:tc>
          <w:tcPr>
            <w:tcW w:w="944" w:type="dxa"/>
            <w:tcBorders>
              <w:top w:val="nil"/>
              <w:left w:val="nil"/>
              <w:bottom w:val="single" w:sz="4" w:space="0" w:color="auto"/>
              <w:right w:val="single" w:sz="4" w:space="0" w:color="auto"/>
            </w:tcBorders>
            <w:shd w:val="clear" w:color="auto" w:fill="auto"/>
            <w:vAlign w:val="center"/>
            <w:hideMark/>
          </w:tcPr>
          <w:p w14:paraId="15D1B9C2" w14:textId="77777777" w:rsidR="004C260E" w:rsidRPr="004C260E" w:rsidRDefault="004C260E" w:rsidP="004C260E">
            <w:pPr>
              <w:jc w:val="center"/>
              <w:rPr>
                <w:color w:val="000000"/>
                <w:sz w:val="20"/>
                <w:szCs w:val="20"/>
                <w:lang w:val="es-ES"/>
              </w:rPr>
            </w:pPr>
            <w:r w:rsidRPr="004C260E">
              <w:rPr>
                <w:color w:val="000000"/>
                <w:sz w:val="20"/>
                <w:lang w:val="es-ES"/>
              </w:rPr>
              <w:t>26,5</w:t>
            </w:r>
          </w:p>
        </w:tc>
      </w:tr>
      <w:tr w:rsidR="004C260E" w:rsidRPr="004C260E" w14:paraId="23E828C5" w14:textId="77777777" w:rsidTr="00F75DC0">
        <w:trPr>
          <w:trHeight w:val="8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C6AC256" w14:textId="77777777" w:rsidR="004C260E" w:rsidRPr="004C260E" w:rsidRDefault="004C260E" w:rsidP="004C260E">
            <w:pPr>
              <w:jc w:val="left"/>
              <w:rPr>
                <w:color w:val="000000"/>
                <w:sz w:val="20"/>
                <w:szCs w:val="20"/>
                <w:lang w:val="es-ES"/>
              </w:rPr>
            </w:pPr>
            <w:r w:rsidRPr="004C260E">
              <w:rPr>
                <w:color w:val="000000"/>
                <w:sz w:val="20"/>
                <w:lang w:val="es-ES"/>
              </w:rPr>
              <w:t>Cadena de frío de los alimentos</w:t>
            </w:r>
          </w:p>
        </w:tc>
        <w:tc>
          <w:tcPr>
            <w:tcW w:w="1051" w:type="dxa"/>
            <w:tcBorders>
              <w:top w:val="nil"/>
              <w:left w:val="nil"/>
              <w:bottom w:val="single" w:sz="4" w:space="0" w:color="auto"/>
              <w:right w:val="single" w:sz="4" w:space="0" w:color="auto"/>
            </w:tcBorders>
            <w:shd w:val="clear" w:color="auto" w:fill="auto"/>
            <w:noWrap/>
            <w:vAlign w:val="center"/>
            <w:hideMark/>
          </w:tcPr>
          <w:p w14:paraId="16AE3942" w14:textId="77777777" w:rsidR="004C260E" w:rsidRPr="004C260E" w:rsidRDefault="004C260E" w:rsidP="004C260E">
            <w:pPr>
              <w:jc w:val="right"/>
              <w:rPr>
                <w:color w:val="000000"/>
                <w:sz w:val="20"/>
                <w:szCs w:val="20"/>
                <w:lang w:val="es-ES"/>
              </w:rPr>
            </w:pPr>
            <w:r w:rsidRPr="004C260E">
              <w:rPr>
                <w:color w:val="000000"/>
                <w:sz w:val="20"/>
                <w:lang w:val="es-ES"/>
              </w:rPr>
              <w:t>35,30</w:t>
            </w:r>
          </w:p>
        </w:tc>
        <w:tc>
          <w:tcPr>
            <w:tcW w:w="943" w:type="dxa"/>
            <w:tcBorders>
              <w:top w:val="nil"/>
              <w:left w:val="nil"/>
              <w:bottom w:val="single" w:sz="4" w:space="0" w:color="auto"/>
              <w:right w:val="single" w:sz="4" w:space="0" w:color="auto"/>
            </w:tcBorders>
            <w:shd w:val="clear" w:color="auto" w:fill="auto"/>
            <w:noWrap/>
            <w:vAlign w:val="center"/>
            <w:hideMark/>
          </w:tcPr>
          <w:p w14:paraId="34D74E8D" w14:textId="77777777" w:rsidR="004C260E" w:rsidRPr="004C260E" w:rsidRDefault="004C260E" w:rsidP="004C260E">
            <w:pPr>
              <w:jc w:val="right"/>
              <w:rPr>
                <w:color w:val="000000"/>
                <w:sz w:val="20"/>
                <w:szCs w:val="20"/>
                <w:lang w:val="es-ES"/>
              </w:rPr>
            </w:pPr>
            <w:r w:rsidRPr="004C260E">
              <w:rPr>
                <w:color w:val="000000"/>
                <w:sz w:val="20"/>
                <w:lang w:val="es-ES"/>
              </w:rPr>
              <w:t>30,50</w:t>
            </w:r>
          </w:p>
        </w:tc>
        <w:tc>
          <w:tcPr>
            <w:tcW w:w="943" w:type="dxa"/>
            <w:tcBorders>
              <w:top w:val="single" w:sz="4" w:space="0" w:color="auto"/>
              <w:left w:val="nil"/>
              <w:bottom w:val="single" w:sz="4" w:space="0" w:color="auto"/>
              <w:right w:val="single" w:sz="4" w:space="0" w:color="auto"/>
            </w:tcBorders>
            <w:vAlign w:val="center"/>
          </w:tcPr>
          <w:p w14:paraId="42ED4C31"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0CCE4" w14:textId="77777777" w:rsidR="004C260E" w:rsidRPr="004C260E" w:rsidRDefault="004C260E" w:rsidP="004C260E">
            <w:pPr>
              <w:jc w:val="right"/>
              <w:rPr>
                <w:color w:val="000000"/>
                <w:sz w:val="20"/>
                <w:szCs w:val="20"/>
                <w:lang w:val="es-ES"/>
              </w:rPr>
            </w:pPr>
            <w:r w:rsidRPr="004C260E">
              <w:rPr>
                <w:color w:val="000000"/>
                <w:sz w:val="20"/>
                <w:lang w:val="es-ES"/>
              </w:rPr>
              <w:t>2,10</w:t>
            </w:r>
          </w:p>
        </w:tc>
        <w:tc>
          <w:tcPr>
            <w:tcW w:w="943" w:type="dxa"/>
            <w:tcBorders>
              <w:top w:val="nil"/>
              <w:left w:val="nil"/>
              <w:bottom w:val="single" w:sz="4" w:space="0" w:color="auto"/>
              <w:right w:val="single" w:sz="4" w:space="0" w:color="auto"/>
            </w:tcBorders>
            <w:shd w:val="clear" w:color="auto" w:fill="auto"/>
            <w:noWrap/>
            <w:vAlign w:val="center"/>
            <w:hideMark/>
          </w:tcPr>
          <w:p w14:paraId="62111F8B" w14:textId="77777777" w:rsidR="004C260E" w:rsidRPr="004C260E" w:rsidRDefault="004C260E" w:rsidP="004C260E">
            <w:pPr>
              <w:jc w:val="right"/>
              <w:rPr>
                <w:color w:val="000000"/>
                <w:sz w:val="20"/>
                <w:szCs w:val="20"/>
                <w:lang w:val="es-ES"/>
              </w:rPr>
            </w:pPr>
            <w:r w:rsidRPr="004C260E">
              <w:rPr>
                <w:color w:val="000000"/>
                <w:sz w:val="20"/>
                <w:lang w:val="es-ES"/>
              </w:rPr>
              <w:t>124,70</w:t>
            </w:r>
          </w:p>
        </w:tc>
        <w:tc>
          <w:tcPr>
            <w:tcW w:w="943" w:type="dxa"/>
            <w:tcBorders>
              <w:top w:val="nil"/>
              <w:left w:val="nil"/>
              <w:bottom w:val="single" w:sz="4" w:space="0" w:color="auto"/>
              <w:right w:val="single" w:sz="4" w:space="0" w:color="auto"/>
            </w:tcBorders>
            <w:shd w:val="clear" w:color="auto" w:fill="auto"/>
            <w:noWrap/>
            <w:vAlign w:val="center"/>
            <w:hideMark/>
          </w:tcPr>
          <w:p w14:paraId="45F3F3BC" w14:textId="77777777" w:rsidR="004C260E" w:rsidRPr="004C260E" w:rsidRDefault="004C260E" w:rsidP="004C260E">
            <w:pPr>
              <w:jc w:val="right"/>
              <w:rPr>
                <w:color w:val="000000"/>
                <w:sz w:val="20"/>
                <w:szCs w:val="20"/>
                <w:lang w:val="es-ES"/>
              </w:rPr>
            </w:pPr>
            <w:r w:rsidRPr="004C260E">
              <w:rPr>
                <w:color w:val="000000"/>
                <w:sz w:val="20"/>
                <w:lang w:val="es-ES"/>
              </w:rPr>
              <w:t>1,60</w:t>
            </w:r>
          </w:p>
        </w:tc>
        <w:tc>
          <w:tcPr>
            <w:tcW w:w="943" w:type="dxa"/>
            <w:tcBorders>
              <w:top w:val="nil"/>
              <w:left w:val="nil"/>
              <w:bottom w:val="single" w:sz="4" w:space="0" w:color="auto"/>
              <w:right w:val="single" w:sz="4" w:space="0" w:color="auto"/>
            </w:tcBorders>
            <w:shd w:val="clear" w:color="auto" w:fill="auto"/>
            <w:noWrap/>
            <w:vAlign w:val="center"/>
            <w:hideMark/>
          </w:tcPr>
          <w:p w14:paraId="3ADA3DC7" w14:textId="77777777" w:rsidR="004C260E" w:rsidRPr="004C260E" w:rsidRDefault="004C260E" w:rsidP="004C260E">
            <w:pPr>
              <w:jc w:val="right"/>
              <w:rPr>
                <w:color w:val="000000"/>
                <w:sz w:val="20"/>
                <w:szCs w:val="20"/>
                <w:lang w:val="es-ES"/>
              </w:rPr>
            </w:pPr>
            <w:r w:rsidRPr="004C260E">
              <w:rPr>
                <w:color w:val="000000"/>
                <w:sz w:val="20"/>
                <w:lang w:val="es-ES"/>
              </w:rPr>
              <w:t>194,20</w:t>
            </w:r>
          </w:p>
        </w:tc>
        <w:tc>
          <w:tcPr>
            <w:tcW w:w="944" w:type="dxa"/>
            <w:tcBorders>
              <w:top w:val="nil"/>
              <w:left w:val="nil"/>
              <w:bottom w:val="single" w:sz="4" w:space="0" w:color="auto"/>
              <w:right w:val="single" w:sz="4" w:space="0" w:color="auto"/>
            </w:tcBorders>
            <w:shd w:val="clear" w:color="auto" w:fill="auto"/>
            <w:vAlign w:val="center"/>
            <w:hideMark/>
          </w:tcPr>
          <w:p w14:paraId="6180C3E6" w14:textId="77777777" w:rsidR="004C260E" w:rsidRPr="004C260E" w:rsidRDefault="004C260E" w:rsidP="004C260E">
            <w:pPr>
              <w:jc w:val="center"/>
              <w:rPr>
                <w:color w:val="000000"/>
                <w:sz w:val="20"/>
                <w:szCs w:val="20"/>
                <w:lang w:val="es-ES"/>
              </w:rPr>
            </w:pPr>
            <w:r w:rsidRPr="004C260E">
              <w:rPr>
                <w:color w:val="000000"/>
                <w:sz w:val="20"/>
                <w:lang w:val="es-ES"/>
              </w:rPr>
              <w:t>18,6</w:t>
            </w:r>
          </w:p>
        </w:tc>
      </w:tr>
      <w:tr w:rsidR="004C260E" w:rsidRPr="004C260E" w14:paraId="619C2B7F" w14:textId="77777777" w:rsidTr="00F75DC0">
        <w:trPr>
          <w:trHeight w:val="15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C70DBB8" w14:textId="77777777" w:rsidR="004C260E" w:rsidRPr="004C260E" w:rsidRDefault="004C260E" w:rsidP="004C260E">
            <w:pPr>
              <w:jc w:val="left"/>
              <w:rPr>
                <w:color w:val="000000"/>
                <w:sz w:val="20"/>
                <w:szCs w:val="20"/>
                <w:lang w:val="es-ES"/>
              </w:rPr>
            </w:pPr>
            <w:r w:rsidRPr="004C260E">
              <w:rPr>
                <w:color w:val="000000"/>
                <w:sz w:val="20"/>
                <w:lang w:val="es-ES"/>
              </w:rPr>
              <w:t>Refrigeración y aire acondicionado industrial</w:t>
            </w:r>
          </w:p>
        </w:tc>
        <w:tc>
          <w:tcPr>
            <w:tcW w:w="1051" w:type="dxa"/>
            <w:tcBorders>
              <w:top w:val="nil"/>
              <w:left w:val="nil"/>
              <w:bottom w:val="single" w:sz="4" w:space="0" w:color="auto"/>
              <w:right w:val="single" w:sz="4" w:space="0" w:color="auto"/>
            </w:tcBorders>
            <w:shd w:val="clear" w:color="auto" w:fill="auto"/>
            <w:noWrap/>
            <w:vAlign w:val="center"/>
            <w:hideMark/>
          </w:tcPr>
          <w:p w14:paraId="30A9E6A1" w14:textId="77777777" w:rsidR="004C260E" w:rsidRPr="004C260E" w:rsidRDefault="004C260E" w:rsidP="004C260E">
            <w:pPr>
              <w:jc w:val="right"/>
              <w:rPr>
                <w:color w:val="000000"/>
                <w:sz w:val="20"/>
                <w:szCs w:val="20"/>
                <w:lang w:val="es-ES"/>
              </w:rPr>
            </w:pPr>
            <w:r w:rsidRPr="004C260E">
              <w:rPr>
                <w:color w:val="000000"/>
                <w:sz w:val="20"/>
                <w:lang w:val="es-ES"/>
              </w:rPr>
              <w:t>50,00</w:t>
            </w:r>
          </w:p>
        </w:tc>
        <w:tc>
          <w:tcPr>
            <w:tcW w:w="943" w:type="dxa"/>
            <w:tcBorders>
              <w:top w:val="nil"/>
              <w:left w:val="nil"/>
              <w:bottom w:val="single" w:sz="4" w:space="0" w:color="auto"/>
              <w:right w:val="single" w:sz="4" w:space="0" w:color="auto"/>
            </w:tcBorders>
            <w:shd w:val="clear" w:color="auto" w:fill="auto"/>
            <w:noWrap/>
            <w:vAlign w:val="center"/>
            <w:hideMark/>
          </w:tcPr>
          <w:p w14:paraId="01017E97" w14:textId="77777777" w:rsidR="004C260E" w:rsidRPr="004C260E" w:rsidRDefault="004C260E" w:rsidP="004C260E">
            <w:pPr>
              <w:jc w:val="right"/>
              <w:rPr>
                <w:color w:val="000000"/>
                <w:sz w:val="20"/>
                <w:szCs w:val="20"/>
                <w:lang w:val="es-ES"/>
              </w:rPr>
            </w:pPr>
            <w:r w:rsidRPr="004C260E">
              <w:rPr>
                <w:color w:val="000000"/>
                <w:sz w:val="20"/>
                <w:lang w:val="es-ES"/>
              </w:rPr>
              <w:t>90,40</w:t>
            </w:r>
          </w:p>
        </w:tc>
        <w:tc>
          <w:tcPr>
            <w:tcW w:w="943" w:type="dxa"/>
            <w:tcBorders>
              <w:top w:val="single" w:sz="4" w:space="0" w:color="auto"/>
              <w:left w:val="nil"/>
              <w:bottom w:val="single" w:sz="4" w:space="0" w:color="auto"/>
              <w:right w:val="single" w:sz="4" w:space="0" w:color="auto"/>
            </w:tcBorders>
            <w:vAlign w:val="center"/>
          </w:tcPr>
          <w:p w14:paraId="31622100" w14:textId="77777777" w:rsidR="004C260E" w:rsidRPr="004C260E" w:rsidRDefault="004C260E" w:rsidP="004C260E">
            <w:pPr>
              <w:jc w:val="right"/>
              <w:rPr>
                <w:color w:val="000000"/>
                <w:sz w:val="20"/>
                <w:szCs w:val="20"/>
                <w:lang w:val="es-ES"/>
              </w:rPr>
            </w:pPr>
            <w:r w:rsidRPr="004C260E">
              <w:rPr>
                <w:color w:val="000000"/>
                <w:sz w:val="20"/>
                <w:lang w:val="es-ES"/>
              </w:rPr>
              <w:t>18,00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8D50B" w14:textId="77777777" w:rsidR="004C260E" w:rsidRPr="004C260E" w:rsidRDefault="004C260E" w:rsidP="004C260E">
            <w:pPr>
              <w:jc w:val="right"/>
              <w:rPr>
                <w:color w:val="000000"/>
                <w:sz w:val="20"/>
                <w:szCs w:val="20"/>
                <w:lang w:val="es-ES"/>
              </w:rPr>
            </w:pPr>
            <w:r w:rsidRPr="004C260E">
              <w:rPr>
                <w:color w:val="000000"/>
                <w:sz w:val="20"/>
                <w:lang w:val="es-ES"/>
              </w:rPr>
              <w:t>20,00</w:t>
            </w:r>
          </w:p>
        </w:tc>
        <w:tc>
          <w:tcPr>
            <w:tcW w:w="943" w:type="dxa"/>
            <w:tcBorders>
              <w:top w:val="nil"/>
              <w:left w:val="nil"/>
              <w:bottom w:val="single" w:sz="4" w:space="0" w:color="auto"/>
              <w:right w:val="single" w:sz="4" w:space="0" w:color="auto"/>
            </w:tcBorders>
            <w:shd w:val="clear" w:color="auto" w:fill="auto"/>
            <w:noWrap/>
            <w:vAlign w:val="center"/>
            <w:hideMark/>
          </w:tcPr>
          <w:p w14:paraId="2E31D662" w14:textId="77777777" w:rsidR="004C260E" w:rsidRPr="004C260E" w:rsidRDefault="004C260E" w:rsidP="004C260E">
            <w:pPr>
              <w:jc w:val="right"/>
              <w:rPr>
                <w:color w:val="000000"/>
                <w:sz w:val="20"/>
                <w:szCs w:val="20"/>
                <w:lang w:val="es-ES"/>
              </w:rPr>
            </w:pPr>
            <w:r w:rsidRPr="004C260E">
              <w:rPr>
                <w:color w:val="000000"/>
                <w:sz w:val="20"/>
                <w:lang w:val="es-ES"/>
              </w:rPr>
              <w:t>41,00</w:t>
            </w:r>
          </w:p>
        </w:tc>
        <w:tc>
          <w:tcPr>
            <w:tcW w:w="943" w:type="dxa"/>
            <w:tcBorders>
              <w:top w:val="nil"/>
              <w:left w:val="nil"/>
              <w:bottom w:val="single" w:sz="4" w:space="0" w:color="auto"/>
              <w:right w:val="single" w:sz="4" w:space="0" w:color="auto"/>
            </w:tcBorders>
            <w:shd w:val="clear" w:color="auto" w:fill="auto"/>
            <w:noWrap/>
            <w:vAlign w:val="center"/>
            <w:hideMark/>
          </w:tcPr>
          <w:p w14:paraId="48FA4574" w14:textId="77777777" w:rsidR="004C260E" w:rsidRPr="004C260E" w:rsidRDefault="004C260E" w:rsidP="004C260E">
            <w:pPr>
              <w:jc w:val="right"/>
              <w:rPr>
                <w:color w:val="000000"/>
                <w:sz w:val="20"/>
                <w:szCs w:val="20"/>
                <w:lang w:val="es-ES"/>
              </w:rPr>
            </w:pPr>
            <w:r w:rsidRPr="004C260E">
              <w:rPr>
                <w:color w:val="000000"/>
                <w:sz w:val="20"/>
                <w:lang w:val="es-ES"/>
              </w:rPr>
              <w:t>12,16</w:t>
            </w:r>
          </w:p>
        </w:tc>
        <w:tc>
          <w:tcPr>
            <w:tcW w:w="943" w:type="dxa"/>
            <w:tcBorders>
              <w:top w:val="nil"/>
              <w:left w:val="nil"/>
              <w:bottom w:val="single" w:sz="4" w:space="0" w:color="auto"/>
              <w:right w:val="single" w:sz="4" w:space="0" w:color="auto"/>
            </w:tcBorders>
            <w:shd w:val="clear" w:color="auto" w:fill="auto"/>
            <w:noWrap/>
            <w:vAlign w:val="center"/>
            <w:hideMark/>
          </w:tcPr>
          <w:p w14:paraId="44475F26" w14:textId="77777777" w:rsidR="004C260E" w:rsidRPr="004C260E" w:rsidRDefault="004C260E" w:rsidP="004C260E">
            <w:pPr>
              <w:jc w:val="right"/>
              <w:rPr>
                <w:color w:val="000000"/>
                <w:sz w:val="20"/>
                <w:szCs w:val="20"/>
                <w:lang w:val="es-ES"/>
              </w:rPr>
            </w:pPr>
            <w:r w:rsidRPr="004C260E">
              <w:rPr>
                <w:color w:val="000000"/>
                <w:sz w:val="20"/>
                <w:lang w:val="es-ES"/>
              </w:rPr>
              <w:t>231,56</w:t>
            </w:r>
          </w:p>
        </w:tc>
        <w:tc>
          <w:tcPr>
            <w:tcW w:w="944" w:type="dxa"/>
            <w:tcBorders>
              <w:top w:val="nil"/>
              <w:left w:val="nil"/>
              <w:bottom w:val="single" w:sz="4" w:space="0" w:color="auto"/>
              <w:right w:val="single" w:sz="4" w:space="0" w:color="auto"/>
            </w:tcBorders>
            <w:shd w:val="clear" w:color="auto" w:fill="auto"/>
            <w:vAlign w:val="center"/>
            <w:hideMark/>
          </w:tcPr>
          <w:p w14:paraId="011A1B76" w14:textId="77777777" w:rsidR="004C260E" w:rsidRPr="004C260E" w:rsidRDefault="004C260E" w:rsidP="004C260E">
            <w:pPr>
              <w:jc w:val="center"/>
              <w:rPr>
                <w:color w:val="000000"/>
                <w:sz w:val="20"/>
                <w:szCs w:val="20"/>
                <w:lang w:val="es-ES"/>
              </w:rPr>
            </w:pPr>
            <w:r w:rsidRPr="004C260E">
              <w:rPr>
                <w:color w:val="000000"/>
                <w:sz w:val="20"/>
                <w:lang w:val="es-ES"/>
              </w:rPr>
              <w:t>22,2</w:t>
            </w:r>
          </w:p>
        </w:tc>
      </w:tr>
      <w:tr w:rsidR="004C260E" w:rsidRPr="004C260E" w14:paraId="7AAA4884"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F3D98BB" w14:textId="77777777" w:rsidR="004C260E" w:rsidRPr="004C260E" w:rsidRDefault="004C260E" w:rsidP="004C260E">
            <w:pPr>
              <w:jc w:val="left"/>
              <w:rPr>
                <w:color w:val="000000"/>
                <w:sz w:val="20"/>
                <w:szCs w:val="20"/>
                <w:lang w:val="es-ES"/>
              </w:rPr>
            </w:pPr>
            <w:r w:rsidRPr="004C260E">
              <w:rPr>
                <w:color w:val="000000"/>
                <w:sz w:val="20"/>
                <w:lang w:val="es-ES"/>
              </w:rPr>
              <w:t>Refrigeración y aire acondicionado institucional</w:t>
            </w:r>
          </w:p>
        </w:tc>
        <w:tc>
          <w:tcPr>
            <w:tcW w:w="1051" w:type="dxa"/>
            <w:tcBorders>
              <w:top w:val="nil"/>
              <w:left w:val="nil"/>
              <w:bottom w:val="single" w:sz="4" w:space="0" w:color="auto"/>
              <w:right w:val="single" w:sz="4" w:space="0" w:color="auto"/>
            </w:tcBorders>
            <w:shd w:val="clear" w:color="auto" w:fill="auto"/>
            <w:noWrap/>
            <w:vAlign w:val="center"/>
            <w:hideMark/>
          </w:tcPr>
          <w:p w14:paraId="39190AF6" w14:textId="77777777" w:rsidR="004C260E" w:rsidRPr="004C260E" w:rsidRDefault="004C260E" w:rsidP="004C260E">
            <w:pPr>
              <w:jc w:val="right"/>
              <w:rPr>
                <w:color w:val="000000"/>
                <w:sz w:val="20"/>
                <w:szCs w:val="20"/>
                <w:lang w:val="es-ES"/>
              </w:rPr>
            </w:pPr>
            <w:r w:rsidRPr="004C260E">
              <w:rPr>
                <w:color w:val="000000"/>
                <w:sz w:val="20"/>
                <w:lang w:val="es-ES"/>
              </w:rPr>
              <w:t>25,00</w:t>
            </w:r>
          </w:p>
        </w:tc>
        <w:tc>
          <w:tcPr>
            <w:tcW w:w="943" w:type="dxa"/>
            <w:tcBorders>
              <w:top w:val="nil"/>
              <w:left w:val="nil"/>
              <w:bottom w:val="single" w:sz="4" w:space="0" w:color="auto"/>
              <w:right w:val="single" w:sz="4" w:space="0" w:color="auto"/>
            </w:tcBorders>
            <w:shd w:val="clear" w:color="auto" w:fill="auto"/>
            <w:noWrap/>
            <w:vAlign w:val="center"/>
            <w:hideMark/>
          </w:tcPr>
          <w:p w14:paraId="10C64EB8" w14:textId="77777777" w:rsidR="004C260E" w:rsidRPr="004C260E" w:rsidRDefault="004C260E" w:rsidP="004C260E">
            <w:pPr>
              <w:jc w:val="right"/>
              <w:rPr>
                <w:color w:val="000000"/>
                <w:sz w:val="20"/>
                <w:szCs w:val="20"/>
                <w:lang w:val="es-ES"/>
              </w:rPr>
            </w:pPr>
            <w:r w:rsidRPr="004C260E">
              <w:rPr>
                <w:color w:val="000000"/>
                <w:sz w:val="20"/>
                <w:lang w:val="es-ES"/>
              </w:rPr>
              <w:t>3,00</w:t>
            </w:r>
          </w:p>
        </w:tc>
        <w:tc>
          <w:tcPr>
            <w:tcW w:w="943" w:type="dxa"/>
            <w:tcBorders>
              <w:top w:val="single" w:sz="4" w:space="0" w:color="auto"/>
              <w:left w:val="nil"/>
              <w:bottom w:val="single" w:sz="4" w:space="0" w:color="auto"/>
              <w:right w:val="single" w:sz="4" w:space="0" w:color="auto"/>
            </w:tcBorders>
            <w:vAlign w:val="center"/>
          </w:tcPr>
          <w:p w14:paraId="22C6AA09"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5CFCC" w14:textId="77777777" w:rsidR="004C260E" w:rsidRPr="004C260E" w:rsidRDefault="004C260E" w:rsidP="004C260E">
            <w:pPr>
              <w:jc w:val="right"/>
              <w:rPr>
                <w:color w:val="000000"/>
                <w:sz w:val="20"/>
                <w:szCs w:val="20"/>
                <w:lang w:val="es-ES"/>
              </w:rPr>
            </w:pPr>
            <w:r w:rsidRPr="004C260E">
              <w:rPr>
                <w:color w:val="000000"/>
                <w:sz w:val="20"/>
                <w:lang w:val="es-ES"/>
              </w:rPr>
              <w:t>16,00</w:t>
            </w:r>
          </w:p>
        </w:tc>
        <w:tc>
          <w:tcPr>
            <w:tcW w:w="943" w:type="dxa"/>
            <w:tcBorders>
              <w:top w:val="nil"/>
              <w:left w:val="nil"/>
              <w:bottom w:val="single" w:sz="4" w:space="0" w:color="auto"/>
              <w:right w:val="single" w:sz="4" w:space="0" w:color="auto"/>
            </w:tcBorders>
            <w:shd w:val="clear" w:color="auto" w:fill="auto"/>
            <w:noWrap/>
            <w:vAlign w:val="center"/>
            <w:hideMark/>
          </w:tcPr>
          <w:p w14:paraId="54B1853F" w14:textId="77777777" w:rsidR="004C260E" w:rsidRPr="004C260E" w:rsidRDefault="004C260E" w:rsidP="004C260E">
            <w:pPr>
              <w:jc w:val="right"/>
              <w:rPr>
                <w:color w:val="000000"/>
                <w:sz w:val="20"/>
                <w:szCs w:val="20"/>
                <w:lang w:val="es-ES"/>
              </w:rPr>
            </w:pPr>
            <w:r w:rsidRPr="004C260E">
              <w:rPr>
                <w:color w:val="000000"/>
                <w:sz w:val="20"/>
                <w:lang w:val="es-ES"/>
              </w:rPr>
              <w:t>8,00</w:t>
            </w:r>
          </w:p>
        </w:tc>
        <w:tc>
          <w:tcPr>
            <w:tcW w:w="943" w:type="dxa"/>
            <w:tcBorders>
              <w:top w:val="nil"/>
              <w:left w:val="nil"/>
              <w:bottom w:val="single" w:sz="4" w:space="0" w:color="auto"/>
              <w:right w:val="single" w:sz="4" w:space="0" w:color="auto"/>
            </w:tcBorders>
            <w:shd w:val="clear" w:color="auto" w:fill="auto"/>
            <w:noWrap/>
            <w:vAlign w:val="center"/>
            <w:hideMark/>
          </w:tcPr>
          <w:p w14:paraId="3951AE4F"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0D98E02C" w14:textId="77777777" w:rsidR="004C260E" w:rsidRPr="004C260E" w:rsidRDefault="004C260E" w:rsidP="004C260E">
            <w:pPr>
              <w:jc w:val="right"/>
              <w:rPr>
                <w:color w:val="000000"/>
                <w:sz w:val="20"/>
                <w:szCs w:val="20"/>
                <w:lang w:val="es-ES"/>
              </w:rPr>
            </w:pPr>
            <w:r w:rsidRPr="004C260E">
              <w:rPr>
                <w:color w:val="000000"/>
                <w:sz w:val="20"/>
                <w:lang w:val="es-ES"/>
              </w:rPr>
              <w:t>52,00</w:t>
            </w:r>
          </w:p>
        </w:tc>
        <w:tc>
          <w:tcPr>
            <w:tcW w:w="944" w:type="dxa"/>
            <w:tcBorders>
              <w:top w:val="nil"/>
              <w:left w:val="nil"/>
              <w:bottom w:val="single" w:sz="4" w:space="0" w:color="auto"/>
              <w:right w:val="single" w:sz="4" w:space="0" w:color="auto"/>
            </w:tcBorders>
            <w:shd w:val="clear" w:color="auto" w:fill="auto"/>
            <w:vAlign w:val="center"/>
            <w:hideMark/>
          </w:tcPr>
          <w:p w14:paraId="3CDCB8CC" w14:textId="77777777" w:rsidR="004C260E" w:rsidRPr="004C260E" w:rsidRDefault="004C260E" w:rsidP="004C260E">
            <w:pPr>
              <w:jc w:val="center"/>
              <w:rPr>
                <w:color w:val="000000"/>
                <w:sz w:val="20"/>
                <w:szCs w:val="20"/>
                <w:lang w:val="es-ES"/>
              </w:rPr>
            </w:pPr>
            <w:r w:rsidRPr="004C260E">
              <w:rPr>
                <w:color w:val="000000"/>
                <w:sz w:val="20"/>
                <w:lang w:val="es-ES"/>
              </w:rPr>
              <w:t>5,0</w:t>
            </w:r>
          </w:p>
        </w:tc>
      </w:tr>
      <w:tr w:rsidR="004C260E" w:rsidRPr="004C260E" w14:paraId="23B6206A" w14:textId="77777777" w:rsidTr="00F75DC0">
        <w:trPr>
          <w:trHeight w:val="151"/>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1ACEB0F" w14:textId="77777777" w:rsidR="004C260E" w:rsidRPr="004C260E" w:rsidRDefault="004C260E" w:rsidP="004C260E">
            <w:pPr>
              <w:jc w:val="left"/>
              <w:rPr>
                <w:color w:val="000000"/>
                <w:sz w:val="20"/>
                <w:szCs w:val="20"/>
                <w:lang w:val="es-ES"/>
              </w:rPr>
            </w:pPr>
            <w:r w:rsidRPr="004C260E">
              <w:rPr>
                <w:color w:val="000000"/>
                <w:sz w:val="20"/>
                <w:lang w:val="es-ES"/>
              </w:rPr>
              <w:t>Turismo</w:t>
            </w:r>
          </w:p>
        </w:tc>
        <w:tc>
          <w:tcPr>
            <w:tcW w:w="1051" w:type="dxa"/>
            <w:tcBorders>
              <w:top w:val="nil"/>
              <w:left w:val="nil"/>
              <w:bottom w:val="single" w:sz="4" w:space="0" w:color="auto"/>
              <w:right w:val="single" w:sz="4" w:space="0" w:color="auto"/>
            </w:tcBorders>
            <w:shd w:val="clear" w:color="auto" w:fill="auto"/>
            <w:noWrap/>
            <w:vAlign w:val="center"/>
            <w:hideMark/>
          </w:tcPr>
          <w:p w14:paraId="11C28913" w14:textId="77777777" w:rsidR="004C260E" w:rsidRPr="004C260E" w:rsidRDefault="004C260E" w:rsidP="004C260E">
            <w:pPr>
              <w:jc w:val="right"/>
              <w:rPr>
                <w:color w:val="000000"/>
                <w:sz w:val="20"/>
                <w:szCs w:val="20"/>
                <w:lang w:val="es-ES"/>
              </w:rPr>
            </w:pPr>
            <w:r w:rsidRPr="004C260E">
              <w:rPr>
                <w:color w:val="000000"/>
                <w:sz w:val="20"/>
                <w:lang w:val="es-ES"/>
              </w:rPr>
              <w:t>20,00</w:t>
            </w:r>
          </w:p>
        </w:tc>
        <w:tc>
          <w:tcPr>
            <w:tcW w:w="943" w:type="dxa"/>
            <w:tcBorders>
              <w:top w:val="nil"/>
              <w:left w:val="nil"/>
              <w:bottom w:val="single" w:sz="4" w:space="0" w:color="auto"/>
              <w:right w:val="single" w:sz="4" w:space="0" w:color="auto"/>
            </w:tcBorders>
            <w:shd w:val="clear" w:color="auto" w:fill="auto"/>
            <w:noWrap/>
            <w:vAlign w:val="center"/>
            <w:hideMark/>
          </w:tcPr>
          <w:p w14:paraId="6F1163A8"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0929285C"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DFC82" w14:textId="77777777" w:rsidR="004C260E" w:rsidRPr="004C260E" w:rsidRDefault="004C260E" w:rsidP="004C260E">
            <w:pPr>
              <w:jc w:val="right"/>
              <w:rPr>
                <w:color w:val="000000"/>
                <w:sz w:val="20"/>
                <w:szCs w:val="20"/>
                <w:lang w:val="es-ES"/>
              </w:rPr>
            </w:pPr>
            <w:r w:rsidRPr="004C260E">
              <w:rPr>
                <w:color w:val="000000"/>
                <w:sz w:val="20"/>
                <w:lang w:val="es-ES"/>
              </w:rPr>
              <w:t>15,00</w:t>
            </w:r>
          </w:p>
        </w:tc>
        <w:tc>
          <w:tcPr>
            <w:tcW w:w="943" w:type="dxa"/>
            <w:tcBorders>
              <w:top w:val="nil"/>
              <w:left w:val="nil"/>
              <w:bottom w:val="single" w:sz="4" w:space="0" w:color="auto"/>
              <w:right w:val="single" w:sz="4" w:space="0" w:color="auto"/>
            </w:tcBorders>
            <w:shd w:val="clear" w:color="auto" w:fill="auto"/>
            <w:noWrap/>
            <w:vAlign w:val="center"/>
            <w:hideMark/>
          </w:tcPr>
          <w:p w14:paraId="4CCCCBB6" w14:textId="77777777" w:rsidR="004C260E" w:rsidRPr="004C260E" w:rsidRDefault="004C260E" w:rsidP="004C260E">
            <w:pPr>
              <w:jc w:val="right"/>
              <w:rPr>
                <w:color w:val="000000"/>
                <w:sz w:val="20"/>
                <w:szCs w:val="20"/>
                <w:lang w:val="es-ES"/>
              </w:rPr>
            </w:pPr>
            <w:r w:rsidRPr="004C260E">
              <w:rPr>
                <w:color w:val="000000"/>
                <w:sz w:val="20"/>
                <w:lang w:val="es-ES"/>
              </w:rPr>
              <w:t>2,00</w:t>
            </w:r>
          </w:p>
        </w:tc>
        <w:tc>
          <w:tcPr>
            <w:tcW w:w="943" w:type="dxa"/>
            <w:tcBorders>
              <w:top w:val="nil"/>
              <w:left w:val="nil"/>
              <w:bottom w:val="single" w:sz="4" w:space="0" w:color="auto"/>
              <w:right w:val="single" w:sz="4" w:space="0" w:color="auto"/>
            </w:tcBorders>
            <w:shd w:val="clear" w:color="auto" w:fill="auto"/>
            <w:noWrap/>
            <w:vAlign w:val="center"/>
            <w:hideMark/>
          </w:tcPr>
          <w:p w14:paraId="67AFDFB4"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6125ED61" w14:textId="77777777" w:rsidR="004C260E" w:rsidRPr="004C260E" w:rsidRDefault="004C260E" w:rsidP="004C260E">
            <w:pPr>
              <w:jc w:val="right"/>
              <w:rPr>
                <w:color w:val="000000"/>
                <w:sz w:val="20"/>
                <w:szCs w:val="20"/>
                <w:lang w:val="es-ES"/>
              </w:rPr>
            </w:pPr>
            <w:r w:rsidRPr="004C260E">
              <w:rPr>
                <w:color w:val="000000"/>
                <w:sz w:val="20"/>
                <w:lang w:val="es-ES"/>
              </w:rPr>
              <w:t>37,00</w:t>
            </w:r>
          </w:p>
        </w:tc>
        <w:tc>
          <w:tcPr>
            <w:tcW w:w="944" w:type="dxa"/>
            <w:tcBorders>
              <w:top w:val="nil"/>
              <w:left w:val="nil"/>
              <w:bottom w:val="single" w:sz="4" w:space="0" w:color="auto"/>
              <w:right w:val="single" w:sz="4" w:space="0" w:color="auto"/>
            </w:tcBorders>
            <w:shd w:val="clear" w:color="auto" w:fill="auto"/>
            <w:vAlign w:val="center"/>
            <w:hideMark/>
          </w:tcPr>
          <w:p w14:paraId="07109F26" w14:textId="77777777" w:rsidR="004C260E" w:rsidRPr="004C260E" w:rsidRDefault="004C260E" w:rsidP="004C260E">
            <w:pPr>
              <w:jc w:val="center"/>
              <w:rPr>
                <w:color w:val="000000"/>
                <w:sz w:val="20"/>
                <w:szCs w:val="20"/>
                <w:lang w:val="es-ES"/>
              </w:rPr>
            </w:pPr>
            <w:r w:rsidRPr="004C260E">
              <w:rPr>
                <w:color w:val="000000"/>
                <w:sz w:val="20"/>
                <w:lang w:val="es-ES"/>
              </w:rPr>
              <w:t>3,5</w:t>
            </w:r>
          </w:p>
        </w:tc>
      </w:tr>
      <w:tr w:rsidR="004C260E" w:rsidRPr="004C260E" w14:paraId="278D109E" w14:textId="77777777" w:rsidTr="00F75DC0">
        <w:trPr>
          <w:trHeight w:val="6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D065169" w14:textId="77777777" w:rsidR="004C260E" w:rsidRPr="004C260E" w:rsidRDefault="004C260E" w:rsidP="004C260E">
            <w:pPr>
              <w:jc w:val="left"/>
              <w:rPr>
                <w:b/>
                <w:bCs/>
                <w:color w:val="000000"/>
                <w:sz w:val="20"/>
                <w:szCs w:val="20"/>
                <w:lang w:val="es-ES"/>
              </w:rPr>
            </w:pPr>
            <w:r w:rsidRPr="004C260E">
              <w:rPr>
                <w:b/>
                <w:color w:val="000000"/>
                <w:sz w:val="20"/>
                <w:lang w:val="es-ES"/>
              </w:rPr>
              <w:t>Total para servicio y mantenimiento de equipos de refrigeración y aire acondicionado (t)</w:t>
            </w:r>
          </w:p>
        </w:tc>
        <w:tc>
          <w:tcPr>
            <w:tcW w:w="1051" w:type="dxa"/>
            <w:tcBorders>
              <w:top w:val="nil"/>
              <w:left w:val="nil"/>
              <w:bottom w:val="single" w:sz="4" w:space="0" w:color="auto"/>
              <w:right w:val="single" w:sz="4" w:space="0" w:color="auto"/>
            </w:tcBorders>
            <w:shd w:val="clear" w:color="auto" w:fill="auto"/>
            <w:noWrap/>
            <w:vAlign w:val="center"/>
            <w:hideMark/>
          </w:tcPr>
          <w:p w14:paraId="166DE6E3" w14:textId="77777777" w:rsidR="004C260E" w:rsidRPr="004C260E" w:rsidRDefault="004C260E" w:rsidP="004C260E">
            <w:pPr>
              <w:jc w:val="right"/>
              <w:rPr>
                <w:b/>
                <w:bCs/>
                <w:color w:val="000000"/>
                <w:sz w:val="20"/>
                <w:szCs w:val="20"/>
                <w:lang w:val="es-ES"/>
              </w:rPr>
            </w:pPr>
            <w:r w:rsidRPr="004C260E">
              <w:rPr>
                <w:b/>
                <w:color w:val="000000"/>
                <w:sz w:val="20"/>
                <w:lang w:val="es-ES"/>
              </w:rPr>
              <w:t>436,93</w:t>
            </w:r>
          </w:p>
        </w:tc>
        <w:tc>
          <w:tcPr>
            <w:tcW w:w="943" w:type="dxa"/>
            <w:tcBorders>
              <w:top w:val="nil"/>
              <w:left w:val="nil"/>
              <w:bottom w:val="single" w:sz="4" w:space="0" w:color="auto"/>
              <w:right w:val="single" w:sz="4" w:space="0" w:color="auto"/>
            </w:tcBorders>
            <w:shd w:val="clear" w:color="auto" w:fill="auto"/>
            <w:noWrap/>
            <w:vAlign w:val="center"/>
            <w:hideMark/>
          </w:tcPr>
          <w:p w14:paraId="113F5FB8" w14:textId="77777777" w:rsidR="004C260E" w:rsidRPr="004C260E" w:rsidRDefault="004C260E" w:rsidP="004C260E">
            <w:pPr>
              <w:jc w:val="right"/>
              <w:rPr>
                <w:b/>
                <w:bCs/>
                <w:color w:val="000000"/>
                <w:sz w:val="20"/>
                <w:szCs w:val="20"/>
                <w:lang w:val="es-ES"/>
              </w:rPr>
            </w:pPr>
            <w:r w:rsidRPr="004C260E">
              <w:rPr>
                <w:b/>
                <w:color w:val="000000"/>
                <w:sz w:val="20"/>
                <w:lang w:val="es-ES"/>
              </w:rPr>
              <w:t>144,86</w:t>
            </w:r>
          </w:p>
        </w:tc>
        <w:tc>
          <w:tcPr>
            <w:tcW w:w="943" w:type="dxa"/>
            <w:tcBorders>
              <w:top w:val="single" w:sz="4" w:space="0" w:color="auto"/>
              <w:left w:val="nil"/>
              <w:bottom w:val="single" w:sz="4" w:space="0" w:color="auto"/>
              <w:right w:val="single" w:sz="4" w:space="0" w:color="auto"/>
            </w:tcBorders>
            <w:vAlign w:val="center"/>
          </w:tcPr>
          <w:p w14:paraId="4747D3BC" w14:textId="77777777" w:rsidR="004C260E" w:rsidRPr="004C260E" w:rsidRDefault="004C260E" w:rsidP="004C260E">
            <w:pPr>
              <w:jc w:val="right"/>
              <w:rPr>
                <w:b/>
                <w:bCs/>
                <w:color w:val="000000"/>
                <w:sz w:val="20"/>
                <w:szCs w:val="20"/>
                <w:lang w:val="es-ES"/>
              </w:rPr>
            </w:pPr>
            <w:r w:rsidRPr="004C260E">
              <w:rPr>
                <w:b/>
                <w:color w:val="000000"/>
                <w:sz w:val="20"/>
                <w:lang w:val="es-ES"/>
              </w:rPr>
              <w:t>21,73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2AE7C" w14:textId="77777777" w:rsidR="004C260E" w:rsidRPr="004C260E" w:rsidRDefault="004C260E" w:rsidP="004C260E">
            <w:pPr>
              <w:jc w:val="right"/>
              <w:rPr>
                <w:b/>
                <w:bCs/>
                <w:color w:val="000000"/>
                <w:sz w:val="20"/>
                <w:szCs w:val="20"/>
                <w:lang w:val="es-ES"/>
              </w:rPr>
            </w:pPr>
            <w:r w:rsidRPr="004C260E">
              <w:rPr>
                <w:b/>
                <w:color w:val="000000"/>
                <w:sz w:val="20"/>
                <w:lang w:val="es-ES"/>
              </w:rPr>
              <w:t>149,55</w:t>
            </w:r>
          </w:p>
        </w:tc>
        <w:tc>
          <w:tcPr>
            <w:tcW w:w="943" w:type="dxa"/>
            <w:tcBorders>
              <w:top w:val="nil"/>
              <w:left w:val="nil"/>
              <w:bottom w:val="single" w:sz="4" w:space="0" w:color="auto"/>
              <w:right w:val="single" w:sz="4" w:space="0" w:color="auto"/>
            </w:tcBorders>
            <w:shd w:val="clear" w:color="auto" w:fill="auto"/>
            <w:noWrap/>
            <w:vAlign w:val="center"/>
            <w:hideMark/>
          </w:tcPr>
          <w:p w14:paraId="7B3CA70E" w14:textId="77777777" w:rsidR="004C260E" w:rsidRPr="004C260E" w:rsidRDefault="004C260E" w:rsidP="004C260E">
            <w:pPr>
              <w:jc w:val="right"/>
              <w:rPr>
                <w:b/>
                <w:bCs/>
                <w:color w:val="000000"/>
                <w:sz w:val="20"/>
                <w:szCs w:val="20"/>
                <w:lang w:val="es-ES"/>
              </w:rPr>
            </w:pPr>
            <w:r w:rsidRPr="004C260E">
              <w:rPr>
                <w:b/>
                <w:color w:val="000000"/>
                <w:sz w:val="20"/>
                <w:lang w:val="es-ES"/>
              </w:rPr>
              <w:t>264,83</w:t>
            </w:r>
          </w:p>
        </w:tc>
        <w:tc>
          <w:tcPr>
            <w:tcW w:w="943" w:type="dxa"/>
            <w:tcBorders>
              <w:top w:val="nil"/>
              <w:left w:val="nil"/>
              <w:bottom w:val="single" w:sz="4" w:space="0" w:color="auto"/>
              <w:right w:val="single" w:sz="4" w:space="0" w:color="auto"/>
            </w:tcBorders>
            <w:shd w:val="clear" w:color="auto" w:fill="auto"/>
            <w:noWrap/>
            <w:vAlign w:val="center"/>
            <w:hideMark/>
          </w:tcPr>
          <w:p w14:paraId="60E1C662" w14:textId="77777777" w:rsidR="004C260E" w:rsidRPr="004C260E" w:rsidRDefault="004C260E" w:rsidP="004C260E">
            <w:pPr>
              <w:jc w:val="right"/>
              <w:rPr>
                <w:b/>
                <w:bCs/>
                <w:color w:val="000000"/>
                <w:sz w:val="20"/>
                <w:szCs w:val="20"/>
                <w:lang w:val="es-ES"/>
              </w:rPr>
            </w:pPr>
            <w:r w:rsidRPr="004C260E">
              <w:rPr>
                <w:b/>
                <w:color w:val="000000"/>
                <w:sz w:val="20"/>
                <w:lang w:val="es-ES"/>
              </w:rPr>
              <w:t>21,13</w:t>
            </w:r>
          </w:p>
        </w:tc>
        <w:tc>
          <w:tcPr>
            <w:tcW w:w="943" w:type="dxa"/>
            <w:tcBorders>
              <w:top w:val="nil"/>
              <w:left w:val="nil"/>
              <w:bottom w:val="single" w:sz="4" w:space="0" w:color="auto"/>
              <w:right w:val="single" w:sz="4" w:space="0" w:color="auto"/>
            </w:tcBorders>
            <w:shd w:val="clear" w:color="auto" w:fill="auto"/>
            <w:noWrap/>
            <w:vAlign w:val="center"/>
            <w:hideMark/>
          </w:tcPr>
          <w:p w14:paraId="50849902" w14:textId="77777777" w:rsidR="004C260E" w:rsidRPr="004C260E" w:rsidRDefault="004C260E" w:rsidP="004C260E">
            <w:pPr>
              <w:jc w:val="right"/>
              <w:rPr>
                <w:b/>
                <w:bCs/>
                <w:color w:val="000000"/>
                <w:sz w:val="20"/>
                <w:szCs w:val="20"/>
                <w:lang w:val="es-ES"/>
              </w:rPr>
            </w:pPr>
            <w:r w:rsidRPr="004C260E">
              <w:rPr>
                <w:b/>
                <w:color w:val="000000"/>
                <w:sz w:val="20"/>
                <w:lang w:val="es-ES"/>
              </w:rPr>
              <w:t>1 039,03</w:t>
            </w:r>
          </w:p>
        </w:tc>
        <w:tc>
          <w:tcPr>
            <w:tcW w:w="944" w:type="dxa"/>
            <w:tcBorders>
              <w:top w:val="nil"/>
              <w:left w:val="nil"/>
              <w:bottom w:val="single" w:sz="4" w:space="0" w:color="auto"/>
              <w:right w:val="single" w:sz="4" w:space="0" w:color="auto"/>
            </w:tcBorders>
            <w:shd w:val="clear" w:color="auto" w:fill="auto"/>
            <w:vAlign w:val="center"/>
            <w:hideMark/>
          </w:tcPr>
          <w:p w14:paraId="09EEC1CA" w14:textId="77777777" w:rsidR="004C260E" w:rsidRPr="004C260E" w:rsidRDefault="004C260E" w:rsidP="004C260E">
            <w:pPr>
              <w:jc w:val="center"/>
              <w:rPr>
                <w:b/>
                <w:bCs/>
                <w:color w:val="000000"/>
                <w:sz w:val="20"/>
                <w:szCs w:val="20"/>
                <w:lang w:val="es-ES"/>
              </w:rPr>
            </w:pPr>
            <w:r w:rsidRPr="004C260E">
              <w:rPr>
                <w:b/>
                <w:color w:val="000000"/>
                <w:sz w:val="20"/>
                <w:lang w:val="es-ES"/>
              </w:rPr>
              <w:t>99,6</w:t>
            </w:r>
          </w:p>
        </w:tc>
      </w:tr>
      <w:tr w:rsidR="004C260E" w:rsidRPr="00DA3D9C" w14:paraId="00A12E44" w14:textId="77777777" w:rsidTr="00F75DC0">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69C333A5" w14:textId="77777777" w:rsidR="004C260E" w:rsidRPr="004C260E" w:rsidRDefault="004C260E" w:rsidP="004C260E">
            <w:pPr>
              <w:jc w:val="center"/>
              <w:rPr>
                <w:b/>
                <w:bCs/>
                <w:color w:val="000000"/>
                <w:sz w:val="20"/>
                <w:szCs w:val="20"/>
                <w:lang w:val="es-ES"/>
              </w:rPr>
            </w:pPr>
            <w:r w:rsidRPr="004C260E">
              <w:rPr>
                <w:b/>
                <w:color w:val="000000"/>
                <w:sz w:val="20"/>
                <w:lang w:val="es-ES"/>
              </w:rPr>
              <w:t>Servicio y mantenimiento de equipos que no son de refrigeración y aire acondicionado (t)</w:t>
            </w:r>
          </w:p>
        </w:tc>
      </w:tr>
      <w:tr w:rsidR="004C260E" w:rsidRPr="004C260E" w14:paraId="094A23FC"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2789AB4" w14:textId="77777777" w:rsidR="004C260E" w:rsidRPr="004C260E" w:rsidRDefault="004C260E" w:rsidP="004C260E">
            <w:pPr>
              <w:jc w:val="left"/>
              <w:rPr>
                <w:color w:val="000000"/>
                <w:sz w:val="20"/>
                <w:szCs w:val="20"/>
                <w:lang w:val="es-ES"/>
              </w:rPr>
            </w:pPr>
            <w:r w:rsidRPr="004C260E">
              <w:rPr>
                <w:color w:val="000000"/>
                <w:sz w:val="20"/>
                <w:lang w:val="es-ES"/>
              </w:rPr>
              <w:t>Lucha contra incendios</w:t>
            </w:r>
          </w:p>
        </w:tc>
        <w:tc>
          <w:tcPr>
            <w:tcW w:w="1051" w:type="dxa"/>
            <w:tcBorders>
              <w:top w:val="nil"/>
              <w:left w:val="nil"/>
              <w:bottom w:val="single" w:sz="4" w:space="0" w:color="auto"/>
              <w:right w:val="single" w:sz="4" w:space="0" w:color="auto"/>
            </w:tcBorders>
            <w:shd w:val="clear" w:color="auto" w:fill="auto"/>
            <w:noWrap/>
            <w:vAlign w:val="center"/>
            <w:hideMark/>
          </w:tcPr>
          <w:p w14:paraId="27D3C77B"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029881B2"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2FB42C22"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DDD1C"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64E853F6"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3FE9E793" w14:textId="77777777" w:rsidR="004C260E" w:rsidRPr="004C260E" w:rsidRDefault="004C260E" w:rsidP="004C260E">
            <w:pPr>
              <w:jc w:val="right"/>
              <w:rPr>
                <w:color w:val="000000"/>
                <w:sz w:val="20"/>
                <w:szCs w:val="20"/>
                <w:lang w:val="es-ES"/>
              </w:rPr>
            </w:pPr>
            <w:r w:rsidRPr="004C260E">
              <w:rPr>
                <w:color w:val="000000"/>
                <w:sz w:val="20"/>
                <w:lang w:val="es-ES"/>
              </w:rPr>
              <w:t>3,80</w:t>
            </w:r>
          </w:p>
        </w:tc>
        <w:tc>
          <w:tcPr>
            <w:tcW w:w="943" w:type="dxa"/>
            <w:tcBorders>
              <w:top w:val="nil"/>
              <w:left w:val="nil"/>
              <w:bottom w:val="single" w:sz="4" w:space="0" w:color="auto"/>
              <w:right w:val="single" w:sz="4" w:space="0" w:color="auto"/>
            </w:tcBorders>
            <w:shd w:val="clear" w:color="auto" w:fill="auto"/>
            <w:noWrap/>
            <w:vAlign w:val="center"/>
            <w:hideMark/>
          </w:tcPr>
          <w:p w14:paraId="0B65B8C3" w14:textId="77777777" w:rsidR="004C260E" w:rsidRPr="004C260E" w:rsidRDefault="004C260E" w:rsidP="004C260E">
            <w:pPr>
              <w:jc w:val="right"/>
              <w:rPr>
                <w:color w:val="000000"/>
                <w:sz w:val="20"/>
                <w:szCs w:val="20"/>
                <w:lang w:val="es-ES"/>
              </w:rPr>
            </w:pPr>
            <w:r w:rsidRPr="004C260E">
              <w:rPr>
                <w:color w:val="000000"/>
                <w:sz w:val="20"/>
                <w:lang w:val="es-ES"/>
              </w:rPr>
              <w:t>3,80</w:t>
            </w:r>
          </w:p>
        </w:tc>
        <w:tc>
          <w:tcPr>
            <w:tcW w:w="944" w:type="dxa"/>
            <w:tcBorders>
              <w:top w:val="nil"/>
              <w:left w:val="nil"/>
              <w:bottom w:val="single" w:sz="4" w:space="0" w:color="auto"/>
              <w:right w:val="single" w:sz="4" w:space="0" w:color="auto"/>
            </w:tcBorders>
            <w:shd w:val="clear" w:color="auto" w:fill="auto"/>
            <w:vAlign w:val="center"/>
            <w:hideMark/>
          </w:tcPr>
          <w:p w14:paraId="586DD9D2" w14:textId="77777777" w:rsidR="004C260E" w:rsidRPr="004C260E" w:rsidRDefault="004C260E" w:rsidP="004C260E">
            <w:pPr>
              <w:jc w:val="center"/>
              <w:rPr>
                <w:color w:val="000000"/>
                <w:sz w:val="20"/>
                <w:szCs w:val="20"/>
                <w:lang w:val="es-ES"/>
              </w:rPr>
            </w:pPr>
            <w:r w:rsidRPr="004C260E">
              <w:rPr>
                <w:color w:val="000000"/>
                <w:sz w:val="20"/>
                <w:lang w:val="es-ES"/>
              </w:rPr>
              <w:t>0,4</w:t>
            </w:r>
          </w:p>
        </w:tc>
      </w:tr>
      <w:tr w:rsidR="004C260E" w:rsidRPr="004C260E" w14:paraId="363D3B7D" w14:textId="77777777" w:rsidTr="00F75DC0">
        <w:trPr>
          <w:trHeight w:val="335"/>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C533417" w14:textId="77777777" w:rsidR="004C260E" w:rsidRPr="004C260E" w:rsidRDefault="004C260E" w:rsidP="004C260E">
            <w:pPr>
              <w:rPr>
                <w:b/>
                <w:bCs/>
                <w:color w:val="000000"/>
                <w:sz w:val="20"/>
                <w:szCs w:val="20"/>
                <w:lang w:val="es-ES"/>
              </w:rPr>
            </w:pPr>
            <w:r w:rsidRPr="004C260E">
              <w:rPr>
                <w:b/>
                <w:color w:val="000000"/>
                <w:sz w:val="20"/>
                <w:lang w:val="es-ES"/>
              </w:rPr>
              <w:t>Total general (t)</w:t>
            </w:r>
          </w:p>
        </w:tc>
        <w:tc>
          <w:tcPr>
            <w:tcW w:w="1051" w:type="dxa"/>
            <w:tcBorders>
              <w:top w:val="nil"/>
              <w:left w:val="nil"/>
              <w:bottom w:val="single" w:sz="4" w:space="0" w:color="auto"/>
              <w:right w:val="single" w:sz="4" w:space="0" w:color="auto"/>
            </w:tcBorders>
            <w:shd w:val="clear" w:color="auto" w:fill="auto"/>
            <w:noWrap/>
            <w:vAlign w:val="center"/>
            <w:hideMark/>
          </w:tcPr>
          <w:p w14:paraId="1F024361" w14:textId="77777777" w:rsidR="004C260E" w:rsidRPr="004C260E" w:rsidRDefault="004C260E" w:rsidP="004C260E">
            <w:pPr>
              <w:jc w:val="right"/>
              <w:rPr>
                <w:b/>
                <w:bCs/>
                <w:color w:val="000000"/>
                <w:sz w:val="20"/>
                <w:szCs w:val="20"/>
                <w:lang w:val="es-ES"/>
              </w:rPr>
            </w:pPr>
            <w:r w:rsidRPr="004C260E">
              <w:rPr>
                <w:b/>
                <w:color w:val="000000"/>
                <w:sz w:val="20"/>
                <w:lang w:val="es-ES"/>
              </w:rPr>
              <w:t>436,93</w:t>
            </w:r>
          </w:p>
        </w:tc>
        <w:tc>
          <w:tcPr>
            <w:tcW w:w="943" w:type="dxa"/>
            <w:tcBorders>
              <w:top w:val="nil"/>
              <w:left w:val="nil"/>
              <w:bottom w:val="single" w:sz="4" w:space="0" w:color="auto"/>
              <w:right w:val="single" w:sz="4" w:space="0" w:color="auto"/>
            </w:tcBorders>
            <w:shd w:val="clear" w:color="auto" w:fill="auto"/>
            <w:noWrap/>
            <w:vAlign w:val="center"/>
            <w:hideMark/>
          </w:tcPr>
          <w:p w14:paraId="34DF9ECE" w14:textId="77777777" w:rsidR="004C260E" w:rsidRPr="004C260E" w:rsidRDefault="004C260E" w:rsidP="004C260E">
            <w:pPr>
              <w:jc w:val="right"/>
              <w:rPr>
                <w:b/>
                <w:bCs/>
                <w:color w:val="000000"/>
                <w:sz w:val="20"/>
                <w:szCs w:val="20"/>
                <w:lang w:val="es-ES"/>
              </w:rPr>
            </w:pPr>
            <w:r w:rsidRPr="004C260E">
              <w:rPr>
                <w:b/>
                <w:color w:val="000000"/>
                <w:sz w:val="20"/>
                <w:lang w:val="es-ES"/>
              </w:rPr>
              <w:t>144,86</w:t>
            </w:r>
          </w:p>
        </w:tc>
        <w:tc>
          <w:tcPr>
            <w:tcW w:w="943" w:type="dxa"/>
            <w:tcBorders>
              <w:top w:val="single" w:sz="4" w:space="0" w:color="auto"/>
              <w:left w:val="nil"/>
              <w:bottom w:val="single" w:sz="4" w:space="0" w:color="auto"/>
              <w:right w:val="single" w:sz="4" w:space="0" w:color="auto"/>
            </w:tcBorders>
            <w:vAlign w:val="center"/>
          </w:tcPr>
          <w:p w14:paraId="01DC1204" w14:textId="77777777" w:rsidR="004C260E" w:rsidRPr="004C260E" w:rsidRDefault="004C260E" w:rsidP="004C260E">
            <w:pPr>
              <w:jc w:val="right"/>
              <w:rPr>
                <w:b/>
                <w:bCs/>
                <w:color w:val="000000"/>
                <w:sz w:val="20"/>
                <w:szCs w:val="20"/>
                <w:lang w:val="es-ES"/>
              </w:rPr>
            </w:pPr>
            <w:r w:rsidRPr="004C260E">
              <w:rPr>
                <w:b/>
                <w:color w:val="000000"/>
                <w:sz w:val="20"/>
                <w:lang w:val="es-ES"/>
              </w:rPr>
              <w:t>21,73</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BDA5F" w14:textId="77777777" w:rsidR="004C260E" w:rsidRPr="004C260E" w:rsidRDefault="004C260E" w:rsidP="004C260E">
            <w:pPr>
              <w:jc w:val="right"/>
              <w:rPr>
                <w:b/>
                <w:bCs/>
                <w:color w:val="000000"/>
                <w:sz w:val="20"/>
                <w:szCs w:val="20"/>
                <w:lang w:val="es-ES"/>
              </w:rPr>
            </w:pPr>
            <w:r w:rsidRPr="004C260E">
              <w:rPr>
                <w:b/>
                <w:color w:val="000000"/>
                <w:sz w:val="20"/>
                <w:lang w:val="es-ES"/>
              </w:rPr>
              <w:t>149,55</w:t>
            </w:r>
          </w:p>
        </w:tc>
        <w:tc>
          <w:tcPr>
            <w:tcW w:w="943" w:type="dxa"/>
            <w:tcBorders>
              <w:top w:val="nil"/>
              <w:left w:val="nil"/>
              <w:bottom w:val="single" w:sz="4" w:space="0" w:color="auto"/>
              <w:right w:val="single" w:sz="4" w:space="0" w:color="auto"/>
            </w:tcBorders>
            <w:shd w:val="clear" w:color="auto" w:fill="auto"/>
            <w:noWrap/>
            <w:vAlign w:val="center"/>
            <w:hideMark/>
          </w:tcPr>
          <w:p w14:paraId="45E57430" w14:textId="77777777" w:rsidR="004C260E" w:rsidRPr="004C260E" w:rsidRDefault="004C260E" w:rsidP="004C260E">
            <w:pPr>
              <w:jc w:val="right"/>
              <w:rPr>
                <w:b/>
                <w:bCs/>
                <w:color w:val="000000"/>
                <w:sz w:val="20"/>
                <w:szCs w:val="20"/>
                <w:lang w:val="es-ES"/>
              </w:rPr>
            </w:pPr>
            <w:r w:rsidRPr="004C260E">
              <w:rPr>
                <w:b/>
                <w:color w:val="000000"/>
                <w:sz w:val="20"/>
                <w:lang w:val="es-ES"/>
              </w:rPr>
              <w:t>264,83</w:t>
            </w:r>
          </w:p>
        </w:tc>
        <w:tc>
          <w:tcPr>
            <w:tcW w:w="943" w:type="dxa"/>
            <w:tcBorders>
              <w:top w:val="nil"/>
              <w:left w:val="nil"/>
              <w:bottom w:val="single" w:sz="4" w:space="0" w:color="auto"/>
              <w:right w:val="single" w:sz="4" w:space="0" w:color="auto"/>
            </w:tcBorders>
            <w:shd w:val="clear" w:color="auto" w:fill="auto"/>
            <w:noWrap/>
            <w:vAlign w:val="center"/>
            <w:hideMark/>
          </w:tcPr>
          <w:p w14:paraId="0EA721CB" w14:textId="77777777" w:rsidR="004C260E" w:rsidRPr="004C260E" w:rsidRDefault="004C260E" w:rsidP="004C260E">
            <w:pPr>
              <w:jc w:val="right"/>
              <w:rPr>
                <w:b/>
                <w:bCs/>
                <w:color w:val="000000"/>
                <w:sz w:val="20"/>
                <w:szCs w:val="20"/>
                <w:lang w:val="es-ES"/>
              </w:rPr>
            </w:pPr>
            <w:r w:rsidRPr="004C260E">
              <w:rPr>
                <w:b/>
                <w:color w:val="000000"/>
                <w:sz w:val="20"/>
                <w:lang w:val="es-ES"/>
              </w:rPr>
              <w:t>24,93</w:t>
            </w:r>
          </w:p>
        </w:tc>
        <w:tc>
          <w:tcPr>
            <w:tcW w:w="943" w:type="dxa"/>
            <w:tcBorders>
              <w:top w:val="nil"/>
              <w:left w:val="nil"/>
              <w:bottom w:val="single" w:sz="4" w:space="0" w:color="auto"/>
              <w:right w:val="single" w:sz="4" w:space="0" w:color="auto"/>
            </w:tcBorders>
            <w:shd w:val="clear" w:color="auto" w:fill="auto"/>
            <w:noWrap/>
            <w:vAlign w:val="center"/>
            <w:hideMark/>
          </w:tcPr>
          <w:p w14:paraId="3CC81FBE" w14:textId="77777777" w:rsidR="004C260E" w:rsidRPr="004C260E" w:rsidRDefault="004C260E" w:rsidP="004C260E">
            <w:pPr>
              <w:jc w:val="right"/>
              <w:rPr>
                <w:b/>
                <w:bCs/>
                <w:color w:val="000000"/>
                <w:sz w:val="20"/>
                <w:szCs w:val="20"/>
                <w:lang w:val="es-ES"/>
              </w:rPr>
            </w:pPr>
            <w:r w:rsidRPr="004C260E">
              <w:rPr>
                <w:b/>
                <w:color w:val="000000"/>
                <w:sz w:val="20"/>
                <w:lang w:val="es-ES"/>
              </w:rPr>
              <w:t>1 042,83</w:t>
            </w:r>
          </w:p>
        </w:tc>
        <w:tc>
          <w:tcPr>
            <w:tcW w:w="944" w:type="dxa"/>
            <w:tcBorders>
              <w:top w:val="nil"/>
              <w:left w:val="nil"/>
              <w:bottom w:val="single" w:sz="4" w:space="0" w:color="auto"/>
              <w:right w:val="single" w:sz="4" w:space="0" w:color="auto"/>
            </w:tcBorders>
            <w:shd w:val="clear" w:color="auto" w:fill="auto"/>
            <w:vAlign w:val="center"/>
            <w:hideMark/>
          </w:tcPr>
          <w:p w14:paraId="6476A24C" w14:textId="77777777" w:rsidR="004C260E" w:rsidRPr="004C260E" w:rsidRDefault="004C260E" w:rsidP="004C260E">
            <w:pPr>
              <w:jc w:val="center"/>
              <w:rPr>
                <w:b/>
                <w:bCs/>
                <w:color w:val="000000"/>
                <w:sz w:val="20"/>
                <w:szCs w:val="20"/>
                <w:lang w:val="es-ES"/>
              </w:rPr>
            </w:pPr>
            <w:r w:rsidRPr="004C260E">
              <w:rPr>
                <w:b/>
                <w:color w:val="000000"/>
                <w:sz w:val="20"/>
                <w:lang w:val="es-ES"/>
              </w:rPr>
              <w:t>100</w:t>
            </w:r>
          </w:p>
        </w:tc>
      </w:tr>
      <w:tr w:rsidR="004C260E" w:rsidRPr="00DA3D9C" w14:paraId="7635D293" w14:textId="77777777" w:rsidTr="00F75DC0">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66200A3E" w14:textId="77777777" w:rsidR="004C260E" w:rsidRPr="004C260E" w:rsidRDefault="004C260E" w:rsidP="004C260E">
            <w:pPr>
              <w:jc w:val="center"/>
              <w:rPr>
                <w:b/>
                <w:bCs/>
                <w:color w:val="000000"/>
                <w:sz w:val="20"/>
                <w:szCs w:val="20"/>
                <w:lang w:val="es-ES"/>
              </w:rPr>
            </w:pPr>
            <w:r w:rsidRPr="004C260E">
              <w:rPr>
                <w:b/>
                <w:color w:val="000000"/>
                <w:sz w:val="20"/>
                <w:lang w:val="es-ES"/>
              </w:rPr>
              <w:t>Sector de servicio y mantenimiento de equipos de refrigeración y aire acondicionado (toneladas de CO</w:t>
            </w:r>
            <w:r w:rsidRPr="004C260E">
              <w:rPr>
                <w:b/>
                <w:color w:val="000000"/>
                <w:sz w:val="20"/>
                <w:vertAlign w:val="subscript"/>
                <w:lang w:val="es-ES"/>
              </w:rPr>
              <w:t>2</w:t>
            </w:r>
            <w:r w:rsidRPr="004C260E">
              <w:rPr>
                <w:b/>
                <w:color w:val="000000"/>
                <w:sz w:val="20"/>
                <w:lang w:val="es-ES"/>
              </w:rPr>
              <w:t> eq.)</w:t>
            </w:r>
          </w:p>
        </w:tc>
      </w:tr>
      <w:tr w:rsidR="004C260E" w:rsidRPr="004C260E" w14:paraId="34427FC8"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09DC3A61" w14:textId="77777777" w:rsidR="004C260E" w:rsidRPr="004C260E" w:rsidRDefault="004C260E" w:rsidP="004C260E">
            <w:pPr>
              <w:rPr>
                <w:color w:val="000000"/>
                <w:sz w:val="20"/>
                <w:szCs w:val="20"/>
                <w:lang w:val="es-ES"/>
              </w:rPr>
            </w:pPr>
            <w:r w:rsidRPr="004C260E">
              <w:rPr>
                <w:color w:val="000000"/>
                <w:sz w:val="20"/>
                <w:lang w:val="es-ES"/>
              </w:rPr>
              <w:t>Refrigeración doméstica</w:t>
            </w:r>
          </w:p>
        </w:tc>
        <w:tc>
          <w:tcPr>
            <w:tcW w:w="1051" w:type="dxa"/>
            <w:tcBorders>
              <w:top w:val="nil"/>
              <w:left w:val="nil"/>
              <w:bottom w:val="single" w:sz="4" w:space="0" w:color="auto"/>
              <w:right w:val="single" w:sz="4" w:space="0" w:color="auto"/>
            </w:tcBorders>
            <w:shd w:val="clear" w:color="auto" w:fill="auto"/>
            <w:noWrap/>
            <w:vAlign w:val="center"/>
            <w:hideMark/>
          </w:tcPr>
          <w:p w14:paraId="60B86125" w14:textId="77777777" w:rsidR="004C260E" w:rsidRPr="004C260E" w:rsidRDefault="004C260E" w:rsidP="004C260E">
            <w:pPr>
              <w:jc w:val="right"/>
              <w:rPr>
                <w:color w:val="000000"/>
                <w:sz w:val="20"/>
                <w:szCs w:val="20"/>
                <w:lang w:val="es-ES"/>
              </w:rPr>
            </w:pPr>
            <w:r w:rsidRPr="004C260E">
              <w:rPr>
                <w:color w:val="000000"/>
                <w:sz w:val="20"/>
                <w:lang w:val="es-ES"/>
              </w:rPr>
              <w:t>22 594</w:t>
            </w:r>
          </w:p>
        </w:tc>
        <w:tc>
          <w:tcPr>
            <w:tcW w:w="943" w:type="dxa"/>
            <w:tcBorders>
              <w:top w:val="nil"/>
              <w:left w:val="nil"/>
              <w:bottom w:val="single" w:sz="4" w:space="0" w:color="auto"/>
              <w:right w:val="single" w:sz="4" w:space="0" w:color="auto"/>
            </w:tcBorders>
            <w:shd w:val="clear" w:color="auto" w:fill="auto"/>
            <w:noWrap/>
            <w:vAlign w:val="center"/>
            <w:hideMark/>
          </w:tcPr>
          <w:p w14:paraId="1C73B457"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1DDA36AA"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FCF0E"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776727DF"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4B718368"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5CCB0E1D" w14:textId="77777777" w:rsidR="004C260E" w:rsidRPr="004C260E" w:rsidRDefault="004C260E" w:rsidP="004C260E">
            <w:pPr>
              <w:jc w:val="right"/>
              <w:rPr>
                <w:color w:val="000000"/>
                <w:sz w:val="20"/>
                <w:szCs w:val="20"/>
                <w:lang w:val="es-ES"/>
              </w:rPr>
            </w:pPr>
            <w:r w:rsidRPr="004C260E">
              <w:rPr>
                <w:color w:val="000000"/>
                <w:sz w:val="20"/>
                <w:lang w:val="es-ES"/>
              </w:rPr>
              <w:t>22 594</w:t>
            </w:r>
          </w:p>
        </w:tc>
        <w:tc>
          <w:tcPr>
            <w:tcW w:w="944" w:type="dxa"/>
            <w:tcBorders>
              <w:top w:val="nil"/>
              <w:left w:val="nil"/>
              <w:bottom w:val="single" w:sz="4" w:space="0" w:color="auto"/>
              <w:right w:val="single" w:sz="4" w:space="0" w:color="auto"/>
            </w:tcBorders>
            <w:shd w:val="clear" w:color="auto" w:fill="auto"/>
            <w:vAlign w:val="center"/>
            <w:hideMark/>
          </w:tcPr>
          <w:p w14:paraId="74E94680" w14:textId="77777777" w:rsidR="004C260E" w:rsidRPr="004C260E" w:rsidRDefault="004C260E" w:rsidP="004C260E">
            <w:pPr>
              <w:jc w:val="center"/>
              <w:rPr>
                <w:color w:val="000000"/>
                <w:sz w:val="20"/>
                <w:szCs w:val="20"/>
                <w:lang w:val="es-ES"/>
              </w:rPr>
            </w:pPr>
            <w:r w:rsidRPr="004C260E">
              <w:rPr>
                <w:color w:val="000000"/>
                <w:sz w:val="20"/>
                <w:lang w:val="es-ES"/>
              </w:rPr>
              <w:t>0,8</w:t>
            </w:r>
          </w:p>
        </w:tc>
      </w:tr>
      <w:tr w:rsidR="004C260E" w:rsidRPr="004C260E" w14:paraId="39FE35BC"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62CE90E" w14:textId="77777777" w:rsidR="004C260E" w:rsidRPr="004C260E" w:rsidRDefault="004C260E" w:rsidP="004C260E">
            <w:pPr>
              <w:rPr>
                <w:color w:val="000000"/>
                <w:sz w:val="20"/>
                <w:szCs w:val="20"/>
                <w:lang w:val="es-ES"/>
              </w:rPr>
            </w:pPr>
            <w:r w:rsidRPr="004C260E">
              <w:rPr>
                <w:color w:val="000000"/>
                <w:sz w:val="20"/>
                <w:lang w:val="es-ES"/>
              </w:rPr>
              <w:t>A/A doméstico</w:t>
            </w:r>
          </w:p>
        </w:tc>
        <w:tc>
          <w:tcPr>
            <w:tcW w:w="1051" w:type="dxa"/>
            <w:tcBorders>
              <w:top w:val="nil"/>
              <w:left w:val="nil"/>
              <w:bottom w:val="single" w:sz="4" w:space="0" w:color="auto"/>
              <w:right w:val="single" w:sz="4" w:space="0" w:color="auto"/>
            </w:tcBorders>
            <w:shd w:val="clear" w:color="auto" w:fill="auto"/>
            <w:noWrap/>
            <w:vAlign w:val="center"/>
            <w:hideMark/>
          </w:tcPr>
          <w:p w14:paraId="33F5B047" w14:textId="77777777" w:rsidR="004C260E" w:rsidRPr="004C260E" w:rsidRDefault="004C260E" w:rsidP="004C260E">
            <w:pPr>
              <w:jc w:val="right"/>
              <w:rPr>
                <w:color w:val="000000"/>
                <w:sz w:val="20"/>
                <w:szCs w:val="20"/>
                <w:lang w:val="es-ES"/>
              </w:rPr>
            </w:pPr>
            <w:r w:rsidRPr="004C260E">
              <w:rPr>
                <w:color w:val="000000"/>
                <w:sz w:val="20"/>
                <w:lang w:val="es-ES"/>
              </w:rPr>
              <w:t>-</w:t>
            </w:r>
          </w:p>
        </w:tc>
        <w:tc>
          <w:tcPr>
            <w:tcW w:w="943" w:type="dxa"/>
            <w:tcBorders>
              <w:top w:val="nil"/>
              <w:left w:val="nil"/>
              <w:bottom w:val="single" w:sz="4" w:space="0" w:color="auto"/>
              <w:right w:val="single" w:sz="4" w:space="0" w:color="auto"/>
            </w:tcBorders>
            <w:shd w:val="clear" w:color="auto" w:fill="auto"/>
            <w:noWrap/>
            <w:vAlign w:val="center"/>
            <w:hideMark/>
          </w:tcPr>
          <w:p w14:paraId="737866BC"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6D0A3D6B"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32D47" w14:textId="77777777" w:rsidR="004C260E" w:rsidRPr="004C260E" w:rsidRDefault="004C260E" w:rsidP="004C260E">
            <w:pPr>
              <w:jc w:val="right"/>
              <w:rPr>
                <w:color w:val="000000"/>
                <w:sz w:val="20"/>
                <w:szCs w:val="20"/>
                <w:lang w:val="es-ES"/>
              </w:rPr>
            </w:pPr>
            <w:r w:rsidRPr="004C260E">
              <w:rPr>
                <w:color w:val="000000"/>
                <w:sz w:val="20"/>
                <w:lang w:val="es-ES"/>
              </w:rPr>
              <w:t>25 954</w:t>
            </w:r>
          </w:p>
        </w:tc>
        <w:tc>
          <w:tcPr>
            <w:tcW w:w="943" w:type="dxa"/>
            <w:tcBorders>
              <w:top w:val="nil"/>
              <w:left w:val="nil"/>
              <w:bottom w:val="single" w:sz="4" w:space="0" w:color="auto"/>
              <w:right w:val="single" w:sz="4" w:space="0" w:color="auto"/>
            </w:tcBorders>
            <w:shd w:val="clear" w:color="auto" w:fill="auto"/>
            <w:noWrap/>
            <w:vAlign w:val="center"/>
            <w:hideMark/>
          </w:tcPr>
          <w:p w14:paraId="724CDCEC"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09C44BAA" w14:textId="77777777" w:rsidR="004C260E" w:rsidRPr="004C260E" w:rsidRDefault="004C260E" w:rsidP="004C260E">
            <w:pPr>
              <w:jc w:val="right"/>
              <w:rPr>
                <w:color w:val="000000"/>
                <w:sz w:val="20"/>
                <w:szCs w:val="20"/>
                <w:lang w:val="es-ES"/>
              </w:rPr>
            </w:pPr>
            <w:r w:rsidRPr="004C260E">
              <w:rPr>
                <w:color w:val="000000"/>
                <w:sz w:val="20"/>
                <w:lang w:val="es-ES"/>
              </w:rPr>
              <w:t>4 830</w:t>
            </w:r>
          </w:p>
        </w:tc>
        <w:tc>
          <w:tcPr>
            <w:tcW w:w="943" w:type="dxa"/>
            <w:tcBorders>
              <w:top w:val="nil"/>
              <w:left w:val="nil"/>
              <w:bottom w:val="single" w:sz="4" w:space="0" w:color="auto"/>
              <w:right w:val="single" w:sz="4" w:space="0" w:color="auto"/>
            </w:tcBorders>
            <w:shd w:val="clear" w:color="auto" w:fill="auto"/>
            <w:noWrap/>
            <w:vAlign w:val="center"/>
            <w:hideMark/>
          </w:tcPr>
          <w:p w14:paraId="4A976B09" w14:textId="77777777" w:rsidR="004C260E" w:rsidRPr="004C260E" w:rsidRDefault="004C260E" w:rsidP="004C260E">
            <w:pPr>
              <w:jc w:val="right"/>
              <w:rPr>
                <w:color w:val="000000"/>
                <w:sz w:val="20"/>
                <w:szCs w:val="20"/>
                <w:lang w:val="es-ES"/>
              </w:rPr>
            </w:pPr>
            <w:r w:rsidRPr="004C260E">
              <w:rPr>
                <w:color w:val="000000"/>
                <w:sz w:val="20"/>
                <w:lang w:val="es-ES"/>
              </w:rPr>
              <w:t>30 784</w:t>
            </w:r>
          </w:p>
        </w:tc>
        <w:tc>
          <w:tcPr>
            <w:tcW w:w="944" w:type="dxa"/>
            <w:tcBorders>
              <w:top w:val="nil"/>
              <w:left w:val="nil"/>
              <w:bottom w:val="single" w:sz="4" w:space="0" w:color="auto"/>
              <w:right w:val="single" w:sz="4" w:space="0" w:color="auto"/>
            </w:tcBorders>
            <w:shd w:val="clear" w:color="auto" w:fill="auto"/>
            <w:vAlign w:val="center"/>
            <w:hideMark/>
          </w:tcPr>
          <w:p w14:paraId="2DF20D8A" w14:textId="77777777" w:rsidR="004C260E" w:rsidRPr="004C260E" w:rsidRDefault="004C260E" w:rsidP="004C260E">
            <w:pPr>
              <w:jc w:val="center"/>
              <w:rPr>
                <w:color w:val="000000"/>
                <w:sz w:val="20"/>
                <w:szCs w:val="20"/>
                <w:lang w:val="es-ES"/>
              </w:rPr>
            </w:pPr>
            <w:r w:rsidRPr="004C260E">
              <w:rPr>
                <w:color w:val="000000"/>
                <w:sz w:val="20"/>
                <w:lang w:val="es-ES"/>
              </w:rPr>
              <w:t>1,2</w:t>
            </w:r>
          </w:p>
        </w:tc>
      </w:tr>
      <w:tr w:rsidR="004C260E" w:rsidRPr="004C260E" w14:paraId="74E9D8B1"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68603587" w14:textId="77777777" w:rsidR="004C260E" w:rsidRPr="004C260E" w:rsidRDefault="004C260E" w:rsidP="004C260E">
            <w:pPr>
              <w:rPr>
                <w:color w:val="000000"/>
                <w:sz w:val="20"/>
                <w:szCs w:val="20"/>
                <w:lang w:val="es-ES"/>
              </w:rPr>
            </w:pPr>
            <w:r w:rsidRPr="004C260E">
              <w:rPr>
                <w:color w:val="000000"/>
                <w:sz w:val="20"/>
                <w:lang w:val="es-ES"/>
              </w:rPr>
              <w:t>A/A de vehículos</w:t>
            </w:r>
          </w:p>
        </w:tc>
        <w:tc>
          <w:tcPr>
            <w:tcW w:w="1051" w:type="dxa"/>
            <w:tcBorders>
              <w:top w:val="nil"/>
              <w:left w:val="nil"/>
              <w:bottom w:val="single" w:sz="4" w:space="0" w:color="auto"/>
              <w:right w:val="single" w:sz="4" w:space="0" w:color="auto"/>
            </w:tcBorders>
            <w:shd w:val="clear" w:color="auto" w:fill="auto"/>
            <w:noWrap/>
            <w:vAlign w:val="center"/>
            <w:hideMark/>
          </w:tcPr>
          <w:p w14:paraId="4DF259C7" w14:textId="77777777" w:rsidR="004C260E" w:rsidRPr="004C260E" w:rsidRDefault="004C260E" w:rsidP="004C260E">
            <w:pPr>
              <w:jc w:val="right"/>
              <w:rPr>
                <w:color w:val="000000"/>
                <w:sz w:val="20"/>
                <w:szCs w:val="20"/>
                <w:lang w:val="es-ES"/>
              </w:rPr>
            </w:pPr>
            <w:r w:rsidRPr="004C260E">
              <w:rPr>
                <w:color w:val="000000"/>
                <w:sz w:val="20"/>
                <w:lang w:val="es-ES"/>
              </w:rPr>
              <w:t>311 311</w:t>
            </w:r>
          </w:p>
        </w:tc>
        <w:tc>
          <w:tcPr>
            <w:tcW w:w="943" w:type="dxa"/>
            <w:tcBorders>
              <w:top w:val="nil"/>
              <w:left w:val="nil"/>
              <w:bottom w:val="single" w:sz="4" w:space="0" w:color="auto"/>
              <w:right w:val="single" w:sz="4" w:space="0" w:color="auto"/>
            </w:tcBorders>
            <w:shd w:val="clear" w:color="auto" w:fill="auto"/>
            <w:noWrap/>
            <w:vAlign w:val="center"/>
            <w:hideMark/>
          </w:tcPr>
          <w:p w14:paraId="656B0A0C"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566D57A2"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7C38F"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79A61964"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7429065D"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64E6137F" w14:textId="77777777" w:rsidR="004C260E" w:rsidRPr="004C260E" w:rsidRDefault="004C260E" w:rsidP="004C260E">
            <w:pPr>
              <w:jc w:val="right"/>
              <w:rPr>
                <w:color w:val="000000"/>
                <w:sz w:val="20"/>
                <w:szCs w:val="20"/>
                <w:lang w:val="es-ES"/>
              </w:rPr>
            </w:pPr>
            <w:r w:rsidRPr="004C260E">
              <w:rPr>
                <w:color w:val="000000"/>
                <w:sz w:val="20"/>
                <w:lang w:val="es-ES"/>
              </w:rPr>
              <w:t>311 311</w:t>
            </w:r>
          </w:p>
        </w:tc>
        <w:tc>
          <w:tcPr>
            <w:tcW w:w="944" w:type="dxa"/>
            <w:tcBorders>
              <w:top w:val="nil"/>
              <w:left w:val="nil"/>
              <w:bottom w:val="single" w:sz="4" w:space="0" w:color="auto"/>
              <w:right w:val="single" w:sz="4" w:space="0" w:color="auto"/>
            </w:tcBorders>
            <w:shd w:val="clear" w:color="auto" w:fill="auto"/>
            <w:vAlign w:val="center"/>
            <w:hideMark/>
          </w:tcPr>
          <w:p w14:paraId="6986D6C3" w14:textId="77777777" w:rsidR="004C260E" w:rsidRPr="004C260E" w:rsidRDefault="004C260E" w:rsidP="004C260E">
            <w:pPr>
              <w:jc w:val="center"/>
              <w:rPr>
                <w:color w:val="000000"/>
                <w:sz w:val="20"/>
                <w:szCs w:val="20"/>
                <w:lang w:val="es-ES"/>
              </w:rPr>
            </w:pPr>
            <w:r w:rsidRPr="004C260E">
              <w:rPr>
                <w:color w:val="000000"/>
                <w:sz w:val="20"/>
                <w:lang w:val="es-ES"/>
              </w:rPr>
              <w:t>11,7</w:t>
            </w:r>
          </w:p>
        </w:tc>
      </w:tr>
      <w:tr w:rsidR="004C260E" w:rsidRPr="004C260E" w14:paraId="05C50589" w14:textId="77777777" w:rsidTr="00F75DC0">
        <w:trPr>
          <w:trHeight w:val="226"/>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A2B070B" w14:textId="77777777" w:rsidR="004C260E" w:rsidRPr="004C260E" w:rsidRDefault="004C260E" w:rsidP="004C260E">
            <w:pPr>
              <w:jc w:val="left"/>
              <w:rPr>
                <w:color w:val="000000"/>
                <w:sz w:val="20"/>
                <w:szCs w:val="20"/>
                <w:lang w:val="es-ES"/>
              </w:rPr>
            </w:pPr>
            <w:r w:rsidRPr="004C260E">
              <w:rPr>
                <w:color w:val="000000"/>
                <w:sz w:val="20"/>
                <w:lang w:val="es-ES"/>
              </w:rPr>
              <w:t>Servicios comerciales y de alimentación</w:t>
            </w:r>
          </w:p>
        </w:tc>
        <w:tc>
          <w:tcPr>
            <w:tcW w:w="1051" w:type="dxa"/>
            <w:tcBorders>
              <w:top w:val="nil"/>
              <w:left w:val="nil"/>
              <w:bottom w:val="single" w:sz="4" w:space="0" w:color="auto"/>
              <w:right w:val="single" w:sz="4" w:space="0" w:color="auto"/>
            </w:tcBorders>
            <w:shd w:val="clear" w:color="auto" w:fill="auto"/>
            <w:noWrap/>
            <w:vAlign w:val="center"/>
            <w:hideMark/>
          </w:tcPr>
          <w:p w14:paraId="6FBA1DDD" w14:textId="77777777" w:rsidR="004C260E" w:rsidRPr="004C260E" w:rsidRDefault="004C260E" w:rsidP="004C260E">
            <w:pPr>
              <w:jc w:val="right"/>
              <w:rPr>
                <w:color w:val="000000"/>
                <w:sz w:val="20"/>
                <w:szCs w:val="20"/>
                <w:lang w:val="es-ES"/>
              </w:rPr>
            </w:pPr>
            <w:r w:rsidRPr="004C260E">
              <w:rPr>
                <w:color w:val="000000"/>
                <w:sz w:val="20"/>
                <w:lang w:val="es-ES"/>
              </w:rPr>
              <w:t>104 576</w:t>
            </w:r>
          </w:p>
        </w:tc>
        <w:tc>
          <w:tcPr>
            <w:tcW w:w="943" w:type="dxa"/>
            <w:tcBorders>
              <w:top w:val="nil"/>
              <w:left w:val="nil"/>
              <w:bottom w:val="single" w:sz="4" w:space="0" w:color="auto"/>
              <w:right w:val="single" w:sz="4" w:space="0" w:color="auto"/>
            </w:tcBorders>
            <w:shd w:val="clear" w:color="auto" w:fill="auto"/>
            <w:noWrap/>
            <w:vAlign w:val="center"/>
            <w:hideMark/>
          </w:tcPr>
          <w:p w14:paraId="5218A491" w14:textId="77777777" w:rsidR="004C260E" w:rsidRPr="004C260E" w:rsidRDefault="004C260E" w:rsidP="004C260E">
            <w:pPr>
              <w:jc w:val="right"/>
              <w:rPr>
                <w:color w:val="000000"/>
                <w:sz w:val="20"/>
                <w:szCs w:val="20"/>
                <w:lang w:val="es-ES"/>
              </w:rPr>
            </w:pPr>
            <w:r w:rsidRPr="004C260E">
              <w:rPr>
                <w:color w:val="000000"/>
                <w:sz w:val="20"/>
                <w:lang w:val="es-ES"/>
              </w:rPr>
              <w:t>82 205</w:t>
            </w:r>
          </w:p>
        </w:tc>
        <w:tc>
          <w:tcPr>
            <w:tcW w:w="943" w:type="dxa"/>
            <w:tcBorders>
              <w:top w:val="single" w:sz="4" w:space="0" w:color="auto"/>
              <w:left w:val="nil"/>
              <w:bottom w:val="single" w:sz="4" w:space="0" w:color="auto"/>
              <w:right w:val="single" w:sz="4" w:space="0" w:color="auto"/>
            </w:tcBorders>
            <w:vAlign w:val="center"/>
          </w:tcPr>
          <w:p w14:paraId="166E1D21" w14:textId="77777777" w:rsidR="004C260E" w:rsidRPr="004C260E" w:rsidRDefault="004C260E" w:rsidP="004C260E">
            <w:pPr>
              <w:jc w:val="right"/>
              <w:rPr>
                <w:color w:val="000000"/>
                <w:sz w:val="20"/>
                <w:szCs w:val="20"/>
                <w:lang w:val="es-ES"/>
              </w:rPr>
            </w:pPr>
            <w:r w:rsidRPr="004C260E">
              <w:rPr>
                <w:color w:val="000000"/>
                <w:sz w:val="20"/>
                <w:lang w:val="es-ES"/>
              </w:rPr>
              <w:t>6 617</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03549" w14:textId="77777777" w:rsidR="004C260E" w:rsidRPr="004C260E" w:rsidRDefault="004C260E" w:rsidP="004C260E">
            <w:pPr>
              <w:jc w:val="right"/>
              <w:rPr>
                <w:color w:val="000000"/>
                <w:sz w:val="20"/>
                <w:szCs w:val="20"/>
                <w:lang w:val="es-ES"/>
              </w:rPr>
            </w:pPr>
            <w:r w:rsidRPr="004C260E">
              <w:rPr>
                <w:color w:val="000000"/>
                <w:sz w:val="20"/>
                <w:lang w:val="es-ES"/>
              </w:rPr>
              <w:t>175 434</w:t>
            </w:r>
          </w:p>
        </w:tc>
        <w:tc>
          <w:tcPr>
            <w:tcW w:w="943" w:type="dxa"/>
            <w:tcBorders>
              <w:top w:val="nil"/>
              <w:left w:val="nil"/>
              <w:bottom w:val="single" w:sz="4" w:space="0" w:color="auto"/>
              <w:right w:val="single" w:sz="4" w:space="0" w:color="auto"/>
            </w:tcBorders>
            <w:shd w:val="clear" w:color="auto" w:fill="auto"/>
            <w:noWrap/>
            <w:vAlign w:val="center"/>
            <w:hideMark/>
          </w:tcPr>
          <w:p w14:paraId="1AE8F123" w14:textId="77777777" w:rsidR="004C260E" w:rsidRPr="004C260E" w:rsidRDefault="004C260E" w:rsidP="004C260E">
            <w:pPr>
              <w:jc w:val="right"/>
              <w:rPr>
                <w:color w:val="000000"/>
                <w:sz w:val="20"/>
                <w:szCs w:val="20"/>
                <w:lang w:val="es-ES"/>
              </w:rPr>
            </w:pPr>
            <w:r w:rsidRPr="004C260E">
              <w:rPr>
                <w:color w:val="000000"/>
                <w:sz w:val="20"/>
                <w:lang w:val="es-ES"/>
              </w:rPr>
              <w:t>355 183</w:t>
            </w:r>
          </w:p>
        </w:tc>
        <w:tc>
          <w:tcPr>
            <w:tcW w:w="943" w:type="dxa"/>
            <w:tcBorders>
              <w:top w:val="nil"/>
              <w:left w:val="nil"/>
              <w:bottom w:val="single" w:sz="4" w:space="0" w:color="auto"/>
              <w:right w:val="single" w:sz="4" w:space="0" w:color="auto"/>
            </w:tcBorders>
            <w:shd w:val="clear" w:color="auto" w:fill="auto"/>
            <w:noWrap/>
            <w:vAlign w:val="center"/>
            <w:hideMark/>
          </w:tcPr>
          <w:p w14:paraId="7577875B" w14:textId="77777777" w:rsidR="004C260E" w:rsidRPr="004C260E" w:rsidRDefault="004C260E" w:rsidP="004C260E">
            <w:pPr>
              <w:jc w:val="right"/>
              <w:rPr>
                <w:color w:val="000000"/>
                <w:sz w:val="20"/>
                <w:szCs w:val="20"/>
                <w:lang w:val="es-ES"/>
              </w:rPr>
            </w:pPr>
            <w:r w:rsidRPr="004C260E">
              <w:rPr>
                <w:color w:val="000000"/>
                <w:sz w:val="20"/>
                <w:lang w:val="es-ES"/>
              </w:rPr>
              <w:t>15 282</w:t>
            </w:r>
          </w:p>
        </w:tc>
        <w:tc>
          <w:tcPr>
            <w:tcW w:w="943" w:type="dxa"/>
            <w:tcBorders>
              <w:top w:val="nil"/>
              <w:left w:val="nil"/>
              <w:bottom w:val="single" w:sz="4" w:space="0" w:color="auto"/>
              <w:right w:val="single" w:sz="4" w:space="0" w:color="auto"/>
            </w:tcBorders>
            <w:shd w:val="clear" w:color="auto" w:fill="auto"/>
            <w:noWrap/>
            <w:vAlign w:val="center"/>
            <w:hideMark/>
          </w:tcPr>
          <w:p w14:paraId="05909E61" w14:textId="77777777" w:rsidR="004C260E" w:rsidRPr="004C260E" w:rsidRDefault="004C260E" w:rsidP="004C260E">
            <w:pPr>
              <w:jc w:val="right"/>
              <w:rPr>
                <w:color w:val="000000"/>
                <w:sz w:val="20"/>
                <w:szCs w:val="20"/>
                <w:lang w:val="es-ES"/>
              </w:rPr>
            </w:pPr>
            <w:r w:rsidRPr="004C260E">
              <w:rPr>
                <w:color w:val="000000"/>
                <w:sz w:val="20"/>
                <w:lang w:val="es-ES"/>
              </w:rPr>
              <w:t>739 297</w:t>
            </w:r>
          </w:p>
        </w:tc>
        <w:tc>
          <w:tcPr>
            <w:tcW w:w="944" w:type="dxa"/>
            <w:tcBorders>
              <w:top w:val="nil"/>
              <w:left w:val="nil"/>
              <w:bottom w:val="single" w:sz="4" w:space="0" w:color="auto"/>
              <w:right w:val="single" w:sz="4" w:space="0" w:color="auto"/>
            </w:tcBorders>
            <w:shd w:val="clear" w:color="auto" w:fill="auto"/>
            <w:vAlign w:val="center"/>
            <w:hideMark/>
          </w:tcPr>
          <w:p w14:paraId="1818AD82" w14:textId="77777777" w:rsidR="004C260E" w:rsidRPr="004C260E" w:rsidRDefault="004C260E" w:rsidP="004C260E">
            <w:pPr>
              <w:jc w:val="center"/>
              <w:rPr>
                <w:color w:val="000000"/>
                <w:sz w:val="20"/>
                <w:szCs w:val="20"/>
                <w:lang w:val="es-ES"/>
              </w:rPr>
            </w:pPr>
            <w:r w:rsidRPr="004C260E">
              <w:rPr>
                <w:color w:val="000000"/>
                <w:sz w:val="20"/>
                <w:lang w:val="es-ES"/>
              </w:rPr>
              <w:t>27,7</w:t>
            </w:r>
          </w:p>
        </w:tc>
      </w:tr>
      <w:tr w:rsidR="004C260E" w:rsidRPr="004C260E" w14:paraId="0ED23A7D"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271F9CF" w14:textId="77777777" w:rsidR="004C260E" w:rsidRPr="004C260E" w:rsidRDefault="004C260E" w:rsidP="004C260E">
            <w:pPr>
              <w:jc w:val="left"/>
              <w:rPr>
                <w:color w:val="000000"/>
                <w:sz w:val="20"/>
                <w:szCs w:val="20"/>
                <w:lang w:val="es-ES"/>
              </w:rPr>
            </w:pPr>
            <w:r w:rsidRPr="004C260E">
              <w:rPr>
                <w:color w:val="000000"/>
                <w:sz w:val="20"/>
                <w:lang w:val="es-ES"/>
              </w:rPr>
              <w:t>Cadena de frío de los alimentos</w:t>
            </w:r>
          </w:p>
        </w:tc>
        <w:tc>
          <w:tcPr>
            <w:tcW w:w="1051" w:type="dxa"/>
            <w:tcBorders>
              <w:top w:val="nil"/>
              <w:left w:val="nil"/>
              <w:bottom w:val="single" w:sz="4" w:space="0" w:color="auto"/>
              <w:right w:val="single" w:sz="4" w:space="0" w:color="auto"/>
            </w:tcBorders>
            <w:shd w:val="clear" w:color="auto" w:fill="auto"/>
            <w:noWrap/>
            <w:vAlign w:val="center"/>
            <w:hideMark/>
          </w:tcPr>
          <w:p w14:paraId="19897E60" w14:textId="77777777" w:rsidR="004C260E" w:rsidRPr="004C260E" w:rsidRDefault="004C260E" w:rsidP="004C260E">
            <w:pPr>
              <w:jc w:val="right"/>
              <w:rPr>
                <w:color w:val="000000"/>
                <w:sz w:val="20"/>
                <w:szCs w:val="20"/>
                <w:lang w:val="es-ES"/>
              </w:rPr>
            </w:pPr>
            <w:r w:rsidRPr="004C260E">
              <w:rPr>
                <w:color w:val="000000"/>
                <w:sz w:val="20"/>
                <w:lang w:val="es-ES"/>
              </w:rPr>
              <w:t>50 479</w:t>
            </w:r>
          </w:p>
        </w:tc>
        <w:tc>
          <w:tcPr>
            <w:tcW w:w="943" w:type="dxa"/>
            <w:tcBorders>
              <w:top w:val="nil"/>
              <w:left w:val="nil"/>
              <w:bottom w:val="single" w:sz="4" w:space="0" w:color="auto"/>
              <w:right w:val="single" w:sz="4" w:space="0" w:color="auto"/>
            </w:tcBorders>
            <w:shd w:val="clear" w:color="auto" w:fill="auto"/>
            <w:noWrap/>
            <w:vAlign w:val="center"/>
            <w:hideMark/>
          </w:tcPr>
          <w:p w14:paraId="4AC1EC3C" w14:textId="77777777" w:rsidR="004C260E" w:rsidRPr="004C260E" w:rsidRDefault="004C260E" w:rsidP="004C260E">
            <w:pPr>
              <w:jc w:val="right"/>
              <w:rPr>
                <w:color w:val="000000"/>
                <w:sz w:val="20"/>
                <w:szCs w:val="20"/>
                <w:lang w:val="es-ES"/>
              </w:rPr>
            </w:pPr>
            <w:r w:rsidRPr="004C260E">
              <w:rPr>
                <w:color w:val="000000"/>
                <w:sz w:val="20"/>
                <w:lang w:val="es-ES"/>
              </w:rPr>
              <w:t>119 621</w:t>
            </w:r>
          </w:p>
        </w:tc>
        <w:tc>
          <w:tcPr>
            <w:tcW w:w="943" w:type="dxa"/>
            <w:tcBorders>
              <w:top w:val="single" w:sz="4" w:space="0" w:color="auto"/>
              <w:left w:val="nil"/>
              <w:bottom w:val="single" w:sz="4" w:space="0" w:color="auto"/>
              <w:right w:val="single" w:sz="4" w:space="0" w:color="auto"/>
            </w:tcBorders>
            <w:vAlign w:val="center"/>
          </w:tcPr>
          <w:p w14:paraId="0C909EF4" w14:textId="77777777" w:rsidR="004C260E" w:rsidRPr="004C260E" w:rsidRDefault="004C260E" w:rsidP="004C260E">
            <w:pPr>
              <w:jc w:val="right"/>
              <w:rPr>
                <w:color w:val="000000"/>
                <w:sz w:val="20"/>
                <w:szCs w:val="20"/>
                <w:lang w:val="es-ES"/>
              </w:rPr>
            </w:pPr>
            <w:r w:rsidRPr="004C260E">
              <w:rPr>
                <w:color w:val="000000"/>
                <w:sz w:val="20"/>
                <w:lang w:val="es-ES"/>
              </w:rPr>
              <w:t>-</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EB25C" w14:textId="77777777" w:rsidR="004C260E" w:rsidRPr="004C260E" w:rsidRDefault="004C260E" w:rsidP="004C260E">
            <w:pPr>
              <w:jc w:val="right"/>
              <w:rPr>
                <w:color w:val="000000"/>
                <w:sz w:val="20"/>
                <w:szCs w:val="20"/>
                <w:lang w:val="es-ES"/>
              </w:rPr>
            </w:pPr>
            <w:r w:rsidRPr="004C260E">
              <w:rPr>
                <w:color w:val="000000"/>
                <w:sz w:val="20"/>
                <w:lang w:val="es-ES"/>
              </w:rPr>
              <w:t>4 385</w:t>
            </w:r>
          </w:p>
        </w:tc>
        <w:tc>
          <w:tcPr>
            <w:tcW w:w="943" w:type="dxa"/>
            <w:tcBorders>
              <w:top w:val="nil"/>
              <w:left w:val="nil"/>
              <w:bottom w:val="single" w:sz="4" w:space="0" w:color="auto"/>
              <w:right w:val="single" w:sz="4" w:space="0" w:color="auto"/>
            </w:tcBorders>
            <w:shd w:val="clear" w:color="auto" w:fill="auto"/>
            <w:noWrap/>
            <w:vAlign w:val="center"/>
            <w:hideMark/>
          </w:tcPr>
          <w:p w14:paraId="517D4458" w14:textId="77777777" w:rsidR="004C260E" w:rsidRPr="004C260E" w:rsidRDefault="004C260E" w:rsidP="004C260E">
            <w:pPr>
              <w:jc w:val="right"/>
              <w:rPr>
                <w:color w:val="000000"/>
                <w:sz w:val="20"/>
                <w:szCs w:val="20"/>
                <w:lang w:val="es-ES"/>
              </w:rPr>
            </w:pPr>
            <w:r w:rsidRPr="004C260E">
              <w:rPr>
                <w:color w:val="000000"/>
                <w:sz w:val="20"/>
                <w:lang w:val="es-ES"/>
              </w:rPr>
              <w:t>496 930</w:t>
            </w:r>
          </w:p>
        </w:tc>
        <w:tc>
          <w:tcPr>
            <w:tcW w:w="943" w:type="dxa"/>
            <w:tcBorders>
              <w:top w:val="nil"/>
              <w:left w:val="nil"/>
              <w:bottom w:val="single" w:sz="4" w:space="0" w:color="auto"/>
              <w:right w:val="single" w:sz="4" w:space="0" w:color="auto"/>
            </w:tcBorders>
            <w:shd w:val="clear" w:color="auto" w:fill="auto"/>
            <w:noWrap/>
            <w:vAlign w:val="center"/>
            <w:hideMark/>
          </w:tcPr>
          <w:p w14:paraId="4DB3C467" w14:textId="77777777" w:rsidR="004C260E" w:rsidRPr="004C260E" w:rsidRDefault="004C260E" w:rsidP="004C260E">
            <w:pPr>
              <w:jc w:val="right"/>
              <w:rPr>
                <w:color w:val="000000"/>
                <w:sz w:val="20"/>
                <w:szCs w:val="20"/>
                <w:lang w:val="es-ES"/>
              </w:rPr>
            </w:pPr>
            <w:r w:rsidRPr="004C260E">
              <w:rPr>
                <w:color w:val="000000"/>
                <w:sz w:val="20"/>
                <w:lang w:val="es-ES"/>
              </w:rPr>
              <w:t>4 366</w:t>
            </w:r>
          </w:p>
        </w:tc>
        <w:tc>
          <w:tcPr>
            <w:tcW w:w="943" w:type="dxa"/>
            <w:tcBorders>
              <w:top w:val="nil"/>
              <w:left w:val="nil"/>
              <w:bottom w:val="single" w:sz="4" w:space="0" w:color="auto"/>
              <w:right w:val="single" w:sz="4" w:space="0" w:color="auto"/>
            </w:tcBorders>
            <w:shd w:val="clear" w:color="auto" w:fill="auto"/>
            <w:noWrap/>
            <w:vAlign w:val="center"/>
            <w:hideMark/>
          </w:tcPr>
          <w:p w14:paraId="0482747F" w14:textId="77777777" w:rsidR="004C260E" w:rsidRPr="004C260E" w:rsidRDefault="004C260E" w:rsidP="004C260E">
            <w:pPr>
              <w:jc w:val="right"/>
              <w:rPr>
                <w:color w:val="000000"/>
                <w:sz w:val="20"/>
                <w:szCs w:val="20"/>
                <w:lang w:val="es-ES"/>
              </w:rPr>
            </w:pPr>
            <w:r w:rsidRPr="004C260E">
              <w:rPr>
                <w:color w:val="000000"/>
                <w:sz w:val="20"/>
                <w:lang w:val="es-ES"/>
              </w:rPr>
              <w:t>675 781</w:t>
            </w:r>
          </w:p>
        </w:tc>
        <w:tc>
          <w:tcPr>
            <w:tcW w:w="944" w:type="dxa"/>
            <w:tcBorders>
              <w:top w:val="nil"/>
              <w:left w:val="nil"/>
              <w:bottom w:val="single" w:sz="4" w:space="0" w:color="auto"/>
              <w:right w:val="single" w:sz="4" w:space="0" w:color="auto"/>
            </w:tcBorders>
            <w:shd w:val="clear" w:color="auto" w:fill="auto"/>
            <w:vAlign w:val="center"/>
            <w:hideMark/>
          </w:tcPr>
          <w:p w14:paraId="1BBBCDC8" w14:textId="77777777" w:rsidR="004C260E" w:rsidRPr="004C260E" w:rsidRDefault="004C260E" w:rsidP="004C260E">
            <w:pPr>
              <w:jc w:val="center"/>
              <w:rPr>
                <w:color w:val="000000"/>
                <w:sz w:val="20"/>
                <w:szCs w:val="20"/>
                <w:lang w:val="es-ES"/>
              </w:rPr>
            </w:pPr>
            <w:r w:rsidRPr="004C260E">
              <w:rPr>
                <w:color w:val="000000"/>
                <w:sz w:val="20"/>
                <w:lang w:val="es-ES"/>
              </w:rPr>
              <w:t>25,3</w:t>
            </w:r>
          </w:p>
        </w:tc>
      </w:tr>
      <w:tr w:rsidR="004C260E" w:rsidRPr="004C260E" w14:paraId="686DE288" w14:textId="77777777" w:rsidTr="00F75DC0">
        <w:trPr>
          <w:trHeight w:val="150"/>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321A962B" w14:textId="77777777" w:rsidR="004C260E" w:rsidRPr="004C260E" w:rsidRDefault="004C260E" w:rsidP="004C260E">
            <w:pPr>
              <w:jc w:val="left"/>
              <w:rPr>
                <w:color w:val="000000"/>
                <w:sz w:val="20"/>
                <w:szCs w:val="20"/>
                <w:lang w:val="es-ES"/>
              </w:rPr>
            </w:pPr>
            <w:r w:rsidRPr="004C260E">
              <w:rPr>
                <w:color w:val="000000"/>
                <w:sz w:val="20"/>
                <w:lang w:val="es-ES"/>
              </w:rPr>
              <w:t>Refrigeración y aire acondicionado industrial</w:t>
            </w:r>
          </w:p>
        </w:tc>
        <w:tc>
          <w:tcPr>
            <w:tcW w:w="1051" w:type="dxa"/>
            <w:tcBorders>
              <w:top w:val="nil"/>
              <w:left w:val="nil"/>
              <w:bottom w:val="single" w:sz="4" w:space="0" w:color="auto"/>
              <w:right w:val="single" w:sz="4" w:space="0" w:color="auto"/>
            </w:tcBorders>
            <w:shd w:val="clear" w:color="auto" w:fill="auto"/>
            <w:noWrap/>
            <w:vAlign w:val="center"/>
            <w:hideMark/>
          </w:tcPr>
          <w:p w14:paraId="40FFB169" w14:textId="77777777" w:rsidR="004C260E" w:rsidRPr="004C260E" w:rsidRDefault="004C260E" w:rsidP="004C260E">
            <w:pPr>
              <w:jc w:val="right"/>
              <w:rPr>
                <w:color w:val="000000"/>
                <w:sz w:val="20"/>
                <w:szCs w:val="20"/>
                <w:lang w:val="es-ES"/>
              </w:rPr>
            </w:pPr>
            <w:r w:rsidRPr="004C260E">
              <w:rPr>
                <w:color w:val="000000"/>
                <w:sz w:val="20"/>
                <w:lang w:val="es-ES"/>
              </w:rPr>
              <w:t>71 500</w:t>
            </w:r>
          </w:p>
        </w:tc>
        <w:tc>
          <w:tcPr>
            <w:tcW w:w="943" w:type="dxa"/>
            <w:tcBorders>
              <w:top w:val="nil"/>
              <w:left w:val="nil"/>
              <w:bottom w:val="single" w:sz="4" w:space="0" w:color="auto"/>
              <w:right w:val="single" w:sz="4" w:space="0" w:color="auto"/>
            </w:tcBorders>
            <w:shd w:val="clear" w:color="auto" w:fill="auto"/>
            <w:noWrap/>
            <w:vAlign w:val="center"/>
            <w:hideMark/>
          </w:tcPr>
          <w:p w14:paraId="2C45CF0E" w14:textId="77777777" w:rsidR="004C260E" w:rsidRPr="004C260E" w:rsidRDefault="004C260E" w:rsidP="004C260E">
            <w:pPr>
              <w:jc w:val="right"/>
              <w:rPr>
                <w:color w:val="000000"/>
                <w:sz w:val="20"/>
                <w:szCs w:val="20"/>
                <w:lang w:val="es-ES"/>
              </w:rPr>
            </w:pPr>
            <w:r w:rsidRPr="004C260E">
              <w:rPr>
                <w:color w:val="000000"/>
                <w:sz w:val="20"/>
                <w:lang w:val="es-ES"/>
              </w:rPr>
              <w:t>354 549</w:t>
            </w:r>
          </w:p>
        </w:tc>
        <w:tc>
          <w:tcPr>
            <w:tcW w:w="943" w:type="dxa"/>
            <w:tcBorders>
              <w:top w:val="single" w:sz="4" w:space="0" w:color="auto"/>
              <w:left w:val="nil"/>
              <w:bottom w:val="single" w:sz="4" w:space="0" w:color="auto"/>
              <w:right w:val="single" w:sz="4" w:space="0" w:color="auto"/>
            </w:tcBorders>
            <w:vAlign w:val="center"/>
          </w:tcPr>
          <w:p w14:paraId="0D25119F" w14:textId="77777777" w:rsidR="004C260E" w:rsidRPr="004C260E" w:rsidRDefault="004C260E" w:rsidP="004C260E">
            <w:pPr>
              <w:jc w:val="right"/>
              <w:rPr>
                <w:color w:val="000000"/>
                <w:sz w:val="20"/>
                <w:szCs w:val="20"/>
                <w:lang w:val="es-ES"/>
              </w:rPr>
            </w:pPr>
            <w:r w:rsidRPr="004C260E">
              <w:rPr>
                <w:color w:val="000000"/>
                <w:sz w:val="20"/>
                <w:lang w:val="es-ES"/>
              </w:rPr>
              <w:t>31 932</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1C9D1" w14:textId="77777777" w:rsidR="004C260E" w:rsidRPr="004C260E" w:rsidRDefault="004C260E" w:rsidP="004C260E">
            <w:pPr>
              <w:jc w:val="right"/>
              <w:rPr>
                <w:color w:val="000000"/>
                <w:sz w:val="20"/>
                <w:szCs w:val="20"/>
                <w:lang w:val="es-ES"/>
              </w:rPr>
            </w:pPr>
            <w:r w:rsidRPr="004C260E">
              <w:rPr>
                <w:color w:val="000000"/>
                <w:sz w:val="20"/>
                <w:lang w:val="es-ES"/>
              </w:rPr>
              <w:t>41 760</w:t>
            </w:r>
          </w:p>
        </w:tc>
        <w:tc>
          <w:tcPr>
            <w:tcW w:w="943" w:type="dxa"/>
            <w:tcBorders>
              <w:top w:val="nil"/>
              <w:left w:val="nil"/>
              <w:bottom w:val="single" w:sz="4" w:space="0" w:color="auto"/>
              <w:right w:val="single" w:sz="4" w:space="0" w:color="auto"/>
            </w:tcBorders>
            <w:shd w:val="clear" w:color="auto" w:fill="auto"/>
            <w:noWrap/>
            <w:vAlign w:val="center"/>
            <w:hideMark/>
          </w:tcPr>
          <w:p w14:paraId="45483496" w14:textId="77777777" w:rsidR="004C260E" w:rsidRPr="004C260E" w:rsidRDefault="004C260E" w:rsidP="004C260E">
            <w:pPr>
              <w:jc w:val="right"/>
              <w:rPr>
                <w:color w:val="000000"/>
                <w:sz w:val="20"/>
                <w:szCs w:val="20"/>
                <w:lang w:val="es-ES"/>
              </w:rPr>
            </w:pPr>
            <w:r w:rsidRPr="004C260E">
              <w:rPr>
                <w:color w:val="000000"/>
                <w:sz w:val="20"/>
                <w:lang w:val="es-ES"/>
              </w:rPr>
              <w:t>163 385</w:t>
            </w:r>
          </w:p>
        </w:tc>
        <w:tc>
          <w:tcPr>
            <w:tcW w:w="943" w:type="dxa"/>
            <w:tcBorders>
              <w:top w:val="nil"/>
              <w:left w:val="nil"/>
              <w:bottom w:val="single" w:sz="4" w:space="0" w:color="auto"/>
              <w:right w:val="single" w:sz="4" w:space="0" w:color="auto"/>
            </w:tcBorders>
            <w:shd w:val="clear" w:color="auto" w:fill="auto"/>
            <w:noWrap/>
            <w:vAlign w:val="center"/>
            <w:hideMark/>
          </w:tcPr>
          <w:p w14:paraId="7E163A47" w14:textId="77777777" w:rsidR="004C260E" w:rsidRPr="004C260E" w:rsidRDefault="004C260E" w:rsidP="004C260E">
            <w:pPr>
              <w:jc w:val="right"/>
              <w:rPr>
                <w:color w:val="000000"/>
                <w:sz w:val="20"/>
                <w:szCs w:val="20"/>
                <w:lang w:val="es-ES"/>
              </w:rPr>
            </w:pPr>
            <w:r w:rsidRPr="004C260E">
              <w:rPr>
                <w:color w:val="000000"/>
                <w:sz w:val="20"/>
                <w:lang w:val="es-ES"/>
              </w:rPr>
              <w:t>33 185</w:t>
            </w:r>
          </w:p>
        </w:tc>
        <w:tc>
          <w:tcPr>
            <w:tcW w:w="943" w:type="dxa"/>
            <w:tcBorders>
              <w:top w:val="nil"/>
              <w:left w:val="nil"/>
              <w:bottom w:val="single" w:sz="4" w:space="0" w:color="auto"/>
              <w:right w:val="single" w:sz="4" w:space="0" w:color="auto"/>
            </w:tcBorders>
            <w:shd w:val="clear" w:color="auto" w:fill="auto"/>
            <w:noWrap/>
            <w:vAlign w:val="center"/>
            <w:hideMark/>
          </w:tcPr>
          <w:p w14:paraId="35C6A330" w14:textId="77777777" w:rsidR="004C260E" w:rsidRPr="004C260E" w:rsidRDefault="004C260E" w:rsidP="004C260E">
            <w:pPr>
              <w:jc w:val="right"/>
              <w:rPr>
                <w:color w:val="000000"/>
                <w:sz w:val="20"/>
                <w:szCs w:val="20"/>
                <w:lang w:val="es-ES"/>
              </w:rPr>
            </w:pPr>
            <w:r w:rsidRPr="004C260E">
              <w:rPr>
                <w:color w:val="000000"/>
                <w:sz w:val="20"/>
                <w:lang w:val="es-ES"/>
              </w:rPr>
              <w:t>696 310</w:t>
            </w:r>
          </w:p>
        </w:tc>
        <w:tc>
          <w:tcPr>
            <w:tcW w:w="944" w:type="dxa"/>
            <w:tcBorders>
              <w:top w:val="nil"/>
              <w:left w:val="nil"/>
              <w:bottom w:val="single" w:sz="4" w:space="0" w:color="auto"/>
              <w:right w:val="single" w:sz="4" w:space="0" w:color="auto"/>
            </w:tcBorders>
            <w:shd w:val="clear" w:color="auto" w:fill="auto"/>
            <w:vAlign w:val="center"/>
            <w:hideMark/>
          </w:tcPr>
          <w:p w14:paraId="206F49C6" w14:textId="77777777" w:rsidR="004C260E" w:rsidRPr="004C260E" w:rsidRDefault="004C260E" w:rsidP="004C260E">
            <w:pPr>
              <w:jc w:val="center"/>
              <w:rPr>
                <w:color w:val="000000"/>
                <w:sz w:val="20"/>
                <w:szCs w:val="20"/>
                <w:lang w:val="es-ES"/>
              </w:rPr>
            </w:pPr>
            <w:r w:rsidRPr="004C260E">
              <w:rPr>
                <w:color w:val="000000"/>
                <w:sz w:val="20"/>
                <w:lang w:val="es-ES"/>
              </w:rPr>
              <w:t>26,1</w:t>
            </w:r>
          </w:p>
        </w:tc>
      </w:tr>
      <w:tr w:rsidR="004C260E" w:rsidRPr="004C260E" w14:paraId="29E1D7B6" w14:textId="77777777" w:rsidTr="00F75DC0">
        <w:trPr>
          <w:trHeight w:val="8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A985EAF" w14:textId="77777777" w:rsidR="004C260E" w:rsidRPr="004C260E" w:rsidRDefault="004C260E" w:rsidP="004C260E">
            <w:pPr>
              <w:jc w:val="left"/>
              <w:rPr>
                <w:color w:val="000000"/>
                <w:sz w:val="20"/>
                <w:szCs w:val="20"/>
                <w:lang w:val="es-ES"/>
              </w:rPr>
            </w:pPr>
            <w:r w:rsidRPr="004C260E">
              <w:rPr>
                <w:color w:val="000000"/>
                <w:sz w:val="20"/>
                <w:lang w:val="es-ES"/>
              </w:rPr>
              <w:t>Refrigeración y aire acondicionado institucional</w:t>
            </w:r>
          </w:p>
        </w:tc>
        <w:tc>
          <w:tcPr>
            <w:tcW w:w="1051" w:type="dxa"/>
            <w:tcBorders>
              <w:top w:val="nil"/>
              <w:left w:val="nil"/>
              <w:bottom w:val="single" w:sz="4" w:space="0" w:color="auto"/>
              <w:right w:val="single" w:sz="4" w:space="0" w:color="auto"/>
            </w:tcBorders>
            <w:shd w:val="clear" w:color="auto" w:fill="auto"/>
            <w:noWrap/>
            <w:vAlign w:val="center"/>
            <w:hideMark/>
          </w:tcPr>
          <w:p w14:paraId="22755344" w14:textId="77777777" w:rsidR="004C260E" w:rsidRPr="004C260E" w:rsidRDefault="004C260E" w:rsidP="004C260E">
            <w:pPr>
              <w:jc w:val="right"/>
              <w:rPr>
                <w:color w:val="000000"/>
                <w:sz w:val="20"/>
                <w:szCs w:val="20"/>
                <w:lang w:val="es-ES"/>
              </w:rPr>
            </w:pPr>
            <w:r w:rsidRPr="004C260E">
              <w:rPr>
                <w:color w:val="000000"/>
                <w:sz w:val="20"/>
                <w:lang w:val="es-ES"/>
              </w:rPr>
              <w:t>35 750</w:t>
            </w:r>
          </w:p>
        </w:tc>
        <w:tc>
          <w:tcPr>
            <w:tcW w:w="943" w:type="dxa"/>
            <w:tcBorders>
              <w:top w:val="nil"/>
              <w:left w:val="nil"/>
              <w:bottom w:val="single" w:sz="4" w:space="0" w:color="auto"/>
              <w:right w:val="single" w:sz="4" w:space="0" w:color="auto"/>
            </w:tcBorders>
            <w:shd w:val="clear" w:color="auto" w:fill="auto"/>
            <w:noWrap/>
            <w:vAlign w:val="center"/>
            <w:hideMark/>
          </w:tcPr>
          <w:p w14:paraId="0A081C91" w14:textId="77777777" w:rsidR="004C260E" w:rsidRPr="004C260E" w:rsidRDefault="004C260E" w:rsidP="004C260E">
            <w:pPr>
              <w:jc w:val="right"/>
              <w:rPr>
                <w:color w:val="000000"/>
                <w:sz w:val="20"/>
                <w:szCs w:val="20"/>
                <w:lang w:val="es-ES"/>
              </w:rPr>
            </w:pPr>
            <w:r w:rsidRPr="004C260E">
              <w:rPr>
                <w:color w:val="000000"/>
                <w:sz w:val="20"/>
                <w:lang w:val="es-ES"/>
              </w:rPr>
              <w:t>11 766</w:t>
            </w:r>
          </w:p>
        </w:tc>
        <w:tc>
          <w:tcPr>
            <w:tcW w:w="943" w:type="dxa"/>
            <w:tcBorders>
              <w:top w:val="single" w:sz="4" w:space="0" w:color="auto"/>
              <w:left w:val="nil"/>
              <w:bottom w:val="single" w:sz="4" w:space="0" w:color="auto"/>
              <w:right w:val="single" w:sz="4" w:space="0" w:color="auto"/>
            </w:tcBorders>
            <w:vAlign w:val="center"/>
          </w:tcPr>
          <w:p w14:paraId="743C9760"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840A0" w14:textId="77777777" w:rsidR="004C260E" w:rsidRPr="004C260E" w:rsidRDefault="004C260E" w:rsidP="004C260E">
            <w:pPr>
              <w:jc w:val="right"/>
              <w:rPr>
                <w:color w:val="000000"/>
                <w:sz w:val="20"/>
                <w:szCs w:val="20"/>
                <w:lang w:val="es-ES"/>
              </w:rPr>
            </w:pPr>
            <w:r w:rsidRPr="004C260E">
              <w:rPr>
                <w:color w:val="000000"/>
                <w:sz w:val="20"/>
                <w:lang w:val="es-ES"/>
              </w:rPr>
              <w:t>33 408</w:t>
            </w:r>
          </w:p>
        </w:tc>
        <w:tc>
          <w:tcPr>
            <w:tcW w:w="943" w:type="dxa"/>
            <w:tcBorders>
              <w:top w:val="nil"/>
              <w:left w:val="nil"/>
              <w:bottom w:val="single" w:sz="4" w:space="0" w:color="auto"/>
              <w:right w:val="single" w:sz="4" w:space="0" w:color="auto"/>
            </w:tcBorders>
            <w:shd w:val="clear" w:color="auto" w:fill="auto"/>
            <w:noWrap/>
            <w:vAlign w:val="center"/>
            <w:hideMark/>
          </w:tcPr>
          <w:p w14:paraId="2D24129E" w14:textId="77777777" w:rsidR="004C260E" w:rsidRPr="004C260E" w:rsidRDefault="004C260E" w:rsidP="004C260E">
            <w:pPr>
              <w:jc w:val="right"/>
              <w:rPr>
                <w:color w:val="000000"/>
                <w:sz w:val="20"/>
                <w:szCs w:val="20"/>
                <w:lang w:val="es-ES"/>
              </w:rPr>
            </w:pPr>
            <w:r w:rsidRPr="004C260E">
              <w:rPr>
                <w:color w:val="000000"/>
                <w:sz w:val="20"/>
                <w:lang w:val="es-ES"/>
              </w:rPr>
              <w:t>31 880</w:t>
            </w:r>
          </w:p>
        </w:tc>
        <w:tc>
          <w:tcPr>
            <w:tcW w:w="943" w:type="dxa"/>
            <w:tcBorders>
              <w:top w:val="nil"/>
              <w:left w:val="nil"/>
              <w:bottom w:val="single" w:sz="4" w:space="0" w:color="auto"/>
              <w:right w:val="single" w:sz="4" w:space="0" w:color="auto"/>
            </w:tcBorders>
            <w:shd w:val="clear" w:color="auto" w:fill="auto"/>
            <w:noWrap/>
            <w:vAlign w:val="center"/>
            <w:hideMark/>
          </w:tcPr>
          <w:p w14:paraId="5BEAFEBB"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613B22C6" w14:textId="77777777" w:rsidR="004C260E" w:rsidRPr="004C260E" w:rsidRDefault="004C260E" w:rsidP="004C260E">
            <w:pPr>
              <w:jc w:val="right"/>
              <w:rPr>
                <w:color w:val="000000"/>
                <w:sz w:val="20"/>
                <w:szCs w:val="20"/>
                <w:lang w:val="es-ES"/>
              </w:rPr>
            </w:pPr>
            <w:r w:rsidRPr="004C260E">
              <w:rPr>
                <w:color w:val="000000"/>
                <w:sz w:val="20"/>
                <w:lang w:val="es-ES"/>
              </w:rPr>
              <w:t>112 804</w:t>
            </w:r>
          </w:p>
        </w:tc>
        <w:tc>
          <w:tcPr>
            <w:tcW w:w="944" w:type="dxa"/>
            <w:tcBorders>
              <w:top w:val="nil"/>
              <w:left w:val="nil"/>
              <w:bottom w:val="single" w:sz="4" w:space="0" w:color="auto"/>
              <w:right w:val="single" w:sz="4" w:space="0" w:color="auto"/>
            </w:tcBorders>
            <w:shd w:val="clear" w:color="auto" w:fill="auto"/>
            <w:vAlign w:val="center"/>
            <w:hideMark/>
          </w:tcPr>
          <w:p w14:paraId="34B1F3C7" w14:textId="77777777" w:rsidR="004C260E" w:rsidRPr="004C260E" w:rsidRDefault="004C260E" w:rsidP="004C260E">
            <w:pPr>
              <w:jc w:val="center"/>
              <w:rPr>
                <w:color w:val="000000"/>
                <w:sz w:val="20"/>
                <w:szCs w:val="20"/>
                <w:lang w:val="es-ES"/>
              </w:rPr>
            </w:pPr>
            <w:r w:rsidRPr="004C260E">
              <w:rPr>
                <w:color w:val="000000"/>
                <w:sz w:val="20"/>
                <w:lang w:val="es-ES"/>
              </w:rPr>
              <w:t>4,2</w:t>
            </w:r>
          </w:p>
        </w:tc>
      </w:tr>
      <w:tr w:rsidR="004C260E" w:rsidRPr="004C260E" w14:paraId="68086D27"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581D205B" w14:textId="77777777" w:rsidR="004C260E" w:rsidRPr="004C260E" w:rsidRDefault="004C260E" w:rsidP="004C260E">
            <w:pPr>
              <w:jc w:val="left"/>
              <w:rPr>
                <w:color w:val="000000"/>
                <w:sz w:val="20"/>
                <w:szCs w:val="20"/>
                <w:lang w:val="es-ES"/>
              </w:rPr>
            </w:pPr>
            <w:r w:rsidRPr="004C260E">
              <w:rPr>
                <w:color w:val="000000"/>
                <w:sz w:val="20"/>
                <w:lang w:val="es-ES"/>
              </w:rPr>
              <w:t>Turismo</w:t>
            </w:r>
          </w:p>
        </w:tc>
        <w:tc>
          <w:tcPr>
            <w:tcW w:w="1051" w:type="dxa"/>
            <w:tcBorders>
              <w:top w:val="nil"/>
              <w:left w:val="nil"/>
              <w:bottom w:val="single" w:sz="4" w:space="0" w:color="auto"/>
              <w:right w:val="single" w:sz="4" w:space="0" w:color="auto"/>
            </w:tcBorders>
            <w:shd w:val="clear" w:color="auto" w:fill="auto"/>
            <w:noWrap/>
            <w:vAlign w:val="center"/>
            <w:hideMark/>
          </w:tcPr>
          <w:p w14:paraId="706F2895" w14:textId="77777777" w:rsidR="004C260E" w:rsidRPr="004C260E" w:rsidRDefault="004C260E" w:rsidP="004C260E">
            <w:pPr>
              <w:jc w:val="right"/>
              <w:rPr>
                <w:color w:val="000000"/>
                <w:sz w:val="20"/>
                <w:szCs w:val="20"/>
                <w:lang w:val="es-ES"/>
              </w:rPr>
            </w:pPr>
            <w:r w:rsidRPr="004C260E">
              <w:rPr>
                <w:color w:val="000000"/>
                <w:sz w:val="20"/>
                <w:lang w:val="es-ES"/>
              </w:rPr>
              <w:t>28 600</w:t>
            </w:r>
          </w:p>
        </w:tc>
        <w:tc>
          <w:tcPr>
            <w:tcW w:w="943" w:type="dxa"/>
            <w:tcBorders>
              <w:top w:val="nil"/>
              <w:left w:val="nil"/>
              <w:bottom w:val="single" w:sz="4" w:space="0" w:color="auto"/>
              <w:right w:val="single" w:sz="4" w:space="0" w:color="auto"/>
            </w:tcBorders>
            <w:shd w:val="clear" w:color="auto" w:fill="auto"/>
            <w:noWrap/>
            <w:vAlign w:val="center"/>
            <w:hideMark/>
          </w:tcPr>
          <w:p w14:paraId="7374E10D"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65EA928D"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51B8A" w14:textId="77777777" w:rsidR="004C260E" w:rsidRPr="004C260E" w:rsidRDefault="004C260E" w:rsidP="004C260E">
            <w:pPr>
              <w:jc w:val="right"/>
              <w:rPr>
                <w:color w:val="000000"/>
                <w:sz w:val="20"/>
                <w:szCs w:val="20"/>
                <w:lang w:val="es-ES"/>
              </w:rPr>
            </w:pPr>
            <w:r w:rsidRPr="004C260E">
              <w:rPr>
                <w:color w:val="000000"/>
                <w:sz w:val="20"/>
                <w:lang w:val="es-ES"/>
              </w:rPr>
              <w:t>31 320</w:t>
            </w:r>
          </w:p>
        </w:tc>
        <w:tc>
          <w:tcPr>
            <w:tcW w:w="943" w:type="dxa"/>
            <w:tcBorders>
              <w:top w:val="nil"/>
              <w:left w:val="nil"/>
              <w:bottom w:val="single" w:sz="4" w:space="0" w:color="auto"/>
              <w:right w:val="single" w:sz="4" w:space="0" w:color="auto"/>
            </w:tcBorders>
            <w:shd w:val="clear" w:color="auto" w:fill="auto"/>
            <w:noWrap/>
            <w:vAlign w:val="center"/>
            <w:hideMark/>
          </w:tcPr>
          <w:p w14:paraId="25FE61B0" w14:textId="77777777" w:rsidR="004C260E" w:rsidRPr="004C260E" w:rsidRDefault="004C260E" w:rsidP="004C260E">
            <w:pPr>
              <w:jc w:val="right"/>
              <w:rPr>
                <w:color w:val="000000"/>
                <w:sz w:val="20"/>
                <w:szCs w:val="20"/>
                <w:lang w:val="es-ES"/>
              </w:rPr>
            </w:pPr>
            <w:r w:rsidRPr="004C260E">
              <w:rPr>
                <w:color w:val="000000"/>
                <w:sz w:val="20"/>
                <w:lang w:val="es-ES"/>
              </w:rPr>
              <w:t>7 970</w:t>
            </w:r>
          </w:p>
        </w:tc>
        <w:tc>
          <w:tcPr>
            <w:tcW w:w="943" w:type="dxa"/>
            <w:tcBorders>
              <w:top w:val="nil"/>
              <w:left w:val="nil"/>
              <w:bottom w:val="single" w:sz="4" w:space="0" w:color="auto"/>
              <w:right w:val="single" w:sz="4" w:space="0" w:color="auto"/>
            </w:tcBorders>
            <w:shd w:val="clear" w:color="auto" w:fill="auto"/>
            <w:noWrap/>
            <w:vAlign w:val="center"/>
            <w:hideMark/>
          </w:tcPr>
          <w:p w14:paraId="2AF66DC9"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4ADE917C" w14:textId="77777777" w:rsidR="004C260E" w:rsidRPr="004C260E" w:rsidRDefault="004C260E" w:rsidP="004C260E">
            <w:pPr>
              <w:jc w:val="right"/>
              <w:rPr>
                <w:color w:val="000000"/>
                <w:sz w:val="20"/>
                <w:szCs w:val="20"/>
                <w:lang w:val="es-ES"/>
              </w:rPr>
            </w:pPr>
            <w:r w:rsidRPr="004C260E">
              <w:rPr>
                <w:color w:val="000000"/>
                <w:sz w:val="20"/>
                <w:lang w:val="es-ES"/>
              </w:rPr>
              <w:t>67 890</w:t>
            </w:r>
          </w:p>
        </w:tc>
        <w:tc>
          <w:tcPr>
            <w:tcW w:w="944" w:type="dxa"/>
            <w:tcBorders>
              <w:top w:val="nil"/>
              <w:left w:val="nil"/>
              <w:bottom w:val="single" w:sz="4" w:space="0" w:color="auto"/>
              <w:right w:val="single" w:sz="4" w:space="0" w:color="auto"/>
            </w:tcBorders>
            <w:shd w:val="clear" w:color="auto" w:fill="auto"/>
            <w:vAlign w:val="center"/>
            <w:hideMark/>
          </w:tcPr>
          <w:p w14:paraId="5780173D" w14:textId="77777777" w:rsidR="004C260E" w:rsidRPr="004C260E" w:rsidRDefault="004C260E" w:rsidP="004C260E">
            <w:pPr>
              <w:jc w:val="center"/>
              <w:rPr>
                <w:color w:val="000000"/>
                <w:sz w:val="20"/>
                <w:szCs w:val="20"/>
                <w:lang w:val="es-ES"/>
              </w:rPr>
            </w:pPr>
            <w:r w:rsidRPr="004C260E">
              <w:rPr>
                <w:color w:val="000000"/>
                <w:sz w:val="20"/>
                <w:lang w:val="es-ES"/>
              </w:rPr>
              <w:t>2,5</w:t>
            </w:r>
          </w:p>
        </w:tc>
      </w:tr>
      <w:tr w:rsidR="004C260E" w:rsidRPr="004C260E" w14:paraId="6D1840F7" w14:textId="77777777" w:rsidTr="00F75DC0">
        <w:trPr>
          <w:trHeight w:val="288"/>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65063E3" w14:textId="77777777" w:rsidR="004C260E" w:rsidRPr="004C260E" w:rsidRDefault="004C260E" w:rsidP="004C260E">
            <w:pPr>
              <w:jc w:val="left"/>
              <w:rPr>
                <w:b/>
                <w:bCs/>
                <w:color w:val="000000"/>
                <w:sz w:val="20"/>
                <w:szCs w:val="20"/>
                <w:vertAlign w:val="subscript"/>
                <w:lang w:val="es-ES"/>
              </w:rPr>
            </w:pPr>
            <w:r w:rsidRPr="004C260E">
              <w:rPr>
                <w:b/>
                <w:color w:val="000000"/>
                <w:sz w:val="20"/>
                <w:lang w:val="es-ES"/>
              </w:rPr>
              <w:t xml:space="preserve">Total para servicio y mantenimiento de equipos de refrigeración y aire acondicionado </w:t>
            </w:r>
            <w:r w:rsidRPr="004C260E">
              <w:rPr>
                <w:b/>
                <w:color w:val="000000"/>
                <w:sz w:val="20"/>
                <w:lang w:val="es-ES"/>
              </w:rPr>
              <w:lastRenderedPageBreak/>
              <w:t>(toneladas de CO</w:t>
            </w:r>
            <w:r w:rsidRPr="004C260E">
              <w:rPr>
                <w:b/>
                <w:color w:val="000000"/>
                <w:sz w:val="20"/>
                <w:vertAlign w:val="subscript"/>
                <w:lang w:val="es-ES"/>
              </w:rPr>
              <w:t>2</w:t>
            </w:r>
            <w:r w:rsidRPr="004C260E">
              <w:rPr>
                <w:b/>
                <w:color w:val="000000"/>
                <w:sz w:val="20"/>
                <w:lang w:val="es-ES"/>
              </w:rPr>
              <w:t> eq.)</w:t>
            </w:r>
          </w:p>
        </w:tc>
        <w:tc>
          <w:tcPr>
            <w:tcW w:w="1051" w:type="dxa"/>
            <w:tcBorders>
              <w:top w:val="nil"/>
              <w:left w:val="nil"/>
              <w:bottom w:val="single" w:sz="4" w:space="0" w:color="auto"/>
              <w:right w:val="single" w:sz="4" w:space="0" w:color="auto"/>
            </w:tcBorders>
            <w:shd w:val="clear" w:color="auto" w:fill="auto"/>
            <w:noWrap/>
            <w:vAlign w:val="center"/>
            <w:hideMark/>
          </w:tcPr>
          <w:p w14:paraId="7514B276" w14:textId="77777777" w:rsidR="004C260E" w:rsidRPr="004C260E" w:rsidRDefault="004C260E" w:rsidP="004C260E">
            <w:pPr>
              <w:jc w:val="right"/>
              <w:rPr>
                <w:b/>
                <w:bCs/>
                <w:color w:val="000000"/>
                <w:sz w:val="20"/>
                <w:szCs w:val="20"/>
                <w:lang w:val="es-ES"/>
              </w:rPr>
            </w:pPr>
            <w:r w:rsidRPr="004C260E">
              <w:rPr>
                <w:b/>
                <w:color w:val="000000"/>
                <w:sz w:val="20"/>
                <w:lang w:val="es-ES"/>
              </w:rPr>
              <w:lastRenderedPageBreak/>
              <w:t>624 810</w:t>
            </w:r>
          </w:p>
        </w:tc>
        <w:tc>
          <w:tcPr>
            <w:tcW w:w="943" w:type="dxa"/>
            <w:tcBorders>
              <w:top w:val="nil"/>
              <w:left w:val="nil"/>
              <w:bottom w:val="single" w:sz="4" w:space="0" w:color="auto"/>
              <w:right w:val="single" w:sz="4" w:space="0" w:color="auto"/>
            </w:tcBorders>
            <w:shd w:val="clear" w:color="auto" w:fill="auto"/>
            <w:noWrap/>
            <w:vAlign w:val="center"/>
            <w:hideMark/>
          </w:tcPr>
          <w:p w14:paraId="360F3F25" w14:textId="77777777" w:rsidR="004C260E" w:rsidRPr="004C260E" w:rsidRDefault="004C260E" w:rsidP="004C260E">
            <w:pPr>
              <w:jc w:val="right"/>
              <w:rPr>
                <w:b/>
                <w:bCs/>
                <w:color w:val="000000"/>
                <w:sz w:val="20"/>
                <w:szCs w:val="20"/>
                <w:lang w:val="es-ES"/>
              </w:rPr>
            </w:pPr>
            <w:r w:rsidRPr="004C260E">
              <w:rPr>
                <w:b/>
                <w:color w:val="000000"/>
                <w:sz w:val="20"/>
                <w:lang w:val="es-ES"/>
              </w:rPr>
              <w:t>568 141</w:t>
            </w:r>
          </w:p>
        </w:tc>
        <w:tc>
          <w:tcPr>
            <w:tcW w:w="943" w:type="dxa"/>
            <w:tcBorders>
              <w:top w:val="single" w:sz="4" w:space="0" w:color="auto"/>
              <w:left w:val="nil"/>
              <w:bottom w:val="single" w:sz="4" w:space="0" w:color="auto"/>
              <w:right w:val="single" w:sz="4" w:space="0" w:color="auto"/>
            </w:tcBorders>
            <w:vAlign w:val="center"/>
          </w:tcPr>
          <w:p w14:paraId="01F64609" w14:textId="77777777" w:rsidR="004C260E" w:rsidRPr="004C260E" w:rsidRDefault="004C260E" w:rsidP="004C260E">
            <w:pPr>
              <w:jc w:val="right"/>
              <w:rPr>
                <w:b/>
                <w:bCs/>
                <w:color w:val="000000"/>
                <w:sz w:val="20"/>
                <w:szCs w:val="20"/>
                <w:lang w:val="es-ES"/>
              </w:rPr>
            </w:pPr>
            <w:r w:rsidRPr="004C260E">
              <w:rPr>
                <w:b/>
                <w:color w:val="000000"/>
                <w:sz w:val="20"/>
                <w:lang w:val="es-ES"/>
              </w:rPr>
              <w:t>38 549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987B5" w14:textId="77777777" w:rsidR="004C260E" w:rsidRPr="004C260E" w:rsidRDefault="004C260E" w:rsidP="004C260E">
            <w:pPr>
              <w:jc w:val="right"/>
              <w:rPr>
                <w:b/>
                <w:bCs/>
                <w:color w:val="000000"/>
                <w:sz w:val="20"/>
                <w:szCs w:val="20"/>
                <w:lang w:val="es-ES"/>
              </w:rPr>
            </w:pPr>
            <w:r w:rsidRPr="004C260E">
              <w:rPr>
                <w:b/>
                <w:color w:val="000000"/>
                <w:sz w:val="20"/>
                <w:lang w:val="es-ES"/>
              </w:rPr>
              <w:t>312 260</w:t>
            </w:r>
          </w:p>
        </w:tc>
        <w:tc>
          <w:tcPr>
            <w:tcW w:w="943" w:type="dxa"/>
            <w:tcBorders>
              <w:top w:val="nil"/>
              <w:left w:val="nil"/>
              <w:bottom w:val="single" w:sz="4" w:space="0" w:color="auto"/>
              <w:right w:val="single" w:sz="4" w:space="0" w:color="auto"/>
            </w:tcBorders>
            <w:shd w:val="clear" w:color="auto" w:fill="auto"/>
            <w:noWrap/>
            <w:vAlign w:val="center"/>
            <w:hideMark/>
          </w:tcPr>
          <w:p w14:paraId="1D080CB1" w14:textId="77777777" w:rsidR="004C260E" w:rsidRPr="004C260E" w:rsidRDefault="004C260E" w:rsidP="004C260E">
            <w:pPr>
              <w:ind w:left="-138"/>
              <w:jc w:val="right"/>
              <w:rPr>
                <w:b/>
                <w:bCs/>
                <w:color w:val="000000"/>
                <w:sz w:val="20"/>
                <w:szCs w:val="20"/>
                <w:lang w:val="es-ES"/>
              </w:rPr>
            </w:pPr>
            <w:r w:rsidRPr="004C260E">
              <w:rPr>
                <w:b/>
                <w:color w:val="000000"/>
                <w:sz w:val="20"/>
                <w:lang w:val="es-ES"/>
              </w:rPr>
              <w:t>1 055 348</w:t>
            </w:r>
          </w:p>
        </w:tc>
        <w:tc>
          <w:tcPr>
            <w:tcW w:w="943" w:type="dxa"/>
            <w:tcBorders>
              <w:top w:val="nil"/>
              <w:left w:val="nil"/>
              <w:bottom w:val="single" w:sz="4" w:space="0" w:color="auto"/>
              <w:right w:val="single" w:sz="4" w:space="0" w:color="auto"/>
            </w:tcBorders>
            <w:shd w:val="clear" w:color="auto" w:fill="auto"/>
            <w:noWrap/>
            <w:vAlign w:val="center"/>
            <w:hideMark/>
          </w:tcPr>
          <w:p w14:paraId="58DB95ED" w14:textId="77777777" w:rsidR="004C260E" w:rsidRPr="004C260E" w:rsidRDefault="004C260E" w:rsidP="004C260E">
            <w:pPr>
              <w:jc w:val="right"/>
              <w:rPr>
                <w:b/>
                <w:bCs/>
                <w:color w:val="000000"/>
                <w:sz w:val="20"/>
                <w:szCs w:val="20"/>
                <w:lang w:val="es-ES"/>
              </w:rPr>
            </w:pPr>
            <w:r w:rsidRPr="004C260E">
              <w:rPr>
                <w:b/>
                <w:color w:val="000000"/>
                <w:sz w:val="20"/>
                <w:lang w:val="es-ES"/>
              </w:rPr>
              <w:t>57 664</w:t>
            </w:r>
          </w:p>
        </w:tc>
        <w:tc>
          <w:tcPr>
            <w:tcW w:w="943" w:type="dxa"/>
            <w:tcBorders>
              <w:top w:val="nil"/>
              <w:left w:val="nil"/>
              <w:bottom w:val="single" w:sz="4" w:space="0" w:color="auto"/>
              <w:right w:val="single" w:sz="4" w:space="0" w:color="auto"/>
            </w:tcBorders>
            <w:shd w:val="clear" w:color="auto" w:fill="auto"/>
            <w:noWrap/>
            <w:vAlign w:val="center"/>
            <w:hideMark/>
          </w:tcPr>
          <w:p w14:paraId="7B1384B4" w14:textId="77777777" w:rsidR="004C260E" w:rsidRPr="004C260E" w:rsidRDefault="004C260E" w:rsidP="004C260E">
            <w:pPr>
              <w:ind w:left="-185"/>
              <w:jc w:val="right"/>
              <w:rPr>
                <w:b/>
                <w:bCs/>
                <w:color w:val="000000"/>
                <w:sz w:val="20"/>
                <w:szCs w:val="20"/>
                <w:lang w:val="es-ES"/>
              </w:rPr>
            </w:pPr>
            <w:r w:rsidRPr="004C260E">
              <w:rPr>
                <w:b/>
                <w:color w:val="000000"/>
                <w:sz w:val="20"/>
                <w:lang w:val="es-ES"/>
              </w:rPr>
              <w:t>2 656 772</w:t>
            </w:r>
          </w:p>
        </w:tc>
        <w:tc>
          <w:tcPr>
            <w:tcW w:w="944" w:type="dxa"/>
            <w:tcBorders>
              <w:top w:val="nil"/>
              <w:left w:val="nil"/>
              <w:bottom w:val="single" w:sz="4" w:space="0" w:color="auto"/>
              <w:right w:val="single" w:sz="4" w:space="0" w:color="auto"/>
            </w:tcBorders>
            <w:shd w:val="clear" w:color="auto" w:fill="auto"/>
            <w:vAlign w:val="center"/>
            <w:hideMark/>
          </w:tcPr>
          <w:p w14:paraId="36D6E4E7" w14:textId="77777777" w:rsidR="004C260E" w:rsidRPr="004C260E" w:rsidRDefault="004C260E" w:rsidP="004C260E">
            <w:pPr>
              <w:jc w:val="center"/>
              <w:rPr>
                <w:b/>
                <w:bCs/>
                <w:color w:val="000000"/>
                <w:sz w:val="20"/>
                <w:szCs w:val="20"/>
                <w:lang w:val="es-ES"/>
              </w:rPr>
            </w:pPr>
            <w:r w:rsidRPr="004C260E">
              <w:rPr>
                <w:b/>
                <w:color w:val="000000"/>
                <w:sz w:val="20"/>
                <w:lang w:val="es-ES"/>
              </w:rPr>
              <w:t>99,5</w:t>
            </w:r>
          </w:p>
        </w:tc>
      </w:tr>
      <w:tr w:rsidR="004C260E" w:rsidRPr="00DA3D9C" w14:paraId="35F8B217" w14:textId="77777777" w:rsidTr="00F75DC0">
        <w:trPr>
          <w:trHeight w:val="288"/>
        </w:trPr>
        <w:tc>
          <w:tcPr>
            <w:tcW w:w="9350" w:type="dxa"/>
            <w:gridSpan w:val="9"/>
            <w:tcBorders>
              <w:top w:val="single" w:sz="4" w:space="0" w:color="auto"/>
              <w:left w:val="single" w:sz="4" w:space="0" w:color="auto"/>
              <w:bottom w:val="single" w:sz="4" w:space="0" w:color="auto"/>
              <w:right w:val="single" w:sz="4" w:space="0" w:color="auto"/>
            </w:tcBorders>
          </w:tcPr>
          <w:p w14:paraId="568135C5" w14:textId="77777777" w:rsidR="004C260E" w:rsidRPr="004C260E" w:rsidRDefault="004C260E" w:rsidP="004C260E">
            <w:pPr>
              <w:jc w:val="center"/>
              <w:rPr>
                <w:b/>
                <w:bCs/>
                <w:color w:val="000000"/>
                <w:sz w:val="20"/>
                <w:szCs w:val="20"/>
                <w:lang w:val="es-ES"/>
              </w:rPr>
            </w:pPr>
            <w:r w:rsidRPr="004C260E">
              <w:rPr>
                <w:b/>
                <w:color w:val="000000"/>
                <w:sz w:val="20"/>
                <w:lang w:val="es-ES"/>
              </w:rPr>
              <w:t>Servicio y mantenimiento de equipos que no son de refrigeración y aire acondicionado (toneladas de CO</w:t>
            </w:r>
            <w:r w:rsidRPr="004C260E">
              <w:rPr>
                <w:b/>
                <w:color w:val="000000"/>
                <w:sz w:val="20"/>
                <w:vertAlign w:val="subscript"/>
                <w:lang w:val="es-ES"/>
              </w:rPr>
              <w:t>2</w:t>
            </w:r>
            <w:r w:rsidRPr="004C260E">
              <w:rPr>
                <w:b/>
                <w:color w:val="000000"/>
                <w:sz w:val="20"/>
                <w:lang w:val="es-ES"/>
              </w:rPr>
              <w:t> eq.)</w:t>
            </w:r>
          </w:p>
        </w:tc>
      </w:tr>
      <w:tr w:rsidR="004C260E" w:rsidRPr="004C260E" w14:paraId="38F5DB18" w14:textId="77777777" w:rsidTr="00F75DC0">
        <w:trPr>
          <w:trHeight w:val="53"/>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0D4E8EF" w14:textId="77777777" w:rsidR="004C260E" w:rsidRPr="004C260E" w:rsidRDefault="004C260E" w:rsidP="004C260E">
            <w:pPr>
              <w:jc w:val="left"/>
              <w:rPr>
                <w:color w:val="000000"/>
                <w:sz w:val="20"/>
                <w:szCs w:val="20"/>
                <w:lang w:val="es-ES"/>
              </w:rPr>
            </w:pPr>
            <w:r w:rsidRPr="004C260E">
              <w:rPr>
                <w:color w:val="000000"/>
                <w:sz w:val="20"/>
                <w:lang w:val="es-ES"/>
              </w:rPr>
              <w:t>Lucha contra incendios</w:t>
            </w:r>
          </w:p>
        </w:tc>
        <w:tc>
          <w:tcPr>
            <w:tcW w:w="1051" w:type="dxa"/>
            <w:tcBorders>
              <w:top w:val="nil"/>
              <w:left w:val="nil"/>
              <w:bottom w:val="single" w:sz="4" w:space="0" w:color="auto"/>
              <w:right w:val="single" w:sz="4" w:space="0" w:color="auto"/>
            </w:tcBorders>
            <w:shd w:val="clear" w:color="auto" w:fill="auto"/>
            <w:noWrap/>
            <w:vAlign w:val="center"/>
            <w:hideMark/>
          </w:tcPr>
          <w:p w14:paraId="22F8E4BB"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416B8D7C"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single" w:sz="4" w:space="0" w:color="auto"/>
              <w:left w:val="nil"/>
              <w:bottom w:val="single" w:sz="4" w:space="0" w:color="auto"/>
              <w:right w:val="single" w:sz="4" w:space="0" w:color="auto"/>
            </w:tcBorders>
            <w:vAlign w:val="center"/>
          </w:tcPr>
          <w:p w14:paraId="561FA6B0"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A8335"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209856DB"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943" w:type="dxa"/>
            <w:tcBorders>
              <w:top w:val="nil"/>
              <w:left w:val="nil"/>
              <w:bottom w:val="single" w:sz="4" w:space="0" w:color="auto"/>
              <w:right w:val="single" w:sz="4" w:space="0" w:color="auto"/>
            </w:tcBorders>
            <w:shd w:val="clear" w:color="auto" w:fill="auto"/>
            <w:noWrap/>
            <w:vAlign w:val="center"/>
            <w:hideMark/>
          </w:tcPr>
          <w:p w14:paraId="0F48D7CB" w14:textId="77777777" w:rsidR="004C260E" w:rsidRPr="004C260E" w:rsidRDefault="004C260E" w:rsidP="004C260E">
            <w:pPr>
              <w:jc w:val="right"/>
              <w:rPr>
                <w:color w:val="000000"/>
                <w:sz w:val="20"/>
                <w:szCs w:val="20"/>
                <w:lang w:val="es-ES"/>
              </w:rPr>
            </w:pPr>
            <w:r w:rsidRPr="004C260E">
              <w:rPr>
                <w:color w:val="000000"/>
                <w:sz w:val="20"/>
                <w:lang w:val="es-ES"/>
              </w:rPr>
              <w:t>12 236</w:t>
            </w:r>
          </w:p>
        </w:tc>
        <w:tc>
          <w:tcPr>
            <w:tcW w:w="943" w:type="dxa"/>
            <w:tcBorders>
              <w:top w:val="nil"/>
              <w:left w:val="nil"/>
              <w:bottom w:val="single" w:sz="4" w:space="0" w:color="auto"/>
              <w:right w:val="single" w:sz="4" w:space="0" w:color="auto"/>
            </w:tcBorders>
            <w:shd w:val="clear" w:color="auto" w:fill="auto"/>
            <w:noWrap/>
            <w:vAlign w:val="center"/>
            <w:hideMark/>
          </w:tcPr>
          <w:p w14:paraId="788B3E1D" w14:textId="77777777" w:rsidR="004C260E" w:rsidRPr="004C260E" w:rsidRDefault="004C260E" w:rsidP="004C260E">
            <w:pPr>
              <w:jc w:val="right"/>
              <w:rPr>
                <w:color w:val="000000"/>
                <w:sz w:val="20"/>
                <w:szCs w:val="20"/>
                <w:lang w:val="es-ES"/>
              </w:rPr>
            </w:pPr>
            <w:r w:rsidRPr="004C260E">
              <w:rPr>
                <w:color w:val="000000"/>
                <w:sz w:val="20"/>
                <w:lang w:val="es-ES"/>
              </w:rPr>
              <w:t>12 236</w:t>
            </w:r>
          </w:p>
        </w:tc>
        <w:tc>
          <w:tcPr>
            <w:tcW w:w="944" w:type="dxa"/>
            <w:tcBorders>
              <w:top w:val="nil"/>
              <w:left w:val="nil"/>
              <w:bottom w:val="single" w:sz="4" w:space="0" w:color="auto"/>
              <w:right w:val="single" w:sz="4" w:space="0" w:color="auto"/>
            </w:tcBorders>
            <w:shd w:val="clear" w:color="auto" w:fill="auto"/>
            <w:vAlign w:val="center"/>
            <w:hideMark/>
          </w:tcPr>
          <w:p w14:paraId="10DAE7A8" w14:textId="77777777" w:rsidR="004C260E" w:rsidRPr="004C260E" w:rsidRDefault="004C260E" w:rsidP="004C260E">
            <w:pPr>
              <w:jc w:val="center"/>
              <w:rPr>
                <w:color w:val="000000"/>
                <w:sz w:val="20"/>
                <w:szCs w:val="20"/>
                <w:lang w:val="es-ES"/>
              </w:rPr>
            </w:pPr>
            <w:r w:rsidRPr="004C260E">
              <w:rPr>
                <w:color w:val="000000"/>
                <w:sz w:val="20"/>
                <w:lang w:val="es-ES"/>
              </w:rPr>
              <w:t>0,5</w:t>
            </w:r>
          </w:p>
        </w:tc>
      </w:tr>
      <w:tr w:rsidR="004C260E" w:rsidRPr="004C260E" w14:paraId="6EEEBD6A" w14:textId="77777777" w:rsidTr="00F75DC0">
        <w:trPr>
          <w:trHeight w:val="272"/>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AE2F100" w14:textId="77777777" w:rsidR="004C260E" w:rsidRPr="004C260E" w:rsidRDefault="004C260E" w:rsidP="004C260E">
            <w:pPr>
              <w:jc w:val="left"/>
              <w:rPr>
                <w:b/>
                <w:bCs/>
                <w:color w:val="000000"/>
                <w:sz w:val="20"/>
                <w:szCs w:val="20"/>
                <w:lang w:val="es-ES"/>
              </w:rPr>
            </w:pPr>
            <w:r w:rsidRPr="004C260E">
              <w:rPr>
                <w:b/>
                <w:color w:val="000000"/>
                <w:sz w:val="20"/>
                <w:lang w:val="es-ES"/>
              </w:rPr>
              <w:t>Total general (toneladas de CO</w:t>
            </w:r>
            <w:r w:rsidRPr="004C260E">
              <w:rPr>
                <w:b/>
                <w:color w:val="000000"/>
                <w:sz w:val="20"/>
                <w:vertAlign w:val="subscript"/>
                <w:lang w:val="es-ES"/>
              </w:rPr>
              <w:t>2</w:t>
            </w:r>
            <w:r w:rsidRPr="004C260E">
              <w:rPr>
                <w:b/>
                <w:color w:val="000000"/>
                <w:sz w:val="20"/>
                <w:lang w:val="es-ES"/>
              </w:rPr>
              <w:t> eq.)</w:t>
            </w:r>
          </w:p>
        </w:tc>
        <w:tc>
          <w:tcPr>
            <w:tcW w:w="1051" w:type="dxa"/>
            <w:tcBorders>
              <w:top w:val="nil"/>
              <w:left w:val="nil"/>
              <w:bottom w:val="single" w:sz="4" w:space="0" w:color="auto"/>
              <w:right w:val="single" w:sz="4" w:space="0" w:color="auto"/>
            </w:tcBorders>
            <w:shd w:val="clear" w:color="auto" w:fill="auto"/>
            <w:noWrap/>
            <w:vAlign w:val="center"/>
            <w:hideMark/>
          </w:tcPr>
          <w:p w14:paraId="7F445933" w14:textId="77777777" w:rsidR="004C260E" w:rsidRPr="004C260E" w:rsidRDefault="004C260E" w:rsidP="004C260E">
            <w:pPr>
              <w:jc w:val="right"/>
              <w:rPr>
                <w:b/>
                <w:bCs/>
                <w:color w:val="000000"/>
                <w:sz w:val="20"/>
                <w:szCs w:val="20"/>
                <w:lang w:val="es-ES"/>
              </w:rPr>
            </w:pPr>
            <w:r w:rsidRPr="004C260E">
              <w:rPr>
                <w:b/>
                <w:color w:val="000000"/>
                <w:sz w:val="20"/>
                <w:lang w:val="es-ES"/>
              </w:rPr>
              <w:t>624 810</w:t>
            </w:r>
          </w:p>
        </w:tc>
        <w:tc>
          <w:tcPr>
            <w:tcW w:w="943" w:type="dxa"/>
            <w:tcBorders>
              <w:top w:val="nil"/>
              <w:left w:val="nil"/>
              <w:bottom w:val="single" w:sz="4" w:space="0" w:color="auto"/>
              <w:right w:val="single" w:sz="4" w:space="0" w:color="auto"/>
            </w:tcBorders>
            <w:shd w:val="clear" w:color="auto" w:fill="auto"/>
            <w:noWrap/>
            <w:vAlign w:val="center"/>
            <w:hideMark/>
          </w:tcPr>
          <w:p w14:paraId="7C1EEF50" w14:textId="77777777" w:rsidR="004C260E" w:rsidRPr="004C260E" w:rsidRDefault="004C260E" w:rsidP="004C260E">
            <w:pPr>
              <w:jc w:val="right"/>
              <w:rPr>
                <w:b/>
                <w:bCs/>
                <w:color w:val="000000"/>
                <w:sz w:val="20"/>
                <w:szCs w:val="20"/>
                <w:lang w:val="es-ES"/>
              </w:rPr>
            </w:pPr>
            <w:r w:rsidRPr="004C260E">
              <w:rPr>
                <w:b/>
                <w:color w:val="000000"/>
                <w:sz w:val="20"/>
                <w:lang w:val="es-ES"/>
              </w:rPr>
              <w:t>568 141</w:t>
            </w:r>
          </w:p>
        </w:tc>
        <w:tc>
          <w:tcPr>
            <w:tcW w:w="943" w:type="dxa"/>
            <w:tcBorders>
              <w:top w:val="single" w:sz="4" w:space="0" w:color="auto"/>
              <w:left w:val="nil"/>
              <w:bottom w:val="single" w:sz="4" w:space="0" w:color="auto"/>
              <w:right w:val="single" w:sz="4" w:space="0" w:color="auto"/>
            </w:tcBorders>
            <w:vAlign w:val="center"/>
          </w:tcPr>
          <w:p w14:paraId="49CFBE95" w14:textId="77777777" w:rsidR="004C260E" w:rsidRPr="004C260E" w:rsidRDefault="004C260E" w:rsidP="004C260E">
            <w:pPr>
              <w:jc w:val="right"/>
              <w:rPr>
                <w:b/>
                <w:bCs/>
                <w:color w:val="000000"/>
                <w:sz w:val="20"/>
                <w:szCs w:val="20"/>
                <w:lang w:val="es-ES"/>
              </w:rPr>
            </w:pPr>
            <w:r w:rsidRPr="004C260E">
              <w:rPr>
                <w:b/>
                <w:color w:val="000000"/>
                <w:sz w:val="20"/>
                <w:lang w:val="es-ES"/>
              </w:rPr>
              <w:t>38 549</w:t>
            </w:r>
          </w:p>
        </w:tc>
        <w:tc>
          <w:tcPr>
            <w:tcW w:w="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F30F9" w14:textId="77777777" w:rsidR="004C260E" w:rsidRPr="004C260E" w:rsidRDefault="004C260E" w:rsidP="004C260E">
            <w:pPr>
              <w:jc w:val="right"/>
              <w:rPr>
                <w:b/>
                <w:bCs/>
                <w:color w:val="000000"/>
                <w:sz w:val="20"/>
                <w:szCs w:val="20"/>
                <w:lang w:val="es-ES"/>
              </w:rPr>
            </w:pPr>
            <w:r w:rsidRPr="004C260E">
              <w:rPr>
                <w:b/>
                <w:color w:val="000000"/>
                <w:sz w:val="20"/>
                <w:lang w:val="es-ES"/>
              </w:rPr>
              <w:t>312 260</w:t>
            </w:r>
          </w:p>
        </w:tc>
        <w:tc>
          <w:tcPr>
            <w:tcW w:w="943" w:type="dxa"/>
            <w:tcBorders>
              <w:top w:val="nil"/>
              <w:left w:val="nil"/>
              <w:bottom w:val="single" w:sz="4" w:space="0" w:color="auto"/>
              <w:right w:val="single" w:sz="4" w:space="0" w:color="auto"/>
            </w:tcBorders>
            <w:shd w:val="clear" w:color="auto" w:fill="auto"/>
            <w:noWrap/>
            <w:vAlign w:val="center"/>
            <w:hideMark/>
          </w:tcPr>
          <w:p w14:paraId="449687F0" w14:textId="77777777" w:rsidR="004C260E" w:rsidRPr="004C260E" w:rsidRDefault="004C260E" w:rsidP="004C260E">
            <w:pPr>
              <w:ind w:left="-138"/>
              <w:jc w:val="right"/>
              <w:rPr>
                <w:b/>
                <w:bCs/>
                <w:color w:val="000000"/>
                <w:sz w:val="20"/>
                <w:szCs w:val="20"/>
                <w:lang w:val="es-ES"/>
              </w:rPr>
            </w:pPr>
            <w:r w:rsidRPr="004C260E">
              <w:rPr>
                <w:b/>
                <w:color w:val="000000"/>
                <w:sz w:val="20"/>
                <w:lang w:val="es-ES"/>
              </w:rPr>
              <w:t>1 055 348</w:t>
            </w:r>
          </w:p>
        </w:tc>
        <w:tc>
          <w:tcPr>
            <w:tcW w:w="943" w:type="dxa"/>
            <w:tcBorders>
              <w:top w:val="nil"/>
              <w:left w:val="nil"/>
              <w:bottom w:val="single" w:sz="4" w:space="0" w:color="auto"/>
              <w:right w:val="single" w:sz="4" w:space="0" w:color="auto"/>
            </w:tcBorders>
            <w:shd w:val="clear" w:color="auto" w:fill="auto"/>
            <w:noWrap/>
            <w:vAlign w:val="center"/>
            <w:hideMark/>
          </w:tcPr>
          <w:p w14:paraId="5DE9E6F7" w14:textId="77777777" w:rsidR="004C260E" w:rsidRPr="004C260E" w:rsidRDefault="004C260E" w:rsidP="004C260E">
            <w:pPr>
              <w:jc w:val="right"/>
              <w:rPr>
                <w:b/>
                <w:bCs/>
                <w:color w:val="000000"/>
                <w:sz w:val="20"/>
                <w:szCs w:val="20"/>
                <w:lang w:val="es-ES"/>
              </w:rPr>
            </w:pPr>
            <w:r w:rsidRPr="004C260E">
              <w:rPr>
                <w:b/>
                <w:color w:val="000000"/>
                <w:sz w:val="20"/>
                <w:lang w:val="es-ES"/>
              </w:rPr>
              <w:t>69 900</w:t>
            </w:r>
          </w:p>
        </w:tc>
        <w:tc>
          <w:tcPr>
            <w:tcW w:w="943" w:type="dxa"/>
            <w:tcBorders>
              <w:top w:val="nil"/>
              <w:left w:val="nil"/>
              <w:bottom w:val="single" w:sz="4" w:space="0" w:color="auto"/>
              <w:right w:val="single" w:sz="4" w:space="0" w:color="auto"/>
            </w:tcBorders>
            <w:shd w:val="clear" w:color="auto" w:fill="auto"/>
            <w:noWrap/>
            <w:vAlign w:val="center"/>
            <w:hideMark/>
          </w:tcPr>
          <w:p w14:paraId="714E7755" w14:textId="77777777" w:rsidR="004C260E" w:rsidRPr="004C260E" w:rsidRDefault="004C260E" w:rsidP="004C260E">
            <w:pPr>
              <w:ind w:left="-43"/>
              <w:jc w:val="right"/>
              <w:rPr>
                <w:b/>
                <w:bCs/>
                <w:color w:val="000000"/>
                <w:sz w:val="20"/>
                <w:szCs w:val="20"/>
                <w:lang w:val="es-ES"/>
              </w:rPr>
            </w:pPr>
            <w:r w:rsidRPr="004C260E">
              <w:rPr>
                <w:b/>
                <w:color w:val="000000"/>
                <w:sz w:val="20"/>
                <w:lang w:val="es-ES"/>
              </w:rPr>
              <w:t>2 669 008</w:t>
            </w:r>
          </w:p>
        </w:tc>
        <w:tc>
          <w:tcPr>
            <w:tcW w:w="944" w:type="dxa"/>
            <w:tcBorders>
              <w:top w:val="nil"/>
              <w:left w:val="nil"/>
              <w:bottom w:val="single" w:sz="4" w:space="0" w:color="auto"/>
              <w:right w:val="single" w:sz="4" w:space="0" w:color="auto"/>
            </w:tcBorders>
            <w:shd w:val="clear" w:color="auto" w:fill="auto"/>
            <w:vAlign w:val="center"/>
            <w:hideMark/>
          </w:tcPr>
          <w:p w14:paraId="6A44DD68" w14:textId="77777777" w:rsidR="004C260E" w:rsidRPr="004C260E" w:rsidRDefault="004C260E" w:rsidP="004C260E">
            <w:pPr>
              <w:jc w:val="center"/>
              <w:rPr>
                <w:b/>
                <w:bCs/>
                <w:color w:val="000000"/>
                <w:sz w:val="20"/>
                <w:szCs w:val="20"/>
                <w:lang w:val="es-ES"/>
              </w:rPr>
            </w:pPr>
            <w:r w:rsidRPr="004C260E">
              <w:rPr>
                <w:b/>
                <w:color w:val="000000"/>
                <w:sz w:val="20"/>
                <w:lang w:val="es-ES"/>
              </w:rPr>
              <w:t>100</w:t>
            </w:r>
          </w:p>
        </w:tc>
      </w:tr>
    </w:tbl>
    <w:p w14:paraId="57E57528" w14:textId="77777777" w:rsidR="004C260E" w:rsidRPr="004C260E" w:rsidRDefault="004C260E" w:rsidP="004C260E">
      <w:pPr>
        <w:pStyle w:val="Heading1"/>
        <w:keepNext/>
        <w:keepLines/>
        <w:numPr>
          <w:ilvl w:val="0"/>
          <w:numId w:val="0"/>
        </w:numPr>
        <w:spacing w:before="40"/>
        <w:rPr>
          <w:sz w:val="19"/>
          <w:szCs w:val="19"/>
          <w:lang w:val="es-ES"/>
        </w:rPr>
      </w:pPr>
      <w:r w:rsidRPr="004C260E">
        <w:rPr>
          <w:sz w:val="19"/>
          <w:u w:val="single"/>
          <w:lang w:val="es-ES"/>
        </w:rPr>
        <w:t>Nota:</w:t>
      </w:r>
      <w:r w:rsidRPr="004C260E">
        <w:rPr>
          <w:sz w:val="19"/>
          <w:lang w:val="es-ES"/>
        </w:rPr>
        <w:t xml:space="preserve"> La diferencia del 3,5 % entre las importaciones notificadas en 2022 (enfoque de abajo arriba) y el uso estimado en este cuadro (enfoque de arriba abajo) se debe a las incertidumbres en el uso de algunas sustancias, y al hecho de que el cuadro se centra en los HFC más utilizados y no incluye usos muy pequeños de otros HFC.</w:t>
      </w:r>
    </w:p>
    <w:p w14:paraId="18CC5DDE" w14:textId="77777777" w:rsidR="004C260E" w:rsidRPr="004C260E" w:rsidRDefault="004C260E" w:rsidP="004C260E">
      <w:pPr>
        <w:pStyle w:val="Heading1"/>
        <w:numPr>
          <w:ilvl w:val="0"/>
          <w:numId w:val="0"/>
        </w:numPr>
        <w:spacing w:before="240"/>
        <w:rPr>
          <w:i/>
          <w:iCs/>
          <w:lang w:val="es-ES"/>
        </w:rPr>
      </w:pPr>
      <w:r w:rsidRPr="004C260E">
        <w:rPr>
          <w:i/>
          <w:lang w:val="es-ES"/>
        </w:rPr>
        <w:t>Sector de fabricación de espumas de poliuretano</w:t>
      </w:r>
    </w:p>
    <w:p w14:paraId="7339DB6C" w14:textId="77777777" w:rsidR="004C260E" w:rsidRPr="004C260E" w:rsidRDefault="004C260E" w:rsidP="004C260E">
      <w:pPr>
        <w:pStyle w:val="Heading1"/>
        <w:numPr>
          <w:ilvl w:val="0"/>
          <w:numId w:val="1"/>
        </w:numPr>
        <w:rPr>
          <w:lang w:val="es-ES"/>
        </w:rPr>
      </w:pPr>
      <w:r w:rsidRPr="004C260E">
        <w:rPr>
          <w:lang w:val="es-ES"/>
        </w:rPr>
        <w:t>El sector de espumas de poliuretano consume pequeñas cantidades de HFC contenidos en polioles premezclados importados. Dado que no hay proveedores de sistemas locales, el sector se abastece de importadores de fórmulas de polioles e isocianatos (sistemas de PU), siendo el HCFC</w:t>
      </w:r>
      <w:r w:rsidRPr="004C260E">
        <w:rPr>
          <w:lang w:val="es-ES"/>
        </w:rPr>
        <w:noBreakHyphen/>
        <w:t>141b, el HFC</w:t>
      </w:r>
      <w:r w:rsidRPr="004C260E">
        <w:rPr>
          <w:lang w:val="es-ES"/>
        </w:rPr>
        <w:noBreakHyphen/>
        <w:t>365mfc/227ea, el HFC</w:t>
      </w:r>
      <w:r w:rsidRPr="004C260E">
        <w:rPr>
          <w:lang w:val="es-ES"/>
        </w:rPr>
        <w:noBreakHyphen/>
        <w:t>245fa, las HFO y los agentes a base de agua los principales agentes espumantes.</w:t>
      </w:r>
    </w:p>
    <w:p w14:paraId="0DA3ACE8" w14:textId="77777777" w:rsidR="004C260E" w:rsidRPr="004C260E" w:rsidRDefault="004C260E" w:rsidP="004C260E">
      <w:pPr>
        <w:pStyle w:val="Heading1"/>
        <w:numPr>
          <w:ilvl w:val="0"/>
          <w:numId w:val="1"/>
        </w:numPr>
        <w:rPr>
          <w:lang w:val="es-ES"/>
        </w:rPr>
      </w:pPr>
      <w:r w:rsidRPr="004C260E">
        <w:rPr>
          <w:color w:val="000000" w:themeColor="text1"/>
          <w:lang w:val="es-ES"/>
        </w:rPr>
        <w:t xml:space="preserve">En el Perú, hay cuatro importadores de polioles premezclados: </w:t>
      </w:r>
      <w:bookmarkStart w:id="3" w:name="_Toc487453429"/>
      <w:bookmarkEnd w:id="3"/>
      <w:r w:rsidRPr="004C260E">
        <w:rPr>
          <w:lang w:val="es-ES"/>
        </w:rPr>
        <w:t>Treda Fega, que importa sistemas de PU que contienen HFC</w:t>
      </w:r>
      <w:r w:rsidRPr="004C260E">
        <w:rPr>
          <w:lang w:val="es-ES"/>
        </w:rPr>
        <w:noBreakHyphen/>
        <w:t>365mfc/HFC-227ea y, en menor medida, HFO y agentes a base de agua; Synthesia Technology (que es de propiedad de un país que no opera al amparo del artículo 5), que importa exclusivamente HFC y HFO; Pochteca, que comercializa sistemas de PU que contienen HCFC</w:t>
      </w:r>
      <w:r w:rsidRPr="004C260E">
        <w:rPr>
          <w:lang w:val="es-ES"/>
        </w:rPr>
        <w:noBreakHyphen/>
        <w:t>141b; y Motorex, una empresa peruana que representa a la multinacional BASF.</w:t>
      </w:r>
    </w:p>
    <w:p w14:paraId="5B2CFEB2" w14:textId="77777777" w:rsidR="004C260E" w:rsidRPr="004C260E" w:rsidRDefault="004C260E" w:rsidP="004C260E">
      <w:pPr>
        <w:pStyle w:val="Heading1"/>
        <w:numPr>
          <w:ilvl w:val="0"/>
          <w:numId w:val="1"/>
        </w:numPr>
        <w:rPr>
          <w:color w:val="000000" w:themeColor="text1"/>
          <w:lang w:val="es-ES"/>
        </w:rPr>
      </w:pPr>
      <w:r w:rsidRPr="004C260E">
        <w:rPr>
          <w:lang w:val="es-ES"/>
        </w:rPr>
        <w:t xml:space="preserve">El Gobierno aún no ha implantado controles de la importación de polioles, pero está considerando eliminarlos gradualmente una vez que resulte posible gracias a una tecnología con un bajo potencial de calentamiento atmosférico que sea eficaz en función del costo y esté comercialmente disponible. </w:t>
      </w:r>
      <w:r w:rsidRPr="004C260E">
        <w:rPr>
          <w:color w:val="000000" w:themeColor="text1"/>
          <w:lang w:val="es-ES"/>
        </w:rPr>
        <w:t>Las importaciones de HCFC y HFC contenidos en polioles premezclados en el período 2017-2022 se presentan en el Cuadro 3.</w:t>
      </w:r>
    </w:p>
    <w:p w14:paraId="6833D844" w14:textId="6EB1178F" w:rsidR="004C260E" w:rsidRPr="004C260E" w:rsidRDefault="004C260E" w:rsidP="004C260E">
      <w:pPr>
        <w:pStyle w:val="Heading1"/>
        <w:keepNext/>
        <w:numPr>
          <w:ilvl w:val="0"/>
          <w:numId w:val="0"/>
        </w:numPr>
        <w:spacing w:after="0"/>
        <w:rPr>
          <w:b/>
          <w:bCs/>
          <w:lang w:val="es-ES"/>
        </w:rPr>
      </w:pPr>
      <w:r w:rsidRPr="004C260E">
        <w:rPr>
          <w:b/>
          <w:lang w:val="es-ES"/>
        </w:rPr>
        <w:t>Cuadro 3. Importaciones de sustancias controladas contenidas en polioles premezclados en el Perú</w:t>
      </w:r>
      <w:r w:rsidR="004B36D8">
        <w:rPr>
          <w:b/>
          <w:lang w:val="es-ES"/>
        </w:rPr>
        <w:t> </w:t>
      </w:r>
      <w:r w:rsidRPr="004C260E">
        <w:rPr>
          <w:b/>
          <w:lang w:val="es-ES"/>
        </w:rPr>
        <w: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336"/>
        <w:gridCol w:w="1336"/>
        <w:gridCol w:w="1336"/>
        <w:gridCol w:w="1336"/>
        <w:gridCol w:w="1335"/>
        <w:gridCol w:w="1335"/>
      </w:tblGrid>
      <w:tr w:rsidR="004C260E" w:rsidRPr="004C260E" w14:paraId="576F443F" w14:textId="77777777" w:rsidTr="00F75DC0">
        <w:trPr>
          <w:trHeight w:val="300"/>
          <w:tblHeader/>
        </w:trPr>
        <w:tc>
          <w:tcPr>
            <w:tcW w:w="714" w:type="pct"/>
            <w:shd w:val="clear" w:color="auto" w:fill="auto"/>
            <w:vAlign w:val="center"/>
            <w:hideMark/>
          </w:tcPr>
          <w:p w14:paraId="27FC8E3C" w14:textId="77777777" w:rsidR="004C260E" w:rsidRPr="004C260E" w:rsidRDefault="004C260E" w:rsidP="004C260E">
            <w:pPr>
              <w:jc w:val="center"/>
              <w:rPr>
                <w:b/>
                <w:bCs/>
                <w:color w:val="000000"/>
                <w:sz w:val="20"/>
                <w:szCs w:val="20"/>
                <w:lang w:val="es-ES"/>
              </w:rPr>
            </w:pPr>
            <w:r w:rsidRPr="004C260E">
              <w:rPr>
                <w:b/>
                <w:color w:val="000000"/>
                <w:sz w:val="20"/>
                <w:lang w:val="es-ES"/>
              </w:rPr>
              <w:t>Sustancia</w:t>
            </w:r>
          </w:p>
        </w:tc>
        <w:tc>
          <w:tcPr>
            <w:tcW w:w="714" w:type="pct"/>
            <w:shd w:val="clear" w:color="auto" w:fill="auto"/>
            <w:vAlign w:val="center"/>
            <w:hideMark/>
          </w:tcPr>
          <w:p w14:paraId="1EE94BFF" w14:textId="77777777" w:rsidR="004C260E" w:rsidRPr="004C260E" w:rsidRDefault="004C260E" w:rsidP="004C260E">
            <w:pPr>
              <w:jc w:val="center"/>
              <w:rPr>
                <w:b/>
                <w:bCs/>
                <w:color w:val="000000"/>
                <w:sz w:val="20"/>
                <w:szCs w:val="20"/>
                <w:lang w:val="es-ES"/>
              </w:rPr>
            </w:pPr>
            <w:r w:rsidRPr="004C260E">
              <w:rPr>
                <w:b/>
                <w:color w:val="000000"/>
                <w:sz w:val="20"/>
                <w:lang w:val="es-ES"/>
              </w:rPr>
              <w:t>2017</w:t>
            </w:r>
          </w:p>
        </w:tc>
        <w:tc>
          <w:tcPr>
            <w:tcW w:w="714" w:type="pct"/>
            <w:shd w:val="clear" w:color="auto" w:fill="auto"/>
            <w:vAlign w:val="center"/>
            <w:hideMark/>
          </w:tcPr>
          <w:p w14:paraId="771531F3" w14:textId="77777777" w:rsidR="004C260E" w:rsidRPr="004C260E" w:rsidRDefault="004C260E" w:rsidP="004C260E">
            <w:pPr>
              <w:jc w:val="center"/>
              <w:rPr>
                <w:b/>
                <w:bCs/>
                <w:color w:val="000000"/>
                <w:sz w:val="20"/>
                <w:szCs w:val="20"/>
                <w:lang w:val="es-ES"/>
              </w:rPr>
            </w:pPr>
            <w:r w:rsidRPr="004C260E">
              <w:rPr>
                <w:b/>
                <w:color w:val="000000"/>
                <w:sz w:val="20"/>
                <w:lang w:val="es-ES"/>
              </w:rPr>
              <w:t>2018</w:t>
            </w:r>
          </w:p>
        </w:tc>
        <w:tc>
          <w:tcPr>
            <w:tcW w:w="714" w:type="pct"/>
            <w:shd w:val="clear" w:color="auto" w:fill="auto"/>
            <w:vAlign w:val="center"/>
            <w:hideMark/>
          </w:tcPr>
          <w:p w14:paraId="032A3FF3" w14:textId="77777777" w:rsidR="004C260E" w:rsidRPr="004C260E" w:rsidRDefault="004C260E" w:rsidP="004C260E">
            <w:pPr>
              <w:jc w:val="center"/>
              <w:rPr>
                <w:b/>
                <w:bCs/>
                <w:color w:val="000000"/>
                <w:sz w:val="20"/>
                <w:szCs w:val="20"/>
                <w:lang w:val="es-ES"/>
              </w:rPr>
            </w:pPr>
            <w:r w:rsidRPr="004C260E">
              <w:rPr>
                <w:b/>
                <w:color w:val="000000"/>
                <w:sz w:val="20"/>
                <w:lang w:val="es-ES"/>
              </w:rPr>
              <w:t>2019</w:t>
            </w:r>
          </w:p>
        </w:tc>
        <w:tc>
          <w:tcPr>
            <w:tcW w:w="714" w:type="pct"/>
            <w:shd w:val="clear" w:color="auto" w:fill="auto"/>
            <w:vAlign w:val="center"/>
            <w:hideMark/>
          </w:tcPr>
          <w:p w14:paraId="06E40CBF" w14:textId="77777777" w:rsidR="004C260E" w:rsidRPr="004C260E" w:rsidRDefault="004C260E" w:rsidP="004C260E">
            <w:pPr>
              <w:jc w:val="center"/>
              <w:rPr>
                <w:b/>
                <w:bCs/>
                <w:color w:val="000000"/>
                <w:sz w:val="20"/>
                <w:szCs w:val="20"/>
                <w:lang w:val="es-ES"/>
              </w:rPr>
            </w:pPr>
            <w:r w:rsidRPr="004C260E">
              <w:rPr>
                <w:b/>
                <w:color w:val="000000"/>
                <w:sz w:val="20"/>
                <w:lang w:val="es-ES"/>
              </w:rPr>
              <w:t>2020</w:t>
            </w:r>
          </w:p>
        </w:tc>
        <w:tc>
          <w:tcPr>
            <w:tcW w:w="714" w:type="pct"/>
            <w:shd w:val="clear" w:color="auto" w:fill="auto"/>
            <w:vAlign w:val="center"/>
            <w:hideMark/>
          </w:tcPr>
          <w:p w14:paraId="75C9A918" w14:textId="77777777" w:rsidR="004C260E" w:rsidRPr="004C260E" w:rsidRDefault="004C260E" w:rsidP="004C260E">
            <w:pPr>
              <w:jc w:val="center"/>
              <w:rPr>
                <w:b/>
                <w:bCs/>
                <w:color w:val="000000"/>
                <w:sz w:val="20"/>
                <w:szCs w:val="20"/>
                <w:lang w:val="es-ES"/>
              </w:rPr>
            </w:pPr>
            <w:r w:rsidRPr="004C260E">
              <w:rPr>
                <w:b/>
                <w:color w:val="000000"/>
                <w:sz w:val="20"/>
                <w:lang w:val="es-ES"/>
              </w:rPr>
              <w:t>2021</w:t>
            </w:r>
          </w:p>
        </w:tc>
        <w:tc>
          <w:tcPr>
            <w:tcW w:w="714" w:type="pct"/>
            <w:shd w:val="clear" w:color="auto" w:fill="auto"/>
            <w:vAlign w:val="center"/>
            <w:hideMark/>
          </w:tcPr>
          <w:p w14:paraId="5468E6E8" w14:textId="77777777" w:rsidR="004C260E" w:rsidRPr="004C260E" w:rsidRDefault="004C260E" w:rsidP="004C260E">
            <w:pPr>
              <w:jc w:val="center"/>
              <w:rPr>
                <w:b/>
                <w:bCs/>
                <w:color w:val="000000"/>
                <w:sz w:val="20"/>
                <w:szCs w:val="20"/>
                <w:lang w:val="es-ES"/>
              </w:rPr>
            </w:pPr>
            <w:r w:rsidRPr="004C260E">
              <w:rPr>
                <w:b/>
                <w:color w:val="000000"/>
                <w:sz w:val="20"/>
                <w:lang w:val="es-ES"/>
              </w:rPr>
              <w:t>2022</w:t>
            </w:r>
          </w:p>
        </w:tc>
      </w:tr>
      <w:tr w:rsidR="004C260E" w:rsidRPr="004C260E" w14:paraId="74CFB6F8" w14:textId="77777777" w:rsidTr="00F75DC0">
        <w:trPr>
          <w:trHeight w:val="79"/>
        </w:trPr>
        <w:tc>
          <w:tcPr>
            <w:tcW w:w="714" w:type="pct"/>
            <w:shd w:val="clear" w:color="auto" w:fill="auto"/>
            <w:vAlign w:val="center"/>
            <w:hideMark/>
          </w:tcPr>
          <w:p w14:paraId="629A094A" w14:textId="77777777" w:rsidR="004C260E" w:rsidRPr="004C260E" w:rsidRDefault="004C260E" w:rsidP="004C260E">
            <w:pPr>
              <w:jc w:val="left"/>
              <w:rPr>
                <w:color w:val="000000"/>
                <w:sz w:val="20"/>
                <w:szCs w:val="20"/>
                <w:lang w:val="es-ES"/>
              </w:rPr>
            </w:pPr>
            <w:r w:rsidRPr="004C260E">
              <w:rPr>
                <w:color w:val="000000"/>
                <w:sz w:val="20"/>
                <w:lang w:val="es-ES"/>
              </w:rPr>
              <w:t>HCFC-141b</w:t>
            </w:r>
          </w:p>
        </w:tc>
        <w:tc>
          <w:tcPr>
            <w:tcW w:w="714" w:type="pct"/>
            <w:shd w:val="clear" w:color="auto" w:fill="auto"/>
            <w:vAlign w:val="center"/>
            <w:hideMark/>
          </w:tcPr>
          <w:p w14:paraId="4A634502" w14:textId="77777777" w:rsidR="004C260E" w:rsidRPr="004C260E" w:rsidRDefault="004C260E" w:rsidP="004C260E">
            <w:pPr>
              <w:jc w:val="right"/>
              <w:rPr>
                <w:color w:val="000000"/>
                <w:sz w:val="20"/>
                <w:szCs w:val="20"/>
                <w:lang w:val="es-ES"/>
              </w:rPr>
            </w:pPr>
            <w:r w:rsidRPr="004C260E">
              <w:rPr>
                <w:color w:val="000000"/>
                <w:sz w:val="20"/>
                <w:lang w:val="es-ES"/>
              </w:rPr>
              <w:t>381,25</w:t>
            </w:r>
          </w:p>
        </w:tc>
        <w:tc>
          <w:tcPr>
            <w:tcW w:w="714" w:type="pct"/>
            <w:shd w:val="clear" w:color="auto" w:fill="auto"/>
            <w:vAlign w:val="center"/>
            <w:hideMark/>
          </w:tcPr>
          <w:p w14:paraId="5D5B317F" w14:textId="77777777" w:rsidR="004C260E" w:rsidRPr="004C260E" w:rsidRDefault="004C260E" w:rsidP="004C260E">
            <w:pPr>
              <w:jc w:val="right"/>
              <w:rPr>
                <w:color w:val="000000"/>
                <w:sz w:val="20"/>
                <w:szCs w:val="20"/>
                <w:lang w:val="es-ES"/>
              </w:rPr>
            </w:pPr>
            <w:r w:rsidRPr="004C260E">
              <w:rPr>
                <w:color w:val="000000"/>
                <w:sz w:val="20"/>
                <w:lang w:val="es-ES"/>
              </w:rPr>
              <w:t>266,22</w:t>
            </w:r>
          </w:p>
        </w:tc>
        <w:tc>
          <w:tcPr>
            <w:tcW w:w="714" w:type="pct"/>
            <w:shd w:val="clear" w:color="auto" w:fill="auto"/>
            <w:vAlign w:val="center"/>
            <w:hideMark/>
          </w:tcPr>
          <w:p w14:paraId="0E86B1D4" w14:textId="77777777" w:rsidR="004C260E" w:rsidRPr="004C260E" w:rsidRDefault="004C260E" w:rsidP="004C260E">
            <w:pPr>
              <w:jc w:val="right"/>
              <w:rPr>
                <w:color w:val="000000"/>
                <w:sz w:val="20"/>
                <w:szCs w:val="20"/>
                <w:lang w:val="es-ES"/>
              </w:rPr>
            </w:pPr>
            <w:r w:rsidRPr="004C260E">
              <w:rPr>
                <w:color w:val="000000"/>
                <w:sz w:val="20"/>
                <w:lang w:val="es-ES"/>
              </w:rPr>
              <w:t>132,96</w:t>
            </w:r>
          </w:p>
        </w:tc>
        <w:tc>
          <w:tcPr>
            <w:tcW w:w="714" w:type="pct"/>
            <w:shd w:val="clear" w:color="auto" w:fill="auto"/>
            <w:vAlign w:val="center"/>
            <w:hideMark/>
          </w:tcPr>
          <w:p w14:paraId="6060B993" w14:textId="77777777" w:rsidR="004C260E" w:rsidRPr="004C260E" w:rsidRDefault="004C260E" w:rsidP="004C260E">
            <w:pPr>
              <w:jc w:val="right"/>
              <w:rPr>
                <w:color w:val="000000"/>
                <w:sz w:val="20"/>
                <w:szCs w:val="20"/>
                <w:lang w:val="es-ES"/>
              </w:rPr>
            </w:pPr>
            <w:r w:rsidRPr="004C260E">
              <w:rPr>
                <w:color w:val="000000"/>
                <w:sz w:val="20"/>
                <w:lang w:val="es-ES"/>
              </w:rPr>
              <w:t>43,69</w:t>
            </w:r>
          </w:p>
        </w:tc>
        <w:tc>
          <w:tcPr>
            <w:tcW w:w="714" w:type="pct"/>
            <w:shd w:val="clear" w:color="auto" w:fill="auto"/>
            <w:vAlign w:val="center"/>
            <w:hideMark/>
          </w:tcPr>
          <w:p w14:paraId="79BC3901" w14:textId="77777777" w:rsidR="004C260E" w:rsidRPr="004C260E" w:rsidRDefault="004C260E" w:rsidP="004C260E">
            <w:pPr>
              <w:jc w:val="right"/>
              <w:rPr>
                <w:color w:val="000000"/>
                <w:sz w:val="20"/>
                <w:szCs w:val="20"/>
                <w:lang w:val="es-ES"/>
              </w:rPr>
            </w:pPr>
            <w:r w:rsidRPr="004C260E">
              <w:rPr>
                <w:color w:val="000000"/>
                <w:sz w:val="20"/>
                <w:lang w:val="es-ES"/>
              </w:rPr>
              <w:t>26,54</w:t>
            </w:r>
          </w:p>
        </w:tc>
        <w:tc>
          <w:tcPr>
            <w:tcW w:w="714" w:type="pct"/>
            <w:shd w:val="clear" w:color="auto" w:fill="auto"/>
            <w:vAlign w:val="center"/>
            <w:hideMark/>
          </w:tcPr>
          <w:p w14:paraId="44E3DE30" w14:textId="77777777" w:rsidR="004C260E" w:rsidRPr="004C260E" w:rsidRDefault="004C260E" w:rsidP="004C260E">
            <w:pPr>
              <w:jc w:val="right"/>
              <w:rPr>
                <w:color w:val="000000"/>
                <w:sz w:val="20"/>
                <w:szCs w:val="20"/>
                <w:lang w:val="es-ES"/>
              </w:rPr>
            </w:pPr>
            <w:r w:rsidRPr="004C260E">
              <w:rPr>
                <w:color w:val="000000"/>
                <w:sz w:val="20"/>
                <w:lang w:val="es-ES"/>
              </w:rPr>
              <w:t>11,99</w:t>
            </w:r>
          </w:p>
        </w:tc>
      </w:tr>
      <w:tr w:rsidR="004C260E" w:rsidRPr="004C260E" w14:paraId="0EA9E306" w14:textId="77777777" w:rsidTr="00F75DC0">
        <w:trPr>
          <w:trHeight w:val="43"/>
        </w:trPr>
        <w:tc>
          <w:tcPr>
            <w:tcW w:w="714" w:type="pct"/>
            <w:shd w:val="clear" w:color="auto" w:fill="auto"/>
            <w:vAlign w:val="center"/>
            <w:hideMark/>
          </w:tcPr>
          <w:p w14:paraId="5FAB38A2" w14:textId="77777777" w:rsidR="004C260E" w:rsidRPr="004C260E" w:rsidRDefault="004C260E" w:rsidP="004C260E">
            <w:pPr>
              <w:jc w:val="left"/>
              <w:rPr>
                <w:color w:val="000000"/>
                <w:sz w:val="20"/>
                <w:szCs w:val="20"/>
                <w:lang w:val="es-ES"/>
              </w:rPr>
            </w:pPr>
            <w:r w:rsidRPr="004C260E">
              <w:rPr>
                <w:color w:val="000000"/>
                <w:sz w:val="20"/>
                <w:lang w:val="es-ES"/>
              </w:rPr>
              <w:t>HFC-245fa</w:t>
            </w:r>
          </w:p>
        </w:tc>
        <w:tc>
          <w:tcPr>
            <w:tcW w:w="714" w:type="pct"/>
            <w:shd w:val="clear" w:color="auto" w:fill="auto"/>
            <w:vAlign w:val="center"/>
            <w:hideMark/>
          </w:tcPr>
          <w:p w14:paraId="46A89876"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4CEDB923"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56E45E7D"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1209B509" w14:textId="77777777" w:rsidR="004C260E" w:rsidRPr="004C260E" w:rsidRDefault="004C260E" w:rsidP="004C260E">
            <w:pPr>
              <w:jc w:val="right"/>
              <w:rPr>
                <w:color w:val="000000"/>
                <w:sz w:val="20"/>
                <w:szCs w:val="20"/>
                <w:lang w:val="es-ES"/>
              </w:rPr>
            </w:pPr>
            <w:r w:rsidRPr="004C260E">
              <w:rPr>
                <w:color w:val="000000"/>
                <w:sz w:val="20"/>
                <w:lang w:val="es-ES"/>
              </w:rPr>
              <w:t>5,18</w:t>
            </w:r>
          </w:p>
        </w:tc>
        <w:tc>
          <w:tcPr>
            <w:tcW w:w="714" w:type="pct"/>
            <w:shd w:val="clear" w:color="auto" w:fill="auto"/>
            <w:vAlign w:val="center"/>
            <w:hideMark/>
          </w:tcPr>
          <w:p w14:paraId="1972C2A9" w14:textId="77777777" w:rsidR="004C260E" w:rsidRPr="004C260E" w:rsidRDefault="004C260E" w:rsidP="004C260E">
            <w:pPr>
              <w:jc w:val="right"/>
              <w:rPr>
                <w:color w:val="000000"/>
                <w:sz w:val="20"/>
                <w:szCs w:val="20"/>
                <w:lang w:val="es-ES"/>
              </w:rPr>
            </w:pPr>
            <w:r w:rsidRPr="004C260E">
              <w:rPr>
                <w:color w:val="000000"/>
                <w:sz w:val="20"/>
                <w:lang w:val="es-ES"/>
              </w:rPr>
              <w:t>3,83</w:t>
            </w:r>
          </w:p>
        </w:tc>
        <w:tc>
          <w:tcPr>
            <w:tcW w:w="714" w:type="pct"/>
            <w:shd w:val="clear" w:color="auto" w:fill="auto"/>
            <w:vAlign w:val="center"/>
            <w:hideMark/>
          </w:tcPr>
          <w:p w14:paraId="62A27D32" w14:textId="77777777" w:rsidR="004C260E" w:rsidRPr="004C260E" w:rsidRDefault="004C260E" w:rsidP="004C260E">
            <w:pPr>
              <w:jc w:val="right"/>
              <w:rPr>
                <w:color w:val="000000"/>
                <w:sz w:val="20"/>
                <w:szCs w:val="20"/>
                <w:lang w:val="es-ES"/>
              </w:rPr>
            </w:pPr>
            <w:r w:rsidRPr="004C260E">
              <w:rPr>
                <w:color w:val="000000"/>
                <w:sz w:val="20"/>
                <w:lang w:val="es-ES"/>
              </w:rPr>
              <w:t>0,26</w:t>
            </w:r>
          </w:p>
        </w:tc>
      </w:tr>
      <w:tr w:rsidR="004C260E" w:rsidRPr="004C260E" w14:paraId="4EC16623" w14:textId="77777777" w:rsidTr="00F75DC0">
        <w:trPr>
          <w:trHeight w:val="43"/>
        </w:trPr>
        <w:tc>
          <w:tcPr>
            <w:tcW w:w="714" w:type="pct"/>
            <w:shd w:val="clear" w:color="auto" w:fill="auto"/>
            <w:vAlign w:val="center"/>
            <w:hideMark/>
          </w:tcPr>
          <w:p w14:paraId="26771A53" w14:textId="77777777" w:rsidR="004C260E" w:rsidRPr="004C260E" w:rsidRDefault="004C260E" w:rsidP="004C260E">
            <w:pPr>
              <w:jc w:val="left"/>
              <w:rPr>
                <w:color w:val="000000"/>
                <w:sz w:val="20"/>
                <w:szCs w:val="20"/>
                <w:lang w:val="es-ES"/>
              </w:rPr>
            </w:pPr>
            <w:r w:rsidRPr="004C260E">
              <w:rPr>
                <w:color w:val="000000"/>
                <w:sz w:val="20"/>
                <w:lang w:val="es-ES"/>
              </w:rPr>
              <w:t>HFC-365mfc</w:t>
            </w:r>
          </w:p>
        </w:tc>
        <w:tc>
          <w:tcPr>
            <w:tcW w:w="714" w:type="pct"/>
            <w:shd w:val="clear" w:color="auto" w:fill="auto"/>
            <w:vAlign w:val="center"/>
            <w:hideMark/>
          </w:tcPr>
          <w:p w14:paraId="42399E05"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377004AD"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5F703909"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6F490674"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5F897777" w14:textId="77777777" w:rsidR="004C260E" w:rsidRPr="004C260E" w:rsidRDefault="004C260E" w:rsidP="004C260E">
            <w:pPr>
              <w:jc w:val="right"/>
              <w:rPr>
                <w:color w:val="000000"/>
                <w:sz w:val="20"/>
                <w:szCs w:val="20"/>
                <w:lang w:val="es-ES"/>
              </w:rPr>
            </w:pPr>
            <w:r w:rsidRPr="004C260E">
              <w:rPr>
                <w:color w:val="000000"/>
                <w:sz w:val="20"/>
                <w:lang w:val="es-ES"/>
              </w:rPr>
              <w:t>22,48</w:t>
            </w:r>
          </w:p>
        </w:tc>
        <w:tc>
          <w:tcPr>
            <w:tcW w:w="714" w:type="pct"/>
            <w:shd w:val="clear" w:color="auto" w:fill="auto"/>
            <w:vAlign w:val="center"/>
            <w:hideMark/>
          </w:tcPr>
          <w:p w14:paraId="37B8FCA7" w14:textId="77777777" w:rsidR="004C260E" w:rsidRPr="004C260E" w:rsidRDefault="004C260E" w:rsidP="004C260E">
            <w:pPr>
              <w:jc w:val="right"/>
              <w:rPr>
                <w:color w:val="000000"/>
                <w:sz w:val="20"/>
                <w:szCs w:val="20"/>
                <w:lang w:val="es-ES"/>
              </w:rPr>
            </w:pPr>
            <w:r w:rsidRPr="004C260E">
              <w:rPr>
                <w:color w:val="000000"/>
                <w:sz w:val="20"/>
                <w:lang w:val="es-ES"/>
              </w:rPr>
              <w:t>15,83</w:t>
            </w:r>
          </w:p>
        </w:tc>
      </w:tr>
      <w:tr w:rsidR="004C260E" w:rsidRPr="004C260E" w14:paraId="103005C7" w14:textId="77777777" w:rsidTr="00F75DC0">
        <w:trPr>
          <w:trHeight w:val="82"/>
        </w:trPr>
        <w:tc>
          <w:tcPr>
            <w:tcW w:w="714" w:type="pct"/>
            <w:shd w:val="clear" w:color="auto" w:fill="auto"/>
            <w:vAlign w:val="center"/>
            <w:hideMark/>
          </w:tcPr>
          <w:p w14:paraId="6C7833E4" w14:textId="77777777" w:rsidR="004C260E" w:rsidRPr="004C260E" w:rsidRDefault="004C260E" w:rsidP="004C260E">
            <w:pPr>
              <w:jc w:val="left"/>
              <w:rPr>
                <w:color w:val="000000"/>
                <w:sz w:val="20"/>
                <w:szCs w:val="20"/>
                <w:lang w:val="es-ES"/>
              </w:rPr>
            </w:pPr>
            <w:r w:rsidRPr="004C260E">
              <w:rPr>
                <w:color w:val="000000"/>
                <w:sz w:val="20"/>
                <w:lang w:val="es-ES"/>
              </w:rPr>
              <w:t>HFC-227ea</w:t>
            </w:r>
          </w:p>
        </w:tc>
        <w:tc>
          <w:tcPr>
            <w:tcW w:w="714" w:type="pct"/>
            <w:shd w:val="clear" w:color="auto" w:fill="auto"/>
            <w:vAlign w:val="center"/>
            <w:hideMark/>
          </w:tcPr>
          <w:p w14:paraId="5A6B903D"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6B8948E7"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0CBEB078"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0A84AA76" w14:textId="77777777" w:rsidR="004C260E" w:rsidRPr="004C260E" w:rsidRDefault="004C260E" w:rsidP="004C260E">
            <w:pPr>
              <w:jc w:val="right"/>
              <w:rPr>
                <w:color w:val="000000"/>
                <w:sz w:val="20"/>
                <w:szCs w:val="20"/>
                <w:lang w:val="es-ES"/>
              </w:rPr>
            </w:pPr>
            <w:r w:rsidRPr="004C260E">
              <w:rPr>
                <w:color w:val="000000"/>
                <w:sz w:val="20"/>
                <w:lang w:val="es-ES"/>
              </w:rPr>
              <w:t>0</w:t>
            </w:r>
          </w:p>
        </w:tc>
        <w:tc>
          <w:tcPr>
            <w:tcW w:w="714" w:type="pct"/>
            <w:shd w:val="clear" w:color="auto" w:fill="auto"/>
            <w:vAlign w:val="center"/>
            <w:hideMark/>
          </w:tcPr>
          <w:p w14:paraId="1E8C338E" w14:textId="77777777" w:rsidR="004C260E" w:rsidRPr="004C260E" w:rsidRDefault="004C260E" w:rsidP="004C260E">
            <w:pPr>
              <w:jc w:val="right"/>
              <w:rPr>
                <w:color w:val="000000"/>
                <w:sz w:val="20"/>
                <w:szCs w:val="20"/>
                <w:lang w:val="es-ES"/>
              </w:rPr>
            </w:pPr>
            <w:r w:rsidRPr="004C260E">
              <w:rPr>
                <w:color w:val="000000"/>
                <w:sz w:val="20"/>
                <w:lang w:val="es-ES"/>
              </w:rPr>
              <w:t>2,05</w:t>
            </w:r>
          </w:p>
        </w:tc>
        <w:tc>
          <w:tcPr>
            <w:tcW w:w="714" w:type="pct"/>
            <w:shd w:val="clear" w:color="auto" w:fill="auto"/>
            <w:vAlign w:val="center"/>
            <w:hideMark/>
          </w:tcPr>
          <w:p w14:paraId="03A29B64" w14:textId="77777777" w:rsidR="004C260E" w:rsidRPr="004C260E" w:rsidRDefault="004C260E" w:rsidP="004C260E">
            <w:pPr>
              <w:jc w:val="right"/>
              <w:rPr>
                <w:color w:val="000000"/>
                <w:sz w:val="20"/>
                <w:szCs w:val="20"/>
                <w:lang w:val="es-ES"/>
              </w:rPr>
            </w:pPr>
            <w:r w:rsidRPr="004C260E">
              <w:rPr>
                <w:color w:val="000000"/>
                <w:sz w:val="20"/>
                <w:lang w:val="es-ES"/>
              </w:rPr>
              <w:t>1,19</w:t>
            </w:r>
          </w:p>
        </w:tc>
      </w:tr>
    </w:tbl>
    <w:p w14:paraId="1D5A4A7C" w14:textId="77777777" w:rsidR="004C260E" w:rsidRPr="004C260E" w:rsidRDefault="004C260E" w:rsidP="004C260E">
      <w:pPr>
        <w:spacing w:before="240" w:after="240"/>
        <w:rPr>
          <w:i/>
          <w:iCs/>
          <w:lang w:val="es-ES"/>
        </w:rPr>
      </w:pPr>
      <w:r w:rsidRPr="004C260E">
        <w:rPr>
          <w:i/>
          <w:lang w:val="es-ES"/>
        </w:rPr>
        <w:t>Sector de lucha contra incendios</w:t>
      </w:r>
    </w:p>
    <w:p w14:paraId="2BE82A73" w14:textId="77777777" w:rsidR="004C260E" w:rsidRPr="004C260E" w:rsidRDefault="004C260E" w:rsidP="004C260E">
      <w:pPr>
        <w:pStyle w:val="Heading1"/>
        <w:numPr>
          <w:ilvl w:val="0"/>
          <w:numId w:val="1"/>
        </w:numPr>
        <w:rPr>
          <w:lang w:val="es-ES"/>
        </w:rPr>
      </w:pPr>
      <w:r w:rsidRPr="004C260E">
        <w:rPr>
          <w:lang w:val="es-ES"/>
        </w:rPr>
        <w:t>El sector de lucha contra incendios representa el 0,5 % del consumo nacional de HFC. Este sector incluye equipos de extinción de incendios importados y servicios locales de mantenimiento, recarga y capacitación. Los equipos y sustancias son importados por distribuidores, usuarios finales y grandes y medianas empresas que diseñan localmente sistemas de extinción de incendios utilizados en los sectores de la minería, la construcción, la industria y la vivienda, entre otros. Las principales sustancias utilizadas son HFC-227ea, dióxido de carbono (CO</w:t>
      </w:r>
      <w:r w:rsidRPr="004C260E">
        <w:rPr>
          <w:vertAlign w:val="subscript"/>
          <w:lang w:val="es-ES"/>
        </w:rPr>
        <w:t>2</w:t>
      </w:r>
      <w:r w:rsidRPr="004C260E">
        <w:rPr>
          <w:lang w:val="es-ES"/>
        </w:rPr>
        <w:t>), HFC-123, HFC</w:t>
      </w:r>
      <w:r w:rsidRPr="004C260E">
        <w:rPr>
          <w:lang w:val="es-ES"/>
        </w:rPr>
        <w:noBreakHyphen/>
        <w:t>125, HFC</w:t>
      </w:r>
      <w:r w:rsidRPr="004C260E">
        <w:rPr>
          <w:lang w:val="es-ES"/>
        </w:rPr>
        <w:noBreakHyphen/>
        <w:t>236fa y polvo químico seco. En la etapa I del KIP, se desarrollarán actividades de sensibilización para los usuarios finales pertinentes, así como un plan para reducir el consumo de HFC en la etapa II.</w:t>
      </w:r>
    </w:p>
    <w:p w14:paraId="04B1487C" w14:textId="77777777" w:rsidR="004C260E" w:rsidRPr="004C260E" w:rsidRDefault="004C260E" w:rsidP="00597C63">
      <w:pPr>
        <w:pStyle w:val="Heading1"/>
        <w:keepNext/>
        <w:keepLines/>
        <w:widowControl w:val="0"/>
        <w:numPr>
          <w:ilvl w:val="0"/>
          <w:numId w:val="0"/>
        </w:numPr>
        <w:rPr>
          <w:i/>
          <w:iCs/>
          <w:lang w:val="es-ES"/>
        </w:rPr>
      </w:pPr>
      <w:r w:rsidRPr="004C260E">
        <w:rPr>
          <w:i/>
          <w:lang w:val="es-ES"/>
        </w:rPr>
        <w:lastRenderedPageBreak/>
        <w:t>Sector de servicio y mantenimiento de equipos de refrigeración</w:t>
      </w:r>
    </w:p>
    <w:p w14:paraId="20367432" w14:textId="77777777" w:rsidR="004C260E" w:rsidRPr="004C260E" w:rsidRDefault="004C260E" w:rsidP="00597C63">
      <w:pPr>
        <w:pStyle w:val="Heading1"/>
        <w:keepNext/>
        <w:keepLines/>
        <w:widowControl w:val="0"/>
        <w:numPr>
          <w:ilvl w:val="0"/>
          <w:numId w:val="1"/>
        </w:numPr>
        <w:rPr>
          <w:lang w:val="es-ES"/>
        </w:rPr>
      </w:pPr>
      <w:r w:rsidRPr="004C260E">
        <w:rPr>
          <w:lang w:val="es-ES"/>
        </w:rPr>
        <w:t>En el Perú hay aproximadamente 6.000 técnicos y 1.650 talleres que consumen HFC. Las empresas de servicio y mantenimiento se dividen en dos grupos principales: el primero trabaja con aparatos de aire acondicionado (A/A) y el segundo con aparatos de refrigeración. Unos 1.500 talleres emplean entre uno y cinco técnicos, y solo 150 talleres de todo el país cuentan con más de cinco técnicos.</w:t>
      </w:r>
    </w:p>
    <w:p w14:paraId="64147003" w14:textId="77777777" w:rsidR="004C260E" w:rsidRPr="004C260E" w:rsidRDefault="004C260E" w:rsidP="004C260E">
      <w:pPr>
        <w:pStyle w:val="Heading1"/>
        <w:numPr>
          <w:ilvl w:val="0"/>
          <w:numId w:val="1"/>
        </w:numPr>
        <w:rPr>
          <w:lang w:val="es-ES"/>
        </w:rPr>
      </w:pPr>
      <w:r w:rsidRPr="004C260E">
        <w:rPr>
          <w:lang w:val="es-ES"/>
        </w:rPr>
        <w:t>Se calcula que dos de cada cinco técnicos empleados en el sector de servicio y mantenimiento de equipos de refrigeración y aire acondicionado cuentan con capacitación oficial. El sector de servicio y mantenimiento de equipos de refrigeración y aire acondicionado se ve afectado por factores como falta de capacitación técnica adecuada y accesible, planes de estudios obsoletos, escasa capacidad estatal de supervisión y observancia y numerosas deficiencias del sistema jurídico y reglamentario. Se necesitan medidas generales de fortalecimiento institucional para regularizar el trabajo informal mediante el cumplimiento de los estándares de competencias laborales.</w:t>
      </w:r>
    </w:p>
    <w:p w14:paraId="7F1A18B9" w14:textId="77777777" w:rsidR="004C260E" w:rsidRPr="004C260E" w:rsidRDefault="004C260E" w:rsidP="004C260E">
      <w:pPr>
        <w:pStyle w:val="Heading1"/>
        <w:numPr>
          <w:ilvl w:val="0"/>
          <w:numId w:val="1"/>
        </w:numPr>
        <w:rPr>
          <w:lang w:val="es-ES"/>
        </w:rPr>
      </w:pPr>
      <w:r w:rsidRPr="004C260E">
        <w:rPr>
          <w:lang w:val="es-ES"/>
        </w:rPr>
        <w:t>Los principales institutos de capacitación en refrigeración y aire acondicionado del Perú ofrecen cursos técnicos sobre construcción, instalación, mantenimiento y ajuste de equipos y sistemas de refrigeración y aire acondicionado de conformidad con las normas de seguridad y calidad establecidas</w:t>
      </w:r>
      <w:r w:rsidRPr="004C260E">
        <w:rPr>
          <w:rStyle w:val="FootnoteReference"/>
          <w:lang w:val="es-ES"/>
        </w:rPr>
        <w:footnoteReference w:id="7"/>
      </w:r>
      <w:r w:rsidRPr="004C260E">
        <w:rPr>
          <w:lang w:val="es-ES"/>
        </w:rPr>
        <w:t>.</w:t>
      </w:r>
    </w:p>
    <w:p w14:paraId="27337828" w14:textId="77777777" w:rsidR="004C260E" w:rsidRPr="004C260E" w:rsidRDefault="004C260E" w:rsidP="004C260E">
      <w:pPr>
        <w:pStyle w:val="Heading1"/>
        <w:numPr>
          <w:ilvl w:val="0"/>
          <w:numId w:val="0"/>
        </w:numPr>
        <w:rPr>
          <w:i/>
          <w:iCs/>
          <w:u w:val="single"/>
          <w:lang w:val="es-ES"/>
        </w:rPr>
      </w:pPr>
      <w:r w:rsidRPr="004C260E">
        <w:rPr>
          <w:i/>
          <w:u w:val="single"/>
          <w:lang w:val="es-ES"/>
        </w:rPr>
        <w:t>Sector de refrigeración y aire acondicionado domésticos</w:t>
      </w:r>
    </w:p>
    <w:p w14:paraId="7C954F40" w14:textId="77777777" w:rsidR="004C260E" w:rsidRPr="004C260E" w:rsidRDefault="004C260E" w:rsidP="004C260E">
      <w:pPr>
        <w:pStyle w:val="Heading1"/>
        <w:numPr>
          <w:ilvl w:val="0"/>
          <w:numId w:val="1"/>
        </w:numPr>
        <w:rPr>
          <w:bCs/>
          <w:color w:val="000000" w:themeColor="text1"/>
          <w:lang w:val="es-ES"/>
        </w:rPr>
      </w:pPr>
      <w:r w:rsidRPr="004C260E">
        <w:rPr>
          <w:lang w:val="es-ES"/>
        </w:rPr>
        <w:t>Este sector, que representa solo el 3 % de la demanda estimada de consumo de HFC del país en el sector de servicio y mantenimiento, incluye:</w:t>
      </w:r>
    </w:p>
    <w:p w14:paraId="070E3759" w14:textId="77777777" w:rsidR="004C260E" w:rsidRPr="004C260E" w:rsidRDefault="004C260E" w:rsidP="004C260E">
      <w:pPr>
        <w:pStyle w:val="Heading2"/>
        <w:widowControl/>
        <w:numPr>
          <w:ilvl w:val="1"/>
          <w:numId w:val="1"/>
        </w:numPr>
        <w:rPr>
          <w:bCs/>
          <w:color w:val="000000" w:themeColor="text1"/>
          <w:lang w:val="es-ES"/>
        </w:rPr>
      </w:pPr>
      <w:r w:rsidRPr="004C260E">
        <w:rPr>
          <w:i/>
          <w:lang w:val="es-ES"/>
        </w:rPr>
        <w:t>Refrigeración doméstica (15,8 t):</w:t>
      </w:r>
      <w:r w:rsidRPr="004C260E">
        <w:rPr>
          <w:lang w:val="es-ES"/>
        </w:rPr>
        <w:t xml:space="preserve"> en 2021, el 38 % de todos los refrigeradores domésticos del país contenían HFC-134a, y los restantes utilizaban R-600a</w:t>
      </w:r>
      <w:r w:rsidRPr="004C260E">
        <w:rPr>
          <w:color w:val="000000" w:themeColor="text1"/>
          <w:lang w:val="es-ES"/>
        </w:rPr>
        <w:t>; y</w:t>
      </w:r>
    </w:p>
    <w:p w14:paraId="476E16CA" w14:textId="77777777" w:rsidR="004C260E" w:rsidRPr="004C260E" w:rsidRDefault="004C260E" w:rsidP="004C260E">
      <w:pPr>
        <w:pStyle w:val="Heading2"/>
        <w:widowControl/>
        <w:numPr>
          <w:ilvl w:val="1"/>
          <w:numId w:val="1"/>
        </w:numPr>
        <w:rPr>
          <w:lang w:val="es-ES"/>
        </w:rPr>
      </w:pPr>
      <w:r w:rsidRPr="004C260E">
        <w:rPr>
          <w:i/>
          <w:lang w:val="es-ES"/>
        </w:rPr>
        <w:t>A/A doméstico (14,2 t):</w:t>
      </w:r>
      <w:r w:rsidRPr="004C260E">
        <w:rPr>
          <w:lang w:val="es-ES"/>
        </w:rPr>
        <w:t xml:space="preserve"> solo algunos hogares de clase alta y media-alta de las grandes ciudades hacen un uso moderado de aparatos de aire acondicionado de pared y ventana, de los cuales el 70 % se cargan con R-410A, el 20 % con HCFC-22 y el 10 % con R-422D.</w:t>
      </w:r>
    </w:p>
    <w:p w14:paraId="656D2BD5" w14:textId="77777777" w:rsidR="004C260E" w:rsidRPr="004C260E" w:rsidRDefault="004C260E" w:rsidP="004C260E">
      <w:pPr>
        <w:suppressAutoHyphens/>
        <w:spacing w:before="240" w:after="240"/>
        <w:rPr>
          <w:i/>
          <w:iCs/>
          <w:u w:val="single"/>
          <w:lang w:val="es-ES"/>
        </w:rPr>
      </w:pPr>
      <w:r w:rsidRPr="004C260E">
        <w:rPr>
          <w:i/>
          <w:u w:val="single"/>
          <w:lang w:val="es-ES"/>
        </w:rPr>
        <w:t>Sector de refrigeración y aire acondicionado comerciales</w:t>
      </w:r>
    </w:p>
    <w:p w14:paraId="28376C29" w14:textId="77777777" w:rsidR="004C260E" w:rsidRPr="004C260E" w:rsidRDefault="004C260E" w:rsidP="004C260E">
      <w:pPr>
        <w:pStyle w:val="Heading1"/>
        <w:numPr>
          <w:ilvl w:val="0"/>
          <w:numId w:val="1"/>
        </w:numPr>
        <w:rPr>
          <w:lang w:val="es-ES"/>
        </w:rPr>
      </w:pPr>
      <w:r w:rsidRPr="004C260E">
        <w:rPr>
          <w:lang w:val="es-ES"/>
        </w:rPr>
        <w:t>Este sector, que incluye supermercados, tiendas de conveniencia, pequeños comercios, restaurantes y puntos de venta de alimentos procesados, es el sector del país que más aparatos de refrigeración y aire acondicionado utiliza. En 2022, la demanda estimada de HFC para el servicio y mantenimiento de aparatos de refrigeración y aire acondicionado comerciales fue de 276,57 t, que incluyen 89,13 t de R</w:t>
      </w:r>
      <w:r w:rsidRPr="004C260E">
        <w:rPr>
          <w:lang w:val="es-ES"/>
        </w:rPr>
        <w:noBreakHyphen/>
        <w:t>507A, 84,02 t de R</w:t>
      </w:r>
      <w:r w:rsidRPr="004C260E">
        <w:rPr>
          <w:lang w:val="es-ES"/>
        </w:rPr>
        <w:noBreakHyphen/>
        <w:t>410A, 73,13 t de HFC-134a, 20,96 t de R</w:t>
      </w:r>
      <w:r w:rsidRPr="004C260E">
        <w:rPr>
          <w:lang w:val="es-ES"/>
        </w:rPr>
        <w:noBreakHyphen/>
        <w:t>404A, y 9,33 t de otras sustancias, con el siguiente desglose:</w:t>
      </w:r>
    </w:p>
    <w:p w14:paraId="713D3C4E" w14:textId="77777777" w:rsidR="004C260E" w:rsidRPr="004C260E" w:rsidRDefault="004C260E" w:rsidP="004C260E">
      <w:pPr>
        <w:pStyle w:val="Heading2"/>
        <w:widowControl/>
        <w:numPr>
          <w:ilvl w:val="1"/>
          <w:numId w:val="1"/>
        </w:numPr>
        <w:rPr>
          <w:lang w:val="es-ES"/>
        </w:rPr>
      </w:pPr>
      <w:r w:rsidRPr="004C260E">
        <w:rPr>
          <w:i/>
          <w:lang w:val="es-ES"/>
        </w:rPr>
        <w:t>Refrigeración de supermercados y tiendas</w:t>
      </w:r>
      <w:r w:rsidRPr="004C260E">
        <w:rPr>
          <w:lang w:val="es-ES"/>
        </w:rPr>
        <w:t>: los equipos utilizados en este subsector incluyen máquinas de hielo, enfriadores y conservadores de bebidas, refrigeradores comerciales, cámaras frigoríficas, túneles y unidades condensadoras, con una demanda anual de HFC estimada en 137,12 t;</w:t>
      </w:r>
    </w:p>
    <w:p w14:paraId="553F6D40" w14:textId="01C81DBE" w:rsidR="004C260E" w:rsidRPr="004C260E" w:rsidRDefault="004C260E" w:rsidP="004C260E">
      <w:pPr>
        <w:pStyle w:val="Heading2"/>
        <w:widowControl/>
        <w:numPr>
          <w:ilvl w:val="1"/>
          <w:numId w:val="1"/>
        </w:numPr>
        <w:rPr>
          <w:lang w:val="es-ES"/>
        </w:rPr>
      </w:pPr>
      <w:r w:rsidRPr="004C260E">
        <w:rPr>
          <w:i/>
          <w:lang w:val="es-ES"/>
        </w:rPr>
        <w:t>A/A para supermercados y tiendas</w:t>
      </w:r>
      <w:r w:rsidRPr="004C260E">
        <w:rPr>
          <w:lang w:val="es-ES"/>
        </w:rPr>
        <w:t>: los equipos de este subsector incluyen acondicionadores de aire con unidad central (o autocontenida), acondicionadores de aire tipo divididos y acondicionadores de aire con enfriadores refrigerados por líquido, con un consumo anual estimado de 93,35 t de HFC; y</w:t>
      </w:r>
    </w:p>
    <w:p w14:paraId="7D4F2642" w14:textId="77777777" w:rsidR="004C260E" w:rsidRPr="004C260E" w:rsidRDefault="004C260E" w:rsidP="004C260E">
      <w:pPr>
        <w:pStyle w:val="Heading2"/>
        <w:widowControl/>
        <w:numPr>
          <w:ilvl w:val="1"/>
          <w:numId w:val="1"/>
        </w:numPr>
        <w:rPr>
          <w:lang w:val="es-ES"/>
        </w:rPr>
      </w:pPr>
      <w:r w:rsidRPr="004C260E">
        <w:rPr>
          <w:i/>
          <w:lang w:val="es-ES"/>
        </w:rPr>
        <w:lastRenderedPageBreak/>
        <w:t>Restaurantes y preparación de comidas</w:t>
      </w:r>
      <w:r w:rsidRPr="004C260E">
        <w:rPr>
          <w:lang w:val="es-ES"/>
        </w:rPr>
        <w:t>: aproximadamente 220.000 establecimientos dedicados a la preparación de comidas, incluidos los restaurantes, utilizan unas 46,1 t de HFC.</w:t>
      </w:r>
    </w:p>
    <w:p w14:paraId="607BB566" w14:textId="77777777" w:rsidR="004C260E" w:rsidRPr="004C260E" w:rsidRDefault="004C260E" w:rsidP="004C260E">
      <w:pPr>
        <w:spacing w:before="240" w:after="240"/>
        <w:rPr>
          <w:i/>
          <w:iCs/>
          <w:u w:val="single"/>
          <w:lang w:val="es-ES"/>
        </w:rPr>
      </w:pPr>
      <w:r w:rsidRPr="004C260E">
        <w:rPr>
          <w:i/>
          <w:u w:val="single"/>
          <w:lang w:val="es-ES"/>
        </w:rPr>
        <w:t>Sector de refrigeración y aire acondicionado industriales</w:t>
      </w:r>
    </w:p>
    <w:p w14:paraId="04EAFAFA" w14:textId="77777777" w:rsidR="004C260E" w:rsidRPr="004C260E" w:rsidRDefault="004C260E" w:rsidP="004C260E">
      <w:pPr>
        <w:pStyle w:val="Heading1"/>
        <w:numPr>
          <w:ilvl w:val="0"/>
          <w:numId w:val="1"/>
        </w:numPr>
        <w:rPr>
          <w:lang w:val="es-ES"/>
        </w:rPr>
      </w:pPr>
      <w:r w:rsidRPr="004C260E">
        <w:rPr>
          <w:lang w:val="es-ES"/>
        </w:rPr>
        <w:t>Este sector comprende la industria láctea, la elaboración de cerveza y bebidas, la pesca y el sector textil, y en 2022 consumió 231 t de HFC, incluidas 90 t de R</w:t>
      </w:r>
      <w:r w:rsidRPr="004C260E">
        <w:rPr>
          <w:lang w:val="es-ES"/>
        </w:rPr>
        <w:noBreakHyphen/>
        <w:t>404A, 50 t de HFC-134a, 41 t de R-507A, 20 t de R</w:t>
      </w:r>
      <w:r w:rsidRPr="004C260E">
        <w:rPr>
          <w:lang w:val="es-ES"/>
        </w:rPr>
        <w:noBreakHyphen/>
        <w:t>410A, 18 t de R</w:t>
      </w:r>
      <w:r w:rsidRPr="004C260E">
        <w:rPr>
          <w:lang w:val="es-ES"/>
        </w:rPr>
        <w:noBreakHyphen/>
        <w:t>407C y 12 t de otros HFC. De esta cantidad, la industria láctea consumió 108 t; los sectores de cerveza y bebidas consumieron 56 t; la industria pesquera, incluidos los buques de pesca y las plantas de pescado congelado, consumió 25 t; y la industria textil, 43 t.</w:t>
      </w:r>
    </w:p>
    <w:p w14:paraId="45AAF208" w14:textId="7A3BA330" w:rsidR="004C260E" w:rsidRPr="004C260E" w:rsidRDefault="004C260E" w:rsidP="004C260E">
      <w:pPr>
        <w:spacing w:before="240" w:after="240"/>
        <w:rPr>
          <w:i/>
          <w:iCs/>
          <w:u w:val="single"/>
          <w:lang w:val="es-ES"/>
        </w:rPr>
      </w:pPr>
      <w:r w:rsidRPr="004C260E">
        <w:rPr>
          <w:i/>
          <w:u w:val="single"/>
          <w:lang w:val="es-ES"/>
        </w:rPr>
        <w:t>Sector de cadena de frío de los alimentos</w:t>
      </w:r>
    </w:p>
    <w:p w14:paraId="4A13F300" w14:textId="5CF05B14" w:rsidR="004C260E" w:rsidRPr="004C260E" w:rsidRDefault="004C260E" w:rsidP="004C260E">
      <w:pPr>
        <w:pStyle w:val="Heading1"/>
        <w:numPr>
          <w:ilvl w:val="0"/>
          <w:numId w:val="1"/>
        </w:numPr>
        <w:rPr>
          <w:lang w:val="es-ES"/>
        </w:rPr>
      </w:pPr>
      <w:r w:rsidRPr="004C260E">
        <w:rPr>
          <w:lang w:val="es-ES"/>
        </w:rPr>
        <w:t>El sector de cadena de frío consumió en 2022 una cantidad estimada de 194,3 t de HFC, incluidas 106 t para la recarga en el mantenimiento de aparatos de almacenamiento refrigerado, 64,2 t utilizadas en el transporte refrigerado, 18,2 t consumidas por grandes empresas del subsector de frutas y hortalizas elaboradas, y 5,9 t utilizadas en el mantenimiento de refrigeradores para la conservación de carne, aves y pescado. El HFC más utilizado en el sector es el R</w:t>
      </w:r>
      <w:r w:rsidRPr="004C260E">
        <w:rPr>
          <w:lang w:val="es-ES"/>
        </w:rPr>
        <w:noBreakHyphen/>
        <w:t>507A, seguido por el HFC-134a, el R-404A, el R-410A y el R</w:t>
      </w:r>
      <w:r w:rsidRPr="004C260E">
        <w:rPr>
          <w:lang w:val="es-ES"/>
        </w:rPr>
        <w:noBreakHyphen/>
        <w:t>422D.</w:t>
      </w:r>
    </w:p>
    <w:p w14:paraId="7A5E1586" w14:textId="77777777" w:rsidR="004C260E" w:rsidRPr="004C260E" w:rsidRDefault="004C260E" w:rsidP="004C260E">
      <w:pPr>
        <w:pStyle w:val="Heading1"/>
        <w:numPr>
          <w:ilvl w:val="0"/>
          <w:numId w:val="0"/>
        </w:numPr>
        <w:rPr>
          <w:i/>
          <w:iCs/>
          <w:u w:val="single"/>
          <w:lang w:val="es-ES"/>
        </w:rPr>
      </w:pPr>
      <w:r w:rsidRPr="004C260E">
        <w:rPr>
          <w:i/>
          <w:u w:val="single"/>
          <w:lang w:val="es-ES"/>
        </w:rPr>
        <w:t>Sector de aire acondicionado de vehículos</w:t>
      </w:r>
    </w:p>
    <w:p w14:paraId="066C9D4F" w14:textId="1531A582" w:rsidR="004C260E" w:rsidRPr="004C260E" w:rsidRDefault="004C260E" w:rsidP="004C260E">
      <w:pPr>
        <w:pStyle w:val="Heading1"/>
        <w:numPr>
          <w:ilvl w:val="0"/>
          <w:numId w:val="1"/>
        </w:numPr>
        <w:rPr>
          <w:lang w:val="es-ES"/>
        </w:rPr>
      </w:pPr>
      <w:r w:rsidRPr="004C260E">
        <w:rPr>
          <w:lang w:val="es-ES"/>
        </w:rPr>
        <w:t xml:space="preserve">Se estima que hay en el país 1.912.297 automóviles y furgonetas familiares con instalaciones de aire acondicionado de vehículos (sin incluir camionetas, autobuses, camiones y furgonetas), con una demanda estimada de HFC para recarga de 217,7 t en 2022. Este sector requiere recuperación y reciclaje, ya que actualmente no existen alternativas </w:t>
      </w:r>
      <w:r w:rsidR="00683DE7" w:rsidRPr="004C260E">
        <w:rPr>
          <w:lang w:val="es-ES"/>
        </w:rPr>
        <w:t xml:space="preserve">al HFC-134a </w:t>
      </w:r>
      <w:r w:rsidRPr="004C260E">
        <w:rPr>
          <w:lang w:val="es-ES"/>
        </w:rPr>
        <w:t>fiables y asequibles en el mercado local.</w:t>
      </w:r>
    </w:p>
    <w:p w14:paraId="0FDB9B45" w14:textId="77777777" w:rsidR="004C260E" w:rsidRPr="004C260E" w:rsidRDefault="004C260E" w:rsidP="004C260E">
      <w:pPr>
        <w:spacing w:after="240"/>
        <w:rPr>
          <w:i/>
          <w:iCs/>
          <w:u w:val="single"/>
          <w:lang w:val="es-ES"/>
        </w:rPr>
      </w:pPr>
      <w:r w:rsidRPr="004C260E">
        <w:rPr>
          <w:i/>
          <w:u w:val="single"/>
          <w:lang w:val="es-ES"/>
        </w:rPr>
        <w:t>Otros sectores</w:t>
      </w:r>
    </w:p>
    <w:p w14:paraId="76E0690D" w14:textId="0BE2E4D0" w:rsidR="004C260E" w:rsidRPr="004C260E" w:rsidRDefault="004C260E" w:rsidP="004C260E">
      <w:pPr>
        <w:pStyle w:val="Heading1"/>
        <w:numPr>
          <w:ilvl w:val="0"/>
          <w:numId w:val="1"/>
        </w:numPr>
        <w:rPr>
          <w:lang w:val="es-ES"/>
        </w:rPr>
      </w:pPr>
      <w:r w:rsidRPr="004C260E">
        <w:rPr>
          <w:lang w:val="es-ES"/>
        </w:rPr>
        <w:t>Se estimó que el consumo de HFC en el servicio y mantenimiento de aparatos de refrigeración y aire acondicionado (enfriadores, acondicionadores de aire tipo divididos y acondicionadores de aire industriales) en el sector institucional ascendió a 52 t anuales, compuestas principalmente por HFC</w:t>
      </w:r>
      <w:r w:rsidRPr="004C260E">
        <w:rPr>
          <w:lang w:val="es-ES"/>
        </w:rPr>
        <w:noBreakHyphen/>
        <w:t>134a, seguido por R</w:t>
      </w:r>
      <w:r w:rsidRPr="004C260E">
        <w:rPr>
          <w:lang w:val="es-ES"/>
        </w:rPr>
        <w:noBreakHyphen/>
        <w:t>410A, R-507A y R-404A, mientras que el consumo estimado para servicio y mantenimiento de aparatos de refrigeración y aire acondicionado instalados en hoteles, bares y centros de ocio fue de 37 t de HFC-134a, R-410A y R</w:t>
      </w:r>
      <w:r w:rsidRPr="004C260E">
        <w:rPr>
          <w:lang w:val="es-ES"/>
        </w:rPr>
        <w:noBreakHyphen/>
        <w:t>507A.</w:t>
      </w:r>
    </w:p>
    <w:p w14:paraId="1A2B0066" w14:textId="77777777" w:rsidR="004C260E" w:rsidRPr="004C260E" w:rsidRDefault="004C260E" w:rsidP="004C260E">
      <w:pPr>
        <w:pStyle w:val="Heading1"/>
        <w:numPr>
          <w:ilvl w:val="0"/>
          <w:numId w:val="0"/>
        </w:numPr>
        <w:spacing w:before="240"/>
        <w:rPr>
          <w:i/>
          <w:iCs/>
          <w:u w:val="single"/>
          <w:lang w:val="es-ES"/>
        </w:rPr>
      </w:pPr>
      <w:r w:rsidRPr="004C260E">
        <w:rPr>
          <w:i/>
          <w:u w:val="single"/>
          <w:lang w:val="es-ES"/>
        </w:rPr>
        <w:t>Sector de instalación y montaje a nivel local</w:t>
      </w:r>
    </w:p>
    <w:p w14:paraId="7EBB1973" w14:textId="77777777" w:rsidR="004C260E" w:rsidRPr="004C260E" w:rsidRDefault="004C260E" w:rsidP="004C260E">
      <w:pPr>
        <w:pStyle w:val="Heading1"/>
        <w:numPr>
          <w:ilvl w:val="0"/>
          <w:numId w:val="1"/>
        </w:numPr>
        <w:rPr>
          <w:lang w:val="es-ES"/>
        </w:rPr>
      </w:pPr>
      <w:r w:rsidRPr="004C260E">
        <w:rPr>
          <w:lang w:val="es-ES"/>
        </w:rPr>
        <w:t>Durante la preparación del proyecto, se identificaron empresas que realizaban la instalación y el montaje de sistemas de refrigeración y aire acondicionado a nivel local, pero no se hizo un estudio sistemático debido a limitaciones de tiempo y financieras. Por este motivo, el consumo de HFC en la instalación y el montaje a nivel local se incluye como parte del sector de servicio y mantenimiento.</w:t>
      </w:r>
    </w:p>
    <w:p w14:paraId="6ACC4D28" w14:textId="77777777" w:rsidR="004C260E" w:rsidRPr="004C260E" w:rsidRDefault="004C260E" w:rsidP="004B36D8">
      <w:pPr>
        <w:keepNext/>
        <w:spacing w:after="240"/>
        <w:rPr>
          <w:u w:val="single"/>
          <w:lang w:val="es-ES"/>
        </w:rPr>
      </w:pPr>
      <w:r w:rsidRPr="004C260E">
        <w:rPr>
          <w:u w:val="single"/>
          <w:lang w:val="es-ES"/>
        </w:rPr>
        <w:t>Estrategia de reducción para la etapa I del plan de aplicación de la Enmienda de Kigali relativo a los HFC</w:t>
      </w:r>
    </w:p>
    <w:p w14:paraId="3AB8E574" w14:textId="77777777" w:rsidR="004C260E" w:rsidRPr="004C260E" w:rsidRDefault="004C260E" w:rsidP="004C260E">
      <w:pPr>
        <w:spacing w:after="240"/>
        <w:outlineLvl w:val="0"/>
        <w:rPr>
          <w:i/>
          <w:iCs/>
          <w:lang w:val="es-ES"/>
        </w:rPr>
      </w:pPr>
      <w:r w:rsidRPr="004C260E">
        <w:rPr>
          <w:i/>
          <w:lang w:val="es-ES"/>
        </w:rPr>
        <w:t>Estrategia general</w:t>
      </w:r>
    </w:p>
    <w:p w14:paraId="62475899" w14:textId="77777777" w:rsidR="004C260E" w:rsidRPr="004C260E" w:rsidRDefault="004C260E" w:rsidP="004C260E">
      <w:pPr>
        <w:pStyle w:val="Heading1"/>
        <w:numPr>
          <w:ilvl w:val="0"/>
          <w:numId w:val="1"/>
        </w:numPr>
        <w:shd w:val="clear" w:color="auto" w:fill="FFFFFF" w:themeFill="background1"/>
        <w:rPr>
          <w:lang w:val="es-ES"/>
        </w:rPr>
      </w:pPr>
      <w:r w:rsidRPr="004C260E">
        <w:rPr>
          <w:lang w:val="es-ES"/>
        </w:rPr>
        <w:t>El Gobierno del Perú propone que la etapa I del KIP se ejecute simultáneamente con el PGEH hasta 2029, y en etapas posteriores para abordar los objetivos de reducción previstos para 2035, 2040 y 2045.</w:t>
      </w:r>
    </w:p>
    <w:p w14:paraId="661ECE08" w14:textId="77777777" w:rsidR="004C260E" w:rsidRPr="004C260E" w:rsidRDefault="004C260E" w:rsidP="00BE1430">
      <w:pPr>
        <w:pStyle w:val="Heading1"/>
        <w:keepNext/>
        <w:keepLines/>
        <w:numPr>
          <w:ilvl w:val="0"/>
          <w:numId w:val="0"/>
        </w:numPr>
        <w:rPr>
          <w:i/>
          <w:iCs/>
          <w:lang w:val="es-ES"/>
        </w:rPr>
      </w:pPr>
      <w:r w:rsidRPr="004C260E">
        <w:rPr>
          <w:i/>
          <w:lang w:val="es-ES"/>
        </w:rPr>
        <w:lastRenderedPageBreak/>
        <w:t>Nivel básico de HFC establecido y reducciones propuestas</w:t>
      </w:r>
    </w:p>
    <w:p w14:paraId="46D2EAB0" w14:textId="77777777" w:rsidR="004C260E" w:rsidRPr="004C260E" w:rsidRDefault="004C260E" w:rsidP="00BE1430">
      <w:pPr>
        <w:pStyle w:val="Heading1"/>
        <w:keepNext/>
        <w:keepLines/>
        <w:numPr>
          <w:ilvl w:val="0"/>
          <w:numId w:val="1"/>
        </w:numPr>
        <w:rPr>
          <w:lang w:val="es-ES"/>
        </w:rPr>
      </w:pPr>
      <w:r w:rsidRPr="004C260E">
        <w:rPr>
          <w:lang w:val="es-ES"/>
        </w:rPr>
        <w:t>El Gobierno del Perú comunicó sus datos con arreglo al artículo 7 para 2020</w:t>
      </w:r>
      <w:r w:rsidRPr="004C260E">
        <w:rPr>
          <w:lang w:val="es-ES"/>
        </w:rPr>
        <w:noBreakHyphen/>
        <w:t>2022. Si se suma el 65 % del nivel básico de HCFC en toneladas de CO</w:t>
      </w:r>
      <w:r w:rsidRPr="004C260E">
        <w:rPr>
          <w:vertAlign w:val="subscript"/>
          <w:lang w:val="es-ES"/>
        </w:rPr>
        <w:t>2</w:t>
      </w:r>
      <w:r w:rsidRPr="004C260E">
        <w:rPr>
          <w:lang w:val="es-ES"/>
        </w:rPr>
        <w:t> eq. al consumo medio de HFC en 2020</w:t>
      </w:r>
      <w:r w:rsidRPr="004C260E">
        <w:rPr>
          <w:lang w:val="es-ES"/>
        </w:rPr>
        <w:noBreakHyphen/>
        <w:t>2022, el nivel básico de HFC es de 2.735.721 toneladas de CO</w:t>
      </w:r>
      <w:r w:rsidRPr="004C260E">
        <w:rPr>
          <w:vertAlign w:val="subscript"/>
          <w:lang w:val="es-ES"/>
        </w:rPr>
        <w:t>2</w:t>
      </w:r>
      <w:r w:rsidRPr="004C260E">
        <w:rPr>
          <w:lang w:val="es-ES"/>
        </w:rPr>
        <w:t> eq., como se muestra en el Cuadro 4.</w:t>
      </w:r>
    </w:p>
    <w:p w14:paraId="24823D5A" w14:textId="77777777" w:rsidR="004C260E" w:rsidRPr="004C260E" w:rsidRDefault="004C260E" w:rsidP="004C260E">
      <w:pPr>
        <w:keepNext/>
        <w:suppressAutoHyphens/>
        <w:outlineLvl w:val="0"/>
        <w:rPr>
          <w:b/>
          <w:bCs/>
          <w:lang w:val="es-ES"/>
        </w:rPr>
      </w:pPr>
      <w:r w:rsidRPr="004C260E">
        <w:rPr>
          <w:b/>
          <w:lang w:val="es-ES"/>
        </w:rPr>
        <w:t>Cuadro 4.</w:t>
      </w:r>
      <w:bookmarkStart w:id="4" w:name="_Hlk131922742"/>
      <w:r w:rsidRPr="004C260E">
        <w:rPr>
          <w:b/>
          <w:lang w:val="es-ES"/>
        </w:rPr>
        <w:t xml:space="preserve"> Nivel básico de HFC para el Perú (toneladas de CO</w:t>
      </w:r>
      <w:r w:rsidRPr="004C260E">
        <w:rPr>
          <w:b/>
          <w:vertAlign w:val="subscript"/>
          <w:lang w:val="es-ES"/>
        </w:rPr>
        <w:t>2</w:t>
      </w:r>
      <w:r w:rsidRPr="004C260E">
        <w:rPr>
          <w:b/>
          <w:lang w:val="es-ES"/>
        </w:rPr>
        <w:t> 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4C260E" w:rsidRPr="004C260E" w14:paraId="6678ED45" w14:textId="77777777" w:rsidTr="00F75DC0">
        <w:trPr>
          <w:trHeight w:val="63"/>
          <w:tblHeader/>
        </w:trPr>
        <w:tc>
          <w:tcPr>
            <w:tcW w:w="2425" w:type="pct"/>
            <w:shd w:val="clear" w:color="auto" w:fill="auto"/>
            <w:tcMar>
              <w:top w:w="17" w:type="dxa"/>
              <w:left w:w="108" w:type="dxa"/>
              <w:bottom w:w="17" w:type="dxa"/>
              <w:right w:w="108" w:type="dxa"/>
            </w:tcMar>
            <w:vAlign w:val="center"/>
          </w:tcPr>
          <w:p w14:paraId="33787040" w14:textId="77777777" w:rsidR="004C260E" w:rsidRPr="004C260E" w:rsidRDefault="004C260E" w:rsidP="004C260E">
            <w:pPr>
              <w:suppressAutoHyphens/>
              <w:jc w:val="center"/>
              <w:rPr>
                <w:b/>
                <w:bCs/>
                <w:sz w:val="20"/>
                <w:szCs w:val="20"/>
                <w:lang w:val="es-ES"/>
              </w:rPr>
            </w:pPr>
            <w:r w:rsidRPr="004C260E">
              <w:rPr>
                <w:b/>
                <w:sz w:val="20"/>
                <w:lang w:val="es-ES"/>
              </w:rPr>
              <w:t>Cálculo del nivel básico</w:t>
            </w:r>
          </w:p>
        </w:tc>
        <w:tc>
          <w:tcPr>
            <w:tcW w:w="859" w:type="pct"/>
            <w:shd w:val="clear" w:color="auto" w:fill="auto"/>
            <w:tcMar>
              <w:top w:w="17" w:type="dxa"/>
              <w:left w:w="108" w:type="dxa"/>
              <w:bottom w:w="17" w:type="dxa"/>
              <w:right w:w="108" w:type="dxa"/>
            </w:tcMar>
            <w:vAlign w:val="center"/>
          </w:tcPr>
          <w:p w14:paraId="2E7716D3" w14:textId="77777777" w:rsidR="004C260E" w:rsidRPr="004C260E" w:rsidRDefault="004C260E" w:rsidP="004C260E">
            <w:pPr>
              <w:suppressAutoHyphens/>
              <w:jc w:val="center"/>
              <w:rPr>
                <w:b/>
                <w:bCs/>
                <w:sz w:val="20"/>
                <w:szCs w:val="20"/>
                <w:lang w:val="es-ES"/>
              </w:rPr>
            </w:pPr>
            <w:r w:rsidRPr="004C260E">
              <w:rPr>
                <w:b/>
                <w:sz w:val="20"/>
                <w:lang w:val="es-ES"/>
              </w:rPr>
              <w:t>2020</w:t>
            </w:r>
          </w:p>
        </w:tc>
        <w:tc>
          <w:tcPr>
            <w:tcW w:w="859" w:type="pct"/>
            <w:shd w:val="clear" w:color="auto" w:fill="auto"/>
            <w:tcMar>
              <w:top w:w="17" w:type="dxa"/>
              <w:left w:w="108" w:type="dxa"/>
              <w:bottom w:w="17" w:type="dxa"/>
              <w:right w:w="108" w:type="dxa"/>
            </w:tcMar>
            <w:vAlign w:val="center"/>
          </w:tcPr>
          <w:p w14:paraId="29B372BF" w14:textId="77777777" w:rsidR="004C260E" w:rsidRPr="004C260E" w:rsidRDefault="004C260E" w:rsidP="004C260E">
            <w:pPr>
              <w:suppressAutoHyphens/>
              <w:jc w:val="center"/>
              <w:rPr>
                <w:b/>
                <w:bCs/>
                <w:sz w:val="20"/>
                <w:szCs w:val="20"/>
                <w:lang w:val="es-ES"/>
              </w:rPr>
            </w:pPr>
            <w:r w:rsidRPr="004C260E">
              <w:rPr>
                <w:b/>
                <w:sz w:val="20"/>
                <w:lang w:val="es-ES"/>
              </w:rPr>
              <w:t>2021</w:t>
            </w:r>
          </w:p>
        </w:tc>
        <w:tc>
          <w:tcPr>
            <w:tcW w:w="858" w:type="pct"/>
            <w:shd w:val="clear" w:color="auto" w:fill="auto"/>
            <w:tcMar>
              <w:top w:w="17" w:type="dxa"/>
              <w:left w:w="108" w:type="dxa"/>
              <w:bottom w:w="17" w:type="dxa"/>
              <w:right w:w="108" w:type="dxa"/>
            </w:tcMar>
            <w:vAlign w:val="center"/>
          </w:tcPr>
          <w:p w14:paraId="6445D7E9" w14:textId="77777777" w:rsidR="004C260E" w:rsidRPr="004C260E" w:rsidRDefault="004C260E" w:rsidP="004C260E">
            <w:pPr>
              <w:suppressAutoHyphens/>
              <w:jc w:val="center"/>
              <w:rPr>
                <w:b/>
                <w:bCs/>
                <w:sz w:val="20"/>
                <w:szCs w:val="20"/>
                <w:lang w:val="es-ES"/>
              </w:rPr>
            </w:pPr>
            <w:r w:rsidRPr="004C260E">
              <w:rPr>
                <w:b/>
                <w:sz w:val="20"/>
                <w:lang w:val="es-ES"/>
              </w:rPr>
              <w:t>2022</w:t>
            </w:r>
          </w:p>
        </w:tc>
      </w:tr>
      <w:tr w:rsidR="004C260E" w:rsidRPr="004C260E" w14:paraId="6B2A0196" w14:textId="77777777" w:rsidTr="00F75DC0">
        <w:trPr>
          <w:trHeight w:val="165"/>
        </w:trPr>
        <w:tc>
          <w:tcPr>
            <w:tcW w:w="2425" w:type="pct"/>
            <w:shd w:val="clear" w:color="auto" w:fill="auto"/>
            <w:tcMar>
              <w:top w:w="17" w:type="dxa"/>
              <w:left w:w="108" w:type="dxa"/>
              <w:bottom w:w="17" w:type="dxa"/>
              <w:right w:w="108" w:type="dxa"/>
            </w:tcMar>
          </w:tcPr>
          <w:p w14:paraId="483351EC" w14:textId="77777777" w:rsidR="004C260E" w:rsidRPr="004C260E" w:rsidRDefault="004C260E" w:rsidP="004C260E">
            <w:pPr>
              <w:suppressAutoHyphens/>
              <w:rPr>
                <w:sz w:val="20"/>
                <w:szCs w:val="20"/>
                <w:lang w:val="es-ES"/>
              </w:rPr>
            </w:pPr>
            <w:r w:rsidRPr="004C260E">
              <w:rPr>
                <w:sz w:val="20"/>
                <w:lang w:val="es-ES"/>
              </w:rPr>
              <w:t>Consumo anual de HFC</w:t>
            </w:r>
          </w:p>
        </w:tc>
        <w:tc>
          <w:tcPr>
            <w:tcW w:w="859" w:type="pct"/>
            <w:shd w:val="clear" w:color="auto" w:fill="auto"/>
            <w:tcMar>
              <w:top w:w="17" w:type="dxa"/>
              <w:left w:w="108" w:type="dxa"/>
              <w:bottom w:w="17" w:type="dxa"/>
              <w:right w:w="108" w:type="dxa"/>
            </w:tcMar>
          </w:tcPr>
          <w:p w14:paraId="73DAAD1D" w14:textId="77777777" w:rsidR="004C260E" w:rsidRPr="004C260E" w:rsidRDefault="004C260E" w:rsidP="004C260E">
            <w:pPr>
              <w:suppressAutoHyphens/>
              <w:ind w:right="179"/>
              <w:jc w:val="right"/>
              <w:rPr>
                <w:sz w:val="20"/>
                <w:szCs w:val="20"/>
                <w:lang w:val="es-ES"/>
              </w:rPr>
            </w:pPr>
            <w:r w:rsidRPr="004C260E">
              <w:rPr>
                <w:sz w:val="20"/>
                <w:lang w:val="es-ES"/>
              </w:rPr>
              <w:t>2 179 188</w:t>
            </w:r>
          </w:p>
        </w:tc>
        <w:tc>
          <w:tcPr>
            <w:tcW w:w="859" w:type="pct"/>
            <w:shd w:val="clear" w:color="auto" w:fill="auto"/>
            <w:tcMar>
              <w:top w:w="17" w:type="dxa"/>
              <w:left w:w="108" w:type="dxa"/>
              <w:bottom w:w="17" w:type="dxa"/>
              <w:right w:w="108" w:type="dxa"/>
            </w:tcMar>
          </w:tcPr>
          <w:p w14:paraId="27301E55" w14:textId="77777777" w:rsidR="004C260E" w:rsidRPr="004C260E" w:rsidRDefault="004C260E" w:rsidP="004C260E">
            <w:pPr>
              <w:suppressAutoHyphens/>
              <w:ind w:right="179"/>
              <w:jc w:val="right"/>
              <w:rPr>
                <w:sz w:val="20"/>
                <w:szCs w:val="20"/>
                <w:lang w:val="es-ES"/>
              </w:rPr>
            </w:pPr>
            <w:r w:rsidRPr="004C260E">
              <w:rPr>
                <w:sz w:val="20"/>
                <w:lang w:val="es-ES"/>
              </w:rPr>
              <w:t>1 605 215</w:t>
            </w:r>
          </w:p>
        </w:tc>
        <w:tc>
          <w:tcPr>
            <w:tcW w:w="858" w:type="pct"/>
            <w:shd w:val="clear" w:color="auto" w:fill="auto"/>
            <w:tcMar>
              <w:top w:w="17" w:type="dxa"/>
              <w:left w:w="108" w:type="dxa"/>
              <w:bottom w:w="17" w:type="dxa"/>
              <w:right w:w="108" w:type="dxa"/>
            </w:tcMar>
          </w:tcPr>
          <w:p w14:paraId="7C0872D3" w14:textId="77777777" w:rsidR="004C260E" w:rsidRPr="004C260E" w:rsidRDefault="004C260E" w:rsidP="004C260E">
            <w:pPr>
              <w:suppressAutoHyphens/>
              <w:ind w:right="179"/>
              <w:jc w:val="right"/>
              <w:rPr>
                <w:sz w:val="20"/>
                <w:szCs w:val="20"/>
                <w:lang w:val="es-ES"/>
              </w:rPr>
            </w:pPr>
            <w:r w:rsidRPr="004C260E">
              <w:rPr>
                <w:sz w:val="20"/>
                <w:lang w:val="es-ES"/>
              </w:rPr>
              <w:t>2 785 607</w:t>
            </w:r>
          </w:p>
        </w:tc>
      </w:tr>
      <w:tr w:rsidR="004C260E" w:rsidRPr="004C260E" w14:paraId="7210CFDC" w14:textId="77777777" w:rsidTr="00F75DC0">
        <w:trPr>
          <w:trHeight w:val="85"/>
        </w:trPr>
        <w:tc>
          <w:tcPr>
            <w:tcW w:w="2425" w:type="pct"/>
            <w:shd w:val="clear" w:color="auto" w:fill="auto"/>
            <w:tcMar>
              <w:top w:w="17" w:type="dxa"/>
              <w:left w:w="108" w:type="dxa"/>
              <w:bottom w:w="17" w:type="dxa"/>
              <w:right w:w="108" w:type="dxa"/>
            </w:tcMar>
          </w:tcPr>
          <w:p w14:paraId="458BB7ED" w14:textId="77777777" w:rsidR="004C260E" w:rsidRPr="004C260E" w:rsidRDefault="004C260E" w:rsidP="004C260E">
            <w:pPr>
              <w:suppressAutoHyphens/>
              <w:rPr>
                <w:sz w:val="20"/>
                <w:szCs w:val="20"/>
                <w:lang w:val="es-ES"/>
              </w:rPr>
            </w:pPr>
            <w:r w:rsidRPr="004C260E">
              <w:rPr>
                <w:sz w:val="20"/>
                <w:lang w:val="es-ES"/>
              </w:rPr>
              <w:t>Consumo medio de HFC en 2020-2022</w:t>
            </w:r>
          </w:p>
        </w:tc>
        <w:tc>
          <w:tcPr>
            <w:tcW w:w="2575" w:type="pct"/>
            <w:gridSpan w:val="3"/>
            <w:shd w:val="clear" w:color="auto" w:fill="auto"/>
            <w:tcMar>
              <w:top w:w="17" w:type="dxa"/>
              <w:left w:w="108" w:type="dxa"/>
              <w:bottom w:w="17" w:type="dxa"/>
              <w:right w:w="108" w:type="dxa"/>
            </w:tcMar>
          </w:tcPr>
          <w:p w14:paraId="1C1BD03F" w14:textId="77777777" w:rsidR="004C260E" w:rsidRPr="004C260E" w:rsidRDefault="004C260E" w:rsidP="004C260E">
            <w:pPr>
              <w:suppressAutoHyphens/>
              <w:ind w:left="819" w:right="179"/>
              <w:jc w:val="right"/>
              <w:rPr>
                <w:sz w:val="20"/>
                <w:szCs w:val="20"/>
                <w:lang w:val="es-ES"/>
              </w:rPr>
            </w:pPr>
            <w:r w:rsidRPr="004C260E">
              <w:rPr>
                <w:sz w:val="20"/>
                <w:lang w:val="es-ES"/>
              </w:rPr>
              <w:t>2 190 004</w:t>
            </w:r>
          </w:p>
        </w:tc>
      </w:tr>
      <w:tr w:rsidR="004C260E" w:rsidRPr="004C260E" w14:paraId="5C7A43B3" w14:textId="77777777" w:rsidTr="00F75DC0">
        <w:trPr>
          <w:trHeight w:val="78"/>
        </w:trPr>
        <w:tc>
          <w:tcPr>
            <w:tcW w:w="2425" w:type="pct"/>
            <w:shd w:val="clear" w:color="auto" w:fill="auto"/>
            <w:tcMar>
              <w:top w:w="17" w:type="dxa"/>
              <w:left w:w="108" w:type="dxa"/>
              <w:bottom w:w="17" w:type="dxa"/>
              <w:right w:w="108" w:type="dxa"/>
            </w:tcMar>
          </w:tcPr>
          <w:p w14:paraId="0A0315FF" w14:textId="77777777" w:rsidR="004C260E" w:rsidRPr="004C260E" w:rsidRDefault="004C260E" w:rsidP="004C260E">
            <w:pPr>
              <w:suppressAutoHyphens/>
              <w:ind w:right="1505"/>
              <w:jc w:val="left"/>
              <w:rPr>
                <w:sz w:val="20"/>
                <w:szCs w:val="20"/>
                <w:lang w:val="es-ES"/>
              </w:rPr>
            </w:pPr>
            <w:r w:rsidRPr="004C260E">
              <w:rPr>
                <w:sz w:val="20"/>
                <w:lang w:val="es-ES"/>
              </w:rPr>
              <w:t>Nivel básico de HCFC (65 %)</w:t>
            </w:r>
          </w:p>
        </w:tc>
        <w:tc>
          <w:tcPr>
            <w:tcW w:w="2575" w:type="pct"/>
            <w:gridSpan w:val="3"/>
            <w:shd w:val="clear" w:color="auto" w:fill="auto"/>
          </w:tcPr>
          <w:p w14:paraId="336FA0D8" w14:textId="77777777" w:rsidR="004C260E" w:rsidRPr="004C260E" w:rsidRDefault="004C260E" w:rsidP="004C260E">
            <w:pPr>
              <w:suppressAutoHyphens/>
              <w:ind w:left="819" w:right="253"/>
              <w:jc w:val="right"/>
              <w:rPr>
                <w:sz w:val="20"/>
                <w:szCs w:val="20"/>
                <w:lang w:val="es-ES"/>
              </w:rPr>
            </w:pPr>
            <w:r w:rsidRPr="004C260E">
              <w:rPr>
                <w:sz w:val="20"/>
                <w:lang w:val="es-ES"/>
              </w:rPr>
              <w:t>545 717</w:t>
            </w:r>
          </w:p>
        </w:tc>
      </w:tr>
      <w:tr w:rsidR="004C260E" w:rsidRPr="004C260E" w14:paraId="2BB18562" w14:textId="77777777" w:rsidTr="00F75DC0">
        <w:trPr>
          <w:trHeight w:val="221"/>
        </w:trPr>
        <w:tc>
          <w:tcPr>
            <w:tcW w:w="2425" w:type="pct"/>
            <w:shd w:val="clear" w:color="auto" w:fill="auto"/>
            <w:tcMar>
              <w:top w:w="17" w:type="dxa"/>
              <w:left w:w="108" w:type="dxa"/>
              <w:bottom w:w="17" w:type="dxa"/>
              <w:right w:w="108" w:type="dxa"/>
            </w:tcMar>
          </w:tcPr>
          <w:p w14:paraId="598423EF" w14:textId="77777777" w:rsidR="004C260E" w:rsidRPr="004C260E" w:rsidRDefault="004C260E" w:rsidP="004C260E">
            <w:pPr>
              <w:suppressAutoHyphens/>
              <w:ind w:right="1505"/>
              <w:jc w:val="left"/>
              <w:rPr>
                <w:b/>
                <w:bCs/>
                <w:sz w:val="20"/>
                <w:szCs w:val="20"/>
                <w:lang w:val="es-ES"/>
              </w:rPr>
            </w:pPr>
            <w:r w:rsidRPr="004C260E">
              <w:rPr>
                <w:sz w:val="20"/>
                <w:lang w:val="es-ES"/>
              </w:rPr>
              <w:t>Nivel básico de HFC</w:t>
            </w:r>
          </w:p>
        </w:tc>
        <w:tc>
          <w:tcPr>
            <w:tcW w:w="2575" w:type="pct"/>
            <w:gridSpan w:val="3"/>
            <w:shd w:val="clear" w:color="auto" w:fill="auto"/>
          </w:tcPr>
          <w:p w14:paraId="3D6375F8" w14:textId="77777777" w:rsidR="004C260E" w:rsidRPr="004C260E" w:rsidRDefault="004C260E" w:rsidP="004C260E">
            <w:pPr>
              <w:suppressAutoHyphens/>
              <w:ind w:left="819" w:right="253"/>
              <w:jc w:val="right"/>
              <w:rPr>
                <w:b/>
                <w:bCs/>
                <w:sz w:val="20"/>
                <w:szCs w:val="20"/>
                <w:lang w:val="es-ES"/>
              </w:rPr>
            </w:pPr>
            <w:r w:rsidRPr="004C260E">
              <w:rPr>
                <w:b/>
                <w:sz w:val="20"/>
                <w:lang w:val="es-ES"/>
              </w:rPr>
              <w:t>2 735 721</w:t>
            </w:r>
          </w:p>
        </w:tc>
      </w:tr>
    </w:tbl>
    <w:bookmarkEnd w:id="4"/>
    <w:p w14:paraId="5456D5B8" w14:textId="77777777" w:rsidR="004C260E" w:rsidRPr="004C260E" w:rsidRDefault="004C260E" w:rsidP="004C260E">
      <w:pPr>
        <w:pStyle w:val="Heading1"/>
        <w:numPr>
          <w:ilvl w:val="0"/>
          <w:numId w:val="1"/>
        </w:numPr>
        <w:spacing w:before="240"/>
        <w:rPr>
          <w:lang w:val="es-ES"/>
        </w:rPr>
      </w:pPr>
      <w:r w:rsidRPr="004C260E">
        <w:rPr>
          <w:lang w:val="es-ES"/>
        </w:rPr>
        <w:t>El Gobierno del Perú y el PNUD han proyectado el consumo de HFC basándose en un crecimiento económico medio anual del 5 % en el periodo 2023-2027, y del 2 % a partir de entonces. Teniendo en cuenta que el consumo de HFC en 2022 ya superaba el nivel básico, es necesario tomar medidas inmediatas para garantizar el cumplimiento en 2024.</w:t>
      </w:r>
    </w:p>
    <w:p w14:paraId="2251DADF" w14:textId="77777777" w:rsidR="004C260E" w:rsidRPr="004C260E" w:rsidRDefault="004C260E" w:rsidP="004C260E">
      <w:pPr>
        <w:pStyle w:val="Heading1"/>
        <w:numPr>
          <w:ilvl w:val="0"/>
          <w:numId w:val="1"/>
        </w:numPr>
        <w:rPr>
          <w:lang w:val="es-ES"/>
        </w:rPr>
      </w:pPr>
      <w:r w:rsidRPr="004C260E">
        <w:rPr>
          <w:lang w:val="es-ES"/>
        </w:rPr>
        <w:t>Los desafíos para reducir la demanda de HFC en el Perú incluyen las tasas de crecimiento del consumo en el sector de refrigeración y aire acondicionado, combinadas con una penetración limitada de alternativas de bajo PCA en los principales sectores, y la ausencia de políticas relacionadas con los HFC para apoyar la transición a alternativas de bajo PCA. La etapa I del KIP pretende abordar estos problemas y garantizar el cumplimiento de los límites del Protocolo de Montreal por parte del país entre 2024 y 2029.</w:t>
      </w:r>
    </w:p>
    <w:p w14:paraId="39466D7C" w14:textId="77777777" w:rsidR="004C260E" w:rsidRPr="004C260E" w:rsidRDefault="004C260E" w:rsidP="004C260E">
      <w:pPr>
        <w:pStyle w:val="Heading1"/>
        <w:keepNext/>
        <w:numPr>
          <w:ilvl w:val="0"/>
          <w:numId w:val="0"/>
        </w:numPr>
        <w:suppressAutoHyphens/>
        <w:spacing w:before="240"/>
        <w:rPr>
          <w:u w:val="single"/>
          <w:lang w:val="es-ES"/>
        </w:rPr>
      </w:pPr>
      <w:r w:rsidRPr="004C260E">
        <w:rPr>
          <w:u w:val="single"/>
          <w:lang w:val="es-ES"/>
        </w:rPr>
        <w:t>Actividades propuestas y costo total de la etapa I del plan de aplicación de la Enmienda de Kigali relativo a los HFC</w:t>
      </w:r>
    </w:p>
    <w:p w14:paraId="5DE30B08" w14:textId="77777777" w:rsidR="004C260E" w:rsidRPr="004C260E" w:rsidRDefault="004C260E" w:rsidP="004C260E">
      <w:pPr>
        <w:pStyle w:val="Heading1"/>
        <w:numPr>
          <w:ilvl w:val="0"/>
          <w:numId w:val="1"/>
        </w:numPr>
        <w:rPr>
          <w:lang w:val="es-ES"/>
        </w:rPr>
      </w:pPr>
      <w:r w:rsidRPr="004C260E">
        <w:rPr>
          <w:lang w:val="es-ES"/>
        </w:rPr>
        <w:t>La ejecución de las actividades de la etapa I del KIP apoyará el desarrollo de un entorno propicio para la adopción adecuada y sostenible de alternativas de bajo PCA, incluidos los ajustes de los marcos normativo, jurídico y reglamentario, la creación de incentivos económicos, el fortalecimiento de las capacidades nacionales para el uso seguro de refrigerantes naturales y nuevas tecnologías de refrigeración y aire acondicionado, la reducción de la demanda de HFC de alto PCA y la reducción de las emisiones de HFC. El presupuesto para la etapa I se había establecido en 500.500 $EUA, de acuerdo con la presentación original, y posteriormente se revisó como se explica en los párrafos 56 y 57 a continuación. Las actividades propuestas y los costos correspondientes se resumen en el Cuadro 5.</w:t>
      </w:r>
    </w:p>
    <w:p w14:paraId="6A2B1BB4" w14:textId="77777777" w:rsidR="004C260E" w:rsidRPr="004C260E" w:rsidRDefault="004C260E" w:rsidP="004C260E">
      <w:pPr>
        <w:keepNext/>
        <w:spacing w:after="40"/>
        <w:rPr>
          <w:b/>
          <w:bCs/>
          <w:lang w:val="es-ES"/>
        </w:rPr>
      </w:pPr>
      <w:r w:rsidRPr="004C260E">
        <w:rPr>
          <w:b/>
          <w:lang w:val="es-ES"/>
        </w:rPr>
        <w:t>Cuadro 5. Actividades propuestas para su ejecución en el sector de servicio y mantenimiento en el marco de la etapa I del KIP</w:t>
      </w:r>
    </w:p>
    <w:tbl>
      <w:tblPr>
        <w:tblStyle w:val="TableGrid"/>
        <w:tblW w:w="5000" w:type="pct"/>
        <w:tblLook w:val="04A0" w:firstRow="1" w:lastRow="0" w:firstColumn="1" w:lastColumn="0" w:noHBand="0" w:noVBand="1"/>
      </w:tblPr>
      <w:tblGrid>
        <w:gridCol w:w="6995"/>
        <w:gridCol w:w="1405"/>
        <w:gridCol w:w="950"/>
      </w:tblGrid>
      <w:tr w:rsidR="004C260E" w:rsidRPr="004C260E" w14:paraId="6265F03A" w14:textId="77777777" w:rsidTr="00F75DC0">
        <w:trPr>
          <w:trHeight w:val="334"/>
          <w:tblHeader/>
        </w:trPr>
        <w:tc>
          <w:tcPr>
            <w:tcW w:w="3917" w:type="pct"/>
            <w:tcBorders>
              <w:bottom w:val="single" w:sz="4" w:space="0" w:color="auto"/>
            </w:tcBorders>
            <w:vAlign w:val="center"/>
          </w:tcPr>
          <w:p w14:paraId="12D2B484" w14:textId="77777777" w:rsidR="004C260E" w:rsidRPr="004C260E" w:rsidRDefault="004C260E" w:rsidP="004C260E">
            <w:pPr>
              <w:jc w:val="center"/>
              <w:rPr>
                <w:b/>
                <w:bCs/>
                <w:sz w:val="20"/>
                <w:szCs w:val="20"/>
                <w:lang w:val="es-ES"/>
              </w:rPr>
            </w:pPr>
            <w:r w:rsidRPr="004C260E">
              <w:rPr>
                <w:b/>
                <w:sz w:val="20"/>
                <w:lang w:val="es-ES"/>
              </w:rPr>
              <w:t>Componente del KIP</w:t>
            </w:r>
          </w:p>
        </w:tc>
        <w:tc>
          <w:tcPr>
            <w:tcW w:w="572" w:type="pct"/>
            <w:tcBorders>
              <w:bottom w:val="single" w:sz="4" w:space="0" w:color="auto"/>
            </w:tcBorders>
            <w:vAlign w:val="center"/>
          </w:tcPr>
          <w:p w14:paraId="3863E38D" w14:textId="77777777" w:rsidR="004C260E" w:rsidRPr="004C260E" w:rsidRDefault="004C260E" w:rsidP="004C260E">
            <w:pPr>
              <w:jc w:val="center"/>
              <w:rPr>
                <w:b/>
                <w:bCs/>
                <w:sz w:val="20"/>
                <w:szCs w:val="20"/>
                <w:lang w:val="es-ES"/>
              </w:rPr>
            </w:pPr>
            <w:r w:rsidRPr="004C260E">
              <w:rPr>
                <w:b/>
                <w:sz w:val="20"/>
                <w:lang w:val="es-ES"/>
              </w:rPr>
              <w:t>Costo presentado originalmente ($EUA)</w:t>
            </w:r>
          </w:p>
        </w:tc>
        <w:tc>
          <w:tcPr>
            <w:tcW w:w="511" w:type="pct"/>
            <w:tcBorders>
              <w:bottom w:val="single" w:sz="4" w:space="0" w:color="auto"/>
            </w:tcBorders>
          </w:tcPr>
          <w:p w14:paraId="6B1D6984" w14:textId="77777777" w:rsidR="004C260E" w:rsidRPr="004C260E" w:rsidRDefault="004C260E" w:rsidP="004C260E">
            <w:pPr>
              <w:jc w:val="center"/>
              <w:rPr>
                <w:b/>
                <w:bCs/>
                <w:sz w:val="20"/>
                <w:szCs w:val="20"/>
                <w:lang w:val="es-ES"/>
              </w:rPr>
            </w:pPr>
            <w:r w:rsidRPr="004C260E">
              <w:rPr>
                <w:b/>
                <w:sz w:val="20"/>
                <w:lang w:val="es-ES"/>
              </w:rPr>
              <w:t>Costo ajustado ($EUA)</w:t>
            </w:r>
          </w:p>
        </w:tc>
      </w:tr>
      <w:tr w:rsidR="004C260E" w:rsidRPr="00DA3D9C" w14:paraId="3A113ECC" w14:textId="77777777" w:rsidTr="00F75DC0">
        <w:tc>
          <w:tcPr>
            <w:tcW w:w="5000" w:type="pct"/>
            <w:gridSpan w:val="3"/>
          </w:tcPr>
          <w:p w14:paraId="7BBDC3E6" w14:textId="77777777" w:rsidR="004C260E" w:rsidRPr="004C260E" w:rsidRDefault="004C260E" w:rsidP="00BE1430">
            <w:pPr>
              <w:pStyle w:val="ListParagraph"/>
              <w:numPr>
                <w:ilvl w:val="0"/>
                <w:numId w:val="9"/>
              </w:numPr>
              <w:ind w:right="36"/>
              <w:jc w:val="left"/>
              <w:rPr>
                <w:b/>
                <w:bCs/>
                <w:i/>
                <w:iCs/>
                <w:sz w:val="20"/>
                <w:szCs w:val="20"/>
              </w:rPr>
            </w:pPr>
            <w:r w:rsidRPr="004C260E">
              <w:rPr>
                <w:b/>
                <w:i/>
                <w:sz w:val="20"/>
              </w:rPr>
              <w:t>Fortalecimiento del marco jurídico y de la coordinación interinstitucional</w:t>
            </w:r>
          </w:p>
        </w:tc>
      </w:tr>
      <w:tr w:rsidR="004C260E" w:rsidRPr="004C260E" w14:paraId="6B2B17E4" w14:textId="77777777" w:rsidTr="00F75DC0">
        <w:tc>
          <w:tcPr>
            <w:tcW w:w="3917" w:type="pct"/>
          </w:tcPr>
          <w:p w14:paraId="42A2F5D8" w14:textId="3AD46DF7" w:rsidR="004C260E" w:rsidRPr="004C260E" w:rsidRDefault="004C260E" w:rsidP="004C260E">
            <w:pPr>
              <w:ind w:right="-45"/>
              <w:jc w:val="left"/>
              <w:rPr>
                <w:sz w:val="20"/>
                <w:szCs w:val="20"/>
                <w:lang w:val="es-ES"/>
              </w:rPr>
            </w:pPr>
            <w:r w:rsidRPr="004C260E">
              <w:rPr>
                <w:i/>
                <w:sz w:val="20"/>
                <w:lang w:val="es-ES"/>
              </w:rPr>
              <w:t>Marco jurídico y mecanismos de control</w:t>
            </w:r>
            <w:r w:rsidRPr="004C260E">
              <w:rPr>
                <w:sz w:val="20"/>
                <w:lang w:val="es-ES"/>
              </w:rPr>
              <w:t>: actualizar el marco jurídico, incluido el sistema de concesión de licencias y cupos y los códigos del sistema armonizado</w:t>
            </w:r>
            <w:r w:rsidR="004B36D8">
              <w:rPr>
                <w:sz w:val="20"/>
                <w:lang w:val="es-ES"/>
              </w:rPr>
              <w:t> </w:t>
            </w:r>
            <w:r w:rsidRPr="004C260E">
              <w:rPr>
                <w:sz w:val="20"/>
                <w:lang w:val="es-ES"/>
              </w:rPr>
              <w:t>(SA); reforzar el mecanismo de coordinación entre PRODUCE y las autoridades aduaneras; preparar un inventario de los principales usuarios y sustancias consumidas en la lucha contra incendios para supervisar el uso de HFC en el sector; identificar a los importadores de polioles premezclados y las principales aplicaciones de espumas de poliuretano, así como a los principales usuarios y las sustancias utilizadas en los subsectores de cadena de frío; organizar al menos dos talleres sobre medidas de control de los HFC para los principales interesados directos y los usuarios finales de todos los sectores consumidores</w:t>
            </w:r>
          </w:p>
        </w:tc>
        <w:tc>
          <w:tcPr>
            <w:tcW w:w="572" w:type="pct"/>
          </w:tcPr>
          <w:p w14:paraId="00BE423A" w14:textId="77777777" w:rsidR="004C260E" w:rsidRPr="004C260E" w:rsidRDefault="004C260E" w:rsidP="004C260E">
            <w:pPr>
              <w:ind w:right="36"/>
              <w:jc w:val="right"/>
              <w:rPr>
                <w:sz w:val="20"/>
                <w:szCs w:val="20"/>
                <w:lang w:val="es-ES"/>
              </w:rPr>
            </w:pPr>
            <w:r w:rsidRPr="004C260E">
              <w:rPr>
                <w:sz w:val="20"/>
                <w:lang w:val="es-ES"/>
              </w:rPr>
              <w:t>40 000</w:t>
            </w:r>
          </w:p>
        </w:tc>
        <w:tc>
          <w:tcPr>
            <w:tcW w:w="511" w:type="pct"/>
          </w:tcPr>
          <w:p w14:paraId="1DFF6DFC" w14:textId="77777777" w:rsidR="004C260E" w:rsidRPr="004C260E" w:rsidRDefault="004C260E" w:rsidP="004C260E">
            <w:pPr>
              <w:ind w:right="36"/>
              <w:jc w:val="right"/>
              <w:rPr>
                <w:sz w:val="20"/>
                <w:szCs w:val="20"/>
                <w:lang w:val="es-ES"/>
              </w:rPr>
            </w:pPr>
            <w:r w:rsidRPr="004C260E">
              <w:rPr>
                <w:sz w:val="20"/>
                <w:lang w:val="es-ES"/>
              </w:rPr>
              <w:t>40 000</w:t>
            </w:r>
          </w:p>
        </w:tc>
      </w:tr>
      <w:tr w:rsidR="004C260E" w:rsidRPr="004C260E" w14:paraId="1D55B92D" w14:textId="77777777" w:rsidTr="00F75DC0">
        <w:tc>
          <w:tcPr>
            <w:tcW w:w="3917" w:type="pct"/>
          </w:tcPr>
          <w:p w14:paraId="6F4065C5" w14:textId="77777777" w:rsidR="004C260E" w:rsidRPr="004C260E" w:rsidRDefault="004C260E" w:rsidP="004C260E">
            <w:pPr>
              <w:ind w:right="-151"/>
              <w:jc w:val="left"/>
              <w:rPr>
                <w:sz w:val="20"/>
                <w:szCs w:val="20"/>
                <w:lang w:val="es-ES"/>
              </w:rPr>
            </w:pPr>
            <w:r w:rsidRPr="004C260E">
              <w:rPr>
                <w:i/>
                <w:sz w:val="20"/>
                <w:lang w:val="es-ES"/>
              </w:rPr>
              <w:lastRenderedPageBreak/>
              <w:t>Fortalecimiento para funcionarios de aduanas en relación con el control del comercio de HFC:</w:t>
            </w:r>
            <w:r w:rsidRPr="004C260E">
              <w:rPr>
                <w:sz w:val="20"/>
                <w:lang w:val="es-ES"/>
              </w:rPr>
              <w:t xml:space="preserve"> organización de cinco talleres de capacitación para funcionarios de aduanas y de control del comercio sobre las nuevas normas y reglamentos relativos a las medidas de control de los HFC y los códigos del SA actualizados; y un taller de intercambio de experiencias con otros países de la región</w:t>
            </w:r>
          </w:p>
        </w:tc>
        <w:tc>
          <w:tcPr>
            <w:tcW w:w="572" w:type="pct"/>
          </w:tcPr>
          <w:p w14:paraId="148D3A5E" w14:textId="77777777" w:rsidR="004C260E" w:rsidRPr="004C260E" w:rsidRDefault="004C260E" w:rsidP="004C260E">
            <w:pPr>
              <w:ind w:right="33"/>
              <w:jc w:val="right"/>
              <w:rPr>
                <w:sz w:val="20"/>
                <w:szCs w:val="20"/>
                <w:lang w:val="es-ES"/>
              </w:rPr>
            </w:pPr>
            <w:r w:rsidRPr="004C260E">
              <w:rPr>
                <w:sz w:val="20"/>
                <w:lang w:val="es-ES"/>
              </w:rPr>
              <w:t>30 000</w:t>
            </w:r>
          </w:p>
        </w:tc>
        <w:tc>
          <w:tcPr>
            <w:tcW w:w="511" w:type="pct"/>
          </w:tcPr>
          <w:p w14:paraId="0904EF1C" w14:textId="77777777" w:rsidR="004C260E" w:rsidRPr="004C260E" w:rsidRDefault="004C260E" w:rsidP="004C260E">
            <w:pPr>
              <w:ind w:right="33"/>
              <w:jc w:val="right"/>
              <w:rPr>
                <w:sz w:val="20"/>
                <w:szCs w:val="20"/>
                <w:lang w:val="es-ES"/>
              </w:rPr>
            </w:pPr>
            <w:r w:rsidRPr="004C260E">
              <w:rPr>
                <w:sz w:val="20"/>
                <w:lang w:val="es-ES"/>
              </w:rPr>
              <w:t>37 000</w:t>
            </w:r>
          </w:p>
        </w:tc>
      </w:tr>
      <w:tr w:rsidR="004C260E" w:rsidRPr="004C260E" w14:paraId="36C0BBCE" w14:textId="77777777" w:rsidTr="00F75DC0">
        <w:tc>
          <w:tcPr>
            <w:tcW w:w="3917" w:type="pct"/>
          </w:tcPr>
          <w:p w14:paraId="7CADA911" w14:textId="77777777" w:rsidR="004C260E" w:rsidRPr="004C260E" w:rsidRDefault="004C260E" w:rsidP="004C260E">
            <w:pPr>
              <w:ind w:right="-151"/>
              <w:jc w:val="left"/>
              <w:rPr>
                <w:sz w:val="20"/>
                <w:szCs w:val="20"/>
                <w:lang w:val="es-ES"/>
              </w:rPr>
            </w:pPr>
            <w:r w:rsidRPr="004C260E">
              <w:rPr>
                <w:i/>
                <w:sz w:val="20"/>
                <w:lang w:val="es-ES"/>
              </w:rPr>
              <w:t>Incorporación de la perspectiva de género y salvaguardias sociales y ambientales</w:t>
            </w:r>
            <w:r w:rsidRPr="004C260E">
              <w:rPr>
                <w:sz w:val="20"/>
                <w:lang w:val="es-ES"/>
              </w:rPr>
              <w:t>: desarrollo de una estrategia para la incorporación de la perspectiva de género y la introducción de salvaguardias sociales y ambientales, con inclusión de al menos dos talleres de capacitación para instituciones y diseño y publicación de material informativo sobre sensibilización en materia de género; y campaña de sensibilización para los principales interesados directos y usuarios finales</w:t>
            </w:r>
          </w:p>
        </w:tc>
        <w:tc>
          <w:tcPr>
            <w:tcW w:w="572" w:type="pct"/>
          </w:tcPr>
          <w:p w14:paraId="2D3BFA72" w14:textId="77777777" w:rsidR="004C260E" w:rsidRPr="004C260E" w:rsidRDefault="004C260E" w:rsidP="004C260E">
            <w:pPr>
              <w:ind w:right="33"/>
              <w:jc w:val="right"/>
              <w:rPr>
                <w:sz w:val="20"/>
                <w:szCs w:val="20"/>
                <w:lang w:val="es-ES"/>
              </w:rPr>
            </w:pPr>
            <w:r w:rsidRPr="004C260E">
              <w:rPr>
                <w:sz w:val="20"/>
                <w:lang w:val="es-ES"/>
              </w:rPr>
              <w:t>25 000</w:t>
            </w:r>
          </w:p>
        </w:tc>
        <w:tc>
          <w:tcPr>
            <w:tcW w:w="511" w:type="pct"/>
          </w:tcPr>
          <w:p w14:paraId="7103B842" w14:textId="77777777" w:rsidR="004C260E" w:rsidRPr="004C260E" w:rsidRDefault="004C260E" w:rsidP="004C260E">
            <w:pPr>
              <w:ind w:right="33"/>
              <w:jc w:val="right"/>
              <w:rPr>
                <w:sz w:val="20"/>
                <w:szCs w:val="20"/>
                <w:lang w:val="es-ES"/>
              </w:rPr>
            </w:pPr>
            <w:r w:rsidRPr="004C260E">
              <w:rPr>
                <w:sz w:val="20"/>
                <w:lang w:val="es-ES"/>
              </w:rPr>
              <w:t>30 000</w:t>
            </w:r>
          </w:p>
        </w:tc>
      </w:tr>
      <w:tr w:rsidR="004C260E" w:rsidRPr="004C260E" w14:paraId="3198DDD0" w14:textId="77777777" w:rsidTr="00F75DC0">
        <w:trPr>
          <w:trHeight w:val="258"/>
        </w:trPr>
        <w:tc>
          <w:tcPr>
            <w:tcW w:w="3917" w:type="pct"/>
          </w:tcPr>
          <w:p w14:paraId="1AF1A32F" w14:textId="77777777" w:rsidR="004C260E" w:rsidRPr="004C260E" w:rsidRDefault="004C260E" w:rsidP="004C260E">
            <w:pPr>
              <w:ind w:left="30"/>
              <w:rPr>
                <w:b/>
                <w:bCs/>
                <w:i/>
                <w:iCs/>
                <w:sz w:val="20"/>
                <w:szCs w:val="20"/>
                <w:lang w:val="es-ES"/>
              </w:rPr>
            </w:pPr>
            <w:r w:rsidRPr="004C260E">
              <w:rPr>
                <w:b/>
                <w:i/>
                <w:sz w:val="20"/>
                <w:lang w:val="es-ES"/>
              </w:rPr>
              <w:t>Subtotal para I</w:t>
            </w:r>
          </w:p>
        </w:tc>
        <w:tc>
          <w:tcPr>
            <w:tcW w:w="572" w:type="pct"/>
          </w:tcPr>
          <w:p w14:paraId="430DF147" w14:textId="77777777" w:rsidR="004C260E" w:rsidRPr="004C260E" w:rsidRDefault="004C260E" w:rsidP="004C260E">
            <w:pPr>
              <w:ind w:right="33"/>
              <w:jc w:val="right"/>
              <w:rPr>
                <w:b/>
                <w:bCs/>
                <w:i/>
                <w:iCs/>
                <w:sz w:val="20"/>
                <w:szCs w:val="20"/>
                <w:lang w:val="es-ES"/>
              </w:rPr>
            </w:pPr>
            <w:r w:rsidRPr="004C260E">
              <w:rPr>
                <w:b/>
                <w:i/>
                <w:sz w:val="20"/>
                <w:lang w:val="es-ES"/>
              </w:rPr>
              <w:t>95 000</w:t>
            </w:r>
          </w:p>
        </w:tc>
        <w:tc>
          <w:tcPr>
            <w:tcW w:w="511" w:type="pct"/>
          </w:tcPr>
          <w:p w14:paraId="08EE1B45" w14:textId="77777777" w:rsidR="004C260E" w:rsidRPr="004C260E" w:rsidRDefault="004C260E" w:rsidP="004C260E">
            <w:pPr>
              <w:ind w:right="33"/>
              <w:jc w:val="right"/>
              <w:rPr>
                <w:b/>
                <w:bCs/>
                <w:i/>
                <w:iCs/>
                <w:sz w:val="20"/>
                <w:szCs w:val="20"/>
                <w:lang w:val="es-ES"/>
              </w:rPr>
            </w:pPr>
            <w:r w:rsidRPr="004C260E">
              <w:rPr>
                <w:b/>
                <w:i/>
                <w:sz w:val="20"/>
                <w:lang w:val="es-ES"/>
              </w:rPr>
              <w:t>107 000</w:t>
            </w:r>
          </w:p>
        </w:tc>
      </w:tr>
      <w:tr w:rsidR="004C260E" w:rsidRPr="00DA3D9C" w14:paraId="32D58DC8" w14:textId="77777777" w:rsidTr="00F75DC0">
        <w:tc>
          <w:tcPr>
            <w:tcW w:w="5000" w:type="pct"/>
            <w:gridSpan w:val="3"/>
          </w:tcPr>
          <w:p w14:paraId="508253CC" w14:textId="77777777" w:rsidR="004C260E" w:rsidRPr="004C260E" w:rsidRDefault="004C260E" w:rsidP="00BE1430">
            <w:pPr>
              <w:pStyle w:val="ListParagraph"/>
              <w:numPr>
                <w:ilvl w:val="0"/>
                <w:numId w:val="9"/>
              </w:numPr>
              <w:ind w:right="33"/>
              <w:rPr>
                <w:b/>
                <w:bCs/>
                <w:i/>
                <w:iCs/>
                <w:sz w:val="20"/>
                <w:szCs w:val="20"/>
              </w:rPr>
            </w:pPr>
            <w:r w:rsidRPr="004C260E">
              <w:rPr>
                <w:b/>
                <w:i/>
                <w:sz w:val="20"/>
              </w:rPr>
              <w:t>Creación de capacidad para el uso seguro de refrigerantes de bajo PCA en sistemas de refrigeración y aire acondicionado</w:t>
            </w:r>
          </w:p>
        </w:tc>
      </w:tr>
      <w:tr w:rsidR="004C260E" w:rsidRPr="004C260E" w14:paraId="6556FF9F" w14:textId="77777777" w:rsidTr="00F75DC0">
        <w:tc>
          <w:tcPr>
            <w:tcW w:w="3917" w:type="pct"/>
          </w:tcPr>
          <w:p w14:paraId="45ACEEDF" w14:textId="77777777" w:rsidR="004C260E" w:rsidRPr="004C260E" w:rsidRDefault="004C260E" w:rsidP="004C260E">
            <w:pPr>
              <w:ind w:right="-45"/>
              <w:jc w:val="left"/>
              <w:rPr>
                <w:sz w:val="20"/>
                <w:szCs w:val="20"/>
                <w:lang w:val="es-ES"/>
              </w:rPr>
            </w:pPr>
            <w:r w:rsidRPr="004C260E">
              <w:rPr>
                <w:i/>
                <w:sz w:val="20"/>
                <w:lang w:val="es-ES"/>
              </w:rPr>
              <w:t>Fortalecimiento de los programas de capacitación:</w:t>
            </w:r>
            <w:r w:rsidRPr="004C260E">
              <w:rPr>
                <w:sz w:val="20"/>
                <w:lang w:val="es-ES"/>
              </w:rPr>
              <w:t xml:space="preserve"> actualización de los planes de estudio de los programas de capacitación sobre refrigeración y aire acondicionado, haciendo hincapié en los refrigerantes de hidrocarburos (HC); seis talleres para instructores y nueve para técnicos sobre el manejo seguro de los refrigerantes de HC en la refrigeración doméstica y comercial; y diseño y distribución de materiales de sensibilización relacionados</w:t>
            </w:r>
          </w:p>
        </w:tc>
        <w:tc>
          <w:tcPr>
            <w:tcW w:w="572" w:type="pct"/>
          </w:tcPr>
          <w:p w14:paraId="1654CA37" w14:textId="77777777" w:rsidR="004C260E" w:rsidRPr="004C260E" w:rsidRDefault="004C260E" w:rsidP="004C260E">
            <w:pPr>
              <w:ind w:right="33"/>
              <w:jc w:val="right"/>
              <w:rPr>
                <w:sz w:val="20"/>
                <w:szCs w:val="20"/>
                <w:lang w:val="es-ES"/>
              </w:rPr>
            </w:pPr>
            <w:r w:rsidRPr="004C260E">
              <w:rPr>
                <w:sz w:val="20"/>
                <w:lang w:val="es-ES"/>
              </w:rPr>
              <w:t>105 000</w:t>
            </w:r>
          </w:p>
        </w:tc>
        <w:tc>
          <w:tcPr>
            <w:tcW w:w="511" w:type="pct"/>
          </w:tcPr>
          <w:p w14:paraId="4DDE545B" w14:textId="77777777" w:rsidR="004C260E" w:rsidRPr="004C260E" w:rsidRDefault="004C260E" w:rsidP="004C260E">
            <w:pPr>
              <w:ind w:right="33"/>
              <w:jc w:val="right"/>
              <w:rPr>
                <w:sz w:val="20"/>
                <w:szCs w:val="20"/>
                <w:lang w:val="es-ES"/>
              </w:rPr>
            </w:pPr>
            <w:r w:rsidRPr="004C260E">
              <w:rPr>
                <w:sz w:val="20"/>
                <w:lang w:val="es-ES"/>
              </w:rPr>
              <w:t>130 000</w:t>
            </w:r>
          </w:p>
        </w:tc>
      </w:tr>
      <w:tr w:rsidR="004C260E" w:rsidRPr="004C260E" w14:paraId="0CCA4747" w14:textId="77777777" w:rsidTr="00F75DC0">
        <w:tc>
          <w:tcPr>
            <w:tcW w:w="3917" w:type="pct"/>
          </w:tcPr>
          <w:p w14:paraId="55996B6D" w14:textId="77777777" w:rsidR="004C260E" w:rsidRPr="004C260E" w:rsidRDefault="004C260E" w:rsidP="004C260E">
            <w:pPr>
              <w:ind w:right="-186"/>
              <w:jc w:val="left"/>
              <w:rPr>
                <w:sz w:val="20"/>
                <w:szCs w:val="20"/>
                <w:lang w:val="es-ES"/>
              </w:rPr>
            </w:pPr>
            <w:r w:rsidRPr="004C260E">
              <w:rPr>
                <w:i/>
                <w:sz w:val="20"/>
                <w:lang w:val="es-ES"/>
              </w:rPr>
              <w:t>Fortalecimiento del sistema de certificación de técnicos basado en competencias laborales:</w:t>
            </w:r>
            <w:r w:rsidRPr="004C260E">
              <w:rPr>
                <w:sz w:val="20"/>
                <w:lang w:val="es-ES"/>
              </w:rPr>
              <w:t xml:space="preserve"> incluir el manejo seguro de los HC en las aplicaciones domésticas y comerciales de los sistemas de refrigeración y aire acondicionado en los requisitos de certificación de los técnicos; y llevar a cabo actividades y talleres de sensibilización para promover el sistema de certificación actualizado</w:t>
            </w:r>
          </w:p>
        </w:tc>
        <w:tc>
          <w:tcPr>
            <w:tcW w:w="572" w:type="pct"/>
          </w:tcPr>
          <w:p w14:paraId="79BB0751" w14:textId="77777777" w:rsidR="004C260E" w:rsidRPr="004C260E" w:rsidRDefault="004C260E" w:rsidP="004C260E">
            <w:pPr>
              <w:ind w:right="33"/>
              <w:jc w:val="right"/>
              <w:rPr>
                <w:sz w:val="20"/>
                <w:szCs w:val="20"/>
                <w:lang w:val="es-ES"/>
              </w:rPr>
            </w:pPr>
            <w:r w:rsidRPr="004C260E">
              <w:rPr>
                <w:sz w:val="20"/>
                <w:lang w:val="es-ES"/>
              </w:rPr>
              <w:t>50 000</w:t>
            </w:r>
          </w:p>
        </w:tc>
        <w:tc>
          <w:tcPr>
            <w:tcW w:w="511" w:type="pct"/>
          </w:tcPr>
          <w:p w14:paraId="17149CA6" w14:textId="77777777" w:rsidR="004C260E" w:rsidRPr="004C260E" w:rsidRDefault="004C260E" w:rsidP="004C260E">
            <w:pPr>
              <w:ind w:right="33"/>
              <w:jc w:val="right"/>
              <w:rPr>
                <w:sz w:val="20"/>
                <w:szCs w:val="20"/>
                <w:lang w:val="es-ES"/>
              </w:rPr>
            </w:pPr>
            <w:r w:rsidRPr="004C260E">
              <w:rPr>
                <w:sz w:val="20"/>
                <w:lang w:val="es-ES"/>
              </w:rPr>
              <w:t>50 000</w:t>
            </w:r>
          </w:p>
        </w:tc>
      </w:tr>
      <w:tr w:rsidR="004C260E" w:rsidRPr="004C260E" w14:paraId="24EFF9E1" w14:textId="77777777" w:rsidTr="00F75DC0">
        <w:trPr>
          <w:trHeight w:val="131"/>
        </w:trPr>
        <w:tc>
          <w:tcPr>
            <w:tcW w:w="3917" w:type="pct"/>
          </w:tcPr>
          <w:p w14:paraId="471D2065" w14:textId="77777777" w:rsidR="004C260E" w:rsidRPr="004C260E" w:rsidRDefault="004C260E" w:rsidP="004C260E">
            <w:pPr>
              <w:ind w:left="30"/>
              <w:rPr>
                <w:i/>
                <w:iCs/>
                <w:sz w:val="20"/>
                <w:szCs w:val="20"/>
                <w:lang w:val="es-ES"/>
              </w:rPr>
            </w:pPr>
            <w:r w:rsidRPr="004C260E">
              <w:rPr>
                <w:b/>
                <w:i/>
                <w:sz w:val="20"/>
                <w:lang w:val="es-ES"/>
              </w:rPr>
              <w:t>Subtotal para II</w:t>
            </w:r>
          </w:p>
        </w:tc>
        <w:tc>
          <w:tcPr>
            <w:tcW w:w="572" w:type="pct"/>
          </w:tcPr>
          <w:p w14:paraId="4370A5F9" w14:textId="77777777" w:rsidR="004C260E" w:rsidRPr="004C260E" w:rsidRDefault="004C260E" w:rsidP="004C260E">
            <w:pPr>
              <w:ind w:right="33"/>
              <w:jc w:val="right"/>
              <w:rPr>
                <w:i/>
                <w:iCs/>
                <w:sz w:val="20"/>
                <w:szCs w:val="20"/>
                <w:lang w:val="es-ES"/>
              </w:rPr>
            </w:pPr>
            <w:r w:rsidRPr="004C260E">
              <w:rPr>
                <w:b/>
                <w:i/>
                <w:sz w:val="20"/>
                <w:lang w:val="es-ES"/>
              </w:rPr>
              <w:t>155 000</w:t>
            </w:r>
          </w:p>
        </w:tc>
        <w:tc>
          <w:tcPr>
            <w:tcW w:w="511" w:type="pct"/>
          </w:tcPr>
          <w:p w14:paraId="539C0EC8" w14:textId="77777777" w:rsidR="004C260E" w:rsidRPr="004C260E" w:rsidRDefault="004C260E" w:rsidP="004C260E">
            <w:pPr>
              <w:ind w:right="33"/>
              <w:jc w:val="right"/>
              <w:rPr>
                <w:b/>
                <w:bCs/>
                <w:i/>
                <w:iCs/>
                <w:sz w:val="20"/>
                <w:szCs w:val="20"/>
                <w:lang w:val="es-ES"/>
              </w:rPr>
            </w:pPr>
            <w:r w:rsidRPr="004C260E">
              <w:rPr>
                <w:b/>
                <w:i/>
                <w:sz w:val="20"/>
                <w:lang w:val="es-ES"/>
              </w:rPr>
              <w:t>180 000</w:t>
            </w:r>
          </w:p>
        </w:tc>
      </w:tr>
      <w:tr w:rsidR="004C260E" w:rsidRPr="00DA3D9C" w14:paraId="5668D239" w14:textId="77777777" w:rsidTr="00F75DC0">
        <w:tc>
          <w:tcPr>
            <w:tcW w:w="5000" w:type="pct"/>
            <w:gridSpan w:val="3"/>
          </w:tcPr>
          <w:p w14:paraId="255203CF" w14:textId="77777777" w:rsidR="004C260E" w:rsidRPr="004C260E" w:rsidRDefault="004C260E" w:rsidP="00BE1430">
            <w:pPr>
              <w:pStyle w:val="ListParagraph"/>
              <w:numPr>
                <w:ilvl w:val="0"/>
                <w:numId w:val="9"/>
              </w:numPr>
              <w:ind w:right="33"/>
              <w:jc w:val="left"/>
              <w:rPr>
                <w:b/>
                <w:bCs/>
                <w:i/>
                <w:iCs/>
                <w:sz w:val="20"/>
                <w:szCs w:val="20"/>
              </w:rPr>
            </w:pPr>
            <w:r w:rsidRPr="004C260E">
              <w:rPr>
                <w:b/>
                <w:i/>
                <w:sz w:val="20"/>
              </w:rPr>
              <w:t>Reducción de la demanda de sistemas a base de HFC de alto PCA</w:t>
            </w:r>
          </w:p>
        </w:tc>
      </w:tr>
      <w:tr w:rsidR="004C260E" w:rsidRPr="004C260E" w14:paraId="3CF1107C" w14:textId="77777777" w:rsidTr="00F75DC0">
        <w:tc>
          <w:tcPr>
            <w:tcW w:w="3917" w:type="pct"/>
          </w:tcPr>
          <w:p w14:paraId="0E55AD20" w14:textId="77777777" w:rsidR="004C260E" w:rsidRPr="004C260E" w:rsidRDefault="004C260E" w:rsidP="004C260E">
            <w:pPr>
              <w:ind w:right="-45"/>
              <w:jc w:val="left"/>
              <w:rPr>
                <w:sz w:val="20"/>
                <w:szCs w:val="20"/>
                <w:lang w:val="es-ES"/>
              </w:rPr>
            </w:pPr>
            <w:bookmarkStart w:id="5" w:name="_Hlk149844506"/>
            <w:r w:rsidRPr="004C260E">
              <w:rPr>
                <w:i/>
                <w:sz w:val="20"/>
                <w:lang w:val="es-ES"/>
              </w:rPr>
              <w:t>Sensibilización de los usuarios finales:</w:t>
            </w:r>
            <w:r w:rsidRPr="004C260E">
              <w:rPr>
                <w:sz w:val="20"/>
                <w:lang w:val="es-ES"/>
              </w:rPr>
              <w:t xml:space="preserve"> organización de dos talleres para identificar a los usuarios finales de refrigeración y aire acondicionado pertinentes y sus aplicaciones, y organización de tres talleres para promover tecnologías alternativas, de bajo PCA y energéticamente eficientes en el proceso de selección de nuevas instalaciones para las aplicaciones de refrigeración y aire acondicionado pertinentes</w:t>
            </w:r>
            <w:bookmarkEnd w:id="5"/>
          </w:p>
        </w:tc>
        <w:tc>
          <w:tcPr>
            <w:tcW w:w="572" w:type="pct"/>
          </w:tcPr>
          <w:p w14:paraId="07DF64FE" w14:textId="77777777" w:rsidR="004C260E" w:rsidRPr="004C260E" w:rsidRDefault="004C260E" w:rsidP="004C260E">
            <w:pPr>
              <w:ind w:right="33"/>
              <w:jc w:val="right"/>
              <w:rPr>
                <w:sz w:val="20"/>
                <w:szCs w:val="20"/>
                <w:lang w:val="es-ES"/>
              </w:rPr>
            </w:pPr>
            <w:r w:rsidRPr="004C260E">
              <w:rPr>
                <w:sz w:val="20"/>
                <w:lang w:val="es-ES"/>
              </w:rPr>
              <w:t>35 000</w:t>
            </w:r>
          </w:p>
        </w:tc>
        <w:tc>
          <w:tcPr>
            <w:tcW w:w="511" w:type="pct"/>
          </w:tcPr>
          <w:p w14:paraId="203218E0" w14:textId="77777777" w:rsidR="004C260E" w:rsidRPr="004C260E" w:rsidRDefault="004C260E" w:rsidP="004C260E">
            <w:pPr>
              <w:ind w:right="33"/>
              <w:jc w:val="right"/>
              <w:rPr>
                <w:sz w:val="20"/>
                <w:szCs w:val="20"/>
                <w:lang w:val="es-ES"/>
              </w:rPr>
            </w:pPr>
            <w:r w:rsidRPr="004C260E">
              <w:rPr>
                <w:sz w:val="20"/>
                <w:lang w:val="es-ES"/>
              </w:rPr>
              <w:t>35 000</w:t>
            </w:r>
          </w:p>
        </w:tc>
      </w:tr>
      <w:tr w:rsidR="004C260E" w:rsidRPr="004C260E" w14:paraId="17AADD5B" w14:textId="77777777" w:rsidTr="00F75DC0">
        <w:tc>
          <w:tcPr>
            <w:tcW w:w="3917" w:type="pct"/>
          </w:tcPr>
          <w:p w14:paraId="071226FD" w14:textId="77777777" w:rsidR="004C260E" w:rsidRPr="004C260E" w:rsidRDefault="004C260E" w:rsidP="004C260E">
            <w:pPr>
              <w:ind w:right="-186"/>
              <w:jc w:val="left"/>
              <w:rPr>
                <w:sz w:val="20"/>
                <w:szCs w:val="20"/>
                <w:lang w:val="es-ES"/>
              </w:rPr>
            </w:pPr>
            <w:r w:rsidRPr="004C260E">
              <w:rPr>
                <w:i/>
                <w:sz w:val="20"/>
                <w:lang w:val="es-ES"/>
              </w:rPr>
              <w:t>Proyecto piloto para diseñar una cámara frigorífica a base de HC:</w:t>
            </w:r>
            <w:r w:rsidRPr="004C260E">
              <w:rPr>
                <w:sz w:val="20"/>
                <w:lang w:val="es-ES"/>
              </w:rPr>
              <w:t xml:space="preserve"> diseño de dos cámaras frigoríficas a base de HC en dos aplicaciones de refrigeración comercial que se seleccionarán, con fines de demostración y promoción</w:t>
            </w:r>
          </w:p>
        </w:tc>
        <w:tc>
          <w:tcPr>
            <w:tcW w:w="572" w:type="pct"/>
          </w:tcPr>
          <w:p w14:paraId="5E6E6564" w14:textId="77777777" w:rsidR="004C260E" w:rsidRPr="004C260E" w:rsidRDefault="004C260E" w:rsidP="004C260E">
            <w:pPr>
              <w:ind w:right="33"/>
              <w:jc w:val="right"/>
              <w:rPr>
                <w:sz w:val="20"/>
                <w:szCs w:val="20"/>
                <w:lang w:val="es-ES"/>
              </w:rPr>
            </w:pPr>
            <w:r w:rsidRPr="004C260E">
              <w:rPr>
                <w:sz w:val="20"/>
                <w:lang w:val="es-ES"/>
              </w:rPr>
              <w:t>50 000</w:t>
            </w:r>
          </w:p>
        </w:tc>
        <w:tc>
          <w:tcPr>
            <w:tcW w:w="511" w:type="pct"/>
          </w:tcPr>
          <w:p w14:paraId="4C3490FB" w14:textId="77777777" w:rsidR="004C260E" w:rsidRPr="004C260E" w:rsidRDefault="004C260E" w:rsidP="004C260E">
            <w:pPr>
              <w:ind w:right="33"/>
              <w:jc w:val="right"/>
              <w:rPr>
                <w:sz w:val="20"/>
                <w:szCs w:val="20"/>
                <w:lang w:val="es-ES"/>
              </w:rPr>
            </w:pPr>
            <w:r w:rsidRPr="004C260E">
              <w:rPr>
                <w:sz w:val="20"/>
                <w:lang w:val="es-ES"/>
              </w:rPr>
              <w:t>80 000</w:t>
            </w:r>
          </w:p>
        </w:tc>
      </w:tr>
      <w:tr w:rsidR="004C260E" w:rsidRPr="004C260E" w14:paraId="53CEE8B5" w14:textId="77777777" w:rsidTr="00F75DC0">
        <w:trPr>
          <w:trHeight w:val="204"/>
        </w:trPr>
        <w:tc>
          <w:tcPr>
            <w:tcW w:w="3917" w:type="pct"/>
          </w:tcPr>
          <w:p w14:paraId="10FA9C51" w14:textId="77777777" w:rsidR="004C260E" w:rsidRPr="004C260E" w:rsidRDefault="004C260E" w:rsidP="004C260E">
            <w:pPr>
              <w:ind w:firstLine="30"/>
              <w:rPr>
                <w:sz w:val="20"/>
                <w:szCs w:val="20"/>
                <w:lang w:val="es-ES"/>
              </w:rPr>
            </w:pPr>
            <w:r w:rsidRPr="004C260E">
              <w:rPr>
                <w:b/>
                <w:i/>
                <w:sz w:val="20"/>
                <w:lang w:val="es-ES"/>
              </w:rPr>
              <w:t>Subtotal para III</w:t>
            </w:r>
          </w:p>
        </w:tc>
        <w:tc>
          <w:tcPr>
            <w:tcW w:w="572" w:type="pct"/>
          </w:tcPr>
          <w:p w14:paraId="794B8200" w14:textId="77777777" w:rsidR="004C260E" w:rsidRPr="004C260E" w:rsidRDefault="004C260E" w:rsidP="004C260E">
            <w:pPr>
              <w:ind w:right="33"/>
              <w:jc w:val="right"/>
              <w:rPr>
                <w:sz w:val="20"/>
                <w:szCs w:val="20"/>
                <w:lang w:val="es-ES"/>
              </w:rPr>
            </w:pPr>
            <w:r w:rsidRPr="004C260E">
              <w:rPr>
                <w:b/>
                <w:i/>
                <w:sz w:val="20"/>
                <w:lang w:val="es-ES"/>
              </w:rPr>
              <w:t>85 000</w:t>
            </w:r>
          </w:p>
        </w:tc>
        <w:tc>
          <w:tcPr>
            <w:tcW w:w="511" w:type="pct"/>
          </w:tcPr>
          <w:p w14:paraId="60C72B24" w14:textId="77777777" w:rsidR="004C260E" w:rsidRPr="004C260E" w:rsidRDefault="004C260E" w:rsidP="004C260E">
            <w:pPr>
              <w:ind w:right="33"/>
              <w:jc w:val="right"/>
              <w:rPr>
                <w:b/>
                <w:bCs/>
                <w:i/>
                <w:iCs/>
                <w:sz w:val="20"/>
                <w:szCs w:val="20"/>
                <w:lang w:val="es-ES"/>
              </w:rPr>
            </w:pPr>
            <w:r w:rsidRPr="004C260E">
              <w:rPr>
                <w:b/>
                <w:i/>
                <w:sz w:val="20"/>
                <w:lang w:val="es-ES"/>
              </w:rPr>
              <w:t>115 000</w:t>
            </w:r>
          </w:p>
        </w:tc>
      </w:tr>
      <w:tr w:rsidR="004C260E" w:rsidRPr="00DA3D9C" w14:paraId="0E07D9A5" w14:textId="77777777" w:rsidTr="00F75DC0">
        <w:tc>
          <w:tcPr>
            <w:tcW w:w="5000" w:type="pct"/>
            <w:gridSpan w:val="3"/>
          </w:tcPr>
          <w:p w14:paraId="43C23F6C" w14:textId="77777777" w:rsidR="004C260E" w:rsidRPr="004C260E" w:rsidRDefault="004C260E" w:rsidP="00BE1430">
            <w:pPr>
              <w:pStyle w:val="ListParagraph"/>
              <w:numPr>
                <w:ilvl w:val="0"/>
                <w:numId w:val="9"/>
              </w:numPr>
              <w:ind w:right="33"/>
              <w:jc w:val="left"/>
              <w:rPr>
                <w:b/>
                <w:bCs/>
                <w:i/>
                <w:iCs/>
                <w:sz w:val="20"/>
                <w:szCs w:val="20"/>
              </w:rPr>
            </w:pPr>
            <w:r w:rsidRPr="004C260E">
              <w:rPr>
                <w:b/>
                <w:i/>
                <w:sz w:val="20"/>
              </w:rPr>
              <w:t>Reducción de las emisiones de HFC de alto PCA durante el ciclo de vida del refrigerante</w:t>
            </w:r>
          </w:p>
        </w:tc>
      </w:tr>
      <w:tr w:rsidR="004C260E" w:rsidRPr="004C260E" w14:paraId="3A18BA70" w14:textId="77777777" w:rsidTr="00F75DC0">
        <w:tc>
          <w:tcPr>
            <w:tcW w:w="3917" w:type="pct"/>
          </w:tcPr>
          <w:p w14:paraId="5E354663" w14:textId="77777777" w:rsidR="004C260E" w:rsidRPr="004C260E" w:rsidRDefault="004C260E" w:rsidP="004C260E">
            <w:pPr>
              <w:ind w:right="-45"/>
              <w:jc w:val="left"/>
              <w:rPr>
                <w:sz w:val="20"/>
                <w:szCs w:val="20"/>
                <w:lang w:val="es-ES"/>
              </w:rPr>
            </w:pPr>
            <w:r w:rsidRPr="004C260E">
              <w:rPr>
                <w:i/>
                <w:sz w:val="20"/>
                <w:lang w:val="es-ES"/>
              </w:rPr>
              <w:t xml:space="preserve">Evaluación del impacto de las buenas prácticas de servicio y mantenimiento: </w:t>
            </w:r>
            <w:r w:rsidRPr="004C260E">
              <w:rPr>
                <w:sz w:val="20"/>
                <w:lang w:val="es-ES"/>
              </w:rPr>
              <w:t>medir el impacto de la aplicación de buenas prácticas de servicio y mantenimiento en un usuario final del sector de la refrigeración comercial, incluyendo la reducción de fugas, la reducción del tiempo de inactividad, el rendimiento y el ahorro en el consumo de energía; organizar un taller de difusión de resultados y elaborar un informe de resultados para su difusión</w:t>
            </w:r>
          </w:p>
        </w:tc>
        <w:tc>
          <w:tcPr>
            <w:tcW w:w="572" w:type="pct"/>
          </w:tcPr>
          <w:p w14:paraId="3CDA2DB0" w14:textId="77777777" w:rsidR="004C260E" w:rsidRPr="004C260E" w:rsidRDefault="004C260E" w:rsidP="004C260E">
            <w:pPr>
              <w:ind w:right="33"/>
              <w:jc w:val="right"/>
              <w:rPr>
                <w:sz w:val="20"/>
                <w:szCs w:val="20"/>
                <w:lang w:val="es-ES"/>
              </w:rPr>
            </w:pPr>
            <w:r w:rsidRPr="004C260E">
              <w:rPr>
                <w:sz w:val="20"/>
                <w:lang w:val="es-ES"/>
              </w:rPr>
              <w:t>30 000</w:t>
            </w:r>
          </w:p>
        </w:tc>
        <w:tc>
          <w:tcPr>
            <w:tcW w:w="511" w:type="pct"/>
          </w:tcPr>
          <w:p w14:paraId="19179E18" w14:textId="77777777" w:rsidR="004C260E" w:rsidRPr="004C260E" w:rsidRDefault="004C260E" w:rsidP="004C260E">
            <w:pPr>
              <w:ind w:right="33"/>
              <w:jc w:val="right"/>
              <w:rPr>
                <w:sz w:val="20"/>
                <w:szCs w:val="20"/>
                <w:lang w:val="es-ES"/>
              </w:rPr>
            </w:pPr>
            <w:r w:rsidRPr="004C260E">
              <w:rPr>
                <w:sz w:val="20"/>
                <w:lang w:val="es-ES"/>
              </w:rPr>
              <w:t>40 000</w:t>
            </w:r>
          </w:p>
        </w:tc>
      </w:tr>
      <w:tr w:rsidR="004C260E" w:rsidRPr="004C260E" w14:paraId="668C7241" w14:textId="77777777" w:rsidTr="00683DE7">
        <w:trPr>
          <w:cantSplit/>
        </w:trPr>
        <w:tc>
          <w:tcPr>
            <w:tcW w:w="3917" w:type="pct"/>
          </w:tcPr>
          <w:p w14:paraId="61B52B9C" w14:textId="77777777" w:rsidR="004C260E" w:rsidRPr="004C260E" w:rsidRDefault="004C260E" w:rsidP="004C260E">
            <w:pPr>
              <w:ind w:right="-45"/>
              <w:jc w:val="left"/>
              <w:rPr>
                <w:sz w:val="20"/>
                <w:szCs w:val="20"/>
                <w:lang w:val="es-ES"/>
              </w:rPr>
            </w:pPr>
            <w:r w:rsidRPr="004C260E">
              <w:rPr>
                <w:i/>
                <w:sz w:val="20"/>
                <w:lang w:val="es-ES"/>
              </w:rPr>
              <w:t>Capacitación sobre buenas prácticas de servicio y mantenimiento en el sector de equipos de aire acondicionado de vehículos:</w:t>
            </w:r>
            <w:r w:rsidRPr="004C260E">
              <w:rPr>
                <w:sz w:val="20"/>
                <w:lang w:val="es-ES"/>
              </w:rPr>
              <w:t xml:space="preserve"> elaboración de directrices y materiales de sensibilización sobre buenas prácticas en el sector del aire acondicionado de vehículos; capacitación de 60 técnicos de 20 talleres de servicio y mantenimiento de equipos de aire acondicionado de vehículos seleccionados sobre buenas prácticas en la gestión de gases refrigerantes en el servicio y mantenimiento en el sector</w:t>
            </w:r>
          </w:p>
        </w:tc>
        <w:tc>
          <w:tcPr>
            <w:tcW w:w="572" w:type="pct"/>
          </w:tcPr>
          <w:p w14:paraId="7E56E01A" w14:textId="77777777" w:rsidR="004C260E" w:rsidRPr="004C260E" w:rsidRDefault="004C260E" w:rsidP="004C260E">
            <w:pPr>
              <w:ind w:right="33"/>
              <w:jc w:val="right"/>
              <w:rPr>
                <w:sz w:val="20"/>
                <w:szCs w:val="20"/>
                <w:lang w:val="es-ES"/>
              </w:rPr>
            </w:pPr>
            <w:r w:rsidRPr="004C260E">
              <w:rPr>
                <w:sz w:val="20"/>
                <w:lang w:val="es-ES"/>
              </w:rPr>
              <w:t>45 000</w:t>
            </w:r>
          </w:p>
        </w:tc>
        <w:tc>
          <w:tcPr>
            <w:tcW w:w="511" w:type="pct"/>
          </w:tcPr>
          <w:p w14:paraId="65E03CE1" w14:textId="77777777" w:rsidR="004C260E" w:rsidRPr="004C260E" w:rsidRDefault="004C260E" w:rsidP="004C260E">
            <w:pPr>
              <w:ind w:right="33"/>
              <w:jc w:val="right"/>
              <w:rPr>
                <w:sz w:val="20"/>
                <w:szCs w:val="20"/>
                <w:lang w:val="es-ES"/>
              </w:rPr>
            </w:pPr>
            <w:r w:rsidRPr="004C260E">
              <w:rPr>
                <w:sz w:val="20"/>
                <w:lang w:val="es-ES"/>
              </w:rPr>
              <w:t>69 816</w:t>
            </w:r>
          </w:p>
        </w:tc>
      </w:tr>
      <w:tr w:rsidR="004C260E" w:rsidRPr="004C260E" w14:paraId="547B725E" w14:textId="77777777" w:rsidTr="00F75DC0">
        <w:trPr>
          <w:trHeight w:val="383"/>
        </w:trPr>
        <w:tc>
          <w:tcPr>
            <w:tcW w:w="3917" w:type="pct"/>
          </w:tcPr>
          <w:p w14:paraId="350824BF" w14:textId="77777777" w:rsidR="004C260E" w:rsidRPr="004C260E" w:rsidRDefault="004C260E" w:rsidP="004C260E">
            <w:pPr>
              <w:pStyle w:val="Heading2"/>
              <w:widowControl/>
              <w:numPr>
                <w:ilvl w:val="0"/>
                <w:numId w:val="0"/>
              </w:numPr>
              <w:spacing w:after="0"/>
              <w:ind w:right="-45"/>
              <w:jc w:val="left"/>
              <w:rPr>
                <w:sz w:val="20"/>
                <w:szCs w:val="20"/>
                <w:lang w:val="es-ES"/>
              </w:rPr>
            </w:pPr>
            <w:r w:rsidRPr="004C260E">
              <w:rPr>
                <w:i/>
                <w:sz w:val="20"/>
                <w:lang w:val="es-ES"/>
              </w:rPr>
              <w:t xml:space="preserve">Suministro de equipos de recuperación y reciclaje: </w:t>
            </w:r>
            <w:r w:rsidRPr="004C260E">
              <w:rPr>
                <w:sz w:val="20"/>
                <w:lang w:val="es-ES"/>
              </w:rPr>
              <w:t xml:space="preserve">fortalecimiento de los 20 talleres de servicio y mantenimiento de equipos de aire acondicionado de vehículos </w:t>
            </w:r>
            <w:r w:rsidRPr="004C260E">
              <w:rPr>
                <w:sz w:val="20"/>
                <w:lang w:val="es-ES"/>
              </w:rPr>
              <w:lastRenderedPageBreak/>
              <w:t>seleccionados mediante la adquisición y entrega de 20 juegos de herramientas</w:t>
            </w:r>
            <w:r w:rsidRPr="004C260E">
              <w:rPr>
                <w:rStyle w:val="FootnoteReference"/>
                <w:sz w:val="20"/>
                <w:szCs w:val="20"/>
                <w:lang w:val="es-ES"/>
              </w:rPr>
              <w:footnoteReference w:id="8"/>
            </w:r>
            <w:r w:rsidRPr="004C260E">
              <w:rPr>
                <w:sz w:val="20"/>
                <w:lang w:val="es-ES"/>
              </w:rPr>
              <w:t xml:space="preserve"> para la contención de refrigerantes</w:t>
            </w:r>
          </w:p>
        </w:tc>
        <w:tc>
          <w:tcPr>
            <w:tcW w:w="572" w:type="pct"/>
          </w:tcPr>
          <w:p w14:paraId="147673E7" w14:textId="77777777" w:rsidR="004C260E" w:rsidRPr="004C260E" w:rsidRDefault="004C260E" w:rsidP="004C260E">
            <w:pPr>
              <w:ind w:right="33"/>
              <w:jc w:val="right"/>
              <w:rPr>
                <w:sz w:val="20"/>
                <w:szCs w:val="20"/>
                <w:lang w:val="es-ES"/>
              </w:rPr>
            </w:pPr>
            <w:r w:rsidRPr="004C260E">
              <w:rPr>
                <w:sz w:val="20"/>
                <w:lang w:val="es-ES"/>
              </w:rPr>
              <w:lastRenderedPageBreak/>
              <w:t>45 000</w:t>
            </w:r>
          </w:p>
        </w:tc>
        <w:tc>
          <w:tcPr>
            <w:tcW w:w="511" w:type="pct"/>
          </w:tcPr>
          <w:p w14:paraId="1F492775" w14:textId="77777777" w:rsidR="004C260E" w:rsidRPr="004C260E" w:rsidRDefault="004C260E" w:rsidP="004C260E">
            <w:pPr>
              <w:ind w:right="33"/>
              <w:jc w:val="right"/>
              <w:rPr>
                <w:sz w:val="20"/>
                <w:szCs w:val="20"/>
                <w:lang w:val="es-ES"/>
              </w:rPr>
            </w:pPr>
            <w:r w:rsidRPr="004C260E">
              <w:rPr>
                <w:sz w:val="20"/>
                <w:lang w:val="es-ES"/>
              </w:rPr>
              <w:t>60 000</w:t>
            </w:r>
          </w:p>
        </w:tc>
      </w:tr>
      <w:tr w:rsidR="004C260E" w:rsidRPr="004C260E" w14:paraId="13E23EB5" w14:textId="77777777" w:rsidTr="00F75DC0">
        <w:tc>
          <w:tcPr>
            <w:tcW w:w="3917" w:type="pct"/>
          </w:tcPr>
          <w:p w14:paraId="1EDF6933" w14:textId="77777777" w:rsidR="004C260E" w:rsidRPr="004C260E" w:rsidRDefault="004C260E" w:rsidP="004C260E">
            <w:pPr>
              <w:ind w:left="30"/>
              <w:rPr>
                <w:b/>
                <w:bCs/>
                <w:sz w:val="20"/>
                <w:szCs w:val="20"/>
                <w:lang w:val="es-ES"/>
              </w:rPr>
            </w:pPr>
            <w:r w:rsidRPr="004C260E">
              <w:rPr>
                <w:b/>
                <w:i/>
                <w:sz w:val="20"/>
                <w:lang w:val="es-ES"/>
              </w:rPr>
              <w:t>Subtotal para VI</w:t>
            </w:r>
          </w:p>
        </w:tc>
        <w:tc>
          <w:tcPr>
            <w:tcW w:w="572" w:type="pct"/>
          </w:tcPr>
          <w:p w14:paraId="7BD39653" w14:textId="77777777" w:rsidR="004C260E" w:rsidRPr="004C260E" w:rsidRDefault="004C260E" w:rsidP="004C260E">
            <w:pPr>
              <w:ind w:right="33"/>
              <w:jc w:val="right"/>
              <w:rPr>
                <w:b/>
                <w:bCs/>
                <w:i/>
                <w:iCs/>
                <w:sz w:val="20"/>
                <w:szCs w:val="20"/>
                <w:lang w:val="es-ES"/>
              </w:rPr>
            </w:pPr>
            <w:r w:rsidRPr="004C260E">
              <w:rPr>
                <w:b/>
                <w:i/>
                <w:sz w:val="20"/>
                <w:lang w:val="es-ES"/>
              </w:rPr>
              <w:t>120 000</w:t>
            </w:r>
          </w:p>
        </w:tc>
        <w:tc>
          <w:tcPr>
            <w:tcW w:w="511" w:type="pct"/>
          </w:tcPr>
          <w:p w14:paraId="7F3AF552" w14:textId="77777777" w:rsidR="004C260E" w:rsidRPr="004C260E" w:rsidRDefault="004C260E" w:rsidP="004C260E">
            <w:pPr>
              <w:ind w:right="33"/>
              <w:jc w:val="right"/>
              <w:rPr>
                <w:b/>
                <w:bCs/>
                <w:i/>
                <w:iCs/>
                <w:sz w:val="20"/>
                <w:szCs w:val="20"/>
                <w:lang w:val="es-ES"/>
              </w:rPr>
            </w:pPr>
            <w:r w:rsidRPr="004C260E">
              <w:rPr>
                <w:b/>
                <w:i/>
                <w:sz w:val="20"/>
                <w:lang w:val="es-ES"/>
              </w:rPr>
              <w:t>169 816</w:t>
            </w:r>
          </w:p>
        </w:tc>
      </w:tr>
      <w:tr w:rsidR="004C260E" w:rsidRPr="004C260E" w14:paraId="5B4211C0" w14:textId="77777777" w:rsidTr="00F75DC0">
        <w:tc>
          <w:tcPr>
            <w:tcW w:w="3917" w:type="pct"/>
          </w:tcPr>
          <w:p w14:paraId="698C593A" w14:textId="77777777" w:rsidR="004C260E" w:rsidRPr="004C260E" w:rsidRDefault="004C260E" w:rsidP="004C260E">
            <w:pPr>
              <w:ind w:left="30"/>
              <w:rPr>
                <w:b/>
                <w:bCs/>
                <w:sz w:val="20"/>
                <w:szCs w:val="20"/>
                <w:lang w:val="es-ES"/>
              </w:rPr>
            </w:pPr>
            <w:r w:rsidRPr="004C260E">
              <w:rPr>
                <w:b/>
                <w:sz w:val="20"/>
                <w:lang w:val="es-ES"/>
              </w:rPr>
              <w:t>Total para las actividades en el sector de servicio y mantenimiento</w:t>
            </w:r>
          </w:p>
        </w:tc>
        <w:tc>
          <w:tcPr>
            <w:tcW w:w="572" w:type="pct"/>
          </w:tcPr>
          <w:p w14:paraId="4847FE1B" w14:textId="77777777" w:rsidR="004C260E" w:rsidRPr="004C260E" w:rsidRDefault="004C260E" w:rsidP="004C260E">
            <w:pPr>
              <w:ind w:right="33"/>
              <w:jc w:val="right"/>
              <w:rPr>
                <w:b/>
                <w:bCs/>
                <w:sz w:val="20"/>
                <w:szCs w:val="20"/>
                <w:lang w:val="es-ES"/>
              </w:rPr>
            </w:pPr>
            <w:r w:rsidRPr="004C260E">
              <w:rPr>
                <w:b/>
                <w:sz w:val="20"/>
                <w:lang w:val="es-ES"/>
              </w:rPr>
              <w:t>455 000</w:t>
            </w:r>
          </w:p>
        </w:tc>
        <w:tc>
          <w:tcPr>
            <w:tcW w:w="511" w:type="pct"/>
          </w:tcPr>
          <w:p w14:paraId="0CEC2B34" w14:textId="77777777" w:rsidR="004C260E" w:rsidRPr="004C260E" w:rsidRDefault="004C260E" w:rsidP="004C260E">
            <w:pPr>
              <w:ind w:right="33"/>
              <w:jc w:val="right"/>
              <w:rPr>
                <w:b/>
                <w:bCs/>
                <w:sz w:val="20"/>
                <w:szCs w:val="20"/>
                <w:lang w:val="es-ES"/>
              </w:rPr>
            </w:pPr>
            <w:r w:rsidRPr="004C260E">
              <w:rPr>
                <w:b/>
                <w:sz w:val="20"/>
                <w:lang w:val="es-ES"/>
              </w:rPr>
              <w:t>571 816</w:t>
            </w:r>
          </w:p>
        </w:tc>
      </w:tr>
      <w:tr w:rsidR="004C260E" w:rsidRPr="004C260E" w14:paraId="627CB43E" w14:textId="77777777" w:rsidTr="00F75DC0">
        <w:tc>
          <w:tcPr>
            <w:tcW w:w="3917" w:type="pct"/>
          </w:tcPr>
          <w:p w14:paraId="10AFE4DE" w14:textId="77777777" w:rsidR="004C260E" w:rsidRPr="004C260E" w:rsidRDefault="004C260E" w:rsidP="004C260E">
            <w:pPr>
              <w:ind w:left="30"/>
              <w:jc w:val="left"/>
              <w:rPr>
                <w:b/>
                <w:bCs/>
                <w:sz w:val="20"/>
                <w:szCs w:val="20"/>
                <w:lang w:val="es-ES"/>
              </w:rPr>
            </w:pPr>
            <w:r w:rsidRPr="004C260E">
              <w:rPr>
                <w:b/>
                <w:sz w:val="20"/>
                <w:lang w:val="es-ES"/>
              </w:rPr>
              <w:t>Coordinación y gestión del proyecto:</w:t>
            </w:r>
            <w:r w:rsidRPr="004C260E">
              <w:rPr>
                <w:sz w:val="20"/>
                <w:lang w:val="es-ES"/>
              </w:rPr>
              <w:t xml:space="preserve"> consultores locales (20.000 $EUA), informes de verificación (24.000 $EUA), reuniones con los interesados directos (7.000 $EUA) y producción de materiales de sensibilización (6.182 $EUA)</w:t>
            </w:r>
          </w:p>
        </w:tc>
        <w:tc>
          <w:tcPr>
            <w:tcW w:w="572" w:type="pct"/>
          </w:tcPr>
          <w:p w14:paraId="46EBE4A0" w14:textId="77777777" w:rsidR="004C260E" w:rsidRPr="004C260E" w:rsidRDefault="004C260E" w:rsidP="004C260E">
            <w:pPr>
              <w:ind w:right="33"/>
              <w:jc w:val="right"/>
              <w:rPr>
                <w:sz w:val="20"/>
                <w:szCs w:val="20"/>
                <w:lang w:val="es-ES"/>
              </w:rPr>
            </w:pPr>
            <w:r w:rsidRPr="004C260E">
              <w:rPr>
                <w:sz w:val="20"/>
                <w:lang w:val="es-ES"/>
              </w:rPr>
              <w:t>45 500</w:t>
            </w:r>
          </w:p>
        </w:tc>
        <w:tc>
          <w:tcPr>
            <w:tcW w:w="511" w:type="pct"/>
          </w:tcPr>
          <w:p w14:paraId="62AEAF01" w14:textId="77777777" w:rsidR="004C260E" w:rsidRPr="004C260E" w:rsidRDefault="004C260E" w:rsidP="004C260E">
            <w:pPr>
              <w:ind w:right="33"/>
              <w:jc w:val="right"/>
              <w:rPr>
                <w:b/>
                <w:bCs/>
                <w:sz w:val="20"/>
                <w:szCs w:val="20"/>
                <w:lang w:val="es-ES"/>
              </w:rPr>
            </w:pPr>
            <w:r w:rsidRPr="004C260E">
              <w:rPr>
                <w:b/>
                <w:sz w:val="20"/>
                <w:lang w:val="es-ES"/>
              </w:rPr>
              <w:t>57 182</w:t>
            </w:r>
          </w:p>
        </w:tc>
      </w:tr>
      <w:tr w:rsidR="004C260E" w:rsidRPr="004C260E" w14:paraId="72D569F3" w14:textId="77777777" w:rsidTr="00F75DC0">
        <w:tc>
          <w:tcPr>
            <w:tcW w:w="3917" w:type="pct"/>
          </w:tcPr>
          <w:p w14:paraId="651BAA87" w14:textId="77777777" w:rsidR="004C260E" w:rsidRPr="004C260E" w:rsidRDefault="004C260E" w:rsidP="004C260E">
            <w:pPr>
              <w:ind w:left="30"/>
              <w:rPr>
                <w:b/>
                <w:bCs/>
                <w:sz w:val="20"/>
                <w:szCs w:val="20"/>
                <w:lang w:val="es-ES"/>
              </w:rPr>
            </w:pPr>
            <w:r w:rsidRPr="004C260E">
              <w:rPr>
                <w:b/>
                <w:sz w:val="20"/>
                <w:lang w:val="es-ES"/>
              </w:rPr>
              <w:t>Total para la etapa I del KIP</w:t>
            </w:r>
          </w:p>
        </w:tc>
        <w:tc>
          <w:tcPr>
            <w:tcW w:w="572" w:type="pct"/>
          </w:tcPr>
          <w:p w14:paraId="7169EE7B" w14:textId="77777777" w:rsidR="004C260E" w:rsidRPr="004C260E" w:rsidRDefault="004C260E" w:rsidP="004C260E">
            <w:pPr>
              <w:ind w:right="33"/>
              <w:jc w:val="right"/>
              <w:rPr>
                <w:b/>
                <w:bCs/>
                <w:sz w:val="20"/>
                <w:szCs w:val="20"/>
                <w:lang w:val="es-ES"/>
              </w:rPr>
            </w:pPr>
            <w:r w:rsidRPr="004C260E">
              <w:rPr>
                <w:b/>
                <w:sz w:val="20"/>
                <w:lang w:val="es-ES"/>
              </w:rPr>
              <w:t>500 500</w:t>
            </w:r>
          </w:p>
        </w:tc>
        <w:tc>
          <w:tcPr>
            <w:tcW w:w="511" w:type="pct"/>
          </w:tcPr>
          <w:p w14:paraId="07EEE50A" w14:textId="77777777" w:rsidR="004C260E" w:rsidRPr="004C260E" w:rsidRDefault="004C260E" w:rsidP="004C260E">
            <w:pPr>
              <w:ind w:right="33"/>
              <w:jc w:val="right"/>
              <w:rPr>
                <w:b/>
                <w:bCs/>
                <w:sz w:val="20"/>
                <w:szCs w:val="20"/>
                <w:lang w:val="es-ES"/>
              </w:rPr>
            </w:pPr>
            <w:r w:rsidRPr="004C260E">
              <w:rPr>
                <w:b/>
                <w:sz w:val="20"/>
                <w:lang w:val="es-ES"/>
              </w:rPr>
              <w:t>628 998</w:t>
            </w:r>
          </w:p>
        </w:tc>
      </w:tr>
    </w:tbl>
    <w:p w14:paraId="004E8DC3" w14:textId="77777777" w:rsidR="004C260E" w:rsidRPr="004C260E" w:rsidRDefault="004C260E" w:rsidP="004C260E">
      <w:pPr>
        <w:keepNext/>
        <w:spacing w:before="240" w:after="240"/>
        <w:rPr>
          <w:i/>
          <w:iCs/>
          <w:lang w:val="es-ES"/>
        </w:rPr>
      </w:pPr>
      <w:r w:rsidRPr="004C260E">
        <w:rPr>
          <w:i/>
          <w:lang w:val="es-ES"/>
        </w:rPr>
        <w:t>Ejecución, coordinación y supervisión del proyecto</w:t>
      </w:r>
    </w:p>
    <w:p w14:paraId="60A11654" w14:textId="77777777" w:rsidR="004C260E" w:rsidRPr="004C260E" w:rsidRDefault="004C260E" w:rsidP="004C260E">
      <w:pPr>
        <w:pStyle w:val="Heading1"/>
        <w:numPr>
          <w:ilvl w:val="0"/>
          <w:numId w:val="1"/>
        </w:numPr>
        <w:spacing w:after="0"/>
        <w:rPr>
          <w:lang w:val="es-ES"/>
        </w:rPr>
      </w:pPr>
      <w:r w:rsidRPr="004C260E">
        <w:rPr>
          <w:lang w:val="es-ES"/>
        </w:rPr>
        <w:t>La DNO emplea a dos personas para administración y operaciones, un coordinador nacional y un auxiliar administrativo. Garantiza el cumplimiento de los objetivos del proyecto mediante, entre otras cosas, el diseño detallado de las actividades, el fomento de la participación de los interesados directos, la prestación de asistencia técnica a los beneficiarios del proyecto, la adquisición local de bienes y servicios, la supervisión de todas las actividades y novedades tecnológicas relativas a las alternativas a los HFC, y la supervisión de la aplicación de indicadores de género a los resultados del proyecto.</w:t>
      </w:r>
    </w:p>
    <w:p w14:paraId="1EE27FF7" w14:textId="77777777" w:rsidR="004C260E" w:rsidRPr="004C260E" w:rsidRDefault="004C260E" w:rsidP="004C260E">
      <w:pPr>
        <w:keepNext/>
        <w:suppressAutoHyphens/>
        <w:spacing w:before="240" w:after="240"/>
        <w:rPr>
          <w:i/>
          <w:lang w:val="es-ES"/>
        </w:rPr>
      </w:pPr>
      <w:r w:rsidRPr="004C260E">
        <w:rPr>
          <w:i/>
          <w:lang w:val="es-ES"/>
        </w:rPr>
        <w:t>Aplicación de la política de género</w:t>
      </w:r>
    </w:p>
    <w:p w14:paraId="7253FAB9" w14:textId="77777777" w:rsidR="004C260E" w:rsidRPr="004C260E" w:rsidRDefault="004C260E" w:rsidP="004C260E">
      <w:pPr>
        <w:pStyle w:val="Heading1"/>
        <w:numPr>
          <w:ilvl w:val="0"/>
          <w:numId w:val="1"/>
        </w:numPr>
        <w:rPr>
          <w:lang w:val="es-ES"/>
        </w:rPr>
      </w:pPr>
      <w:r w:rsidRPr="004C260E">
        <w:rPr>
          <w:lang w:val="es-ES"/>
        </w:rPr>
        <w:t>La estrategia para la incorporación de la perspectiva de género en el marco del KIP implica un análisis del potencial para aumentar la participación de las mujeres como técnicas, diseñadoras e instaladoras de sistemas, instructoras y administradoras técnicas en las empresas del sector de refrigeración y aire acondicionado; y la creación de un plan de acción para promover la igualdad de género y la inclusión de las mujeres en áreas y programas clave, especificando los recursos, objetivos e indicadores necesarios. Las instituciones pertinentes organizarán talleres de capacitación sobre salvaguardias sociales y ambientales, así como talleres para aumentar el interés y abrir opciones para las mujeres en el sector de la refrigeración y aire acondicionado y en todas las actividades de reducción de los HFC. Se incluirán actividades de sensibilización en todos los componentes del KIP.</w:t>
      </w:r>
    </w:p>
    <w:p w14:paraId="1AC67CCD" w14:textId="77777777" w:rsidR="004C260E" w:rsidRPr="004C260E" w:rsidRDefault="004C260E" w:rsidP="004C260E">
      <w:pPr>
        <w:suppressAutoHyphens/>
        <w:spacing w:before="240" w:after="240"/>
        <w:rPr>
          <w:iCs/>
          <w:u w:val="single"/>
          <w:lang w:val="es-ES"/>
        </w:rPr>
      </w:pPr>
      <w:r w:rsidRPr="004C260E">
        <w:rPr>
          <w:u w:val="single"/>
          <w:lang w:val="es-ES"/>
        </w:rPr>
        <w:t>Coordinación de las actividades en el sector de servicio y mantenimiento en el marco de los planes de eliminación de los HCFC y de reducción de los HFC</w:t>
      </w:r>
    </w:p>
    <w:p w14:paraId="4BAE8609" w14:textId="77777777" w:rsidR="004C260E" w:rsidRPr="004C260E" w:rsidRDefault="004C260E" w:rsidP="004C260E">
      <w:pPr>
        <w:numPr>
          <w:ilvl w:val="0"/>
          <w:numId w:val="1"/>
        </w:numPr>
        <w:spacing w:after="240"/>
        <w:outlineLvl w:val="0"/>
        <w:rPr>
          <w:lang w:val="es-ES"/>
        </w:rPr>
      </w:pPr>
      <w:r w:rsidRPr="004C260E">
        <w:rPr>
          <w:lang w:val="es-ES"/>
        </w:rPr>
        <w:t>La etapa I del KIP se ejecutará en tres tramos. El calendario de compromisos de reducción de los HFC y de eliminación de los HCFC, y de los tramos del KIP y del PGEH, se presenta en el Anexo I del presente documento.</w:t>
      </w:r>
    </w:p>
    <w:p w14:paraId="0158DEA4" w14:textId="77777777" w:rsidR="004C260E" w:rsidRPr="004C260E" w:rsidRDefault="004C260E" w:rsidP="004C260E">
      <w:pPr>
        <w:pStyle w:val="Heading1"/>
        <w:numPr>
          <w:ilvl w:val="0"/>
          <w:numId w:val="1"/>
        </w:numPr>
        <w:spacing w:after="0"/>
        <w:rPr>
          <w:lang w:val="es-ES"/>
        </w:rPr>
      </w:pPr>
      <w:r w:rsidRPr="004C260E">
        <w:rPr>
          <w:lang w:val="es-ES"/>
        </w:rPr>
        <w:t>Las principales actividades de la etapa II del PGEH, que abordan, entre otras cosas, la capacitación en buenas prácticas de refrigeración para técnicos de servicio y mantenimiento de equipos de refrigeración y aire acondicionado, el fortalecimiento de la red de recuperación, reciclaje y regeneración de refrigerantes, la certificación de técnicos y el fortalecimiento de las instituciones de capacitación, se llevarán a cabo simultáneamente y se complementarán con actividades análogas ejecutadas en el marco de la etapa I del KIP.</w:t>
      </w:r>
    </w:p>
    <w:p w14:paraId="4961E51C" w14:textId="77777777" w:rsidR="004C260E" w:rsidRPr="004C260E" w:rsidRDefault="004C260E" w:rsidP="004C260E">
      <w:pPr>
        <w:pStyle w:val="Heading1"/>
        <w:numPr>
          <w:ilvl w:val="0"/>
          <w:numId w:val="1"/>
        </w:numPr>
        <w:spacing w:before="240"/>
        <w:rPr>
          <w:lang w:val="es-ES"/>
        </w:rPr>
      </w:pPr>
      <w:r w:rsidRPr="004C260E">
        <w:rPr>
          <w:lang w:val="es-ES"/>
        </w:rPr>
        <w:lastRenderedPageBreak/>
        <w:t>Dado que la reducción de los HFC implica múltiples refrigerantes, tanto puros como en mezclas, que no habían sido controlados anteriormente en el marco del Protocolo de Montreal, así como la adopción de alternativas a los HFC inflamables y/o tóxicos y de bajo PCA, como los HC, el CO</w:t>
      </w:r>
      <w:r w:rsidRPr="004C260E">
        <w:rPr>
          <w:vertAlign w:val="subscript"/>
          <w:lang w:val="es-ES"/>
        </w:rPr>
        <w:t>2</w:t>
      </w:r>
      <w:r w:rsidRPr="004C260E">
        <w:rPr>
          <w:lang w:val="es-ES"/>
        </w:rPr>
        <w:t xml:space="preserve"> y el amoníaco, que requieren un tratamiento especial a lo largo de su ciclo de vida, el KIP garantizará que los técnicos de equipos de refrigeración y aire acondicionado reciban una capacitación adecuada sobre estas tecnologías en cursos estándar sobre buenas prácticas de refrigeración actualizados.</w:t>
      </w:r>
    </w:p>
    <w:p w14:paraId="4B9F5178" w14:textId="77777777" w:rsidR="004C260E" w:rsidRPr="004C260E" w:rsidRDefault="004C260E" w:rsidP="004C260E">
      <w:pPr>
        <w:pStyle w:val="Heading1"/>
        <w:numPr>
          <w:ilvl w:val="0"/>
          <w:numId w:val="1"/>
        </w:numPr>
        <w:rPr>
          <w:lang w:val="es-ES"/>
        </w:rPr>
      </w:pPr>
      <w:r w:rsidRPr="004C260E">
        <w:rPr>
          <w:lang w:val="es-ES"/>
        </w:rPr>
        <w:t>La etapa III del PGEH, que abordará la última etapa de reducción en la eliminación total de los HCFC y se presentará durante el próximo año, se formulará teniendo en cuenta las actividades en curso tanto de la etapa II del PGEH como de la etapa I del KIP. Las actividades que se ejecutarán simultáneamente en el marco del PGEH y del KIP se enumeran en el Anexo II.</w:t>
      </w:r>
    </w:p>
    <w:p w14:paraId="3A0535EC" w14:textId="77777777" w:rsidR="004C260E" w:rsidRPr="004C260E" w:rsidRDefault="004C260E" w:rsidP="004C260E">
      <w:pPr>
        <w:pStyle w:val="Heading1"/>
        <w:numPr>
          <w:ilvl w:val="0"/>
          <w:numId w:val="0"/>
        </w:numPr>
        <w:suppressAutoHyphens/>
        <w:spacing w:before="240"/>
        <w:rPr>
          <w:u w:val="single"/>
          <w:lang w:val="es-ES"/>
        </w:rPr>
      </w:pPr>
      <w:r w:rsidRPr="004C260E">
        <w:rPr>
          <w:u w:val="single"/>
          <w:lang w:val="es-ES"/>
        </w:rPr>
        <w:t>Plan de ejecución para el primer tramo de la etapa I del plan de aplicación de la Enmienda de Kigali relativo a los HFC</w:t>
      </w:r>
    </w:p>
    <w:p w14:paraId="74F26397" w14:textId="77777777" w:rsidR="004C260E" w:rsidRPr="004C260E" w:rsidRDefault="004C260E" w:rsidP="004C260E">
      <w:pPr>
        <w:pStyle w:val="Heading1"/>
        <w:numPr>
          <w:ilvl w:val="0"/>
          <w:numId w:val="1"/>
        </w:numPr>
        <w:rPr>
          <w:lang w:val="es-ES"/>
        </w:rPr>
      </w:pPr>
      <w:r w:rsidRPr="004C260E">
        <w:rPr>
          <w:lang w:val="es-ES"/>
        </w:rPr>
        <w:t>El primer tramo de financiación de la etapa I del KIP se había establecido en 250.250 $EUA, de acuerdo con la presentación original, y se ajustó a 283.140 $EUA, como se explica en el párrafo 60 más adelante. El tramo, con los ajustes realizados, se ejecutará entre enero de 2024 y diciembre de 2025, e incluirá las siguientes actividades:</w:t>
      </w:r>
    </w:p>
    <w:p w14:paraId="11E3954A" w14:textId="77777777" w:rsidR="004C260E" w:rsidRPr="004C260E" w:rsidRDefault="004C260E" w:rsidP="004C260E">
      <w:pPr>
        <w:pStyle w:val="Heading2"/>
        <w:widowControl/>
        <w:numPr>
          <w:ilvl w:val="1"/>
          <w:numId w:val="1"/>
        </w:numPr>
        <w:rPr>
          <w:lang w:val="es-ES"/>
        </w:rPr>
      </w:pPr>
      <w:r w:rsidRPr="004C260E">
        <w:rPr>
          <w:i/>
          <w:lang w:val="es-ES"/>
        </w:rPr>
        <w:t>Fortalecimiento del marco jurídico y de la coordinación interinstitucional</w:t>
      </w:r>
      <w:r w:rsidRPr="004C260E">
        <w:rPr>
          <w:lang w:val="es-ES"/>
        </w:rPr>
        <w:t>: organizar un taller y una campaña sobre las actualizaciones del marco jurídico del país, y fortalecer la coordinación interinstitucional en relación con el control y la supervisión de los HFC; organizar un taller de capacitación para funcionarios de aduanas y de control del comercio sobre las nuevas normas y reglamentos relativos a las medidas de control de los HFC; desarrollar una estrategia para la incorporación de la perspectiva de género y las salvaguardias sociales y ambientales, incluido un taller de capacitación, y diseñar y publicar material informativo sobre género (48.150 $EUA);</w:t>
      </w:r>
    </w:p>
    <w:p w14:paraId="62E2EE0E" w14:textId="77777777" w:rsidR="004C260E" w:rsidRPr="004C260E" w:rsidRDefault="004C260E" w:rsidP="004C260E">
      <w:pPr>
        <w:pStyle w:val="Heading2"/>
        <w:widowControl/>
        <w:numPr>
          <w:ilvl w:val="1"/>
          <w:numId w:val="1"/>
        </w:numPr>
        <w:rPr>
          <w:lang w:val="es-ES"/>
        </w:rPr>
      </w:pPr>
      <w:r w:rsidRPr="004C260E">
        <w:rPr>
          <w:i/>
          <w:lang w:val="es-ES"/>
        </w:rPr>
        <w:t>Creación de capacidad para el uso seguro de refrigerantes de bajo PCA en sistemas de refrigeración y aire acondicionado:</w:t>
      </w:r>
      <w:r w:rsidRPr="004C260E">
        <w:rPr>
          <w:lang w:val="es-ES"/>
        </w:rPr>
        <w:t xml:space="preserve"> revisar y actualizar los planes de estudio nacionales para los programas de capacitación en refrigeración y aire acondicionado, haciendo hincapié en los refrigerantes de HC; capacitar a 40 instructores en el manejo seguro de los HC en los sistemas de refrigeración y aire acondicionado; capacitar a 40 instructores en buenas prácticas de servicio y mantenimiento en el sector de los acondicionadores de aire de vehículos; desarrollar un estándar de competencias laborales para técnicos sobre el manejo seguro de los HC, y crear un programa para promover la certificación de técnicos (81.000 $EUA);</w:t>
      </w:r>
    </w:p>
    <w:p w14:paraId="36D37570" w14:textId="77777777" w:rsidR="004C260E" w:rsidRPr="004C260E" w:rsidRDefault="004C260E" w:rsidP="004C260E">
      <w:pPr>
        <w:pStyle w:val="Heading2"/>
        <w:widowControl/>
        <w:numPr>
          <w:ilvl w:val="1"/>
          <w:numId w:val="1"/>
        </w:numPr>
        <w:rPr>
          <w:lang w:val="es-ES"/>
        </w:rPr>
      </w:pPr>
      <w:r w:rsidRPr="004C260E">
        <w:rPr>
          <w:i/>
          <w:lang w:val="es-ES"/>
        </w:rPr>
        <w:t>Reducción de la demanda de sistemas a base de HFC de alto PCA</w:t>
      </w:r>
      <w:r w:rsidRPr="004C260E">
        <w:rPr>
          <w:lang w:val="es-ES"/>
        </w:rPr>
        <w:t>: organizar un taller para identificar a los usuarios finales pertinentes y otro para promover tecnologías de bajo PCA y energéticamente eficientes; iniciar el proyecto piloto de diseño de una cámara frigorífica a base de HC en una aplicación de refrigeración comercial seleccionada (51.750 $EUA);</w:t>
      </w:r>
    </w:p>
    <w:p w14:paraId="694D282B" w14:textId="77777777" w:rsidR="004C260E" w:rsidRPr="004C260E" w:rsidRDefault="004C260E" w:rsidP="004C260E">
      <w:pPr>
        <w:pStyle w:val="Heading2"/>
        <w:widowControl/>
        <w:numPr>
          <w:ilvl w:val="1"/>
          <w:numId w:val="1"/>
        </w:numPr>
        <w:rPr>
          <w:lang w:val="es-ES"/>
        </w:rPr>
      </w:pPr>
      <w:r w:rsidRPr="004C260E">
        <w:rPr>
          <w:i/>
          <w:lang w:val="es-ES"/>
        </w:rPr>
        <w:t xml:space="preserve">Reducción de las emisiones de HFC con alto PCA durante el ciclo de vida del refrigerante: </w:t>
      </w:r>
      <w:r w:rsidRPr="004C260E">
        <w:rPr>
          <w:lang w:val="es-ES"/>
        </w:rPr>
        <w:t>medir el impacto de la aplicación de buenas prácticas de servicio y mantenimiento en un usuario final del sector de la refrigeración comercial; organizar un taller de difusión de resultados y elaborar un informe de resultados para su difusión; elaborar directrices y materiales de sensibilización sobre las mejores prácticas de servicio en equipos de aire acondicionado de vehículos; y capacitar a 60 técnicos sobre las mejores prácticas de gestión de gases refrigerantes en el servicio y mantenimiento de equipos de aire acondicionado de vehículos (76.500 $EUA); y</w:t>
      </w:r>
    </w:p>
    <w:p w14:paraId="500AFBB2" w14:textId="77777777" w:rsidR="004C260E" w:rsidRPr="004C260E" w:rsidRDefault="004C260E" w:rsidP="004C260E">
      <w:pPr>
        <w:pStyle w:val="Heading2"/>
        <w:widowControl/>
        <w:numPr>
          <w:ilvl w:val="1"/>
          <w:numId w:val="1"/>
        </w:numPr>
        <w:rPr>
          <w:lang w:val="es-ES"/>
        </w:rPr>
      </w:pPr>
      <w:r w:rsidRPr="004C260E">
        <w:rPr>
          <w:i/>
          <w:lang w:val="es-ES"/>
        </w:rPr>
        <w:lastRenderedPageBreak/>
        <w:t>Coordinación y supervisión del proyecto:</w:t>
      </w:r>
      <w:r w:rsidRPr="004C260E">
        <w:rPr>
          <w:lang w:val="es-ES"/>
        </w:rPr>
        <w:t xml:space="preserve"> consultores locales (12.500 $EUA), informes de verificación (7.000 $EUA), reuniones con interesados directos (2.500 $EUA), viajes locales (2.240 $EUA) y producción de materiales de sensibilización (1.500 $EUA), por un total de 25.740 $EUA.</w:t>
      </w:r>
    </w:p>
    <w:p w14:paraId="5066C217" w14:textId="77777777" w:rsidR="004C260E" w:rsidRPr="004C260E" w:rsidRDefault="004C260E" w:rsidP="004C260E">
      <w:pPr>
        <w:spacing w:before="360" w:after="240"/>
        <w:jc w:val="center"/>
        <w:rPr>
          <w:b/>
          <w:lang w:val="es-ES"/>
        </w:rPr>
      </w:pPr>
      <w:bookmarkStart w:id="6" w:name="_Hlk126916095"/>
      <w:r w:rsidRPr="004C260E">
        <w:rPr>
          <w:b/>
          <w:lang w:val="es-ES"/>
        </w:rPr>
        <w:t>OBSERVACIONES Y RECOMENDACIÓN DE LA SECRETARÍA</w:t>
      </w:r>
    </w:p>
    <w:p w14:paraId="1130D1D0" w14:textId="77777777" w:rsidR="004C260E" w:rsidRPr="004C260E" w:rsidRDefault="004C260E" w:rsidP="004C260E">
      <w:pPr>
        <w:spacing w:after="240"/>
        <w:rPr>
          <w:b/>
          <w:lang w:val="es-ES"/>
        </w:rPr>
      </w:pPr>
      <w:r w:rsidRPr="004C260E">
        <w:rPr>
          <w:b/>
          <w:lang w:val="es-ES"/>
        </w:rPr>
        <w:t>OBSERVACIONES</w:t>
      </w:r>
    </w:p>
    <w:bookmarkEnd w:id="6"/>
    <w:p w14:paraId="18EDC9CB" w14:textId="77777777" w:rsidR="004C260E" w:rsidRPr="004C260E" w:rsidRDefault="004C260E" w:rsidP="004C260E">
      <w:pPr>
        <w:pStyle w:val="Heading1"/>
        <w:numPr>
          <w:ilvl w:val="0"/>
          <w:numId w:val="1"/>
        </w:numPr>
        <w:rPr>
          <w:lang w:val="es-ES"/>
        </w:rPr>
      </w:pPr>
      <w:r w:rsidRPr="004C260E">
        <w:rPr>
          <w:lang w:val="es-ES"/>
        </w:rPr>
        <w:t>La Secretaría examinó la etapa I del KIP para el Perú teniendo en cuenta las políticas y directrices existentes del Fondo Multilateral, entre ellas las decisiones 91/38 y 92/37</w:t>
      </w:r>
      <w:r w:rsidRPr="004C260E">
        <w:rPr>
          <w:rStyle w:val="FootnoteReference"/>
          <w:lang w:val="es-ES"/>
        </w:rPr>
        <w:footnoteReference w:id="9"/>
      </w:r>
      <w:r w:rsidRPr="004C260E">
        <w:rPr>
          <w:lang w:val="es-ES"/>
        </w:rPr>
        <w:t>, la etapa II del PGEH, y el plan administrativo del Fondo Multilateral para 2023-2025.</w:t>
      </w:r>
    </w:p>
    <w:p w14:paraId="7563312E" w14:textId="77777777" w:rsidR="004C260E" w:rsidRPr="004C260E" w:rsidRDefault="004C260E" w:rsidP="004C260E">
      <w:pPr>
        <w:spacing w:after="240"/>
        <w:rPr>
          <w:i/>
          <w:iCs/>
          <w:lang w:val="es-ES"/>
        </w:rPr>
      </w:pPr>
      <w:r w:rsidRPr="004C260E">
        <w:rPr>
          <w:u w:val="single"/>
          <w:lang w:val="es-ES"/>
        </w:rPr>
        <w:t>Niveles de consumo de HFC</w:t>
      </w:r>
    </w:p>
    <w:p w14:paraId="7962BA01" w14:textId="77777777" w:rsidR="004C260E" w:rsidRPr="004C260E" w:rsidRDefault="004C260E" w:rsidP="004C260E">
      <w:pPr>
        <w:pStyle w:val="Heading1"/>
        <w:numPr>
          <w:ilvl w:val="0"/>
          <w:numId w:val="1"/>
        </w:numPr>
        <w:rPr>
          <w:lang w:val="es-ES"/>
        </w:rPr>
      </w:pPr>
      <w:r w:rsidRPr="004C260E">
        <w:rPr>
          <w:lang w:val="es-ES"/>
        </w:rPr>
        <w:t>La disminución del consumo de HFC en 2021, a 682,68 t (1.605.215 toneladas de CO</w:t>
      </w:r>
      <w:r w:rsidRPr="004C260E">
        <w:rPr>
          <w:vertAlign w:val="subscript"/>
          <w:lang w:val="es-ES"/>
        </w:rPr>
        <w:t>2</w:t>
      </w:r>
      <w:r w:rsidRPr="004C260E">
        <w:rPr>
          <w:lang w:val="es-ES"/>
        </w:rPr>
        <w:t> eq.), fue seguida de un aumento a un nivel de 1.074,09 t (2.785.607 toneladas de CO</w:t>
      </w:r>
      <w:r w:rsidRPr="004C260E">
        <w:rPr>
          <w:vertAlign w:val="subscript"/>
          <w:lang w:val="es-ES"/>
        </w:rPr>
        <w:t>2</w:t>
      </w:r>
      <w:r w:rsidRPr="004C260E">
        <w:rPr>
          <w:lang w:val="es-ES"/>
        </w:rPr>
        <w:t> eq.) en 2022, superando ligeramente el nivel básico. La Secretaría preguntó si el aumento de las importaciones registrado en 2022 estaba destinado a satisfacer las necesidades habituales de refrigerantes tras la reducción registrada en 2021. En su respuesta, el PNUD proporcionó datos históricos que mostraban que el consumo de HFC en el país había crecido de forma constante durante el último decenio, excepto por una fuerte caída en 2021 debido a la pandemia de COVID-19. Sobre esta base, el PNUD consideró que el nivel máximo de consumo de 2022 respondía a las necesidades habituales de refrigerantes. No se facilitó información sobre los factores externos que podrían haber causado el aumento; por ejemplo, envíos demorados de 2021 debido a interrupciones en la cadena de suministro, posibles importaciones adicionales por parte de los importadores dada la escasez de refrigerantes en 2021, o almacenamiento en preparación para futuras restricciones a la importación. Tampoco se disponía de una estimación del nivel de consumo en 2023.</w:t>
      </w:r>
    </w:p>
    <w:p w14:paraId="5B86A1C9" w14:textId="77777777" w:rsidR="004C260E" w:rsidRPr="004C260E" w:rsidRDefault="004C260E" w:rsidP="004C260E">
      <w:pPr>
        <w:pStyle w:val="Heading1"/>
        <w:numPr>
          <w:ilvl w:val="0"/>
          <w:numId w:val="1"/>
        </w:numPr>
        <w:rPr>
          <w:lang w:val="es-ES"/>
        </w:rPr>
      </w:pPr>
      <w:r w:rsidRPr="004C260E">
        <w:rPr>
          <w:lang w:val="es-ES"/>
        </w:rPr>
        <w:t>La Secretaría considera importante seguir supervisando el comportamiento del consumo de HFC del país en los próximos años para determinar si las altas importaciones notificadas en 2022 son representativas de las necesidades habituales de consumo del mercado local o fueron un hecho aislado, con la expectativa de que, para cuando se presente la siguiente solicitud de tramo en 2026, la disponibilidad de datos sobre las tendencias de consumo de HFC a más largo plazo permita aclarar más el tema.</w:t>
      </w:r>
    </w:p>
    <w:p w14:paraId="56F98BBD" w14:textId="77777777" w:rsidR="004C260E" w:rsidRPr="004C260E" w:rsidRDefault="004C260E" w:rsidP="004C260E">
      <w:pPr>
        <w:pStyle w:val="Heading1"/>
        <w:keepNext/>
        <w:numPr>
          <w:ilvl w:val="0"/>
          <w:numId w:val="0"/>
        </w:numPr>
        <w:rPr>
          <w:u w:val="single"/>
          <w:lang w:val="es-ES"/>
        </w:rPr>
      </w:pPr>
      <w:r w:rsidRPr="004C260E">
        <w:rPr>
          <w:u w:val="single"/>
          <w:lang w:val="es-ES"/>
        </w:rPr>
        <w:t>Estrategia general</w:t>
      </w:r>
    </w:p>
    <w:p w14:paraId="3E72A4D5" w14:textId="77777777" w:rsidR="004C260E" w:rsidRPr="004C260E" w:rsidRDefault="004C260E" w:rsidP="004C260E">
      <w:pPr>
        <w:pStyle w:val="Heading1"/>
        <w:numPr>
          <w:ilvl w:val="0"/>
          <w:numId w:val="0"/>
        </w:numPr>
        <w:rPr>
          <w:i/>
          <w:iCs/>
          <w:lang w:val="es-ES"/>
        </w:rPr>
      </w:pPr>
      <w:r w:rsidRPr="004C260E">
        <w:rPr>
          <w:i/>
          <w:lang w:val="es-ES"/>
        </w:rPr>
        <w:t xml:space="preserve">Punto de partida para las reducciones sostenidas del consumo de HCFC </w:t>
      </w:r>
    </w:p>
    <w:p w14:paraId="4F2A4AAE" w14:textId="77777777" w:rsidR="004C260E" w:rsidRPr="004C260E" w:rsidRDefault="004C260E" w:rsidP="004C260E">
      <w:pPr>
        <w:numPr>
          <w:ilvl w:val="0"/>
          <w:numId w:val="1"/>
        </w:numPr>
        <w:outlineLvl w:val="0"/>
        <w:rPr>
          <w:lang w:val="es-ES"/>
        </w:rPr>
      </w:pPr>
      <w:r w:rsidRPr="004C260E">
        <w:rPr>
          <w:lang w:val="es-ES"/>
        </w:rPr>
        <w:t>El nivel básico estimado para el consumo de HFC en el Perú es de 2.735.721 toneladas de CO</w:t>
      </w:r>
      <w:r w:rsidRPr="004C260E">
        <w:rPr>
          <w:vertAlign w:val="subscript"/>
          <w:lang w:val="es-ES"/>
        </w:rPr>
        <w:t>2</w:t>
      </w:r>
      <w:r w:rsidRPr="004C260E">
        <w:rPr>
          <w:lang w:val="es-ES"/>
        </w:rPr>
        <w:t> eq., como se muestra en el Cuadro 4 anterior. La metodología para calcular el punto de partida de las reducciones sostenidas del consumo de HFC sigue siendo objeto de debate. La Secretaría señala que el punto de partida para el Perú se establecerá una vez que el Comité Ejecutivo acuerde la metodología mencionada.</w:t>
      </w:r>
    </w:p>
    <w:p w14:paraId="247FE41B" w14:textId="77777777" w:rsidR="004C260E" w:rsidRPr="004C260E" w:rsidRDefault="004C260E" w:rsidP="004B36D8">
      <w:pPr>
        <w:keepNext/>
        <w:spacing w:before="240" w:after="240"/>
        <w:rPr>
          <w:i/>
          <w:iCs/>
          <w:lang w:val="es-ES"/>
        </w:rPr>
      </w:pPr>
      <w:bookmarkStart w:id="7" w:name="_Hlk126916111"/>
      <w:r w:rsidRPr="004C260E">
        <w:rPr>
          <w:i/>
          <w:lang w:val="es-ES"/>
        </w:rPr>
        <w:t>Sector de espumas de poliuretano</w:t>
      </w:r>
    </w:p>
    <w:p w14:paraId="595EB30D" w14:textId="77777777" w:rsidR="004C260E" w:rsidRPr="004C260E" w:rsidRDefault="004C260E" w:rsidP="004C260E">
      <w:pPr>
        <w:pStyle w:val="Heading1"/>
        <w:numPr>
          <w:ilvl w:val="0"/>
          <w:numId w:val="1"/>
        </w:numPr>
        <w:rPr>
          <w:lang w:val="es-ES"/>
        </w:rPr>
      </w:pPr>
      <w:r w:rsidRPr="004C260E">
        <w:rPr>
          <w:lang w:val="es-ES"/>
        </w:rPr>
        <w:t>En su 61ª reunión, el Comité Ejecutivo decidió aprobar la financiación para la eliminación del HCFC</w:t>
      </w:r>
      <w:r w:rsidRPr="004C260E">
        <w:rPr>
          <w:lang w:val="es-ES"/>
        </w:rPr>
        <w:noBreakHyphen/>
        <w:t xml:space="preserve">141b contenido en los polioles premezclados importados utilizados por las empresas de espumas de PU y estableció las condiciones para solicitar esta financiación (decisiones 61/47 y 63/15), e incluyó, para algunos países, con carácter excepcional y sujeto a varias condiciones, flexibilidad en la presentación de </w:t>
      </w:r>
      <w:r w:rsidRPr="004C260E">
        <w:rPr>
          <w:lang w:val="es-ES"/>
        </w:rPr>
        <w:lastRenderedPageBreak/>
        <w:t>estos proyectos en cualquier momento durante la etapa en curso del PGEH, cuando se dispusiera de tecnologías alternativas.</w:t>
      </w:r>
    </w:p>
    <w:p w14:paraId="2107F25C" w14:textId="77777777" w:rsidR="004C260E" w:rsidRPr="004C260E" w:rsidRDefault="004C260E" w:rsidP="004C260E">
      <w:pPr>
        <w:pStyle w:val="Heading1"/>
        <w:numPr>
          <w:ilvl w:val="0"/>
          <w:numId w:val="1"/>
        </w:numPr>
        <w:rPr>
          <w:i/>
          <w:iCs/>
          <w:lang w:val="es-ES"/>
        </w:rPr>
      </w:pPr>
      <w:r w:rsidRPr="004C260E">
        <w:rPr>
          <w:lang w:val="es-ES"/>
        </w:rPr>
        <w:t>La Secretaría toma nota de que el Gobierno del Perú tiene previsto presentar en una futura reunión, durante la etapa I del KIP, un proyecto para eliminar el uso de los HFC contenidos en polioles premezclados en el sector de espumas de PU. Teniendo en cuenta que hay más países que utilizan HFC contenidos en polioles premezclados importados, el Comité Ejecutivo podría considerar si financiará actividades para eliminar los HFC contenidos en polioles premezclados importados en los países que operan al amparo del artículo 5, como se ha hecho con los HCFC. La consideración de un proyecto en el sector de espumas de PU en el Perú estaría sujeta a la consideración de esta cuestión por parte del Comité Ejecutivo; la cuestión se presenta en el documento UNEP/OzL.Pro/ExCom/93/31, “Reseña de las cuestiones identificadas durante el examen de proyectos”.</w:t>
      </w:r>
    </w:p>
    <w:p w14:paraId="48E977D5" w14:textId="77777777" w:rsidR="004C260E" w:rsidRPr="004C260E" w:rsidRDefault="004C260E" w:rsidP="004C260E">
      <w:pPr>
        <w:pStyle w:val="Heading1"/>
        <w:numPr>
          <w:ilvl w:val="0"/>
          <w:numId w:val="1"/>
        </w:numPr>
        <w:rPr>
          <w:i/>
          <w:iCs/>
          <w:lang w:val="es-ES"/>
        </w:rPr>
      </w:pPr>
      <w:r w:rsidRPr="004C260E">
        <w:rPr>
          <w:lang w:val="es-ES"/>
        </w:rPr>
        <w:t>Dadas las dificultades anteriores para abordar el sector de espumas de PU en el Perú durante el PGEH, el Comité Ejecutivo permitió al Gobierno del Perú presentar, durante la ejecución de la etapa II del PGEH, un proyecto para eliminar el uso de HCFC-141b contenido en polioles premezclados importados en el sector de espumas de PU, cuando lo hiciera posible una tecnología de bajo PCA de probada eficacia en función de los costos y comercialmente disponible (decisión 80/59 e)). Si el Comité Ejecutivo decidiera financiar la eliminación de los HFC contenidos en polioles premezclados importados, sería deseable que un proyecto para eliminar el uso de polioles premezclados importados en el Perú abarcara tanto los HCFC como los HFC.</w:t>
      </w:r>
    </w:p>
    <w:p w14:paraId="3FA6FA00" w14:textId="77777777" w:rsidR="004C260E" w:rsidRPr="004C260E" w:rsidRDefault="004C260E" w:rsidP="004C260E">
      <w:pPr>
        <w:spacing w:after="240"/>
        <w:rPr>
          <w:u w:val="single"/>
          <w:lang w:val="es-ES"/>
        </w:rPr>
      </w:pPr>
      <w:r w:rsidRPr="004C260E">
        <w:rPr>
          <w:u w:val="single"/>
          <w:lang w:val="es-ES"/>
        </w:rPr>
        <w:t>Marcos normativo, reglamentario e institucional</w:t>
      </w:r>
    </w:p>
    <w:bookmarkEnd w:id="7"/>
    <w:p w14:paraId="03D1A0C1" w14:textId="77777777" w:rsidR="004C260E" w:rsidRPr="004C260E" w:rsidRDefault="004C260E" w:rsidP="004C260E">
      <w:pPr>
        <w:spacing w:after="240"/>
        <w:rPr>
          <w:i/>
          <w:iCs/>
          <w:lang w:val="es-ES"/>
        </w:rPr>
      </w:pPr>
      <w:r w:rsidRPr="004C260E">
        <w:rPr>
          <w:i/>
          <w:lang w:val="es-ES"/>
        </w:rPr>
        <w:t>Sistema de concesión de licencias y cupos</w:t>
      </w:r>
    </w:p>
    <w:p w14:paraId="1C10BBEC" w14:textId="77777777" w:rsidR="004C260E" w:rsidRPr="004C260E" w:rsidRDefault="004C260E" w:rsidP="004C260E">
      <w:pPr>
        <w:pStyle w:val="Heading1"/>
        <w:numPr>
          <w:ilvl w:val="0"/>
          <w:numId w:val="1"/>
        </w:numPr>
        <w:rPr>
          <w:lang w:val="es-ES"/>
        </w:rPr>
      </w:pPr>
      <w:r w:rsidRPr="004C260E">
        <w:rPr>
          <w:lang w:val="es-ES"/>
        </w:rPr>
        <w:t>En la decisión 87/50 g) se pidió a los organismos bilaterales y de ejecución que, al presentar la etapa I de un KIP, incluyeran la confirmación de que el país contaba con un sistema nacional establecido y aplicable de concesión de licencias y cupos para supervisar las importaciones y exportaciones de HFC, en consonancia con la decisión 63/17. Por consiguiente, el Gobierno del Perú ha establecido un sistema de concesión licencias y cupos para los HFC, con cupos de importación que se proporcionarán a los importadores en toneladas de CO</w:t>
      </w:r>
      <w:r w:rsidRPr="004C260E">
        <w:rPr>
          <w:vertAlign w:val="subscript"/>
          <w:lang w:val="es-ES"/>
        </w:rPr>
        <w:t>2</w:t>
      </w:r>
      <w:r w:rsidRPr="004C260E">
        <w:rPr>
          <w:lang w:val="es-ES"/>
        </w:rPr>
        <w:t> eq., con flexibilidad para importar cualquier HFC mientras no se supere el cupo. El PNUD espera que esta estrategia permita a los importadores desarrollar estrategias individuales para cumplir los objetivos de control, y pueda incentivarlos a importar menos HFC de alto PCA. Las cupos de importación de HFC empezarán a aplicarse en 2024.</w:t>
      </w:r>
    </w:p>
    <w:p w14:paraId="4905FBDD" w14:textId="77777777" w:rsidR="004C260E" w:rsidRPr="004C260E" w:rsidRDefault="004C260E" w:rsidP="004C260E">
      <w:pPr>
        <w:spacing w:after="240"/>
        <w:rPr>
          <w:i/>
          <w:iCs/>
          <w:lang w:val="es-ES"/>
        </w:rPr>
      </w:pPr>
      <w:r w:rsidRPr="004C260E">
        <w:rPr>
          <w:i/>
          <w:lang w:val="es-ES"/>
        </w:rPr>
        <w:t>Medidas reglamentarias adicionales</w:t>
      </w:r>
    </w:p>
    <w:p w14:paraId="059C30CB" w14:textId="77777777" w:rsidR="004C260E" w:rsidRPr="004C260E" w:rsidRDefault="004C260E" w:rsidP="004C260E">
      <w:pPr>
        <w:pStyle w:val="Heading1"/>
        <w:numPr>
          <w:ilvl w:val="0"/>
          <w:numId w:val="1"/>
        </w:numPr>
        <w:rPr>
          <w:lang w:val="es-ES"/>
        </w:rPr>
      </w:pPr>
      <w:bookmarkStart w:id="8" w:name="_Hlk126916116"/>
      <w:r w:rsidRPr="004C260E">
        <w:rPr>
          <w:lang w:val="es-ES"/>
        </w:rPr>
        <w:t>En cuanto al marco reglamentario, la Secretaría preguntó si el Gobierno estaba considerando medidas reglamentarias para desincentivar las importaciones de equipos que contienen HFC de alto PCA para sustituir los equipos a base de HCFC-22, o prohibir la importación de refrigeradores domésticos a base de HFC (el 62 % de los refrigeradores importados ya contienen R</w:t>
      </w:r>
      <w:r w:rsidRPr="004C260E">
        <w:rPr>
          <w:lang w:val="es-ES"/>
        </w:rPr>
        <w:noBreakHyphen/>
        <w:t>600a). El PNUD explicó que, debido a las características de las instituciones peruanas, actualmente no era posible aplicar medidas reglamentarias en el nivel de toda la industria, pero que trabajaría en estrecha colaboración con la DNO, el Gobierno, los importadores y otros interesados directos para reducir la introducción de equipos a base de HFC mediante actualizaciones de las Normas de Contratación Pública existentes. Dado que el Gobierno es un comprador importante en todo el país, las iniciativas de contratación pública han contribuido anteriormente a disminuir con éxito la importación e instalación de equipos a base de HCFC.</w:t>
      </w:r>
    </w:p>
    <w:p w14:paraId="5408979D" w14:textId="77777777" w:rsidR="004C260E" w:rsidRPr="004C260E" w:rsidRDefault="004C260E" w:rsidP="004C260E">
      <w:pPr>
        <w:keepNext/>
        <w:spacing w:before="240" w:after="240"/>
        <w:rPr>
          <w:u w:val="single"/>
          <w:lang w:val="es-ES"/>
        </w:rPr>
      </w:pPr>
      <w:r w:rsidRPr="004C260E">
        <w:rPr>
          <w:u w:val="single"/>
          <w:lang w:val="es-ES"/>
        </w:rPr>
        <w:lastRenderedPageBreak/>
        <w:t>Cuestiones técnicas y relacionadas con los costos</w:t>
      </w:r>
    </w:p>
    <w:p w14:paraId="68AD40E4" w14:textId="77777777" w:rsidR="004C260E" w:rsidRPr="004C260E" w:rsidRDefault="004C260E" w:rsidP="004C260E">
      <w:pPr>
        <w:keepNext/>
        <w:spacing w:after="240"/>
        <w:rPr>
          <w:i/>
          <w:iCs/>
          <w:lang w:val="es-ES"/>
        </w:rPr>
      </w:pPr>
      <w:r w:rsidRPr="004C260E">
        <w:rPr>
          <w:i/>
          <w:lang w:val="es-ES"/>
        </w:rPr>
        <w:t>Sector de servicio y mantenimiento de equipos de refrigeración</w:t>
      </w:r>
    </w:p>
    <w:p w14:paraId="599F6961" w14:textId="77777777" w:rsidR="004C260E" w:rsidRPr="004C260E" w:rsidRDefault="004C260E" w:rsidP="004C260E">
      <w:pPr>
        <w:pStyle w:val="Heading1"/>
        <w:keepNext/>
        <w:numPr>
          <w:ilvl w:val="0"/>
          <w:numId w:val="1"/>
        </w:numPr>
        <w:spacing w:after="0"/>
        <w:rPr>
          <w:lang w:val="es-ES"/>
        </w:rPr>
      </w:pPr>
      <w:r w:rsidRPr="004C260E">
        <w:rPr>
          <w:lang w:val="es-ES"/>
        </w:rPr>
        <w:t>La Secretaría observa que las actividades propuestas en el sector de servicio y mantenimiento son complementarias de las que se están llevando a cabo en el marco de la etapa II en curso del PGEH. El PNUD informó que la etapa III del PGEH se prepararía teniendo en cuenta las actividades ya incluidas en el KIP.</w:t>
      </w:r>
    </w:p>
    <w:p w14:paraId="539AA66C" w14:textId="77777777" w:rsidR="004C260E" w:rsidRPr="004C260E" w:rsidRDefault="004C260E" w:rsidP="004C260E">
      <w:pPr>
        <w:pStyle w:val="Heading1"/>
        <w:numPr>
          <w:ilvl w:val="0"/>
          <w:numId w:val="1"/>
        </w:numPr>
        <w:spacing w:before="240"/>
        <w:rPr>
          <w:lang w:val="es-ES"/>
        </w:rPr>
      </w:pPr>
      <w:r w:rsidRPr="004C260E">
        <w:rPr>
          <w:lang w:val="es-ES"/>
        </w:rPr>
        <w:t>Al proporcionar detalles sobre el proyecto piloto para diseñar una cámara frigorífica a base de HC con fines de demostración y promoción, el PNUD indicó que el potencial de reproducción de este proyecto era alto, dado que las cámaras frigoríficas a base de HFC se utilizaban ampliamente en los almacenes de alimentos, la industria cárnica, los productos congelados para la exportación, la industria pesquera y las aplicaciones agrícolas, tales como el almacenamiento de flores, frutas y hortalizas. El proyecto tiene la finalidad de reproducir los proyectos de demostración de cámaras frigoríficas a base de R</w:t>
      </w:r>
      <w:r w:rsidRPr="004C260E">
        <w:rPr>
          <w:lang w:val="es-ES"/>
        </w:rPr>
        <w:noBreakHyphen/>
        <w:t>290 que se han llevado a cabo satisfactoriamente en otros países, como Colombia y el Ecuador, y demostrar que pueden instalarse cámaras frigoríficas con R-290 de forma eficiente y segura en el Perú. Durante el primer tramo, se seleccionarán uno o dos usuarios finales que sean representativos de un sector o una aplicación específica y puedan aportar cofinanciación. Los detalles relativos a la capacidad del equipo y al usuario o los usuarios seleccionados se facilitarán junto con la solicitud del segundo tramo del KIP. El Gobierno del Perú difundirá los resultados del proyecto piloto mediante un informe final y un taller de difusión. En consonancia con la decisión 92/36, se solicitó al PNUD que informara, una vez finalizado este proyecto, sobre la eliminación de HFC lograda y la optimización de la eficiencia energética.</w:t>
      </w:r>
    </w:p>
    <w:p w14:paraId="6EEF648F" w14:textId="77777777" w:rsidR="004C260E" w:rsidRPr="004C260E" w:rsidRDefault="004C260E" w:rsidP="004C260E">
      <w:pPr>
        <w:spacing w:before="240" w:after="240"/>
        <w:rPr>
          <w:lang w:val="es-ES"/>
        </w:rPr>
      </w:pPr>
      <w:r w:rsidRPr="004C260E">
        <w:rPr>
          <w:u w:val="single"/>
          <w:lang w:val="es-ES"/>
        </w:rPr>
        <w:t>Costo total del proyecto</w:t>
      </w:r>
    </w:p>
    <w:bookmarkEnd w:id="8"/>
    <w:p w14:paraId="70F1AE4B" w14:textId="77777777" w:rsidR="004C260E" w:rsidRPr="004C260E" w:rsidRDefault="004C260E" w:rsidP="004C260E">
      <w:pPr>
        <w:pStyle w:val="Heading1"/>
        <w:numPr>
          <w:ilvl w:val="0"/>
          <w:numId w:val="1"/>
        </w:numPr>
        <w:rPr>
          <w:lang w:val="es-ES"/>
        </w:rPr>
      </w:pPr>
      <w:r w:rsidRPr="004C260E">
        <w:rPr>
          <w:lang w:val="es-ES"/>
        </w:rPr>
        <w:t>En su 92ª reunión, el Comité Ejecutivo acordó una financiación de hasta 5,10 $EUA/kg para los países con un consumo de HFC superior a 360 toneladas métricas (decisión 92/37 b iii)). El consumo medio de HFC en el sector de servicio y mantenimiento de refrigeración durante los años de referencia en el Perú fue de 889,42 t, o 2.170.176 toneladas de CO</w:t>
      </w:r>
      <w:r w:rsidRPr="004C260E">
        <w:rPr>
          <w:vertAlign w:val="subscript"/>
          <w:lang w:val="es-ES"/>
        </w:rPr>
        <w:t>2</w:t>
      </w:r>
      <w:r w:rsidRPr="004C260E">
        <w:rPr>
          <w:lang w:val="es-ES"/>
        </w:rPr>
        <w:t> eq. El PNUD calculó la financiación para la etapa I del KIP para el país multiplicando el 10 % del consumo medio de HFC en todos los sectores durante los años de referencia en toneladas métricas (894,84 t) por 5,10 $EUA/kg, lo que supone un total de unos 455.000 $EUA, más un 10 % para la coordinación y supervisión del proyecto (45.500 $EUA) (total general de 500.500 $EUA). Sin embargo, esta metodología no aborda todo el tonelaje necesario para lograr una reducción del 10 % con respecto al nivel básico, sino solo la parte de consumo de HFC. Además, incluye en el cálculo de costos el consumo en el sector de lucha contra incendios, que no se contempla en la etapa I.</w:t>
      </w:r>
    </w:p>
    <w:p w14:paraId="02B86644" w14:textId="77777777" w:rsidR="004C260E" w:rsidRPr="004C260E" w:rsidRDefault="004C260E" w:rsidP="004C260E">
      <w:pPr>
        <w:pStyle w:val="Heading1"/>
        <w:numPr>
          <w:ilvl w:val="0"/>
          <w:numId w:val="1"/>
        </w:numPr>
        <w:spacing w:before="240"/>
        <w:rPr>
          <w:lang w:val="es-ES"/>
        </w:rPr>
      </w:pPr>
      <w:r w:rsidRPr="004C260E">
        <w:rPr>
          <w:lang w:val="es-ES"/>
        </w:rPr>
        <w:t>La Secretaría calculó el costo de la etapa I del KIP utilizando la metodología de conversión de $EUA/kg a $EUA/tonelada de CO</w:t>
      </w:r>
      <w:r w:rsidRPr="004C260E">
        <w:rPr>
          <w:vertAlign w:val="subscript"/>
          <w:lang w:val="es-ES"/>
        </w:rPr>
        <w:t>2</w:t>
      </w:r>
      <w:r w:rsidRPr="004C260E">
        <w:rPr>
          <w:lang w:val="es-ES"/>
        </w:rPr>
        <w:t> eq. en el sector de servicio y mantenimiento descrita en el anexo I del documento 92/46</w:t>
      </w:r>
      <w:r w:rsidRPr="004C260E">
        <w:rPr>
          <w:rStyle w:val="FootnoteReference"/>
          <w:lang w:val="es-ES"/>
        </w:rPr>
        <w:footnoteReference w:id="10"/>
      </w:r>
      <w:r w:rsidRPr="004C260E">
        <w:rPr>
          <w:lang w:val="es-ES"/>
        </w:rPr>
        <w:t>. Con un nivel básico de consumo de HFC de 2.735.721 toneladas de CO</w:t>
      </w:r>
      <w:r w:rsidRPr="004C260E">
        <w:rPr>
          <w:vertAlign w:val="subscript"/>
          <w:lang w:val="es-ES"/>
        </w:rPr>
        <w:t>2</w:t>
      </w:r>
      <w:r w:rsidRPr="004C260E">
        <w:rPr>
          <w:lang w:val="es-ES"/>
        </w:rPr>
        <w:t> eq., una reducción del 10 % respecto al nivel básico asciende a 273.572,10 toneladas de CO</w:t>
      </w:r>
      <w:r w:rsidRPr="004C260E">
        <w:rPr>
          <w:vertAlign w:val="subscript"/>
          <w:lang w:val="es-ES"/>
        </w:rPr>
        <w:t>2</w:t>
      </w:r>
      <w:r w:rsidRPr="004C260E">
        <w:rPr>
          <w:lang w:val="es-ES"/>
        </w:rPr>
        <w:t> eq. A fin de determinar el costo de reducir 273.572,10 toneladas de CO</w:t>
      </w:r>
      <w:r w:rsidRPr="004C260E">
        <w:rPr>
          <w:vertAlign w:val="subscript"/>
          <w:lang w:val="es-ES"/>
        </w:rPr>
        <w:t>2</w:t>
      </w:r>
      <w:r w:rsidRPr="004C260E">
        <w:rPr>
          <w:lang w:val="es-ES"/>
        </w:rPr>
        <w:t> eq. en el sector de servicio y mantenimiento a 5,10 $EUA/kg, la Secretaría convirtió este consumo a toneladas métricas utilizando el PCA medio del consumo de HFC en el sector de servicio y mantenimiento en los años de referencia; es decir, consumo de HFC en servicio y mantenimiento en toneladas de CO</w:t>
      </w:r>
      <w:r w:rsidRPr="004C260E">
        <w:rPr>
          <w:vertAlign w:val="subscript"/>
          <w:lang w:val="es-ES"/>
        </w:rPr>
        <w:t>2</w:t>
      </w:r>
      <w:r w:rsidRPr="004C260E">
        <w:rPr>
          <w:lang w:val="es-ES"/>
        </w:rPr>
        <w:t> eq. (2.170.176 toneladas de CO</w:t>
      </w:r>
      <w:r w:rsidRPr="004C260E">
        <w:rPr>
          <w:vertAlign w:val="subscript"/>
          <w:lang w:val="es-ES"/>
        </w:rPr>
        <w:t>2</w:t>
      </w:r>
      <w:r w:rsidRPr="004C260E">
        <w:rPr>
          <w:lang w:val="es-ES"/>
        </w:rPr>
        <w:t> eq.) dividido por el consumo de HFC en servicio y mantenimiento en toneladas métricas (889,42 t)). El PCA medio obtenido fue de 2,440 y el tonelaje que es necesario eliminar para alcanzar la reducción del 10 % es de 112,12 t (o 22,64 t adicionales a la cantidad abordada en la propuesta de acuerdo con la presentación original).</w:t>
      </w:r>
    </w:p>
    <w:p w14:paraId="7737EB48" w14:textId="77777777" w:rsidR="004C260E" w:rsidRPr="004C260E" w:rsidRDefault="004C260E" w:rsidP="004C260E">
      <w:pPr>
        <w:pStyle w:val="Heading1"/>
        <w:numPr>
          <w:ilvl w:val="0"/>
          <w:numId w:val="1"/>
        </w:numPr>
        <w:spacing w:before="240" w:after="0"/>
        <w:rPr>
          <w:lang w:val="es-ES"/>
        </w:rPr>
      </w:pPr>
      <w:r w:rsidRPr="004C260E">
        <w:rPr>
          <w:lang w:val="es-ES"/>
        </w:rPr>
        <w:lastRenderedPageBreak/>
        <w:t>El costo de la eliminación de 112,12 t a 5,10 $EUA/kg es de 571.816 $EUA. Si se añaden los costos de coordinación y supervisión del proyecto, aplicando el enfoque utilizado para los PGEH para los países que no son de bajo volumen de consumo</w:t>
      </w:r>
      <w:r w:rsidRPr="004C260E">
        <w:rPr>
          <w:rStyle w:val="FootnoteReference"/>
          <w:lang w:val="es-ES"/>
        </w:rPr>
        <w:footnoteReference w:id="11"/>
      </w:r>
      <w:r w:rsidRPr="004C260E">
        <w:rPr>
          <w:lang w:val="es-ES"/>
        </w:rPr>
        <w:t xml:space="preserve"> ,el costo total de la etapa I del KIP (sin gastos de apoyo del organismo) asciende a 628.998 $EUA, como se muestra en el Cuadro 6.</w:t>
      </w:r>
    </w:p>
    <w:p w14:paraId="374A2C49" w14:textId="77777777" w:rsidR="004C260E" w:rsidRPr="004C260E" w:rsidRDefault="004C260E" w:rsidP="004C260E">
      <w:pPr>
        <w:spacing w:before="240"/>
        <w:rPr>
          <w:b/>
          <w:bCs/>
          <w:lang w:val="es-ES"/>
        </w:rPr>
      </w:pPr>
      <w:r w:rsidRPr="004C260E">
        <w:rPr>
          <w:b/>
          <w:lang w:val="es-ES"/>
        </w:rPr>
        <w:t>Cuadro 6. Cálculo de costos para la etapa I del KIP para el Perú</w:t>
      </w:r>
    </w:p>
    <w:tbl>
      <w:tblPr>
        <w:tblStyle w:val="TableGrid"/>
        <w:tblW w:w="5082" w:type="pct"/>
        <w:tblInd w:w="-5" w:type="dxa"/>
        <w:tblLook w:val="04A0" w:firstRow="1" w:lastRow="0" w:firstColumn="1" w:lastColumn="0" w:noHBand="0" w:noVBand="1"/>
      </w:tblPr>
      <w:tblGrid>
        <w:gridCol w:w="6449"/>
        <w:gridCol w:w="1815"/>
        <w:gridCol w:w="1239"/>
      </w:tblGrid>
      <w:tr w:rsidR="004C260E" w:rsidRPr="00DA3D9C" w14:paraId="776B6C02" w14:textId="77777777" w:rsidTr="00F75DC0">
        <w:tc>
          <w:tcPr>
            <w:tcW w:w="5000" w:type="pct"/>
            <w:gridSpan w:val="3"/>
            <w:vAlign w:val="center"/>
          </w:tcPr>
          <w:p w14:paraId="3391B221" w14:textId="77777777" w:rsidR="004C260E" w:rsidRPr="004C260E" w:rsidRDefault="004C260E" w:rsidP="004C260E">
            <w:pPr>
              <w:ind w:right="127"/>
              <w:jc w:val="left"/>
              <w:rPr>
                <w:i/>
                <w:iCs/>
                <w:sz w:val="20"/>
                <w:szCs w:val="20"/>
                <w:lang w:val="es-ES"/>
              </w:rPr>
            </w:pPr>
            <w:r w:rsidRPr="004C260E">
              <w:rPr>
                <w:i/>
                <w:sz w:val="20"/>
                <w:lang w:val="es-ES"/>
              </w:rPr>
              <w:t>Consumo de HFC en el Perú</w:t>
            </w:r>
          </w:p>
        </w:tc>
      </w:tr>
      <w:tr w:rsidR="004C260E" w:rsidRPr="004C260E" w14:paraId="69F2E132" w14:textId="77777777" w:rsidTr="00F75DC0">
        <w:tc>
          <w:tcPr>
            <w:tcW w:w="3393" w:type="pct"/>
            <w:vAlign w:val="center"/>
          </w:tcPr>
          <w:p w14:paraId="6F1B88A0" w14:textId="77777777" w:rsidR="004C260E" w:rsidRPr="004C260E" w:rsidRDefault="004C260E" w:rsidP="004C260E">
            <w:pPr>
              <w:pStyle w:val="ListParagraph"/>
              <w:ind w:left="318"/>
              <w:rPr>
                <w:sz w:val="20"/>
                <w:szCs w:val="20"/>
              </w:rPr>
            </w:pPr>
            <w:r w:rsidRPr="004C260E">
              <w:rPr>
                <w:sz w:val="20"/>
              </w:rPr>
              <w:t>Nivel básico de consumo de HFC establecido</w:t>
            </w:r>
          </w:p>
        </w:tc>
        <w:tc>
          <w:tcPr>
            <w:tcW w:w="955" w:type="pct"/>
            <w:vAlign w:val="center"/>
          </w:tcPr>
          <w:p w14:paraId="0E5564BA" w14:textId="77777777" w:rsidR="004C260E" w:rsidRPr="004C260E" w:rsidRDefault="004C260E" w:rsidP="004C260E">
            <w:pPr>
              <w:rPr>
                <w:sz w:val="20"/>
                <w:szCs w:val="20"/>
                <w:lang w:val="es-ES"/>
              </w:rPr>
            </w:pPr>
            <w:r w:rsidRPr="004C260E">
              <w:rPr>
                <w:sz w:val="20"/>
                <w:lang w:val="es-ES"/>
              </w:rPr>
              <w:t>Toneladas de CO</w:t>
            </w:r>
            <w:r w:rsidRPr="004C260E">
              <w:rPr>
                <w:sz w:val="20"/>
                <w:vertAlign w:val="subscript"/>
                <w:lang w:val="es-ES"/>
              </w:rPr>
              <w:t>2</w:t>
            </w:r>
            <w:r w:rsidRPr="004C260E">
              <w:rPr>
                <w:sz w:val="20"/>
                <w:lang w:val="es-ES"/>
              </w:rPr>
              <w:t xml:space="preserve"> eq. </w:t>
            </w:r>
          </w:p>
        </w:tc>
        <w:tc>
          <w:tcPr>
            <w:tcW w:w="652" w:type="pct"/>
            <w:shd w:val="clear" w:color="auto" w:fill="auto"/>
            <w:vAlign w:val="center"/>
          </w:tcPr>
          <w:p w14:paraId="7D05FE1F" w14:textId="77777777" w:rsidR="004C260E" w:rsidRPr="004C260E" w:rsidRDefault="004C260E" w:rsidP="004C260E">
            <w:pPr>
              <w:ind w:right="127"/>
              <w:jc w:val="right"/>
              <w:rPr>
                <w:sz w:val="20"/>
                <w:szCs w:val="20"/>
                <w:lang w:val="es-ES"/>
              </w:rPr>
            </w:pPr>
            <w:r w:rsidRPr="004C260E">
              <w:rPr>
                <w:sz w:val="20"/>
                <w:lang w:val="es-ES"/>
              </w:rPr>
              <w:t>2 735 721</w:t>
            </w:r>
          </w:p>
        </w:tc>
      </w:tr>
      <w:tr w:rsidR="004C260E" w:rsidRPr="004C260E" w14:paraId="2948CAB4" w14:textId="77777777" w:rsidTr="00F75DC0">
        <w:tc>
          <w:tcPr>
            <w:tcW w:w="3393" w:type="pct"/>
            <w:vMerge w:val="restart"/>
            <w:vAlign w:val="center"/>
          </w:tcPr>
          <w:p w14:paraId="25B637C6" w14:textId="77777777" w:rsidR="004C260E" w:rsidRPr="004C260E" w:rsidRDefault="004C260E" w:rsidP="004C260E">
            <w:pPr>
              <w:pStyle w:val="ListParagraph"/>
              <w:ind w:left="318"/>
              <w:rPr>
                <w:sz w:val="20"/>
                <w:szCs w:val="20"/>
              </w:rPr>
            </w:pPr>
            <w:r w:rsidRPr="004C260E">
              <w:rPr>
                <w:sz w:val="20"/>
              </w:rPr>
              <w:t>Consumo medio de HFC en el sector de servicio y mantenimiento en los años de referencia</w:t>
            </w:r>
          </w:p>
        </w:tc>
        <w:tc>
          <w:tcPr>
            <w:tcW w:w="955" w:type="pct"/>
            <w:vAlign w:val="center"/>
          </w:tcPr>
          <w:p w14:paraId="5A865D07" w14:textId="77777777" w:rsidR="004C260E" w:rsidRPr="004C260E" w:rsidRDefault="004C260E" w:rsidP="004C260E">
            <w:pPr>
              <w:rPr>
                <w:sz w:val="20"/>
                <w:szCs w:val="20"/>
                <w:lang w:val="es-ES"/>
              </w:rPr>
            </w:pPr>
            <w:r w:rsidRPr="004C260E">
              <w:rPr>
                <w:sz w:val="20"/>
                <w:lang w:val="es-ES"/>
              </w:rPr>
              <w:t>t</w:t>
            </w:r>
          </w:p>
        </w:tc>
        <w:tc>
          <w:tcPr>
            <w:tcW w:w="652" w:type="pct"/>
            <w:vAlign w:val="center"/>
          </w:tcPr>
          <w:p w14:paraId="6FABB4ED" w14:textId="77777777" w:rsidR="004C260E" w:rsidRPr="004C260E" w:rsidRDefault="004C260E" w:rsidP="004C260E">
            <w:pPr>
              <w:ind w:right="127"/>
              <w:jc w:val="right"/>
              <w:rPr>
                <w:sz w:val="20"/>
                <w:szCs w:val="20"/>
                <w:lang w:val="es-ES"/>
              </w:rPr>
            </w:pPr>
            <w:r w:rsidRPr="004C260E">
              <w:rPr>
                <w:sz w:val="20"/>
                <w:lang w:val="es-ES"/>
              </w:rPr>
              <w:t>889,42</w:t>
            </w:r>
          </w:p>
        </w:tc>
      </w:tr>
      <w:tr w:rsidR="004C260E" w:rsidRPr="004C260E" w14:paraId="5844A1CF" w14:textId="77777777" w:rsidTr="00F75DC0">
        <w:tc>
          <w:tcPr>
            <w:tcW w:w="3393" w:type="pct"/>
            <w:vMerge/>
            <w:vAlign w:val="center"/>
          </w:tcPr>
          <w:p w14:paraId="689536BA" w14:textId="77777777" w:rsidR="004C260E" w:rsidRPr="004C260E" w:rsidRDefault="004C260E" w:rsidP="004C260E">
            <w:pPr>
              <w:ind w:left="318"/>
              <w:rPr>
                <w:sz w:val="20"/>
                <w:szCs w:val="20"/>
                <w:lang w:val="es-ES"/>
              </w:rPr>
            </w:pPr>
          </w:p>
        </w:tc>
        <w:tc>
          <w:tcPr>
            <w:tcW w:w="955" w:type="pct"/>
            <w:vAlign w:val="center"/>
          </w:tcPr>
          <w:p w14:paraId="3F616785" w14:textId="77777777" w:rsidR="004C260E" w:rsidRPr="004C260E" w:rsidRDefault="004C260E" w:rsidP="004C260E">
            <w:pPr>
              <w:rPr>
                <w:sz w:val="20"/>
                <w:szCs w:val="20"/>
                <w:lang w:val="es-ES"/>
              </w:rPr>
            </w:pPr>
            <w:r w:rsidRPr="004C260E">
              <w:rPr>
                <w:sz w:val="20"/>
                <w:lang w:val="es-ES"/>
              </w:rPr>
              <w:t>Toneladas de CO</w:t>
            </w:r>
            <w:r w:rsidRPr="004C260E">
              <w:rPr>
                <w:sz w:val="20"/>
                <w:vertAlign w:val="subscript"/>
                <w:lang w:val="es-ES"/>
              </w:rPr>
              <w:t>2</w:t>
            </w:r>
            <w:r w:rsidRPr="004C260E">
              <w:rPr>
                <w:sz w:val="20"/>
                <w:lang w:val="es-ES"/>
              </w:rPr>
              <w:t> eq.</w:t>
            </w:r>
          </w:p>
        </w:tc>
        <w:tc>
          <w:tcPr>
            <w:tcW w:w="652" w:type="pct"/>
            <w:vAlign w:val="center"/>
          </w:tcPr>
          <w:p w14:paraId="16CD2D04" w14:textId="77777777" w:rsidR="004C260E" w:rsidRPr="004C260E" w:rsidRDefault="004C260E" w:rsidP="004C260E">
            <w:pPr>
              <w:ind w:right="127"/>
              <w:jc w:val="right"/>
              <w:rPr>
                <w:sz w:val="20"/>
                <w:szCs w:val="20"/>
                <w:lang w:val="es-ES"/>
              </w:rPr>
            </w:pPr>
            <w:r w:rsidRPr="004C260E">
              <w:rPr>
                <w:sz w:val="20"/>
                <w:lang w:val="es-ES"/>
              </w:rPr>
              <w:t>2 170 176</w:t>
            </w:r>
          </w:p>
        </w:tc>
      </w:tr>
      <w:tr w:rsidR="004C260E" w:rsidRPr="004C260E" w14:paraId="66EB2E18" w14:textId="77777777" w:rsidTr="00F75DC0">
        <w:tc>
          <w:tcPr>
            <w:tcW w:w="4348" w:type="pct"/>
            <w:gridSpan w:val="2"/>
            <w:vAlign w:val="center"/>
          </w:tcPr>
          <w:p w14:paraId="5C00543F" w14:textId="77777777" w:rsidR="004C260E" w:rsidRPr="004C260E" w:rsidRDefault="004C260E" w:rsidP="004C260E">
            <w:pPr>
              <w:pStyle w:val="ListParagraph"/>
              <w:ind w:left="318"/>
              <w:rPr>
                <w:sz w:val="20"/>
                <w:szCs w:val="20"/>
              </w:rPr>
            </w:pPr>
            <w:r w:rsidRPr="004C260E">
              <w:rPr>
                <w:sz w:val="20"/>
              </w:rPr>
              <w:t xml:space="preserve">PCA medio del consumo de HFC en el sector de servicio y mantenimiento  </w:t>
            </w:r>
          </w:p>
        </w:tc>
        <w:tc>
          <w:tcPr>
            <w:tcW w:w="652" w:type="pct"/>
            <w:vAlign w:val="center"/>
          </w:tcPr>
          <w:p w14:paraId="13ACCAC2" w14:textId="77777777" w:rsidR="004C260E" w:rsidRPr="004C260E" w:rsidRDefault="004C260E" w:rsidP="004C260E">
            <w:pPr>
              <w:ind w:right="127"/>
              <w:jc w:val="right"/>
              <w:rPr>
                <w:sz w:val="20"/>
                <w:szCs w:val="20"/>
                <w:lang w:val="es-ES"/>
              </w:rPr>
            </w:pPr>
            <w:r w:rsidRPr="004C260E">
              <w:rPr>
                <w:sz w:val="20"/>
                <w:lang w:val="es-ES"/>
              </w:rPr>
              <w:t>2 440</w:t>
            </w:r>
          </w:p>
        </w:tc>
      </w:tr>
      <w:tr w:rsidR="004C260E" w:rsidRPr="00DA3D9C" w14:paraId="268FFA7D" w14:textId="77777777" w:rsidTr="00F75DC0">
        <w:tc>
          <w:tcPr>
            <w:tcW w:w="5000" w:type="pct"/>
            <w:gridSpan w:val="3"/>
            <w:vAlign w:val="center"/>
          </w:tcPr>
          <w:p w14:paraId="675442B5" w14:textId="77777777" w:rsidR="004C260E" w:rsidRPr="004C260E" w:rsidRDefault="004C260E" w:rsidP="004C260E">
            <w:pPr>
              <w:ind w:right="127"/>
              <w:jc w:val="left"/>
              <w:rPr>
                <w:i/>
                <w:iCs/>
                <w:sz w:val="20"/>
                <w:szCs w:val="20"/>
                <w:lang w:val="es-ES"/>
              </w:rPr>
            </w:pPr>
            <w:r w:rsidRPr="004C260E">
              <w:rPr>
                <w:i/>
                <w:sz w:val="20"/>
                <w:lang w:val="es-ES"/>
              </w:rPr>
              <w:t>Objetivo de reducción para la etapa I del KIP</w:t>
            </w:r>
          </w:p>
        </w:tc>
      </w:tr>
      <w:tr w:rsidR="004C260E" w:rsidRPr="004C260E" w14:paraId="67AC9B9C" w14:textId="77777777" w:rsidTr="00F75DC0">
        <w:tc>
          <w:tcPr>
            <w:tcW w:w="3393" w:type="pct"/>
            <w:vMerge w:val="restart"/>
            <w:vAlign w:val="center"/>
          </w:tcPr>
          <w:p w14:paraId="7C8953FD" w14:textId="77777777" w:rsidR="004C260E" w:rsidRPr="004C260E" w:rsidRDefault="004C260E" w:rsidP="004C260E">
            <w:pPr>
              <w:ind w:left="318"/>
              <w:rPr>
                <w:sz w:val="20"/>
                <w:szCs w:val="20"/>
                <w:lang w:val="es-ES"/>
              </w:rPr>
            </w:pPr>
            <w:r w:rsidRPr="004C260E">
              <w:rPr>
                <w:sz w:val="20"/>
                <w:lang w:val="es-ES"/>
              </w:rPr>
              <w:t xml:space="preserve">Reducción del 10 % respecto del nivel básico de HFC </w:t>
            </w:r>
          </w:p>
        </w:tc>
        <w:tc>
          <w:tcPr>
            <w:tcW w:w="955" w:type="pct"/>
            <w:vAlign w:val="center"/>
          </w:tcPr>
          <w:p w14:paraId="3B681529" w14:textId="77777777" w:rsidR="004C260E" w:rsidRPr="004C260E" w:rsidRDefault="004C260E" w:rsidP="004C260E">
            <w:pPr>
              <w:rPr>
                <w:sz w:val="20"/>
                <w:szCs w:val="20"/>
                <w:lang w:val="es-ES"/>
              </w:rPr>
            </w:pPr>
            <w:r w:rsidRPr="004C260E">
              <w:rPr>
                <w:sz w:val="20"/>
                <w:lang w:val="es-ES"/>
              </w:rPr>
              <w:t>Toneladas de CO</w:t>
            </w:r>
            <w:r w:rsidRPr="004C260E">
              <w:rPr>
                <w:sz w:val="20"/>
                <w:vertAlign w:val="subscript"/>
                <w:lang w:val="es-ES"/>
              </w:rPr>
              <w:t>2</w:t>
            </w:r>
            <w:r w:rsidRPr="004C260E">
              <w:rPr>
                <w:sz w:val="20"/>
                <w:lang w:val="es-ES"/>
              </w:rPr>
              <w:t> eq.</w:t>
            </w:r>
          </w:p>
        </w:tc>
        <w:tc>
          <w:tcPr>
            <w:tcW w:w="652" w:type="pct"/>
            <w:vAlign w:val="center"/>
          </w:tcPr>
          <w:p w14:paraId="2300904D" w14:textId="77777777" w:rsidR="004C260E" w:rsidRPr="004C260E" w:rsidRDefault="004C260E" w:rsidP="004C260E">
            <w:pPr>
              <w:ind w:right="127"/>
              <w:jc w:val="right"/>
              <w:rPr>
                <w:sz w:val="20"/>
                <w:szCs w:val="20"/>
                <w:lang w:val="es-ES"/>
              </w:rPr>
            </w:pPr>
            <w:r w:rsidRPr="004C260E">
              <w:rPr>
                <w:sz w:val="20"/>
                <w:lang w:val="es-ES"/>
              </w:rPr>
              <w:t>273 572</w:t>
            </w:r>
          </w:p>
        </w:tc>
      </w:tr>
      <w:tr w:rsidR="004C260E" w:rsidRPr="004C260E" w14:paraId="45BC0F53" w14:textId="77777777" w:rsidTr="00F75DC0">
        <w:tc>
          <w:tcPr>
            <w:tcW w:w="3393" w:type="pct"/>
            <w:vMerge/>
            <w:vAlign w:val="center"/>
          </w:tcPr>
          <w:p w14:paraId="63DA8E01" w14:textId="77777777" w:rsidR="004C260E" w:rsidRPr="004C260E" w:rsidRDefault="004C260E" w:rsidP="004C260E">
            <w:pPr>
              <w:rPr>
                <w:sz w:val="20"/>
                <w:szCs w:val="20"/>
                <w:lang w:val="es-ES"/>
              </w:rPr>
            </w:pPr>
          </w:p>
        </w:tc>
        <w:tc>
          <w:tcPr>
            <w:tcW w:w="955" w:type="pct"/>
            <w:vAlign w:val="center"/>
          </w:tcPr>
          <w:p w14:paraId="5286B080" w14:textId="77777777" w:rsidR="004C260E" w:rsidRPr="004C260E" w:rsidRDefault="004C260E" w:rsidP="004C260E">
            <w:pPr>
              <w:rPr>
                <w:sz w:val="20"/>
                <w:szCs w:val="20"/>
                <w:lang w:val="es-ES"/>
              </w:rPr>
            </w:pPr>
            <w:r w:rsidRPr="004C260E">
              <w:rPr>
                <w:sz w:val="20"/>
                <w:lang w:val="es-ES"/>
              </w:rPr>
              <w:t>t</w:t>
            </w:r>
          </w:p>
        </w:tc>
        <w:tc>
          <w:tcPr>
            <w:tcW w:w="652" w:type="pct"/>
            <w:vAlign w:val="center"/>
          </w:tcPr>
          <w:p w14:paraId="142E0D2C" w14:textId="77777777" w:rsidR="004C260E" w:rsidRPr="004C260E" w:rsidRDefault="004C260E" w:rsidP="004C260E">
            <w:pPr>
              <w:ind w:right="127"/>
              <w:jc w:val="right"/>
              <w:rPr>
                <w:sz w:val="20"/>
                <w:szCs w:val="20"/>
                <w:lang w:val="es-ES"/>
              </w:rPr>
            </w:pPr>
            <w:r w:rsidRPr="004C260E">
              <w:rPr>
                <w:sz w:val="20"/>
                <w:lang w:val="es-ES"/>
              </w:rPr>
              <w:t>112,12</w:t>
            </w:r>
          </w:p>
        </w:tc>
      </w:tr>
      <w:tr w:rsidR="004C260E" w:rsidRPr="00DA3D9C" w14:paraId="7DAB25AA" w14:textId="77777777" w:rsidTr="00F75DC0">
        <w:tc>
          <w:tcPr>
            <w:tcW w:w="5000" w:type="pct"/>
            <w:gridSpan w:val="3"/>
            <w:vAlign w:val="center"/>
          </w:tcPr>
          <w:p w14:paraId="5AA4C1C9" w14:textId="77777777" w:rsidR="004C260E" w:rsidRPr="004C260E" w:rsidRDefault="004C260E" w:rsidP="004C260E">
            <w:pPr>
              <w:ind w:right="127"/>
              <w:jc w:val="left"/>
              <w:rPr>
                <w:i/>
                <w:iCs/>
                <w:sz w:val="20"/>
                <w:szCs w:val="20"/>
                <w:lang w:val="es-ES"/>
              </w:rPr>
            </w:pPr>
            <w:r w:rsidRPr="004C260E">
              <w:rPr>
                <w:i/>
                <w:sz w:val="20"/>
                <w:lang w:val="es-ES"/>
              </w:rPr>
              <w:t>Costo de la etapa I del KIP (sector de servicio y mantenimiento)</w:t>
            </w:r>
          </w:p>
        </w:tc>
      </w:tr>
      <w:tr w:rsidR="004C260E" w:rsidRPr="004C260E" w14:paraId="3D24980E" w14:textId="77777777" w:rsidTr="00F75DC0">
        <w:tc>
          <w:tcPr>
            <w:tcW w:w="3393" w:type="pct"/>
            <w:vAlign w:val="center"/>
          </w:tcPr>
          <w:p w14:paraId="29D0EF4F" w14:textId="77777777" w:rsidR="004C260E" w:rsidRPr="004C260E" w:rsidRDefault="004C260E" w:rsidP="004C260E">
            <w:pPr>
              <w:tabs>
                <w:tab w:val="left" w:pos="459"/>
              </w:tabs>
              <w:ind w:left="318"/>
              <w:rPr>
                <w:sz w:val="20"/>
                <w:szCs w:val="20"/>
                <w:lang w:val="es-ES"/>
              </w:rPr>
            </w:pPr>
            <w:r w:rsidRPr="004C260E">
              <w:rPr>
                <w:sz w:val="20"/>
                <w:lang w:val="es-ES"/>
              </w:rPr>
              <w:t>Umbral de relación de costo a eficacia convenido</w:t>
            </w:r>
          </w:p>
        </w:tc>
        <w:tc>
          <w:tcPr>
            <w:tcW w:w="955" w:type="pct"/>
            <w:vAlign w:val="center"/>
          </w:tcPr>
          <w:p w14:paraId="4F79699D" w14:textId="77777777" w:rsidR="004C260E" w:rsidRPr="004C260E" w:rsidRDefault="004C260E" w:rsidP="004C260E">
            <w:pPr>
              <w:rPr>
                <w:sz w:val="20"/>
                <w:szCs w:val="20"/>
                <w:lang w:val="es-ES"/>
              </w:rPr>
            </w:pPr>
            <w:r w:rsidRPr="004C260E">
              <w:rPr>
                <w:sz w:val="20"/>
                <w:lang w:val="es-ES"/>
              </w:rPr>
              <w:t>($EUA/kg)</w:t>
            </w:r>
          </w:p>
        </w:tc>
        <w:tc>
          <w:tcPr>
            <w:tcW w:w="652" w:type="pct"/>
            <w:vAlign w:val="center"/>
          </w:tcPr>
          <w:p w14:paraId="7FD5838C" w14:textId="77777777" w:rsidR="004C260E" w:rsidRPr="004C260E" w:rsidRDefault="004C260E" w:rsidP="004C260E">
            <w:pPr>
              <w:ind w:right="127"/>
              <w:jc w:val="right"/>
              <w:rPr>
                <w:sz w:val="20"/>
                <w:szCs w:val="20"/>
                <w:lang w:val="es-ES"/>
              </w:rPr>
            </w:pPr>
            <w:r w:rsidRPr="004C260E">
              <w:rPr>
                <w:sz w:val="20"/>
                <w:lang w:val="es-ES"/>
              </w:rPr>
              <w:t>5,10</w:t>
            </w:r>
          </w:p>
        </w:tc>
      </w:tr>
      <w:tr w:rsidR="004C260E" w:rsidRPr="004C260E" w14:paraId="21839B7C" w14:textId="77777777" w:rsidTr="00F75DC0">
        <w:tc>
          <w:tcPr>
            <w:tcW w:w="3393" w:type="pct"/>
            <w:vAlign w:val="center"/>
          </w:tcPr>
          <w:p w14:paraId="3FEA3737" w14:textId="77777777" w:rsidR="004C260E" w:rsidRPr="004C260E" w:rsidRDefault="004C260E" w:rsidP="004C260E">
            <w:pPr>
              <w:tabs>
                <w:tab w:val="left" w:pos="459"/>
              </w:tabs>
              <w:ind w:left="318"/>
              <w:rPr>
                <w:sz w:val="20"/>
                <w:szCs w:val="20"/>
                <w:lang w:val="es-ES"/>
              </w:rPr>
            </w:pPr>
            <w:r w:rsidRPr="004C260E">
              <w:rPr>
                <w:sz w:val="20"/>
                <w:lang w:val="es-ES"/>
              </w:rPr>
              <w:t>Costo de la reducción de 112,12 t a 5,10 $EUA/kg</w:t>
            </w:r>
          </w:p>
        </w:tc>
        <w:tc>
          <w:tcPr>
            <w:tcW w:w="955" w:type="pct"/>
            <w:vAlign w:val="center"/>
          </w:tcPr>
          <w:p w14:paraId="17550290" w14:textId="77777777" w:rsidR="004C260E" w:rsidRPr="004C260E" w:rsidRDefault="004C260E" w:rsidP="004C260E">
            <w:pPr>
              <w:rPr>
                <w:sz w:val="20"/>
                <w:szCs w:val="20"/>
                <w:lang w:val="es-ES"/>
              </w:rPr>
            </w:pPr>
            <w:r w:rsidRPr="004C260E">
              <w:rPr>
                <w:sz w:val="20"/>
                <w:lang w:val="es-ES"/>
              </w:rPr>
              <w:t>$EUA</w:t>
            </w:r>
          </w:p>
        </w:tc>
        <w:tc>
          <w:tcPr>
            <w:tcW w:w="652" w:type="pct"/>
            <w:vAlign w:val="center"/>
          </w:tcPr>
          <w:p w14:paraId="33501007" w14:textId="77777777" w:rsidR="004C260E" w:rsidRPr="004C260E" w:rsidRDefault="004C260E" w:rsidP="004C260E">
            <w:pPr>
              <w:ind w:right="127"/>
              <w:jc w:val="right"/>
              <w:rPr>
                <w:sz w:val="20"/>
                <w:szCs w:val="20"/>
                <w:lang w:val="es-ES"/>
              </w:rPr>
            </w:pPr>
            <w:r w:rsidRPr="004C260E">
              <w:rPr>
                <w:sz w:val="20"/>
                <w:lang w:val="es-ES"/>
              </w:rPr>
              <w:t>571 816</w:t>
            </w:r>
          </w:p>
        </w:tc>
      </w:tr>
      <w:tr w:rsidR="004C260E" w:rsidRPr="004C260E" w14:paraId="5CEF9D3C" w14:textId="77777777" w:rsidTr="00F75DC0">
        <w:tc>
          <w:tcPr>
            <w:tcW w:w="3393" w:type="pct"/>
            <w:vAlign w:val="center"/>
          </w:tcPr>
          <w:p w14:paraId="50F0ADB3" w14:textId="77777777" w:rsidR="004C260E" w:rsidRPr="004C260E" w:rsidRDefault="004C260E" w:rsidP="004C260E">
            <w:pPr>
              <w:tabs>
                <w:tab w:val="left" w:pos="459"/>
              </w:tabs>
              <w:ind w:left="318"/>
              <w:rPr>
                <w:sz w:val="20"/>
                <w:szCs w:val="20"/>
                <w:lang w:val="es-ES"/>
              </w:rPr>
            </w:pPr>
            <w:r w:rsidRPr="004C260E">
              <w:rPr>
                <w:sz w:val="20"/>
                <w:lang w:val="es-ES"/>
              </w:rPr>
              <w:t>Costos de coordinación y supervisión del proyecto (10 % del costo total de la etapa I)</w:t>
            </w:r>
          </w:p>
        </w:tc>
        <w:tc>
          <w:tcPr>
            <w:tcW w:w="955" w:type="pct"/>
            <w:vAlign w:val="center"/>
          </w:tcPr>
          <w:p w14:paraId="3C449B12" w14:textId="77777777" w:rsidR="004C260E" w:rsidRPr="004C260E" w:rsidRDefault="004C260E" w:rsidP="004C260E">
            <w:pPr>
              <w:rPr>
                <w:sz w:val="20"/>
                <w:szCs w:val="20"/>
                <w:lang w:val="es-ES"/>
              </w:rPr>
            </w:pPr>
            <w:r w:rsidRPr="004C260E">
              <w:rPr>
                <w:sz w:val="20"/>
                <w:lang w:val="es-ES"/>
              </w:rPr>
              <w:t>$EUA</w:t>
            </w:r>
          </w:p>
        </w:tc>
        <w:tc>
          <w:tcPr>
            <w:tcW w:w="652" w:type="pct"/>
            <w:vAlign w:val="center"/>
          </w:tcPr>
          <w:p w14:paraId="2EFDE2B9" w14:textId="77777777" w:rsidR="004C260E" w:rsidRPr="004C260E" w:rsidRDefault="004C260E" w:rsidP="004C260E">
            <w:pPr>
              <w:ind w:right="127"/>
              <w:jc w:val="right"/>
              <w:rPr>
                <w:sz w:val="20"/>
                <w:szCs w:val="20"/>
                <w:lang w:val="es-ES"/>
              </w:rPr>
            </w:pPr>
            <w:r w:rsidRPr="004C260E">
              <w:rPr>
                <w:sz w:val="20"/>
                <w:lang w:val="es-ES"/>
              </w:rPr>
              <w:t>57 182</w:t>
            </w:r>
          </w:p>
        </w:tc>
      </w:tr>
      <w:tr w:rsidR="004C260E" w:rsidRPr="004C260E" w14:paraId="3F94A661" w14:textId="77777777" w:rsidTr="00F75DC0">
        <w:tc>
          <w:tcPr>
            <w:tcW w:w="3393" w:type="pct"/>
            <w:vAlign w:val="center"/>
          </w:tcPr>
          <w:p w14:paraId="6F6FF251" w14:textId="77777777" w:rsidR="004C260E" w:rsidRPr="004C260E" w:rsidRDefault="004C260E" w:rsidP="004C260E">
            <w:pPr>
              <w:rPr>
                <w:sz w:val="20"/>
                <w:szCs w:val="20"/>
                <w:lang w:val="es-ES"/>
              </w:rPr>
            </w:pPr>
            <w:r w:rsidRPr="004C260E">
              <w:rPr>
                <w:b/>
                <w:sz w:val="20"/>
                <w:lang w:val="es-ES"/>
              </w:rPr>
              <w:t>Costo total del proyecto</w:t>
            </w:r>
          </w:p>
        </w:tc>
        <w:tc>
          <w:tcPr>
            <w:tcW w:w="955" w:type="pct"/>
            <w:vAlign w:val="center"/>
          </w:tcPr>
          <w:p w14:paraId="34B0005E" w14:textId="77777777" w:rsidR="004C260E" w:rsidRPr="004C260E" w:rsidRDefault="004C260E" w:rsidP="004C260E">
            <w:pPr>
              <w:rPr>
                <w:sz w:val="20"/>
                <w:szCs w:val="20"/>
                <w:lang w:val="es-ES"/>
              </w:rPr>
            </w:pPr>
            <w:r w:rsidRPr="004C260E">
              <w:rPr>
                <w:b/>
                <w:sz w:val="20"/>
                <w:lang w:val="es-ES"/>
              </w:rPr>
              <w:t>$EUA</w:t>
            </w:r>
          </w:p>
        </w:tc>
        <w:tc>
          <w:tcPr>
            <w:tcW w:w="652" w:type="pct"/>
            <w:vAlign w:val="center"/>
          </w:tcPr>
          <w:p w14:paraId="5F0AE233" w14:textId="77777777" w:rsidR="004C260E" w:rsidRPr="004C260E" w:rsidRDefault="004C260E" w:rsidP="004C260E">
            <w:pPr>
              <w:ind w:right="127"/>
              <w:jc w:val="right"/>
              <w:rPr>
                <w:sz w:val="20"/>
                <w:szCs w:val="20"/>
                <w:lang w:val="es-ES"/>
              </w:rPr>
            </w:pPr>
            <w:r w:rsidRPr="004C260E">
              <w:rPr>
                <w:b/>
                <w:sz w:val="20"/>
                <w:lang w:val="es-ES"/>
              </w:rPr>
              <w:t>628 998</w:t>
            </w:r>
          </w:p>
        </w:tc>
      </w:tr>
    </w:tbl>
    <w:p w14:paraId="44BFA7A3" w14:textId="77777777" w:rsidR="004C260E" w:rsidRPr="004C260E" w:rsidRDefault="004C260E" w:rsidP="004C260E">
      <w:pPr>
        <w:pStyle w:val="Heading1"/>
        <w:numPr>
          <w:ilvl w:val="0"/>
          <w:numId w:val="1"/>
        </w:numPr>
        <w:spacing w:before="240"/>
        <w:rPr>
          <w:lang w:val="es-ES"/>
        </w:rPr>
      </w:pPr>
      <w:r w:rsidRPr="004C260E">
        <w:rPr>
          <w:lang w:val="es-ES"/>
        </w:rPr>
        <w:t>La Secretaría considera que esta metodología garantiza la igualdad de trato de los países que no son de bajo volumen de consumo, ya que cada país recibirá 5,10 $EUA/kg y abordará el 10 % de su nivel básico en toneladas de CO</w:t>
      </w:r>
      <w:r w:rsidRPr="004C260E">
        <w:rPr>
          <w:vertAlign w:val="subscript"/>
          <w:lang w:val="es-ES"/>
        </w:rPr>
        <w:t>2</w:t>
      </w:r>
      <w:r w:rsidRPr="004C260E">
        <w:rPr>
          <w:lang w:val="es-ES"/>
        </w:rPr>
        <w:t> eq. Con este enfoque, los países tendrán flexibilidad para eliminar o incorporar determinados HFC en función de las circunstancias nacionales, siempre que su consumo total de HFC en toneladas de CO</w:t>
      </w:r>
      <w:r w:rsidRPr="004C260E">
        <w:rPr>
          <w:vertAlign w:val="subscript"/>
          <w:lang w:val="es-ES"/>
        </w:rPr>
        <w:t>2</w:t>
      </w:r>
      <w:r w:rsidRPr="004C260E">
        <w:rPr>
          <w:lang w:val="es-ES"/>
        </w:rPr>
        <w:t> eq. sea un 10 % inferior al nivel básico para 2029. El tonelaje abordado, que asciende a 273.572 toneladas de CO</w:t>
      </w:r>
      <w:r w:rsidRPr="004C260E">
        <w:rPr>
          <w:vertAlign w:val="subscript"/>
          <w:lang w:val="es-ES"/>
        </w:rPr>
        <w:t>2</w:t>
      </w:r>
      <w:r w:rsidRPr="004C260E">
        <w:rPr>
          <w:lang w:val="es-ES"/>
        </w:rPr>
        <w:t> eq. en el caso del Perú, se deducirá del punto de partida una vez que este sea acordado por el Comité Ejecutivo.</w:t>
      </w:r>
    </w:p>
    <w:p w14:paraId="078EEE3C" w14:textId="77777777" w:rsidR="004C260E" w:rsidRPr="004C260E" w:rsidRDefault="004C260E" w:rsidP="004C260E">
      <w:pPr>
        <w:pStyle w:val="Heading1"/>
        <w:numPr>
          <w:ilvl w:val="0"/>
          <w:numId w:val="1"/>
        </w:numPr>
        <w:rPr>
          <w:lang w:val="es-ES"/>
        </w:rPr>
      </w:pPr>
      <w:r w:rsidRPr="004C260E">
        <w:rPr>
          <w:lang w:val="es-ES"/>
        </w:rPr>
        <w:t>Después de tratar el tema, el PNUD revisó su propuesta para el Perú, utilizando los valores calculados por la Secretaría para garantizar que se abordará todo el tonelaje que debía reducirse en la etapa I. Si bien se mantuvieron la estrategia y los principales componentes de la etapa I, la propuesta revisada amplió el alcance de varias de las actividades clave propuestas en la etapa I, entre las que se incluyen, entre otros, talleres adicionales para funcionarios de aduanas sobre el nuevo sistema del código armonizado, dos talleres adicionales para instructores y dos talleres adicionales para técnicos sobre el manejo seguro de HC, incluidos materiales de sensibilización adicionales, aumento del número de juegos de herramientas en el sector aire acondicionado de vehículos de 15 a 20, asistencia adicional a las dos empresas que diseñarán y probarán cámaras frigoríficas a base de HC, y un mayor número de visitas a las empresas beneficiarias y a los institutos de capacitación, así como reuniones de supervisión con los principales interesados directos. Todas las actividades se indican en el Cuadro 5.</w:t>
      </w:r>
    </w:p>
    <w:p w14:paraId="11563B5B" w14:textId="77777777" w:rsidR="004C260E" w:rsidRPr="004C260E" w:rsidRDefault="004C260E" w:rsidP="004C260E">
      <w:pPr>
        <w:pStyle w:val="Heading1"/>
        <w:numPr>
          <w:ilvl w:val="0"/>
          <w:numId w:val="1"/>
        </w:numPr>
        <w:rPr>
          <w:lang w:val="es-ES"/>
        </w:rPr>
      </w:pPr>
      <w:r w:rsidRPr="004C260E">
        <w:rPr>
          <w:lang w:val="es-ES"/>
        </w:rPr>
        <w:t>La etapa I del KIP incluirá tres tramos: los dos primeros, que se liberarán en 2023 y en 2026, al 45 % del valor total de la etapa cada uno, y el último, que se liberará en 2029, al 10 % del valor de la etapa. El plan de ejecución del primer tramo, según lo acordado, se analiza en el párrafo 43.</w:t>
      </w:r>
    </w:p>
    <w:p w14:paraId="342FD771" w14:textId="77777777" w:rsidR="004C260E" w:rsidRPr="004C260E" w:rsidRDefault="004C260E" w:rsidP="004C260E">
      <w:pPr>
        <w:spacing w:before="240" w:after="240"/>
        <w:rPr>
          <w:lang w:val="es-ES"/>
        </w:rPr>
      </w:pPr>
      <w:bookmarkStart w:id="9" w:name="_Hlk126916178"/>
      <w:r w:rsidRPr="004C260E">
        <w:rPr>
          <w:u w:val="single"/>
          <w:lang w:val="es-ES"/>
        </w:rPr>
        <w:t>Impacto climático</w:t>
      </w:r>
    </w:p>
    <w:bookmarkEnd w:id="9"/>
    <w:p w14:paraId="2A68EB89" w14:textId="77777777" w:rsidR="004C260E" w:rsidRPr="004C260E" w:rsidRDefault="004C260E" w:rsidP="004C260E">
      <w:pPr>
        <w:pStyle w:val="Heading1"/>
        <w:numPr>
          <w:ilvl w:val="0"/>
          <w:numId w:val="1"/>
        </w:numPr>
        <w:rPr>
          <w:lang w:val="es-ES"/>
        </w:rPr>
      </w:pPr>
      <w:r w:rsidRPr="004C260E">
        <w:rPr>
          <w:lang w:val="es-ES"/>
        </w:rPr>
        <w:lastRenderedPageBreak/>
        <w:t>Las actividades propuestas, incluidos los esfuerzos para promover alternativas de bajo PCA, la recuperación y reutilización de refrigerantes y las buenas prácticas de servicio y mantenimiento, indican que la ejecución de la etapa I del KIP reducirá las emisiones de refrigerantes a la atmósfera, lo que redundará en beneficios climáticos. Un cálculo del impacto en el clima de las actividades del KIP indica que el Perú habrá logrado una reducción anual de emisiones de 273.572 toneladas de CO</w:t>
      </w:r>
      <w:r w:rsidRPr="004C260E">
        <w:rPr>
          <w:vertAlign w:val="subscript"/>
          <w:lang w:val="es-ES"/>
        </w:rPr>
        <w:t>2</w:t>
      </w:r>
      <w:r w:rsidRPr="004C260E">
        <w:rPr>
          <w:lang w:val="es-ES"/>
        </w:rPr>
        <w:t> eq. cuando se alcance el objetivo final de la etapa I del KIP, calculado como la diferencia entre el nivel básico de HFC y el objetivo final fijado en la etapa I.</w:t>
      </w:r>
    </w:p>
    <w:p w14:paraId="1620A650" w14:textId="77777777" w:rsidR="004C260E" w:rsidRPr="004C260E" w:rsidRDefault="004C260E" w:rsidP="00597C63">
      <w:pPr>
        <w:pStyle w:val="Heading1"/>
        <w:keepNext/>
        <w:keepLines/>
        <w:widowControl w:val="0"/>
        <w:numPr>
          <w:ilvl w:val="0"/>
          <w:numId w:val="0"/>
        </w:numPr>
        <w:rPr>
          <w:u w:val="single"/>
          <w:lang w:val="es-ES"/>
        </w:rPr>
      </w:pPr>
      <w:r w:rsidRPr="004C260E">
        <w:rPr>
          <w:u w:val="single"/>
          <w:lang w:val="es-ES"/>
        </w:rPr>
        <w:t>Sostenibilidad de la reducción de los HFC y evaluación de los riesgos</w:t>
      </w:r>
    </w:p>
    <w:p w14:paraId="7D98FFBC" w14:textId="77777777" w:rsidR="004C260E" w:rsidRPr="004C260E" w:rsidRDefault="004C260E" w:rsidP="00597C63">
      <w:pPr>
        <w:pStyle w:val="Heading1"/>
        <w:keepNext/>
        <w:keepLines/>
        <w:widowControl w:val="0"/>
        <w:numPr>
          <w:ilvl w:val="0"/>
          <w:numId w:val="1"/>
        </w:numPr>
        <w:rPr>
          <w:lang w:val="es-ES"/>
        </w:rPr>
      </w:pPr>
      <w:r w:rsidRPr="004C260E">
        <w:rPr>
          <w:lang w:val="es-ES"/>
        </w:rPr>
        <w:t>Los compromisos y actividades de la etapa I del KIP se mantendrán en el tiempo con la aplicación y el fortalecimiento del sistema de concesión de licencias y cupos para los HFC; la elaboración de políticas, normas y un marco reglamentario, así como la provisión de capacitación, sensibilización e incentivos para la adopción y el uso seguros de alternativas de bajo PCA; el desarrollo de actividades y proyectos destinados a reducir las emisiones atmosféricas de los HFC en uso; y la supervisión continua de todas las actividades ejecutadas.</w:t>
      </w:r>
    </w:p>
    <w:p w14:paraId="7197C3BC" w14:textId="77777777" w:rsidR="004C260E" w:rsidRPr="004C260E" w:rsidRDefault="004C260E" w:rsidP="004C260E">
      <w:pPr>
        <w:pStyle w:val="Heading1"/>
        <w:numPr>
          <w:ilvl w:val="0"/>
          <w:numId w:val="1"/>
        </w:numPr>
        <w:rPr>
          <w:lang w:val="es-ES"/>
        </w:rPr>
      </w:pPr>
      <w:r w:rsidRPr="004C260E">
        <w:rPr>
          <w:lang w:val="es-ES"/>
        </w:rPr>
        <w:t>Entre los posibles riesgos para la ejecución puntual de las actividades se incluyen demoras en la adquisición de equipos y herramientas, que se abordarán planificando las adquisiciones con antelación y haciendo uso del acuerdo regional a largo plazo del PNUD para facilitar y acelerar el proceso, así como celebrando reuniones periódicas y realizando un seguimiento con los responsables de la toma de decisiones para mantener la voluntad política y agilizar las decisiones. El riesgo de baja disponibilidad de tecnologías alternativas en el mercado se abordará mediante la búsqueda de proveedores durante visitas sobre el terreno, ferias y sesiones de capacitación técnica, para garantizar que haya una amplia oferta de herramientas y equipos.</w:t>
      </w:r>
    </w:p>
    <w:p w14:paraId="663CE7A0" w14:textId="77777777" w:rsidR="004C260E" w:rsidRPr="004C260E" w:rsidRDefault="004C260E" w:rsidP="004C260E">
      <w:pPr>
        <w:spacing w:after="240"/>
        <w:outlineLvl w:val="0"/>
        <w:rPr>
          <w:bCs/>
          <w:u w:val="single"/>
          <w:lang w:val="es-ES"/>
        </w:rPr>
      </w:pPr>
      <w:bookmarkStart w:id="10" w:name="_Hlk126916238"/>
      <w:r w:rsidRPr="004C260E">
        <w:rPr>
          <w:u w:val="single"/>
          <w:lang w:val="es-ES"/>
        </w:rPr>
        <w:t>Plan administrativo del Fondo Multilateral para 2023-2025</w:t>
      </w:r>
    </w:p>
    <w:bookmarkEnd w:id="10"/>
    <w:p w14:paraId="498EC75B" w14:textId="77777777" w:rsidR="004C260E" w:rsidRPr="004C260E" w:rsidRDefault="004C260E" w:rsidP="004C260E">
      <w:pPr>
        <w:pStyle w:val="Heading1"/>
        <w:numPr>
          <w:ilvl w:val="0"/>
          <w:numId w:val="1"/>
        </w:numPr>
        <w:rPr>
          <w:lang w:val="es-ES"/>
        </w:rPr>
      </w:pPr>
      <w:r w:rsidRPr="004C260E">
        <w:rPr>
          <w:lang w:val="es-ES"/>
        </w:rPr>
        <w:t>El PNUD solicita 628.998 $EUA, más gastos de apoyo del organismo, para la ejecución de la etapa I del KIP para el Perú. El monto total, que asciende a 302.960 $EUA, incluidos gastos de apoyo del organismo, solicitado para el período 2023-2025, es 188.835 $EUA superior al monto que figura en el plan administrativo.</w:t>
      </w:r>
    </w:p>
    <w:p w14:paraId="0582CCEC" w14:textId="77777777" w:rsidR="004C260E" w:rsidRPr="004C260E" w:rsidRDefault="004C260E" w:rsidP="004C260E">
      <w:pPr>
        <w:spacing w:after="240"/>
        <w:outlineLvl w:val="0"/>
        <w:rPr>
          <w:bCs/>
          <w:u w:val="single"/>
          <w:lang w:val="es-ES"/>
        </w:rPr>
      </w:pPr>
      <w:bookmarkStart w:id="11" w:name="_Hlk126916245"/>
      <w:r w:rsidRPr="004C260E">
        <w:rPr>
          <w:u w:val="single"/>
          <w:lang w:val="es-ES"/>
        </w:rPr>
        <w:t>Proyecto de Acuerdo</w:t>
      </w:r>
    </w:p>
    <w:bookmarkEnd w:id="11"/>
    <w:p w14:paraId="05FC2B91" w14:textId="77777777" w:rsidR="004C260E" w:rsidRPr="004C260E" w:rsidRDefault="004C260E" w:rsidP="004C260E">
      <w:pPr>
        <w:pStyle w:val="Heading1"/>
        <w:numPr>
          <w:ilvl w:val="0"/>
          <w:numId w:val="1"/>
        </w:numPr>
        <w:rPr>
          <w:lang w:val="es-ES"/>
        </w:rPr>
      </w:pPr>
      <w:r w:rsidRPr="004C260E">
        <w:rPr>
          <w:lang w:val="es-ES"/>
        </w:rPr>
        <w:t>No se ha preparado un proyecto de Acuerdo entre el Gobierno del Perú y el Comité Ejecutivo para la etapa I del KIP, ya que el modelo de Acuerdo aún está siendo examinado por el Comité Ejecutivo.</w:t>
      </w:r>
    </w:p>
    <w:p w14:paraId="36200523" w14:textId="77777777" w:rsidR="004C260E" w:rsidRPr="004C260E" w:rsidRDefault="004C260E" w:rsidP="004C260E">
      <w:pPr>
        <w:pStyle w:val="Heading1"/>
        <w:numPr>
          <w:ilvl w:val="0"/>
          <w:numId w:val="1"/>
        </w:numPr>
        <w:rPr>
          <w:lang w:val="es-ES"/>
        </w:rPr>
      </w:pPr>
      <w:r w:rsidRPr="004C260E">
        <w:rPr>
          <w:lang w:val="es-ES"/>
        </w:rPr>
        <w:t>Si el Comité Ejecutivo así lo desea, los fondos para la etapa I del KIP para el Perú podrían aprobarse en principio, y los fondos para el primer tramo podrían aprobarse en el entendido de que el Acuerdo se prepararía y presentaría en una reunión futura, antes de la presentación del segundo tramo, y una vez aprobado el modelo de Acuerdo.</w:t>
      </w:r>
    </w:p>
    <w:p w14:paraId="0571D0AE" w14:textId="77777777" w:rsidR="004C260E" w:rsidRPr="004C260E" w:rsidRDefault="004C260E" w:rsidP="004B36D8">
      <w:pPr>
        <w:pStyle w:val="Heading1"/>
        <w:keepNext/>
        <w:numPr>
          <w:ilvl w:val="0"/>
          <w:numId w:val="0"/>
        </w:numPr>
        <w:autoSpaceDE w:val="0"/>
        <w:autoSpaceDN w:val="0"/>
        <w:adjustRightInd w:val="0"/>
        <w:spacing w:before="360"/>
        <w:rPr>
          <w:b/>
          <w:lang w:val="es-ES"/>
        </w:rPr>
      </w:pPr>
      <w:r w:rsidRPr="004C260E">
        <w:rPr>
          <w:b/>
          <w:lang w:val="es-ES"/>
        </w:rPr>
        <w:t>RECOMENDACIÓN</w:t>
      </w:r>
    </w:p>
    <w:p w14:paraId="7A5F6931" w14:textId="77777777" w:rsidR="004C260E" w:rsidRPr="004C260E" w:rsidRDefault="004C260E" w:rsidP="004B36D8">
      <w:pPr>
        <w:pStyle w:val="Heading1"/>
        <w:keepNext/>
        <w:numPr>
          <w:ilvl w:val="0"/>
          <w:numId w:val="1"/>
        </w:numPr>
        <w:shd w:val="clear" w:color="auto" w:fill="FFFFFF" w:themeFill="background1"/>
        <w:rPr>
          <w:u w:val="single"/>
          <w:lang w:val="es-ES"/>
        </w:rPr>
      </w:pPr>
      <w:r w:rsidRPr="004C260E">
        <w:rPr>
          <w:lang w:val="es-ES"/>
        </w:rPr>
        <w:t>El Comité Ejecutivo tal vez desee considerar:</w:t>
      </w:r>
    </w:p>
    <w:p w14:paraId="39536FAB" w14:textId="77777777" w:rsidR="004C260E" w:rsidRPr="004C260E" w:rsidRDefault="004C260E" w:rsidP="004C260E">
      <w:pPr>
        <w:pStyle w:val="Heading2"/>
        <w:widowControl/>
        <w:numPr>
          <w:ilvl w:val="1"/>
          <w:numId w:val="1"/>
        </w:numPr>
        <w:shd w:val="clear" w:color="auto" w:fill="FFFFFF" w:themeFill="background1"/>
        <w:rPr>
          <w:lang w:val="es-ES"/>
        </w:rPr>
      </w:pPr>
      <w:r w:rsidRPr="004C260E">
        <w:rPr>
          <w:lang w:val="es-ES"/>
        </w:rPr>
        <w:t>Aprobar, en principio, la etapa I del plan de aplicación de la Enmienda de Kigali relativo a los HFC (KIP) para el Perú para el período de 2023 a 2029, para reducir el consumo de HFC en un 10 % del nivel básico del país en 2029, por un monto de 628.998 $EUA, más gastos de apoyo del organismo de 44.030 $EUA para el PNUD, como se indica en el Anexo I del presente documento;</w:t>
      </w:r>
    </w:p>
    <w:p w14:paraId="50EFB821" w14:textId="77777777" w:rsidR="004C260E" w:rsidRPr="004C260E" w:rsidRDefault="004C260E" w:rsidP="004C260E">
      <w:pPr>
        <w:pStyle w:val="Heading2"/>
        <w:widowControl/>
        <w:numPr>
          <w:ilvl w:val="1"/>
          <w:numId w:val="1"/>
        </w:numPr>
        <w:shd w:val="clear" w:color="auto" w:fill="FFFFFF" w:themeFill="background1"/>
        <w:rPr>
          <w:lang w:val="es-ES"/>
        </w:rPr>
      </w:pPr>
      <w:r w:rsidRPr="004C260E">
        <w:rPr>
          <w:lang w:val="es-ES"/>
        </w:rPr>
        <w:lastRenderedPageBreak/>
        <w:t>Tomar nota de lo siguiente:</w:t>
      </w:r>
    </w:p>
    <w:p w14:paraId="1777AEFF" w14:textId="77777777" w:rsidR="004C260E" w:rsidRPr="004C260E" w:rsidRDefault="004C260E" w:rsidP="004C260E">
      <w:pPr>
        <w:pStyle w:val="Heading3"/>
        <w:widowControl/>
        <w:numPr>
          <w:ilvl w:val="2"/>
          <w:numId w:val="1"/>
        </w:numPr>
        <w:shd w:val="clear" w:color="auto" w:fill="FFFFFF" w:themeFill="background1"/>
        <w:rPr>
          <w:lang w:val="es-ES"/>
        </w:rPr>
      </w:pPr>
      <w:r w:rsidRPr="004C260E">
        <w:rPr>
          <w:lang w:val="es-ES"/>
        </w:rPr>
        <w:t>Que el Gobierno del Perú establecerá su punto de partida para las reducciones acumuladas sostenidas del consumo de HFC basándose en la orientación proporcionada por el Comité Ejecutivo;</w:t>
      </w:r>
    </w:p>
    <w:p w14:paraId="65811A6A" w14:textId="77777777" w:rsidR="004C260E" w:rsidRPr="004C260E" w:rsidRDefault="004C260E" w:rsidP="00597C63">
      <w:pPr>
        <w:pStyle w:val="Heading3"/>
        <w:keepNext/>
        <w:keepLines/>
        <w:numPr>
          <w:ilvl w:val="2"/>
          <w:numId w:val="1"/>
        </w:numPr>
        <w:shd w:val="clear" w:color="auto" w:fill="FFFFFF" w:themeFill="background1"/>
        <w:rPr>
          <w:lang w:val="es-ES"/>
        </w:rPr>
      </w:pPr>
      <w:r w:rsidRPr="004C260E">
        <w:rPr>
          <w:lang w:val="es-ES"/>
        </w:rPr>
        <w:t>Que, una vez que el Comité Ejecutivo apruebe las directrices sobre los costos para la reducción de los HFC, las reducciones del consumo restante de HFC del país que sean admisibles para la financiación se determinarán de acuerdo con dichas directrices;</w:t>
      </w:r>
    </w:p>
    <w:p w14:paraId="24DF540A" w14:textId="77777777" w:rsidR="004C260E" w:rsidRPr="004C260E" w:rsidRDefault="004C260E" w:rsidP="004C260E">
      <w:pPr>
        <w:pStyle w:val="Heading3"/>
        <w:widowControl/>
        <w:numPr>
          <w:ilvl w:val="2"/>
          <w:numId w:val="1"/>
        </w:numPr>
        <w:shd w:val="clear" w:color="auto" w:fill="FFFFFF" w:themeFill="background1"/>
        <w:rPr>
          <w:lang w:val="es-ES"/>
        </w:rPr>
      </w:pPr>
      <w:r w:rsidRPr="004C260E">
        <w:rPr>
          <w:lang w:val="es-ES"/>
        </w:rPr>
        <w:t>Que las reducciones del consumo restante de HFC del país que sean admisibles para recibir la financiación que se mencionan en el apartado b) ii) anterior se deducirán del punto de partida mencionado en el apartado b) i);</w:t>
      </w:r>
    </w:p>
    <w:p w14:paraId="26A7BCF4" w14:textId="77777777" w:rsidR="004C260E" w:rsidRPr="004C260E" w:rsidRDefault="004C260E" w:rsidP="004C260E">
      <w:pPr>
        <w:pStyle w:val="Heading3"/>
        <w:widowControl/>
        <w:numPr>
          <w:ilvl w:val="2"/>
          <w:numId w:val="1"/>
        </w:numPr>
        <w:rPr>
          <w:lang w:val="es-ES"/>
        </w:rPr>
      </w:pPr>
      <w:r w:rsidRPr="004C260E">
        <w:rPr>
          <w:lang w:val="es-ES"/>
        </w:rPr>
        <w:t>Que un proyecto para eliminar los HFC contenidos en polioles premezclados importados en el sector de espumas de poliuretano en el Perú estaría sujeto a la consideración del Comité Ejecutivo de si financiará la eliminación de los HFC contenidos en polioles premezclados importados;</w:t>
      </w:r>
    </w:p>
    <w:p w14:paraId="0C08B4C3" w14:textId="77777777" w:rsidR="004C260E" w:rsidRPr="004C260E" w:rsidRDefault="004C260E" w:rsidP="004C260E">
      <w:pPr>
        <w:pStyle w:val="Heading3"/>
        <w:widowControl/>
        <w:numPr>
          <w:ilvl w:val="2"/>
          <w:numId w:val="1"/>
        </w:numPr>
        <w:rPr>
          <w:lang w:val="es-ES"/>
        </w:rPr>
      </w:pPr>
      <w:bookmarkStart w:id="12" w:name="_Hlk149851242"/>
      <w:r w:rsidRPr="004C260E">
        <w:rPr>
          <w:lang w:val="es-ES"/>
        </w:rPr>
        <w:t>Que, una vez finalizado el proyecto de demostración de tecnología para usuarios finales en el sector de la refrigeración comercial incluido en la etapa I del KIP, el PNUD presente un informe final sobre la ejecución de este proyecto, incluida la eliminación de los HFC y las mejoras de eficiencia energética logradas, en consonancia con la decisión 92/36 g);</w:t>
      </w:r>
    </w:p>
    <w:bookmarkEnd w:id="12"/>
    <w:p w14:paraId="450B4154" w14:textId="77777777" w:rsidR="004C260E" w:rsidRPr="004C260E" w:rsidRDefault="004C260E" w:rsidP="004C260E">
      <w:pPr>
        <w:pStyle w:val="Heading2"/>
        <w:widowControl/>
        <w:numPr>
          <w:ilvl w:val="1"/>
          <w:numId w:val="1"/>
        </w:numPr>
        <w:rPr>
          <w:lang w:val="es-ES"/>
        </w:rPr>
      </w:pPr>
      <w:r w:rsidRPr="004C260E">
        <w:rPr>
          <w:lang w:val="es-ES"/>
        </w:rPr>
        <w:t>Aprobar el primer tramo de la etapa I del KIP para el Perú, y el plan de ejecución de tramo correspondiente, por un monto de 283.140 $EUA, más gastos de apoyo del organismo de 19.820 $EUA, para el PNUD; y</w:t>
      </w:r>
    </w:p>
    <w:p w14:paraId="5BD61EF6" w14:textId="77777777" w:rsidR="004C260E" w:rsidRPr="004C260E" w:rsidRDefault="004C260E" w:rsidP="004C260E">
      <w:pPr>
        <w:numPr>
          <w:ilvl w:val="1"/>
          <w:numId w:val="1"/>
        </w:numPr>
        <w:shd w:val="clear" w:color="auto" w:fill="FFFFFF" w:themeFill="background1"/>
        <w:spacing w:after="240"/>
        <w:outlineLvl w:val="1"/>
        <w:rPr>
          <w:lang w:val="es-ES"/>
        </w:rPr>
      </w:pPr>
      <w:r w:rsidRPr="004C260E">
        <w:rPr>
          <w:lang w:val="es-ES"/>
        </w:rPr>
        <w:t>Pedir al Gobierno del Perú, al PNUD y a la Secretaría que finalicen el proyecto de Acuerdo entre el Gobierno del Perú y el Comité Ejecutivo para la reducción del consumo de los HFC, incluyendo la información contenida en el anexo que se menciona en el apartado a) anterior, y que lo presenten en una futura reunión una vez que el modelo de Acuerdo para los KIP haya sido aprobado por el Comité Ejecutivo.</w:t>
      </w:r>
    </w:p>
    <w:p w14:paraId="406EAF57" w14:textId="77777777" w:rsidR="004C260E" w:rsidRPr="004C260E" w:rsidRDefault="004C260E" w:rsidP="004C260E">
      <w:pPr>
        <w:rPr>
          <w:lang w:val="es-ES"/>
        </w:rPr>
      </w:pPr>
    </w:p>
    <w:p w14:paraId="4E9AFB9C" w14:textId="77777777" w:rsidR="004C260E" w:rsidRPr="004C260E" w:rsidRDefault="004C260E" w:rsidP="004C260E">
      <w:pPr>
        <w:jc w:val="left"/>
        <w:rPr>
          <w:lang w:val="es-ES"/>
        </w:rPr>
      </w:pPr>
    </w:p>
    <w:p w14:paraId="19F9644F" w14:textId="77777777" w:rsidR="0087455A" w:rsidRPr="004C260E" w:rsidRDefault="0087455A" w:rsidP="004C260E">
      <w:pPr>
        <w:rPr>
          <w:lang w:val="es-ES"/>
        </w:rPr>
        <w:sectPr w:rsidR="0087455A" w:rsidRPr="004C260E">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4323E845" w14:textId="77777777" w:rsidR="00597C63" w:rsidRPr="00B80092" w:rsidRDefault="00597C63" w:rsidP="00765DBA">
      <w:pPr>
        <w:spacing w:after="120"/>
        <w:jc w:val="center"/>
        <w:rPr>
          <w:b/>
          <w:bCs/>
          <w:lang w:val="es-AR"/>
        </w:rPr>
      </w:pPr>
      <w:r w:rsidRPr="00B80092">
        <w:rPr>
          <w:b/>
          <w:bCs/>
          <w:lang w:val="es-AR"/>
        </w:rPr>
        <w:lastRenderedPageBreak/>
        <w:t>Anexo I</w:t>
      </w:r>
    </w:p>
    <w:p w14:paraId="7B0A8B3C" w14:textId="77777777" w:rsidR="0011155F" w:rsidRPr="004C260E" w:rsidRDefault="00597C63" w:rsidP="0011155F">
      <w:pPr>
        <w:spacing w:after="240"/>
        <w:jc w:val="center"/>
        <w:rPr>
          <w:b/>
          <w:lang w:val="es-ES"/>
        </w:rPr>
      </w:pPr>
      <w:r w:rsidRPr="009720B8">
        <w:rPr>
          <w:b/>
          <w:bCs/>
          <w:lang w:val="es-AR"/>
        </w:rPr>
        <w:t xml:space="preserve">CALENDARIO DE COMPROMISOS DE </w:t>
      </w:r>
      <w:r>
        <w:rPr>
          <w:b/>
          <w:bCs/>
          <w:lang w:val="es-AR"/>
        </w:rPr>
        <w:t>REDUCCIÓN DE HFC</w:t>
      </w:r>
      <w:r w:rsidRPr="009720B8">
        <w:rPr>
          <w:b/>
          <w:bCs/>
          <w:lang w:val="es-AR"/>
        </w:rPr>
        <w:t xml:space="preserve"> Y </w:t>
      </w:r>
      <w:r>
        <w:rPr>
          <w:b/>
          <w:bCs/>
          <w:lang w:val="es-AR"/>
        </w:rPr>
        <w:t xml:space="preserve">DE </w:t>
      </w:r>
      <w:r w:rsidRPr="009720B8">
        <w:rPr>
          <w:b/>
          <w:bCs/>
          <w:lang w:val="es-AR"/>
        </w:rPr>
        <w:t>ELIMINACIÓN DE HCFC Y TRAMOS DE FINANCIAMIENTO</w:t>
      </w:r>
      <w:r>
        <w:rPr>
          <w:b/>
          <w:bCs/>
          <w:lang w:val="es-AR"/>
        </w:rPr>
        <w:t xml:space="preserve"> </w:t>
      </w:r>
      <w:r w:rsidRPr="009720B8">
        <w:rPr>
          <w:b/>
          <w:bCs/>
          <w:lang w:val="es-AR"/>
        </w:rPr>
        <w:t>BAJO EL PLAN DE APLICACIÓN DE LA ENMIENDA DE KIGALI Y EL PLAN DE GESTIÓN DE ELIMINACIÓN DE</w:t>
      </w:r>
      <w:r>
        <w:rPr>
          <w:b/>
          <w:bCs/>
          <w:lang w:val="es-AR"/>
        </w:rPr>
        <w:t xml:space="preserve"> LOS</w:t>
      </w:r>
      <w:r w:rsidRPr="009720B8">
        <w:rPr>
          <w:b/>
          <w:bCs/>
          <w:lang w:val="es-AR"/>
        </w:rPr>
        <w:t xml:space="preserve"> HCFC PARA </w:t>
      </w:r>
      <w:r w:rsidR="0011155F" w:rsidRPr="004C260E">
        <w:rPr>
          <w:b/>
          <w:lang w:val="es-ES"/>
        </w:rPr>
        <w:t>PERÚ</w:t>
      </w:r>
    </w:p>
    <w:p w14:paraId="32B70AAA" w14:textId="5E8C6BEA" w:rsidR="00597C63" w:rsidRPr="00B80092" w:rsidRDefault="00597C63" w:rsidP="0011155F">
      <w:pPr>
        <w:spacing w:after="60"/>
        <w:jc w:val="left"/>
        <w:rPr>
          <w:b/>
          <w:bCs/>
          <w:lang w:val="es-AR"/>
        </w:rPr>
      </w:pPr>
      <w:r>
        <w:rPr>
          <w:b/>
          <w:bCs/>
          <w:lang w:val="es-AR"/>
        </w:rPr>
        <w:t>Plan de aplicación de la Enmienda de Kigali</w:t>
      </w:r>
      <w:r w:rsidRPr="00B80092">
        <w:rPr>
          <w:b/>
          <w:bCs/>
          <w:lang w:val="es-AR"/>
        </w:rPr>
        <w:t xml:space="preserve"> (</w:t>
      </w:r>
      <w:r>
        <w:rPr>
          <w:b/>
          <w:bCs/>
          <w:lang w:val="es-AR"/>
        </w:rPr>
        <w:t>etapa</w:t>
      </w:r>
      <w:r w:rsidRPr="00B80092">
        <w:rPr>
          <w:b/>
          <w:bCs/>
          <w:lang w:val="es-AR"/>
        </w:rPr>
        <w:t> I)</w:t>
      </w:r>
    </w:p>
    <w:tbl>
      <w:tblPr>
        <w:tblW w:w="5000" w:type="pct"/>
        <w:tblCellMar>
          <w:left w:w="85" w:type="dxa"/>
          <w:right w:w="85" w:type="dxa"/>
        </w:tblCellMar>
        <w:tblLook w:val="04A0" w:firstRow="1" w:lastRow="0" w:firstColumn="1" w:lastColumn="0" w:noHBand="0" w:noVBand="1"/>
      </w:tblPr>
      <w:tblGrid>
        <w:gridCol w:w="577"/>
        <w:gridCol w:w="3670"/>
        <w:gridCol w:w="1248"/>
        <w:gridCol w:w="1251"/>
        <w:gridCol w:w="1251"/>
        <w:gridCol w:w="1251"/>
        <w:gridCol w:w="1248"/>
        <w:gridCol w:w="1251"/>
        <w:gridCol w:w="1251"/>
        <w:gridCol w:w="1248"/>
      </w:tblGrid>
      <w:tr w:rsidR="00597C63" w:rsidRPr="000A4838" w14:paraId="3F6CEBA8" w14:textId="77777777" w:rsidTr="0011155F">
        <w:trPr>
          <w:trHeight w:val="280"/>
          <w:tblHeader/>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FC070FF" w14:textId="6E601044" w:rsidR="00597C63" w:rsidRPr="000A4838" w:rsidRDefault="00597C63" w:rsidP="00597C6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Fila</w:t>
            </w:r>
          </w:p>
        </w:tc>
        <w:tc>
          <w:tcPr>
            <w:tcW w:w="1288" w:type="pct"/>
            <w:tcBorders>
              <w:top w:val="single" w:sz="4" w:space="0" w:color="auto"/>
              <w:left w:val="nil"/>
              <w:bottom w:val="single" w:sz="4" w:space="0" w:color="auto"/>
              <w:right w:val="single" w:sz="4" w:space="0" w:color="auto"/>
            </w:tcBorders>
            <w:vAlign w:val="center"/>
            <w:hideMark/>
          </w:tcPr>
          <w:p w14:paraId="24BBC247" w14:textId="662CD64E" w:rsidR="00597C63" w:rsidRPr="000A4838" w:rsidRDefault="00597C63" w:rsidP="00597C6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Detalles</w:t>
            </w:r>
          </w:p>
        </w:tc>
        <w:tc>
          <w:tcPr>
            <w:tcW w:w="438" w:type="pct"/>
            <w:tcBorders>
              <w:top w:val="single" w:sz="4" w:space="0" w:color="auto"/>
              <w:left w:val="nil"/>
              <w:bottom w:val="single" w:sz="4" w:space="0" w:color="auto"/>
              <w:right w:val="single" w:sz="4" w:space="0" w:color="auto"/>
            </w:tcBorders>
            <w:vAlign w:val="center"/>
            <w:hideMark/>
          </w:tcPr>
          <w:p w14:paraId="5218D6E3" w14:textId="1541314C" w:rsidR="00597C63" w:rsidRPr="000A4838" w:rsidRDefault="00597C63" w:rsidP="00597C63">
            <w:pPr>
              <w:suppressAutoHyphens/>
              <w:jc w:val="center"/>
              <w:rPr>
                <w:rFonts w:asciiTheme="majorBidi" w:hAnsiTheme="majorBidi" w:cstheme="majorBidi"/>
                <w:b/>
                <w:bCs/>
                <w:sz w:val="20"/>
                <w:szCs w:val="20"/>
                <w:lang w:eastAsia="en-CA"/>
              </w:rPr>
            </w:pPr>
            <w:r w:rsidRPr="00B80092">
              <w:rPr>
                <w:rFonts w:asciiTheme="majorBidi" w:hAnsiTheme="majorBidi" w:cstheme="majorBidi"/>
                <w:b/>
                <w:bCs/>
                <w:sz w:val="20"/>
                <w:szCs w:val="20"/>
                <w:lang w:val="es-AR" w:eastAsia="en-CA"/>
              </w:rPr>
              <w:t>2023</w:t>
            </w:r>
          </w:p>
        </w:tc>
        <w:tc>
          <w:tcPr>
            <w:tcW w:w="439" w:type="pct"/>
            <w:tcBorders>
              <w:top w:val="single" w:sz="4" w:space="0" w:color="auto"/>
              <w:left w:val="nil"/>
              <w:bottom w:val="single" w:sz="4" w:space="0" w:color="auto"/>
              <w:right w:val="single" w:sz="4" w:space="0" w:color="auto"/>
            </w:tcBorders>
            <w:vAlign w:val="center"/>
            <w:hideMark/>
          </w:tcPr>
          <w:p w14:paraId="1DF8AC0B" w14:textId="68E71705" w:rsidR="00597C63" w:rsidRPr="000A4838" w:rsidRDefault="00597C63" w:rsidP="00597C63">
            <w:pPr>
              <w:suppressAutoHyphens/>
              <w:jc w:val="center"/>
              <w:rPr>
                <w:rFonts w:asciiTheme="majorBidi" w:hAnsiTheme="majorBidi" w:cstheme="majorBidi"/>
                <w:b/>
                <w:bCs/>
                <w:sz w:val="20"/>
                <w:szCs w:val="20"/>
                <w:lang w:eastAsia="en-CA"/>
              </w:rPr>
            </w:pPr>
            <w:r w:rsidRPr="00B80092">
              <w:rPr>
                <w:rFonts w:asciiTheme="majorBidi" w:hAnsiTheme="majorBidi" w:cstheme="majorBidi"/>
                <w:b/>
                <w:bCs/>
                <w:sz w:val="20"/>
                <w:szCs w:val="20"/>
                <w:lang w:val="es-AR" w:eastAsia="en-CA"/>
              </w:rPr>
              <w:t>2024</w:t>
            </w:r>
          </w:p>
        </w:tc>
        <w:tc>
          <w:tcPr>
            <w:tcW w:w="439" w:type="pct"/>
            <w:tcBorders>
              <w:top w:val="single" w:sz="4" w:space="0" w:color="auto"/>
              <w:left w:val="nil"/>
              <w:bottom w:val="single" w:sz="4" w:space="0" w:color="auto"/>
              <w:right w:val="single" w:sz="4" w:space="0" w:color="auto"/>
            </w:tcBorders>
            <w:vAlign w:val="center"/>
            <w:hideMark/>
          </w:tcPr>
          <w:p w14:paraId="67ECD2D9" w14:textId="1B297544" w:rsidR="00597C63" w:rsidRPr="000A4838" w:rsidRDefault="00597C63" w:rsidP="00597C63">
            <w:pPr>
              <w:suppressAutoHyphens/>
              <w:jc w:val="center"/>
              <w:rPr>
                <w:rFonts w:asciiTheme="majorBidi" w:hAnsiTheme="majorBidi" w:cstheme="majorBidi"/>
                <w:b/>
                <w:bCs/>
                <w:sz w:val="20"/>
                <w:szCs w:val="20"/>
                <w:lang w:eastAsia="en-CA"/>
              </w:rPr>
            </w:pPr>
            <w:r w:rsidRPr="00B80092">
              <w:rPr>
                <w:rFonts w:asciiTheme="majorBidi" w:hAnsiTheme="majorBidi" w:cstheme="majorBidi"/>
                <w:b/>
                <w:bCs/>
                <w:sz w:val="20"/>
                <w:szCs w:val="20"/>
                <w:lang w:val="es-AR" w:eastAsia="en-CA"/>
              </w:rPr>
              <w:t>2025</w:t>
            </w:r>
          </w:p>
        </w:tc>
        <w:tc>
          <w:tcPr>
            <w:tcW w:w="439" w:type="pct"/>
            <w:tcBorders>
              <w:top w:val="single" w:sz="4" w:space="0" w:color="auto"/>
              <w:left w:val="nil"/>
              <w:bottom w:val="single" w:sz="4" w:space="0" w:color="auto"/>
              <w:right w:val="single" w:sz="4" w:space="0" w:color="auto"/>
            </w:tcBorders>
            <w:vAlign w:val="center"/>
            <w:hideMark/>
          </w:tcPr>
          <w:p w14:paraId="0361B929" w14:textId="151E655F" w:rsidR="00597C63" w:rsidRPr="000A4838" w:rsidRDefault="00597C63" w:rsidP="00597C63">
            <w:pPr>
              <w:suppressAutoHyphens/>
              <w:jc w:val="center"/>
              <w:rPr>
                <w:rFonts w:asciiTheme="majorBidi" w:hAnsiTheme="majorBidi" w:cstheme="majorBidi"/>
                <w:b/>
                <w:bCs/>
                <w:sz w:val="20"/>
                <w:szCs w:val="20"/>
                <w:lang w:eastAsia="en-CA"/>
              </w:rPr>
            </w:pPr>
            <w:r w:rsidRPr="00B80092">
              <w:rPr>
                <w:rFonts w:asciiTheme="majorBidi" w:hAnsiTheme="majorBidi" w:cstheme="majorBidi"/>
                <w:b/>
                <w:bCs/>
                <w:sz w:val="20"/>
                <w:szCs w:val="20"/>
                <w:lang w:val="es-AR" w:eastAsia="en-CA"/>
              </w:rPr>
              <w:t>2026</w:t>
            </w:r>
          </w:p>
        </w:tc>
        <w:tc>
          <w:tcPr>
            <w:tcW w:w="438" w:type="pct"/>
            <w:tcBorders>
              <w:top w:val="single" w:sz="4" w:space="0" w:color="auto"/>
              <w:left w:val="nil"/>
              <w:bottom w:val="single" w:sz="4" w:space="0" w:color="auto"/>
              <w:right w:val="single" w:sz="4" w:space="0" w:color="auto"/>
            </w:tcBorders>
            <w:vAlign w:val="center"/>
            <w:hideMark/>
          </w:tcPr>
          <w:p w14:paraId="570903B4" w14:textId="581F8AD3" w:rsidR="00597C63" w:rsidRPr="000A4838" w:rsidRDefault="00597C63" w:rsidP="00597C63">
            <w:pPr>
              <w:suppressAutoHyphens/>
              <w:jc w:val="center"/>
              <w:rPr>
                <w:rFonts w:asciiTheme="majorBidi" w:hAnsiTheme="majorBidi" w:cstheme="majorBidi"/>
                <w:b/>
                <w:bCs/>
                <w:sz w:val="20"/>
                <w:szCs w:val="20"/>
                <w:lang w:eastAsia="en-CA"/>
              </w:rPr>
            </w:pPr>
            <w:r w:rsidRPr="00B80092">
              <w:rPr>
                <w:rFonts w:asciiTheme="majorBidi" w:hAnsiTheme="majorBidi" w:cstheme="majorBidi"/>
                <w:b/>
                <w:bCs/>
                <w:sz w:val="20"/>
                <w:szCs w:val="20"/>
                <w:lang w:val="es-AR" w:eastAsia="en-CA"/>
              </w:rPr>
              <w:t>2027</w:t>
            </w:r>
          </w:p>
        </w:tc>
        <w:tc>
          <w:tcPr>
            <w:tcW w:w="439" w:type="pct"/>
            <w:tcBorders>
              <w:top w:val="single" w:sz="4" w:space="0" w:color="auto"/>
              <w:left w:val="nil"/>
              <w:bottom w:val="single" w:sz="4" w:space="0" w:color="auto"/>
              <w:right w:val="single" w:sz="4" w:space="0" w:color="auto"/>
            </w:tcBorders>
            <w:vAlign w:val="center"/>
            <w:hideMark/>
          </w:tcPr>
          <w:p w14:paraId="0FDFF7DF" w14:textId="068E24FD" w:rsidR="00597C63" w:rsidRPr="000A4838" w:rsidRDefault="00597C63" w:rsidP="00597C63">
            <w:pPr>
              <w:suppressAutoHyphens/>
              <w:jc w:val="center"/>
              <w:rPr>
                <w:rFonts w:asciiTheme="majorBidi" w:hAnsiTheme="majorBidi" w:cstheme="majorBidi"/>
                <w:b/>
                <w:bCs/>
                <w:sz w:val="20"/>
                <w:szCs w:val="20"/>
                <w:lang w:eastAsia="en-CA"/>
              </w:rPr>
            </w:pPr>
            <w:r w:rsidRPr="00B80092">
              <w:rPr>
                <w:rFonts w:asciiTheme="majorBidi" w:hAnsiTheme="majorBidi" w:cstheme="majorBidi"/>
                <w:b/>
                <w:bCs/>
                <w:sz w:val="20"/>
                <w:szCs w:val="20"/>
                <w:lang w:val="es-AR" w:eastAsia="en-CA"/>
              </w:rPr>
              <w:t>2028</w:t>
            </w:r>
          </w:p>
        </w:tc>
        <w:tc>
          <w:tcPr>
            <w:tcW w:w="439" w:type="pct"/>
            <w:tcBorders>
              <w:top w:val="single" w:sz="4" w:space="0" w:color="auto"/>
              <w:left w:val="nil"/>
              <w:bottom w:val="single" w:sz="4" w:space="0" w:color="auto"/>
              <w:right w:val="single" w:sz="4" w:space="0" w:color="auto"/>
            </w:tcBorders>
            <w:vAlign w:val="center"/>
            <w:hideMark/>
          </w:tcPr>
          <w:p w14:paraId="1E34D392" w14:textId="722052F4" w:rsidR="00597C63" w:rsidRPr="000A4838" w:rsidRDefault="00597C63" w:rsidP="00597C63">
            <w:pPr>
              <w:suppressAutoHyphens/>
              <w:jc w:val="center"/>
              <w:rPr>
                <w:rFonts w:asciiTheme="majorBidi" w:hAnsiTheme="majorBidi" w:cstheme="majorBidi"/>
                <w:b/>
                <w:bCs/>
                <w:sz w:val="20"/>
                <w:szCs w:val="20"/>
                <w:lang w:eastAsia="en-CA"/>
              </w:rPr>
            </w:pPr>
            <w:r w:rsidRPr="00B80092">
              <w:rPr>
                <w:rFonts w:asciiTheme="majorBidi" w:hAnsiTheme="majorBidi" w:cstheme="majorBidi"/>
                <w:b/>
                <w:bCs/>
                <w:sz w:val="20"/>
                <w:szCs w:val="20"/>
                <w:lang w:val="es-AR" w:eastAsia="en-CA"/>
              </w:rPr>
              <w:t>2029</w:t>
            </w:r>
          </w:p>
        </w:tc>
        <w:tc>
          <w:tcPr>
            <w:tcW w:w="438" w:type="pct"/>
            <w:tcBorders>
              <w:top w:val="single" w:sz="4" w:space="0" w:color="auto"/>
              <w:left w:val="nil"/>
              <w:bottom w:val="single" w:sz="4" w:space="0" w:color="auto"/>
              <w:right w:val="single" w:sz="4" w:space="0" w:color="auto"/>
            </w:tcBorders>
            <w:vAlign w:val="center"/>
            <w:hideMark/>
          </w:tcPr>
          <w:p w14:paraId="6BA54C4C" w14:textId="77777777" w:rsidR="00597C63" w:rsidRPr="000A4838" w:rsidRDefault="00597C63" w:rsidP="00597C6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597C63" w:rsidRPr="000A4838" w14:paraId="69703C14" w14:textId="77777777" w:rsidTr="00F75DC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99632C" w14:textId="77777777" w:rsidR="00597C63" w:rsidRPr="000A4838" w:rsidRDefault="00597C63" w:rsidP="00597C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288" w:type="pct"/>
            <w:tcBorders>
              <w:top w:val="nil"/>
              <w:left w:val="nil"/>
              <w:bottom w:val="single" w:sz="4" w:space="0" w:color="auto"/>
              <w:right w:val="single" w:sz="4" w:space="0" w:color="auto"/>
            </w:tcBorders>
            <w:hideMark/>
          </w:tcPr>
          <w:p w14:paraId="277E7257" w14:textId="39578CD3" w:rsidR="00597C63" w:rsidRPr="000A4838" w:rsidRDefault="00597C63" w:rsidP="00597C63">
            <w:pPr>
              <w:suppressAutoHyphens/>
              <w:jc w:val="left"/>
              <w:rPr>
                <w:rFonts w:asciiTheme="majorBidi" w:hAnsiTheme="majorBidi" w:cstheme="majorBidi"/>
                <w:sz w:val="20"/>
                <w:szCs w:val="20"/>
                <w:lang w:eastAsia="en-CA"/>
              </w:rPr>
            </w:pPr>
            <w:r>
              <w:rPr>
                <w:rFonts w:asciiTheme="majorBidi" w:hAnsiTheme="majorBidi" w:cstheme="majorBidi"/>
                <w:sz w:val="20"/>
                <w:szCs w:val="20"/>
                <w:lang w:val="es-AR" w:eastAsia="en-CA"/>
              </w:rPr>
              <w:t xml:space="preserve">Calendario de reducción del Protocolo de </w:t>
            </w:r>
            <w:r w:rsidRPr="00B80092">
              <w:rPr>
                <w:rFonts w:asciiTheme="majorBidi" w:hAnsiTheme="majorBidi" w:cstheme="majorBidi"/>
                <w:sz w:val="20"/>
                <w:szCs w:val="20"/>
                <w:lang w:val="es-AR" w:eastAsia="en-CA"/>
              </w:rPr>
              <w:t xml:space="preserve">Montreal </w:t>
            </w:r>
            <w:r>
              <w:rPr>
                <w:rFonts w:asciiTheme="majorBidi" w:hAnsiTheme="majorBidi" w:cstheme="majorBidi"/>
                <w:sz w:val="20"/>
                <w:szCs w:val="20"/>
                <w:lang w:val="es-AR" w:eastAsia="en-CA"/>
              </w:rPr>
              <w:t xml:space="preserve">de las sustancias del Anexo </w:t>
            </w:r>
            <w:r w:rsidRPr="00B80092">
              <w:rPr>
                <w:rFonts w:asciiTheme="majorBidi" w:hAnsiTheme="majorBidi" w:cstheme="majorBidi"/>
                <w:sz w:val="20"/>
                <w:szCs w:val="20"/>
                <w:lang w:val="es-AR" w:eastAsia="en-CA"/>
              </w:rPr>
              <w:t>F (</w:t>
            </w:r>
            <w:r w:rsidRPr="005915C9">
              <w:rPr>
                <w:rFonts w:asciiTheme="majorBidi" w:hAnsiTheme="majorBidi" w:cstheme="majorBidi"/>
                <w:sz w:val="20"/>
                <w:szCs w:val="20"/>
                <w:lang w:val="es-AR" w:eastAsia="en-CA"/>
              </w:rPr>
              <w:t xml:space="preserve">ton. </w:t>
            </w:r>
            <w:r w:rsidRPr="00517391">
              <w:rPr>
                <w:bCs/>
                <w:sz w:val="20"/>
                <w:lang w:val="es-AR"/>
              </w:rPr>
              <w:t>CO</w:t>
            </w:r>
            <w:r w:rsidRPr="00517391">
              <w:rPr>
                <w:bCs/>
                <w:sz w:val="20"/>
                <w:vertAlign w:val="subscript"/>
                <w:lang w:val="es-AR"/>
              </w:rPr>
              <w:t>2</w:t>
            </w:r>
            <w:r w:rsidRPr="00517391">
              <w:rPr>
                <w:bCs/>
                <w:sz w:val="20"/>
                <w:lang w:val="es-AR"/>
              </w:rPr>
              <w:t>e</w:t>
            </w:r>
            <w:r w:rsidRPr="00B80092">
              <w:rPr>
                <w:rFonts w:asciiTheme="majorBidi" w:hAnsiTheme="majorBidi" w:cstheme="majorBidi"/>
                <w:sz w:val="20"/>
                <w:szCs w:val="20"/>
                <w:lang w:val="es-AR" w:eastAsia="en-CA"/>
              </w:rPr>
              <w:t>)</w:t>
            </w:r>
          </w:p>
        </w:tc>
        <w:tc>
          <w:tcPr>
            <w:tcW w:w="438" w:type="pct"/>
            <w:tcBorders>
              <w:top w:val="nil"/>
              <w:left w:val="nil"/>
              <w:bottom w:val="single" w:sz="4" w:space="0" w:color="auto"/>
              <w:right w:val="single" w:sz="4" w:space="0" w:color="auto"/>
            </w:tcBorders>
            <w:hideMark/>
          </w:tcPr>
          <w:p w14:paraId="38F547E7" w14:textId="77777777" w:rsidR="00597C63" w:rsidRPr="000A4838" w:rsidRDefault="00597C63" w:rsidP="00597C63">
            <w:pPr>
              <w:suppressAutoHyphens/>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c>
          <w:tcPr>
            <w:tcW w:w="439" w:type="pct"/>
            <w:tcBorders>
              <w:top w:val="single" w:sz="4" w:space="0" w:color="auto"/>
              <w:bottom w:val="single" w:sz="4" w:space="0" w:color="auto"/>
              <w:right w:val="single" w:sz="4" w:space="0" w:color="auto"/>
            </w:tcBorders>
            <w:shd w:val="clear" w:color="auto" w:fill="auto"/>
            <w:hideMark/>
          </w:tcPr>
          <w:p w14:paraId="34D429A8"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A4EE979"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05F9FD2"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F832575"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5410877"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0AEEACF4"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2,462,</w:t>
            </w:r>
            <w:r>
              <w:rPr>
                <w:sz w:val="20"/>
                <w:szCs w:val="20"/>
              </w:rPr>
              <w:t>149</w:t>
            </w:r>
          </w:p>
        </w:tc>
        <w:tc>
          <w:tcPr>
            <w:tcW w:w="438" w:type="pct"/>
            <w:tcBorders>
              <w:top w:val="nil"/>
              <w:left w:val="nil"/>
              <w:bottom w:val="single" w:sz="4" w:space="0" w:color="auto"/>
              <w:right w:val="single" w:sz="4" w:space="0" w:color="auto"/>
            </w:tcBorders>
            <w:hideMark/>
          </w:tcPr>
          <w:p w14:paraId="016DB974"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n/a</w:t>
            </w:r>
          </w:p>
        </w:tc>
      </w:tr>
      <w:tr w:rsidR="00597C63" w:rsidRPr="000A4838" w14:paraId="71E68B5F" w14:textId="77777777" w:rsidTr="00F75DC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BDBA2A" w14:textId="77777777" w:rsidR="00597C63" w:rsidRPr="000A4838" w:rsidRDefault="00597C63" w:rsidP="00597C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288" w:type="pct"/>
            <w:tcBorders>
              <w:top w:val="nil"/>
              <w:left w:val="nil"/>
              <w:bottom w:val="single" w:sz="4" w:space="0" w:color="auto"/>
              <w:right w:val="single" w:sz="4" w:space="0" w:color="auto"/>
            </w:tcBorders>
            <w:hideMark/>
          </w:tcPr>
          <w:p w14:paraId="369B959B" w14:textId="2F727FFB" w:rsidR="00597C63" w:rsidRPr="000A4838" w:rsidRDefault="00597C63" w:rsidP="00597C63">
            <w:pPr>
              <w:suppressAutoHyphens/>
              <w:jc w:val="left"/>
              <w:rPr>
                <w:rFonts w:asciiTheme="majorBidi" w:hAnsiTheme="majorBidi" w:cstheme="majorBidi"/>
                <w:sz w:val="20"/>
                <w:szCs w:val="20"/>
                <w:lang w:eastAsia="en-CA"/>
              </w:rPr>
            </w:pPr>
            <w:r>
              <w:rPr>
                <w:rFonts w:asciiTheme="majorBidi" w:hAnsiTheme="majorBidi" w:cstheme="majorBidi"/>
                <w:sz w:val="20"/>
                <w:szCs w:val="20"/>
                <w:lang w:val="es-AR" w:eastAsia="en-CA"/>
              </w:rPr>
              <w:t>Consumo total máximo permitido de las sustancias del Anexo F</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 xml:space="preserve">ton. </w:t>
            </w:r>
            <w:r w:rsidRPr="00517391">
              <w:rPr>
                <w:bCs/>
                <w:sz w:val="20"/>
                <w:lang w:val="es-AR"/>
              </w:rPr>
              <w:t>CO</w:t>
            </w:r>
            <w:r w:rsidRPr="00517391">
              <w:rPr>
                <w:bCs/>
                <w:sz w:val="20"/>
                <w:vertAlign w:val="subscript"/>
                <w:lang w:val="es-AR"/>
              </w:rPr>
              <w:t>2</w:t>
            </w:r>
            <w:r w:rsidRPr="00517391">
              <w:rPr>
                <w:bCs/>
                <w:sz w:val="20"/>
                <w:lang w:val="es-AR"/>
              </w:rPr>
              <w:t>e</w:t>
            </w:r>
            <w:r w:rsidRPr="00B80092">
              <w:rPr>
                <w:rFonts w:asciiTheme="majorBidi" w:hAnsiTheme="majorBidi" w:cstheme="majorBidi"/>
                <w:sz w:val="20"/>
                <w:szCs w:val="20"/>
                <w:lang w:val="es-AR" w:eastAsia="en-CA"/>
              </w:rPr>
              <w:t>)</w:t>
            </w:r>
          </w:p>
        </w:tc>
        <w:tc>
          <w:tcPr>
            <w:tcW w:w="438" w:type="pct"/>
            <w:tcBorders>
              <w:top w:val="nil"/>
              <w:left w:val="nil"/>
              <w:bottom w:val="single" w:sz="4" w:space="0" w:color="auto"/>
              <w:right w:val="single" w:sz="4" w:space="0" w:color="auto"/>
            </w:tcBorders>
          </w:tcPr>
          <w:p w14:paraId="09C72591" w14:textId="77777777" w:rsidR="00597C63" w:rsidRPr="000A4838" w:rsidRDefault="00597C63" w:rsidP="00597C63">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c>
          <w:tcPr>
            <w:tcW w:w="439" w:type="pct"/>
            <w:tcBorders>
              <w:top w:val="single" w:sz="4" w:space="0" w:color="auto"/>
              <w:left w:val="nil"/>
              <w:bottom w:val="single" w:sz="4" w:space="0" w:color="auto"/>
              <w:right w:val="single" w:sz="4" w:space="0" w:color="auto"/>
            </w:tcBorders>
            <w:shd w:val="clear" w:color="auto" w:fill="auto"/>
          </w:tcPr>
          <w:p w14:paraId="37F8DF61"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619E4C73"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10E7CB2C"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8" w:type="pct"/>
            <w:tcBorders>
              <w:top w:val="single" w:sz="4" w:space="0" w:color="auto"/>
              <w:left w:val="nil"/>
              <w:bottom w:val="single" w:sz="4" w:space="0" w:color="auto"/>
              <w:right w:val="single" w:sz="4" w:space="0" w:color="auto"/>
            </w:tcBorders>
            <w:shd w:val="clear" w:color="auto" w:fill="auto"/>
          </w:tcPr>
          <w:p w14:paraId="2769FFF9"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288DB4A5"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2,735,721</w:t>
            </w:r>
          </w:p>
        </w:tc>
        <w:tc>
          <w:tcPr>
            <w:tcW w:w="439" w:type="pct"/>
            <w:tcBorders>
              <w:top w:val="single" w:sz="4" w:space="0" w:color="auto"/>
              <w:left w:val="nil"/>
              <w:bottom w:val="single" w:sz="4" w:space="0" w:color="auto"/>
              <w:right w:val="single" w:sz="4" w:space="0" w:color="auto"/>
            </w:tcBorders>
            <w:shd w:val="clear" w:color="auto" w:fill="auto"/>
          </w:tcPr>
          <w:p w14:paraId="5F57F8D4"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A15D2B">
              <w:rPr>
                <w:sz w:val="20"/>
                <w:szCs w:val="20"/>
              </w:rPr>
              <w:t>2,462,</w:t>
            </w:r>
            <w:r>
              <w:rPr>
                <w:sz w:val="20"/>
                <w:szCs w:val="20"/>
              </w:rPr>
              <w:t>149</w:t>
            </w:r>
          </w:p>
        </w:tc>
        <w:tc>
          <w:tcPr>
            <w:tcW w:w="438" w:type="pct"/>
            <w:tcBorders>
              <w:top w:val="nil"/>
              <w:left w:val="nil"/>
              <w:bottom w:val="single" w:sz="4" w:space="0" w:color="auto"/>
              <w:right w:val="single" w:sz="4" w:space="0" w:color="auto"/>
            </w:tcBorders>
            <w:hideMark/>
          </w:tcPr>
          <w:p w14:paraId="4CF1C384" w14:textId="77777777" w:rsidR="00597C63" w:rsidRPr="000A4838" w:rsidRDefault="00597C63" w:rsidP="00597C63">
            <w:pPr>
              <w:suppressAutoHyphens/>
              <w:ind w:left="-139"/>
              <w:jc w:val="right"/>
              <w:rPr>
                <w:rFonts w:asciiTheme="majorBidi" w:hAnsiTheme="majorBidi" w:cstheme="majorBidi"/>
                <w:sz w:val="20"/>
                <w:szCs w:val="20"/>
                <w:lang w:eastAsia="en-CA"/>
              </w:rPr>
            </w:pPr>
            <w:r w:rsidRPr="000A4838">
              <w:rPr>
                <w:rFonts w:asciiTheme="majorBidi" w:hAnsiTheme="majorBidi" w:cstheme="majorBidi"/>
                <w:sz w:val="20"/>
                <w:szCs w:val="20"/>
              </w:rPr>
              <w:t>n/a</w:t>
            </w:r>
          </w:p>
        </w:tc>
      </w:tr>
      <w:tr w:rsidR="00597C63" w:rsidRPr="000A4838" w14:paraId="48704596" w14:textId="77777777" w:rsidTr="00F75DC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7DB559" w14:textId="77777777" w:rsidR="00597C63" w:rsidRPr="000A4838" w:rsidRDefault="00597C63" w:rsidP="00597C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288" w:type="pct"/>
            <w:tcBorders>
              <w:top w:val="nil"/>
              <w:left w:val="nil"/>
              <w:bottom w:val="single" w:sz="4" w:space="0" w:color="auto"/>
              <w:right w:val="single" w:sz="4" w:space="0" w:color="auto"/>
            </w:tcBorders>
            <w:hideMark/>
          </w:tcPr>
          <w:p w14:paraId="55A2D84B" w14:textId="0428A4AF" w:rsidR="00597C63" w:rsidRPr="00DA3D9C" w:rsidRDefault="00597C63" w:rsidP="00597C63">
            <w:pPr>
              <w:suppressAutoHyphens/>
              <w:jc w:val="left"/>
              <w:rPr>
                <w:rFonts w:asciiTheme="majorBidi" w:hAnsiTheme="majorBidi" w:cstheme="majorBidi"/>
                <w:sz w:val="20"/>
                <w:szCs w:val="20"/>
                <w:lang w:val="es-ES" w:eastAsia="en-CA"/>
              </w:rPr>
            </w:pPr>
            <w:r>
              <w:rPr>
                <w:rFonts w:asciiTheme="majorBidi" w:hAnsiTheme="majorBidi" w:cstheme="majorBidi"/>
                <w:sz w:val="20"/>
                <w:szCs w:val="20"/>
                <w:lang w:val="es-AR" w:eastAsia="en-CA"/>
              </w:rPr>
              <w:t>Financiación convenida del organismo de ejecución principal</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PNUD</w:t>
            </w:r>
            <w:r w:rsidRPr="00B80092">
              <w:rPr>
                <w:rFonts w:asciiTheme="majorBidi" w:hAnsiTheme="majorBidi" w:cstheme="majorBidi"/>
                <w:sz w:val="20"/>
                <w:szCs w:val="20"/>
                <w:lang w:val="es-AR" w:eastAsia="en-CA"/>
              </w:rPr>
              <w:t>)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438" w:type="pct"/>
            <w:tcBorders>
              <w:top w:val="single" w:sz="4" w:space="0" w:color="auto"/>
              <w:bottom w:val="single" w:sz="4" w:space="0" w:color="auto"/>
              <w:right w:val="single" w:sz="4" w:space="0" w:color="auto"/>
            </w:tcBorders>
            <w:shd w:val="clear" w:color="auto" w:fill="FFFFFF" w:themeFill="background1"/>
          </w:tcPr>
          <w:p w14:paraId="6350A197" w14:textId="77777777" w:rsidR="00597C63" w:rsidRPr="00EB32C1" w:rsidRDefault="00597C63" w:rsidP="00597C63">
            <w:pPr>
              <w:suppressAutoHyphens/>
              <w:ind w:right="26"/>
              <w:jc w:val="right"/>
              <w:rPr>
                <w:rFonts w:asciiTheme="majorBidi" w:hAnsiTheme="majorBidi" w:cstheme="majorBidi"/>
                <w:sz w:val="20"/>
                <w:szCs w:val="20"/>
                <w:highlight w:val="yellow"/>
                <w:lang w:eastAsia="en-CA"/>
              </w:rPr>
            </w:pPr>
            <w:r w:rsidRPr="007077BB">
              <w:rPr>
                <w:sz w:val="20"/>
                <w:szCs w:val="20"/>
              </w:rPr>
              <w:t>2</w:t>
            </w:r>
            <w:r>
              <w:rPr>
                <w:sz w:val="20"/>
                <w:szCs w:val="20"/>
              </w:rPr>
              <w:t>83</w:t>
            </w:r>
            <w:r w:rsidRPr="007077BB">
              <w:rPr>
                <w:sz w:val="20"/>
                <w:szCs w:val="20"/>
              </w:rPr>
              <w:t>,</w:t>
            </w:r>
            <w:r>
              <w:rPr>
                <w:sz w:val="20"/>
                <w:szCs w:val="20"/>
              </w:rPr>
              <w:t>140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75410B9" w14:textId="77777777" w:rsidR="00597C63" w:rsidRPr="00112A63" w:rsidRDefault="00597C63" w:rsidP="00597C63">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F124E24" w14:textId="77777777" w:rsidR="00597C63" w:rsidRPr="00112A63" w:rsidRDefault="00597C63" w:rsidP="00597C63">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5C4C991D" w14:textId="77777777" w:rsidR="00597C63" w:rsidRPr="00112A63" w:rsidRDefault="00597C63" w:rsidP="00597C63">
            <w:pPr>
              <w:suppressAutoHyphens/>
              <w:ind w:left="-139"/>
              <w:jc w:val="right"/>
              <w:rPr>
                <w:rFonts w:asciiTheme="majorBidi" w:hAnsiTheme="majorBidi" w:cstheme="majorBidi"/>
                <w:sz w:val="20"/>
                <w:szCs w:val="20"/>
                <w:lang w:eastAsia="en-CA"/>
              </w:rPr>
            </w:pPr>
            <w:r w:rsidRPr="007077BB">
              <w:rPr>
                <w:sz w:val="20"/>
                <w:szCs w:val="20"/>
              </w:rPr>
              <w:t>2</w:t>
            </w:r>
            <w:r>
              <w:rPr>
                <w:sz w:val="20"/>
                <w:szCs w:val="20"/>
              </w:rPr>
              <w:t>83</w:t>
            </w:r>
            <w:r w:rsidRPr="007077BB">
              <w:rPr>
                <w:sz w:val="20"/>
                <w:szCs w:val="20"/>
              </w:rPr>
              <w:t>,</w:t>
            </w:r>
            <w:r>
              <w:rPr>
                <w:sz w:val="20"/>
                <w:szCs w:val="20"/>
              </w:rPr>
              <w:t>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19AC5CE" w14:textId="77777777" w:rsidR="00597C63" w:rsidRPr="00112A63" w:rsidRDefault="00597C63" w:rsidP="00597C63">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9A32244" w14:textId="77777777" w:rsidR="00597C63" w:rsidRPr="00112A63" w:rsidRDefault="00597C63" w:rsidP="00597C63">
            <w:pPr>
              <w:suppressAutoHyphens/>
              <w:ind w:left="-139"/>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266478B" w14:textId="77777777" w:rsidR="00597C63" w:rsidRPr="00EB32C1" w:rsidRDefault="00597C63" w:rsidP="00597C63">
            <w:pPr>
              <w:suppressAutoHyphens/>
              <w:ind w:left="-139"/>
              <w:jc w:val="right"/>
              <w:rPr>
                <w:rFonts w:asciiTheme="majorBidi" w:hAnsiTheme="majorBidi" w:cstheme="majorBidi"/>
                <w:sz w:val="20"/>
                <w:szCs w:val="20"/>
                <w:highlight w:val="yellow"/>
                <w:lang w:eastAsia="en-CA"/>
              </w:rPr>
            </w:pPr>
            <w:r>
              <w:rPr>
                <w:sz w:val="20"/>
              </w:rPr>
              <w:t>62,718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8D397B8" w14:textId="77777777" w:rsidR="00597C63" w:rsidRPr="00EB32C1" w:rsidRDefault="00597C63" w:rsidP="00597C63">
            <w:pPr>
              <w:suppressAutoHyphens/>
              <w:ind w:left="-139"/>
              <w:jc w:val="right"/>
              <w:rPr>
                <w:rFonts w:asciiTheme="majorBidi" w:hAnsiTheme="majorBidi" w:cstheme="majorBidi"/>
                <w:b/>
                <w:bCs/>
                <w:sz w:val="20"/>
                <w:szCs w:val="20"/>
                <w:highlight w:val="yellow"/>
                <w:lang w:eastAsia="en-CA"/>
              </w:rPr>
            </w:pPr>
            <w:r>
              <w:rPr>
                <w:sz w:val="20"/>
                <w:szCs w:val="20"/>
              </w:rPr>
              <w:t>628,998</w:t>
            </w:r>
          </w:p>
        </w:tc>
      </w:tr>
      <w:tr w:rsidR="00597C63" w:rsidRPr="000A4838" w14:paraId="42CADD93" w14:textId="77777777" w:rsidTr="00F75DC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2A59DF" w14:textId="77777777" w:rsidR="00597C63" w:rsidRPr="000A4838" w:rsidRDefault="00597C63" w:rsidP="00597C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288" w:type="pct"/>
            <w:tcBorders>
              <w:top w:val="nil"/>
              <w:left w:val="nil"/>
              <w:bottom w:val="single" w:sz="4" w:space="0" w:color="auto"/>
              <w:right w:val="single" w:sz="4" w:space="0" w:color="auto"/>
            </w:tcBorders>
            <w:hideMark/>
          </w:tcPr>
          <w:p w14:paraId="71C67356" w14:textId="5E9775D4" w:rsidR="00597C63" w:rsidRPr="00DA3D9C" w:rsidRDefault="00597C63" w:rsidP="00597C63">
            <w:pPr>
              <w:suppressAutoHyphens/>
              <w:jc w:val="left"/>
              <w:rPr>
                <w:rFonts w:asciiTheme="majorBidi" w:hAnsiTheme="majorBidi" w:cstheme="majorBidi"/>
                <w:sz w:val="20"/>
                <w:szCs w:val="20"/>
                <w:lang w:val="es-ES" w:eastAsia="en-CA"/>
              </w:rPr>
            </w:pPr>
            <w:r>
              <w:rPr>
                <w:rFonts w:asciiTheme="majorBidi" w:hAnsiTheme="majorBidi" w:cstheme="majorBidi"/>
                <w:sz w:val="20"/>
                <w:szCs w:val="20"/>
                <w:lang w:val="es-AR" w:eastAsia="en-CA"/>
              </w:rPr>
              <w:t>Gastos de apoyo para el organismo de ejecución principal</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438" w:type="pct"/>
            <w:tcBorders>
              <w:top w:val="single" w:sz="4" w:space="0" w:color="auto"/>
              <w:bottom w:val="single" w:sz="4" w:space="0" w:color="auto"/>
              <w:right w:val="single" w:sz="4" w:space="0" w:color="auto"/>
            </w:tcBorders>
            <w:shd w:val="clear" w:color="auto" w:fill="FFFFFF" w:themeFill="background1"/>
          </w:tcPr>
          <w:p w14:paraId="65439457" w14:textId="77777777" w:rsidR="00597C63" w:rsidRPr="00EB32C1" w:rsidRDefault="00597C63" w:rsidP="00597C63">
            <w:pPr>
              <w:suppressAutoHyphens/>
              <w:ind w:right="26"/>
              <w:jc w:val="right"/>
              <w:rPr>
                <w:rFonts w:asciiTheme="majorBidi" w:hAnsiTheme="majorBidi" w:cstheme="majorBidi"/>
                <w:sz w:val="20"/>
                <w:szCs w:val="20"/>
                <w:highlight w:val="yellow"/>
                <w:lang w:eastAsia="en-CA"/>
              </w:rPr>
            </w:pPr>
            <w:r>
              <w:rPr>
                <w:sz w:val="20"/>
                <w:szCs w:val="20"/>
              </w:rPr>
              <w:t>19,820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C9EAF3C"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EB584A3"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34AE3429" w14:textId="77777777" w:rsidR="00597C63" w:rsidRPr="00112A63" w:rsidRDefault="00597C63" w:rsidP="00597C63">
            <w:pPr>
              <w:suppressAutoHyphens/>
              <w:jc w:val="right"/>
              <w:rPr>
                <w:rFonts w:asciiTheme="majorBidi" w:hAnsiTheme="majorBidi" w:cstheme="majorBidi"/>
                <w:sz w:val="20"/>
                <w:szCs w:val="20"/>
                <w:lang w:eastAsia="en-CA"/>
              </w:rPr>
            </w:pPr>
            <w:r>
              <w:rPr>
                <w:sz w:val="20"/>
                <w:szCs w:val="20"/>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A13E5A9"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85E32EE"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0D48039" w14:textId="77777777" w:rsidR="00597C63" w:rsidRPr="00EB32C1" w:rsidRDefault="00597C63" w:rsidP="00597C63">
            <w:pPr>
              <w:suppressAutoHyphens/>
              <w:jc w:val="right"/>
              <w:rPr>
                <w:rFonts w:asciiTheme="majorBidi" w:hAnsiTheme="majorBidi" w:cstheme="majorBidi"/>
                <w:sz w:val="20"/>
                <w:szCs w:val="20"/>
                <w:highlight w:val="yellow"/>
                <w:lang w:eastAsia="en-CA"/>
              </w:rPr>
            </w:pPr>
            <w:r>
              <w:rPr>
                <w:sz w:val="20"/>
              </w:rPr>
              <w:t>4,390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1347C12F" w14:textId="77777777" w:rsidR="00597C63" w:rsidRPr="00EB32C1" w:rsidRDefault="00597C63" w:rsidP="00597C63">
            <w:pPr>
              <w:suppressAutoHyphens/>
              <w:jc w:val="right"/>
              <w:rPr>
                <w:rFonts w:asciiTheme="majorBidi" w:hAnsiTheme="majorBidi" w:cstheme="majorBidi"/>
                <w:b/>
                <w:bCs/>
                <w:sz w:val="20"/>
                <w:szCs w:val="20"/>
                <w:highlight w:val="yellow"/>
                <w:lang w:eastAsia="en-CA"/>
              </w:rPr>
            </w:pPr>
            <w:r>
              <w:rPr>
                <w:bCs/>
                <w:sz w:val="20"/>
                <w:szCs w:val="20"/>
              </w:rPr>
              <w:t>44,030</w:t>
            </w:r>
          </w:p>
        </w:tc>
      </w:tr>
      <w:tr w:rsidR="00597C63" w:rsidRPr="000A4838" w14:paraId="2C13D980" w14:textId="77777777" w:rsidTr="00F75DC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BA31E66" w14:textId="77777777" w:rsidR="00597C63" w:rsidRPr="000A4838" w:rsidRDefault="00597C63" w:rsidP="00597C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288" w:type="pct"/>
            <w:tcBorders>
              <w:top w:val="nil"/>
              <w:left w:val="nil"/>
              <w:bottom w:val="single" w:sz="4" w:space="0" w:color="auto"/>
              <w:right w:val="single" w:sz="4" w:space="0" w:color="auto"/>
            </w:tcBorders>
          </w:tcPr>
          <w:p w14:paraId="3BD232A1" w14:textId="42E68A33" w:rsidR="00597C63" w:rsidRPr="00DA3D9C" w:rsidRDefault="00597C63" w:rsidP="00597C63">
            <w:pPr>
              <w:suppressAutoHyphens/>
              <w:jc w:val="left"/>
              <w:rPr>
                <w:rFonts w:asciiTheme="majorBidi" w:hAnsiTheme="majorBidi" w:cstheme="majorBidi"/>
                <w:sz w:val="20"/>
                <w:szCs w:val="20"/>
                <w:lang w:val="es-ES" w:eastAsia="en-CA"/>
              </w:rPr>
            </w:pPr>
            <w:proofErr w:type="gramStart"/>
            <w:r>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financiación convenida </w:t>
            </w:r>
            <w:r w:rsidRPr="00B80092">
              <w:rPr>
                <w:rFonts w:asciiTheme="majorBidi" w:hAnsiTheme="majorBidi" w:cstheme="majorBidi"/>
                <w:sz w:val="20"/>
                <w:szCs w:val="20"/>
                <w:lang w:val="es-AR" w:eastAsia="en-CA"/>
              </w:rPr>
              <w:t>(</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438" w:type="pct"/>
            <w:tcBorders>
              <w:top w:val="single" w:sz="4" w:space="0" w:color="auto"/>
              <w:bottom w:val="single" w:sz="4" w:space="0" w:color="auto"/>
              <w:right w:val="single" w:sz="4" w:space="0" w:color="auto"/>
            </w:tcBorders>
            <w:shd w:val="clear" w:color="auto" w:fill="FFFFFF" w:themeFill="background1"/>
          </w:tcPr>
          <w:p w14:paraId="09ED22D5" w14:textId="77777777" w:rsidR="00597C63" w:rsidRPr="00EB32C1" w:rsidRDefault="00597C63" w:rsidP="00597C63">
            <w:pPr>
              <w:suppressAutoHyphens/>
              <w:ind w:right="26"/>
              <w:jc w:val="right"/>
              <w:rPr>
                <w:rFonts w:asciiTheme="majorBidi" w:hAnsiTheme="majorBidi" w:cstheme="majorBidi"/>
                <w:sz w:val="20"/>
                <w:szCs w:val="20"/>
                <w:highlight w:val="yellow"/>
              </w:rPr>
            </w:pPr>
            <w:r w:rsidRPr="007077BB">
              <w:rPr>
                <w:sz w:val="20"/>
                <w:szCs w:val="20"/>
              </w:rPr>
              <w:t>2</w:t>
            </w:r>
            <w:r>
              <w:rPr>
                <w:sz w:val="20"/>
                <w:szCs w:val="20"/>
              </w:rPr>
              <w:t>83</w:t>
            </w:r>
            <w:r w:rsidRPr="007077BB">
              <w:rPr>
                <w:sz w:val="20"/>
                <w:szCs w:val="20"/>
              </w:rPr>
              <w:t>,</w:t>
            </w:r>
            <w:r>
              <w:rPr>
                <w:sz w:val="20"/>
                <w:szCs w:val="20"/>
              </w:rPr>
              <w:t>140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695DFEC6"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603D103"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6B764D2F" w14:textId="77777777" w:rsidR="00597C63" w:rsidRPr="00112A63" w:rsidRDefault="00597C63" w:rsidP="00597C63">
            <w:pPr>
              <w:suppressAutoHyphens/>
              <w:jc w:val="right"/>
              <w:rPr>
                <w:rFonts w:asciiTheme="majorBidi" w:hAnsiTheme="majorBidi" w:cstheme="majorBidi"/>
                <w:sz w:val="20"/>
                <w:szCs w:val="20"/>
              </w:rPr>
            </w:pPr>
            <w:r w:rsidRPr="007077BB">
              <w:rPr>
                <w:sz w:val="20"/>
                <w:szCs w:val="20"/>
              </w:rPr>
              <w:t>2</w:t>
            </w:r>
            <w:r>
              <w:rPr>
                <w:sz w:val="20"/>
                <w:szCs w:val="20"/>
              </w:rPr>
              <w:t>83</w:t>
            </w:r>
            <w:r w:rsidRPr="007077BB">
              <w:rPr>
                <w:sz w:val="20"/>
                <w:szCs w:val="20"/>
              </w:rPr>
              <w:t>,</w:t>
            </w:r>
            <w:r>
              <w:rPr>
                <w:sz w:val="20"/>
                <w:szCs w:val="20"/>
              </w:rPr>
              <w:t>140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47BEFE6"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1AF0CB8" w14:textId="77777777" w:rsidR="00597C63" w:rsidRPr="00112A63" w:rsidRDefault="00597C63" w:rsidP="00597C63">
            <w:pPr>
              <w:suppressAutoHyphens/>
              <w:jc w:val="right"/>
              <w:rPr>
                <w:rFonts w:asciiTheme="majorBidi" w:hAnsiTheme="majorBidi" w:cstheme="majorBidi"/>
                <w:sz w:val="20"/>
                <w:szCs w:val="20"/>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387B13C" w14:textId="77777777" w:rsidR="00597C63" w:rsidRPr="00EB32C1" w:rsidRDefault="00597C63" w:rsidP="00597C63">
            <w:pPr>
              <w:suppressAutoHyphens/>
              <w:jc w:val="right"/>
              <w:rPr>
                <w:rFonts w:asciiTheme="majorBidi" w:hAnsiTheme="majorBidi" w:cstheme="majorBidi"/>
                <w:sz w:val="20"/>
                <w:szCs w:val="20"/>
                <w:highlight w:val="yellow"/>
                <w:lang w:eastAsia="en-CA"/>
              </w:rPr>
            </w:pPr>
            <w:r>
              <w:rPr>
                <w:sz w:val="20"/>
              </w:rPr>
              <w:t>62,718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07A6FBBB" w14:textId="77777777" w:rsidR="00597C63" w:rsidRPr="00EB32C1" w:rsidRDefault="00597C63" w:rsidP="00597C63">
            <w:pPr>
              <w:suppressAutoHyphens/>
              <w:jc w:val="right"/>
              <w:rPr>
                <w:rFonts w:asciiTheme="majorBidi" w:hAnsiTheme="majorBidi" w:cstheme="majorBidi"/>
                <w:b/>
                <w:bCs/>
                <w:sz w:val="20"/>
                <w:szCs w:val="20"/>
                <w:highlight w:val="yellow"/>
              </w:rPr>
            </w:pPr>
            <w:r>
              <w:rPr>
                <w:sz w:val="20"/>
                <w:szCs w:val="20"/>
              </w:rPr>
              <w:t>628,998</w:t>
            </w:r>
          </w:p>
        </w:tc>
      </w:tr>
      <w:tr w:rsidR="00597C63" w:rsidRPr="000A4838" w14:paraId="58DAAF64" w14:textId="77777777" w:rsidTr="00F75DC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08BCF8E" w14:textId="77777777" w:rsidR="00597C63" w:rsidRPr="000A4838" w:rsidRDefault="00597C63" w:rsidP="00597C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288" w:type="pct"/>
            <w:tcBorders>
              <w:top w:val="nil"/>
              <w:left w:val="nil"/>
              <w:bottom w:val="single" w:sz="4" w:space="0" w:color="auto"/>
              <w:right w:val="single" w:sz="4" w:space="0" w:color="auto"/>
            </w:tcBorders>
          </w:tcPr>
          <w:p w14:paraId="5EA63C12" w14:textId="2D2227F3" w:rsidR="00597C63" w:rsidRPr="00DA3D9C" w:rsidRDefault="00597C63" w:rsidP="00597C63">
            <w:pPr>
              <w:suppressAutoHyphens/>
              <w:jc w:val="left"/>
              <w:rPr>
                <w:rFonts w:asciiTheme="majorBidi" w:hAnsiTheme="majorBidi" w:cstheme="majorBidi"/>
                <w:sz w:val="20"/>
                <w:szCs w:val="20"/>
                <w:lang w:val="es-ES" w:eastAsia="en-CA"/>
              </w:rPr>
            </w:pPr>
            <w:proofErr w:type="gramStart"/>
            <w:r w:rsidRPr="00B80092">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gastos de apoyo</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438" w:type="pct"/>
            <w:tcBorders>
              <w:top w:val="single" w:sz="4" w:space="0" w:color="auto"/>
              <w:bottom w:val="single" w:sz="4" w:space="0" w:color="auto"/>
              <w:right w:val="single" w:sz="4" w:space="0" w:color="auto"/>
            </w:tcBorders>
            <w:shd w:val="clear" w:color="auto" w:fill="FFFFFF" w:themeFill="background1"/>
          </w:tcPr>
          <w:p w14:paraId="2A5B754D" w14:textId="77777777" w:rsidR="00597C63" w:rsidRPr="00EB32C1" w:rsidRDefault="00597C63" w:rsidP="00597C63">
            <w:pPr>
              <w:suppressAutoHyphens/>
              <w:ind w:right="26"/>
              <w:jc w:val="right"/>
              <w:rPr>
                <w:rFonts w:asciiTheme="majorBidi" w:hAnsiTheme="majorBidi" w:cstheme="majorBidi"/>
                <w:sz w:val="20"/>
                <w:szCs w:val="20"/>
                <w:highlight w:val="yellow"/>
              </w:rPr>
            </w:pPr>
            <w:r>
              <w:rPr>
                <w:sz w:val="20"/>
                <w:szCs w:val="20"/>
              </w:rPr>
              <w:t>19,820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1AFE0FE"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35737D5"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bottom w:val="single" w:sz="4" w:space="0" w:color="auto"/>
              <w:right w:val="single" w:sz="4" w:space="0" w:color="auto"/>
            </w:tcBorders>
            <w:shd w:val="clear" w:color="auto" w:fill="FFFFFF" w:themeFill="background1"/>
          </w:tcPr>
          <w:p w14:paraId="6405ABC3" w14:textId="77777777" w:rsidR="00597C63" w:rsidRPr="00112A63" w:rsidRDefault="00597C63" w:rsidP="00597C63">
            <w:pPr>
              <w:suppressAutoHyphens/>
              <w:jc w:val="right"/>
              <w:rPr>
                <w:rFonts w:asciiTheme="majorBidi" w:hAnsiTheme="majorBidi" w:cstheme="majorBidi"/>
                <w:sz w:val="20"/>
                <w:szCs w:val="20"/>
              </w:rPr>
            </w:pPr>
            <w:r>
              <w:rPr>
                <w:sz w:val="20"/>
                <w:szCs w:val="20"/>
              </w:rPr>
              <w:t>19,820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89B3952"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05F2E4B2" w14:textId="77777777" w:rsidR="00597C63" w:rsidRPr="00112A63" w:rsidRDefault="00597C63" w:rsidP="00597C63">
            <w:pPr>
              <w:suppressAutoHyphens/>
              <w:jc w:val="right"/>
              <w:rPr>
                <w:rFonts w:asciiTheme="majorBidi" w:hAnsiTheme="majorBidi" w:cstheme="majorBidi"/>
                <w:sz w:val="20"/>
                <w:szCs w:val="20"/>
              </w:rPr>
            </w:pPr>
            <w:r w:rsidRPr="00112A63">
              <w:rPr>
                <w:rFonts w:asciiTheme="majorBidi" w:hAnsiTheme="majorBidi" w:cstheme="majorBidi"/>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523C3556" w14:textId="77777777" w:rsidR="00597C63" w:rsidRPr="00EB32C1" w:rsidRDefault="00597C63" w:rsidP="00597C63">
            <w:pPr>
              <w:suppressAutoHyphens/>
              <w:jc w:val="right"/>
              <w:rPr>
                <w:rFonts w:asciiTheme="majorBidi" w:hAnsiTheme="majorBidi" w:cstheme="majorBidi"/>
                <w:sz w:val="20"/>
                <w:szCs w:val="20"/>
                <w:highlight w:val="yellow"/>
                <w:lang w:eastAsia="en-CA"/>
              </w:rPr>
            </w:pPr>
            <w:r>
              <w:rPr>
                <w:sz w:val="20"/>
              </w:rPr>
              <w:t>4,390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AD718AE" w14:textId="77777777" w:rsidR="00597C63" w:rsidRPr="00EB32C1" w:rsidRDefault="00597C63" w:rsidP="00597C63">
            <w:pPr>
              <w:suppressAutoHyphens/>
              <w:jc w:val="right"/>
              <w:rPr>
                <w:rFonts w:asciiTheme="majorBidi" w:hAnsiTheme="majorBidi" w:cstheme="majorBidi"/>
                <w:b/>
                <w:bCs/>
                <w:sz w:val="20"/>
                <w:szCs w:val="20"/>
                <w:highlight w:val="yellow"/>
              </w:rPr>
            </w:pPr>
            <w:r>
              <w:rPr>
                <w:bCs/>
                <w:sz w:val="20"/>
                <w:szCs w:val="20"/>
              </w:rPr>
              <w:t>44,030</w:t>
            </w:r>
          </w:p>
        </w:tc>
      </w:tr>
      <w:tr w:rsidR="00597C63" w:rsidRPr="000A4838" w14:paraId="0EB18406" w14:textId="77777777" w:rsidTr="00F75DC0">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87639F" w14:textId="77777777" w:rsidR="00597C63" w:rsidRPr="000A4838" w:rsidRDefault="00597C63" w:rsidP="00597C63">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288" w:type="pct"/>
            <w:tcBorders>
              <w:top w:val="nil"/>
              <w:left w:val="nil"/>
              <w:bottom w:val="single" w:sz="4" w:space="0" w:color="auto"/>
              <w:right w:val="single" w:sz="4" w:space="0" w:color="auto"/>
            </w:tcBorders>
            <w:hideMark/>
          </w:tcPr>
          <w:p w14:paraId="5D05B1DD" w14:textId="0C377D3D" w:rsidR="00597C63" w:rsidRPr="00DA3D9C" w:rsidRDefault="00597C63" w:rsidP="00597C63">
            <w:pPr>
              <w:suppressAutoHyphens/>
              <w:jc w:val="left"/>
              <w:rPr>
                <w:rFonts w:asciiTheme="majorBidi" w:hAnsiTheme="majorBidi" w:cstheme="majorBidi"/>
                <w:sz w:val="20"/>
                <w:szCs w:val="20"/>
                <w:lang w:val="es-ES" w:eastAsia="en-CA"/>
              </w:rPr>
            </w:pPr>
            <w:proofErr w:type="gramStart"/>
            <w:r w:rsidRPr="00B80092">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costos convenidos</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438" w:type="pct"/>
            <w:tcBorders>
              <w:top w:val="single" w:sz="4" w:space="0" w:color="auto"/>
              <w:bottom w:val="single" w:sz="4" w:space="0" w:color="auto"/>
              <w:right w:val="single" w:sz="4" w:space="0" w:color="auto"/>
            </w:tcBorders>
            <w:shd w:val="clear" w:color="auto" w:fill="FFFFFF" w:themeFill="background1"/>
          </w:tcPr>
          <w:p w14:paraId="3E8542BA" w14:textId="77777777" w:rsidR="00597C63" w:rsidRPr="00EB32C1" w:rsidRDefault="00597C63" w:rsidP="00597C63">
            <w:pPr>
              <w:suppressAutoHyphens/>
              <w:ind w:right="26"/>
              <w:jc w:val="right"/>
              <w:rPr>
                <w:rFonts w:asciiTheme="majorBidi" w:hAnsiTheme="majorBidi" w:cstheme="majorBidi"/>
                <w:sz w:val="20"/>
                <w:szCs w:val="20"/>
                <w:highlight w:val="yellow"/>
                <w:lang w:eastAsia="en-CA"/>
              </w:rPr>
            </w:pPr>
            <w:r>
              <w:rPr>
                <w:sz w:val="20"/>
              </w:rPr>
              <w:t>302,960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95DB270"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A933680"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3C9E8EBD"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sz w:val="20"/>
              </w:rPr>
              <w:t>302,</w:t>
            </w:r>
            <w:r>
              <w:rPr>
                <w:sz w:val="20"/>
              </w:rPr>
              <w:t>960</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29D6B204"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lang w:eastAsia="en-CA"/>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2C7816A0" w14:textId="77777777" w:rsidR="00597C63" w:rsidRPr="00112A63" w:rsidRDefault="00597C63" w:rsidP="00597C63">
            <w:pPr>
              <w:suppressAutoHyphens/>
              <w:jc w:val="right"/>
              <w:rPr>
                <w:rFonts w:asciiTheme="majorBidi" w:hAnsiTheme="majorBidi" w:cstheme="majorBidi"/>
                <w:sz w:val="20"/>
                <w:szCs w:val="20"/>
                <w:lang w:eastAsia="en-CA"/>
              </w:rPr>
            </w:pPr>
            <w:r w:rsidRPr="00112A63">
              <w:rPr>
                <w:rFonts w:asciiTheme="majorBidi" w:hAnsiTheme="majorBidi" w:cstheme="majorBidi"/>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608C36E" w14:textId="77777777" w:rsidR="00597C63" w:rsidRPr="00EB32C1" w:rsidRDefault="00597C63" w:rsidP="00597C63">
            <w:pPr>
              <w:suppressAutoHyphens/>
              <w:jc w:val="right"/>
              <w:rPr>
                <w:rFonts w:asciiTheme="majorBidi" w:hAnsiTheme="majorBidi" w:cstheme="majorBidi"/>
                <w:sz w:val="20"/>
                <w:szCs w:val="20"/>
                <w:highlight w:val="yellow"/>
                <w:lang w:eastAsia="en-CA"/>
              </w:rPr>
            </w:pPr>
            <w:r>
              <w:rPr>
                <w:sz w:val="20"/>
              </w:rPr>
              <w:t>67,108</w:t>
            </w:r>
          </w:p>
        </w:tc>
        <w:tc>
          <w:tcPr>
            <w:tcW w:w="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93E1B7D" w14:textId="77777777" w:rsidR="00597C63" w:rsidRPr="00EB32C1" w:rsidRDefault="00597C63" w:rsidP="00597C63">
            <w:pPr>
              <w:suppressAutoHyphens/>
              <w:jc w:val="right"/>
              <w:rPr>
                <w:rFonts w:asciiTheme="majorBidi" w:hAnsiTheme="majorBidi" w:cstheme="majorBidi"/>
                <w:b/>
                <w:bCs/>
                <w:sz w:val="20"/>
                <w:szCs w:val="20"/>
                <w:highlight w:val="yellow"/>
                <w:lang w:eastAsia="en-CA"/>
              </w:rPr>
            </w:pPr>
            <w:r w:rsidRPr="00172CF8">
              <w:rPr>
                <w:sz w:val="20"/>
              </w:rPr>
              <w:t>673,0</w:t>
            </w:r>
            <w:r>
              <w:rPr>
                <w:sz w:val="20"/>
              </w:rPr>
              <w:t>28</w:t>
            </w:r>
          </w:p>
        </w:tc>
      </w:tr>
    </w:tbl>
    <w:p w14:paraId="4B228616" w14:textId="2CC05146" w:rsidR="004B36D8" w:rsidRPr="00DA3D9C" w:rsidRDefault="00597C63" w:rsidP="004B36D8">
      <w:pPr>
        <w:shd w:val="clear" w:color="auto" w:fill="FFFFFF" w:themeFill="background1"/>
        <w:tabs>
          <w:tab w:val="left" w:pos="1097"/>
          <w:tab w:val="left" w:pos="2098"/>
          <w:tab w:val="left" w:pos="3099"/>
          <w:tab w:val="left" w:pos="4100"/>
          <w:tab w:val="left" w:pos="5251"/>
          <w:tab w:val="left" w:pos="6318"/>
        </w:tabs>
        <w:suppressAutoHyphens/>
        <w:spacing w:before="240" w:after="40"/>
        <w:jc w:val="left"/>
        <w:rPr>
          <w:b/>
          <w:bCs/>
          <w:lang w:val="es-ES" w:eastAsia="en-CA"/>
        </w:rPr>
      </w:pPr>
      <w:r>
        <w:rPr>
          <w:b/>
          <w:bCs/>
          <w:lang w:val="es-AR" w:eastAsia="en-CA"/>
        </w:rPr>
        <w:t xml:space="preserve">Plan de gestión de eliminación de los </w:t>
      </w:r>
      <w:r w:rsidRPr="00B80092">
        <w:rPr>
          <w:b/>
          <w:bCs/>
          <w:lang w:val="es-AR" w:eastAsia="en-CA"/>
        </w:rPr>
        <w:t>HCFC (</w:t>
      </w:r>
      <w:r>
        <w:rPr>
          <w:b/>
          <w:bCs/>
          <w:lang w:val="es-AR" w:eastAsia="en-CA"/>
        </w:rPr>
        <w:t xml:space="preserve">etapas </w:t>
      </w:r>
      <w:r w:rsidRPr="00B80092">
        <w:rPr>
          <w:b/>
          <w:bCs/>
          <w:lang w:val="es-AR" w:eastAsia="en-CA"/>
        </w:rPr>
        <w:t xml:space="preserve">I </w:t>
      </w:r>
      <w:r>
        <w:rPr>
          <w:b/>
          <w:bCs/>
          <w:lang w:val="es-AR" w:eastAsia="en-CA"/>
        </w:rPr>
        <w:t>y</w:t>
      </w:r>
      <w:r w:rsidRPr="00B80092">
        <w:rPr>
          <w:b/>
          <w:bCs/>
          <w:lang w:val="es-AR" w:eastAsia="en-CA"/>
        </w:rPr>
        <w:t xml:space="preserve"> II)</w:t>
      </w:r>
    </w:p>
    <w:tbl>
      <w:tblPr>
        <w:tblW w:w="5000" w:type="pct"/>
        <w:tblLook w:val="04A0" w:firstRow="1" w:lastRow="0" w:firstColumn="1" w:lastColumn="0" w:noHBand="0" w:noVBand="1"/>
      </w:tblPr>
      <w:tblGrid>
        <w:gridCol w:w="539"/>
        <w:gridCol w:w="3748"/>
        <w:gridCol w:w="1106"/>
        <w:gridCol w:w="1109"/>
        <w:gridCol w:w="1105"/>
        <w:gridCol w:w="1108"/>
        <w:gridCol w:w="1105"/>
        <w:gridCol w:w="1108"/>
        <w:gridCol w:w="1105"/>
        <w:gridCol w:w="1108"/>
        <w:gridCol w:w="1105"/>
      </w:tblGrid>
      <w:tr w:rsidR="005254C3" w:rsidRPr="000A4838" w14:paraId="16A2F115" w14:textId="77777777" w:rsidTr="0011155F">
        <w:trPr>
          <w:trHeight w:val="280"/>
          <w:tblHeader/>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67EE4C5" w14:textId="175C104C" w:rsidR="005254C3" w:rsidRPr="000A4838" w:rsidRDefault="005254C3" w:rsidP="005254C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Fila</w:t>
            </w:r>
          </w:p>
        </w:tc>
        <w:tc>
          <w:tcPr>
            <w:tcW w:w="1315" w:type="pct"/>
            <w:tcBorders>
              <w:top w:val="single" w:sz="4" w:space="0" w:color="auto"/>
              <w:left w:val="nil"/>
              <w:bottom w:val="single" w:sz="4" w:space="0" w:color="auto"/>
              <w:right w:val="single" w:sz="4" w:space="0" w:color="auto"/>
            </w:tcBorders>
            <w:vAlign w:val="center"/>
            <w:hideMark/>
          </w:tcPr>
          <w:p w14:paraId="4D1B06D3" w14:textId="48EADF48" w:rsidR="005254C3" w:rsidRPr="000A4838" w:rsidRDefault="005254C3" w:rsidP="005254C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val="es-AR" w:eastAsia="en-CA"/>
              </w:rPr>
              <w:t>Detalles</w:t>
            </w:r>
          </w:p>
        </w:tc>
        <w:tc>
          <w:tcPr>
            <w:tcW w:w="388" w:type="pct"/>
            <w:tcBorders>
              <w:top w:val="single" w:sz="4" w:space="0" w:color="auto"/>
              <w:left w:val="nil"/>
              <w:bottom w:val="single" w:sz="4" w:space="0" w:color="auto"/>
              <w:right w:val="single" w:sz="4" w:space="0" w:color="auto"/>
            </w:tcBorders>
            <w:vAlign w:val="center"/>
            <w:hideMark/>
          </w:tcPr>
          <w:p w14:paraId="20E19B67"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2023</w:t>
            </w:r>
          </w:p>
        </w:tc>
        <w:tc>
          <w:tcPr>
            <w:tcW w:w="389" w:type="pct"/>
            <w:tcBorders>
              <w:top w:val="single" w:sz="4" w:space="0" w:color="auto"/>
              <w:left w:val="nil"/>
              <w:bottom w:val="single" w:sz="4" w:space="0" w:color="auto"/>
              <w:right w:val="single" w:sz="4" w:space="0" w:color="auto"/>
            </w:tcBorders>
            <w:vAlign w:val="center"/>
            <w:hideMark/>
          </w:tcPr>
          <w:p w14:paraId="0A139497"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2024</w:t>
            </w:r>
          </w:p>
        </w:tc>
        <w:tc>
          <w:tcPr>
            <w:tcW w:w="388" w:type="pct"/>
            <w:tcBorders>
              <w:top w:val="single" w:sz="4" w:space="0" w:color="auto"/>
              <w:left w:val="nil"/>
              <w:bottom w:val="single" w:sz="4" w:space="0" w:color="auto"/>
              <w:right w:val="single" w:sz="4" w:space="0" w:color="auto"/>
            </w:tcBorders>
            <w:vAlign w:val="center"/>
            <w:hideMark/>
          </w:tcPr>
          <w:p w14:paraId="2C3813FD"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2025</w:t>
            </w:r>
          </w:p>
        </w:tc>
        <w:tc>
          <w:tcPr>
            <w:tcW w:w="389" w:type="pct"/>
            <w:tcBorders>
              <w:top w:val="single" w:sz="4" w:space="0" w:color="auto"/>
              <w:left w:val="nil"/>
              <w:bottom w:val="single" w:sz="4" w:space="0" w:color="auto"/>
              <w:right w:val="single" w:sz="4" w:space="0" w:color="auto"/>
            </w:tcBorders>
            <w:vAlign w:val="center"/>
            <w:hideMark/>
          </w:tcPr>
          <w:p w14:paraId="7E638E0C"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2026</w:t>
            </w:r>
          </w:p>
        </w:tc>
        <w:tc>
          <w:tcPr>
            <w:tcW w:w="388" w:type="pct"/>
            <w:tcBorders>
              <w:top w:val="single" w:sz="4" w:space="0" w:color="auto"/>
              <w:left w:val="nil"/>
              <w:bottom w:val="single" w:sz="4" w:space="0" w:color="auto"/>
              <w:right w:val="single" w:sz="4" w:space="0" w:color="auto"/>
            </w:tcBorders>
            <w:vAlign w:val="center"/>
            <w:hideMark/>
          </w:tcPr>
          <w:p w14:paraId="4C4D6AF4"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2027</w:t>
            </w:r>
          </w:p>
        </w:tc>
        <w:tc>
          <w:tcPr>
            <w:tcW w:w="389" w:type="pct"/>
            <w:tcBorders>
              <w:top w:val="single" w:sz="4" w:space="0" w:color="auto"/>
              <w:left w:val="nil"/>
              <w:bottom w:val="single" w:sz="4" w:space="0" w:color="auto"/>
              <w:right w:val="single" w:sz="4" w:space="0" w:color="auto"/>
            </w:tcBorders>
            <w:vAlign w:val="center"/>
            <w:hideMark/>
          </w:tcPr>
          <w:p w14:paraId="510CF193"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2028</w:t>
            </w:r>
          </w:p>
        </w:tc>
        <w:tc>
          <w:tcPr>
            <w:tcW w:w="388" w:type="pct"/>
            <w:tcBorders>
              <w:top w:val="single" w:sz="4" w:space="0" w:color="auto"/>
              <w:left w:val="nil"/>
              <w:bottom w:val="single" w:sz="4" w:space="0" w:color="auto"/>
              <w:right w:val="single" w:sz="4" w:space="0" w:color="auto"/>
            </w:tcBorders>
            <w:vAlign w:val="center"/>
            <w:hideMark/>
          </w:tcPr>
          <w:p w14:paraId="789C738F"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2029</w:t>
            </w:r>
          </w:p>
        </w:tc>
        <w:tc>
          <w:tcPr>
            <w:tcW w:w="389" w:type="pct"/>
            <w:tcBorders>
              <w:top w:val="single" w:sz="4" w:space="0" w:color="auto"/>
              <w:left w:val="nil"/>
              <w:bottom w:val="single" w:sz="4" w:space="0" w:color="auto"/>
              <w:right w:val="single" w:sz="4" w:space="0" w:color="auto"/>
            </w:tcBorders>
            <w:vAlign w:val="center"/>
            <w:hideMark/>
          </w:tcPr>
          <w:p w14:paraId="250A2904" w14:textId="77777777" w:rsidR="005254C3" w:rsidRPr="000A4838" w:rsidRDefault="005254C3" w:rsidP="005254C3">
            <w:pPr>
              <w:suppressAutoHyphens/>
              <w:ind w:left="-115"/>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2030</w:t>
            </w:r>
          </w:p>
        </w:tc>
        <w:tc>
          <w:tcPr>
            <w:tcW w:w="388" w:type="pct"/>
            <w:tcBorders>
              <w:top w:val="single" w:sz="4" w:space="0" w:color="auto"/>
              <w:left w:val="nil"/>
              <w:bottom w:val="single" w:sz="4" w:space="0" w:color="auto"/>
              <w:right w:val="single" w:sz="4" w:space="0" w:color="auto"/>
            </w:tcBorders>
            <w:vAlign w:val="center"/>
            <w:hideMark/>
          </w:tcPr>
          <w:p w14:paraId="11D43FDE" w14:textId="77777777" w:rsidR="005254C3" w:rsidRPr="000A4838" w:rsidRDefault="005254C3" w:rsidP="005254C3">
            <w:pPr>
              <w:suppressAutoHyphens/>
              <w:jc w:val="center"/>
              <w:rPr>
                <w:rFonts w:asciiTheme="majorBidi" w:hAnsiTheme="majorBidi" w:cstheme="majorBidi"/>
                <w:b/>
                <w:bCs/>
                <w:sz w:val="20"/>
                <w:szCs w:val="20"/>
                <w:lang w:eastAsia="en-CA"/>
              </w:rPr>
            </w:pPr>
            <w:r w:rsidRPr="000A4838">
              <w:rPr>
                <w:rFonts w:asciiTheme="majorBidi" w:hAnsiTheme="majorBidi" w:cstheme="majorBidi"/>
                <w:b/>
                <w:bCs/>
                <w:sz w:val="20"/>
                <w:szCs w:val="20"/>
                <w:lang w:eastAsia="en-CA"/>
              </w:rPr>
              <w:t>Total</w:t>
            </w:r>
          </w:p>
        </w:tc>
      </w:tr>
      <w:tr w:rsidR="00597C63" w:rsidRPr="000A4838" w14:paraId="5EFB2B85"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076669" w14:textId="77777777" w:rsidR="00597C63" w:rsidRPr="000A4838" w:rsidRDefault="00597C63" w:rsidP="00597C63">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1.1</w:t>
            </w:r>
          </w:p>
        </w:tc>
        <w:tc>
          <w:tcPr>
            <w:tcW w:w="1315" w:type="pct"/>
            <w:tcBorders>
              <w:top w:val="nil"/>
              <w:left w:val="nil"/>
              <w:bottom w:val="single" w:sz="4" w:space="0" w:color="auto"/>
              <w:right w:val="single" w:sz="4" w:space="0" w:color="auto"/>
            </w:tcBorders>
            <w:hideMark/>
          </w:tcPr>
          <w:p w14:paraId="2AF06AF7" w14:textId="4887D7B6" w:rsidR="00597C63" w:rsidRPr="000A4838" w:rsidRDefault="00597C63" w:rsidP="00597C63">
            <w:pPr>
              <w:suppressAutoHyphens/>
              <w:ind w:right="-106"/>
              <w:jc w:val="left"/>
              <w:rPr>
                <w:rFonts w:asciiTheme="majorBidi" w:hAnsiTheme="majorBidi" w:cstheme="majorBidi"/>
                <w:sz w:val="20"/>
                <w:szCs w:val="20"/>
                <w:lang w:eastAsia="en-CA"/>
              </w:rPr>
            </w:pPr>
            <w:r>
              <w:rPr>
                <w:rFonts w:asciiTheme="majorBidi" w:hAnsiTheme="majorBidi" w:cstheme="majorBidi"/>
                <w:sz w:val="20"/>
                <w:szCs w:val="20"/>
                <w:lang w:val="es-AR" w:eastAsia="en-CA"/>
              </w:rPr>
              <w:t xml:space="preserve">Calendario de reducción del Protocolo de </w:t>
            </w:r>
            <w:r w:rsidRPr="00B80092">
              <w:rPr>
                <w:rFonts w:asciiTheme="majorBidi" w:hAnsiTheme="majorBidi" w:cstheme="majorBidi"/>
                <w:sz w:val="20"/>
                <w:szCs w:val="20"/>
                <w:lang w:val="es-AR" w:eastAsia="en-CA"/>
              </w:rPr>
              <w:t>Montreal</w:t>
            </w:r>
            <w:r>
              <w:rPr>
                <w:rFonts w:asciiTheme="majorBidi" w:hAnsiTheme="majorBidi" w:cstheme="majorBidi"/>
                <w:sz w:val="20"/>
                <w:szCs w:val="20"/>
                <w:lang w:val="es-AR" w:eastAsia="en-CA"/>
              </w:rPr>
              <w:t xml:space="preserve"> de las sustancias</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 xml:space="preserve">del Anexo </w:t>
            </w:r>
            <w:r w:rsidRPr="00B80092">
              <w:rPr>
                <w:rFonts w:asciiTheme="majorBidi" w:hAnsiTheme="majorBidi" w:cstheme="majorBidi"/>
                <w:sz w:val="20"/>
                <w:szCs w:val="20"/>
                <w:lang w:val="es-AR" w:eastAsia="en-CA"/>
              </w:rPr>
              <w:t>C, Grup</w:t>
            </w:r>
            <w:r>
              <w:rPr>
                <w:rFonts w:asciiTheme="majorBidi" w:hAnsiTheme="majorBidi" w:cstheme="majorBidi"/>
                <w:sz w:val="20"/>
                <w:szCs w:val="20"/>
                <w:lang w:val="es-AR" w:eastAsia="en-CA"/>
              </w:rPr>
              <w:t>o</w:t>
            </w:r>
            <w:r w:rsidRPr="00B80092">
              <w:rPr>
                <w:rFonts w:asciiTheme="majorBidi" w:hAnsiTheme="majorBidi" w:cstheme="majorBidi"/>
                <w:sz w:val="20"/>
                <w:szCs w:val="20"/>
                <w:lang w:val="es-AR" w:eastAsia="en-CA"/>
              </w:rPr>
              <w:t> I (</w:t>
            </w:r>
            <w:r>
              <w:rPr>
                <w:rFonts w:asciiTheme="majorBidi" w:hAnsiTheme="majorBidi" w:cstheme="majorBidi"/>
                <w:sz w:val="20"/>
                <w:szCs w:val="20"/>
                <w:lang w:val="es-AR" w:eastAsia="en-CA"/>
              </w:rPr>
              <w:t>ton. PAO</w:t>
            </w:r>
            <w:r w:rsidRPr="00B80092">
              <w:rPr>
                <w:rFonts w:asciiTheme="majorBidi" w:hAnsiTheme="majorBidi" w:cstheme="majorBidi"/>
                <w:sz w:val="20"/>
                <w:szCs w:val="20"/>
                <w:lang w:val="es-AR" w:eastAsia="en-CA"/>
              </w:rPr>
              <w:t>)</w:t>
            </w:r>
          </w:p>
        </w:tc>
        <w:tc>
          <w:tcPr>
            <w:tcW w:w="388" w:type="pct"/>
            <w:tcBorders>
              <w:top w:val="nil"/>
              <w:left w:val="nil"/>
              <w:bottom w:val="single" w:sz="4" w:space="0" w:color="auto"/>
              <w:right w:val="single" w:sz="4" w:space="0" w:color="auto"/>
            </w:tcBorders>
          </w:tcPr>
          <w:p w14:paraId="64444EA2" w14:textId="77777777" w:rsidR="00597C63" w:rsidRPr="00DE6560" w:rsidRDefault="00597C63" w:rsidP="00597C63">
            <w:pPr>
              <w:suppressAutoHyphens/>
              <w:ind w:left="-115" w:right="4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9" w:type="pct"/>
            <w:tcBorders>
              <w:top w:val="nil"/>
              <w:left w:val="nil"/>
              <w:bottom w:val="single" w:sz="4" w:space="0" w:color="auto"/>
              <w:right w:val="single" w:sz="4" w:space="0" w:color="auto"/>
            </w:tcBorders>
          </w:tcPr>
          <w:p w14:paraId="2B8992F1" w14:textId="77777777" w:rsidR="00597C63" w:rsidRPr="00DE6560" w:rsidRDefault="00597C63" w:rsidP="00597C63">
            <w:pPr>
              <w:suppressAutoHyphens/>
              <w:ind w:left="-115" w:right="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8" w:type="pct"/>
            <w:tcBorders>
              <w:top w:val="nil"/>
              <w:left w:val="nil"/>
              <w:bottom w:val="single" w:sz="4" w:space="0" w:color="auto"/>
              <w:right w:val="single" w:sz="4" w:space="0" w:color="auto"/>
            </w:tcBorders>
          </w:tcPr>
          <w:p w14:paraId="57D6E537" w14:textId="77777777" w:rsidR="00597C63" w:rsidRPr="000A4838" w:rsidRDefault="00597C63" w:rsidP="00597C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8.74</w:t>
            </w:r>
          </w:p>
        </w:tc>
        <w:tc>
          <w:tcPr>
            <w:tcW w:w="389" w:type="pct"/>
            <w:tcBorders>
              <w:top w:val="nil"/>
              <w:left w:val="nil"/>
              <w:bottom w:val="single" w:sz="4" w:space="0" w:color="auto"/>
              <w:right w:val="single" w:sz="4" w:space="0" w:color="auto"/>
            </w:tcBorders>
          </w:tcPr>
          <w:p w14:paraId="6A245BA0" w14:textId="77777777" w:rsidR="00597C63" w:rsidRPr="00EB32C1" w:rsidRDefault="00597C63" w:rsidP="00597C63">
            <w:pPr>
              <w:suppressAutoHyphens/>
              <w:ind w:left="-115"/>
              <w:jc w:val="right"/>
              <w:rPr>
                <w:rFonts w:asciiTheme="majorBidi" w:hAnsiTheme="majorBidi" w:cstheme="majorBidi"/>
                <w:sz w:val="20"/>
                <w:szCs w:val="20"/>
                <w:lang w:eastAsia="en-CA"/>
              </w:rPr>
            </w:pPr>
            <w:r w:rsidRPr="00EB32C1">
              <w:rPr>
                <w:sz w:val="20"/>
                <w:szCs w:val="20"/>
              </w:rPr>
              <w:t>8.74</w:t>
            </w:r>
          </w:p>
        </w:tc>
        <w:tc>
          <w:tcPr>
            <w:tcW w:w="388" w:type="pct"/>
            <w:tcBorders>
              <w:top w:val="nil"/>
              <w:left w:val="nil"/>
              <w:bottom w:val="single" w:sz="4" w:space="0" w:color="auto"/>
              <w:right w:val="single" w:sz="4" w:space="0" w:color="auto"/>
            </w:tcBorders>
          </w:tcPr>
          <w:p w14:paraId="0FDBF181" w14:textId="77777777" w:rsidR="00597C63" w:rsidRPr="00EB32C1" w:rsidRDefault="00597C63" w:rsidP="00597C63">
            <w:pPr>
              <w:suppressAutoHyphens/>
              <w:ind w:left="-115"/>
              <w:jc w:val="right"/>
              <w:rPr>
                <w:rFonts w:asciiTheme="majorBidi" w:hAnsiTheme="majorBidi" w:cstheme="majorBidi"/>
                <w:sz w:val="20"/>
                <w:szCs w:val="20"/>
                <w:lang w:eastAsia="en-CA"/>
              </w:rPr>
            </w:pPr>
            <w:r w:rsidRPr="00EB32C1">
              <w:rPr>
                <w:sz w:val="20"/>
                <w:szCs w:val="20"/>
              </w:rPr>
              <w:t>8.74</w:t>
            </w:r>
          </w:p>
        </w:tc>
        <w:tc>
          <w:tcPr>
            <w:tcW w:w="389" w:type="pct"/>
            <w:tcBorders>
              <w:top w:val="nil"/>
              <w:left w:val="nil"/>
              <w:bottom w:val="single" w:sz="4" w:space="0" w:color="auto"/>
              <w:right w:val="single" w:sz="4" w:space="0" w:color="auto"/>
            </w:tcBorders>
          </w:tcPr>
          <w:p w14:paraId="03CC9651" w14:textId="77777777" w:rsidR="00597C63" w:rsidRPr="00EB32C1" w:rsidRDefault="00597C63" w:rsidP="00597C63">
            <w:pPr>
              <w:suppressAutoHyphens/>
              <w:ind w:left="-115" w:right="-33"/>
              <w:jc w:val="right"/>
              <w:rPr>
                <w:rFonts w:asciiTheme="majorBidi" w:hAnsiTheme="majorBidi" w:cstheme="majorBidi"/>
                <w:sz w:val="20"/>
                <w:szCs w:val="20"/>
                <w:lang w:eastAsia="en-CA"/>
              </w:rPr>
            </w:pPr>
            <w:r w:rsidRPr="00EB32C1">
              <w:rPr>
                <w:sz w:val="20"/>
                <w:szCs w:val="20"/>
              </w:rPr>
              <w:t>8.74</w:t>
            </w:r>
          </w:p>
        </w:tc>
        <w:tc>
          <w:tcPr>
            <w:tcW w:w="388" w:type="pct"/>
            <w:tcBorders>
              <w:top w:val="nil"/>
              <w:left w:val="nil"/>
              <w:bottom w:val="single" w:sz="4" w:space="0" w:color="auto"/>
              <w:right w:val="single" w:sz="4" w:space="0" w:color="auto"/>
            </w:tcBorders>
          </w:tcPr>
          <w:p w14:paraId="5AAF5A98" w14:textId="77777777" w:rsidR="00597C63" w:rsidRPr="00EB32C1" w:rsidRDefault="00597C63" w:rsidP="00597C63">
            <w:pPr>
              <w:suppressAutoHyphens/>
              <w:ind w:left="-349"/>
              <w:jc w:val="right"/>
              <w:rPr>
                <w:rFonts w:asciiTheme="majorBidi" w:hAnsiTheme="majorBidi" w:cstheme="majorBidi"/>
                <w:sz w:val="20"/>
                <w:szCs w:val="20"/>
                <w:lang w:eastAsia="en-CA"/>
              </w:rPr>
            </w:pPr>
            <w:r w:rsidRPr="00EB32C1">
              <w:rPr>
                <w:sz w:val="20"/>
                <w:szCs w:val="20"/>
              </w:rPr>
              <w:t>8.74</w:t>
            </w:r>
          </w:p>
        </w:tc>
        <w:tc>
          <w:tcPr>
            <w:tcW w:w="389" w:type="pct"/>
            <w:tcBorders>
              <w:top w:val="nil"/>
              <w:left w:val="nil"/>
              <w:bottom w:val="single" w:sz="4" w:space="0" w:color="auto"/>
              <w:right w:val="single" w:sz="4" w:space="0" w:color="auto"/>
            </w:tcBorders>
            <w:shd w:val="clear" w:color="auto" w:fill="FFFFFF" w:themeFill="background1"/>
          </w:tcPr>
          <w:p w14:paraId="143369C4" w14:textId="77777777" w:rsidR="00597C63" w:rsidRPr="00111135" w:rsidRDefault="00597C63" w:rsidP="00597C63">
            <w:pPr>
              <w:suppressAutoHyphens/>
              <w:ind w:left="-115"/>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88" w:type="pct"/>
            <w:tcBorders>
              <w:top w:val="nil"/>
              <w:left w:val="nil"/>
              <w:bottom w:val="single" w:sz="4" w:space="0" w:color="auto"/>
              <w:right w:val="single" w:sz="4" w:space="0" w:color="auto"/>
            </w:tcBorders>
            <w:shd w:val="clear" w:color="auto" w:fill="FFFFFF" w:themeFill="background1"/>
          </w:tcPr>
          <w:p w14:paraId="136D30F0" w14:textId="77777777" w:rsidR="00597C63" w:rsidRPr="000A4838" w:rsidRDefault="00597C63" w:rsidP="00597C63">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597C63" w:rsidRPr="000A4838" w14:paraId="78A2B479"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C18054" w14:textId="77777777" w:rsidR="00597C63" w:rsidRPr="000A4838" w:rsidRDefault="00597C63" w:rsidP="00597C63">
            <w:pPr>
              <w:suppressAutoHyphens/>
              <w:ind w:left="-19"/>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1.2</w:t>
            </w:r>
          </w:p>
        </w:tc>
        <w:tc>
          <w:tcPr>
            <w:tcW w:w="1315" w:type="pct"/>
            <w:tcBorders>
              <w:top w:val="nil"/>
              <w:left w:val="nil"/>
              <w:bottom w:val="single" w:sz="4" w:space="0" w:color="auto"/>
              <w:right w:val="single" w:sz="4" w:space="0" w:color="auto"/>
            </w:tcBorders>
            <w:hideMark/>
          </w:tcPr>
          <w:p w14:paraId="6E650FBF" w14:textId="12180FF2" w:rsidR="00597C63" w:rsidRPr="000A4838" w:rsidRDefault="00597C63" w:rsidP="00597C63">
            <w:pPr>
              <w:suppressAutoHyphens/>
              <w:ind w:right="-106"/>
              <w:jc w:val="left"/>
              <w:rPr>
                <w:rFonts w:asciiTheme="majorBidi" w:hAnsiTheme="majorBidi" w:cstheme="majorBidi"/>
                <w:sz w:val="20"/>
                <w:szCs w:val="20"/>
                <w:lang w:eastAsia="en-CA"/>
              </w:rPr>
            </w:pPr>
            <w:r>
              <w:rPr>
                <w:rFonts w:asciiTheme="majorBidi" w:hAnsiTheme="majorBidi" w:cstheme="majorBidi"/>
                <w:sz w:val="20"/>
                <w:szCs w:val="20"/>
                <w:lang w:val="es-AR" w:eastAsia="en-CA"/>
              </w:rPr>
              <w:t xml:space="preserve">Consumo máximo permisible de las sustancias del Anexo </w:t>
            </w:r>
            <w:r w:rsidRPr="00B80092">
              <w:rPr>
                <w:rFonts w:asciiTheme="majorBidi" w:hAnsiTheme="majorBidi" w:cstheme="majorBidi"/>
                <w:sz w:val="20"/>
                <w:szCs w:val="20"/>
                <w:lang w:val="es-AR" w:eastAsia="en-CA"/>
              </w:rPr>
              <w:t>C, Grup</w:t>
            </w:r>
            <w:r>
              <w:rPr>
                <w:rFonts w:asciiTheme="majorBidi" w:hAnsiTheme="majorBidi" w:cstheme="majorBidi"/>
                <w:sz w:val="20"/>
                <w:szCs w:val="20"/>
                <w:lang w:val="es-AR" w:eastAsia="en-CA"/>
              </w:rPr>
              <w:t>o</w:t>
            </w:r>
            <w:r w:rsidRPr="00B80092">
              <w:rPr>
                <w:rFonts w:asciiTheme="majorBidi" w:hAnsiTheme="majorBidi" w:cstheme="majorBidi"/>
                <w:sz w:val="20"/>
                <w:szCs w:val="20"/>
                <w:lang w:val="es-AR" w:eastAsia="en-CA"/>
              </w:rPr>
              <w:t> I (</w:t>
            </w:r>
            <w:r>
              <w:rPr>
                <w:rFonts w:asciiTheme="majorBidi" w:hAnsiTheme="majorBidi" w:cstheme="majorBidi"/>
                <w:sz w:val="20"/>
                <w:szCs w:val="20"/>
                <w:lang w:val="es-AR" w:eastAsia="en-CA"/>
              </w:rPr>
              <w:t>ton. PAO</w:t>
            </w:r>
            <w:r w:rsidRPr="00B80092">
              <w:rPr>
                <w:rFonts w:asciiTheme="majorBidi" w:hAnsiTheme="majorBidi" w:cstheme="majorBidi"/>
                <w:sz w:val="20"/>
                <w:szCs w:val="20"/>
                <w:lang w:val="es-AR" w:eastAsia="en-CA"/>
              </w:rPr>
              <w:t>)</w:t>
            </w:r>
          </w:p>
        </w:tc>
        <w:tc>
          <w:tcPr>
            <w:tcW w:w="388" w:type="pct"/>
            <w:tcBorders>
              <w:top w:val="nil"/>
              <w:left w:val="nil"/>
              <w:bottom w:val="single" w:sz="4" w:space="0" w:color="auto"/>
              <w:right w:val="single" w:sz="4" w:space="0" w:color="auto"/>
            </w:tcBorders>
          </w:tcPr>
          <w:p w14:paraId="361A0E8B" w14:textId="77777777" w:rsidR="00597C63" w:rsidRPr="00DE6560" w:rsidRDefault="00597C63" w:rsidP="00597C63">
            <w:pPr>
              <w:suppressAutoHyphens/>
              <w:ind w:left="-115" w:right="4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9" w:type="pct"/>
            <w:tcBorders>
              <w:top w:val="nil"/>
              <w:left w:val="nil"/>
              <w:bottom w:val="single" w:sz="4" w:space="0" w:color="auto"/>
              <w:right w:val="single" w:sz="4" w:space="0" w:color="auto"/>
            </w:tcBorders>
          </w:tcPr>
          <w:p w14:paraId="20ACC397" w14:textId="77777777" w:rsidR="00597C63" w:rsidRPr="00DE6560" w:rsidRDefault="00597C63" w:rsidP="00597C63">
            <w:pPr>
              <w:suppressAutoHyphens/>
              <w:ind w:left="-115" w:right="1"/>
              <w:jc w:val="right"/>
              <w:rPr>
                <w:rFonts w:asciiTheme="majorBidi" w:hAnsiTheme="majorBidi" w:cstheme="majorBidi"/>
                <w:sz w:val="20"/>
                <w:szCs w:val="20"/>
                <w:lang w:eastAsia="en-CA"/>
              </w:rPr>
            </w:pPr>
            <w:r w:rsidRPr="00DE6560">
              <w:rPr>
                <w:rFonts w:asciiTheme="majorBidi" w:hAnsiTheme="majorBidi" w:cstheme="majorBidi"/>
                <w:sz w:val="20"/>
                <w:szCs w:val="20"/>
                <w:lang w:eastAsia="en-CA"/>
              </w:rPr>
              <w:t>17.47</w:t>
            </w:r>
          </w:p>
        </w:tc>
        <w:tc>
          <w:tcPr>
            <w:tcW w:w="388" w:type="pct"/>
            <w:tcBorders>
              <w:top w:val="nil"/>
              <w:left w:val="nil"/>
              <w:bottom w:val="single" w:sz="4" w:space="0" w:color="auto"/>
              <w:right w:val="single" w:sz="4" w:space="0" w:color="auto"/>
            </w:tcBorders>
          </w:tcPr>
          <w:p w14:paraId="1ED82A36" w14:textId="77777777" w:rsidR="00597C63" w:rsidRPr="000A4838" w:rsidRDefault="00597C63" w:rsidP="00597C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8.74</w:t>
            </w:r>
          </w:p>
        </w:tc>
        <w:tc>
          <w:tcPr>
            <w:tcW w:w="389" w:type="pct"/>
            <w:tcBorders>
              <w:top w:val="nil"/>
              <w:left w:val="nil"/>
              <w:bottom w:val="single" w:sz="4" w:space="0" w:color="auto"/>
              <w:right w:val="single" w:sz="4" w:space="0" w:color="auto"/>
            </w:tcBorders>
          </w:tcPr>
          <w:p w14:paraId="65D80F7D" w14:textId="77777777" w:rsidR="00597C63" w:rsidRPr="000A4838" w:rsidRDefault="00597C63" w:rsidP="00597C63">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2CD71F41" w14:textId="77777777" w:rsidR="00597C63" w:rsidRPr="000A4838" w:rsidRDefault="00597C63" w:rsidP="00597C63">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53D6C938" w14:textId="77777777" w:rsidR="00597C63" w:rsidRPr="000A4838" w:rsidRDefault="00597C63" w:rsidP="00597C63">
            <w:pPr>
              <w:suppressAutoHyphens/>
              <w:ind w:left="-115" w:right="-33"/>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71F2438E" w14:textId="77777777" w:rsidR="00597C63" w:rsidRPr="000A4838" w:rsidRDefault="00597C63" w:rsidP="00597C63">
            <w:pPr>
              <w:suppressAutoHyphens/>
              <w:ind w:left="-349"/>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shd w:val="clear" w:color="auto" w:fill="FFFFFF" w:themeFill="background1"/>
          </w:tcPr>
          <w:p w14:paraId="76169319" w14:textId="77777777" w:rsidR="00597C63" w:rsidRPr="00111135" w:rsidRDefault="00597C63" w:rsidP="00597C63">
            <w:pPr>
              <w:suppressAutoHyphens/>
              <w:ind w:left="-286"/>
              <w:jc w:val="right"/>
              <w:rPr>
                <w:rFonts w:asciiTheme="majorBidi" w:hAnsiTheme="majorBidi" w:cstheme="majorBidi"/>
                <w:sz w:val="20"/>
                <w:szCs w:val="20"/>
                <w:lang w:eastAsia="en-CA"/>
              </w:rPr>
            </w:pPr>
            <w:r w:rsidRPr="00111135">
              <w:rPr>
                <w:rFonts w:asciiTheme="majorBidi" w:hAnsiTheme="majorBidi" w:cstheme="majorBidi"/>
                <w:sz w:val="20"/>
                <w:szCs w:val="20"/>
                <w:lang w:eastAsia="en-CA"/>
              </w:rPr>
              <w:t>0.00</w:t>
            </w:r>
          </w:p>
        </w:tc>
        <w:tc>
          <w:tcPr>
            <w:tcW w:w="388" w:type="pct"/>
            <w:tcBorders>
              <w:top w:val="nil"/>
              <w:left w:val="nil"/>
              <w:bottom w:val="single" w:sz="4" w:space="0" w:color="auto"/>
              <w:right w:val="single" w:sz="4" w:space="0" w:color="auto"/>
            </w:tcBorders>
            <w:shd w:val="clear" w:color="auto" w:fill="FFFFFF" w:themeFill="background1"/>
          </w:tcPr>
          <w:p w14:paraId="5B16114E" w14:textId="77777777" w:rsidR="00597C63" w:rsidRPr="000A4838" w:rsidRDefault="00597C63" w:rsidP="00597C63">
            <w:pPr>
              <w:suppressAutoHyphens/>
              <w:jc w:val="right"/>
              <w:rPr>
                <w:rFonts w:asciiTheme="majorBidi" w:hAnsiTheme="majorBidi" w:cstheme="majorBidi"/>
                <w:sz w:val="20"/>
                <w:szCs w:val="20"/>
                <w:lang w:eastAsia="en-CA"/>
              </w:rPr>
            </w:pPr>
            <w:r>
              <w:rPr>
                <w:rFonts w:asciiTheme="majorBidi" w:hAnsiTheme="majorBidi" w:cstheme="majorBidi"/>
                <w:sz w:val="20"/>
                <w:szCs w:val="20"/>
                <w:lang w:eastAsia="en-CA"/>
              </w:rPr>
              <w:t>n/a</w:t>
            </w:r>
          </w:p>
        </w:tc>
      </w:tr>
      <w:tr w:rsidR="00765DBA" w:rsidRPr="000A4838" w14:paraId="2E9EFFE0"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F28FAE" w14:textId="77777777" w:rsidR="00765DBA" w:rsidRPr="000A4838" w:rsidRDefault="00765DBA" w:rsidP="00765DBA">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2.1</w:t>
            </w:r>
          </w:p>
        </w:tc>
        <w:tc>
          <w:tcPr>
            <w:tcW w:w="1315" w:type="pct"/>
            <w:tcBorders>
              <w:top w:val="nil"/>
              <w:left w:val="nil"/>
              <w:bottom w:val="single" w:sz="4" w:space="0" w:color="auto"/>
              <w:right w:val="single" w:sz="4" w:space="0" w:color="auto"/>
            </w:tcBorders>
            <w:hideMark/>
          </w:tcPr>
          <w:p w14:paraId="387EB44B" w14:textId="0695AD80" w:rsidR="00765DBA" w:rsidRPr="00DA3D9C" w:rsidRDefault="00765DBA" w:rsidP="00765DBA">
            <w:pPr>
              <w:suppressAutoHyphens/>
              <w:jc w:val="left"/>
              <w:rPr>
                <w:rFonts w:asciiTheme="majorBidi" w:hAnsiTheme="majorBidi" w:cstheme="majorBidi"/>
                <w:sz w:val="20"/>
                <w:szCs w:val="20"/>
                <w:lang w:val="es-ES" w:eastAsia="en-CA"/>
              </w:rPr>
            </w:pPr>
            <w:r>
              <w:rPr>
                <w:rFonts w:asciiTheme="majorBidi" w:hAnsiTheme="majorBidi" w:cstheme="majorBidi"/>
                <w:sz w:val="20"/>
                <w:szCs w:val="20"/>
                <w:lang w:val="es-AR" w:eastAsia="en-CA"/>
              </w:rPr>
              <w:t>Financiación convenida del organismo de ejecución principal</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PNUD</w:t>
            </w:r>
            <w:r w:rsidRPr="00B80092">
              <w:rPr>
                <w:rFonts w:asciiTheme="majorBidi" w:hAnsiTheme="majorBidi" w:cstheme="majorBidi"/>
                <w:sz w:val="20"/>
                <w:szCs w:val="20"/>
                <w:lang w:val="es-AR" w:eastAsia="en-CA"/>
              </w:rPr>
              <w:t>)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388" w:type="pct"/>
            <w:tcBorders>
              <w:top w:val="nil"/>
              <w:left w:val="nil"/>
              <w:bottom w:val="single" w:sz="4" w:space="0" w:color="auto"/>
              <w:right w:val="single" w:sz="4" w:space="0" w:color="auto"/>
            </w:tcBorders>
          </w:tcPr>
          <w:p w14:paraId="6FD76FEB"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36ED7FEF"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5051CD83"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116,700</w:t>
            </w:r>
          </w:p>
        </w:tc>
        <w:tc>
          <w:tcPr>
            <w:tcW w:w="389" w:type="pct"/>
            <w:tcBorders>
              <w:top w:val="nil"/>
              <w:left w:val="nil"/>
              <w:bottom w:val="single" w:sz="4" w:space="0" w:color="auto"/>
              <w:right w:val="single" w:sz="4" w:space="0" w:color="auto"/>
            </w:tcBorders>
          </w:tcPr>
          <w:p w14:paraId="6D4604B0"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322EB592"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44F86F97"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09DDCDA0"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1D261778"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595F0DBD" w14:textId="77777777" w:rsidR="00765DBA" w:rsidRPr="00EB32C1" w:rsidRDefault="00765DBA" w:rsidP="00765DBA">
            <w:pPr>
              <w:suppressAutoHyphens/>
              <w:jc w:val="right"/>
              <w:rPr>
                <w:rFonts w:asciiTheme="majorBidi" w:hAnsiTheme="majorBidi" w:cstheme="majorBidi"/>
                <w:b/>
                <w:bCs/>
                <w:sz w:val="20"/>
                <w:szCs w:val="20"/>
                <w:lang w:eastAsia="en-CA"/>
              </w:rPr>
            </w:pPr>
            <w:r w:rsidRPr="00EB32C1">
              <w:rPr>
                <w:sz w:val="20"/>
                <w:szCs w:val="20"/>
              </w:rPr>
              <w:t>TBD</w:t>
            </w:r>
          </w:p>
        </w:tc>
      </w:tr>
      <w:tr w:rsidR="00765DBA" w:rsidRPr="000A4838" w14:paraId="58337C90"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CB03A7" w14:textId="77777777" w:rsidR="00765DBA" w:rsidRPr="000A4838" w:rsidRDefault="00765DBA" w:rsidP="00765DBA">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2.2</w:t>
            </w:r>
          </w:p>
        </w:tc>
        <w:tc>
          <w:tcPr>
            <w:tcW w:w="1315" w:type="pct"/>
            <w:tcBorders>
              <w:top w:val="nil"/>
              <w:left w:val="nil"/>
              <w:bottom w:val="single" w:sz="4" w:space="0" w:color="auto"/>
              <w:right w:val="single" w:sz="4" w:space="0" w:color="auto"/>
            </w:tcBorders>
            <w:hideMark/>
          </w:tcPr>
          <w:p w14:paraId="1B57D7E4" w14:textId="70AA17A5" w:rsidR="00765DBA" w:rsidRPr="00DA3D9C" w:rsidRDefault="00765DBA" w:rsidP="00765DBA">
            <w:pPr>
              <w:suppressAutoHyphens/>
              <w:jc w:val="left"/>
              <w:rPr>
                <w:rFonts w:asciiTheme="majorBidi" w:hAnsiTheme="majorBidi" w:cstheme="majorBidi"/>
                <w:sz w:val="20"/>
                <w:szCs w:val="20"/>
                <w:lang w:val="es-ES" w:eastAsia="en-CA"/>
              </w:rPr>
            </w:pPr>
            <w:r>
              <w:rPr>
                <w:rFonts w:asciiTheme="majorBidi" w:hAnsiTheme="majorBidi" w:cstheme="majorBidi"/>
                <w:sz w:val="20"/>
                <w:szCs w:val="20"/>
                <w:lang w:val="es-AR" w:eastAsia="en-CA"/>
              </w:rPr>
              <w:t>Gastos de apoyo para el organismo de ejecución principal</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388" w:type="pct"/>
            <w:tcBorders>
              <w:top w:val="nil"/>
              <w:left w:val="nil"/>
              <w:bottom w:val="single" w:sz="4" w:space="0" w:color="auto"/>
              <w:right w:val="single" w:sz="4" w:space="0" w:color="auto"/>
            </w:tcBorders>
          </w:tcPr>
          <w:p w14:paraId="1401FE7A"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2B8C4E16"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409C6B92"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8,169</w:t>
            </w:r>
          </w:p>
        </w:tc>
        <w:tc>
          <w:tcPr>
            <w:tcW w:w="389" w:type="pct"/>
            <w:tcBorders>
              <w:top w:val="nil"/>
              <w:left w:val="nil"/>
              <w:bottom w:val="single" w:sz="4" w:space="0" w:color="auto"/>
              <w:right w:val="single" w:sz="4" w:space="0" w:color="auto"/>
            </w:tcBorders>
          </w:tcPr>
          <w:p w14:paraId="4BD7A81D"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2B5945D7"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1AD912C3"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14B18B86"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7A424E7F"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5CCA4E87" w14:textId="77777777" w:rsidR="00765DBA" w:rsidRPr="00EB32C1" w:rsidRDefault="00765DBA" w:rsidP="00765DBA">
            <w:pPr>
              <w:suppressAutoHyphens/>
              <w:jc w:val="right"/>
              <w:rPr>
                <w:rFonts w:asciiTheme="majorBidi" w:hAnsiTheme="majorBidi" w:cstheme="majorBidi"/>
                <w:b/>
                <w:bCs/>
                <w:sz w:val="20"/>
                <w:szCs w:val="20"/>
                <w:lang w:eastAsia="en-CA"/>
              </w:rPr>
            </w:pPr>
            <w:r w:rsidRPr="00EB32C1">
              <w:rPr>
                <w:sz w:val="20"/>
                <w:szCs w:val="20"/>
              </w:rPr>
              <w:t>TBD</w:t>
            </w:r>
          </w:p>
        </w:tc>
      </w:tr>
      <w:tr w:rsidR="00765DBA" w:rsidRPr="000A4838" w14:paraId="3B276639"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A3E9341" w14:textId="77777777" w:rsidR="00765DBA" w:rsidRPr="000A4838" w:rsidRDefault="00765DBA" w:rsidP="00765DBA">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2.3</w:t>
            </w:r>
          </w:p>
        </w:tc>
        <w:tc>
          <w:tcPr>
            <w:tcW w:w="1315" w:type="pct"/>
            <w:tcBorders>
              <w:top w:val="nil"/>
              <w:left w:val="nil"/>
              <w:bottom w:val="single" w:sz="4" w:space="0" w:color="auto"/>
              <w:right w:val="single" w:sz="4" w:space="0" w:color="auto"/>
            </w:tcBorders>
            <w:shd w:val="clear" w:color="auto" w:fill="auto"/>
          </w:tcPr>
          <w:p w14:paraId="5DA3F084" w14:textId="40C21705" w:rsidR="00765DBA" w:rsidRPr="00DA3D9C" w:rsidRDefault="00765DBA" w:rsidP="00765DBA">
            <w:pPr>
              <w:suppressAutoHyphens/>
              <w:jc w:val="left"/>
              <w:rPr>
                <w:rFonts w:asciiTheme="majorBidi" w:hAnsiTheme="majorBidi" w:cstheme="majorBidi"/>
                <w:sz w:val="20"/>
                <w:szCs w:val="20"/>
                <w:lang w:val="es-ES" w:eastAsia="en-CA"/>
              </w:rPr>
            </w:pPr>
            <w:r>
              <w:rPr>
                <w:rFonts w:asciiTheme="majorBidi" w:hAnsiTheme="majorBidi" w:cstheme="majorBidi"/>
                <w:sz w:val="20"/>
                <w:szCs w:val="20"/>
                <w:lang w:val="es-AR" w:eastAsia="en-CA"/>
              </w:rPr>
              <w:t xml:space="preserve">Financiación convenida del organismo de ejecución cooperante </w:t>
            </w:r>
            <w:r w:rsidRPr="00B80092">
              <w:rPr>
                <w:color w:val="0D0D0D" w:themeColor="text1" w:themeTint="F2"/>
                <w:sz w:val="20"/>
                <w:szCs w:val="20"/>
                <w:lang w:val="es-AR" w:eastAsia="en-CA"/>
              </w:rPr>
              <w:t>(</w:t>
            </w:r>
            <w:r>
              <w:rPr>
                <w:color w:val="0D0D0D" w:themeColor="text1" w:themeTint="F2"/>
                <w:sz w:val="20"/>
                <w:szCs w:val="20"/>
                <w:lang w:val="es-AR" w:eastAsia="en-CA"/>
              </w:rPr>
              <w:t>PNUMA</w:t>
            </w:r>
            <w:r w:rsidRPr="00B80092">
              <w:rPr>
                <w:color w:val="0D0D0D" w:themeColor="text1" w:themeTint="F2"/>
                <w:sz w:val="20"/>
                <w:szCs w:val="20"/>
                <w:lang w:val="es-AR" w:eastAsia="en-CA"/>
              </w:rPr>
              <w:t>) (</w:t>
            </w:r>
            <w:r>
              <w:rPr>
                <w:color w:val="0D0D0D" w:themeColor="text1" w:themeTint="F2"/>
                <w:sz w:val="20"/>
                <w:szCs w:val="20"/>
                <w:lang w:val="es-AR" w:eastAsia="en-CA"/>
              </w:rPr>
              <w:t>$EUA</w:t>
            </w:r>
            <w:r w:rsidRPr="00B80092">
              <w:rPr>
                <w:color w:val="0D0D0D" w:themeColor="text1" w:themeTint="F2"/>
                <w:sz w:val="20"/>
                <w:szCs w:val="20"/>
                <w:lang w:val="es-AR" w:eastAsia="en-CA"/>
              </w:rPr>
              <w:t>)</w:t>
            </w:r>
          </w:p>
        </w:tc>
        <w:tc>
          <w:tcPr>
            <w:tcW w:w="388" w:type="pct"/>
            <w:tcBorders>
              <w:top w:val="nil"/>
              <w:left w:val="nil"/>
              <w:bottom w:val="single" w:sz="4" w:space="0" w:color="auto"/>
              <w:right w:val="single" w:sz="4" w:space="0" w:color="auto"/>
            </w:tcBorders>
          </w:tcPr>
          <w:p w14:paraId="754ED1DD"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6BD60A49"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0D558E3B" w14:textId="77777777" w:rsidR="00765DBA" w:rsidRPr="000A4838" w:rsidRDefault="00765DBA" w:rsidP="00765DBA">
            <w:pPr>
              <w:suppressAutoHyphens/>
              <w:ind w:left="-115"/>
              <w:jc w:val="right"/>
              <w:rPr>
                <w:rFonts w:asciiTheme="majorBidi" w:hAnsiTheme="majorBidi" w:cstheme="majorBidi"/>
                <w:sz w:val="20"/>
                <w:szCs w:val="20"/>
              </w:rPr>
            </w:pPr>
            <w:r>
              <w:rPr>
                <w:rFonts w:asciiTheme="majorBidi" w:hAnsiTheme="majorBidi" w:cstheme="majorBidi"/>
                <w:sz w:val="20"/>
                <w:szCs w:val="20"/>
              </w:rPr>
              <w:t>20,800</w:t>
            </w:r>
          </w:p>
        </w:tc>
        <w:tc>
          <w:tcPr>
            <w:tcW w:w="389" w:type="pct"/>
            <w:tcBorders>
              <w:top w:val="nil"/>
              <w:left w:val="nil"/>
              <w:bottom w:val="single" w:sz="4" w:space="0" w:color="auto"/>
              <w:right w:val="single" w:sz="4" w:space="0" w:color="auto"/>
            </w:tcBorders>
          </w:tcPr>
          <w:p w14:paraId="263E1CB7"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37E0638F"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36583EF0"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72735CCB"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4EBBCF42"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160AE607" w14:textId="77777777" w:rsidR="00765DBA" w:rsidRPr="00EB32C1" w:rsidRDefault="00765DBA" w:rsidP="00765DBA">
            <w:pPr>
              <w:suppressAutoHyphens/>
              <w:jc w:val="right"/>
              <w:rPr>
                <w:rFonts w:asciiTheme="majorBidi" w:hAnsiTheme="majorBidi" w:cstheme="majorBidi"/>
                <w:b/>
                <w:bCs/>
                <w:sz w:val="20"/>
                <w:szCs w:val="20"/>
                <w:lang w:eastAsia="en-CA"/>
              </w:rPr>
            </w:pPr>
            <w:r w:rsidRPr="00EB32C1">
              <w:rPr>
                <w:sz w:val="20"/>
                <w:szCs w:val="20"/>
              </w:rPr>
              <w:t>TBD</w:t>
            </w:r>
          </w:p>
        </w:tc>
      </w:tr>
      <w:tr w:rsidR="00765DBA" w:rsidRPr="000A4838" w14:paraId="196C3763"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895DB7" w14:textId="77777777" w:rsidR="00765DBA" w:rsidRPr="000A4838" w:rsidRDefault="00765DBA" w:rsidP="00765DBA">
            <w:pPr>
              <w:suppressAutoHyphens/>
              <w:jc w:val="left"/>
              <w:rPr>
                <w:rFonts w:asciiTheme="majorBidi" w:hAnsiTheme="majorBidi" w:cstheme="majorBidi"/>
                <w:sz w:val="20"/>
                <w:szCs w:val="20"/>
                <w:lang w:eastAsia="en-CA"/>
              </w:rPr>
            </w:pPr>
            <w:r>
              <w:rPr>
                <w:rFonts w:asciiTheme="majorBidi" w:hAnsiTheme="majorBidi" w:cstheme="majorBidi"/>
                <w:sz w:val="20"/>
                <w:szCs w:val="20"/>
                <w:lang w:eastAsia="en-CA"/>
              </w:rPr>
              <w:t>2.4</w:t>
            </w:r>
          </w:p>
        </w:tc>
        <w:tc>
          <w:tcPr>
            <w:tcW w:w="1315" w:type="pct"/>
            <w:tcBorders>
              <w:top w:val="nil"/>
              <w:left w:val="nil"/>
              <w:bottom w:val="single" w:sz="4" w:space="0" w:color="auto"/>
              <w:right w:val="single" w:sz="4" w:space="0" w:color="auto"/>
            </w:tcBorders>
            <w:shd w:val="clear" w:color="auto" w:fill="auto"/>
          </w:tcPr>
          <w:p w14:paraId="3DDD1A7C" w14:textId="3EFDD048" w:rsidR="00765DBA" w:rsidRPr="00DA3D9C" w:rsidRDefault="00765DBA" w:rsidP="00765DBA">
            <w:pPr>
              <w:suppressAutoHyphens/>
              <w:jc w:val="left"/>
              <w:rPr>
                <w:rFonts w:asciiTheme="majorBidi" w:hAnsiTheme="majorBidi" w:cstheme="majorBidi"/>
                <w:sz w:val="20"/>
                <w:szCs w:val="20"/>
                <w:lang w:val="es-ES" w:eastAsia="en-CA"/>
              </w:rPr>
            </w:pPr>
            <w:r>
              <w:rPr>
                <w:rFonts w:asciiTheme="majorBidi" w:hAnsiTheme="majorBidi" w:cstheme="majorBidi"/>
                <w:sz w:val="20"/>
                <w:szCs w:val="20"/>
                <w:lang w:val="es-AR" w:eastAsia="en-CA"/>
              </w:rPr>
              <w:t xml:space="preserve">Gastos de apoyo para el organismo de ejecución cooperante </w:t>
            </w:r>
            <w:r w:rsidRPr="00B80092">
              <w:rPr>
                <w:color w:val="0D0D0D" w:themeColor="text1" w:themeTint="F2"/>
                <w:sz w:val="20"/>
                <w:szCs w:val="20"/>
                <w:lang w:val="es-AR" w:eastAsia="en-CA"/>
              </w:rPr>
              <w:t>(</w:t>
            </w:r>
            <w:r>
              <w:rPr>
                <w:color w:val="0D0D0D" w:themeColor="text1" w:themeTint="F2"/>
                <w:sz w:val="20"/>
                <w:szCs w:val="20"/>
                <w:lang w:val="es-AR" w:eastAsia="en-CA"/>
              </w:rPr>
              <w:t>$EUA</w:t>
            </w:r>
            <w:r w:rsidRPr="00B80092">
              <w:rPr>
                <w:color w:val="0D0D0D" w:themeColor="text1" w:themeTint="F2"/>
                <w:sz w:val="20"/>
                <w:szCs w:val="20"/>
                <w:lang w:val="es-AR" w:eastAsia="en-CA"/>
              </w:rPr>
              <w:t>)</w:t>
            </w:r>
          </w:p>
        </w:tc>
        <w:tc>
          <w:tcPr>
            <w:tcW w:w="388" w:type="pct"/>
            <w:tcBorders>
              <w:top w:val="nil"/>
              <w:left w:val="nil"/>
              <w:bottom w:val="single" w:sz="4" w:space="0" w:color="auto"/>
              <w:right w:val="single" w:sz="4" w:space="0" w:color="auto"/>
            </w:tcBorders>
          </w:tcPr>
          <w:p w14:paraId="664DDB30"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53DEBFF7"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2377466A" w14:textId="77777777" w:rsidR="00765DBA" w:rsidRPr="000A4838" w:rsidRDefault="00765DBA" w:rsidP="00765DBA">
            <w:pPr>
              <w:suppressAutoHyphens/>
              <w:ind w:left="-115"/>
              <w:jc w:val="right"/>
              <w:rPr>
                <w:rFonts w:asciiTheme="majorBidi" w:hAnsiTheme="majorBidi" w:cstheme="majorBidi"/>
                <w:sz w:val="20"/>
                <w:szCs w:val="20"/>
              </w:rPr>
            </w:pPr>
            <w:r>
              <w:rPr>
                <w:rFonts w:asciiTheme="majorBidi" w:hAnsiTheme="majorBidi" w:cstheme="majorBidi"/>
                <w:sz w:val="20"/>
                <w:szCs w:val="20"/>
              </w:rPr>
              <w:t>2,704</w:t>
            </w:r>
          </w:p>
        </w:tc>
        <w:tc>
          <w:tcPr>
            <w:tcW w:w="389" w:type="pct"/>
            <w:tcBorders>
              <w:top w:val="nil"/>
              <w:left w:val="nil"/>
              <w:bottom w:val="single" w:sz="4" w:space="0" w:color="auto"/>
              <w:right w:val="single" w:sz="4" w:space="0" w:color="auto"/>
            </w:tcBorders>
          </w:tcPr>
          <w:p w14:paraId="31D528A0"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59844CFA"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4389FE45"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1FEC62AD"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4A9256DF"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6B1B828C" w14:textId="77777777" w:rsidR="00765DBA" w:rsidRPr="00EB32C1" w:rsidRDefault="00765DBA" w:rsidP="00765DBA">
            <w:pPr>
              <w:suppressAutoHyphens/>
              <w:jc w:val="right"/>
              <w:rPr>
                <w:rFonts w:asciiTheme="majorBidi" w:hAnsiTheme="majorBidi" w:cstheme="majorBidi"/>
                <w:b/>
                <w:bCs/>
                <w:sz w:val="20"/>
                <w:szCs w:val="20"/>
                <w:lang w:eastAsia="en-CA"/>
              </w:rPr>
            </w:pPr>
            <w:r w:rsidRPr="00EB32C1">
              <w:rPr>
                <w:sz w:val="20"/>
                <w:szCs w:val="20"/>
              </w:rPr>
              <w:t>TBD</w:t>
            </w:r>
          </w:p>
        </w:tc>
      </w:tr>
      <w:tr w:rsidR="00765DBA" w:rsidRPr="000A4838" w14:paraId="4BD21D4A"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95949F" w14:textId="77777777" w:rsidR="00765DBA" w:rsidRPr="000A4838" w:rsidRDefault="00765DBA" w:rsidP="00765DBA">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3.1</w:t>
            </w:r>
          </w:p>
        </w:tc>
        <w:tc>
          <w:tcPr>
            <w:tcW w:w="1315" w:type="pct"/>
            <w:tcBorders>
              <w:top w:val="nil"/>
              <w:left w:val="nil"/>
              <w:bottom w:val="single" w:sz="4" w:space="0" w:color="auto"/>
              <w:right w:val="single" w:sz="4" w:space="0" w:color="auto"/>
            </w:tcBorders>
            <w:hideMark/>
          </w:tcPr>
          <w:p w14:paraId="707398C9" w14:textId="137BF236" w:rsidR="00765DBA" w:rsidRPr="00DA3D9C" w:rsidRDefault="00765DBA" w:rsidP="00765DBA">
            <w:pPr>
              <w:suppressAutoHyphens/>
              <w:jc w:val="left"/>
              <w:rPr>
                <w:rFonts w:asciiTheme="majorBidi" w:hAnsiTheme="majorBidi" w:cstheme="majorBidi"/>
                <w:sz w:val="20"/>
                <w:szCs w:val="20"/>
                <w:lang w:val="es-ES" w:eastAsia="en-CA"/>
              </w:rPr>
            </w:pPr>
            <w:proofErr w:type="gramStart"/>
            <w:r>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financiación convenida </w:t>
            </w:r>
            <w:r w:rsidRPr="00B80092">
              <w:rPr>
                <w:rFonts w:asciiTheme="majorBidi" w:hAnsiTheme="majorBidi" w:cstheme="majorBidi"/>
                <w:sz w:val="20"/>
                <w:szCs w:val="20"/>
                <w:lang w:val="es-AR" w:eastAsia="en-CA"/>
              </w:rPr>
              <w:t>(</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388" w:type="pct"/>
            <w:tcBorders>
              <w:top w:val="nil"/>
              <w:left w:val="nil"/>
              <w:bottom w:val="single" w:sz="4" w:space="0" w:color="auto"/>
              <w:right w:val="single" w:sz="4" w:space="0" w:color="auto"/>
            </w:tcBorders>
          </w:tcPr>
          <w:p w14:paraId="1DB94EFB"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6917C5AD"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50077D86"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137,500</w:t>
            </w:r>
          </w:p>
        </w:tc>
        <w:tc>
          <w:tcPr>
            <w:tcW w:w="389" w:type="pct"/>
            <w:tcBorders>
              <w:top w:val="nil"/>
              <w:left w:val="nil"/>
              <w:bottom w:val="single" w:sz="4" w:space="0" w:color="auto"/>
              <w:right w:val="single" w:sz="4" w:space="0" w:color="auto"/>
            </w:tcBorders>
          </w:tcPr>
          <w:p w14:paraId="4A676B4D"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7C8C38D8"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2A6DA870"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4BE38ECD"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73EA3E90"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7C6F1052" w14:textId="77777777" w:rsidR="00765DBA" w:rsidRPr="00EB32C1" w:rsidRDefault="00765DBA" w:rsidP="00765DBA">
            <w:pPr>
              <w:suppressAutoHyphens/>
              <w:jc w:val="right"/>
              <w:rPr>
                <w:rFonts w:asciiTheme="majorBidi" w:hAnsiTheme="majorBidi" w:cstheme="majorBidi"/>
                <w:b/>
                <w:bCs/>
                <w:sz w:val="20"/>
                <w:szCs w:val="20"/>
                <w:lang w:eastAsia="en-CA"/>
              </w:rPr>
            </w:pPr>
            <w:r w:rsidRPr="00EB32C1">
              <w:rPr>
                <w:sz w:val="20"/>
                <w:szCs w:val="20"/>
              </w:rPr>
              <w:t>TBD</w:t>
            </w:r>
          </w:p>
        </w:tc>
      </w:tr>
      <w:tr w:rsidR="00765DBA" w:rsidRPr="000A4838" w14:paraId="06F328C7"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BA7154" w14:textId="77777777" w:rsidR="00765DBA" w:rsidRPr="000A4838" w:rsidRDefault="00765DBA" w:rsidP="00765DBA">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3.2</w:t>
            </w:r>
          </w:p>
        </w:tc>
        <w:tc>
          <w:tcPr>
            <w:tcW w:w="1315" w:type="pct"/>
            <w:tcBorders>
              <w:top w:val="nil"/>
              <w:left w:val="nil"/>
              <w:bottom w:val="single" w:sz="4" w:space="0" w:color="auto"/>
              <w:right w:val="single" w:sz="4" w:space="0" w:color="auto"/>
            </w:tcBorders>
            <w:hideMark/>
          </w:tcPr>
          <w:p w14:paraId="499A8E5D" w14:textId="63DAC9F7" w:rsidR="00765DBA" w:rsidRPr="00DA3D9C" w:rsidRDefault="00765DBA" w:rsidP="00765DBA">
            <w:pPr>
              <w:suppressAutoHyphens/>
              <w:jc w:val="left"/>
              <w:rPr>
                <w:rFonts w:asciiTheme="majorBidi" w:hAnsiTheme="majorBidi" w:cstheme="majorBidi"/>
                <w:sz w:val="20"/>
                <w:szCs w:val="20"/>
                <w:lang w:val="es-ES" w:eastAsia="en-CA"/>
              </w:rPr>
            </w:pPr>
            <w:proofErr w:type="gramStart"/>
            <w:r w:rsidRPr="00B80092">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gastos de apoyo</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388" w:type="pct"/>
            <w:tcBorders>
              <w:top w:val="nil"/>
              <w:left w:val="nil"/>
              <w:bottom w:val="single" w:sz="4" w:space="0" w:color="auto"/>
              <w:right w:val="single" w:sz="4" w:space="0" w:color="auto"/>
            </w:tcBorders>
          </w:tcPr>
          <w:p w14:paraId="49546060"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45020D81"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7ACCE467"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10,873</w:t>
            </w:r>
          </w:p>
        </w:tc>
        <w:tc>
          <w:tcPr>
            <w:tcW w:w="389" w:type="pct"/>
            <w:tcBorders>
              <w:top w:val="nil"/>
              <w:left w:val="nil"/>
              <w:bottom w:val="single" w:sz="4" w:space="0" w:color="auto"/>
              <w:right w:val="single" w:sz="4" w:space="0" w:color="auto"/>
            </w:tcBorders>
          </w:tcPr>
          <w:p w14:paraId="21633BC1"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76F82A29"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297658F0"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3C3EB459"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4C9986E9"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38D9648C" w14:textId="77777777" w:rsidR="00765DBA" w:rsidRPr="00EB32C1" w:rsidRDefault="00765DBA" w:rsidP="00765DBA">
            <w:pPr>
              <w:suppressAutoHyphens/>
              <w:jc w:val="right"/>
              <w:rPr>
                <w:rFonts w:asciiTheme="majorBidi" w:hAnsiTheme="majorBidi" w:cstheme="majorBidi"/>
                <w:b/>
                <w:bCs/>
                <w:sz w:val="20"/>
                <w:szCs w:val="20"/>
                <w:lang w:eastAsia="en-CA"/>
              </w:rPr>
            </w:pPr>
            <w:r w:rsidRPr="00EB32C1">
              <w:rPr>
                <w:sz w:val="20"/>
                <w:szCs w:val="20"/>
              </w:rPr>
              <w:t>TBD</w:t>
            </w:r>
          </w:p>
        </w:tc>
      </w:tr>
      <w:tr w:rsidR="00765DBA" w:rsidRPr="000A4838" w14:paraId="5FF70ABF" w14:textId="77777777" w:rsidTr="00F75DC0">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700C92" w14:textId="77777777" w:rsidR="00765DBA" w:rsidRPr="000A4838" w:rsidRDefault="00765DBA" w:rsidP="00765DBA">
            <w:pPr>
              <w:suppressAutoHyphens/>
              <w:jc w:val="left"/>
              <w:rPr>
                <w:rFonts w:asciiTheme="majorBidi" w:hAnsiTheme="majorBidi" w:cstheme="majorBidi"/>
                <w:sz w:val="20"/>
                <w:szCs w:val="20"/>
                <w:lang w:eastAsia="en-CA"/>
              </w:rPr>
            </w:pPr>
            <w:r w:rsidRPr="000A4838">
              <w:rPr>
                <w:rFonts w:asciiTheme="majorBidi" w:hAnsiTheme="majorBidi" w:cstheme="majorBidi"/>
                <w:sz w:val="20"/>
                <w:szCs w:val="20"/>
                <w:lang w:eastAsia="en-CA"/>
              </w:rPr>
              <w:t>3.3</w:t>
            </w:r>
          </w:p>
        </w:tc>
        <w:tc>
          <w:tcPr>
            <w:tcW w:w="1315" w:type="pct"/>
            <w:tcBorders>
              <w:top w:val="nil"/>
              <w:left w:val="nil"/>
              <w:bottom w:val="single" w:sz="4" w:space="0" w:color="auto"/>
              <w:right w:val="single" w:sz="4" w:space="0" w:color="auto"/>
            </w:tcBorders>
            <w:hideMark/>
          </w:tcPr>
          <w:p w14:paraId="1A9F124F" w14:textId="4BDDF74D" w:rsidR="00765DBA" w:rsidRPr="00DA3D9C" w:rsidRDefault="00765DBA" w:rsidP="00765DBA">
            <w:pPr>
              <w:suppressAutoHyphens/>
              <w:jc w:val="left"/>
              <w:rPr>
                <w:rFonts w:asciiTheme="majorBidi" w:hAnsiTheme="majorBidi" w:cstheme="majorBidi"/>
                <w:sz w:val="20"/>
                <w:szCs w:val="20"/>
                <w:lang w:val="es-ES" w:eastAsia="en-CA"/>
              </w:rPr>
            </w:pPr>
            <w:proofErr w:type="gramStart"/>
            <w:r w:rsidRPr="00B80092">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costos convenidos</w:t>
            </w:r>
            <w:r w:rsidRPr="00B80092">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$EUA</w:t>
            </w:r>
            <w:r w:rsidRPr="00B80092">
              <w:rPr>
                <w:rFonts w:asciiTheme="majorBidi" w:hAnsiTheme="majorBidi" w:cstheme="majorBidi"/>
                <w:sz w:val="20"/>
                <w:szCs w:val="20"/>
                <w:lang w:val="es-AR" w:eastAsia="en-CA"/>
              </w:rPr>
              <w:t>)</w:t>
            </w:r>
          </w:p>
        </w:tc>
        <w:tc>
          <w:tcPr>
            <w:tcW w:w="388" w:type="pct"/>
            <w:tcBorders>
              <w:top w:val="nil"/>
              <w:left w:val="nil"/>
              <w:bottom w:val="single" w:sz="4" w:space="0" w:color="auto"/>
              <w:right w:val="single" w:sz="4" w:space="0" w:color="auto"/>
            </w:tcBorders>
          </w:tcPr>
          <w:p w14:paraId="638E2F4C"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9" w:type="pct"/>
            <w:tcBorders>
              <w:top w:val="nil"/>
              <w:left w:val="nil"/>
              <w:bottom w:val="single" w:sz="4" w:space="0" w:color="auto"/>
              <w:right w:val="single" w:sz="4" w:space="0" w:color="auto"/>
            </w:tcBorders>
          </w:tcPr>
          <w:p w14:paraId="60B96534" w14:textId="77777777" w:rsidR="00765DBA" w:rsidRPr="000A4838" w:rsidRDefault="00765DBA" w:rsidP="00765DBA">
            <w:pPr>
              <w:suppressAutoHyphens/>
              <w:ind w:left="-115"/>
              <w:jc w:val="right"/>
              <w:rPr>
                <w:rFonts w:asciiTheme="majorBidi" w:hAnsiTheme="majorBidi" w:cstheme="majorBidi"/>
                <w:sz w:val="20"/>
                <w:szCs w:val="20"/>
                <w:lang w:eastAsia="en-CA"/>
              </w:rPr>
            </w:pPr>
            <w:r w:rsidRPr="000A4838">
              <w:rPr>
                <w:rFonts w:asciiTheme="majorBidi" w:hAnsiTheme="majorBidi" w:cstheme="majorBidi"/>
                <w:sz w:val="20"/>
                <w:szCs w:val="20"/>
                <w:lang w:eastAsia="en-CA"/>
              </w:rPr>
              <w:t>0</w:t>
            </w:r>
          </w:p>
        </w:tc>
        <w:tc>
          <w:tcPr>
            <w:tcW w:w="388" w:type="pct"/>
            <w:tcBorders>
              <w:top w:val="nil"/>
              <w:left w:val="nil"/>
              <w:bottom w:val="single" w:sz="4" w:space="0" w:color="auto"/>
              <w:right w:val="single" w:sz="4" w:space="0" w:color="auto"/>
            </w:tcBorders>
          </w:tcPr>
          <w:p w14:paraId="436C59A0" w14:textId="77777777" w:rsidR="00765DBA" w:rsidRPr="000A4838" w:rsidRDefault="00765DBA" w:rsidP="00765DBA">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rPr>
              <w:t>148,373</w:t>
            </w:r>
          </w:p>
        </w:tc>
        <w:tc>
          <w:tcPr>
            <w:tcW w:w="389" w:type="pct"/>
            <w:tcBorders>
              <w:top w:val="nil"/>
              <w:left w:val="nil"/>
              <w:bottom w:val="single" w:sz="4" w:space="0" w:color="auto"/>
              <w:right w:val="single" w:sz="4" w:space="0" w:color="auto"/>
            </w:tcBorders>
            <w:shd w:val="clear" w:color="auto" w:fill="FFFFFF" w:themeFill="background1"/>
          </w:tcPr>
          <w:p w14:paraId="2EB731E2"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45016E03"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tcPr>
          <w:p w14:paraId="62E64ACB"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tcPr>
          <w:p w14:paraId="37D0488E"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9" w:type="pct"/>
            <w:tcBorders>
              <w:top w:val="nil"/>
              <w:left w:val="nil"/>
              <w:bottom w:val="single" w:sz="4" w:space="0" w:color="auto"/>
              <w:right w:val="single" w:sz="4" w:space="0" w:color="auto"/>
            </w:tcBorders>
            <w:shd w:val="clear" w:color="auto" w:fill="FFFFFF" w:themeFill="background1"/>
          </w:tcPr>
          <w:p w14:paraId="4C7C3E43" w14:textId="77777777" w:rsidR="00765DBA" w:rsidRPr="00EB32C1" w:rsidRDefault="00765DBA" w:rsidP="00765DBA">
            <w:pPr>
              <w:suppressAutoHyphens/>
              <w:ind w:left="-115"/>
              <w:jc w:val="right"/>
              <w:rPr>
                <w:rFonts w:asciiTheme="majorBidi" w:hAnsiTheme="majorBidi" w:cstheme="majorBidi"/>
                <w:sz w:val="20"/>
                <w:szCs w:val="20"/>
                <w:lang w:eastAsia="en-CA"/>
              </w:rPr>
            </w:pPr>
            <w:r w:rsidRPr="00EB32C1">
              <w:rPr>
                <w:sz w:val="20"/>
                <w:szCs w:val="20"/>
              </w:rPr>
              <w:t>TBD</w:t>
            </w:r>
          </w:p>
        </w:tc>
        <w:tc>
          <w:tcPr>
            <w:tcW w:w="388" w:type="pct"/>
            <w:tcBorders>
              <w:top w:val="nil"/>
              <w:left w:val="nil"/>
              <w:bottom w:val="single" w:sz="4" w:space="0" w:color="auto"/>
              <w:right w:val="single" w:sz="4" w:space="0" w:color="auto"/>
            </w:tcBorders>
            <w:shd w:val="clear" w:color="auto" w:fill="auto"/>
          </w:tcPr>
          <w:p w14:paraId="556D5F8A" w14:textId="77777777" w:rsidR="00765DBA" w:rsidRPr="00EB32C1" w:rsidRDefault="00765DBA" w:rsidP="00765DBA">
            <w:pPr>
              <w:suppressAutoHyphens/>
              <w:jc w:val="right"/>
              <w:rPr>
                <w:rFonts w:asciiTheme="majorBidi" w:hAnsiTheme="majorBidi" w:cstheme="majorBidi"/>
                <w:b/>
                <w:bCs/>
                <w:sz w:val="20"/>
                <w:szCs w:val="20"/>
                <w:lang w:eastAsia="en-CA"/>
              </w:rPr>
            </w:pPr>
            <w:r w:rsidRPr="00EB32C1">
              <w:rPr>
                <w:sz w:val="20"/>
                <w:szCs w:val="20"/>
              </w:rPr>
              <w:t>TBD</w:t>
            </w:r>
          </w:p>
        </w:tc>
      </w:tr>
    </w:tbl>
    <w:p w14:paraId="23642485" w14:textId="77777777" w:rsidR="004B36D8" w:rsidRPr="000A4838" w:rsidRDefault="004B36D8" w:rsidP="004B36D8">
      <w:pPr>
        <w:suppressAutoHyphens/>
        <w:jc w:val="center"/>
        <w:rPr>
          <w:b/>
          <w:bCs/>
        </w:rPr>
        <w:sectPr w:rsidR="004B36D8" w:rsidRPr="000A4838" w:rsidSect="00BE1430">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5840" w:h="12240" w:orient="landscape" w:code="1"/>
          <w:pgMar w:top="1440" w:right="720" w:bottom="1135" w:left="864" w:header="720" w:footer="475" w:gutter="0"/>
          <w:pgNumType w:start="1"/>
          <w:cols w:space="720"/>
          <w:titlePg/>
          <w:docGrid w:linePitch="299"/>
        </w:sectPr>
      </w:pPr>
    </w:p>
    <w:p w14:paraId="53D9C1B4" w14:textId="77777777" w:rsidR="004B36D8" w:rsidRPr="000A4838" w:rsidRDefault="004B36D8" w:rsidP="004B36D8">
      <w:pPr>
        <w:suppressAutoHyphens/>
        <w:spacing w:after="240"/>
        <w:jc w:val="center"/>
        <w:rPr>
          <w:b/>
          <w:bCs/>
        </w:rPr>
      </w:pPr>
      <w:r w:rsidRPr="00CF1A59">
        <w:rPr>
          <w:b/>
          <w:bCs/>
        </w:rPr>
        <w:lastRenderedPageBreak/>
        <w:t>Annex II</w:t>
      </w:r>
    </w:p>
    <w:p w14:paraId="63E909DA" w14:textId="77777777" w:rsidR="004B36D8" w:rsidRPr="00CA6E88" w:rsidRDefault="004B36D8" w:rsidP="004B36D8">
      <w:pPr>
        <w:suppressAutoHyphens/>
        <w:jc w:val="center"/>
        <w:rPr>
          <w:b/>
          <w:bCs/>
        </w:rPr>
      </w:pPr>
      <w:r>
        <w:rPr>
          <w:b/>
          <w:bCs/>
        </w:rPr>
        <w:t xml:space="preserve">SIMULTANEOUS </w:t>
      </w:r>
      <w:r w:rsidRPr="000A4838">
        <w:rPr>
          <w:b/>
          <w:bCs/>
        </w:rPr>
        <w:t>IMPLEMENTATION</w:t>
      </w:r>
      <w:r>
        <w:rPr>
          <w:b/>
          <w:bCs/>
        </w:rPr>
        <w:t xml:space="preserve"> </w:t>
      </w:r>
      <w:r w:rsidRPr="00CA6E88">
        <w:rPr>
          <w:b/>
          <w:bCs/>
        </w:rPr>
        <w:t>OF</w:t>
      </w:r>
      <w:r>
        <w:rPr>
          <w:b/>
          <w:bCs/>
        </w:rPr>
        <w:t xml:space="preserve"> </w:t>
      </w:r>
      <w:r w:rsidRPr="00CA6E88">
        <w:rPr>
          <w:b/>
          <w:bCs/>
        </w:rPr>
        <w:t>THE HCFC PHASE-OUT MANAGEMENT PLAN</w:t>
      </w:r>
    </w:p>
    <w:p w14:paraId="7E2BECDF" w14:textId="77777777" w:rsidR="004B36D8" w:rsidRDefault="004B36D8" w:rsidP="004B36D8">
      <w:pPr>
        <w:suppressAutoHyphens/>
        <w:spacing w:after="240"/>
        <w:jc w:val="center"/>
        <w:rPr>
          <w:b/>
          <w:bCs/>
        </w:rPr>
      </w:pPr>
      <w:r w:rsidRPr="00CA6E88">
        <w:rPr>
          <w:b/>
          <w:bCs/>
        </w:rPr>
        <w:t>AND THE KIGALI HFC IMPLEMENTATION PLAN</w:t>
      </w:r>
      <w:r w:rsidRPr="000A4838">
        <w:rPr>
          <w:b/>
          <w:bCs/>
        </w:rPr>
        <w:t xml:space="preserve"> IN</w:t>
      </w:r>
      <w:r>
        <w:rPr>
          <w:b/>
          <w:bCs/>
        </w:rPr>
        <w:t xml:space="preserve"> PERU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5"/>
        <w:gridCol w:w="1134"/>
        <w:gridCol w:w="567"/>
        <w:gridCol w:w="4833"/>
        <w:gridCol w:w="1123"/>
        <w:gridCol w:w="1066"/>
      </w:tblGrid>
      <w:tr w:rsidR="004B36D8" w:rsidRPr="00BD4305" w14:paraId="6CE3F52A" w14:textId="77777777" w:rsidTr="00F75DC0">
        <w:trPr>
          <w:trHeight w:val="408"/>
          <w:tblHeader/>
        </w:trPr>
        <w:tc>
          <w:tcPr>
            <w:tcW w:w="1939" w:type="pct"/>
            <w:shd w:val="clear" w:color="auto" w:fill="auto"/>
            <w:vAlign w:val="center"/>
            <w:hideMark/>
          </w:tcPr>
          <w:p w14:paraId="762B30CD" w14:textId="77777777" w:rsidR="004B36D8" w:rsidRPr="00BD4305" w:rsidRDefault="004B36D8" w:rsidP="00F75DC0">
            <w:pPr>
              <w:jc w:val="center"/>
              <w:rPr>
                <w:b/>
                <w:bCs/>
                <w:color w:val="000000"/>
                <w:sz w:val="20"/>
                <w:szCs w:val="20"/>
              </w:rPr>
            </w:pPr>
            <w:r w:rsidRPr="00BD4305">
              <w:rPr>
                <w:b/>
                <w:bCs/>
                <w:color w:val="000000"/>
                <w:sz w:val="20"/>
                <w:szCs w:val="20"/>
              </w:rPr>
              <w:t xml:space="preserve">Activities implemented under stage II of the HPMP </w:t>
            </w:r>
          </w:p>
        </w:tc>
        <w:tc>
          <w:tcPr>
            <w:tcW w:w="398" w:type="pct"/>
            <w:shd w:val="clear" w:color="auto" w:fill="auto"/>
            <w:vAlign w:val="center"/>
            <w:hideMark/>
          </w:tcPr>
          <w:p w14:paraId="71FC2A2C" w14:textId="77777777" w:rsidR="004B36D8" w:rsidRPr="00BD4305" w:rsidRDefault="004B36D8" w:rsidP="00F75DC0">
            <w:pPr>
              <w:jc w:val="center"/>
              <w:rPr>
                <w:b/>
                <w:bCs/>
                <w:color w:val="000000"/>
                <w:sz w:val="20"/>
                <w:szCs w:val="20"/>
                <w:lang w:val="en-US"/>
              </w:rPr>
            </w:pPr>
            <w:r w:rsidRPr="00BD4305">
              <w:rPr>
                <w:b/>
                <w:bCs/>
                <w:color w:val="000000"/>
                <w:sz w:val="20"/>
                <w:szCs w:val="20"/>
                <w:lang w:val="en-US"/>
              </w:rPr>
              <w:t>Cost</w:t>
            </w:r>
          </w:p>
          <w:p w14:paraId="71EAC401" w14:textId="77777777" w:rsidR="004B36D8" w:rsidRPr="00BD4305" w:rsidRDefault="004B36D8" w:rsidP="00F75DC0">
            <w:pPr>
              <w:jc w:val="center"/>
              <w:rPr>
                <w:b/>
                <w:bCs/>
                <w:color w:val="000000"/>
                <w:sz w:val="20"/>
                <w:szCs w:val="20"/>
              </w:rPr>
            </w:pPr>
            <w:r w:rsidRPr="00BD4305">
              <w:rPr>
                <w:b/>
                <w:bCs/>
                <w:color w:val="000000"/>
                <w:sz w:val="20"/>
                <w:szCs w:val="20"/>
                <w:lang w:val="en-US"/>
              </w:rPr>
              <w:t>(US</w:t>
            </w:r>
            <w:r>
              <w:rPr>
                <w:b/>
                <w:bCs/>
                <w:color w:val="000000"/>
                <w:sz w:val="20"/>
                <w:szCs w:val="20"/>
                <w:lang w:val="en-US"/>
              </w:rPr>
              <w:t> </w:t>
            </w:r>
            <w:r w:rsidRPr="00BD4305">
              <w:rPr>
                <w:b/>
                <w:bCs/>
                <w:color w:val="000000"/>
                <w:sz w:val="20"/>
                <w:szCs w:val="20"/>
                <w:lang w:val="en-US"/>
              </w:rPr>
              <w:t>$)</w:t>
            </w:r>
          </w:p>
        </w:tc>
        <w:tc>
          <w:tcPr>
            <w:tcW w:w="199" w:type="pct"/>
            <w:shd w:val="clear" w:color="auto" w:fill="auto"/>
            <w:vAlign w:val="center"/>
            <w:hideMark/>
          </w:tcPr>
          <w:p w14:paraId="566E5B77" w14:textId="77777777" w:rsidR="004B36D8" w:rsidRPr="00BD4305" w:rsidRDefault="004B36D8" w:rsidP="00F75DC0">
            <w:pPr>
              <w:jc w:val="center"/>
              <w:rPr>
                <w:b/>
                <w:bCs/>
                <w:color w:val="000000"/>
                <w:sz w:val="20"/>
                <w:szCs w:val="20"/>
              </w:rPr>
            </w:pPr>
            <w:r w:rsidRPr="00BD4305">
              <w:rPr>
                <w:b/>
                <w:bCs/>
                <w:color w:val="000000"/>
                <w:sz w:val="20"/>
                <w:szCs w:val="20"/>
              </w:rPr>
              <w:t>No.</w:t>
            </w:r>
          </w:p>
        </w:tc>
        <w:tc>
          <w:tcPr>
            <w:tcW w:w="1696" w:type="pct"/>
            <w:shd w:val="clear" w:color="auto" w:fill="auto"/>
            <w:vAlign w:val="center"/>
            <w:hideMark/>
          </w:tcPr>
          <w:p w14:paraId="62B7BCDE" w14:textId="77777777" w:rsidR="004B36D8" w:rsidRPr="00BD4305" w:rsidRDefault="004B36D8" w:rsidP="00F75DC0">
            <w:pPr>
              <w:jc w:val="center"/>
              <w:rPr>
                <w:b/>
                <w:bCs/>
                <w:color w:val="000000"/>
                <w:sz w:val="20"/>
                <w:szCs w:val="20"/>
              </w:rPr>
            </w:pPr>
            <w:r w:rsidRPr="00BD4305">
              <w:rPr>
                <w:b/>
                <w:bCs/>
                <w:color w:val="000000"/>
                <w:sz w:val="20"/>
                <w:szCs w:val="20"/>
              </w:rPr>
              <w:t>Activities planned for implementation under the KIP</w:t>
            </w:r>
          </w:p>
        </w:tc>
        <w:tc>
          <w:tcPr>
            <w:tcW w:w="394" w:type="pct"/>
            <w:shd w:val="clear" w:color="auto" w:fill="auto"/>
            <w:vAlign w:val="center"/>
            <w:hideMark/>
          </w:tcPr>
          <w:p w14:paraId="3DD58C48" w14:textId="77777777" w:rsidR="004B36D8" w:rsidRPr="00BD4305" w:rsidRDefault="004B36D8" w:rsidP="00F75DC0">
            <w:pPr>
              <w:jc w:val="center"/>
              <w:rPr>
                <w:b/>
                <w:bCs/>
                <w:color w:val="000000"/>
                <w:sz w:val="20"/>
                <w:szCs w:val="20"/>
              </w:rPr>
            </w:pPr>
            <w:r w:rsidRPr="00BD4305">
              <w:rPr>
                <w:b/>
                <w:bCs/>
                <w:color w:val="000000"/>
                <w:sz w:val="20"/>
                <w:szCs w:val="20"/>
              </w:rPr>
              <w:t>Cost</w:t>
            </w:r>
          </w:p>
          <w:p w14:paraId="447374C2" w14:textId="77777777" w:rsidR="004B36D8" w:rsidRPr="00BD4305" w:rsidRDefault="004B36D8" w:rsidP="00F75DC0">
            <w:pPr>
              <w:jc w:val="center"/>
              <w:rPr>
                <w:b/>
                <w:bCs/>
                <w:color w:val="000000"/>
                <w:sz w:val="20"/>
                <w:szCs w:val="20"/>
              </w:rPr>
            </w:pPr>
            <w:r w:rsidRPr="00BD4305">
              <w:rPr>
                <w:b/>
                <w:bCs/>
                <w:color w:val="000000"/>
                <w:sz w:val="20"/>
                <w:szCs w:val="20"/>
              </w:rPr>
              <w:t>(US</w:t>
            </w:r>
            <w:r>
              <w:rPr>
                <w:b/>
                <w:bCs/>
                <w:color w:val="000000"/>
                <w:sz w:val="20"/>
                <w:szCs w:val="20"/>
              </w:rPr>
              <w:t> </w:t>
            </w:r>
            <w:r w:rsidRPr="00BD4305">
              <w:rPr>
                <w:b/>
                <w:bCs/>
                <w:color w:val="000000"/>
                <w:sz w:val="20"/>
                <w:szCs w:val="20"/>
              </w:rPr>
              <w:t>$)</w:t>
            </w:r>
          </w:p>
        </w:tc>
        <w:tc>
          <w:tcPr>
            <w:tcW w:w="374" w:type="pct"/>
            <w:shd w:val="clear" w:color="auto" w:fill="auto"/>
            <w:vAlign w:val="center"/>
            <w:hideMark/>
          </w:tcPr>
          <w:p w14:paraId="1C52FEB6" w14:textId="77777777" w:rsidR="004B36D8" w:rsidRPr="00BD4305" w:rsidRDefault="004B36D8" w:rsidP="00F75DC0">
            <w:pPr>
              <w:jc w:val="center"/>
              <w:rPr>
                <w:b/>
                <w:bCs/>
                <w:color w:val="000000"/>
                <w:sz w:val="20"/>
                <w:szCs w:val="20"/>
              </w:rPr>
            </w:pPr>
            <w:r w:rsidRPr="00BD4305">
              <w:rPr>
                <w:b/>
                <w:bCs/>
                <w:color w:val="000000"/>
                <w:sz w:val="20"/>
                <w:szCs w:val="20"/>
              </w:rPr>
              <w:t>Total</w:t>
            </w:r>
          </w:p>
          <w:p w14:paraId="3702437D" w14:textId="77777777" w:rsidR="004B36D8" w:rsidRPr="00BD4305" w:rsidRDefault="004B36D8" w:rsidP="00F75DC0">
            <w:pPr>
              <w:jc w:val="center"/>
              <w:rPr>
                <w:b/>
                <w:bCs/>
                <w:color w:val="000000"/>
                <w:sz w:val="20"/>
                <w:szCs w:val="20"/>
              </w:rPr>
            </w:pPr>
            <w:r w:rsidRPr="00BD4305">
              <w:rPr>
                <w:b/>
                <w:bCs/>
                <w:color w:val="000000"/>
                <w:sz w:val="20"/>
                <w:szCs w:val="20"/>
              </w:rPr>
              <w:t>(US</w:t>
            </w:r>
            <w:r>
              <w:rPr>
                <w:b/>
                <w:bCs/>
                <w:color w:val="000000"/>
                <w:sz w:val="20"/>
                <w:szCs w:val="20"/>
              </w:rPr>
              <w:t> </w:t>
            </w:r>
            <w:r w:rsidRPr="00BD4305">
              <w:rPr>
                <w:b/>
                <w:bCs/>
                <w:color w:val="000000"/>
                <w:sz w:val="20"/>
                <w:szCs w:val="20"/>
              </w:rPr>
              <w:t>$</w:t>
            </w:r>
            <w:r>
              <w:rPr>
                <w:b/>
                <w:bCs/>
                <w:color w:val="000000"/>
                <w:sz w:val="20"/>
                <w:szCs w:val="20"/>
              </w:rPr>
              <w:t>)</w:t>
            </w:r>
          </w:p>
        </w:tc>
      </w:tr>
      <w:tr w:rsidR="004B36D8" w:rsidRPr="00BD4305" w14:paraId="24761A58" w14:textId="77777777" w:rsidTr="00F75DC0">
        <w:trPr>
          <w:trHeight w:val="400"/>
        </w:trPr>
        <w:tc>
          <w:tcPr>
            <w:tcW w:w="1939" w:type="pct"/>
            <w:vMerge w:val="restart"/>
            <w:shd w:val="clear" w:color="auto" w:fill="auto"/>
            <w:vAlign w:val="center"/>
            <w:hideMark/>
          </w:tcPr>
          <w:p w14:paraId="00413589" w14:textId="77777777" w:rsidR="004B36D8" w:rsidRPr="00BD4305" w:rsidRDefault="004B36D8" w:rsidP="00F75DC0">
            <w:pPr>
              <w:jc w:val="left"/>
              <w:rPr>
                <w:color w:val="000000"/>
                <w:sz w:val="20"/>
                <w:szCs w:val="20"/>
              </w:rPr>
            </w:pPr>
            <w:r w:rsidRPr="00BD4305">
              <w:rPr>
                <w:color w:val="000000"/>
                <w:sz w:val="20"/>
                <w:szCs w:val="20"/>
                <w:lang w:val="en-US"/>
              </w:rPr>
              <w:t>Strengthening of policies and legal framework to control HCFC consumption (update legal framework and train 160</w:t>
            </w:r>
            <w:r>
              <w:rPr>
                <w:color w:val="000000"/>
                <w:sz w:val="20"/>
                <w:szCs w:val="20"/>
                <w:lang w:val="en-US"/>
              </w:rPr>
              <w:t> </w:t>
            </w:r>
            <w:r w:rsidRPr="00BD4305">
              <w:rPr>
                <w:color w:val="000000"/>
                <w:sz w:val="20"/>
                <w:szCs w:val="20"/>
                <w:lang w:val="en-US"/>
              </w:rPr>
              <w:t>customs officers)</w:t>
            </w:r>
          </w:p>
        </w:tc>
        <w:tc>
          <w:tcPr>
            <w:tcW w:w="398" w:type="pct"/>
            <w:vMerge w:val="restart"/>
            <w:shd w:val="clear" w:color="auto" w:fill="auto"/>
            <w:noWrap/>
            <w:vAlign w:val="center"/>
            <w:hideMark/>
          </w:tcPr>
          <w:p w14:paraId="60AF8430" w14:textId="77777777" w:rsidR="004B36D8" w:rsidRPr="00BD4305" w:rsidRDefault="004B36D8" w:rsidP="00F75DC0">
            <w:pPr>
              <w:jc w:val="right"/>
              <w:rPr>
                <w:color w:val="000000"/>
                <w:sz w:val="20"/>
                <w:szCs w:val="20"/>
              </w:rPr>
            </w:pPr>
            <w:r w:rsidRPr="00BD4305">
              <w:rPr>
                <w:color w:val="000000"/>
                <w:sz w:val="20"/>
                <w:szCs w:val="20"/>
                <w:lang w:val="en-US"/>
              </w:rPr>
              <w:t>59,000</w:t>
            </w:r>
          </w:p>
        </w:tc>
        <w:tc>
          <w:tcPr>
            <w:tcW w:w="199" w:type="pct"/>
            <w:shd w:val="clear" w:color="auto" w:fill="auto"/>
            <w:vAlign w:val="center"/>
            <w:hideMark/>
          </w:tcPr>
          <w:p w14:paraId="486F00DA" w14:textId="77777777" w:rsidR="004B36D8" w:rsidRPr="00BD4305" w:rsidRDefault="004B36D8" w:rsidP="00F75DC0">
            <w:pPr>
              <w:jc w:val="center"/>
              <w:rPr>
                <w:color w:val="000000"/>
                <w:sz w:val="20"/>
                <w:szCs w:val="20"/>
              </w:rPr>
            </w:pPr>
            <w:r w:rsidRPr="00BD4305">
              <w:rPr>
                <w:color w:val="000000"/>
                <w:sz w:val="20"/>
                <w:szCs w:val="20"/>
              </w:rPr>
              <w:t>1.1</w:t>
            </w:r>
          </w:p>
        </w:tc>
        <w:tc>
          <w:tcPr>
            <w:tcW w:w="1696" w:type="pct"/>
            <w:shd w:val="clear" w:color="auto" w:fill="auto"/>
            <w:vAlign w:val="center"/>
            <w:hideMark/>
          </w:tcPr>
          <w:p w14:paraId="65808422" w14:textId="77777777" w:rsidR="004B36D8" w:rsidRPr="00BD4305" w:rsidRDefault="004B36D8" w:rsidP="00F75DC0">
            <w:pPr>
              <w:jc w:val="left"/>
              <w:rPr>
                <w:color w:val="000000"/>
                <w:sz w:val="20"/>
                <w:szCs w:val="20"/>
              </w:rPr>
            </w:pPr>
            <w:r w:rsidRPr="00BD4305">
              <w:rPr>
                <w:color w:val="000000"/>
                <w:sz w:val="20"/>
                <w:szCs w:val="20"/>
              </w:rPr>
              <w:t>Strengthening the legal framework and inter</w:t>
            </w:r>
            <w:r w:rsidRPr="00BD4305">
              <w:rPr>
                <w:color w:val="000000"/>
                <w:sz w:val="20"/>
                <w:szCs w:val="20"/>
              </w:rPr>
              <w:noBreakHyphen/>
              <w:t>institutional coordination for the promotion of public policies for the implementation of the Kigali Amendment</w:t>
            </w:r>
          </w:p>
        </w:tc>
        <w:tc>
          <w:tcPr>
            <w:tcW w:w="394" w:type="pct"/>
            <w:shd w:val="clear" w:color="auto" w:fill="auto"/>
            <w:vAlign w:val="center"/>
            <w:hideMark/>
          </w:tcPr>
          <w:p w14:paraId="0E59FD7F" w14:textId="77777777" w:rsidR="004B36D8" w:rsidRPr="00BD4305" w:rsidRDefault="004B36D8" w:rsidP="00F75DC0">
            <w:pPr>
              <w:jc w:val="right"/>
              <w:rPr>
                <w:color w:val="000000"/>
                <w:sz w:val="20"/>
                <w:szCs w:val="20"/>
              </w:rPr>
            </w:pPr>
            <w:r w:rsidRPr="00BD4305">
              <w:rPr>
                <w:color w:val="000000"/>
                <w:sz w:val="20"/>
                <w:szCs w:val="20"/>
              </w:rPr>
              <w:t>40,000</w:t>
            </w:r>
          </w:p>
        </w:tc>
        <w:tc>
          <w:tcPr>
            <w:tcW w:w="374" w:type="pct"/>
            <w:vMerge w:val="restart"/>
            <w:shd w:val="clear" w:color="auto" w:fill="auto"/>
            <w:vAlign w:val="center"/>
            <w:hideMark/>
          </w:tcPr>
          <w:p w14:paraId="2D5EAF41" w14:textId="77777777" w:rsidR="004B36D8" w:rsidRPr="00BD4305" w:rsidRDefault="004B36D8" w:rsidP="00F75DC0">
            <w:pPr>
              <w:jc w:val="right"/>
              <w:rPr>
                <w:color w:val="000000"/>
                <w:sz w:val="20"/>
                <w:szCs w:val="20"/>
              </w:rPr>
            </w:pPr>
            <w:r>
              <w:rPr>
                <w:color w:val="000000"/>
                <w:sz w:val="20"/>
                <w:szCs w:val="20"/>
              </w:rPr>
              <w:t>136,000</w:t>
            </w:r>
          </w:p>
        </w:tc>
      </w:tr>
      <w:tr w:rsidR="004B36D8" w:rsidRPr="00BD4305" w14:paraId="12913A75" w14:textId="77777777" w:rsidTr="00F75DC0">
        <w:trPr>
          <w:trHeight w:val="315"/>
        </w:trPr>
        <w:tc>
          <w:tcPr>
            <w:tcW w:w="1939" w:type="pct"/>
            <w:vMerge/>
            <w:vAlign w:val="center"/>
            <w:hideMark/>
          </w:tcPr>
          <w:p w14:paraId="61DD719E" w14:textId="77777777" w:rsidR="004B36D8" w:rsidRPr="00BD4305" w:rsidRDefault="004B36D8" w:rsidP="00F75DC0">
            <w:pPr>
              <w:jc w:val="left"/>
              <w:rPr>
                <w:color w:val="000000"/>
                <w:sz w:val="20"/>
                <w:szCs w:val="20"/>
              </w:rPr>
            </w:pPr>
          </w:p>
        </w:tc>
        <w:tc>
          <w:tcPr>
            <w:tcW w:w="398" w:type="pct"/>
            <w:vMerge/>
            <w:vAlign w:val="center"/>
            <w:hideMark/>
          </w:tcPr>
          <w:p w14:paraId="075C9777" w14:textId="77777777" w:rsidR="004B36D8" w:rsidRPr="00BD4305" w:rsidRDefault="004B36D8" w:rsidP="00F75DC0">
            <w:pPr>
              <w:rPr>
                <w:color w:val="000000"/>
                <w:sz w:val="20"/>
                <w:szCs w:val="20"/>
              </w:rPr>
            </w:pPr>
          </w:p>
        </w:tc>
        <w:tc>
          <w:tcPr>
            <w:tcW w:w="199" w:type="pct"/>
            <w:shd w:val="clear" w:color="auto" w:fill="auto"/>
            <w:vAlign w:val="center"/>
            <w:hideMark/>
          </w:tcPr>
          <w:p w14:paraId="062B5446" w14:textId="77777777" w:rsidR="004B36D8" w:rsidRPr="00BD4305" w:rsidRDefault="004B36D8" w:rsidP="00F75DC0">
            <w:pPr>
              <w:jc w:val="center"/>
              <w:rPr>
                <w:color w:val="000000"/>
                <w:sz w:val="20"/>
                <w:szCs w:val="20"/>
              </w:rPr>
            </w:pPr>
            <w:r w:rsidRPr="00BD4305">
              <w:rPr>
                <w:color w:val="000000"/>
                <w:sz w:val="20"/>
                <w:szCs w:val="20"/>
              </w:rPr>
              <w:t>1.2</w:t>
            </w:r>
          </w:p>
        </w:tc>
        <w:tc>
          <w:tcPr>
            <w:tcW w:w="1696" w:type="pct"/>
            <w:shd w:val="clear" w:color="auto" w:fill="auto"/>
            <w:vAlign w:val="center"/>
            <w:hideMark/>
          </w:tcPr>
          <w:p w14:paraId="474CC311" w14:textId="77777777" w:rsidR="004B36D8" w:rsidRPr="00BD4305" w:rsidRDefault="004B36D8" w:rsidP="00F75DC0">
            <w:pPr>
              <w:jc w:val="left"/>
              <w:rPr>
                <w:color w:val="000000"/>
                <w:sz w:val="20"/>
                <w:szCs w:val="20"/>
              </w:rPr>
            </w:pPr>
            <w:r w:rsidRPr="00BD4305">
              <w:rPr>
                <w:color w:val="000000"/>
                <w:sz w:val="20"/>
                <w:szCs w:val="20"/>
              </w:rPr>
              <w:t>Strengthening of customs officers in the control of HFC trade and training of customs officers</w:t>
            </w:r>
            <w:r>
              <w:rPr>
                <w:color w:val="000000"/>
                <w:sz w:val="20"/>
                <w:szCs w:val="20"/>
              </w:rPr>
              <w:t xml:space="preserve"> </w:t>
            </w:r>
            <w:r w:rsidRPr="00BD4305">
              <w:rPr>
                <w:color w:val="000000"/>
                <w:sz w:val="20"/>
                <w:szCs w:val="20"/>
              </w:rPr>
              <w:t>(2 workshops)</w:t>
            </w:r>
          </w:p>
        </w:tc>
        <w:tc>
          <w:tcPr>
            <w:tcW w:w="394" w:type="pct"/>
            <w:shd w:val="clear" w:color="auto" w:fill="auto"/>
            <w:vAlign w:val="center"/>
            <w:hideMark/>
          </w:tcPr>
          <w:p w14:paraId="66E44182" w14:textId="77777777" w:rsidR="004B36D8" w:rsidRPr="00BD4305" w:rsidRDefault="004B36D8" w:rsidP="00F75DC0">
            <w:pPr>
              <w:jc w:val="right"/>
              <w:rPr>
                <w:color w:val="000000"/>
                <w:sz w:val="20"/>
                <w:szCs w:val="20"/>
              </w:rPr>
            </w:pPr>
            <w:r w:rsidRPr="00BD4305">
              <w:rPr>
                <w:color w:val="000000"/>
                <w:sz w:val="20"/>
                <w:szCs w:val="20"/>
              </w:rPr>
              <w:t>3</w:t>
            </w:r>
            <w:r>
              <w:rPr>
                <w:color w:val="000000"/>
                <w:sz w:val="20"/>
                <w:szCs w:val="20"/>
              </w:rPr>
              <w:t>7</w:t>
            </w:r>
            <w:r w:rsidRPr="00BD4305">
              <w:rPr>
                <w:color w:val="000000"/>
                <w:sz w:val="20"/>
                <w:szCs w:val="20"/>
              </w:rPr>
              <w:t>,000</w:t>
            </w:r>
          </w:p>
        </w:tc>
        <w:tc>
          <w:tcPr>
            <w:tcW w:w="374" w:type="pct"/>
            <w:vMerge/>
            <w:shd w:val="clear" w:color="auto" w:fill="auto"/>
            <w:vAlign w:val="center"/>
            <w:hideMark/>
          </w:tcPr>
          <w:p w14:paraId="5DB20C5D" w14:textId="77777777" w:rsidR="004B36D8" w:rsidRPr="00BD4305" w:rsidRDefault="004B36D8" w:rsidP="00F75DC0">
            <w:pPr>
              <w:jc w:val="right"/>
              <w:rPr>
                <w:color w:val="000000"/>
                <w:sz w:val="20"/>
                <w:szCs w:val="20"/>
              </w:rPr>
            </w:pPr>
          </w:p>
        </w:tc>
      </w:tr>
      <w:tr w:rsidR="004B36D8" w:rsidRPr="00BD4305" w14:paraId="1D7A6C3B" w14:textId="77777777" w:rsidTr="00F75DC0">
        <w:trPr>
          <w:trHeight w:val="383"/>
        </w:trPr>
        <w:tc>
          <w:tcPr>
            <w:tcW w:w="1939" w:type="pct"/>
            <w:shd w:val="clear" w:color="000000" w:fill="BFBFBF"/>
            <w:vAlign w:val="center"/>
            <w:hideMark/>
          </w:tcPr>
          <w:p w14:paraId="687C58D8" w14:textId="77777777" w:rsidR="004B36D8" w:rsidRPr="00BD4305" w:rsidRDefault="004B36D8" w:rsidP="00F75DC0">
            <w:pPr>
              <w:jc w:val="left"/>
              <w:rPr>
                <w:color w:val="000000"/>
                <w:sz w:val="20"/>
                <w:szCs w:val="20"/>
              </w:rPr>
            </w:pPr>
          </w:p>
        </w:tc>
        <w:tc>
          <w:tcPr>
            <w:tcW w:w="398" w:type="pct"/>
            <w:shd w:val="clear" w:color="000000" w:fill="BFBFBF"/>
            <w:noWrap/>
            <w:vAlign w:val="center"/>
            <w:hideMark/>
          </w:tcPr>
          <w:p w14:paraId="0569351B" w14:textId="77777777" w:rsidR="004B36D8" w:rsidRPr="00BD4305" w:rsidRDefault="004B36D8" w:rsidP="00F75DC0">
            <w:pPr>
              <w:jc w:val="right"/>
              <w:rPr>
                <w:color w:val="000000"/>
                <w:sz w:val="20"/>
                <w:szCs w:val="20"/>
              </w:rPr>
            </w:pPr>
          </w:p>
        </w:tc>
        <w:tc>
          <w:tcPr>
            <w:tcW w:w="199" w:type="pct"/>
            <w:shd w:val="clear" w:color="auto" w:fill="auto"/>
            <w:vAlign w:val="center"/>
            <w:hideMark/>
          </w:tcPr>
          <w:p w14:paraId="30271018" w14:textId="77777777" w:rsidR="004B36D8" w:rsidRPr="00BD4305" w:rsidRDefault="004B36D8" w:rsidP="00F75DC0">
            <w:pPr>
              <w:jc w:val="center"/>
              <w:rPr>
                <w:color w:val="000000"/>
                <w:sz w:val="20"/>
                <w:szCs w:val="20"/>
              </w:rPr>
            </w:pPr>
            <w:r w:rsidRPr="00BD4305">
              <w:rPr>
                <w:color w:val="000000"/>
                <w:sz w:val="20"/>
                <w:szCs w:val="20"/>
              </w:rPr>
              <w:t>1.3</w:t>
            </w:r>
          </w:p>
        </w:tc>
        <w:tc>
          <w:tcPr>
            <w:tcW w:w="1696" w:type="pct"/>
            <w:shd w:val="clear" w:color="auto" w:fill="auto"/>
            <w:vAlign w:val="center"/>
            <w:hideMark/>
          </w:tcPr>
          <w:p w14:paraId="65A146E7" w14:textId="77777777" w:rsidR="004B36D8" w:rsidRPr="00BD4305" w:rsidRDefault="004B36D8" w:rsidP="00F75DC0">
            <w:pPr>
              <w:jc w:val="left"/>
              <w:rPr>
                <w:color w:val="000000"/>
                <w:sz w:val="20"/>
                <w:szCs w:val="20"/>
              </w:rPr>
            </w:pPr>
            <w:r w:rsidRPr="00BD4305">
              <w:rPr>
                <w:color w:val="000000"/>
                <w:sz w:val="20"/>
                <w:szCs w:val="20"/>
              </w:rPr>
              <w:t>Developing a gender mainstreaming and Social and Environmental Safeguards strategy</w:t>
            </w:r>
          </w:p>
        </w:tc>
        <w:tc>
          <w:tcPr>
            <w:tcW w:w="394" w:type="pct"/>
            <w:shd w:val="clear" w:color="auto" w:fill="auto"/>
            <w:vAlign w:val="center"/>
            <w:hideMark/>
          </w:tcPr>
          <w:p w14:paraId="7729F21E" w14:textId="77777777" w:rsidR="004B36D8" w:rsidRPr="00BD4305" w:rsidRDefault="004B36D8" w:rsidP="00F75DC0">
            <w:pPr>
              <w:jc w:val="right"/>
              <w:rPr>
                <w:color w:val="000000"/>
                <w:sz w:val="20"/>
                <w:szCs w:val="20"/>
              </w:rPr>
            </w:pPr>
            <w:r>
              <w:rPr>
                <w:color w:val="000000"/>
                <w:sz w:val="20"/>
                <w:szCs w:val="20"/>
              </w:rPr>
              <w:t>30</w:t>
            </w:r>
            <w:r w:rsidRPr="00BD4305">
              <w:rPr>
                <w:color w:val="000000"/>
                <w:sz w:val="20"/>
                <w:szCs w:val="20"/>
              </w:rPr>
              <w:t>,000</w:t>
            </w:r>
          </w:p>
        </w:tc>
        <w:tc>
          <w:tcPr>
            <w:tcW w:w="374" w:type="pct"/>
            <w:shd w:val="clear" w:color="auto" w:fill="auto"/>
            <w:vAlign w:val="center"/>
            <w:hideMark/>
          </w:tcPr>
          <w:p w14:paraId="1F3A5FD0" w14:textId="77777777" w:rsidR="004B36D8" w:rsidRPr="00BD4305" w:rsidRDefault="004B36D8" w:rsidP="00F75DC0">
            <w:pPr>
              <w:jc w:val="right"/>
              <w:rPr>
                <w:color w:val="000000"/>
                <w:sz w:val="20"/>
                <w:szCs w:val="20"/>
              </w:rPr>
            </w:pPr>
            <w:r>
              <w:rPr>
                <w:color w:val="000000"/>
                <w:sz w:val="20"/>
                <w:szCs w:val="20"/>
              </w:rPr>
              <w:t>30</w:t>
            </w:r>
            <w:r w:rsidRPr="00BD4305">
              <w:rPr>
                <w:color w:val="000000"/>
                <w:sz w:val="20"/>
                <w:szCs w:val="20"/>
              </w:rPr>
              <w:t>,000</w:t>
            </w:r>
          </w:p>
        </w:tc>
      </w:tr>
      <w:tr w:rsidR="004B36D8" w:rsidRPr="00BD4305" w14:paraId="0F300324" w14:textId="77777777" w:rsidTr="00F75DC0">
        <w:trPr>
          <w:trHeight w:val="251"/>
        </w:trPr>
        <w:tc>
          <w:tcPr>
            <w:tcW w:w="1939" w:type="pct"/>
            <w:shd w:val="clear" w:color="auto" w:fill="auto"/>
            <w:vAlign w:val="center"/>
            <w:hideMark/>
          </w:tcPr>
          <w:p w14:paraId="7C96D9B7" w14:textId="77777777" w:rsidR="004B36D8" w:rsidRPr="00BD4305" w:rsidRDefault="004B36D8" w:rsidP="00F75DC0">
            <w:pPr>
              <w:jc w:val="left"/>
              <w:rPr>
                <w:color w:val="000000"/>
                <w:sz w:val="20"/>
                <w:szCs w:val="20"/>
              </w:rPr>
            </w:pPr>
            <w:r w:rsidRPr="00BD4305">
              <w:rPr>
                <w:color w:val="000000"/>
                <w:sz w:val="20"/>
                <w:szCs w:val="20"/>
                <w:lang w:val="en-US"/>
              </w:rPr>
              <w:t>Adoption and implementation of safety standards/guidelines for flammable refrigerants</w:t>
            </w:r>
          </w:p>
        </w:tc>
        <w:tc>
          <w:tcPr>
            <w:tcW w:w="398" w:type="pct"/>
            <w:shd w:val="clear" w:color="auto" w:fill="auto"/>
            <w:noWrap/>
            <w:vAlign w:val="center"/>
            <w:hideMark/>
          </w:tcPr>
          <w:p w14:paraId="422B29DB" w14:textId="77777777" w:rsidR="004B36D8" w:rsidRPr="00BD4305" w:rsidRDefault="004B36D8" w:rsidP="00F75DC0">
            <w:pPr>
              <w:jc w:val="right"/>
              <w:rPr>
                <w:color w:val="000000"/>
                <w:sz w:val="20"/>
                <w:szCs w:val="20"/>
              </w:rPr>
            </w:pPr>
            <w:r w:rsidRPr="00BD4305">
              <w:rPr>
                <w:color w:val="000000"/>
                <w:sz w:val="20"/>
                <w:szCs w:val="20"/>
                <w:lang w:val="en-US"/>
              </w:rPr>
              <w:t>50,000</w:t>
            </w:r>
          </w:p>
        </w:tc>
        <w:tc>
          <w:tcPr>
            <w:tcW w:w="199" w:type="pct"/>
            <w:shd w:val="clear" w:color="000000" w:fill="BFBFBF"/>
            <w:noWrap/>
            <w:vAlign w:val="center"/>
            <w:hideMark/>
          </w:tcPr>
          <w:p w14:paraId="0CF19173" w14:textId="77777777" w:rsidR="004B36D8" w:rsidRPr="00BD4305" w:rsidRDefault="004B36D8" w:rsidP="00F75DC0">
            <w:pPr>
              <w:jc w:val="left"/>
              <w:rPr>
                <w:rFonts w:ascii="Calibri" w:hAnsi="Calibri" w:cs="Calibri"/>
                <w:color w:val="000000"/>
                <w:sz w:val="20"/>
                <w:szCs w:val="20"/>
              </w:rPr>
            </w:pPr>
          </w:p>
        </w:tc>
        <w:tc>
          <w:tcPr>
            <w:tcW w:w="1696" w:type="pct"/>
            <w:shd w:val="clear" w:color="000000" w:fill="BFBFBF"/>
            <w:noWrap/>
            <w:vAlign w:val="center"/>
            <w:hideMark/>
          </w:tcPr>
          <w:p w14:paraId="2A65A8EB" w14:textId="77777777" w:rsidR="004B36D8" w:rsidRPr="00BD4305" w:rsidRDefault="004B36D8" w:rsidP="00F75DC0">
            <w:pPr>
              <w:jc w:val="left"/>
              <w:rPr>
                <w:rFonts w:ascii="Calibri" w:hAnsi="Calibri" w:cs="Calibri"/>
                <w:color w:val="000000"/>
                <w:sz w:val="20"/>
                <w:szCs w:val="20"/>
              </w:rPr>
            </w:pPr>
          </w:p>
        </w:tc>
        <w:tc>
          <w:tcPr>
            <w:tcW w:w="394" w:type="pct"/>
            <w:shd w:val="clear" w:color="000000" w:fill="BFBFBF"/>
            <w:noWrap/>
            <w:vAlign w:val="center"/>
            <w:hideMark/>
          </w:tcPr>
          <w:p w14:paraId="190E056F" w14:textId="77777777" w:rsidR="004B36D8" w:rsidRPr="00BD4305" w:rsidRDefault="004B36D8" w:rsidP="00F75DC0">
            <w:pPr>
              <w:jc w:val="right"/>
              <w:rPr>
                <w:rFonts w:ascii="Calibri" w:hAnsi="Calibri" w:cs="Calibri"/>
                <w:color w:val="000000"/>
                <w:sz w:val="20"/>
                <w:szCs w:val="20"/>
              </w:rPr>
            </w:pPr>
          </w:p>
        </w:tc>
        <w:tc>
          <w:tcPr>
            <w:tcW w:w="374" w:type="pct"/>
            <w:shd w:val="clear" w:color="auto" w:fill="auto"/>
            <w:vAlign w:val="center"/>
            <w:hideMark/>
          </w:tcPr>
          <w:p w14:paraId="49F3206E" w14:textId="77777777" w:rsidR="004B36D8" w:rsidRPr="00BD4305" w:rsidRDefault="004B36D8" w:rsidP="00F75DC0">
            <w:pPr>
              <w:jc w:val="right"/>
              <w:rPr>
                <w:color w:val="000000"/>
                <w:sz w:val="20"/>
                <w:szCs w:val="20"/>
              </w:rPr>
            </w:pPr>
            <w:r w:rsidRPr="00BD4305">
              <w:rPr>
                <w:color w:val="000000"/>
                <w:sz w:val="20"/>
                <w:szCs w:val="20"/>
              </w:rPr>
              <w:t>50,000</w:t>
            </w:r>
          </w:p>
        </w:tc>
      </w:tr>
      <w:tr w:rsidR="004B36D8" w:rsidRPr="00BD4305" w14:paraId="521FD689" w14:textId="77777777" w:rsidTr="00F75DC0">
        <w:trPr>
          <w:trHeight w:val="612"/>
        </w:trPr>
        <w:tc>
          <w:tcPr>
            <w:tcW w:w="1939" w:type="pct"/>
            <w:vMerge w:val="restart"/>
            <w:shd w:val="clear" w:color="auto" w:fill="auto"/>
            <w:vAlign w:val="center"/>
            <w:hideMark/>
          </w:tcPr>
          <w:p w14:paraId="3FF53420" w14:textId="77777777" w:rsidR="004B36D8" w:rsidRPr="00BD4305" w:rsidRDefault="004B36D8" w:rsidP="00F75DC0">
            <w:pPr>
              <w:jc w:val="left"/>
              <w:rPr>
                <w:color w:val="000000"/>
                <w:sz w:val="20"/>
                <w:szCs w:val="20"/>
              </w:rPr>
            </w:pPr>
            <w:r w:rsidRPr="00BD4305">
              <w:rPr>
                <w:color w:val="000000"/>
                <w:sz w:val="20"/>
                <w:szCs w:val="20"/>
                <w:lang w:val="en-US"/>
              </w:rPr>
              <w:t xml:space="preserve">Strengthening of technical institutes </w:t>
            </w:r>
            <w:r>
              <w:rPr>
                <w:color w:val="000000"/>
                <w:sz w:val="20"/>
                <w:szCs w:val="20"/>
                <w:lang w:val="en-US"/>
              </w:rPr>
              <w:t>(</w:t>
            </w:r>
            <w:r w:rsidRPr="00BD4305">
              <w:rPr>
                <w:color w:val="000000"/>
                <w:sz w:val="20"/>
                <w:szCs w:val="20"/>
                <w:lang w:val="en-US"/>
              </w:rPr>
              <w:t>3</w:t>
            </w:r>
            <w:r>
              <w:rPr>
                <w:color w:val="000000"/>
                <w:sz w:val="20"/>
                <w:szCs w:val="20"/>
                <w:lang w:val="en-US"/>
              </w:rPr>
              <w:t> </w:t>
            </w:r>
            <w:r w:rsidRPr="00BD4305">
              <w:rPr>
                <w:color w:val="000000"/>
                <w:sz w:val="20"/>
                <w:szCs w:val="20"/>
                <w:lang w:val="en-US"/>
              </w:rPr>
              <w:t>institutes)</w:t>
            </w:r>
          </w:p>
        </w:tc>
        <w:tc>
          <w:tcPr>
            <w:tcW w:w="398" w:type="pct"/>
            <w:vMerge w:val="restart"/>
            <w:shd w:val="clear" w:color="auto" w:fill="auto"/>
            <w:noWrap/>
            <w:vAlign w:val="center"/>
            <w:hideMark/>
          </w:tcPr>
          <w:p w14:paraId="3CDD845F" w14:textId="77777777" w:rsidR="004B36D8" w:rsidRPr="00BD4305" w:rsidRDefault="004B36D8" w:rsidP="00F75DC0">
            <w:pPr>
              <w:jc w:val="right"/>
              <w:rPr>
                <w:color w:val="000000"/>
                <w:sz w:val="20"/>
                <w:szCs w:val="20"/>
              </w:rPr>
            </w:pPr>
            <w:r w:rsidRPr="00BD4305">
              <w:rPr>
                <w:color w:val="000000"/>
                <w:sz w:val="20"/>
                <w:szCs w:val="20"/>
                <w:lang w:val="en-US"/>
              </w:rPr>
              <w:t>125,000</w:t>
            </w:r>
          </w:p>
        </w:tc>
        <w:tc>
          <w:tcPr>
            <w:tcW w:w="199" w:type="pct"/>
            <w:shd w:val="clear" w:color="auto" w:fill="auto"/>
            <w:vAlign w:val="center"/>
            <w:hideMark/>
          </w:tcPr>
          <w:p w14:paraId="192BF4B3" w14:textId="77777777" w:rsidR="004B36D8" w:rsidRPr="00BD4305" w:rsidRDefault="004B36D8" w:rsidP="00F75DC0">
            <w:pPr>
              <w:jc w:val="center"/>
              <w:rPr>
                <w:color w:val="000000"/>
                <w:sz w:val="20"/>
                <w:szCs w:val="20"/>
              </w:rPr>
            </w:pPr>
            <w:r w:rsidRPr="00BD4305">
              <w:rPr>
                <w:color w:val="000000"/>
                <w:sz w:val="20"/>
                <w:szCs w:val="20"/>
              </w:rPr>
              <w:t>2.1</w:t>
            </w:r>
          </w:p>
        </w:tc>
        <w:tc>
          <w:tcPr>
            <w:tcW w:w="1696" w:type="pct"/>
            <w:shd w:val="clear" w:color="auto" w:fill="auto"/>
            <w:vAlign w:val="center"/>
            <w:hideMark/>
          </w:tcPr>
          <w:p w14:paraId="465735BE" w14:textId="77777777" w:rsidR="004B36D8" w:rsidRPr="00BD4305" w:rsidRDefault="004B36D8" w:rsidP="00F75DC0">
            <w:pPr>
              <w:jc w:val="left"/>
              <w:rPr>
                <w:color w:val="000000"/>
                <w:sz w:val="20"/>
                <w:szCs w:val="20"/>
              </w:rPr>
            </w:pPr>
            <w:r w:rsidRPr="00BD4305">
              <w:rPr>
                <w:color w:val="000000"/>
                <w:sz w:val="20"/>
                <w:szCs w:val="20"/>
              </w:rPr>
              <w:t>Review and adapt the curriculum of the Ministry of Public Education's specialty of refrigeration and AC, with emphasis on HC refrigerants</w:t>
            </w:r>
          </w:p>
        </w:tc>
        <w:tc>
          <w:tcPr>
            <w:tcW w:w="394" w:type="pct"/>
            <w:shd w:val="clear" w:color="auto" w:fill="auto"/>
            <w:vAlign w:val="center"/>
            <w:hideMark/>
          </w:tcPr>
          <w:p w14:paraId="1AB59524" w14:textId="77777777" w:rsidR="004B36D8" w:rsidRPr="00BD4305" w:rsidRDefault="004B36D8" w:rsidP="00F75DC0">
            <w:pPr>
              <w:jc w:val="right"/>
              <w:rPr>
                <w:color w:val="000000"/>
                <w:sz w:val="20"/>
                <w:szCs w:val="20"/>
              </w:rPr>
            </w:pPr>
            <w:r w:rsidRPr="00BD4305">
              <w:rPr>
                <w:color w:val="000000"/>
                <w:sz w:val="20"/>
                <w:szCs w:val="20"/>
              </w:rPr>
              <w:t>20,000</w:t>
            </w:r>
          </w:p>
        </w:tc>
        <w:tc>
          <w:tcPr>
            <w:tcW w:w="374" w:type="pct"/>
            <w:vMerge w:val="restart"/>
            <w:shd w:val="clear" w:color="auto" w:fill="auto"/>
            <w:vAlign w:val="center"/>
            <w:hideMark/>
          </w:tcPr>
          <w:p w14:paraId="432734C2" w14:textId="77777777" w:rsidR="004B36D8" w:rsidRPr="00BD4305" w:rsidRDefault="004B36D8" w:rsidP="00F75DC0">
            <w:pPr>
              <w:jc w:val="right"/>
              <w:rPr>
                <w:color w:val="000000"/>
                <w:sz w:val="20"/>
                <w:szCs w:val="20"/>
              </w:rPr>
            </w:pPr>
            <w:r>
              <w:rPr>
                <w:color w:val="000000"/>
                <w:sz w:val="20"/>
                <w:szCs w:val="20"/>
              </w:rPr>
              <w:t>20</w:t>
            </w:r>
            <w:r w:rsidRPr="00BD4305">
              <w:rPr>
                <w:color w:val="000000"/>
                <w:sz w:val="20"/>
                <w:szCs w:val="20"/>
              </w:rPr>
              <w:t>5,000</w:t>
            </w:r>
          </w:p>
        </w:tc>
      </w:tr>
      <w:tr w:rsidR="004B36D8" w:rsidRPr="00BD4305" w14:paraId="5F6A53AB" w14:textId="77777777" w:rsidTr="00F75DC0">
        <w:trPr>
          <w:trHeight w:val="612"/>
        </w:trPr>
        <w:tc>
          <w:tcPr>
            <w:tcW w:w="1939" w:type="pct"/>
            <w:vMerge/>
            <w:shd w:val="clear" w:color="auto" w:fill="auto"/>
            <w:vAlign w:val="center"/>
          </w:tcPr>
          <w:p w14:paraId="2A761A5D" w14:textId="77777777" w:rsidR="004B36D8" w:rsidRPr="00BD4305" w:rsidRDefault="004B36D8" w:rsidP="00F75DC0">
            <w:pPr>
              <w:jc w:val="left"/>
              <w:rPr>
                <w:color w:val="000000"/>
                <w:sz w:val="20"/>
                <w:szCs w:val="20"/>
                <w:lang w:val="en-US"/>
              </w:rPr>
            </w:pPr>
          </w:p>
        </w:tc>
        <w:tc>
          <w:tcPr>
            <w:tcW w:w="398" w:type="pct"/>
            <w:vMerge/>
            <w:shd w:val="clear" w:color="auto" w:fill="auto"/>
            <w:noWrap/>
            <w:vAlign w:val="center"/>
          </w:tcPr>
          <w:p w14:paraId="0FDE3E66" w14:textId="77777777" w:rsidR="004B36D8" w:rsidRPr="00BD4305" w:rsidRDefault="004B36D8" w:rsidP="00F75DC0">
            <w:pPr>
              <w:jc w:val="right"/>
              <w:rPr>
                <w:color w:val="000000"/>
                <w:sz w:val="20"/>
                <w:szCs w:val="20"/>
                <w:lang w:val="en-US"/>
              </w:rPr>
            </w:pPr>
          </w:p>
        </w:tc>
        <w:tc>
          <w:tcPr>
            <w:tcW w:w="199" w:type="pct"/>
            <w:shd w:val="clear" w:color="auto" w:fill="auto"/>
            <w:vAlign w:val="center"/>
          </w:tcPr>
          <w:p w14:paraId="5C0C9603" w14:textId="77777777" w:rsidR="004B36D8" w:rsidRPr="00BD4305" w:rsidRDefault="004B36D8" w:rsidP="00F75DC0">
            <w:pPr>
              <w:jc w:val="center"/>
              <w:rPr>
                <w:color w:val="000000"/>
                <w:sz w:val="20"/>
                <w:szCs w:val="20"/>
              </w:rPr>
            </w:pPr>
            <w:r w:rsidRPr="00BD4305">
              <w:rPr>
                <w:color w:val="000000"/>
                <w:sz w:val="20"/>
                <w:szCs w:val="20"/>
              </w:rPr>
              <w:t>2.3</w:t>
            </w:r>
          </w:p>
        </w:tc>
        <w:tc>
          <w:tcPr>
            <w:tcW w:w="1696" w:type="pct"/>
            <w:shd w:val="clear" w:color="auto" w:fill="auto"/>
            <w:vAlign w:val="center"/>
          </w:tcPr>
          <w:p w14:paraId="69E3CB73" w14:textId="77777777" w:rsidR="004B36D8" w:rsidRPr="00BD4305" w:rsidRDefault="004B36D8" w:rsidP="00F75DC0">
            <w:pPr>
              <w:jc w:val="left"/>
              <w:rPr>
                <w:color w:val="000000"/>
                <w:sz w:val="20"/>
                <w:szCs w:val="20"/>
              </w:rPr>
            </w:pPr>
            <w:r w:rsidRPr="00BD4305">
              <w:rPr>
                <w:color w:val="000000"/>
                <w:sz w:val="20"/>
                <w:szCs w:val="20"/>
              </w:rPr>
              <w:t>Strengthening education and technical training in Peru on the safe use of isobutane and propane in RAC system (7</w:t>
            </w:r>
            <w:r>
              <w:rPr>
                <w:color w:val="000000"/>
                <w:sz w:val="20"/>
                <w:szCs w:val="20"/>
              </w:rPr>
              <w:t> </w:t>
            </w:r>
            <w:r w:rsidRPr="00BD4305">
              <w:rPr>
                <w:color w:val="000000"/>
                <w:sz w:val="20"/>
                <w:szCs w:val="20"/>
              </w:rPr>
              <w:t>workshops to RAC technicians on the use of HCs)</w:t>
            </w:r>
          </w:p>
        </w:tc>
        <w:tc>
          <w:tcPr>
            <w:tcW w:w="394" w:type="pct"/>
            <w:shd w:val="clear" w:color="auto" w:fill="auto"/>
            <w:vAlign w:val="center"/>
          </w:tcPr>
          <w:p w14:paraId="6300FD3A" w14:textId="77777777" w:rsidR="004B36D8" w:rsidRPr="00BD4305" w:rsidRDefault="004B36D8" w:rsidP="00F75DC0">
            <w:pPr>
              <w:jc w:val="right"/>
              <w:rPr>
                <w:color w:val="000000"/>
                <w:sz w:val="20"/>
                <w:szCs w:val="20"/>
              </w:rPr>
            </w:pPr>
            <w:r>
              <w:rPr>
                <w:color w:val="000000"/>
                <w:sz w:val="20"/>
                <w:szCs w:val="20"/>
              </w:rPr>
              <w:t>6</w:t>
            </w:r>
            <w:r w:rsidRPr="00BD4305">
              <w:rPr>
                <w:color w:val="000000"/>
                <w:sz w:val="20"/>
                <w:szCs w:val="20"/>
              </w:rPr>
              <w:t>0,000</w:t>
            </w:r>
          </w:p>
        </w:tc>
        <w:tc>
          <w:tcPr>
            <w:tcW w:w="374" w:type="pct"/>
            <w:vMerge/>
            <w:shd w:val="clear" w:color="auto" w:fill="auto"/>
            <w:vAlign w:val="center"/>
          </w:tcPr>
          <w:p w14:paraId="37FF7CFA" w14:textId="77777777" w:rsidR="004B36D8" w:rsidRPr="00BD4305" w:rsidRDefault="004B36D8" w:rsidP="00F75DC0">
            <w:pPr>
              <w:jc w:val="right"/>
              <w:rPr>
                <w:color w:val="000000"/>
                <w:sz w:val="20"/>
                <w:szCs w:val="20"/>
              </w:rPr>
            </w:pPr>
          </w:p>
        </w:tc>
      </w:tr>
      <w:tr w:rsidR="004B36D8" w:rsidRPr="00BD4305" w14:paraId="366E9F3D" w14:textId="77777777" w:rsidTr="00F75DC0">
        <w:trPr>
          <w:trHeight w:val="473"/>
        </w:trPr>
        <w:tc>
          <w:tcPr>
            <w:tcW w:w="1939" w:type="pct"/>
            <w:shd w:val="clear" w:color="auto" w:fill="auto"/>
            <w:vAlign w:val="center"/>
            <w:hideMark/>
          </w:tcPr>
          <w:p w14:paraId="0D18A097" w14:textId="77777777" w:rsidR="004B36D8" w:rsidRPr="001863F4" w:rsidRDefault="004B36D8" w:rsidP="00F75DC0">
            <w:pPr>
              <w:jc w:val="left"/>
              <w:rPr>
                <w:color w:val="000000"/>
                <w:sz w:val="20"/>
                <w:szCs w:val="20"/>
                <w:lang w:val="en-US"/>
              </w:rPr>
            </w:pPr>
            <w:r w:rsidRPr="00BD4305">
              <w:rPr>
                <w:color w:val="000000"/>
                <w:sz w:val="20"/>
                <w:szCs w:val="20"/>
                <w:lang w:val="en-US"/>
              </w:rPr>
              <w:t>Training programme for RAC technicians</w:t>
            </w:r>
            <w:r>
              <w:rPr>
                <w:color w:val="000000"/>
                <w:sz w:val="20"/>
                <w:szCs w:val="20"/>
                <w:lang w:val="en-US"/>
              </w:rPr>
              <w:t xml:space="preserve"> </w:t>
            </w:r>
            <w:r w:rsidRPr="00BD4305">
              <w:rPr>
                <w:color w:val="000000"/>
                <w:sz w:val="20"/>
                <w:szCs w:val="20"/>
                <w:lang w:val="en-US"/>
              </w:rPr>
              <w:t>(40</w:t>
            </w:r>
            <w:r>
              <w:rPr>
                <w:color w:val="000000"/>
                <w:sz w:val="20"/>
                <w:szCs w:val="20"/>
                <w:lang w:val="en-US"/>
              </w:rPr>
              <w:t> </w:t>
            </w:r>
            <w:r w:rsidRPr="00BD4305">
              <w:rPr>
                <w:color w:val="000000"/>
                <w:sz w:val="20"/>
                <w:szCs w:val="20"/>
                <w:lang w:val="en-US"/>
              </w:rPr>
              <w:t>trainers and 480</w:t>
            </w:r>
            <w:r>
              <w:rPr>
                <w:color w:val="000000"/>
                <w:sz w:val="20"/>
                <w:szCs w:val="20"/>
                <w:lang w:val="en-US"/>
              </w:rPr>
              <w:t> </w:t>
            </w:r>
            <w:r w:rsidRPr="00BD4305">
              <w:rPr>
                <w:color w:val="000000"/>
                <w:sz w:val="20"/>
                <w:szCs w:val="20"/>
                <w:lang w:val="en-US"/>
              </w:rPr>
              <w:t>technicians trained in good practices)</w:t>
            </w:r>
          </w:p>
        </w:tc>
        <w:tc>
          <w:tcPr>
            <w:tcW w:w="398" w:type="pct"/>
            <w:shd w:val="clear" w:color="auto" w:fill="auto"/>
            <w:noWrap/>
            <w:vAlign w:val="center"/>
            <w:hideMark/>
          </w:tcPr>
          <w:p w14:paraId="04D56FB1" w14:textId="77777777" w:rsidR="004B36D8" w:rsidRPr="00BD4305" w:rsidRDefault="004B36D8" w:rsidP="00F75DC0">
            <w:pPr>
              <w:jc w:val="right"/>
              <w:rPr>
                <w:color w:val="000000"/>
                <w:sz w:val="20"/>
                <w:szCs w:val="20"/>
              </w:rPr>
            </w:pPr>
            <w:r w:rsidRPr="00BD4305">
              <w:rPr>
                <w:color w:val="000000"/>
                <w:sz w:val="20"/>
                <w:szCs w:val="20"/>
                <w:lang w:val="en-US"/>
              </w:rPr>
              <w:t>124,000</w:t>
            </w:r>
          </w:p>
        </w:tc>
        <w:tc>
          <w:tcPr>
            <w:tcW w:w="199" w:type="pct"/>
            <w:vMerge w:val="restart"/>
            <w:shd w:val="clear" w:color="auto" w:fill="auto"/>
            <w:vAlign w:val="center"/>
            <w:hideMark/>
          </w:tcPr>
          <w:p w14:paraId="0B2A7A93" w14:textId="77777777" w:rsidR="004B36D8" w:rsidRPr="00BD4305" w:rsidRDefault="004B36D8" w:rsidP="00F75DC0">
            <w:pPr>
              <w:jc w:val="center"/>
              <w:rPr>
                <w:color w:val="000000"/>
                <w:sz w:val="20"/>
                <w:szCs w:val="20"/>
              </w:rPr>
            </w:pPr>
            <w:r w:rsidRPr="00BD4305">
              <w:rPr>
                <w:color w:val="000000"/>
                <w:sz w:val="20"/>
                <w:szCs w:val="20"/>
              </w:rPr>
              <w:t>2.2</w:t>
            </w:r>
          </w:p>
        </w:tc>
        <w:tc>
          <w:tcPr>
            <w:tcW w:w="1696" w:type="pct"/>
            <w:vMerge w:val="restart"/>
            <w:shd w:val="clear" w:color="auto" w:fill="auto"/>
            <w:hideMark/>
          </w:tcPr>
          <w:p w14:paraId="77ACFF63" w14:textId="77777777" w:rsidR="004B36D8" w:rsidRPr="00BD4305" w:rsidRDefault="004B36D8" w:rsidP="00F75DC0">
            <w:pPr>
              <w:jc w:val="left"/>
              <w:rPr>
                <w:color w:val="000000"/>
                <w:sz w:val="20"/>
                <w:szCs w:val="20"/>
              </w:rPr>
            </w:pPr>
            <w:r w:rsidRPr="00BD4305">
              <w:rPr>
                <w:color w:val="000000"/>
                <w:sz w:val="20"/>
                <w:szCs w:val="20"/>
              </w:rPr>
              <w:t>Training of trainers programme in the MAC sector (4</w:t>
            </w:r>
            <w:r>
              <w:rPr>
                <w:color w:val="000000"/>
                <w:sz w:val="20"/>
                <w:szCs w:val="20"/>
              </w:rPr>
              <w:t> </w:t>
            </w:r>
            <w:r w:rsidRPr="00BD4305">
              <w:rPr>
                <w:color w:val="000000"/>
                <w:sz w:val="20"/>
                <w:szCs w:val="20"/>
              </w:rPr>
              <w:t>workshops on HC for domestic and commercial refrigeration)</w:t>
            </w:r>
          </w:p>
        </w:tc>
        <w:tc>
          <w:tcPr>
            <w:tcW w:w="394" w:type="pct"/>
            <w:vMerge w:val="restart"/>
            <w:shd w:val="clear" w:color="auto" w:fill="auto"/>
            <w:vAlign w:val="center"/>
            <w:hideMark/>
          </w:tcPr>
          <w:p w14:paraId="42CE7CB0" w14:textId="77777777" w:rsidR="004B36D8" w:rsidRPr="00BD4305" w:rsidRDefault="004B36D8" w:rsidP="00F75DC0">
            <w:pPr>
              <w:jc w:val="right"/>
              <w:rPr>
                <w:color w:val="000000"/>
                <w:sz w:val="20"/>
                <w:szCs w:val="20"/>
              </w:rPr>
            </w:pPr>
            <w:r w:rsidRPr="00BD4305">
              <w:rPr>
                <w:color w:val="000000"/>
                <w:sz w:val="20"/>
                <w:szCs w:val="20"/>
              </w:rPr>
              <w:t>5</w:t>
            </w:r>
            <w:r>
              <w:rPr>
                <w:color w:val="000000"/>
                <w:sz w:val="20"/>
                <w:szCs w:val="20"/>
              </w:rPr>
              <w:t>0</w:t>
            </w:r>
            <w:r w:rsidRPr="00BD4305">
              <w:rPr>
                <w:color w:val="000000"/>
                <w:sz w:val="20"/>
                <w:szCs w:val="20"/>
              </w:rPr>
              <w:t>,000</w:t>
            </w:r>
          </w:p>
        </w:tc>
        <w:tc>
          <w:tcPr>
            <w:tcW w:w="374" w:type="pct"/>
            <w:vMerge w:val="restart"/>
            <w:shd w:val="clear" w:color="auto" w:fill="auto"/>
            <w:vAlign w:val="center"/>
            <w:hideMark/>
          </w:tcPr>
          <w:p w14:paraId="0692525E" w14:textId="77777777" w:rsidR="004B36D8" w:rsidRPr="00BD4305" w:rsidRDefault="004B36D8" w:rsidP="00F75DC0">
            <w:pPr>
              <w:jc w:val="right"/>
              <w:rPr>
                <w:color w:val="000000"/>
                <w:sz w:val="20"/>
                <w:szCs w:val="20"/>
              </w:rPr>
            </w:pPr>
            <w:r w:rsidRPr="00BD4305">
              <w:rPr>
                <w:color w:val="000000"/>
                <w:sz w:val="20"/>
                <w:szCs w:val="20"/>
              </w:rPr>
              <w:t>33</w:t>
            </w:r>
            <w:r>
              <w:rPr>
                <w:color w:val="000000"/>
                <w:sz w:val="20"/>
                <w:szCs w:val="20"/>
              </w:rPr>
              <w:t>5</w:t>
            </w:r>
            <w:r w:rsidRPr="00BD4305">
              <w:rPr>
                <w:color w:val="000000"/>
                <w:sz w:val="20"/>
                <w:szCs w:val="20"/>
              </w:rPr>
              <w:t>,800</w:t>
            </w:r>
          </w:p>
        </w:tc>
      </w:tr>
      <w:tr w:rsidR="004B36D8" w:rsidRPr="00BD4305" w14:paraId="2F9B3065" w14:textId="77777777" w:rsidTr="00F75DC0">
        <w:trPr>
          <w:trHeight w:val="253"/>
        </w:trPr>
        <w:tc>
          <w:tcPr>
            <w:tcW w:w="1939" w:type="pct"/>
            <w:shd w:val="clear" w:color="auto" w:fill="auto"/>
            <w:vAlign w:val="center"/>
            <w:hideMark/>
          </w:tcPr>
          <w:p w14:paraId="4CDFBEC0" w14:textId="77777777" w:rsidR="004B36D8" w:rsidRPr="00BD4305" w:rsidRDefault="004B36D8" w:rsidP="00F75DC0">
            <w:pPr>
              <w:ind w:right="-106"/>
              <w:jc w:val="left"/>
              <w:rPr>
                <w:color w:val="000000"/>
                <w:sz w:val="20"/>
                <w:szCs w:val="20"/>
              </w:rPr>
            </w:pPr>
            <w:r w:rsidRPr="00BD4305">
              <w:rPr>
                <w:color w:val="000000"/>
                <w:sz w:val="20"/>
                <w:szCs w:val="20"/>
                <w:lang w:val="en-US"/>
              </w:rPr>
              <w:t xml:space="preserve">Good refrigeration practices in the use of low-GWP refrigerants (400 technicians trained in HC refrigerants, 35 tool kits) </w:t>
            </w:r>
          </w:p>
        </w:tc>
        <w:tc>
          <w:tcPr>
            <w:tcW w:w="398" w:type="pct"/>
            <w:shd w:val="clear" w:color="auto" w:fill="auto"/>
            <w:noWrap/>
            <w:vAlign w:val="center"/>
            <w:hideMark/>
          </w:tcPr>
          <w:p w14:paraId="3EA5B28D" w14:textId="77777777" w:rsidR="004B36D8" w:rsidRPr="00BD4305" w:rsidRDefault="004B36D8" w:rsidP="00F75DC0">
            <w:pPr>
              <w:jc w:val="center"/>
              <w:rPr>
                <w:color w:val="000000"/>
                <w:sz w:val="20"/>
                <w:szCs w:val="20"/>
              </w:rPr>
            </w:pPr>
            <w:r w:rsidRPr="00BD4305">
              <w:rPr>
                <w:color w:val="000000"/>
                <w:sz w:val="20"/>
                <w:szCs w:val="20"/>
                <w:lang w:val="en-US"/>
              </w:rPr>
              <w:t>161,800</w:t>
            </w:r>
          </w:p>
        </w:tc>
        <w:tc>
          <w:tcPr>
            <w:tcW w:w="199" w:type="pct"/>
            <w:vMerge/>
            <w:vAlign w:val="center"/>
            <w:hideMark/>
          </w:tcPr>
          <w:p w14:paraId="75BFAD27" w14:textId="77777777" w:rsidR="004B36D8" w:rsidRPr="00BD4305" w:rsidRDefault="004B36D8" w:rsidP="00F75DC0">
            <w:pPr>
              <w:rPr>
                <w:color w:val="000000"/>
                <w:sz w:val="20"/>
                <w:szCs w:val="20"/>
              </w:rPr>
            </w:pPr>
          </w:p>
        </w:tc>
        <w:tc>
          <w:tcPr>
            <w:tcW w:w="1696" w:type="pct"/>
            <w:vMerge/>
            <w:vAlign w:val="center"/>
            <w:hideMark/>
          </w:tcPr>
          <w:p w14:paraId="55629A84" w14:textId="77777777" w:rsidR="004B36D8" w:rsidRPr="00BD4305" w:rsidRDefault="004B36D8" w:rsidP="00F75DC0">
            <w:pPr>
              <w:jc w:val="left"/>
              <w:rPr>
                <w:color w:val="000000"/>
                <w:sz w:val="20"/>
                <w:szCs w:val="20"/>
              </w:rPr>
            </w:pPr>
          </w:p>
        </w:tc>
        <w:tc>
          <w:tcPr>
            <w:tcW w:w="394" w:type="pct"/>
            <w:vMerge/>
            <w:vAlign w:val="center"/>
            <w:hideMark/>
          </w:tcPr>
          <w:p w14:paraId="42CEA2C7" w14:textId="77777777" w:rsidR="004B36D8" w:rsidRPr="00BD4305" w:rsidRDefault="004B36D8" w:rsidP="00F75DC0">
            <w:pPr>
              <w:rPr>
                <w:color w:val="000000"/>
                <w:sz w:val="20"/>
                <w:szCs w:val="20"/>
              </w:rPr>
            </w:pPr>
          </w:p>
        </w:tc>
        <w:tc>
          <w:tcPr>
            <w:tcW w:w="374" w:type="pct"/>
            <w:vMerge/>
            <w:vAlign w:val="center"/>
            <w:hideMark/>
          </w:tcPr>
          <w:p w14:paraId="0C478A8E" w14:textId="77777777" w:rsidR="004B36D8" w:rsidRPr="00BD4305" w:rsidRDefault="004B36D8" w:rsidP="00F75DC0">
            <w:pPr>
              <w:rPr>
                <w:color w:val="000000"/>
                <w:sz w:val="20"/>
                <w:szCs w:val="20"/>
              </w:rPr>
            </w:pPr>
          </w:p>
        </w:tc>
      </w:tr>
      <w:tr w:rsidR="004B36D8" w:rsidRPr="00BD4305" w14:paraId="409B7108" w14:textId="77777777" w:rsidTr="00F75DC0">
        <w:trPr>
          <w:trHeight w:val="44"/>
        </w:trPr>
        <w:tc>
          <w:tcPr>
            <w:tcW w:w="1939" w:type="pct"/>
            <w:shd w:val="clear" w:color="auto" w:fill="auto"/>
            <w:vAlign w:val="center"/>
            <w:hideMark/>
          </w:tcPr>
          <w:p w14:paraId="6F9C5F1E" w14:textId="77777777" w:rsidR="004B36D8" w:rsidRPr="00BD4305" w:rsidRDefault="004B36D8" w:rsidP="00F75DC0">
            <w:pPr>
              <w:jc w:val="left"/>
              <w:rPr>
                <w:color w:val="000000"/>
                <w:sz w:val="20"/>
                <w:szCs w:val="20"/>
              </w:rPr>
            </w:pPr>
            <w:r w:rsidRPr="00BD4305">
              <w:rPr>
                <w:color w:val="000000"/>
                <w:sz w:val="20"/>
                <w:szCs w:val="20"/>
                <w:lang w:val="en-US"/>
              </w:rPr>
              <w:t>Certification system for technicians in the RAC sector (establish the system and certify 300 technicians)</w:t>
            </w:r>
          </w:p>
        </w:tc>
        <w:tc>
          <w:tcPr>
            <w:tcW w:w="398" w:type="pct"/>
            <w:shd w:val="clear" w:color="auto" w:fill="auto"/>
            <w:noWrap/>
            <w:vAlign w:val="center"/>
            <w:hideMark/>
          </w:tcPr>
          <w:p w14:paraId="5CF9E63A" w14:textId="77777777" w:rsidR="004B36D8" w:rsidRPr="00BD4305" w:rsidRDefault="004B36D8" w:rsidP="00F75DC0">
            <w:pPr>
              <w:jc w:val="right"/>
              <w:rPr>
                <w:color w:val="000000"/>
                <w:sz w:val="20"/>
                <w:szCs w:val="20"/>
              </w:rPr>
            </w:pPr>
            <w:r w:rsidRPr="00BD4305">
              <w:rPr>
                <w:color w:val="000000"/>
                <w:sz w:val="20"/>
                <w:szCs w:val="20"/>
                <w:lang w:val="en-US"/>
              </w:rPr>
              <w:t>99,000</w:t>
            </w:r>
          </w:p>
        </w:tc>
        <w:tc>
          <w:tcPr>
            <w:tcW w:w="199" w:type="pct"/>
            <w:shd w:val="clear" w:color="auto" w:fill="auto"/>
            <w:vAlign w:val="center"/>
            <w:hideMark/>
          </w:tcPr>
          <w:p w14:paraId="7A02214C" w14:textId="77777777" w:rsidR="004B36D8" w:rsidRPr="00BD4305" w:rsidRDefault="004B36D8" w:rsidP="00F75DC0">
            <w:pPr>
              <w:jc w:val="center"/>
              <w:rPr>
                <w:color w:val="000000"/>
                <w:sz w:val="20"/>
                <w:szCs w:val="20"/>
              </w:rPr>
            </w:pPr>
            <w:r w:rsidRPr="00BD4305">
              <w:rPr>
                <w:color w:val="000000"/>
                <w:sz w:val="20"/>
                <w:szCs w:val="20"/>
              </w:rPr>
              <w:t>2.4</w:t>
            </w:r>
          </w:p>
        </w:tc>
        <w:tc>
          <w:tcPr>
            <w:tcW w:w="1696" w:type="pct"/>
            <w:shd w:val="clear" w:color="auto" w:fill="auto"/>
            <w:vAlign w:val="center"/>
            <w:hideMark/>
          </w:tcPr>
          <w:p w14:paraId="3EC465D5" w14:textId="77777777" w:rsidR="004B36D8" w:rsidRPr="00BD4305" w:rsidRDefault="004B36D8" w:rsidP="00F75DC0">
            <w:pPr>
              <w:jc w:val="left"/>
              <w:rPr>
                <w:color w:val="000000"/>
                <w:sz w:val="20"/>
                <w:szCs w:val="20"/>
              </w:rPr>
            </w:pPr>
            <w:r>
              <w:rPr>
                <w:color w:val="000000"/>
                <w:sz w:val="20"/>
                <w:szCs w:val="20"/>
              </w:rPr>
              <w:t>I</w:t>
            </w:r>
            <w:r w:rsidRPr="00BD4305">
              <w:rPr>
                <w:color w:val="000000"/>
                <w:sz w:val="20"/>
                <w:szCs w:val="20"/>
              </w:rPr>
              <w:t xml:space="preserve">nclude the safe handling of HC as a refrigerant in the system of certification of </w:t>
            </w:r>
            <w:proofErr w:type="spellStart"/>
            <w:r w:rsidRPr="00BD4305">
              <w:rPr>
                <w:color w:val="000000"/>
                <w:sz w:val="20"/>
                <w:szCs w:val="20"/>
              </w:rPr>
              <w:t>labor</w:t>
            </w:r>
            <w:proofErr w:type="spellEnd"/>
            <w:r w:rsidRPr="00BD4305">
              <w:rPr>
                <w:color w:val="000000"/>
                <w:sz w:val="20"/>
                <w:szCs w:val="20"/>
              </w:rPr>
              <w:t xml:space="preserve"> competencies for technicians in the RAC maintenance sector </w:t>
            </w:r>
          </w:p>
        </w:tc>
        <w:tc>
          <w:tcPr>
            <w:tcW w:w="394" w:type="pct"/>
            <w:shd w:val="clear" w:color="auto" w:fill="auto"/>
            <w:vAlign w:val="center"/>
            <w:hideMark/>
          </w:tcPr>
          <w:p w14:paraId="0F8374B9" w14:textId="77777777" w:rsidR="004B36D8" w:rsidRPr="00BD4305" w:rsidRDefault="004B36D8" w:rsidP="00F75DC0">
            <w:pPr>
              <w:jc w:val="right"/>
              <w:rPr>
                <w:color w:val="000000"/>
                <w:sz w:val="20"/>
                <w:szCs w:val="20"/>
              </w:rPr>
            </w:pPr>
            <w:r w:rsidRPr="00BD4305">
              <w:rPr>
                <w:color w:val="000000"/>
                <w:sz w:val="20"/>
                <w:szCs w:val="20"/>
              </w:rPr>
              <w:t>50,000</w:t>
            </w:r>
          </w:p>
        </w:tc>
        <w:tc>
          <w:tcPr>
            <w:tcW w:w="374" w:type="pct"/>
            <w:shd w:val="clear" w:color="auto" w:fill="auto"/>
            <w:vAlign w:val="center"/>
            <w:hideMark/>
          </w:tcPr>
          <w:p w14:paraId="4121969A" w14:textId="77777777" w:rsidR="004B36D8" w:rsidRPr="00BD4305" w:rsidRDefault="004B36D8" w:rsidP="00F75DC0">
            <w:pPr>
              <w:jc w:val="right"/>
              <w:rPr>
                <w:color w:val="000000"/>
                <w:sz w:val="20"/>
                <w:szCs w:val="20"/>
              </w:rPr>
            </w:pPr>
            <w:r w:rsidRPr="00BD4305">
              <w:rPr>
                <w:color w:val="000000"/>
                <w:sz w:val="20"/>
                <w:szCs w:val="20"/>
              </w:rPr>
              <w:t>149,000</w:t>
            </w:r>
          </w:p>
        </w:tc>
      </w:tr>
      <w:tr w:rsidR="004B36D8" w:rsidRPr="00BD4305" w14:paraId="38BC5483" w14:textId="77777777" w:rsidTr="00F75DC0">
        <w:trPr>
          <w:trHeight w:val="44"/>
        </w:trPr>
        <w:tc>
          <w:tcPr>
            <w:tcW w:w="1939" w:type="pct"/>
            <w:shd w:val="clear" w:color="auto" w:fill="auto"/>
            <w:vAlign w:val="center"/>
            <w:hideMark/>
          </w:tcPr>
          <w:p w14:paraId="264C06A4" w14:textId="77777777" w:rsidR="004B36D8" w:rsidRPr="00BD4305" w:rsidRDefault="004B36D8" w:rsidP="00F75DC0">
            <w:pPr>
              <w:jc w:val="left"/>
              <w:rPr>
                <w:color w:val="000000"/>
                <w:sz w:val="20"/>
                <w:szCs w:val="20"/>
              </w:rPr>
            </w:pPr>
            <w:r w:rsidRPr="00BD4305">
              <w:rPr>
                <w:color w:val="000000"/>
                <w:sz w:val="20"/>
                <w:szCs w:val="20"/>
                <w:lang w:val="en-US"/>
              </w:rPr>
              <w:t>Implementation of refrigerant RRR centers (establish one reclaiming center, strengthen 5 R&amp;R centers, train 700</w:t>
            </w:r>
            <w:r>
              <w:rPr>
                <w:color w:val="000000"/>
                <w:sz w:val="20"/>
                <w:szCs w:val="20"/>
                <w:lang w:val="en-US"/>
              </w:rPr>
              <w:t> </w:t>
            </w:r>
            <w:r w:rsidRPr="00BD4305">
              <w:rPr>
                <w:color w:val="000000"/>
                <w:sz w:val="20"/>
                <w:szCs w:val="20"/>
                <w:lang w:val="en-US"/>
              </w:rPr>
              <w:t>technicians on RRR)</w:t>
            </w:r>
          </w:p>
        </w:tc>
        <w:tc>
          <w:tcPr>
            <w:tcW w:w="398" w:type="pct"/>
            <w:shd w:val="clear" w:color="auto" w:fill="auto"/>
            <w:noWrap/>
            <w:vAlign w:val="center"/>
            <w:hideMark/>
          </w:tcPr>
          <w:p w14:paraId="4DA78709" w14:textId="77777777" w:rsidR="004B36D8" w:rsidRPr="00BD4305" w:rsidRDefault="004B36D8" w:rsidP="00F75DC0">
            <w:pPr>
              <w:jc w:val="right"/>
              <w:rPr>
                <w:color w:val="000000"/>
                <w:sz w:val="20"/>
                <w:szCs w:val="20"/>
              </w:rPr>
            </w:pPr>
            <w:r w:rsidRPr="00BD4305">
              <w:rPr>
                <w:color w:val="000000"/>
                <w:sz w:val="20"/>
                <w:szCs w:val="20"/>
                <w:lang w:val="en-US"/>
              </w:rPr>
              <w:t>381,200</w:t>
            </w:r>
          </w:p>
        </w:tc>
        <w:tc>
          <w:tcPr>
            <w:tcW w:w="199" w:type="pct"/>
            <w:shd w:val="clear" w:color="000000" w:fill="BFBFBF"/>
            <w:noWrap/>
            <w:vAlign w:val="bottom"/>
          </w:tcPr>
          <w:p w14:paraId="2EF44CB9" w14:textId="77777777" w:rsidR="004B36D8" w:rsidRPr="00BD4305" w:rsidRDefault="004B36D8" w:rsidP="00F75DC0">
            <w:pPr>
              <w:jc w:val="center"/>
              <w:rPr>
                <w:rFonts w:ascii="Calibri" w:hAnsi="Calibri" w:cs="Calibri"/>
                <w:color w:val="000000"/>
                <w:sz w:val="20"/>
                <w:szCs w:val="20"/>
              </w:rPr>
            </w:pPr>
          </w:p>
        </w:tc>
        <w:tc>
          <w:tcPr>
            <w:tcW w:w="1696" w:type="pct"/>
            <w:shd w:val="clear" w:color="000000" w:fill="BFBFBF"/>
            <w:noWrap/>
            <w:vAlign w:val="center"/>
          </w:tcPr>
          <w:p w14:paraId="6D30109F" w14:textId="77777777" w:rsidR="004B36D8" w:rsidRPr="00BD4305" w:rsidRDefault="004B36D8" w:rsidP="00F75DC0">
            <w:pPr>
              <w:jc w:val="left"/>
              <w:rPr>
                <w:rFonts w:ascii="Calibri" w:hAnsi="Calibri" w:cs="Calibri"/>
                <w:color w:val="000000"/>
                <w:sz w:val="20"/>
                <w:szCs w:val="20"/>
              </w:rPr>
            </w:pPr>
          </w:p>
        </w:tc>
        <w:tc>
          <w:tcPr>
            <w:tcW w:w="394" w:type="pct"/>
            <w:shd w:val="clear" w:color="000000" w:fill="BFBFBF"/>
            <w:noWrap/>
            <w:vAlign w:val="bottom"/>
          </w:tcPr>
          <w:p w14:paraId="67FAA589" w14:textId="77777777" w:rsidR="004B36D8" w:rsidRPr="00BD4305" w:rsidRDefault="004B36D8" w:rsidP="00F75DC0">
            <w:pPr>
              <w:rPr>
                <w:rFonts w:ascii="Calibri" w:hAnsi="Calibri" w:cs="Calibri"/>
                <w:color w:val="000000"/>
                <w:sz w:val="20"/>
                <w:szCs w:val="20"/>
              </w:rPr>
            </w:pPr>
          </w:p>
        </w:tc>
        <w:tc>
          <w:tcPr>
            <w:tcW w:w="374" w:type="pct"/>
            <w:shd w:val="clear" w:color="auto" w:fill="auto"/>
            <w:vAlign w:val="center"/>
            <w:hideMark/>
          </w:tcPr>
          <w:p w14:paraId="15AD69B0" w14:textId="77777777" w:rsidR="004B36D8" w:rsidRPr="00BD4305" w:rsidRDefault="004B36D8" w:rsidP="00F75DC0">
            <w:pPr>
              <w:jc w:val="right"/>
              <w:rPr>
                <w:color w:val="000000"/>
                <w:sz w:val="20"/>
                <w:szCs w:val="20"/>
              </w:rPr>
            </w:pPr>
            <w:r w:rsidRPr="00BD4305">
              <w:rPr>
                <w:color w:val="000000"/>
                <w:sz w:val="20"/>
                <w:szCs w:val="20"/>
              </w:rPr>
              <w:t>381,200</w:t>
            </w:r>
          </w:p>
        </w:tc>
      </w:tr>
      <w:tr w:rsidR="004B36D8" w:rsidRPr="00BD4305" w14:paraId="39BFD244" w14:textId="77777777" w:rsidTr="00F75DC0">
        <w:trPr>
          <w:trHeight w:val="408"/>
        </w:trPr>
        <w:tc>
          <w:tcPr>
            <w:tcW w:w="1939" w:type="pct"/>
            <w:vMerge w:val="restart"/>
            <w:shd w:val="clear" w:color="auto" w:fill="auto"/>
            <w:vAlign w:val="center"/>
            <w:hideMark/>
          </w:tcPr>
          <w:p w14:paraId="2C02FBAF" w14:textId="77777777" w:rsidR="004B36D8" w:rsidRPr="00BD4305" w:rsidRDefault="004B36D8" w:rsidP="00F75DC0">
            <w:pPr>
              <w:jc w:val="left"/>
              <w:rPr>
                <w:color w:val="000000"/>
                <w:sz w:val="20"/>
                <w:szCs w:val="20"/>
              </w:rPr>
            </w:pPr>
            <w:r w:rsidRPr="00BD4305">
              <w:rPr>
                <w:color w:val="000000"/>
                <w:sz w:val="20"/>
                <w:szCs w:val="20"/>
                <w:lang w:val="en-US"/>
              </w:rPr>
              <w:t xml:space="preserve">Promotion of alternatives for the reduction of HCFC consumption and the use of low-GWP refrigerants in key sectors: supermarkets and hotels (train 240 technicians and RAC end users in assessing technical, economic, and environmental feasibility of converting or replacing HCFC equipment) </w:t>
            </w:r>
          </w:p>
        </w:tc>
        <w:tc>
          <w:tcPr>
            <w:tcW w:w="398" w:type="pct"/>
            <w:vMerge w:val="restart"/>
            <w:shd w:val="clear" w:color="auto" w:fill="auto"/>
            <w:noWrap/>
            <w:vAlign w:val="center"/>
            <w:hideMark/>
          </w:tcPr>
          <w:p w14:paraId="097E371A" w14:textId="77777777" w:rsidR="004B36D8" w:rsidRPr="00BD4305" w:rsidRDefault="004B36D8" w:rsidP="00F75DC0">
            <w:pPr>
              <w:jc w:val="right"/>
              <w:rPr>
                <w:color w:val="000000"/>
                <w:sz w:val="20"/>
                <w:szCs w:val="20"/>
              </w:rPr>
            </w:pPr>
            <w:r w:rsidRPr="00BD4305">
              <w:rPr>
                <w:color w:val="000000"/>
                <w:sz w:val="20"/>
                <w:szCs w:val="20"/>
                <w:lang w:val="en-US"/>
              </w:rPr>
              <w:t>100,000</w:t>
            </w:r>
          </w:p>
        </w:tc>
        <w:tc>
          <w:tcPr>
            <w:tcW w:w="199" w:type="pct"/>
            <w:shd w:val="clear" w:color="auto" w:fill="auto"/>
            <w:vAlign w:val="center"/>
            <w:hideMark/>
          </w:tcPr>
          <w:p w14:paraId="4A14A1B5" w14:textId="77777777" w:rsidR="004B36D8" w:rsidRPr="00BD4305" w:rsidRDefault="004B36D8" w:rsidP="00F75DC0">
            <w:pPr>
              <w:jc w:val="center"/>
              <w:rPr>
                <w:color w:val="000000"/>
                <w:sz w:val="20"/>
                <w:szCs w:val="20"/>
              </w:rPr>
            </w:pPr>
            <w:r w:rsidRPr="00BD4305">
              <w:rPr>
                <w:color w:val="000000"/>
                <w:sz w:val="20"/>
                <w:szCs w:val="20"/>
              </w:rPr>
              <w:t>3.1</w:t>
            </w:r>
          </w:p>
        </w:tc>
        <w:tc>
          <w:tcPr>
            <w:tcW w:w="1696" w:type="pct"/>
            <w:shd w:val="clear" w:color="auto" w:fill="auto"/>
            <w:vAlign w:val="center"/>
            <w:hideMark/>
          </w:tcPr>
          <w:p w14:paraId="148C7E9D" w14:textId="77777777" w:rsidR="004B36D8" w:rsidRPr="00BD4305" w:rsidRDefault="004B36D8" w:rsidP="00F75DC0">
            <w:pPr>
              <w:jc w:val="left"/>
              <w:rPr>
                <w:color w:val="000000"/>
                <w:sz w:val="20"/>
                <w:szCs w:val="20"/>
              </w:rPr>
            </w:pPr>
            <w:r w:rsidRPr="00BD4305">
              <w:rPr>
                <w:color w:val="000000"/>
                <w:sz w:val="20"/>
                <w:szCs w:val="20"/>
              </w:rPr>
              <w:t>End-user awareness-raising and training to promote and adopt energy-efficient low-GWP</w:t>
            </w:r>
            <w:r>
              <w:rPr>
                <w:color w:val="000000"/>
                <w:sz w:val="20"/>
                <w:szCs w:val="20"/>
              </w:rPr>
              <w:t xml:space="preserve"> technologies</w:t>
            </w:r>
          </w:p>
        </w:tc>
        <w:tc>
          <w:tcPr>
            <w:tcW w:w="394" w:type="pct"/>
            <w:shd w:val="clear" w:color="auto" w:fill="auto"/>
            <w:vAlign w:val="center"/>
            <w:hideMark/>
          </w:tcPr>
          <w:p w14:paraId="6CE2090D" w14:textId="77777777" w:rsidR="004B36D8" w:rsidRPr="00BD4305" w:rsidRDefault="004B36D8" w:rsidP="00F75DC0">
            <w:pPr>
              <w:jc w:val="right"/>
              <w:rPr>
                <w:color w:val="000000"/>
                <w:sz w:val="20"/>
                <w:szCs w:val="20"/>
              </w:rPr>
            </w:pPr>
            <w:r w:rsidRPr="00BD4305">
              <w:rPr>
                <w:color w:val="000000"/>
                <w:sz w:val="20"/>
                <w:szCs w:val="20"/>
              </w:rPr>
              <w:t>35,000</w:t>
            </w:r>
          </w:p>
        </w:tc>
        <w:tc>
          <w:tcPr>
            <w:tcW w:w="374" w:type="pct"/>
            <w:vMerge w:val="restart"/>
            <w:shd w:val="clear" w:color="auto" w:fill="auto"/>
            <w:vAlign w:val="center"/>
            <w:hideMark/>
          </w:tcPr>
          <w:p w14:paraId="36822485" w14:textId="77777777" w:rsidR="004B36D8" w:rsidRPr="00BD4305" w:rsidRDefault="004B36D8" w:rsidP="00F75DC0">
            <w:pPr>
              <w:jc w:val="right"/>
              <w:rPr>
                <w:color w:val="000000"/>
                <w:sz w:val="20"/>
                <w:szCs w:val="20"/>
              </w:rPr>
            </w:pPr>
            <w:r>
              <w:rPr>
                <w:color w:val="000000"/>
                <w:sz w:val="20"/>
                <w:szCs w:val="20"/>
              </w:rPr>
              <w:t>255,000</w:t>
            </w:r>
          </w:p>
        </w:tc>
      </w:tr>
      <w:tr w:rsidR="004B36D8" w:rsidRPr="00BD4305" w14:paraId="582A87E4" w14:textId="77777777" w:rsidTr="00F75DC0">
        <w:trPr>
          <w:trHeight w:val="141"/>
        </w:trPr>
        <w:tc>
          <w:tcPr>
            <w:tcW w:w="1939" w:type="pct"/>
            <w:vMerge/>
            <w:hideMark/>
          </w:tcPr>
          <w:p w14:paraId="0EF24D47" w14:textId="77777777" w:rsidR="004B36D8" w:rsidRPr="00BD4305" w:rsidRDefault="004B36D8" w:rsidP="00F75DC0">
            <w:pPr>
              <w:jc w:val="left"/>
              <w:rPr>
                <w:color w:val="000000"/>
                <w:sz w:val="20"/>
                <w:szCs w:val="20"/>
              </w:rPr>
            </w:pPr>
          </w:p>
        </w:tc>
        <w:tc>
          <w:tcPr>
            <w:tcW w:w="398" w:type="pct"/>
            <w:vMerge/>
            <w:vAlign w:val="center"/>
            <w:hideMark/>
          </w:tcPr>
          <w:p w14:paraId="008B56B7" w14:textId="77777777" w:rsidR="004B36D8" w:rsidRPr="00BD4305" w:rsidRDefault="004B36D8" w:rsidP="00F75DC0">
            <w:pPr>
              <w:rPr>
                <w:color w:val="000000"/>
                <w:sz w:val="20"/>
                <w:szCs w:val="20"/>
              </w:rPr>
            </w:pPr>
          </w:p>
        </w:tc>
        <w:tc>
          <w:tcPr>
            <w:tcW w:w="199" w:type="pct"/>
            <w:shd w:val="clear" w:color="auto" w:fill="auto"/>
            <w:vAlign w:val="center"/>
            <w:hideMark/>
          </w:tcPr>
          <w:p w14:paraId="7C8A6D9D" w14:textId="77777777" w:rsidR="004B36D8" w:rsidRPr="00BD4305" w:rsidRDefault="004B36D8" w:rsidP="00F75DC0">
            <w:pPr>
              <w:jc w:val="center"/>
              <w:rPr>
                <w:color w:val="000000"/>
                <w:sz w:val="20"/>
                <w:szCs w:val="20"/>
              </w:rPr>
            </w:pPr>
            <w:r w:rsidRPr="00BD4305">
              <w:rPr>
                <w:color w:val="000000"/>
                <w:sz w:val="20"/>
                <w:szCs w:val="20"/>
              </w:rPr>
              <w:t>3.2</w:t>
            </w:r>
          </w:p>
        </w:tc>
        <w:tc>
          <w:tcPr>
            <w:tcW w:w="1696" w:type="pct"/>
            <w:shd w:val="clear" w:color="auto" w:fill="auto"/>
            <w:vAlign w:val="center"/>
            <w:hideMark/>
          </w:tcPr>
          <w:p w14:paraId="659C16A5" w14:textId="77777777" w:rsidR="004B36D8" w:rsidRPr="00BD4305" w:rsidRDefault="004B36D8" w:rsidP="00F75DC0">
            <w:pPr>
              <w:jc w:val="left"/>
              <w:rPr>
                <w:color w:val="000000"/>
                <w:sz w:val="20"/>
                <w:szCs w:val="20"/>
              </w:rPr>
            </w:pPr>
            <w:r w:rsidRPr="00BD4305">
              <w:rPr>
                <w:color w:val="000000"/>
                <w:sz w:val="20"/>
                <w:szCs w:val="20"/>
              </w:rPr>
              <w:t>Promotion of HC in the manufacture of cold rooms</w:t>
            </w:r>
          </w:p>
        </w:tc>
        <w:tc>
          <w:tcPr>
            <w:tcW w:w="394" w:type="pct"/>
            <w:shd w:val="clear" w:color="auto" w:fill="auto"/>
            <w:vAlign w:val="center"/>
            <w:hideMark/>
          </w:tcPr>
          <w:p w14:paraId="301DB200" w14:textId="77777777" w:rsidR="004B36D8" w:rsidRPr="00BD4305" w:rsidRDefault="004B36D8" w:rsidP="00F75DC0">
            <w:pPr>
              <w:jc w:val="right"/>
              <w:rPr>
                <w:color w:val="000000"/>
                <w:sz w:val="20"/>
                <w:szCs w:val="20"/>
              </w:rPr>
            </w:pPr>
            <w:r>
              <w:rPr>
                <w:color w:val="000000"/>
                <w:sz w:val="20"/>
                <w:szCs w:val="20"/>
              </w:rPr>
              <w:t>8</w:t>
            </w:r>
            <w:r w:rsidRPr="00BD4305">
              <w:rPr>
                <w:color w:val="000000"/>
                <w:sz w:val="20"/>
                <w:szCs w:val="20"/>
              </w:rPr>
              <w:t>0,000</w:t>
            </w:r>
          </w:p>
        </w:tc>
        <w:tc>
          <w:tcPr>
            <w:tcW w:w="374" w:type="pct"/>
            <w:vMerge/>
            <w:shd w:val="clear" w:color="auto" w:fill="auto"/>
            <w:vAlign w:val="center"/>
            <w:hideMark/>
          </w:tcPr>
          <w:p w14:paraId="7E427FB7" w14:textId="77777777" w:rsidR="004B36D8" w:rsidRPr="00BD4305" w:rsidRDefault="004B36D8" w:rsidP="00F75DC0">
            <w:pPr>
              <w:jc w:val="right"/>
              <w:rPr>
                <w:color w:val="000000"/>
                <w:sz w:val="20"/>
                <w:szCs w:val="20"/>
              </w:rPr>
            </w:pPr>
          </w:p>
        </w:tc>
      </w:tr>
      <w:tr w:rsidR="004B36D8" w:rsidRPr="00BD4305" w14:paraId="203D26A7" w14:textId="77777777" w:rsidTr="00F75DC0">
        <w:trPr>
          <w:trHeight w:val="408"/>
        </w:trPr>
        <w:tc>
          <w:tcPr>
            <w:tcW w:w="1939" w:type="pct"/>
            <w:vMerge/>
            <w:hideMark/>
          </w:tcPr>
          <w:p w14:paraId="72AC0BC5" w14:textId="77777777" w:rsidR="004B36D8" w:rsidRPr="00BD4305" w:rsidRDefault="004B36D8" w:rsidP="00F75DC0">
            <w:pPr>
              <w:jc w:val="left"/>
              <w:rPr>
                <w:color w:val="000000"/>
                <w:sz w:val="20"/>
                <w:szCs w:val="20"/>
              </w:rPr>
            </w:pPr>
          </w:p>
        </w:tc>
        <w:tc>
          <w:tcPr>
            <w:tcW w:w="398" w:type="pct"/>
            <w:vMerge/>
            <w:vAlign w:val="center"/>
            <w:hideMark/>
          </w:tcPr>
          <w:p w14:paraId="4D4C6B84" w14:textId="77777777" w:rsidR="004B36D8" w:rsidRPr="00BD4305" w:rsidRDefault="004B36D8" w:rsidP="00F75DC0">
            <w:pPr>
              <w:rPr>
                <w:color w:val="000000"/>
                <w:sz w:val="20"/>
                <w:szCs w:val="20"/>
              </w:rPr>
            </w:pPr>
          </w:p>
        </w:tc>
        <w:tc>
          <w:tcPr>
            <w:tcW w:w="199" w:type="pct"/>
            <w:shd w:val="clear" w:color="auto" w:fill="auto"/>
            <w:vAlign w:val="center"/>
            <w:hideMark/>
          </w:tcPr>
          <w:p w14:paraId="07C596FA" w14:textId="77777777" w:rsidR="004B36D8" w:rsidRPr="00BD4305" w:rsidRDefault="004B36D8" w:rsidP="00F75DC0">
            <w:pPr>
              <w:jc w:val="center"/>
              <w:rPr>
                <w:color w:val="000000"/>
                <w:sz w:val="20"/>
                <w:szCs w:val="20"/>
              </w:rPr>
            </w:pPr>
            <w:r w:rsidRPr="00BD4305">
              <w:rPr>
                <w:color w:val="000000"/>
                <w:sz w:val="20"/>
                <w:szCs w:val="20"/>
              </w:rPr>
              <w:t>4.1</w:t>
            </w:r>
          </w:p>
        </w:tc>
        <w:tc>
          <w:tcPr>
            <w:tcW w:w="1696" w:type="pct"/>
            <w:shd w:val="clear" w:color="auto" w:fill="auto"/>
            <w:vAlign w:val="center"/>
            <w:hideMark/>
          </w:tcPr>
          <w:p w14:paraId="423D9723" w14:textId="77777777" w:rsidR="004B36D8" w:rsidRPr="00BD4305" w:rsidRDefault="004B36D8" w:rsidP="00F75DC0">
            <w:pPr>
              <w:jc w:val="left"/>
              <w:rPr>
                <w:color w:val="000000"/>
                <w:sz w:val="20"/>
                <w:szCs w:val="20"/>
              </w:rPr>
            </w:pPr>
            <w:r w:rsidRPr="00BD4305">
              <w:rPr>
                <w:color w:val="000000"/>
                <w:sz w:val="20"/>
                <w:szCs w:val="20"/>
              </w:rPr>
              <w:t>Evaluation of the impact of good refrigeration practices on RAC service applied at end-user level</w:t>
            </w:r>
          </w:p>
        </w:tc>
        <w:tc>
          <w:tcPr>
            <w:tcW w:w="394" w:type="pct"/>
            <w:shd w:val="clear" w:color="auto" w:fill="auto"/>
            <w:vAlign w:val="center"/>
            <w:hideMark/>
          </w:tcPr>
          <w:p w14:paraId="4FDBFAE5" w14:textId="77777777" w:rsidR="004B36D8" w:rsidRPr="00BD4305" w:rsidRDefault="004B36D8" w:rsidP="00F75DC0">
            <w:pPr>
              <w:jc w:val="right"/>
              <w:rPr>
                <w:color w:val="000000"/>
                <w:sz w:val="20"/>
                <w:szCs w:val="20"/>
              </w:rPr>
            </w:pPr>
            <w:r>
              <w:rPr>
                <w:color w:val="000000"/>
                <w:sz w:val="20"/>
                <w:szCs w:val="20"/>
              </w:rPr>
              <w:t>4</w:t>
            </w:r>
            <w:r w:rsidRPr="00BD4305">
              <w:rPr>
                <w:color w:val="000000"/>
                <w:sz w:val="20"/>
                <w:szCs w:val="20"/>
              </w:rPr>
              <w:t>0,000</w:t>
            </w:r>
          </w:p>
        </w:tc>
        <w:tc>
          <w:tcPr>
            <w:tcW w:w="374" w:type="pct"/>
            <w:vMerge/>
            <w:shd w:val="clear" w:color="auto" w:fill="auto"/>
            <w:vAlign w:val="center"/>
            <w:hideMark/>
          </w:tcPr>
          <w:p w14:paraId="45351395" w14:textId="77777777" w:rsidR="004B36D8" w:rsidRPr="00BD4305" w:rsidRDefault="004B36D8" w:rsidP="00F75DC0">
            <w:pPr>
              <w:jc w:val="right"/>
              <w:rPr>
                <w:color w:val="000000"/>
                <w:sz w:val="20"/>
                <w:szCs w:val="20"/>
              </w:rPr>
            </w:pPr>
          </w:p>
        </w:tc>
      </w:tr>
      <w:tr w:rsidR="004B36D8" w:rsidRPr="00BD4305" w14:paraId="3EE49758" w14:textId="77777777" w:rsidTr="00F75DC0">
        <w:trPr>
          <w:trHeight w:val="408"/>
        </w:trPr>
        <w:tc>
          <w:tcPr>
            <w:tcW w:w="1939" w:type="pct"/>
            <w:shd w:val="clear" w:color="000000" w:fill="BFBFBF"/>
            <w:noWrap/>
            <w:hideMark/>
          </w:tcPr>
          <w:p w14:paraId="6500A13E" w14:textId="77777777" w:rsidR="004B36D8" w:rsidRPr="00BD4305" w:rsidRDefault="004B36D8" w:rsidP="00F75DC0">
            <w:pPr>
              <w:jc w:val="left"/>
              <w:rPr>
                <w:rFonts w:ascii="Calibri" w:hAnsi="Calibri" w:cs="Calibri"/>
                <w:color w:val="000000"/>
                <w:sz w:val="20"/>
                <w:szCs w:val="20"/>
              </w:rPr>
            </w:pPr>
          </w:p>
        </w:tc>
        <w:tc>
          <w:tcPr>
            <w:tcW w:w="398" w:type="pct"/>
            <w:shd w:val="clear" w:color="000000" w:fill="BFBFBF"/>
            <w:noWrap/>
            <w:vAlign w:val="bottom"/>
            <w:hideMark/>
          </w:tcPr>
          <w:p w14:paraId="6436B9CA" w14:textId="77777777" w:rsidR="004B36D8" w:rsidRPr="00BD4305" w:rsidRDefault="004B36D8" w:rsidP="00F75DC0">
            <w:pPr>
              <w:rPr>
                <w:rFonts w:ascii="Calibri" w:hAnsi="Calibri" w:cs="Calibri"/>
                <w:color w:val="000000"/>
                <w:sz w:val="20"/>
                <w:szCs w:val="20"/>
              </w:rPr>
            </w:pPr>
          </w:p>
        </w:tc>
        <w:tc>
          <w:tcPr>
            <w:tcW w:w="199" w:type="pct"/>
            <w:shd w:val="clear" w:color="auto" w:fill="auto"/>
            <w:vAlign w:val="center"/>
            <w:hideMark/>
          </w:tcPr>
          <w:p w14:paraId="2282544D" w14:textId="77777777" w:rsidR="004B36D8" w:rsidRPr="00BD4305" w:rsidRDefault="004B36D8" w:rsidP="00F75DC0">
            <w:pPr>
              <w:jc w:val="center"/>
              <w:rPr>
                <w:color w:val="000000"/>
                <w:sz w:val="20"/>
                <w:szCs w:val="20"/>
              </w:rPr>
            </w:pPr>
            <w:r w:rsidRPr="00BD4305">
              <w:rPr>
                <w:color w:val="000000"/>
                <w:sz w:val="20"/>
                <w:szCs w:val="20"/>
              </w:rPr>
              <w:t>4.2</w:t>
            </w:r>
          </w:p>
        </w:tc>
        <w:tc>
          <w:tcPr>
            <w:tcW w:w="1696" w:type="pct"/>
            <w:shd w:val="clear" w:color="auto" w:fill="auto"/>
            <w:vAlign w:val="center"/>
            <w:hideMark/>
          </w:tcPr>
          <w:p w14:paraId="7CE8C03F" w14:textId="77777777" w:rsidR="004B36D8" w:rsidRPr="00BD4305" w:rsidRDefault="004B36D8" w:rsidP="00F75DC0">
            <w:pPr>
              <w:jc w:val="left"/>
              <w:rPr>
                <w:color w:val="000000"/>
                <w:sz w:val="20"/>
                <w:szCs w:val="20"/>
              </w:rPr>
            </w:pPr>
            <w:r w:rsidRPr="00BD4305">
              <w:rPr>
                <w:color w:val="000000"/>
                <w:sz w:val="20"/>
                <w:szCs w:val="20"/>
              </w:rPr>
              <w:t>MAC: Best practices in the management of refrigerant gases in the servicing of MAC equipment</w:t>
            </w:r>
          </w:p>
        </w:tc>
        <w:tc>
          <w:tcPr>
            <w:tcW w:w="394" w:type="pct"/>
            <w:shd w:val="clear" w:color="auto" w:fill="auto"/>
            <w:vAlign w:val="center"/>
            <w:hideMark/>
          </w:tcPr>
          <w:p w14:paraId="08242C86" w14:textId="77777777" w:rsidR="004B36D8" w:rsidRPr="00067E74" w:rsidRDefault="004B36D8" w:rsidP="00F75DC0">
            <w:pPr>
              <w:jc w:val="right"/>
              <w:rPr>
                <w:sz w:val="20"/>
                <w:szCs w:val="20"/>
              </w:rPr>
            </w:pPr>
            <w:r w:rsidRPr="00067E74">
              <w:rPr>
                <w:sz w:val="20"/>
                <w:szCs w:val="20"/>
              </w:rPr>
              <w:t>69,816</w:t>
            </w:r>
          </w:p>
        </w:tc>
        <w:tc>
          <w:tcPr>
            <w:tcW w:w="374" w:type="pct"/>
            <w:shd w:val="clear" w:color="auto" w:fill="auto"/>
            <w:vAlign w:val="center"/>
            <w:hideMark/>
          </w:tcPr>
          <w:p w14:paraId="6ECCB910" w14:textId="77777777" w:rsidR="004B36D8" w:rsidRPr="00067E74" w:rsidRDefault="004B36D8" w:rsidP="00F75DC0">
            <w:pPr>
              <w:jc w:val="right"/>
              <w:rPr>
                <w:sz w:val="20"/>
                <w:szCs w:val="20"/>
              </w:rPr>
            </w:pPr>
            <w:r w:rsidRPr="00067E74">
              <w:rPr>
                <w:sz w:val="20"/>
                <w:szCs w:val="20"/>
              </w:rPr>
              <w:t>69,816</w:t>
            </w:r>
          </w:p>
        </w:tc>
      </w:tr>
      <w:tr w:rsidR="004B36D8" w:rsidRPr="00BD4305" w14:paraId="4CB367AE" w14:textId="77777777" w:rsidTr="00F75DC0">
        <w:trPr>
          <w:trHeight w:val="204"/>
        </w:trPr>
        <w:tc>
          <w:tcPr>
            <w:tcW w:w="1939" w:type="pct"/>
            <w:shd w:val="clear" w:color="000000" w:fill="BFBFBF"/>
            <w:noWrap/>
            <w:hideMark/>
          </w:tcPr>
          <w:p w14:paraId="628EE09C" w14:textId="77777777" w:rsidR="004B36D8" w:rsidRPr="00BD4305" w:rsidRDefault="004B36D8" w:rsidP="00F75DC0">
            <w:pPr>
              <w:jc w:val="left"/>
              <w:rPr>
                <w:rFonts w:ascii="Calibri" w:hAnsi="Calibri" w:cs="Calibri"/>
                <w:color w:val="000000"/>
                <w:sz w:val="20"/>
                <w:szCs w:val="20"/>
              </w:rPr>
            </w:pPr>
          </w:p>
        </w:tc>
        <w:tc>
          <w:tcPr>
            <w:tcW w:w="398" w:type="pct"/>
            <w:shd w:val="clear" w:color="000000" w:fill="BFBFBF"/>
            <w:noWrap/>
            <w:vAlign w:val="bottom"/>
            <w:hideMark/>
          </w:tcPr>
          <w:p w14:paraId="1E4BB21E" w14:textId="77777777" w:rsidR="004B36D8" w:rsidRPr="00BD4305" w:rsidRDefault="004B36D8" w:rsidP="00F75DC0">
            <w:pPr>
              <w:rPr>
                <w:rFonts w:ascii="Calibri" w:hAnsi="Calibri" w:cs="Calibri"/>
                <w:color w:val="000000"/>
                <w:sz w:val="20"/>
                <w:szCs w:val="20"/>
              </w:rPr>
            </w:pPr>
          </w:p>
        </w:tc>
        <w:tc>
          <w:tcPr>
            <w:tcW w:w="199" w:type="pct"/>
            <w:shd w:val="clear" w:color="auto" w:fill="auto"/>
            <w:vAlign w:val="center"/>
            <w:hideMark/>
          </w:tcPr>
          <w:p w14:paraId="58FCDC86" w14:textId="77777777" w:rsidR="004B36D8" w:rsidRPr="00BD4305" w:rsidRDefault="004B36D8" w:rsidP="00F75DC0">
            <w:pPr>
              <w:jc w:val="center"/>
              <w:rPr>
                <w:color w:val="000000"/>
                <w:sz w:val="20"/>
                <w:szCs w:val="20"/>
              </w:rPr>
            </w:pPr>
            <w:r w:rsidRPr="00BD4305">
              <w:rPr>
                <w:color w:val="000000"/>
                <w:sz w:val="20"/>
                <w:szCs w:val="20"/>
              </w:rPr>
              <w:t>4.3.</w:t>
            </w:r>
          </w:p>
        </w:tc>
        <w:tc>
          <w:tcPr>
            <w:tcW w:w="1696" w:type="pct"/>
            <w:shd w:val="clear" w:color="auto" w:fill="auto"/>
            <w:vAlign w:val="center"/>
            <w:hideMark/>
          </w:tcPr>
          <w:p w14:paraId="77A4E049" w14:textId="77777777" w:rsidR="004B36D8" w:rsidRPr="00BD4305" w:rsidRDefault="004B36D8" w:rsidP="00F75DC0">
            <w:pPr>
              <w:jc w:val="left"/>
              <w:rPr>
                <w:color w:val="000000"/>
                <w:sz w:val="20"/>
                <w:szCs w:val="20"/>
              </w:rPr>
            </w:pPr>
            <w:r w:rsidRPr="00BD4305">
              <w:rPr>
                <w:color w:val="000000"/>
                <w:sz w:val="20"/>
                <w:szCs w:val="20"/>
              </w:rPr>
              <w:t>MAC: Support for the reduction of HFCs in the MAC sector in Peru</w:t>
            </w:r>
          </w:p>
        </w:tc>
        <w:tc>
          <w:tcPr>
            <w:tcW w:w="394" w:type="pct"/>
            <w:shd w:val="clear" w:color="auto" w:fill="auto"/>
            <w:vAlign w:val="center"/>
            <w:hideMark/>
          </w:tcPr>
          <w:p w14:paraId="0B3D4809" w14:textId="77777777" w:rsidR="004B36D8" w:rsidRPr="00067E74" w:rsidRDefault="004B36D8" w:rsidP="00F75DC0">
            <w:pPr>
              <w:jc w:val="right"/>
              <w:rPr>
                <w:sz w:val="20"/>
                <w:szCs w:val="20"/>
              </w:rPr>
            </w:pPr>
            <w:r w:rsidRPr="00067E74">
              <w:rPr>
                <w:sz w:val="20"/>
                <w:szCs w:val="20"/>
              </w:rPr>
              <w:t>60,000</w:t>
            </w:r>
          </w:p>
        </w:tc>
        <w:tc>
          <w:tcPr>
            <w:tcW w:w="374" w:type="pct"/>
            <w:shd w:val="clear" w:color="auto" w:fill="auto"/>
            <w:vAlign w:val="center"/>
            <w:hideMark/>
          </w:tcPr>
          <w:p w14:paraId="490129F5" w14:textId="77777777" w:rsidR="004B36D8" w:rsidRPr="00067E74" w:rsidRDefault="004B36D8" w:rsidP="00F75DC0">
            <w:pPr>
              <w:jc w:val="right"/>
              <w:rPr>
                <w:sz w:val="20"/>
                <w:szCs w:val="20"/>
              </w:rPr>
            </w:pPr>
            <w:r w:rsidRPr="00067E74">
              <w:rPr>
                <w:sz w:val="20"/>
                <w:szCs w:val="20"/>
              </w:rPr>
              <w:t>60,000</w:t>
            </w:r>
          </w:p>
        </w:tc>
      </w:tr>
      <w:tr w:rsidR="004B36D8" w:rsidRPr="00BD4305" w14:paraId="1F76B588" w14:textId="77777777" w:rsidTr="00F75DC0">
        <w:trPr>
          <w:trHeight w:val="204"/>
        </w:trPr>
        <w:tc>
          <w:tcPr>
            <w:tcW w:w="1939" w:type="pct"/>
            <w:shd w:val="clear" w:color="auto" w:fill="auto"/>
            <w:hideMark/>
          </w:tcPr>
          <w:p w14:paraId="199D6996" w14:textId="77777777" w:rsidR="004B36D8" w:rsidRPr="00BD4305" w:rsidRDefault="004B36D8" w:rsidP="00F75DC0">
            <w:pPr>
              <w:jc w:val="left"/>
              <w:rPr>
                <w:color w:val="000000"/>
                <w:sz w:val="20"/>
                <w:szCs w:val="20"/>
              </w:rPr>
            </w:pPr>
            <w:r w:rsidRPr="00BD4305">
              <w:rPr>
                <w:color w:val="000000"/>
                <w:sz w:val="20"/>
                <w:szCs w:val="20"/>
                <w:lang w:val="en-US"/>
              </w:rPr>
              <w:t>Public awareness to promote HCFC phase-out (annual campaigns)</w:t>
            </w:r>
          </w:p>
        </w:tc>
        <w:tc>
          <w:tcPr>
            <w:tcW w:w="398" w:type="pct"/>
            <w:shd w:val="clear" w:color="auto" w:fill="auto"/>
            <w:vAlign w:val="center"/>
            <w:hideMark/>
          </w:tcPr>
          <w:p w14:paraId="46E85E22" w14:textId="77777777" w:rsidR="004B36D8" w:rsidRPr="00BD4305" w:rsidRDefault="004B36D8" w:rsidP="00F75DC0">
            <w:pPr>
              <w:jc w:val="right"/>
              <w:rPr>
                <w:color w:val="000000"/>
                <w:sz w:val="20"/>
                <w:szCs w:val="20"/>
              </w:rPr>
            </w:pPr>
            <w:r w:rsidRPr="00BD4305">
              <w:rPr>
                <w:color w:val="000000"/>
                <w:sz w:val="20"/>
                <w:szCs w:val="20"/>
                <w:lang w:val="en-US"/>
              </w:rPr>
              <w:t>150,000</w:t>
            </w:r>
          </w:p>
        </w:tc>
        <w:tc>
          <w:tcPr>
            <w:tcW w:w="199" w:type="pct"/>
            <w:shd w:val="clear" w:color="000000" w:fill="BFBFBF"/>
            <w:vAlign w:val="center"/>
            <w:hideMark/>
          </w:tcPr>
          <w:p w14:paraId="5B70127F" w14:textId="77777777" w:rsidR="004B36D8" w:rsidRPr="00BD4305" w:rsidRDefault="004B36D8" w:rsidP="00F75DC0">
            <w:pPr>
              <w:jc w:val="center"/>
              <w:rPr>
                <w:color w:val="000000"/>
                <w:sz w:val="20"/>
                <w:szCs w:val="20"/>
              </w:rPr>
            </w:pPr>
          </w:p>
        </w:tc>
        <w:tc>
          <w:tcPr>
            <w:tcW w:w="1696" w:type="pct"/>
            <w:shd w:val="clear" w:color="000000" w:fill="BFBFBF"/>
            <w:vAlign w:val="center"/>
            <w:hideMark/>
          </w:tcPr>
          <w:p w14:paraId="75826B4C" w14:textId="77777777" w:rsidR="004B36D8" w:rsidRPr="00BD4305" w:rsidRDefault="004B36D8" w:rsidP="00F75DC0">
            <w:pPr>
              <w:jc w:val="left"/>
              <w:rPr>
                <w:color w:val="000000"/>
                <w:sz w:val="20"/>
                <w:szCs w:val="20"/>
              </w:rPr>
            </w:pPr>
          </w:p>
        </w:tc>
        <w:tc>
          <w:tcPr>
            <w:tcW w:w="394" w:type="pct"/>
            <w:shd w:val="clear" w:color="000000" w:fill="BFBFBF"/>
            <w:vAlign w:val="center"/>
            <w:hideMark/>
          </w:tcPr>
          <w:p w14:paraId="275B48A8" w14:textId="77777777" w:rsidR="004B36D8" w:rsidRPr="00067E74" w:rsidRDefault="004B36D8" w:rsidP="00F75DC0">
            <w:pPr>
              <w:rPr>
                <w:sz w:val="20"/>
                <w:szCs w:val="20"/>
              </w:rPr>
            </w:pPr>
          </w:p>
        </w:tc>
        <w:tc>
          <w:tcPr>
            <w:tcW w:w="374" w:type="pct"/>
            <w:shd w:val="clear" w:color="auto" w:fill="auto"/>
            <w:vAlign w:val="center"/>
            <w:hideMark/>
          </w:tcPr>
          <w:p w14:paraId="73FF2D38" w14:textId="77777777" w:rsidR="004B36D8" w:rsidRPr="00067E74" w:rsidRDefault="004B36D8" w:rsidP="00F75DC0">
            <w:pPr>
              <w:jc w:val="right"/>
              <w:rPr>
                <w:sz w:val="20"/>
                <w:szCs w:val="20"/>
              </w:rPr>
            </w:pPr>
            <w:r w:rsidRPr="00067E74">
              <w:rPr>
                <w:sz w:val="20"/>
                <w:szCs w:val="20"/>
              </w:rPr>
              <w:t>150,000</w:t>
            </w:r>
          </w:p>
        </w:tc>
      </w:tr>
      <w:tr w:rsidR="004B36D8" w:rsidRPr="00BD4305" w14:paraId="659EA71E" w14:textId="77777777" w:rsidTr="00F75DC0">
        <w:trPr>
          <w:trHeight w:val="204"/>
        </w:trPr>
        <w:tc>
          <w:tcPr>
            <w:tcW w:w="1939" w:type="pct"/>
            <w:shd w:val="clear" w:color="auto" w:fill="auto"/>
            <w:hideMark/>
          </w:tcPr>
          <w:p w14:paraId="281EE35F" w14:textId="77777777" w:rsidR="004B36D8" w:rsidRPr="00BD4305" w:rsidRDefault="004B36D8" w:rsidP="00F75DC0">
            <w:pPr>
              <w:jc w:val="left"/>
              <w:rPr>
                <w:b/>
                <w:bCs/>
                <w:color w:val="000000"/>
                <w:sz w:val="20"/>
                <w:szCs w:val="20"/>
              </w:rPr>
            </w:pPr>
            <w:r w:rsidRPr="00BD4305">
              <w:rPr>
                <w:b/>
                <w:bCs/>
                <w:color w:val="000000"/>
                <w:sz w:val="20"/>
                <w:szCs w:val="20"/>
                <w:lang w:val="en-US"/>
              </w:rPr>
              <w:t>Subtotal</w:t>
            </w:r>
          </w:p>
        </w:tc>
        <w:tc>
          <w:tcPr>
            <w:tcW w:w="398" w:type="pct"/>
            <w:shd w:val="clear" w:color="auto" w:fill="auto"/>
            <w:noWrap/>
            <w:vAlign w:val="center"/>
            <w:hideMark/>
          </w:tcPr>
          <w:p w14:paraId="4405797F" w14:textId="77777777" w:rsidR="004B36D8" w:rsidRPr="00BD4305" w:rsidRDefault="004B36D8" w:rsidP="00F75DC0">
            <w:pPr>
              <w:jc w:val="right"/>
              <w:rPr>
                <w:b/>
                <w:bCs/>
                <w:color w:val="000000"/>
                <w:sz w:val="20"/>
                <w:szCs w:val="20"/>
              </w:rPr>
            </w:pPr>
            <w:r w:rsidRPr="00BD4305">
              <w:rPr>
                <w:b/>
                <w:bCs/>
                <w:color w:val="000000"/>
                <w:sz w:val="20"/>
                <w:szCs w:val="20"/>
                <w:lang w:val="en-US"/>
              </w:rPr>
              <w:t>1,250,000</w:t>
            </w:r>
          </w:p>
        </w:tc>
        <w:tc>
          <w:tcPr>
            <w:tcW w:w="199" w:type="pct"/>
            <w:shd w:val="clear" w:color="auto" w:fill="auto"/>
            <w:noWrap/>
            <w:vAlign w:val="center"/>
            <w:hideMark/>
          </w:tcPr>
          <w:p w14:paraId="2112C9A4" w14:textId="77777777" w:rsidR="004B36D8" w:rsidRPr="00BD4305" w:rsidRDefault="004B36D8" w:rsidP="00F75DC0">
            <w:pPr>
              <w:rPr>
                <w:b/>
                <w:bCs/>
                <w:color w:val="000000"/>
                <w:sz w:val="20"/>
                <w:szCs w:val="20"/>
              </w:rPr>
            </w:pPr>
          </w:p>
        </w:tc>
        <w:tc>
          <w:tcPr>
            <w:tcW w:w="1696" w:type="pct"/>
            <w:shd w:val="clear" w:color="auto" w:fill="auto"/>
            <w:vAlign w:val="center"/>
            <w:hideMark/>
          </w:tcPr>
          <w:p w14:paraId="68CE5D83" w14:textId="77777777" w:rsidR="004B36D8" w:rsidRPr="00BD4305" w:rsidRDefault="004B36D8" w:rsidP="00F75DC0">
            <w:pPr>
              <w:jc w:val="left"/>
              <w:rPr>
                <w:color w:val="000000"/>
                <w:sz w:val="20"/>
                <w:szCs w:val="20"/>
              </w:rPr>
            </w:pPr>
            <w:r w:rsidRPr="00BD4305">
              <w:rPr>
                <w:b/>
                <w:bCs/>
                <w:color w:val="000000"/>
                <w:sz w:val="20"/>
                <w:szCs w:val="20"/>
              </w:rPr>
              <w:t>Subtotal</w:t>
            </w:r>
          </w:p>
        </w:tc>
        <w:tc>
          <w:tcPr>
            <w:tcW w:w="394" w:type="pct"/>
            <w:shd w:val="clear" w:color="auto" w:fill="auto"/>
            <w:vAlign w:val="center"/>
            <w:hideMark/>
          </w:tcPr>
          <w:p w14:paraId="4FE648A0" w14:textId="77777777" w:rsidR="004B36D8" w:rsidRPr="00067E74" w:rsidRDefault="004B36D8" w:rsidP="00F75DC0">
            <w:pPr>
              <w:jc w:val="right"/>
              <w:rPr>
                <w:b/>
                <w:bCs/>
                <w:sz w:val="20"/>
                <w:szCs w:val="20"/>
              </w:rPr>
            </w:pPr>
            <w:r w:rsidRPr="00067E74">
              <w:rPr>
                <w:b/>
                <w:bCs/>
                <w:sz w:val="20"/>
                <w:szCs w:val="20"/>
              </w:rPr>
              <w:t>571,816</w:t>
            </w:r>
          </w:p>
        </w:tc>
        <w:tc>
          <w:tcPr>
            <w:tcW w:w="374" w:type="pct"/>
            <w:shd w:val="clear" w:color="auto" w:fill="auto"/>
            <w:vAlign w:val="center"/>
            <w:hideMark/>
          </w:tcPr>
          <w:p w14:paraId="507CFA64" w14:textId="77777777" w:rsidR="004B36D8" w:rsidRPr="00067E74" w:rsidRDefault="004B36D8" w:rsidP="00F75DC0">
            <w:pPr>
              <w:jc w:val="right"/>
              <w:rPr>
                <w:b/>
                <w:bCs/>
                <w:sz w:val="20"/>
                <w:szCs w:val="20"/>
              </w:rPr>
            </w:pPr>
            <w:r w:rsidRPr="00067E74">
              <w:rPr>
                <w:b/>
                <w:bCs/>
                <w:sz w:val="20"/>
                <w:szCs w:val="20"/>
              </w:rPr>
              <w:t>1,821,816</w:t>
            </w:r>
          </w:p>
        </w:tc>
      </w:tr>
      <w:tr w:rsidR="004B36D8" w:rsidRPr="00BD4305" w14:paraId="037DC904" w14:textId="77777777" w:rsidTr="00F75DC0">
        <w:trPr>
          <w:trHeight w:val="204"/>
        </w:trPr>
        <w:tc>
          <w:tcPr>
            <w:tcW w:w="1939" w:type="pct"/>
            <w:shd w:val="clear" w:color="auto" w:fill="auto"/>
            <w:hideMark/>
          </w:tcPr>
          <w:p w14:paraId="127E0D1B" w14:textId="77777777" w:rsidR="004B36D8" w:rsidRPr="00BD4305" w:rsidRDefault="004B36D8" w:rsidP="00F75DC0">
            <w:pPr>
              <w:jc w:val="left"/>
              <w:rPr>
                <w:color w:val="000000"/>
                <w:sz w:val="20"/>
                <w:szCs w:val="20"/>
              </w:rPr>
            </w:pPr>
            <w:r w:rsidRPr="00BD4305">
              <w:rPr>
                <w:color w:val="000000"/>
                <w:sz w:val="20"/>
                <w:szCs w:val="20"/>
                <w:lang w:val="en-US"/>
              </w:rPr>
              <w:t>Project for coordination and management</w:t>
            </w:r>
          </w:p>
        </w:tc>
        <w:tc>
          <w:tcPr>
            <w:tcW w:w="398" w:type="pct"/>
            <w:shd w:val="clear" w:color="auto" w:fill="auto"/>
            <w:noWrap/>
            <w:vAlign w:val="center"/>
            <w:hideMark/>
          </w:tcPr>
          <w:p w14:paraId="08C98B2C" w14:textId="77777777" w:rsidR="004B36D8" w:rsidRPr="00BD4305" w:rsidRDefault="004B36D8" w:rsidP="00F75DC0">
            <w:pPr>
              <w:jc w:val="right"/>
              <w:rPr>
                <w:color w:val="000000"/>
                <w:sz w:val="20"/>
                <w:szCs w:val="20"/>
              </w:rPr>
            </w:pPr>
            <w:r w:rsidRPr="00BD4305">
              <w:rPr>
                <w:color w:val="000000"/>
                <w:sz w:val="20"/>
                <w:szCs w:val="20"/>
                <w:lang w:val="en-US"/>
              </w:rPr>
              <w:t>125,000</w:t>
            </w:r>
          </w:p>
        </w:tc>
        <w:tc>
          <w:tcPr>
            <w:tcW w:w="199" w:type="pct"/>
            <w:shd w:val="clear" w:color="auto" w:fill="auto"/>
            <w:vAlign w:val="center"/>
            <w:hideMark/>
          </w:tcPr>
          <w:p w14:paraId="36ECB99A" w14:textId="77777777" w:rsidR="004B36D8" w:rsidRPr="00BD4305" w:rsidRDefault="004B36D8" w:rsidP="00F75DC0">
            <w:pPr>
              <w:jc w:val="center"/>
              <w:rPr>
                <w:color w:val="000000"/>
                <w:sz w:val="20"/>
                <w:szCs w:val="20"/>
              </w:rPr>
            </w:pPr>
            <w:r w:rsidRPr="00BD4305">
              <w:rPr>
                <w:color w:val="000000"/>
                <w:sz w:val="20"/>
                <w:szCs w:val="20"/>
              </w:rPr>
              <w:t xml:space="preserve">5.1. </w:t>
            </w:r>
          </w:p>
        </w:tc>
        <w:tc>
          <w:tcPr>
            <w:tcW w:w="1696" w:type="pct"/>
            <w:shd w:val="clear" w:color="auto" w:fill="auto"/>
            <w:vAlign w:val="center"/>
            <w:hideMark/>
          </w:tcPr>
          <w:p w14:paraId="32991FA3" w14:textId="77777777" w:rsidR="004B36D8" w:rsidRPr="00BD4305" w:rsidRDefault="004B36D8" w:rsidP="00F75DC0">
            <w:pPr>
              <w:jc w:val="left"/>
              <w:rPr>
                <w:color w:val="000000"/>
                <w:sz w:val="20"/>
                <w:szCs w:val="20"/>
              </w:rPr>
            </w:pPr>
            <w:r w:rsidRPr="00BD4305">
              <w:rPr>
                <w:color w:val="000000"/>
                <w:sz w:val="20"/>
                <w:szCs w:val="20"/>
              </w:rPr>
              <w:t>Project cost management and monitoring</w:t>
            </w:r>
          </w:p>
        </w:tc>
        <w:tc>
          <w:tcPr>
            <w:tcW w:w="394" w:type="pct"/>
            <w:shd w:val="clear" w:color="auto" w:fill="auto"/>
            <w:vAlign w:val="center"/>
            <w:hideMark/>
          </w:tcPr>
          <w:p w14:paraId="375F9020" w14:textId="77777777" w:rsidR="004B36D8" w:rsidRPr="00067E74" w:rsidRDefault="004B36D8" w:rsidP="00F75DC0">
            <w:pPr>
              <w:jc w:val="right"/>
              <w:rPr>
                <w:sz w:val="20"/>
                <w:szCs w:val="20"/>
              </w:rPr>
            </w:pPr>
            <w:r w:rsidRPr="00067E74">
              <w:rPr>
                <w:sz w:val="20"/>
                <w:szCs w:val="20"/>
              </w:rPr>
              <w:t>57,182</w:t>
            </w:r>
          </w:p>
        </w:tc>
        <w:tc>
          <w:tcPr>
            <w:tcW w:w="374" w:type="pct"/>
            <w:shd w:val="clear" w:color="auto" w:fill="auto"/>
            <w:vAlign w:val="center"/>
            <w:hideMark/>
          </w:tcPr>
          <w:p w14:paraId="6828E248" w14:textId="77777777" w:rsidR="004B36D8" w:rsidRPr="00067E74" w:rsidRDefault="004B36D8" w:rsidP="00F75DC0">
            <w:pPr>
              <w:jc w:val="right"/>
              <w:rPr>
                <w:sz w:val="20"/>
                <w:szCs w:val="20"/>
              </w:rPr>
            </w:pPr>
            <w:r w:rsidRPr="00067E74">
              <w:rPr>
                <w:sz w:val="20"/>
                <w:szCs w:val="20"/>
              </w:rPr>
              <w:t>182,182</w:t>
            </w:r>
          </w:p>
        </w:tc>
      </w:tr>
      <w:tr w:rsidR="004B36D8" w:rsidRPr="00BD4305" w14:paraId="64AF1039" w14:textId="77777777" w:rsidTr="00F75DC0">
        <w:trPr>
          <w:trHeight w:val="204"/>
        </w:trPr>
        <w:tc>
          <w:tcPr>
            <w:tcW w:w="1939" w:type="pct"/>
            <w:shd w:val="clear" w:color="auto" w:fill="auto"/>
            <w:hideMark/>
          </w:tcPr>
          <w:p w14:paraId="0B953E4D" w14:textId="77777777" w:rsidR="004B36D8" w:rsidRPr="00BD4305" w:rsidRDefault="004B36D8" w:rsidP="00F75DC0">
            <w:pPr>
              <w:jc w:val="left"/>
              <w:rPr>
                <w:b/>
                <w:bCs/>
                <w:color w:val="000000"/>
                <w:sz w:val="20"/>
                <w:szCs w:val="20"/>
              </w:rPr>
            </w:pPr>
            <w:r w:rsidRPr="00BD4305">
              <w:rPr>
                <w:b/>
                <w:bCs/>
                <w:color w:val="000000"/>
                <w:sz w:val="20"/>
                <w:szCs w:val="20"/>
                <w:lang w:val="en-US"/>
              </w:rPr>
              <w:t>Total cost</w:t>
            </w:r>
            <w:r>
              <w:rPr>
                <w:b/>
                <w:bCs/>
                <w:color w:val="000000"/>
                <w:sz w:val="20"/>
                <w:szCs w:val="20"/>
                <w:lang w:val="en-US"/>
              </w:rPr>
              <w:t xml:space="preserve"> of</w:t>
            </w:r>
            <w:r w:rsidRPr="00BD4305">
              <w:rPr>
                <w:b/>
                <w:bCs/>
                <w:color w:val="000000"/>
                <w:sz w:val="20"/>
                <w:szCs w:val="20"/>
                <w:lang w:val="en-US"/>
              </w:rPr>
              <w:t xml:space="preserve"> stage II </w:t>
            </w:r>
            <w:r>
              <w:rPr>
                <w:b/>
                <w:bCs/>
                <w:color w:val="000000"/>
                <w:sz w:val="20"/>
                <w:szCs w:val="20"/>
                <w:lang w:val="en-US"/>
              </w:rPr>
              <w:t xml:space="preserve">of the </w:t>
            </w:r>
            <w:r w:rsidRPr="00BD4305">
              <w:rPr>
                <w:b/>
                <w:bCs/>
                <w:color w:val="000000"/>
                <w:sz w:val="20"/>
                <w:szCs w:val="20"/>
                <w:lang w:val="en-US"/>
              </w:rPr>
              <w:t>HPMP</w:t>
            </w:r>
          </w:p>
        </w:tc>
        <w:tc>
          <w:tcPr>
            <w:tcW w:w="398" w:type="pct"/>
            <w:shd w:val="clear" w:color="auto" w:fill="auto"/>
            <w:noWrap/>
            <w:vAlign w:val="center"/>
            <w:hideMark/>
          </w:tcPr>
          <w:p w14:paraId="7783CB03" w14:textId="77777777" w:rsidR="004B36D8" w:rsidRPr="00BD4305" w:rsidRDefault="004B36D8" w:rsidP="00F75DC0">
            <w:pPr>
              <w:jc w:val="right"/>
              <w:rPr>
                <w:b/>
                <w:bCs/>
                <w:color w:val="000000"/>
                <w:sz w:val="20"/>
                <w:szCs w:val="20"/>
              </w:rPr>
            </w:pPr>
            <w:r w:rsidRPr="00BD4305">
              <w:rPr>
                <w:b/>
                <w:bCs/>
                <w:color w:val="000000"/>
                <w:sz w:val="20"/>
                <w:szCs w:val="20"/>
                <w:lang w:val="en-US"/>
              </w:rPr>
              <w:t>1,375,000</w:t>
            </w:r>
          </w:p>
        </w:tc>
        <w:tc>
          <w:tcPr>
            <w:tcW w:w="199" w:type="pct"/>
            <w:shd w:val="clear" w:color="auto" w:fill="auto"/>
            <w:noWrap/>
            <w:vAlign w:val="center"/>
            <w:hideMark/>
          </w:tcPr>
          <w:p w14:paraId="16103764" w14:textId="77777777" w:rsidR="004B36D8" w:rsidRPr="00BD4305" w:rsidRDefault="004B36D8" w:rsidP="00F75DC0">
            <w:pPr>
              <w:rPr>
                <w:b/>
                <w:bCs/>
                <w:color w:val="000000"/>
                <w:sz w:val="20"/>
                <w:szCs w:val="20"/>
              </w:rPr>
            </w:pPr>
          </w:p>
        </w:tc>
        <w:tc>
          <w:tcPr>
            <w:tcW w:w="1696" w:type="pct"/>
            <w:shd w:val="clear" w:color="auto" w:fill="auto"/>
            <w:vAlign w:val="center"/>
            <w:hideMark/>
          </w:tcPr>
          <w:p w14:paraId="0729B034" w14:textId="77777777" w:rsidR="004B36D8" w:rsidRPr="00BD4305" w:rsidRDefault="004B36D8" w:rsidP="00F75DC0">
            <w:pPr>
              <w:jc w:val="left"/>
              <w:rPr>
                <w:color w:val="000000"/>
                <w:sz w:val="20"/>
                <w:szCs w:val="20"/>
              </w:rPr>
            </w:pPr>
            <w:r w:rsidRPr="00BD4305">
              <w:rPr>
                <w:b/>
                <w:bCs/>
                <w:color w:val="000000"/>
                <w:sz w:val="20"/>
                <w:szCs w:val="20"/>
              </w:rPr>
              <w:t xml:space="preserve">Total cost </w:t>
            </w:r>
            <w:r>
              <w:rPr>
                <w:b/>
                <w:bCs/>
                <w:color w:val="000000"/>
                <w:sz w:val="20"/>
                <w:szCs w:val="20"/>
              </w:rPr>
              <w:t xml:space="preserve">of </w:t>
            </w:r>
            <w:r w:rsidRPr="00BD4305">
              <w:rPr>
                <w:b/>
                <w:bCs/>
                <w:color w:val="000000"/>
                <w:sz w:val="20"/>
                <w:szCs w:val="20"/>
              </w:rPr>
              <w:t xml:space="preserve">stage I </w:t>
            </w:r>
            <w:r>
              <w:rPr>
                <w:b/>
                <w:bCs/>
                <w:color w:val="000000"/>
                <w:sz w:val="20"/>
                <w:szCs w:val="20"/>
              </w:rPr>
              <w:t xml:space="preserve">of the </w:t>
            </w:r>
            <w:r w:rsidRPr="00BD4305">
              <w:rPr>
                <w:b/>
                <w:bCs/>
                <w:color w:val="000000"/>
                <w:sz w:val="20"/>
                <w:szCs w:val="20"/>
              </w:rPr>
              <w:t>KIP</w:t>
            </w:r>
          </w:p>
        </w:tc>
        <w:tc>
          <w:tcPr>
            <w:tcW w:w="394" w:type="pct"/>
            <w:shd w:val="clear" w:color="auto" w:fill="auto"/>
            <w:vAlign w:val="center"/>
            <w:hideMark/>
          </w:tcPr>
          <w:p w14:paraId="65596932" w14:textId="77777777" w:rsidR="004B36D8" w:rsidRPr="00067E74" w:rsidRDefault="004B36D8" w:rsidP="00F75DC0">
            <w:pPr>
              <w:jc w:val="right"/>
              <w:rPr>
                <w:b/>
                <w:bCs/>
                <w:sz w:val="20"/>
                <w:szCs w:val="20"/>
              </w:rPr>
            </w:pPr>
            <w:r w:rsidRPr="00067E74">
              <w:rPr>
                <w:b/>
                <w:bCs/>
                <w:sz w:val="20"/>
                <w:szCs w:val="20"/>
              </w:rPr>
              <w:t>628,998</w:t>
            </w:r>
          </w:p>
        </w:tc>
        <w:tc>
          <w:tcPr>
            <w:tcW w:w="374" w:type="pct"/>
            <w:shd w:val="clear" w:color="auto" w:fill="auto"/>
            <w:vAlign w:val="center"/>
            <w:hideMark/>
          </w:tcPr>
          <w:p w14:paraId="322586BF" w14:textId="77777777" w:rsidR="004B36D8" w:rsidRPr="00067E74" w:rsidRDefault="004B36D8" w:rsidP="00F75DC0">
            <w:pPr>
              <w:jc w:val="right"/>
              <w:rPr>
                <w:b/>
                <w:bCs/>
                <w:sz w:val="20"/>
                <w:szCs w:val="20"/>
              </w:rPr>
            </w:pPr>
            <w:r w:rsidRPr="00067E74">
              <w:rPr>
                <w:b/>
                <w:bCs/>
                <w:sz w:val="20"/>
                <w:szCs w:val="20"/>
              </w:rPr>
              <w:t>2,003,998</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B36D8" w:rsidRPr="009B0D30" w14:paraId="5B56B60B" w14:textId="77777777" w:rsidTr="00F75DC0">
        <w:trPr>
          <w:trHeight w:val="603"/>
          <w:jc w:val="center"/>
        </w:trPr>
        <w:tc>
          <w:tcPr>
            <w:tcW w:w="1915" w:type="dxa"/>
          </w:tcPr>
          <w:p w14:paraId="2B0E3572" w14:textId="77777777" w:rsidR="004B36D8" w:rsidRPr="009B0D30" w:rsidRDefault="004B36D8" w:rsidP="00F75DC0">
            <w:pPr>
              <w:suppressAutoHyphens/>
            </w:pPr>
          </w:p>
        </w:tc>
        <w:tc>
          <w:tcPr>
            <w:tcW w:w="1915" w:type="dxa"/>
          </w:tcPr>
          <w:p w14:paraId="5B252EFA" w14:textId="77777777" w:rsidR="004B36D8" w:rsidRPr="009B0D30" w:rsidRDefault="004B36D8" w:rsidP="00F75DC0">
            <w:pPr>
              <w:suppressAutoHyphens/>
            </w:pPr>
          </w:p>
        </w:tc>
        <w:tc>
          <w:tcPr>
            <w:tcW w:w="1915" w:type="dxa"/>
            <w:tcBorders>
              <w:bottom w:val="single" w:sz="4" w:space="0" w:color="auto"/>
            </w:tcBorders>
            <w:vAlign w:val="center"/>
          </w:tcPr>
          <w:p w14:paraId="3C88217C" w14:textId="77777777" w:rsidR="004B36D8" w:rsidRDefault="004B36D8" w:rsidP="00F75DC0">
            <w:pPr>
              <w:suppressAutoHyphens/>
              <w:jc w:val="center"/>
            </w:pPr>
          </w:p>
          <w:p w14:paraId="4D7964C4" w14:textId="77777777" w:rsidR="004B36D8" w:rsidRDefault="004B36D8" w:rsidP="00F75DC0">
            <w:pPr>
              <w:suppressAutoHyphens/>
              <w:jc w:val="center"/>
            </w:pPr>
          </w:p>
          <w:p w14:paraId="451BA16C" w14:textId="77777777" w:rsidR="004B36D8" w:rsidRDefault="004B36D8" w:rsidP="00F75DC0">
            <w:pPr>
              <w:suppressAutoHyphens/>
              <w:jc w:val="center"/>
            </w:pPr>
          </w:p>
          <w:p w14:paraId="500C8D7E" w14:textId="77777777" w:rsidR="004B36D8" w:rsidRPr="009B0D30" w:rsidRDefault="004B36D8" w:rsidP="00F75DC0">
            <w:pPr>
              <w:suppressAutoHyphens/>
              <w:jc w:val="center"/>
            </w:pPr>
          </w:p>
        </w:tc>
        <w:tc>
          <w:tcPr>
            <w:tcW w:w="1915" w:type="dxa"/>
          </w:tcPr>
          <w:p w14:paraId="0C9CEBC6" w14:textId="77777777" w:rsidR="004B36D8" w:rsidRPr="009B0D30" w:rsidRDefault="004B36D8" w:rsidP="00F75DC0">
            <w:pPr>
              <w:suppressAutoHyphens/>
            </w:pPr>
          </w:p>
        </w:tc>
        <w:tc>
          <w:tcPr>
            <w:tcW w:w="1916" w:type="dxa"/>
          </w:tcPr>
          <w:p w14:paraId="7B0DCBF7" w14:textId="77777777" w:rsidR="004B36D8" w:rsidRPr="009B0D30" w:rsidRDefault="004B36D8" w:rsidP="00F75DC0">
            <w:pPr>
              <w:suppressAutoHyphens/>
            </w:pPr>
          </w:p>
        </w:tc>
      </w:tr>
    </w:tbl>
    <w:p w14:paraId="2892B2D1" w14:textId="77777777" w:rsidR="004B36D8" w:rsidRPr="009B0D30" w:rsidRDefault="004B36D8" w:rsidP="004B36D8"/>
    <w:p w14:paraId="63664C94" w14:textId="125A7731" w:rsidR="00641931" w:rsidRPr="004C260E" w:rsidRDefault="00641931" w:rsidP="004B36D8">
      <w:pPr>
        <w:spacing w:after="240"/>
        <w:jc w:val="center"/>
        <w:rPr>
          <w:b/>
          <w:bCs/>
          <w:lang w:val="es-ES"/>
        </w:rPr>
      </w:pPr>
    </w:p>
    <w:sectPr w:rsidR="00641931" w:rsidRPr="004C260E" w:rsidSect="004B36D8">
      <w:headerReference w:type="even" r:id="rId25"/>
      <w:headerReference w:type="first" r:id="rId26"/>
      <w:footerReference w:type="first" r:id="rId27"/>
      <w:pgSz w:w="15840" w:h="12240" w:orient="landscape" w:code="1"/>
      <w:pgMar w:top="1440" w:right="720" w:bottom="1440" w:left="862" w:header="720" w:footer="476"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98FF4" w14:textId="77777777" w:rsidR="000614D7" w:rsidRDefault="000614D7">
      <w:r>
        <w:separator/>
      </w:r>
    </w:p>
  </w:endnote>
  <w:endnote w:type="continuationSeparator" w:id="0">
    <w:p w14:paraId="0930F8A3" w14:textId="77777777" w:rsidR="000614D7" w:rsidRDefault="0006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1B49" w14:textId="77777777" w:rsidR="004B36D8" w:rsidRPr="0033525D" w:rsidRDefault="004B36D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8161E" w14:textId="77777777" w:rsidR="004B36D8" w:rsidRPr="0033525D" w:rsidRDefault="004B36D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50748EA2" w14:textId="77777777" w:rsidR="004B36D8" w:rsidRDefault="004B36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14892" w14:textId="77777777" w:rsidR="000614D7" w:rsidRDefault="000614D7">
      <w:r>
        <w:separator/>
      </w:r>
    </w:p>
  </w:footnote>
  <w:footnote w:type="continuationSeparator" w:id="0">
    <w:p w14:paraId="0C01CEEC" w14:textId="77777777" w:rsidR="000614D7" w:rsidRDefault="000614D7">
      <w:r>
        <w:continuationSeparator/>
      </w:r>
    </w:p>
  </w:footnote>
  <w:footnote w:id="1">
    <w:p w14:paraId="086484AB" w14:textId="77777777" w:rsidR="004C260E" w:rsidRPr="004C260E" w:rsidRDefault="004C260E" w:rsidP="004C260E">
      <w:pPr>
        <w:pStyle w:val="FootnoteText"/>
        <w:spacing w:after="40"/>
        <w:rPr>
          <w:lang w:val="es-ES"/>
        </w:rPr>
      </w:pPr>
      <w:r>
        <w:rPr>
          <w:rStyle w:val="FootnoteReference"/>
        </w:rPr>
        <w:footnoteRef/>
      </w:r>
      <w:r w:rsidRPr="004C260E">
        <w:rPr>
          <w:lang w:val="es-ES"/>
        </w:rPr>
        <w:t xml:space="preserve"> UNEP/OzL.Pro/ExCom/93/1.</w:t>
      </w:r>
    </w:p>
  </w:footnote>
  <w:footnote w:id="2">
    <w:p w14:paraId="13425BE8" w14:textId="77777777" w:rsidR="004C260E" w:rsidRPr="004C260E" w:rsidRDefault="004C260E" w:rsidP="004C260E">
      <w:pPr>
        <w:pStyle w:val="FootnoteText"/>
        <w:rPr>
          <w:lang w:val="es-ES"/>
        </w:rPr>
      </w:pPr>
      <w:r>
        <w:rPr>
          <w:rStyle w:val="FootnoteReference"/>
        </w:rPr>
        <w:footnoteRef/>
      </w:r>
      <w:r w:rsidRPr="004C260E">
        <w:rPr>
          <w:lang w:val="es-ES"/>
        </w:rPr>
        <w:t xml:space="preserve"> Según la nota del 23 de agosto de 2023 enviada por el Ministerio de Producción del Perú al PNUD.</w:t>
      </w:r>
    </w:p>
  </w:footnote>
  <w:footnote w:id="3">
    <w:p w14:paraId="73CC8734" w14:textId="77777777" w:rsidR="004C260E" w:rsidRPr="004C260E" w:rsidRDefault="004C260E" w:rsidP="004C260E">
      <w:pPr>
        <w:pStyle w:val="FootnoteText"/>
        <w:shd w:val="clear" w:color="auto" w:fill="FFFFFF" w:themeFill="background1"/>
        <w:suppressAutoHyphens/>
        <w:rPr>
          <w:lang w:val="es-ES"/>
        </w:rPr>
      </w:pPr>
      <w:r>
        <w:rPr>
          <w:rStyle w:val="FootnoteReference"/>
        </w:rPr>
        <w:footnoteRef/>
      </w:r>
      <w:r w:rsidRPr="004C260E">
        <w:rPr>
          <w:lang w:val="es-ES"/>
        </w:rPr>
        <w:t xml:space="preserve"> Excepto para los HCFC permitidos para una prórroga para los servicios de mantenimiento entre 2030 y 2040, según se requiera, de conformidad con las disposiciones del Protocolo de Montreal.</w:t>
      </w:r>
    </w:p>
  </w:footnote>
  <w:footnote w:id="4">
    <w:p w14:paraId="086BD160" w14:textId="77777777" w:rsidR="004C260E" w:rsidRPr="004C260E" w:rsidRDefault="004C260E" w:rsidP="004C260E">
      <w:pPr>
        <w:pStyle w:val="FootnoteText"/>
        <w:rPr>
          <w:lang w:val="es-ES"/>
        </w:rPr>
      </w:pPr>
      <w:r>
        <w:rPr>
          <w:rStyle w:val="FootnoteReference"/>
        </w:rPr>
        <w:footnoteRef/>
      </w:r>
      <w:r w:rsidRPr="004C260E">
        <w:rPr>
          <w:lang w:val="es-ES"/>
        </w:rPr>
        <w:t xml:space="preserve"> Decisión 68/35.</w:t>
      </w:r>
    </w:p>
  </w:footnote>
  <w:footnote w:id="5">
    <w:p w14:paraId="2B4C108A" w14:textId="77777777" w:rsidR="004C260E" w:rsidRPr="004C260E" w:rsidRDefault="004C260E" w:rsidP="004C260E">
      <w:pPr>
        <w:pStyle w:val="FootnoteText"/>
        <w:rPr>
          <w:lang w:val="es-ES"/>
        </w:rPr>
      </w:pPr>
      <w:r>
        <w:rPr>
          <w:rStyle w:val="FootnoteReference"/>
        </w:rPr>
        <w:footnoteRef/>
      </w:r>
      <w:r w:rsidRPr="004C260E">
        <w:rPr>
          <w:lang w:val="es-ES"/>
        </w:rPr>
        <w:t xml:space="preserve"> Decisión 75/63 a) v).</w:t>
      </w:r>
    </w:p>
  </w:footnote>
  <w:footnote w:id="6">
    <w:p w14:paraId="20234E9C" w14:textId="77777777" w:rsidR="004C260E" w:rsidRPr="004C260E" w:rsidRDefault="004C260E" w:rsidP="004C260E">
      <w:pPr>
        <w:pStyle w:val="FootnoteText"/>
        <w:rPr>
          <w:lang w:val="es-ES"/>
        </w:rPr>
      </w:pPr>
      <w:r>
        <w:rPr>
          <w:rStyle w:val="FootnoteReference"/>
        </w:rPr>
        <w:footnoteRef/>
      </w:r>
      <w:r w:rsidRPr="004C260E">
        <w:rPr>
          <w:lang w:val="es-ES"/>
        </w:rPr>
        <w:t xml:space="preserve"> Decisión 80/59.</w:t>
      </w:r>
    </w:p>
  </w:footnote>
  <w:footnote w:id="7">
    <w:p w14:paraId="058B6D4C" w14:textId="77777777" w:rsidR="004C260E" w:rsidRPr="004C260E" w:rsidRDefault="004C260E" w:rsidP="004C260E">
      <w:pPr>
        <w:pStyle w:val="FootnoteText"/>
        <w:rPr>
          <w:lang w:val="es-ES"/>
        </w:rPr>
      </w:pPr>
      <w:r>
        <w:rPr>
          <w:rStyle w:val="FootnoteReference"/>
        </w:rPr>
        <w:footnoteRef/>
      </w:r>
      <w:r w:rsidRPr="004C260E">
        <w:rPr>
          <w:lang w:val="es-ES"/>
        </w:rPr>
        <w:t xml:space="preserve"> Esto es, </w:t>
      </w:r>
      <w:r w:rsidRPr="004C260E">
        <w:rPr>
          <w:color w:val="000000" w:themeColor="text1"/>
          <w:lang w:val="es-ES"/>
        </w:rPr>
        <w:t>SENATI, GAMOR, TECSUP e Instituto Superior Tecnológico Público Julio César Tello</w:t>
      </w:r>
      <w:r w:rsidRPr="004C260E">
        <w:rPr>
          <w:lang w:val="es-ES"/>
        </w:rPr>
        <w:t>.</w:t>
      </w:r>
    </w:p>
  </w:footnote>
  <w:footnote w:id="8">
    <w:p w14:paraId="50ECC00B" w14:textId="77777777" w:rsidR="004C260E" w:rsidRPr="004C260E" w:rsidRDefault="004C260E" w:rsidP="004C260E">
      <w:pPr>
        <w:pStyle w:val="FootnoteText"/>
        <w:rPr>
          <w:lang w:val="es-ES"/>
        </w:rPr>
      </w:pPr>
      <w:r>
        <w:rPr>
          <w:rStyle w:val="FootnoteReference"/>
        </w:rPr>
        <w:footnoteRef/>
      </w:r>
      <w:r w:rsidRPr="004C260E">
        <w:rPr>
          <w:lang w:val="es-ES"/>
        </w:rPr>
        <w:t xml:space="preserve"> Cada juego incluye al menos una unidad portátil de recuperación de gas refrigerante para equipos de aire acondicionado de vehículos, dos cilindros de recuperación de 13,6 kg (30 lb) para almacenar el gas recuperado, un tanque de 55,8 kg (123 lb) para almacenar el gas no reutilizable que puede reciclarse o destruirse, detector electrónico de fugas, bomba de vacío, intercambiador de válvulas, manómetro de colector y vacuómetro digital.</w:t>
      </w:r>
    </w:p>
  </w:footnote>
  <w:footnote w:id="9">
    <w:p w14:paraId="2590521F" w14:textId="77777777" w:rsidR="004C260E" w:rsidRPr="004C260E" w:rsidRDefault="004C260E" w:rsidP="004C260E">
      <w:pPr>
        <w:pStyle w:val="FootnoteText"/>
        <w:rPr>
          <w:lang w:val="es-ES"/>
        </w:rPr>
      </w:pPr>
      <w:r>
        <w:rPr>
          <w:rStyle w:val="FootnoteReference"/>
        </w:rPr>
        <w:footnoteRef/>
      </w:r>
      <w:r w:rsidRPr="004C260E">
        <w:rPr>
          <w:lang w:val="es-ES"/>
        </w:rPr>
        <w:t xml:space="preserve"> Nivel y modalidades de financiación para la reducción de los HFC en el sector de servicio y mantenimiento de equipos de refrigeración.</w:t>
      </w:r>
    </w:p>
  </w:footnote>
  <w:footnote w:id="10">
    <w:p w14:paraId="2CAB26DC" w14:textId="77777777" w:rsidR="004C260E" w:rsidRPr="004C260E" w:rsidRDefault="004C260E" w:rsidP="004C260E">
      <w:pPr>
        <w:rPr>
          <w:sz w:val="20"/>
          <w:szCs w:val="20"/>
          <w:lang w:val="es-ES"/>
        </w:rPr>
      </w:pPr>
      <w:r>
        <w:rPr>
          <w:sz w:val="20"/>
          <w:szCs w:val="20"/>
          <w:vertAlign w:val="superscript"/>
        </w:rPr>
        <w:footnoteRef/>
      </w:r>
      <w:r w:rsidRPr="004C260E">
        <w:rPr>
          <w:sz w:val="20"/>
          <w:lang w:val="es-ES"/>
        </w:rPr>
        <w:t xml:space="preserve"> Documento sobre el punto de partida para las reducciones acumuladas sostenidas sobre la base de las deliberaciones que se mantuvieron en la 91ª reunión del grupo de contacto sobre las directrices sobre los costos para la reducción de los HFC (decisión 91/64 a)).</w:t>
      </w:r>
    </w:p>
  </w:footnote>
  <w:footnote w:id="11">
    <w:p w14:paraId="3CFE9738" w14:textId="77777777" w:rsidR="004C260E" w:rsidRPr="004C260E" w:rsidRDefault="004C260E" w:rsidP="004C260E">
      <w:pPr>
        <w:pStyle w:val="FootnoteText"/>
        <w:rPr>
          <w:lang w:val="es-ES"/>
        </w:rPr>
      </w:pPr>
      <w:r>
        <w:rPr>
          <w:rStyle w:val="FootnoteReference"/>
        </w:rPr>
        <w:footnoteRef/>
      </w:r>
      <w:r w:rsidRPr="004C260E">
        <w:rPr>
          <w:lang w:val="es-ES"/>
        </w:rPr>
        <w:t xml:space="preserve"> La asistencia proporcionada en el marco del Fondo Multilateral para la ejecución de las etapas del PGEH incluye, además de las reducciones financiadas, un presupuesto para la coordinación y supervisión del proyecto, que asciende a entre el 5 % y el 10 % del costo de la etapa, en función del tamaño y las características del país.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4F4F7E91" w:rsidR="0087455A" w:rsidRDefault="00B704BF">
    <w:r>
      <w:fldChar w:fldCharType="begin"/>
    </w:r>
    <w:r>
      <w:instrText xml:space="preserve"> DOCPROPERTY "Document number"  \* MERGEFORMAT </w:instrText>
    </w:r>
    <w:r>
      <w:fldChar w:fldCharType="separate"/>
    </w:r>
    <w:r w:rsidR="006C596D">
      <w:t>UNEP/</w:t>
    </w:r>
    <w:proofErr w:type="spellStart"/>
    <w:r w:rsidR="006C596D">
      <w:t>OzL.Pro</w:t>
    </w:r>
    <w:proofErr w:type="spellEnd"/>
    <w:r w:rsidR="006C596D">
      <w:t>/ExCom/93/81</w:t>
    </w:r>
    <w:r>
      <w:fldChar w:fldCharType="end"/>
    </w:r>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36F10B63" w:rsidR="0087455A" w:rsidRDefault="00B704BF">
    <w:pPr>
      <w:jc w:val="right"/>
    </w:pPr>
    <w:r>
      <w:fldChar w:fldCharType="begin"/>
    </w:r>
    <w:r>
      <w:instrText xml:space="preserve"> DOCPROPERTY "Document number"  \* MERGEFORMAT </w:instrText>
    </w:r>
    <w:r>
      <w:fldChar w:fldCharType="separate"/>
    </w:r>
    <w:r w:rsidR="006C596D">
      <w:t>UNEP/</w:t>
    </w:r>
    <w:proofErr w:type="spellStart"/>
    <w:r w:rsidR="006C596D">
      <w:t>OzL.Pro</w:t>
    </w:r>
    <w:proofErr w:type="spellEnd"/>
    <w:r w:rsidR="006C596D">
      <w:t>/ExCom/93/81</w:t>
    </w:r>
    <w:r>
      <w:fldChar w:fldCharType="end"/>
    </w:r>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2C835" w14:textId="77777777" w:rsidR="004B36D8" w:rsidRPr="0033525D" w:rsidRDefault="004B36D8">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7D274948" w14:textId="77777777" w:rsidR="004B36D8" w:rsidRPr="0033525D" w:rsidRDefault="004B36D8"/>
  <w:p w14:paraId="6733398D" w14:textId="77777777" w:rsidR="004B36D8" w:rsidRPr="0033525D" w:rsidRDefault="004B36D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E69EC" w14:textId="77777777" w:rsidR="004B36D8" w:rsidRPr="0033525D" w:rsidRDefault="004B36D8">
    <w:pPr>
      <w:jc w:val="right"/>
    </w:pPr>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69427D64" w14:textId="77777777" w:rsidR="004B36D8" w:rsidRPr="0033525D" w:rsidRDefault="004B36D8"/>
  <w:p w14:paraId="36D14C6E" w14:textId="77777777" w:rsidR="004B36D8" w:rsidRPr="0033525D" w:rsidRDefault="004B36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FEC9" w14:textId="71650E23" w:rsidR="004B36D8" w:rsidRPr="001B41FF" w:rsidRDefault="004B36D8" w:rsidP="0016050F">
    <w:pPr>
      <w:jc w:val="right"/>
    </w:pPr>
    <w:r>
      <w:fldChar w:fldCharType="begin"/>
    </w:r>
    <w:r>
      <w:instrText>DOCPROPERTY "Document number"  \* MERGEFORMAT</w:instrText>
    </w:r>
    <w:r>
      <w:fldChar w:fldCharType="separate"/>
    </w:r>
    <w:r w:rsidR="00765DBA">
      <w:t>UNEP/</w:t>
    </w:r>
    <w:proofErr w:type="spellStart"/>
    <w:r w:rsidR="00765DBA">
      <w:t>OzL.Pro</w:t>
    </w:r>
    <w:proofErr w:type="spellEnd"/>
    <w:r w:rsidR="00765DBA">
      <w:t>/ExCom/93/81</w:t>
    </w:r>
    <w:r>
      <w:fldChar w:fldCharType="end"/>
    </w:r>
  </w:p>
  <w:p w14:paraId="49EF3052" w14:textId="6A0E3F38" w:rsidR="004B36D8" w:rsidRDefault="004B36D8" w:rsidP="004D4D5E">
    <w:pPr>
      <w:pStyle w:val="Header"/>
      <w:jc w:val="right"/>
    </w:pPr>
    <w:r>
      <w:t>Anex</w:t>
    </w:r>
    <w:r w:rsidR="00597C63">
      <w:t>o</w:t>
    </w:r>
    <w:r>
      <w:t xml:space="preserve"> I</w:t>
    </w:r>
  </w:p>
  <w:p w14:paraId="781DA8AE" w14:textId="77777777" w:rsidR="004B36D8" w:rsidRDefault="004B36D8" w:rsidP="004D4D5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B7181" w14:textId="4F7CF8EB" w:rsidR="00597C63" w:rsidRDefault="00597C63">
    <w:r>
      <w:fldChar w:fldCharType="begin"/>
    </w:r>
    <w:r>
      <w:instrText xml:space="preserve"> DOCPROPERTY "Document number"  \* MERGEFORMAT </w:instrText>
    </w:r>
    <w:r>
      <w:fldChar w:fldCharType="separate"/>
    </w:r>
    <w:r>
      <w:t>UNEP/</w:t>
    </w:r>
    <w:proofErr w:type="spellStart"/>
    <w:r>
      <w:t>OzL.Pro</w:t>
    </w:r>
    <w:proofErr w:type="spellEnd"/>
    <w:r>
      <w:t>/ExCom/93/81</w:t>
    </w:r>
    <w:r>
      <w:fldChar w:fldCharType="end"/>
    </w:r>
  </w:p>
  <w:p w14:paraId="5410D9BA" w14:textId="51B3A77D" w:rsidR="00597C63" w:rsidRPr="0033525D" w:rsidRDefault="00597C63">
    <w:r>
      <w:t>Anexo II</w:t>
    </w:r>
  </w:p>
  <w:p w14:paraId="0E4E479F" w14:textId="77777777" w:rsidR="00597C63" w:rsidRPr="0033525D" w:rsidRDefault="00597C63"/>
  <w:p w14:paraId="6C1E457F" w14:textId="77777777" w:rsidR="00597C63" w:rsidRPr="0033525D" w:rsidRDefault="00597C6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F8" w14:textId="5CD91515" w:rsidR="0087455A" w:rsidRDefault="00B704BF">
    <w:pPr>
      <w:jc w:val="right"/>
    </w:pPr>
    <w:r>
      <w:fldChar w:fldCharType="begin"/>
    </w:r>
    <w:r>
      <w:instrText xml:space="preserve"> DOCPROPERTY "Document number"  \* MERGEFORMAT </w:instrText>
    </w:r>
    <w:r>
      <w:fldChar w:fldCharType="separate"/>
    </w:r>
    <w:r w:rsidR="00765DBA">
      <w:t>UNEP/</w:t>
    </w:r>
    <w:proofErr w:type="spellStart"/>
    <w:r w:rsidR="00765DBA">
      <w:t>OzL.Pro</w:t>
    </w:r>
    <w:proofErr w:type="spellEnd"/>
    <w:r w:rsidR="00765DBA">
      <w:t>/ExCom/93/81</w:t>
    </w:r>
    <w:r>
      <w:fldChar w:fldCharType="end"/>
    </w:r>
  </w:p>
  <w:p w14:paraId="68867129" w14:textId="742D50BB" w:rsidR="0087455A" w:rsidRDefault="00B60EEC" w:rsidP="00B60EEC">
    <w:pPr>
      <w:jc w:val="right"/>
    </w:pPr>
    <w:r>
      <w:t>Anexo I</w:t>
    </w:r>
    <w:r w:rsidR="00597C63">
      <w:t>I</w:t>
    </w:r>
  </w:p>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6B6D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1AA1424"/>
    <w:multiLevelType w:val="multilevel"/>
    <w:tmpl w:val="1526B7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0"/>
  </w:num>
  <w:num w:numId="2" w16cid:durableId="30152018">
    <w:abstractNumId w:val="1"/>
  </w:num>
  <w:num w:numId="3" w16cid:durableId="2127001580">
    <w:abstractNumId w:val="3"/>
  </w:num>
  <w:num w:numId="4" w16cid:durableId="884561869">
    <w:abstractNumId w:val="4"/>
  </w:num>
  <w:num w:numId="5" w16cid:durableId="1577741968">
    <w:abstractNumId w:val="8"/>
  </w:num>
  <w:num w:numId="6" w16cid:durableId="564873771">
    <w:abstractNumId w:val="2"/>
  </w:num>
  <w:num w:numId="7" w16cid:durableId="2081637436">
    <w:abstractNumId w:val="5"/>
  </w:num>
  <w:num w:numId="8" w16cid:durableId="888034772">
    <w:abstractNumId w:val="6"/>
  </w:num>
  <w:num w:numId="9" w16cid:durableId="10061125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42E73"/>
    <w:rsid w:val="000614D7"/>
    <w:rsid w:val="00064429"/>
    <w:rsid w:val="00083096"/>
    <w:rsid w:val="000B74A8"/>
    <w:rsid w:val="000D6841"/>
    <w:rsid w:val="00106F6E"/>
    <w:rsid w:val="0011155F"/>
    <w:rsid w:val="001143E8"/>
    <w:rsid w:val="00114CAA"/>
    <w:rsid w:val="00187909"/>
    <w:rsid w:val="001C2D22"/>
    <w:rsid w:val="001F4047"/>
    <w:rsid w:val="00235D4C"/>
    <w:rsid w:val="0024162E"/>
    <w:rsid w:val="002425B4"/>
    <w:rsid w:val="00244477"/>
    <w:rsid w:val="002959B4"/>
    <w:rsid w:val="002C77E6"/>
    <w:rsid w:val="002D04B5"/>
    <w:rsid w:val="002D5A1A"/>
    <w:rsid w:val="00344EAB"/>
    <w:rsid w:val="003863A4"/>
    <w:rsid w:val="003A0030"/>
    <w:rsid w:val="003B7115"/>
    <w:rsid w:val="00406ED7"/>
    <w:rsid w:val="00455352"/>
    <w:rsid w:val="00476E28"/>
    <w:rsid w:val="004B36D8"/>
    <w:rsid w:val="004C260E"/>
    <w:rsid w:val="005254C3"/>
    <w:rsid w:val="00597C63"/>
    <w:rsid w:val="005C6B34"/>
    <w:rsid w:val="00641931"/>
    <w:rsid w:val="00683DE7"/>
    <w:rsid w:val="006C596D"/>
    <w:rsid w:val="0073028E"/>
    <w:rsid w:val="00765DBA"/>
    <w:rsid w:val="00792A47"/>
    <w:rsid w:val="00831BC5"/>
    <w:rsid w:val="0087455A"/>
    <w:rsid w:val="00956912"/>
    <w:rsid w:val="009A45F9"/>
    <w:rsid w:val="009C1675"/>
    <w:rsid w:val="009F2904"/>
    <w:rsid w:val="00AA29EB"/>
    <w:rsid w:val="00AB56E5"/>
    <w:rsid w:val="00AC7A52"/>
    <w:rsid w:val="00B60EEC"/>
    <w:rsid w:val="00B84ACF"/>
    <w:rsid w:val="00B931C3"/>
    <w:rsid w:val="00BE1430"/>
    <w:rsid w:val="00C14E67"/>
    <w:rsid w:val="00D321F8"/>
    <w:rsid w:val="00D84B6F"/>
    <w:rsid w:val="00DA3D9C"/>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97322309-8B22-4610-B702-638F30BC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8"/>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8"/>
      </w:numPr>
      <w:spacing w:before="240" w:after="60"/>
      <w:outlineLvl w:val="5"/>
    </w:pPr>
    <w:rPr>
      <w:rFonts w:ascii="Arial" w:hAnsi="Arial"/>
      <w:i/>
    </w:rPr>
  </w:style>
  <w:style w:type="paragraph" w:styleId="Heading7">
    <w:name w:val="heading 7"/>
    <w:basedOn w:val="Normal"/>
    <w:next w:val="Normal"/>
    <w:link w:val="Heading7Char"/>
    <w:qFormat/>
    <w:pPr>
      <w:numPr>
        <w:ilvl w:val="6"/>
        <w:numId w:val="8"/>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193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41931"/>
    <w:rPr>
      <w:sz w:val="22"/>
      <w:szCs w:val="22"/>
      <w:lang w:val="en-GB"/>
    </w:rPr>
  </w:style>
  <w:style w:type="character" w:customStyle="1" w:styleId="Heading5Char">
    <w:name w:val="Heading 5 Char"/>
    <w:basedOn w:val="DefaultParagraphFont"/>
    <w:link w:val="Heading5"/>
    <w:rsid w:val="00641931"/>
    <w:rPr>
      <w:sz w:val="22"/>
      <w:szCs w:val="22"/>
      <w:lang w:val="en-GB"/>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641931"/>
    <w:pPr>
      <w:ind w:left="720"/>
      <w:contextualSpacing/>
    </w:pPr>
    <w:rPr>
      <w:lang w:val="es-ES"/>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641931"/>
    <w:rPr>
      <w:sz w:val="22"/>
      <w:szCs w:val="22"/>
      <w:lang w:val="es-ES"/>
    </w:rPr>
  </w:style>
  <w:style w:type="table" w:customStyle="1" w:styleId="TableGrid10">
    <w:name w:val="Table Grid1"/>
    <w:basedOn w:val="TableNormal"/>
    <w:next w:val="TableGrid"/>
    <w:uiPriority w:val="59"/>
    <w:rsid w:val="0064193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C260E"/>
    <w:rPr>
      <w:sz w:val="22"/>
      <w:szCs w:val="22"/>
      <w:lang w:val="en-GB"/>
    </w:rPr>
  </w:style>
  <w:style w:type="character" w:customStyle="1" w:styleId="Heading6Char">
    <w:name w:val="Heading 6 Char"/>
    <w:basedOn w:val="DefaultParagraphFont"/>
    <w:link w:val="Heading6"/>
    <w:rsid w:val="004C260E"/>
    <w:rPr>
      <w:rFonts w:ascii="Arial" w:hAnsi="Arial"/>
      <w:i/>
      <w:sz w:val="22"/>
      <w:szCs w:val="22"/>
      <w:lang w:val="en-GB"/>
    </w:rPr>
  </w:style>
  <w:style w:type="character" w:customStyle="1" w:styleId="Heading7Char">
    <w:name w:val="Heading 7 Char"/>
    <w:basedOn w:val="DefaultParagraphFont"/>
    <w:link w:val="Heading7"/>
    <w:rsid w:val="004C260E"/>
    <w:rPr>
      <w:rFonts w:ascii="Arial" w:hAnsi="Arial"/>
      <w:sz w:val="22"/>
      <w:szCs w:val="22"/>
      <w:lang w:val="en-GB"/>
    </w:rPr>
  </w:style>
  <w:style w:type="character" w:customStyle="1" w:styleId="Heading8Char">
    <w:name w:val="Heading 8 Char"/>
    <w:basedOn w:val="DefaultParagraphFont"/>
    <w:link w:val="Heading8"/>
    <w:rsid w:val="004C260E"/>
    <w:rPr>
      <w:b/>
      <w:sz w:val="22"/>
      <w:szCs w:val="22"/>
      <w:lang w:val="en-GB"/>
    </w:rPr>
  </w:style>
  <w:style w:type="character" w:customStyle="1" w:styleId="Heading9Char">
    <w:name w:val="Heading 9 Char"/>
    <w:basedOn w:val="DefaultParagraphFont"/>
    <w:link w:val="Heading9"/>
    <w:rsid w:val="004C260E"/>
    <w:rPr>
      <w:rFonts w:ascii="Arial" w:hAnsi="Arial"/>
      <w:i/>
      <w:sz w:val="18"/>
      <w:szCs w:val="22"/>
      <w:lang w:val="en-GB"/>
    </w:rPr>
  </w:style>
  <w:style w:type="character" w:customStyle="1" w:styleId="HeaderChar">
    <w:name w:val="Header Char"/>
    <w:basedOn w:val="DefaultParagraphFont"/>
    <w:link w:val="Header"/>
    <w:rsid w:val="004C260E"/>
    <w:rPr>
      <w:sz w:val="22"/>
      <w:szCs w:val="22"/>
      <w:lang w:val="en-GB"/>
    </w:rPr>
  </w:style>
  <w:style w:type="character" w:customStyle="1" w:styleId="BodyText3Char">
    <w:name w:val="Body Text 3 Char"/>
    <w:basedOn w:val="DefaultParagraphFont"/>
    <w:link w:val="BodyText3"/>
    <w:semiHidden/>
    <w:rsid w:val="004C260E"/>
    <w:rPr>
      <w:sz w:val="16"/>
      <w:szCs w:val="16"/>
      <w:lang w:val="en-GB"/>
    </w:rPr>
  </w:style>
  <w:style w:type="character" w:customStyle="1" w:styleId="BodyTextIndent3Char">
    <w:name w:val="Body Text Indent 3 Char"/>
    <w:basedOn w:val="DefaultParagraphFont"/>
    <w:link w:val="BodyTextIndent3"/>
    <w:semiHidden/>
    <w:rsid w:val="004C260E"/>
    <w:rPr>
      <w:sz w:val="16"/>
      <w:szCs w:val="16"/>
      <w:lang w:val="en-GB"/>
    </w:rPr>
  </w:style>
  <w:style w:type="character" w:customStyle="1" w:styleId="PlainTextChar">
    <w:name w:val="Plain Text Char"/>
    <w:basedOn w:val="DefaultParagraphFont"/>
    <w:link w:val="PlainText"/>
    <w:semiHidden/>
    <w:rsid w:val="004C260E"/>
    <w:rPr>
      <w:rFonts w:ascii="Courier New" w:hAnsi="Courier New" w:cs="Courier New"/>
      <w:szCs w:val="22"/>
      <w:lang w:val="en-GB"/>
    </w:rPr>
  </w:style>
  <w:style w:type="character" w:customStyle="1" w:styleId="SubtitleChar">
    <w:name w:val="Subtitle Char"/>
    <w:basedOn w:val="DefaultParagraphFont"/>
    <w:link w:val="Subtitle"/>
    <w:rsid w:val="004C260E"/>
    <w:rPr>
      <w:rFonts w:ascii="Arial" w:hAnsi="Arial" w:cs="Arial"/>
      <w:sz w:val="22"/>
      <w:szCs w:val="22"/>
      <w:lang w:val="en-GB"/>
    </w:rPr>
  </w:style>
  <w:style w:type="character" w:customStyle="1" w:styleId="TitleChar">
    <w:name w:val="Title Char"/>
    <w:basedOn w:val="DefaultParagraphFont"/>
    <w:link w:val="Title"/>
    <w:rsid w:val="004C260E"/>
    <w:rPr>
      <w:rFonts w:ascii="Arial" w:hAnsi="Arial" w:cs="Arial"/>
      <w:b/>
      <w:bCs/>
      <w:kern w:val="28"/>
      <w:sz w:val="22"/>
      <w:szCs w:val="22"/>
      <w:lang w:val="en-GB"/>
    </w:rPr>
  </w:style>
  <w:style w:type="character" w:customStyle="1" w:styleId="DateChar">
    <w:name w:val="Date Char"/>
    <w:basedOn w:val="DefaultParagraphFont"/>
    <w:link w:val="Date"/>
    <w:rsid w:val="004C260E"/>
    <w:rPr>
      <w:sz w:val="22"/>
      <w:szCs w:val="22"/>
      <w:lang w:val="en-GB"/>
    </w:rPr>
  </w:style>
  <w:style w:type="paragraph" w:customStyle="1" w:styleId="Default">
    <w:name w:val="Default"/>
    <w:rsid w:val="004C260E"/>
    <w:pPr>
      <w:widowControl w:val="0"/>
      <w:autoSpaceDE w:val="0"/>
      <w:autoSpaceDN w:val="0"/>
      <w:adjustRightInd w:val="0"/>
    </w:pPr>
    <w:rPr>
      <w:color w:val="000000"/>
      <w:sz w:val="24"/>
      <w:szCs w:val="24"/>
      <w:lang w:val="es-ES"/>
    </w:rPr>
  </w:style>
  <w:style w:type="paragraph" w:styleId="Revision">
    <w:name w:val="Revision"/>
    <w:hidden/>
    <w:uiPriority w:val="99"/>
    <w:semiHidden/>
    <w:rsid w:val="004C260E"/>
    <w:rPr>
      <w:sz w:val="22"/>
      <w:szCs w:val="22"/>
      <w:lang w:val="es-ES"/>
    </w:rPr>
  </w:style>
  <w:style w:type="paragraph" w:styleId="NormalWeb">
    <w:name w:val="Normal (Web)"/>
    <w:basedOn w:val="Normal"/>
    <w:uiPriority w:val="99"/>
    <w:semiHidden/>
    <w:unhideWhenUsed/>
    <w:rsid w:val="004C260E"/>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4C260E"/>
    <w:rPr>
      <w:sz w:val="20"/>
      <w:szCs w:val="20"/>
      <w:lang w:val="es-ES"/>
    </w:rPr>
  </w:style>
  <w:style w:type="character" w:customStyle="1" w:styleId="EndnoteTextChar">
    <w:name w:val="Endnote Text Char"/>
    <w:basedOn w:val="DefaultParagraphFont"/>
    <w:link w:val="EndnoteText"/>
    <w:uiPriority w:val="99"/>
    <w:semiHidden/>
    <w:rsid w:val="004C260E"/>
    <w:rPr>
      <w:lang w:val="es-ES"/>
    </w:rPr>
  </w:style>
  <w:style w:type="character" w:styleId="EndnoteReference">
    <w:name w:val="endnote reference"/>
    <w:basedOn w:val="DefaultParagraphFont"/>
    <w:uiPriority w:val="99"/>
    <w:semiHidden/>
    <w:unhideWhenUsed/>
    <w:rsid w:val="004C260E"/>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C260E"/>
    <w:pPr>
      <w:spacing w:after="160" w:line="240" w:lineRule="exact"/>
    </w:pPr>
    <w:rPr>
      <w:sz w:val="20"/>
      <w:szCs w:val="20"/>
      <w:vertAlign w:val="superscript"/>
      <w:lang w:val="en-US"/>
    </w:rPr>
  </w:style>
  <w:style w:type="character" w:customStyle="1" w:styleId="ui-provider">
    <w:name w:val="ui-provider"/>
    <w:basedOn w:val="DefaultParagraphFont"/>
    <w:rsid w:val="004C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8ED435B-D2DF-45C2-BF15-1592E90304C1}"/>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5</TotalTime>
  <Pages>24</Pages>
  <Words>10446</Words>
  <Characters>52452</Characters>
  <Application>Microsoft Office Word</Application>
  <DocSecurity>0</DocSecurity>
  <Lines>437</Lines>
  <Paragraphs>125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Perú</vt:lpstr>
      <vt:lpstr/>
    </vt:vector>
  </TitlesOfParts>
  <Company>UNMFS</Company>
  <LinksUpToDate>false</LinksUpToDate>
  <CharactersWithSpaces>62773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Perú</dc:title>
  <dc:creator>Mulu Alem</dc:creator>
  <cp:lastModifiedBy>HBE</cp:lastModifiedBy>
  <cp:revision>6</cp:revision>
  <cp:lastPrinted>2001-05-26T16:40:00Z</cp:lastPrinted>
  <dcterms:created xsi:type="dcterms:W3CDTF">2023-12-04T15:38:00Z</dcterms:created>
  <dcterms:modified xsi:type="dcterms:W3CDTF">2023-12-05T13:49:00Z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UNEP/OzL.Pro/ExCom/93/81</vt:lpwstr>
  </property>
  <property fmtid="{D5CDD505-2E9C-101B-9397-08002B2CF9AE}" pid="3" name="Revision date">
    <vt:lpwstr>11/26/2023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