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72" w:type="dxa"/>
        <w:tblInd w:w="-432" w:type="dxa"/>
        <w:tblLayout w:type="fixed"/>
        <w:tblLook w:val="0000" w:firstRow="0" w:lastRow="0" w:firstColumn="0" w:lastColumn="0" w:noHBand="0" w:noVBand="0"/>
      </w:tblPr>
      <w:tblGrid>
        <w:gridCol w:w="1888"/>
        <w:gridCol w:w="4552"/>
        <w:gridCol w:w="3232"/>
      </w:tblGrid>
      <w:tr w:rsidR="00441083" w14:paraId="4BB9B825" w14:textId="77777777" w:rsidTr="00314A8A">
        <w:trPr>
          <w:trHeight w:val="682"/>
        </w:trPr>
        <w:tc>
          <w:tcPr>
            <w:tcW w:w="6440" w:type="dxa"/>
            <w:gridSpan w:val="2"/>
            <w:tcBorders>
              <w:bottom w:val="single" w:sz="18" w:space="0" w:color="auto"/>
            </w:tcBorders>
          </w:tcPr>
          <w:p w14:paraId="5787B9C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CEF574C"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232" w:type="dxa"/>
            <w:tcBorders>
              <w:bottom w:val="single" w:sz="18" w:space="0" w:color="auto"/>
            </w:tcBorders>
          </w:tcPr>
          <w:p w14:paraId="54F4BB1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3C5653" w14:paraId="1F608B81" w14:textId="77777777" w:rsidTr="00314A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6"/>
        </w:trPr>
        <w:tc>
          <w:tcPr>
            <w:tcW w:w="1888" w:type="dxa"/>
            <w:tcBorders>
              <w:top w:val="nil"/>
              <w:left w:val="nil"/>
              <w:bottom w:val="single" w:sz="36" w:space="0" w:color="auto"/>
              <w:right w:val="nil"/>
            </w:tcBorders>
          </w:tcPr>
          <w:p w14:paraId="2EDA4107" w14:textId="77777777" w:rsidR="00441083" w:rsidRDefault="00C6443E">
            <w:pPr>
              <w:spacing w:before="120"/>
            </w:pPr>
            <w:r>
              <w:rPr>
                <w:noProof/>
                <w:lang w:val="en-US"/>
              </w:rPr>
              <w:drawing>
                <wp:anchor distT="0" distB="0" distL="114300" distR="114300" simplePos="0" relativeHeight="251660288" behindDoc="0" locked="0" layoutInCell="1" allowOverlap="1" wp14:anchorId="081F00F5" wp14:editId="2874599F">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129EFF75" wp14:editId="78BAE50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52" w:type="dxa"/>
            <w:tcBorders>
              <w:top w:val="nil"/>
              <w:left w:val="nil"/>
              <w:bottom w:val="single" w:sz="36" w:space="0" w:color="auto"/>
              <w:right w:val="nil"/>
            </w:tcBorders>
          </w:tcPr>
          <w:p w14:paraId="68E580F0" w14:textId="0B2BAC30"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Pr>
                <w:rFonts w:ascii="Univers" w:hAnsi="Univers"/>
                <w:b/>
                <w:sz w:val="32"/>
                <w:lang w:val="fr-CA"/>
              </w:rPr>
              <w:t>Programme des</w:t>
            </w:r>
          </w:p>
          <w:p w14:paraId="47905825" w14:textId="77777777" w:rsidR="00441083" w:rsidRDefault="00E60D9C">
            <w:pPr>
              <w:rPr>
                <w:rFonts w:ascii="Univers" w:hAnsi="Univers"/>
                <w:b/>
                <w:sz w:val="32"/>
                <w:lang w:val="fr-CA"/>
              </w:rPr>
            </w:pPr>
            <w:r>
              <w:rPr>
                <w:rFonts w:ascii="Univers" w:hAnsi="Univers"/>
                <w:b/>
                <w:sz w:val="32"/>
                <w:lang w:val="fr-CA"/>
              </w:rPr>
              <w:t>Nations Unies pour</w:t>
            </w:r>
          </w:p>
          <w:p w14:paraId="07925EEF"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1550A1FC" w14:textId="77777777" w:rsidR="00441083" w:rsidRDefault="00E60D9C">
            <w:pPr>
              <w:spacing w:before="720"/>
              <w:ind w:left="158"/>
              <w:rPr>
                <w:lang w:val="fr-FR"/>
              </w:rPr>
            </w:pPr>
            <w:r>
              <w:rPr>
                <w:lang w:val="fr-FR"/>
              </w:rPr>
              <w:t xml:space="preserve"> </w:t>
            </w:r>
          </w:p>
        </w:tc>
        <w:tc>
          <w:tcPr>
            <w:tcW w:w="3232" w:type="dxa"/>
            <w:tcBorders>
              <w:top w:val="nil"/>
              <w:left w:val="nil"/>
              <w:bottom w:val="single" w:sz="36" w:space="0" w:color="auto"/>
              <w:right w:val="nil"/>
            </w:tcBorders>
          </w:tcPr>
          <w:p w14:paraId="5FD03277" w14:textId="3F2B444A" w:rsidR="00441083" w:rsidRPr="00D04404" w:rsidRDefault="00E60D9C">
            <w:pPr>
              <w:rPr>
                <w:sz w:val="22"/>
                <w:szCs w:val="22"/>
                <w:lang w:val="fr-FR"/>
              </w:rPr>
            </w:pPr>
            <w:proofErr w:type="spellStart"/>
            <w:r w:rsidRPr="00D04404">
              <w:rPr>
                <w:sz w:val="22"/>
                <w:szCs w:val="22"/>
                <w:lang w:val="fr-FR"/>
              </w:rPr>
              <w:t>Distr</w:t>
            </w:r>
            <w:proofErr w:type="spellEnd"/>
            <w:r w:rsidRPr="00D04404">
              <w:rPr>
                <w:sz w:val="22"/>
                <w:szCs w:val="22"/>
                <w:lang w:val="fr-FR"/>
              </w:rPr>
              <w:t>.</w:t>
            </w:r>
          </w:p>
          <w:p w14:paraId="512CF099" w14:textId="77777777" w:rsidR="00441083" w:rsidRPr="00D04404" w:rsidRDefault="00E60D9C" w:rsidP="00DD3433">
            <w:pPr>
              <w:rPr>
                <w:sz w:val="22"/>
                <w:szCs w:val="22"/>
                <w:lang w:val="fr-FR"/>
              </w:rPr>
            </w:pPr>
            <w:r w:rsidRPr="00D04404">
              <w:rPr>
                <w:sz w:val="22"/>
                <w:szCs w:val="22"/>
                <w:lang w:val="fr-FR"/>
              </w:rPr>
              <w:t>G</w:t>
            </w:r>
            <w:r w:rsidR="00DD3433" w:rsidRPr="00D04404">
              <w:rPr>
                <w:sz w:val="22"/>
                <w:szCs w:val="22"/>
                <w:lang w:val="fr-FR"/>
              </w:rPr>
              <w:t>É</w:t>
            </w:r>
            <w:r w:rsidRPr="00D04404">
              <w:rPr>
                <w:sz w:val="22"/>
                <w:szCs w:val="22"/>
                <w:lang w:val="fr-FR"/>
              </w:rPr>
              <w:t>N</w:t>
            </w:r>
            <w:r w:rsidR="00DD3433" w:rsidRPr="00D04404">
              <w:rPr>
                <w:sz w:val="22"/>
                <w:szCs w:val="22"/>
                <w:lang w:val="fr-FR"/>
              </w:rPr>
              <w:t>É</w:t>
            </w:r>
            <w:r w:rsidRPr="00D04404">
              <w:rPr>
                <w:sz w:val="22"/>
                <w:szCs w:val="22"/>
                <w:lang w:val="fr-FR"/>
              </w:rPr>
              <w:t>RAL</w:t>
            </w:r>
            <w:r w:rsidR="00FF3CF1" w:rsidRPr="00D04404">
              <w:rPr>
                <w:sz w:val="22"/>
                <w:szCs w:val="22"/>
                <w:lang w:val="fr-FR"/>
              </w:rPr>
              <w:t>E</w:t>
            </w:r>
          </w:p>
          <w:p w14:paraId="4416F09A" w14:textId="77777777" w:rsidR="00441083" w:rsidRPr="00D04404" w:rsidRDefault="00441083">
            <w:pPr>
              <w:rPr>
                <w:sz w:val="22"/>
                <w:szCs w:val="22"/>
                <w:lang w:val="fr-FR"/>
              </w:rPr>
            </w:pPr>
          </w:p>
          <w:p w14:paraId="3F1927AD" w14:textId="522DF2A4" w:rsidR="00441083" w:rsidRPr="00AC7039" w:rsidRDefault="00FB1AF8">
            <w:pPr>
              <w:rPr>
                <w:sz w:val="22"/>
                <w:szCs w:val="22"/>
                <w:lang w:val="fr-FR"/>
              </w:rPr>
            </w:pPr>
            <w:r w:rsidRPr="00D04404">
              <w:rPr>
                <w:sz w:val="22"/>
                <w:szCs w:val="22"/>
              </w:rPr>
              <w:fldChar w:fldCharType="begin"/>
            </w:r>
            <w:r w:rsidRPr="00AC7039">
              <w:rPr>
                <w:sz w:val="22"/>
                <w:szCs w:val="22"/>
                <w:lang w:val="fr-FR"/>
              </w:rPr>
              <w:instrText xml:space="preserve"> DOCPROPERTY "Document number"  \* MERGEFORMAT </w:instrText>
            </w:r>
            <w:r w:rsidRPr="00D04404">
              <w:rPr>
                <w:sz w:val="22"/>
                <w:szCs w:val="22"/>
              </w:rPr>
              <w:fldChar w:fldCharType="separate"/>
            </w:r>
            <w:r w:rsidR="00AC7039">
              <w:rPr>
                <w:sz w:val="22"/>
                <w:szCs w:val="22"/>
                <w:lang w:val="fr-FR"/>
              </w:rPr>
              <w:t>UNEP/</w:t>
            </w:r>
            <w:proofErr w:type="spellStart"/>
            <w:r w:rsidR="00AC7039">
              <w:rPr>
                <w:sz w:val="22"/>
                <w:szCs w:val="22"/>
                <w:lang w:val="fr-FR"/>
              </w:rPr>
              <w:t>OzL.Pro</w:t>
            </w:r>
            <w:proofErr w:type="spellEnd"/>
            <w:r w:rsidR="00AC7039">
              <w:rPr>
                <w:sz w:val="22"/>
                <w:szCs w:val="22"/>
                <w:lang w:val="fr-FR"/>
              </w:rPr>
              <w:t>/</w:t>
            </w:r>
            <w:proofErr w:type="spellStart"/>
            <w:r w:rsidR="00AC7039">
              <w:rPr>
                <w:sz w:val="22"/>
                <w:szCs w:val="22"/>
                <w:lang w:val="fr-FR"/>
              </w:rPr>
              <w:t>ExCom</w:t>
            </w:r>
            <w:proofErr w:type="spellEnd"/>
            <w:r w:rsidR="00AC7039">
              <w:rPr>
                <w:sz w:val="22"/>
                <w:szCs w:val="22"/>
                <w:lang w:val="fr-FR"/>
              </w:rPr>
              <w:t>/90/38*</w:t>
            </w:r>
            <w:r w:rsidRPr="00D04404">
              <w:rPr>
                <w:sz w:val="22"/>
                <w:szCs w:val="22"/>
              </w:rPr>
              <w:fldChar w:fldCharType="end"/>
            </w:r>
          </w:p>
          <w:p w14:paraId="4313E89F" w14:textId="6D0EA223" w:rsidR="002F0B57" w:rsidRPr="00D04404" w:rsidRDefault="002F0B57" w:rsidP="002903F8">
            <w:pPr>
              <w:rPr>
                <w:sz w:val="22"/>
                <w:szCs w:val="22"/>
              </w:rPr>
            </w:pPr>
            <w:r w:rsidRPr="00D04404">
              <w:rPr>
                <w:sz w:val="22"/>
                <w:szCs w:val="22"/>
              </w:rPr>
              <w:fldChar w:fldCharType="begin"/>
            </w:r>
            <w:r w:rsidRPr="00D04404">
              <w:rPr>
                <w:sz w:val="22"/>
                <w:szCs w:val="22"/>
              </w:rPr>
              <w:instrText xml:space="preserve"> DOCPROPERTY "Revision date" \@ "d MMMM YYYY"  \* MERGEFORMAT </w:instrText>
            </w:r>
            <w:r w:rsidRPr="00D04404">
              <w:rPr>
                <w:sz w:val="22"/>
                <w:szCs w:val="22"/>
              </w:rPr>
              <w:fldChar w:fldCharType="separate"/>
            </w:r>
            <w:r w:rsidR="002903F8" w:rsidRPr="00D04404">
              <w:rPr>
                <w:sz w:val="22"/>
                <w:szCs w:val="22"/>
              </w:rPr>
              <w:t xml:space="preserve">27 </w:t>
            </w:r>
            <w:proofErr w:type="spellStart"/>
            <w:r w:rsidR="003C5653" w:rsidRPr="00D04404">
              <w:rPr>
                <w:sz w:val="22"/>
                <w:szCs w:val="22"/>
              </w:rPr>
              <w:t>mai</w:t>
            </w:r>
            <w:proofErr w:type="spellEnd"/>
            <w:r w:rsidR="003C5653" w:rsidRPr="00D04404">
              <w:rPr>
                <w:sz w:val="22"/>
                <w:szCs w:val="22"/>
              </w:rPr>
              <w:t xml:space="preserve"> </w:t>
            </w:r>
            <w:r w:rsidR="002903F8" w:rsidRPr="00D04404">
              <w:rPr>
                <w:sz w:val="22"/>
                <w:szCs w:val="22"/>
              </w:rPr>
              <w:t>202</w:t>
            </w:r>
            <w:r w:rsidR="003C5653" w:rsidRPr="00D04404">
              <w:rPr>
                <w:sz w:val="22"/>
                <w:szCs w:val="22"/>
              </w:rPr>
              <w:t>2</w:t>
            </w:r>
            <w:r w:rsidRPr="00D04404">
              <w:rPr>
                <w:sz w:val="22"/>
                <w:szCs w:val="22"/>
              </w:rPr>
              <w:fldChar w:fldCharType="end"/>
            </w:r>
          </w:p>
          <w:p w14:paraId="6DCFEE41" w14:textId="77777777" w:rsidR="00441083" w:rsidRPr="00D04404" w:rsidRDefault="00FC5578">
            <w:pPr>
              <w:rPr>
                <w:caps/>
                <w:sz w:val="22"/>
                <w:szCs w:val="22"/>
                <w:lang w:val="fr-FR"/>
              </w:rPr>
            </w:pPr>
            <w:r w:rsidRPr="00D04404">
              <w:rPr>
                <w:caps/>
                <w:sz w:val="22"/>
                <w:szCs w:val="22"/>
              </w:rPr>
              <w:br/>
            </w:r>
            <w:r w:rsidR="00E60D9C" w:rsidRPr="00D04404">
              <w:rPr>
                <w:caps/>
                <w:sz w:val="22"/>
                <w:szCs w:val="22"/>
                <w:lang w:val="fr-FR"/>
              </w:rPr>
              <w:t>FRANÇAIS</w:t>
            </w:r>
          </w:p>
          <w:p w14:paraId="5CF4334A" w14:textId="77777777" w:rsidR="00441083" w:rsidRPr="00073F48" w:rsidRDefault="00E60D9C">
            <w:pPr>
              <w:rPr>
                <w:lang w:val="fr-CA"/>
              </w:rPr>
            </w:pPr>
            <w:r w:rsidRPr="00D04404">
              <w:rPr>
                <w:sz w:val="22"/>
                <w:szCs w:val="22"/>
                <w:lang w:val="fr-CA"/>
              </w:rPr>
              <w:t xml:space="preserve">ORIGINAL: </w:t>
            </w:r>
            <w:r w:rsidR="0091161A" w:rsidRPr="00D04404">
              <w:rPr>
                <w:sz w:val="22"/>
                <w:szCs w:val="22"/>
                <w:lang w:val="fr-CA"/>
              </w:rPr>
              <w:t>ANGLAIS</w:t>
            </w:r>
          </w:p>
        </w:tc>
      </w:tr>
    </w:tbl>
    <w:p w14:paraId="599A5543" w14:textId="6B432E18" w:rsidR="00441083" w:rsidRPr="0096717F" w:rsidRDefault="00E60D9C" w:rsidP="002C06D4">
      <w:pPr>
        <w:rPr>
          <w:sz w:val="22"/>
          <w:szCs w:val="22"/>
          <w:lang w:val="fr-CA"/>
        </w:rPr>
      </w:pPr>
      <w:r w:rsidRPr="0096717F">
        <w:rPr>
          <w:sz w:val="22"/>
          <w:szCs w:val="22"/>
          <w:lang w:val="fr-CA"/>
        </w:rPr>
        <w:t>COMIT</w:t>
      </w:r>
      <w:r w:rsidR="00DD3433" w:rsidRPr="0096717F">
        <w:rPr>
          <w:sz w:val="22"/>
          <w:szCs w:val="22"/>
          <w:lang w:val="fr-CA"/>
        </w:rPr>
        <w:t>É</w:t>
      </w:r>
      <w:r w:rsidRPr="0096717F">
        <w:rPr>
          <w:sz w:val="22"/>
          <w:szCs w:val="22"/>
          <w:lang w:val="fr-CA"/>
        </w:rPr>
        <w:t xml:space="preserve"> EX</w:t>
      </w:r>
      <w:r w:rsidR="00DD3433" w:rsidRPr="0096717F">
        <w:rPr>
          <w:sz w:val="22"/>
          <w:szCs w:val="22"/>
          <w:lang w:val="fr-CA"/>
        </w:rPr>
        <w:t xml:space="preserve">ÉCUTIF </w:t>
      </w:r>
      <w:r w:rsidR="00DD3433" w:rsidRPr="0096717F">
        <w:rPr>
          <w:sz w:val="22"/>
          <w:szCs w:val="22"/>
          <w:lang w:val="fr-CA"/>
        </w:rPr>
        <w:br/>
        <w:t xml:space="preserve">  DU FONDS MULTILATÉ</w:t>
      </w:r>
      <w:r w:rsidRPr="0096717F">
        <w:rPr>
          <w:sz w:val="22"/>
          <w:szCs w:val="22"/>
          <w:lang w:val="fr-CA"/>
        </w:rPr>
        <w:t xml:space="preserve">RAL AUX FINS </w:t>
      </w:r>
      <w:r w:rsidRPr="0096717F">
        <w:rPr>
          <w:sz w:val="22"/>
          <w:szCs w:val="22"/>
          <w:lang w:val="fr-CA"/>
        </w:rPr>
        <w:br/>
        <w:t xml:space="preserve">  D’APPLICATION DU PROTOCOLE DE MONTR</w:t>
      </w:r>
      <w:r w:rsidR="00DD3433" w:rsidRPr="0096717F">
        <w:rPr>
          <w:sz w:val="22"/>
          <w:szCs w:val="22"/>
          <w:lang w:val="fr-CA"/>
        </w:rPr>
        <w:t>É</w:t>
      </w:r>
      <w:r w:rsidRPr="0096717F">
        <w:rPr>
          <w:sz w:val="22"/>
          <w:szCs w:val="22"/>
          <w:lang w:val="fr-CA"/>
        </w:rPr>
        <w:t>AL</w:t>
      </w:r>
      <w:r w:rsidRPr="0096717F">
        <w:rPr>
          <w:sz w:val="22"/>
          <w:szCs w:val="22"/>
          <w:lang w:val="fr-CA"/>
        </w:rPr>
        <w:br/>
      </w:r>
      <w:r w:rsidR="00E54871" w:rsidRPr="0096717F">
        <w:rPr>
          <w:sz w:val="22"/>
          <w:szCs w:val="22"/>
          <w:lang w:val="fr-CA"/>
        </w:rPr>
        <w:t>Quatre</w:t>
      </w:r>
      <w:r w:rsidRPr="0096717F">
        <w:rPr>
          <w:sz w:val="22"/>
          <w:szCs w:val="22"/>
          <w:lang w:val="fr-CA"/>
        </w:rPr>
        <w:t>-</w:t>
      </w:r>
      <w:r w:rsidR="00E54871" w:rsidRPr="0096717F">
        <w:rPr>
          <w:sz w:val="22"/>
          <w:szCs w:val="22"/>
          <w:lang w:val="fr-CA"/>
        </w:rPr>
        <w:t>vingt</w:t>
      </w:r>
      <w:r w:rsidR="00AE63D8" w:rsidRPr="0096717F">
        <w:rPr>
          <w:sz w:val="22"/>
          <w:szCs w:val="22"/>
          <w:lang w:val="fr-CA"/>
        </w:rPr>
        <w:t>-</w:t>
      </w:r>
      <w:r w:rsidR="003C5653">
        <w:rPr>
          <w:sz w:val="22"/>
          <w:szCs w:val="22"/>
          <w:lang w:val="fr-CA"/>
        </w:rPr>
        <w:t>dix</w:t>
      </w:r>
      <w:r w:rsidR="004C2C87" w:rsidRPr="0096717F">
        <w:rPr>
          <w:sz w:val="22"/>
          <w:szCs w:val="22"/>
          <w:lang w:val="fr-CA"/>
        </w:rPr>
        <w:t>i</w:t>
      </w:r>
      <w:r w:rsidR="00E54871" w:rsidRPr="0096717F">
        <w:rPr>
          <w:sz w:val="22"/>
          <w:szCs w:val="22"/>
          <w:lang w:val="fr-CA"/>
        </w:rPr>
        <w:t>ème</w:t>
      </w:r>
      <w:r w:rsidR="00FC5578" w:rsidRPr="0096717F">
        <w:rPr>
          <w:sz w:val="22"/>
          <w:szCs w:val="22"/>
          <w:lang w:val="fr-CA"/>
        </w:rPr>
        <w:t xml:space="preserve"> </w:t>
      </w:r>
      <w:r w:rsidRPr="0096717F">
        <w:rPr>
          <w:sz w:val="22"/>
          <w:szCs w:val="22"/>
          <w:lang w:val="fr-CA"/>
        </w:rPr>
        <w:t>réunion</w:t>
      </w:r>
    </w:p>
    <w:p w14:paraId="43C9A693" w14:textId="4E4600F5" w:rsidR="00441083" w:rsidRDefault="00E54871" w:rsidP="001C525D">
      <w:pPr>
        <w:rPr>
          <w:sz w:val="22"/>
          <w:szCs w:val="22"/>
          <w:lang w:val="fr-CA"/>
        </w:rPr>
      </w:pPr>
      <w:r w:rsidRPr="0096717F">
        <w:rPr>
          <w:sz w:val="22"/>
          <w:szCs w:val="22"/>
          <w:lang w:val="fr-CA"/>
        </w:rPr>
        <w:t>Montréal,</w:t>
      </w:r>
      <w:r w:rsidR="00FC5578" w:rsidRPr="0096717F">
        <w:rPr>
          <w:sz w:val="22"/>
          <w:szCs w:val="22"/>
          <w:lang w:val="fr-CA"/>
        </w:rPr>
        <w:t xml:space="preserve"> </w:t>
      </w:r>
      <w:r w:rsidR="002C06D4" w:rsidRPr="0096717F">
        <w:rPr>
          <w:sz w:val="22"/>
          <w:szCs w:val="22"/>
          <w:lang w:val="fr-CA"/>
        </w:rPr>
        <w:t>2</w:t>
      </w:r>
      <w:r w:rsidR="003C5653">
        <w:rPr>
          <w:sz w:val="22"/>
          <w:szCs w:val="22"/>
          <w:lang w:val="fr-CA"/>
        </w:rPr>
        <w:t>0 -23</w:t>
      </w:r>
      <w:r w:rsidR="002C06D4" w:rsidRPr="0096717F">
        <w:rPr>
          <w:sz w:val="22"/>
          <w:szCs w:val="22"/>
          <w:lang w:val="fr-CA"/>
        </w:rPr>
        <w:t xml:space="preserve"> juin</w:t>
      </w:r>
      <w:r w:rsidR="00AC013C" w:rsidRPr="0096717F">
        <w:rPr>
          <w:sz w:val="22"/>
          <w:szCs w:val="22"/>
          <w:lang w:val="fr-CA"/>
        </w:rPr>
        <w:t xml:space="preserve"> </w:t>
      </w:r>
      <w:r w:rsidR="003C5653">
        <w:rPr>
          <w:sz w:val="22"/>
          <w:szCs w:val="22"/>
          <w:lang w:val="fr-CA"/>
        </w:rPr>
        <w:t>2022</w:t>
      </w:r>
    </w:p>
    <w:p w14:paraId="7D09295E" w14:textId="65CDAFB7" w:rsidR="003C5653" w:rsidRPr="0096717F" w:rsidRDefault="003C5653" w:rsidP="001C525D">
      <w:pPr>
        <w:rPr>
          <w:sz w:val="22"/>
          <w:szCs w:val="22"/>
          <w:lang w:val="fr-CA"/>
        </w:rPr>
      </w:pPr>
      <w:r>
        <w:rPr>
          <w:sz w:val="22"/>
          <w:szCs w:val="22"/>
          <w:lang w:val="fr-CA"/>
        </w:rPr>
        <w:t>Point 1</w:t>
      </w:r>
      <w:r w:rsidR="00AC7039">
        <w:rPr>
          <w:sz w:val="22"/>
          <w:szCs w:val="22"/>
          <w:lang w:val="fr-CA"/>
        </w:rPr>
        <w:t>2</w:t>
      </w:r>
      <w:r>
        <w:rPr>
          <w:sz w:val="22"/>
          <w:szCs w:val="22"/>
          <w:lang w:val="fr-CA"/>
        </w:rPr>
        <w:t xml:space="preserve"> de l’ordre du jour provisoire</w:t>
      </w:r>
      <w:r>
        <w:rPr>
          <w:rStyle w:val="FootnoteReference"/>
          <w:sz w:val="22"/>
          <w:szCs w:val="22"/>
          <w:lang w:val="fr-CA"/>
        </w:rPr>
        <w:footnoteReference w:id="1"/>
      </w:r>
    </w:p>
    <w:p w14:paraId="2A083217" w14:textId="77777777" w:rsidR="00441083" w:rsidRDefault="00441083">
      <w:pPr>
        <w:pStyle w:val="Title1"/>
        <w:rPr>
          <w:lang w:val="fr-FR"/>
        </w:rPr>
      </w:pPr>
    </w:p>
    <w:p w14:paraId="17766A49" w14:textId="77777777" w:rsidR="00441083" w:rsidRDefault="00441083">
      <w:pPr>
        <w:pStyle w:val="Title1"/>
        <w:rPr>
          <w:lang w:val="fr-FR"/>
        </w:rPr>
      </w:pPr>
    </w:p>
    <w:p w14:paraId="2F0E72C6" w14:textId="16A2856C" w:rsidR="00073F48" w:rsidRPr="0096717F" w:rsidRDefault="00D04404" w:rsidP="00073F48">
      <w:pPr>
        <w:jc w:val="center"/>
        <w:rPr>
          <w:b/>
          <w:sz w:val="22"/>
          <w:szCs w:val="22"/>
          <w:lang w:val="fr-CA"/>
        </w:rPr>
      </w:pPr>
      <w:r w:rsidRPr="0096717F">
        <w:rPr>
          <w:b/>
          <w:sz w:val="22"/>
          <w:szCs w:val="22"/>
          <w:lang w:val="fr-CA"/>
        </w:rPr>
        <w:t xml:space="preserve">PROJET DE RAPPORT DU COMITÉ EXÉCUTIF DU FONDS MULTILATÉRAL </w:t>
      </w:r>
    </w:p>
    <w:p w14:paraId="5855E7BE" w14:textId="3D2B45B3" w:rsidR="00073F48" w:rsidRPr="0096717F" w:rsidRDefault="00D04404" w:rsidP="00073F48">
      <w:pPr>
        <w:jc w:val="center"/>
        <w:rPr>
          <w:b/>
          <w:sz w:val="22"/>
          <w:szCs w:val="22"/>
          <w:lang w:val="fr-CA"/>
        </w:rPr>
      </w:pPr>
      <w:r w:rsidRPr="0096717F">
        <w:rPr>
          <w:b/>
          <w:sz w:val="22"/>
          <w:szCs w:val="22"/>
          <w:lang w:val="fr-CA"/>
        </w:rPr>
        <w:t xml:space="preserve">AUX FINS D’APPLICATION DU PROTOCOLE DE MONTRÉAL </w:t>
      </w:r>
    </w:p>
    <w:p w14:paraId="72A83C19" w14:textId="7993A06A" w:rsidR="00073F48" w:rsidRPr="0096717F" w:rsidRDefault="00D04404" w:rsidP="00073F48">
      <w:pPr>
        <w:jc w:val="center"/>
        <w:rPr>
          <w:sz w:val="22"/>
          <w:szCs w:val="22"/>
          <w:lang w:val="fr-CA"/>
        </w:rPr>
      </w:pPr>
      <w:r w:rsidRPr="0096717F">
        <w:rPr>
          <w:b/>
          <w:sz w:val="22"/>
          <w:szCs w:val="22"/>
          <w:lang w:val="fr-CA"/>
        </w:rPr>
        <w:t>À LA TRENTE-</w:t>
      </w:r>
      <w:r>
        <w:rPr>
          <w:b/>
          <w:sz w:val="22"/>
          <w:szCs w:val="22"/>
          <w:lang w:val="fr-CA"/>
        </w:rPr>
        <w:t>QUA</w:t>
      </w:r>
      <w:r w:rsidRPr="0096717F">
        <w:rPr>
          <w:b/>
          <w:sz w:val="22"/>
          <w:szCs w:val="22"/>
          <w:lang w:val="fr-CA"/>
        </w:rPr>
        <w:t>TRIÈME RÉUNION DES PARTIES</w:t>
      </w:r>
    </w:p>
    <w:p w14:paraId="3B168BF6" w14:textId="2C44D148" w:rsidR="00073F48" w:rsidRDefault="00073F48" w:rsidP="006673AF">
      <w:pPr>
        <w:tabs>
          <w:tab w:val="left" w:pos="567"/>
        </w:tabs>
        <w:jc w:val="center"/>
        <w:rPr>
          <w:lang w:val="fr-CA"/>
        </w:rPr>
      </w:pPr>
    </w:p>
    <w:p w14:paraId="671D6FBA" w14:textId="77777777" w:rsidR="00741934" w:rsidRPr="008C1C29" w:rsidRDefault="00741934" w:rsidP="00073F48">
      <w:pPr>
        <w:jc w:val="center"/>
        <w:rPr>
          <w:lang w:val="fr-CA"/>
        </w:rPr>
      </w:pPr>
    </w:p>
    <w:p w14:paraId="6B042006" w14:textId="77777777" w:rsidR="00073F48" w:rsidRPr="008C1C29" w:rsidRDefault="00073F48" w:rsidP="006673AF">
      <w:pPr>
        <w:pStyle w:val="Heading1"/>
        <w:numPr>
          <w:ilvl w:val="0"/>
          <w:numId w:val="0"/>
        </w:numPr>
        <w:tabs>
          <w:tab w:val="left" w:pos="567"/>
          <w:tab w:val="left" w:pos="1134"/>
        </w:tabs>
        <w:rPr>
          <w:lang w:val="fr-CA"/>
        </w:rPr>
      </w:pPr>
      <w:r w:rsidRPr="008C1C29">
        <w:rPr>
          <w:b/>
          <w:lang w:val="fr-CA"/>
        </w:rPr>
        <w:t>Introduction</w:t>
      </w:r>
    </w:p>
    <w:p w14:paraId="62F327D9" w14:textId="4FB4F163" w:rsidR="00441083" w:rsidRPr="00073F48" w:rsidRDefault="00073F48" w:rsidP="004D5E24">
      <w:pPr>
        <w:pStyle w:val="Heading1"/>
        <w:numPr>
          <w:ilvl w:val="0"/>
          <w:numId w:val="10"/>
        </w:numPr>
        <w:tabs>
          <w:tab w:val="left" w:pos="567"/>
        </w:tabs>
        <w:rPr>
          <w:sz w:val="24"/>
          <w:lang w:val="fr-CA"/>
        </w:rPr>
      </w:pPr>
      <w:r w:rsidRPr="008C1C29">
        <w:rPr>
          <w:noProof/>
          <w:lang w:val="fr-CA"/>
        </w:rPr>
        <w:t xml:space="preserve">Le présent rapport porte sur les activités entreprises par le Comité exécutif depuis la </w:t>
      </w:r>
      <w:r w:rsidRPr="008C1C29">
        <w:rPr>
          <w:noProof/>
          <w:lang w:val="fr-CA"/>
        </w:rPr>
        <w:br/>
      </w:r>
      <w:r>
        <w:rPr>
          <w:noProof/>
          <w:lang w:val="fr-CA"/>
        </w:rPr>
        <w:t>trentième-</w:t>
      </w:r>
      <w:r w:rsidR="006673AF">
        <w:rPr>
          <w:noProof/>
          <w:lang w:val="fr-CA"/>
        </w:rPr>
        <w:t>trois</w:t>
      </w:r>
      <w:r>
        <w:rPr>
          <w:noProof/>
          <w:lang w:val="fr-CA"/>
        </w:rPr>
        <w:t>ième</w:t>
      </w:r>
      <w:r w:rsidRPr="008C1C29">
        <w:rPr>
          <w:noProof/>
          <w:lang w:val="fr-CA"/>
        </w:rPr>
        <w:t xml:space="preserve"> Réunion des Parties</w:t>
      </w:r>
      <w:r w:rsidRPr="008C1C29">
        <w:rPr>
          <w:rStyle w:val="FootnoteReference"/>
          <w:noProof/>
          <w:lang w:val="fr-CA"/>
        </w:rPr>
        <w:footnoteReference w:id="2"/>
      </w:r>
      <w:r>
        <w:rPr>
          <w:noProof/>
          <w:lang w:val="fr-CA"/>
        </w:rPr>
        <w:t xml:space="preserve"> et </w:t>
      </w:r>
      <w:r w:rsidR="0096717F">
        <w:rPr>
          <w:noProof/>
          <w:lang w:val="fr-CA"/>
        </w:rPr>
        <w:t>comprend</w:t>
      </w:r>
      <w:r>
        <w:rPr>
          <w:noProof/>
          <w:lang w:val="fr-CA"/>
        </w:rPr>
        <w:t xml:space="preserve"> trois parties</w:t>
      </w:r>
      <w:r w:rsidR="0096717F">
        <w:rPr>
          <w:noProof/>
          <w:lang w:val="fr-CA"/>
        </w:rPr>
        <w:t xml:space="preserve"> </w:t>
      </w:r>
      <w:r w:rsidR="007F36C2">
        <w:rPr>
          <w:noProof/>
          <w:lang w:val="fr-CA"/>
        </w:rPr>
        <w:t xml:space="preserve">qui traitent </w:t>
      </w:r>
      <w:r>
        <w:rPr>
          <w:noProof/>
          <w:lang w:val="fr-CA"/>
        </w:rPr>
        <w:t xml:space="preserve">: </w:t>
      </w:r>
      <w:r w:rsidR="007F36C2">
        <w:rPr>
          <w:noProof/>
          <w:lang w:val="fr-CA"/>
        </w:rPr>
        <w:t>d</w:t>
      </w:r>
      <w:r w:rsidRPr="008C1C29">
        <w:rPr>
          <w:noProof/>
          <w:lang w:val="fr-CA"/>
        </w:rPr>
        <w:t xml:space="preserve">es questions </w:t>
      </w:r>
      <w:r>
        <w:rPr>
          <w:noProof/>
          <w:lang w:val="fr-CA"/>
        </w:rPr>
        <w:t>d’orientation;</w:t>
      </w:r>
      <w:r w:rsidRPr="008C1C29">
        <w:rPr>
          <w:noProof/>
          <w:lang w:val="fr-CA"/>
        </w:rPr>
        <w:t xml:space="preserve"> </w:t>
      </w:r>
      <w:r w:rsidR="007F36C2">
        <w:rPr>
          <w:noProof/>
          <w:lang w:val="fr-CA"/>
        </w:rPr>
        <w:t>d</w:t>
      </w:r>
      <w:r w:rsidRPr="008C1C29">
        <w:rPr>
          <w:noProof/>
          <w:lang w:val="fr-CA"/>
        </w:rPr>
        <w:t>es projets, leur mise en œuvre et leur suivi</w:t>
      </w:r>
      <w:r>
        <w:rPr>
          <w:noProof/>
          <w:lang w:val="fr-CA"/>
        </w:rPr>
        <w:t>;</w:t>
      </w:r>
      <w:r w:rsidRPr="008C1C29">
        <w:rPr>
          <w:noProof/>
          <w:lang w:val="fr-CA"/>
        </w:rPr>
        <w:t xml:space="preserve"> </w:t>
      </w:r>
      <w:r w:rsidR="007F36C2">
        <w:rPr>
          <w:noProof/>
          <w:lang w:val="fr-CA"/>
        </w:rPr>
        <w:t xml:space="preserve">de </w:t>
      </w:r>
      <w:r w:rsidRPr="008C1C29">
        <w:rPr>
          <w:noProof/>
          <w:lang w:val="fr-CA"/>
        </w:rPr>
        <w:t xml:space="preserve">la planification des activités et </w:t>
      </w:r>
      <w:r w:rsidR="007F36C2">
        <w:rPr>
          <w:noProof/>
          <w:lang w:val="fr-CA"/>
        </w:rPr>
        <w:t>d</w:t>
      </w:r>
      <w:r w:rsidRPr="008C1C29">
        <w:rPr>
          <w:noProof/>
          <w:lang w:val="fr-CA"/>
        </w:rPr>
        <w:t>es questions administratives et financières</w:t>
      </w:r>
      <w:r w:rsidRPr="008C1C29">
        <w:rPr>
          <w:sz w:val="24"/>
          <w:lang w:val="fr-CA"/>
        </w:rPr>
        <w:t>.</w:t>
      </w:r>
    </w:p>
    <w:p w14:paraId="254C8B2C" w14:textId="6B7F845D" w:rsidR="00441083" w:rsidRDefault="009418DF" w:rsidP="004D5E24">
      <w:pPr>
        <w:pStyle w:val="StyleHeading1Para1Heading1CharHeading1Char3CharHeadin"/>
        <w:numPr>
          <w:ilvl w:val="0"/>
          <w:numId w:val="1"/>
        </w:numPr>
        <w:tabs>
          <w:tab w:val="clear" w:pos="0"/>
          <w:tab w:val="clear" w:pos="720"/>
          <w:tab w:val="left" w:pos="567"/>
        </w:tabs>
        <w:rPr>
          <w:lang w:val="fr-CA"/>
        </w:rPr>
      </w:pPr>
      <w:r>
        <w:rPr>
          <w:lang w:val="fr-CA"/>
        </w:rPr>
        <w:t>En raison de la pandémie de la maladie à coronavirus (COVID-19), les travaux de</w:t>
      </w:r>
      <w:r w:rsidR="006673AF">
        <w:rPr>
          <w:lang w:val="fr-CA"/>
        </w:rPr>
        <w:t xml:space="preserve"> la</w:t>
      </w:r>
      <w:r>
        <w:rPr>
          <w:lang w:val="fr-CA"/>
        </w:rPr>
        <w:t xml:space="preserve"> 8</w:t>
      </w:r>
      <w:r w:rsidR="006673AF">
        <w:rPr>
          <w:lang w:val="fr-CA"/>
        </w:rPr>
        <w:t>8</w:t>
      </w:r>
      <w:r w:rsidRPr="009418DF">
        <w:rPr>
          <w:vertAlign w:val="superscript"/>
          <w:lang w:val="fr-CA"/>
        </w:rPr>
        <w:t>e</w:t>
      </w:r>
      <w:r w:rsidR="0096717F">
        <w:rPr>
          <w:lang w:val="fr-CA"/>
        </w:rPr>
        <w:t xml:space="preserve"> </w:t>
      </w:r>
      <w:r>
        <w:rPr>
          <w:lang w:val="fr-CA"/>
        </w:rPr>
        <w:t xml:space="preserve">réunion se sont </w:t>
      </w:r>
      <w:r w:rsidR="0096717F">
        <w:rPr>
          <w:lang w:val="fr-CA"/>
        </w:rPr>
        <w:t>tenus</w:t>
      </w:r>
      <w:r>
        <w:rPr>
          <w:lang w:val="fr-CA"/>
        </w:rPr>
        <w:t xml:space="preserve"> en ligne, </w:t>
      </w:r>
      <w:r w:rsidR="0096717F">
        <w:rPr>
          <w:lang w:val="fr-CA"/>
        </w:rPr>
        <w:t>grâce à</w:t>
      </w:r>
      <w:r>
        <w:rPr>
          <w:lang w:val="fr-CA"/>
        </w:rPr>
        <w:t xml:space="preserve"> une combinaison de processus d’approbation intersessions, utilisant un forum protégé par un mot de passe, et de réunions plénières</w:t>
      </w:r>
      <w:r w:rsidR="006673AF">
        <w:rPr>
          <w:lang w:val="fr-CA"/>
        </w:rPr>
        <w:t xml:space="preserve">. Le processus d’approbation intersessions s’est déroulé du 15 novembre au 9 décembre 2021 et la </w:t>
      </w:r>
      <w:r w:rsidR="00DF6B61">
        <w:rPr>
          <w:lang w:val="fr-CA"/>
        </w:rPr>
        <w:t>88</w:t>
      </w:r>
      <w:r w:rsidR="00DF6B61" w:rsidRPr="00DF6B61">
        <w:rPr>
          <w:vertAlign w:val="superscript"/>
          <w:lang w:val="fr-CA"/>
        </w:rPr>
        <w:t>e</w:t>
      </w:r>
      <w:r w:rsidR="00DF6B61">
        <w:rPr>
          <w:lang w:val="fr-CA"/>
        </w:rPr>
        <w:t xml:space="preserve"> </w:t>
      </w:r>
      <w:r w:rsidR="006673AF">
        <w:rPr>
          <w:lang w:val="fr-CA"/>
        </w:rPr>
        <w:t>réunion plénière s’est tenue en lign</w:t>
      </w:r>
      <w:r w:rsidR="00DF6B61">
        <w:rPr>
          <w:lang w:val="fr-CA"/>
        </w:rPr>
        <w:t>e</w:t>
      </w:r>
      <w:r>
        <w:rPr>
          <w:lang w:val="fr-CA"/>
        </w:rPr>
        <w:t xml:space="preserve">, </w:t>
      </w:r>
      <w:r w:rsidR="00DF6B61">
        <w:rPr>
          <w:lang w:val="fr-CA"/>
        </w:rPr>
        <w:t>les 22 et 26</w:t>
      </w:r>
      <w:r w:rsidR="00AC7039">
        <w:rPr>
          <w:lang w:val="fr-CA"/>
        </w:rPr>
        <w:t> </w:t>
      </w:r>
      <w:r w:rsidR="00DF6B61" w:rsidRPr="00AC7039">
        <w:rPr>
          <w:lang w:val="fr-CA"/>
        </w:rPr>
        <w:t>novembre</w:t>
      </w:r>
      <w:r w:rsidR="00AC7039">
        <w:rPr>
          <w:lang w:val="fr-CA"/>
        </w:rPr>
        <w:t> </w:t>
      </w:r>
      <w:r w:rsidR="00DF6B61">
        <w:rPr>
          <w:lang w:val="fr-CA"/>
        </w:rPr>
        <w:t xml:space="preserve">2021. </w:t>
      </w:r>
    </w:p>
    <w:p w14:paraId="2A157330" w14:textId="72167EF7" w:rsidR="00DF6B61" w:rsidRPr="00955C88" w:rsidRDefault="00DF6B61" w:rsidP="00073F48">
      <w:pPr>
        <w:pStyle w:val="StyleHeading1Para1Heading1CharHeading1Char3CharHeadin"/>
        <w:numPr>
          <w:ilvl w:val="0"/>
          <w:numId w:val="1"/>
        </w:numPr>
        <w:tabs>
          <w:tab w:val="clear" w:pos="0"/>
          <w:tab w:val="clear" w:pos="720"/>
          <w:tab w:val="left" w:pos="567"/>
        </w:tabs>
        <w:rPr>
          <w:highlight w:val="yellow"/>
          <w:lang w:val="fr-CA"/>
        </w:rPr>
      </w:pPr>
      <w:r>
        <w:rPr>
          <w:lang w:val="fr-CA"/>
        </w:rPr>
        <w:t>[</w:t>
      </w:r>
      <w:r w:rsidRPr="00955C88">
        <w:rPr>
          <w:highlight w:val="yellow"/>
          <w:lang w:val="fr-CA"/>
        </w:rPr>
        <w:t>Pour les 89</w:t>
      </w:r>
      <w:r w:rsidRPr="00955C88">
        <w:rPr>
          <w:highlight w:val="yellow"/>
          <w:vertAlign w:val="superscript"/>
          <w:lang w:val="fr-CA"/>
        </w:rPr>
        <w:t>e</w:t>
      </w:r>
      <w:r w:rsidRPr="00955C88">
        <w:rPr>
          <w:highlight w:val="yellow"/>
          <w:lang w:val="fr-CA"/>
        </w:rPr>
        <w:t xml:space="preserve"> et 90</w:t>
      </w:r>
      <w:r w:rsidRPr="00955C88">
        <w:rPr>
          <w:highlight w:val="yellow"/>
          <w:vertAlign w:val="superscript"/>
          <w:lang w:val="fr-CA"/>
        </w:rPr>
        <w:t>e</w:t>
      </w:r>
      <w:r w:rsidRPr="00955C88">
        <w:rPr>
          <w:highlight w:val="yellow"/>
          <w:lang w:val="fr-CA"/>
        </w:rPr>
        <w:t xml:space="preserve"> réunions…]</w:t>
      </w:r>
    </w:p>
    <w:p w14:paraId="4FD3708B" w14:textId="05C953FE" w:rsidR="00DF6B61" w:rsidRDefault="00DF6B61" w:rsidP="00DF6B61">
      <w:pPr>
        <w:pStyle w:val="Heading1"/>
        <w:tabs>
          <w:tab w:val="left" w:pos="567"/>
        </w:tabs>
        <w:rPr>
          <w:lang w:val="fr-CA"/>
        </w:rPr>
      </w:pPr>
      <w:r>
        <w:rPr>
          <w:lang w:val="fr-CA"/>
        </w:rPr>
        <w:t>Les rapports</w:t>
      </w:r>
      <w:r>
        <w:rPr>
          <w:rStyle w:val="FootnoteReference"/>
          <w:lang w:val="fr-CA"/>
        </w:rPr>
        <w:footnoteReference w:id="3"/>
      </w:r>
      <w:r>
        <w:rPr>
          <w:lang w:val="fr-CA"/>
        </w:rPr>
        <w:t xml:space="preserve"> des réunions mentionnées ci-dessus sont disponibles sur le site Web du Fonds multilatéral (</w:t>
      </w:r>
      <w:hyperlink r:id="rId13" w:history="1">
        <w:r w:rsidR="00764654" w:rsidRPr="00D8387E">
          <w:rPr>
            <w:rStyle w:val="Hyperlink"/>
            <w:sz w:val="22"/>
            <w:szCs w:val="22"/>
            <w:lang w:val="fr-CA"/>
          </w:rPr>
          <w:t>www.multilateralfund.org</w:t>
        </w:r>
      </w:hyperlink>
      <w:r>
        <w:rPr>
          <w:lang w:val="fr-CA"/>
        </w:rPr>
        <w:t>).</w:t>
      </w:r>
    </w:p>
    <w:p w14:paraId="0D252263" w14:textId="3B1B6922" w:rsidR="00AC7039" w:rsidRPr="00AC7039" w:rsidRDefault="00AC7039" w:rsidP="00AC7039">
      <w:pPr>
        <w:widowControl w:val="0"/>
        <w:spacing w:before="240" w:after="240"/>
        <w:outlineLvl w:val="1"/>
        <w:rPr>
          <w:sz w:val="20"/>
          <w:szCs w:val="20"/>
          <w:lang w:val="fr-FR"/>
        </w:rPr>
      </w:pPr>
      <w:r w:rsidRPr="00AC7039">
        <w:rPr>
          <w:sz w:val="20"/>
          <w:szCs w:val="20"/>
          <w:lang w:val="fr-FR"/>
        </w:rPr>
        <w:t>*</w:t>
      </w:r>
      <w:r w:rsidRPr="00AC7039">
        <w:rPr>
          <w:sz w:val="20"/>
          <w:szCs w:val="20"/>
          <w:lang w:val="fr-FR"/>
        </w:rPr>
        <w:t>R</w:t>
      </w:r>
      <w:r w:rsidRPr="00AC7039">
        <w:rPr>
          <w:sz w:val="20"/>
          <w:szCs w:val="20"/>
          <w:lang w:val="fr-FR"/>
        </w:rPr>
        <w:t>éémis pour des raisons techniques le 19 juin 2022.</w:t>
      </w:r>
    </w:p>
    <w:p w14:paraId="17A7F10C" w14:textId="77777777" w:rsidR="00AC7039" w:rsidRPr="00AC7039" w:rsidRDefault="00AC7039" w:rsidP="00AC7039">
      <w:pPr>
        <w:rPr>
          <w:lang w:val="fr-FR"/>
        </w:rPr>
      </w:pPr>
    </w:p>
    <w:p w14:paraId="3DBB060D" w14:textId="77777777" w:rsidR="006E2D55" w:rsidRPr="00AC7039" w:rsidRDefault="006E2D55" w:rsidP="00764654">
      <w:pPr>
        <w:spacing w:after="240"/>
        <w:jc w:val="both"/>
        <w:rPr>
          <w:b/>
          <w:lang w:val="fr-FR"/>
        </w:rPr>
      </w:pPr>
    </w:p>
    <w:p w14:paraId="6D42C8D6" w14:textId="4AE3FF6F" w:rsidR="00B9542B" w:rsidRPr="008C1C29" w:rsidRDefault="00B9542B" w:rsidP="00764654">
      <w:pPr>
        <w:spacing w:after="240"/>
        <w:jc w:val="both"/>
        <w:rPr>
          <w:lang w:val="fr-CA"/>
        </w:rPr>
      </w:pPr>
      <w:r w:rsidRPr="008C1C29">
        <w:rPr>
          <w:b/>
          <w:lang w:val="fr-CA"/>
        </w:rPr>
        <w:t>Participation</w:t>
      </w:r>
    </w:p>
    <w:p w14:paraId="070D32B3" w14:textId="3BC670FC" w:rsidR="00343480" w:rsidRPr="00343480" w:rsidRDefault="00B9542B" w:rsidP="004F3D53">
      <w:pPr>
        <w:pStyle w:val="Heading1"/>
        <w:numPr>
          <w:ilvl w:val="0"/>
          <w:numId w:val="11"/>
        </w:numPr>
        <w:tabs>
          <w:tab w:val="left" w:pos="567"/>
          <w:tab w:val="num" w:pos="720"/>
        </w:tabs>
        <w:ind w:left="0"/>
        <w:rPr>
          <w:bCs/>
          <w:lang w:val="fr-CA"/>
        </w:rPr>
      </w:pPr>
      <w:r w:rsidRPr="008C1C29">
        <w:rPr>
          <w:lang w:val="fr-CA"/>
        </w:rPr>
        <w:t xml:space="preserve">Les </w:t>
      </w:r>
      <w:r w:rsidR="00764654">
        <w:rPr>
          <w:lang w:val="fr-CA"/>
        </w:rPr>
        <w:t>travaux de la</w:t>
      </w:r>
      <w:r>
        <w:rPr>
          <w:lang w:val="fr-CA"/>
        </w:rPr>
        <w:t xml:space="preserve"> 8</w:t>
      </w:r>
      <w:r w:rsidR="00764654">
        <w:rPr>
          <w:lang w:val="fr-CA"/>
        </w:rPr>
        <w:t>8</w:t>
      </w:r>
      <w:r w:rsidRPr="00B9542B">
        <w:rPr>
          <w:vertAlign w:val="superscript"/>
          <w:lang w:val="fr-CA"/>
        </w:rPr>
        <w:t>e</w:t>
      </w:r>
      <w:r>
        <w:rPr>
          <w:lang w:val="fr-CA"/>
        </w:rPr>
        <w:t xml:space="preserve"> réunion ont été menés avec les </w:t>
      </w:r>
      <w:r w:rsidR="00343480">
        <w:rPr>
          <w:lang w:val="fr-CA"/>
        </w:rPr>
        <w:t>membres suivants du Comité exécutif pour 202</w:t>
      </w:r>
      <w:r w:rsidR="00764654">
        <w:rPr>
          <w:lang w:val="fr-CA"/>
        </w:rPr>
        <w:t>1</w:t>
      </w:r>
      <w:r w:rsidR="00764654">
        <w:rPr>
          <w:rStyle w:val="FootnoteReference"/>
          <w:lang w:val="fr-CA"/>
        </w:rPr>
        <w:footnoteReference w:id="4"/>
      </w:r>
      <w:r w:rsidR="00DE327D">
        <w:rPr>
          <w:lang w:val="fr-CA"/>
        </w:rPr>
        <w:t>:</w:t>
      </w:r>
      <w:r w:rsidR="00343480">
        <w:rPr>
          <w:lang w:val="fr-CA"/>
        </w:rPr>
        <w:t xml:space="preserve"> </w:t>
      </w:r>
    </w:p>
    <w:p w14:paraId="5BE1B5CA" w14:textId="5C7DC990" w:rsidR="00CB671C" w:rsidRDefault="00343480" w:rsidP="009E3DE0">
      <w:pPr>
        <w:pStyle w:val="Heading1"/>
        <w:numPr>
          <w:ilvl w:val="0"/>
          <w:numId w:val="0"/>
        </w:numPr>
        <w:tabs>
          <w:tab w:val="left" w:pos="567"/>
          <w:tab w:val="left" w:pos="1134"/>
        </w:tabs>
        <w:ind w:left="1134" w:hanging="567"/>
        <w:rPr>
          <w:lang w:val="fr-CA"/>
        </w:rPr>
      </w:pPr>
      <w:r>
        <w:rPr>
          <w:lang w:val="fr-CA"/>
        </w:rPr>
        <w:t>(a)</w:t>
      </w:r>
      <w:r>
        <w:rPr>
          <w:lang w:val="fr-CA"/>
        </w:rPr>
        <w:tab/>
        <w:t xml:space="preserve">Parties non visées au paragraphe 1 de l’article 5 du Protocole (pays non visés à l’article 5) : Australie, Belgique </w:t>
      </w:r>
      <w:r w:rsidR="00764654">
        <w:rPr>
          <w:lang w:val="fr-CA"/>
        </w:rPr>
        <w:t>(</w:t>
      </w:r>
      <w:r>
        <w:rPr>
          <w:lang w:val="fr-CA"/>
        </w:rPr>
        <w:t xml:space="preserve">président : M. Alain </w:t>
      </w:r>
      <w:proofErr w:type="spellStart"/>
      <w:r>
        <w:rPr>
          <w:lang w:val="fr-CA"/>
        </w:rPr>
        <w:t>Wilmart</w:t>
      </w:r>
      <w:proofErr w:type="spellEnd"/>
      <w:r>
        <w:rPr>
          <w:lang w:val="fr-CA"/>
        </w:rPr>
        <w:t>)</w:t>
      </w:r>
      <w:r w:rsidR="00CB671C">
        <w:rPr>
          <w:lang w:val="fr-CA"/>
        </w:rPr>
        <w:t>,</w:t>
      </w:r>
      <w:r w:rsidR="00B6567A">
        <w:rPr>
          <w:lang w:val="fr-CA"/>
        </w:rPr>
        <w:t xml:space="preserve"> États-Unis d’Amérique, </w:t>
      </w:r>
      <w:r w:rsidR="00CB671C">
        <w:rPr>
          <w:lang w:val="fr-CA"/>
        </w:rPr>
        <w:t xml:space="preserve">Japon, </w:t>
      </w:r>
      <w:r w:rsidR="00B6567A">
        <w:rPr>
          <w:lang w:val="fr-CA"/>
        </w:rPr>
        <w:t>République tchèque</w:t>
      </w:r>
      <w:r w:rsidR="00CB671C">
        <w:rPr>
          <w:lang w:val="fr-CA"/>
        </w:rPr>
        <w:t>, Royaume-Uni de Grande-Bretagne et d’Irlande du Nord et</w:t>
      </w:r>
      <w:r w:rsidR="00B6567A">
        <w:rPr>
          <w:lang w:val="fr-CA"/>
        </w:rPr>
        <w:t xml:space="preserve"> Suisse</w:t>
      </w:r>
      <w:r w:rsidR="00CB671C">
        <w:rPr>
          <w:lang w:val="fr-CA"/>
        </w:rPr>
        <w:t>; et</w:t>
      </w:r>
    </w:p>
    <w:p w14:paraId="303395D1" w14:textId="60AA82A9" w:rsidR="00CB671C" w:rsidRDefault="00CB671C" w:rsidP="004D5E24">
      <w:pPr>
        <w:pStyle w:val="Heading1"/>
        <w:numPr>
          <w:ilvl w:val="0"/>
          <w:numId w:val="0"/>
        </w:numPr>
        <w:tabs>
          <w:tab w:val="left" w:pos="567"/>
          <w:tab w:val="left" w:pos="1134"/>
        </w:tabs>
        <w:ind w:left="1134" w:hanging="567"/>
        <w:rPr>
          <w:lang w:val="fr-CA"/>
        </w:rPr>
      </w:pPr>
      <w:r>
        <w:rPr>
          <w:lang w:val="fr-CA"/>
        </w:rPr>
        <w:t>(b)</w:t>
      </w:r>
      <w:r>
        <w:rPr>
          <w:lang w:val="fr-CA"/>
        </w:rPr>
        <w:tab/>
        <w:t xml:space="preserve">Parties visées au paragraphe 1 de l’article 5 du Protocole (pays visés à l’article 5) : </w:t>
      </w:r>
      <w:r w:rsidR="00B6567A">
        <w:rPr>
          <w:lang w:val="fr-CA"/>
        </w:rPr>
        <w:t xml:space="preserve">Arménie, </w:t>
      </w:r>
      <w:r>
        <w:rPr>
          <w:lang w:val="fr-CA"/>
        </w:rPr>
        <w:t>Bahreïn</w:t>
      </w:r>
      <w:r w:rsidR="00B6567A">
        <w:rPr>
          <w:lang w:val="fr-CA"/>
        </w:rPr>
        <w:t xml:space="preserve"> (vice-président : M. Hassan Mubarak)</w:t>
      </w:r>
      <w:r>
        <w:rPr>
          <w:lang w:val="fr-CA"/>
        </w:rPr>
        <w:t xml:space="preserve">, </w:t>
      </w:r>
      <w:r w:rsidR="00B6567A">
        <w:rPr>
          <w:lang w:val="fr-CA"/>
        </w:rPr>
        <w:t>Chine,</w:t>
      </w:r>
      <w:r>
        <w:rPr>
          <w:lang w:val="fr-CA"/>
        </w:rPr>
        <w:t xml:space="preserve"> Djibouti, </w:t>
      </w:r>
      <w:r w:rsidR="00B6567A">
        <w:rPr>
          <w:lang w:val="fr-CA"/>
        </w:rPr>
        <w:t>Paraguay,</w:t>
      </w:r>
      <w:r>
        <w:rPr>
          <w:lang w:val="fr-CA"/>
        </w:rPr>
        <w:t xml:space="preserve"> Suriname</w:t>
      </w:r>
      <w:r w:rsidR="00B6567A">
        <w:rPr>
          <w:lang w:val="fr-CA"/>
        </w:rPr>
        <w:t xml:space="preserve"> et Zimbabwe</w:t>
      </w:r>
      <w:r>
        <w:rPr>
          <w:lang w:val="fr-CA"/>
        </w:rPr>
        <w:t>.</w:t>
      </w:r>
    </w:p>
    <w:p w14:paraId="08637613" w14:textId="0D06DBEC" w:rsidR="00B6567A" w:rsidRDefault="00B6567A" w:rsidP="009E3DE0">
      <w:pPr>
        <w:tabs>
          <w:tab w:val="left" w:pos="567"/>
        </w:tabs>
        <w:rPr>
          <w:sz w:val="22"/>
          <w:szCs w:val="22"/>
          <w:lang w:val="fr-CA"/>
        </w:rPr>
      </w:pPr>
      <w:r w:rsidRPr="00B6567A">
        <w:rPr>
          <w:sz w:val="22"/>
          <w:szCs w:val="22"/>
          <w:lang w:val="fr-CA"/>
        </w:rPr>
        <w:t>6.</w:t>
      </w:r>
      <w:r w:rsidRPr="00B6567A">
        <w:rPr>
          <w:sz w:val="22"/>
          <w:szCs w:val="22"/>
          <w:lang w:val="fr-CA"/>
        </w:rPr>
        <w:tab/>
      </w:r>
      <w:r w:rsidRPr="00955C88">
        <w:rPr>
          <w:sz w:val="22"/>
          <w:szCs w:val="22"/>
          <w:highlight w:val="yellow"/>
          <w:lang w:val="fr-CA"/>
        </w:rPr>
        <w:t>[Les travaux des 89</w:t>
      </w:r>
      <w:r w:rsidRPr="00955C88">
        <w:rPr>
          <w:sz w:val="22"/>
          <w:szCs w:val="22"/>
          <w:highlight w:val="yellow"/>
          <w:vertAlign w:val="superscript"/>
          <w:lang w:val="fr-CA"/>
        </w:rPr>
        <w:t>e</w:t>
      </w:r>
      <w:r w:rsidRPr="00955C88">
        <w:rPr>
          <w:sz w:val="22"/>
          <w:szCs w:val="22"/>
          <w:highlight w:val="yellow"/>
          <w:lang w:val="fr-CA"/>
        </w:rPr>
        <w:t xml:space="preserve"> et 90</w:t>
      </w:r>
      <w:r w:rsidRPr="00955C88">
        <w:rPr>
          <w:sz w:val="22"/>
          <w:szCs w:val="22"/>
          <w:highlight w:val="yellow"/>
          <w:vertAlign w:val="superscript"/>
          <w:lang w:val="fr-CA"/>
        </w:rPr>
        <w:t>e</w:t>
      </w:r>
      <w:r w:rsidRPr="00955C88">
        <w:rPr>
          <w:sz w:val="22"/>
          <w:szCs w:val="22"/>
          <w:highlight w:val="yellow"/>
          <w:lang w:val="fr-CA"/>
        </w:rPr>
        <w:t xml:space="preserve"> </w:t>
      </w:r>
      <w:r w:rsidR="007F36C2" w:rsidRPr="00955C88">
        <w:rPr>
          <w:sz w:val="22"/>
          <w:szCs w:val="22"/>
          <w:highlight w:val="yellow"/>
          <w:lang w:val="fr-CA"/>
        </w:rPr>
        <w:t>réunions…</w:t>
      </w:r>
      <w:r w:rsidRPr="00955C88">
        <w:rPr>
          <w:sz w:val="22"/>
          <w:szCs w:val="22"/>
          <w:highlight w:val="yellow"/>
          <w:lang w:val="fr-CA"/>
        </w:rPr>
        <w:t>]</w:t>
      </w:r>
    </w:p>
    <w:p w14:paraId="759C5CF1" w14:textId="77777777" w:rsidR="00B6567A" w:rsidRPr="00B6567A" w:rsidRDefault="00B6567A" w:rsidP="00B6567A">
      <w:pPr>
        <w:rPr>
          <w:sz w:val="22"/>
          <w:szCs w:val="22"/>
          <w:lang w:val="fr-CA"/>
        </w:rPr>
      </w:pPr>
    </w:p>
    <w:p w14:paraId="6B759145" w14:textId="4FAE6FF6" w:rsidR="007A1E67" w:rsidRDefault="00B6567A" w:rsidP="00CB671C">
      <w:pPr>
        <w:pStyle w:val="Heading1"/>
        <w:numPr>
          <w:ilvl w:val="0"/>
          <w:numId w:val="0"/>
        </w:numPr>
        <w:tabs>
          <w:tab w:val="left" w:pos="567"/>
          <w:tab w:val="left" w:pos="1134"/>
        </w:tabs>
        <w:rPr>
          <w:lang w:val="fr-CA"/>
        </w:rPr>
      </w:pPr>
      <w:r>
        <w:rPr>
          <w:lang w:val="fr-CA"/>
        </w:rPr>
        <w:t>7.</w:t>
      </w:r>
      <w:r>
        <w:rPr>
          <w:lang w:val="fr-CA"/>
        </w:rPr>
        <w:tab/>
      </w:r>
      <w:r w:rsidR="007A1E67">
        <w:rPr>
          <w:lang w:val="fr-CA"/>
        </w:rPr>
        <w:t>Conformément aux décisions prises par le Comité exécutif à s</w:t>
      </w:r>
      <w:r w:rsidR="00B9542B" w:rsidRPr="008C1C29">
        <w:rPr>
          <w:lang w:val="fr-CA"/>
        </w:rPr>
        <w:t xml:space="preserve">es </w:t>
      </w:r>
      <w:r w:rsidR="007A1E67">
        <w:rPr>
          <w:lang w:val="fr-CA"/>
        </w:rPr>
        <w:t>deuxième et huitième réunions :</w:t>
      </w:r>
    </w:p>
    <w:p w14:paraId="361FA7E3" w14:textId="5B2F9D36" w:rsidR="00B9542B" w:rsidRDefault="007A1E67" w:rsidP="009E3DE0">
      <w:pPr>
        <w:pStyle w:val="Heading1"/>
        <w:numPr>
          <w:ilvl w:val="0"/>
          <w:numId w:val="0"/>
        </w:numPr>
        <w:tabs>
          <w:tab w:val="left" w:pos="567"/>
          <w:tab w:val="left" w:pos="1134"/>
        </w:tabs>
        <w:ind w:left="1134" w:hanging="1134"/>
        <w:rPr>
          <w:lang w:val="fr-CA"/>
        </w:rPr>
      </w:pPr>
      <w:r>
        <w:rPr>
          <w:lang w:val="fr-CA"/>
        </w:rPr>
        <w:tab/>
      </w:r>
      <w:r w:rsidR="00C851CC">
        <w:rPr>
          <w:lang w:val="fr-CA"/>
        </w:rPr>
        <w:t>(a)</w:t>
      </w:r>
      <w:r w:rsidR="00C851CC">
        <w:rPr>
          <w:lang w:val="fr-CA"/>
        </w:rPr>
        <w:tab/>
        <w:t>Des représentants d</w:t>
      </w:r>
      <w:r w:rsidR="00F75C2F">
        <w:rPr>
          <w:lang w:val="fr-CA"/>
        </w:rPr>
        <w:t>u</w:t>
      </w:r>
      <w:r w:rsidR="00C851CC">
        <w:rPr>
          <w:lang w:val="fr-CA"/>
        </w:rPr>
        <w:t xml:space="preserve"> Programme des Nations Unies </w:t>
      </w:r>
      <w:r w:rsidR="00B9542B" w:rsidRPr="008C1C29">
        <w:rPr>
          <w:lang w:val="fr-CA"/>
        </w:rPr>
        <w:t>p</w:t>
      </w:r>
      <w:r w:rsidR="008B4CB9">
        <w:rPr>
          <w:lang w:val="fr-CA"/>
        </w:rPr>
        <w:t xml:space="preserve">our le développement (PNUD), du Programme des Nations Unies pour l’environnement (PNUE), en </w:t>
      </w:r>
      <w:r w:rsidR="00F75C2F">
        <w:rPr>
          <w:lang w:val="fr-CA"/>
        </w:rPr>
        <w:t>qualité d</w:t>
      </w:r>
      <w:r w:rsidR="008B4CB9">
        <w:rPr>
          <w:lang w:val="fr-CA"/>
        </w:rPr>
        <w:t xml:space="preserve">’agence d’exécution et </w:t>
      </w:r>
      <w:r w:rsidR="00F75C2F">
        <w:rPr>
          <w:lang w:val="fr-CA"/>
        </w:rPr>
        <w:t xml:space="preserve">de </w:t>
      </w:r>
      <w:r w:rsidR="008B4CB9">
        <w:rPr>
          <w:lang w:val="fr-CA"/>
        </w:rPr>
        <w:t>Trésorier du Fonds multilatéral, de l’Organisation des Nations Unies pour le développement industriel (ONUDI)</w:t>
      </w:r>
      <w:r w:rsidR="00DE327D">
        <w:rPr>
          <w:lang w:val="fr-CA"/>
        </w:rPr>
        <w:t xml:space="preserve"> </w:t>
      </w:r>
      <w:r w:rsidR="008B4CB9">
        <w:rPr>
          <w:lang w:val="fr-CA"/>
        </w:rPr>
        <w:t xml:space="preserve">et de la Banque mondiale ont </w:t>
      </w:r>
      <w:r w:rsidR="004C4D4A">
        <w:rPr>
          <w:lang w:val="fr-CA"/>
        </w:rPr>
        <w:t>p</w:t>
      </w:r>
      <w:r w:rsidR="00F75C2F">
        <w:rPr>
          <w:lang w:val="fr-CA"/>
        </w:rPr>
        <w:t>a</w:t>
      </w:r>
      <w:r w:rsidR="004C4D4A">
        <w:rPr>
          <w:lang w:val="fr-CA"/>
        </w:rPr>
        <w:t>rticip</w:t>
      </w:r>
      <w:r w:rsidR="00F75C2F">
        <w:rPr>
          <w:lang w:val="fr-CA"/>
        </w:rPr>
        <w:t>é</w:t>
      </w:r>
      <w:r w:rsidR="008B4CB9">
        <w:rPr>
          <w:lang w:val="fr-CA"/>
        </w:rPr>
        <w:t xml:space="preserve"> à tous les éléments de</w:t>
      </w:r>
      <w:r w:rsidR="00DE63C1">
        <w:rPr>
          <w:lang w:val="fr-CA"/>
        </w:rPr>
        <w:t xml:space="preserve"> la</w:t>
      </w:r>
      <w:r w:rsidR="008B4CB9">
        <w:rPr>
          <w:lang w:val="fr-CA"/>
        </w:rPr>
        <w:t xml:space="preserve"> 8</w:t>
      </w:r>
      <w:r w:rsidR="00DE63C1">
        <w:rPr>
          <w:lang w:val="fr-CA"/>
        </w:rPr>
        <w:t>8</w:t>
      </w:r>
      <w:r w:rsidR="008B4CB9" w:rsidRPr="008B4CB9">
        <w:rPr>
          <w:vertAlign w:val="superscript"/>
          <w:lang w:val="fr-CA"/>
        </w:rPr>
        <w:t>e</w:t>
      </w:r>
      <w:r w:rsidR="00DE327D">
        <w:rPr>
          <w:vertAlign w:val="superscript"/>
          <w:lang w:val="fr-CA"/>
        </w:rPr>
        <w:t xml:space="preserve"> </w:t>
      </w:r>
      <w:r w:rsidR="00DE327D" w:rsidRPr="00955C88">
        <w:rPr>
          <w:highlight w:val="yellow"/>
          <w:lang w:val="fr-CA"/>
        </w:rPr>
        <w:t>[</w:t>
      </w:r>
      <w:r w:rsidR="008B4CB9" w:rsidRPr="00955C88">
        <w:rPr>
          <w:highlight w:val="yellow"/>
          <w:lang w:val="fr-CA"/>
        </w:rPr>
        <w:t xml:space="preserve">et </w:t>
      </w:r>
      <w:r w:rsidR="00DE63C1" w:rsidRPr="00955C88">
        <w:rPr>
          <w:highlight w:val="yellow"/>
          <w:vertAlign w:val="superscript"/>
          <w:lang w:val="fr-CA"/>
        </w:rPr>
        <w:t>…</w:t>
      </w:r>
      <w:r w:rsidR="00DE327D" w:rsidRPr="00955C88">
        <w:rPr>
          <w:highlight w:val="yellow"/>
          <w:lang w:val="fr-CA"/>
        </w:rPr>
        <w:t>]</w:t>
      </w:r>
      <w:r w:rsidR="00DE327D">
        <w:rPr>
          <w:lang w:val="fr-CA"/>
        </w:rPr>
        <w:t xml:space="preserve"> </w:t>
      </w:r>
      <w:r w:rsidR="008B4CB9">
        <w:rPr>
          <w:lang w:val="fr-CA"/>
        </w:rPr>
        <w:t xml:space="preserve">réunions, à titre d’observateurs; </w:t>
      </w:r>
    </w:p>
    <w:p w14:paraId="12FD219B" w14:textId="75C0969A" w:rsidR="008B4CB9" w:rsidRDefault="008B4CB9" w:rsidP="004D5E24">
      <w:pPr>
        <w:pStyle w:val="Heading1"/>
        <w:numPr>
          <w:ilvl w:val="0"/>
          <w:numId w:val="0"/>
        </w:numPr>
        <w:tabs>
          <w:tab w:val="left" w:pos="567"/>
          <w:tab w:val="left" w:pos="1134"/>
        </w:tabs>
        <w:ind w:left="1134" w:hanging="1134"/>
        <w:rPr>
          <w:lang w:val="fr-CA"/>
        </w:rPr>
      </w:pPr>
      <w:r>
        <w:rPr>
          <w:lang w:val="fr-CA"/>
        </w:rPr>
        <w:tab/>
        <w:t>(b)</w:t>
      </w:r>
      <w:r>
        <w:rPr>
          <w:lang w:val="fr-CA"/>
        </w:rPr>
        <w:tab/>
      </w:r>
      <w:r w:rsidR="00DE63C1">
        <w:rPr>
          <w:lang w:val="fr-CA"/>
        </w:rPr>
        <w:t>Le Secrétaire exécutif du</w:t>
      </w:r>
      <w:r>
        <w:rPr>
          <w:lang w:val="fr-CA"/>
        </w:rPr>
        <w:t xml:space="preserve"> Secrétariat de l’ozone </w:t>
      </w:r>
      <w:r w:rsidR="00DE63C1">
        <w:rPr>
          <w:lang w:val="fr-CA"/>
        </w:rPr>
        <w:t xml:space="preserve">ainsi que le président et le vice-président du </w:t>
      </w:r>
      <w:r w:rsidR="00DE63C1" w:rsidRPr="00D44E74">
        <w:rPr>
          <w:lang w:val="fr-CA"/>
        </w:rPr>
        <w:t>Comité d</w:t>
      </w:r>
      <w:r w:rsidR="00D44E74">
        <w:rPr>
          <w:lang w:val="fr-CA"/>
        </w:rPr>
        <w:t>e mise en œuvre</w:t>
      </w:r>
      <w:r w:rsidR="00DE63C1">
        <w:rPr>
          <w:lang w:val="fr-CA"/>
        </w:rPr>
        <w:t xml:space="preserve"> étaient également présents à la 88</w:t>
      </w:r>
      <w:r w:rsidR="00DE63C1" w:rsidRPr="008B4CB9">
        <w:rPr>
          <w:vertAlign w:val="superscript"/>
          <w:lang w:val="fr-CA"/>
        </w:rPr>
        <w:t>e</w:t>
      </w:r>
      <w:r w:rsidR="00DE63C1">
        <w:rPr>
          <w:vertAlign w:val="superscript"/>
          <w:lang w:val="fr-CA"/>
        </w:rPr>
        <w:t xml:space="preserve"> </w:t>
      </w:r>
      <w:r w:rsidR="00DE63C1" w:rsidRPr="00955C88">
        <w:rPr>
          <w:highlight w:val="yellow"/>
          <w:lang w:val="fr-CA"/>
        </w:rPr>
        <w:t xml:space="preserve">[et </w:t>
      </w:r>
      <w:r w:rsidR="00DE63C1" w:rsidRPr="00955C88">
        <w:rPr>
          <w:highlight w:val="yellow"/>
          <w:vertAlign w:val="superscript"/>
          <w:lang w:val="fr-CA"/>
        </w:rPr>
        <w:t>…</w:t>
      </w:r>
      <w:r w:rsidR="00DE63C1" w:rsidRPr="00955C88">
        <w:rPr>
          <w:highlight w:val="yellow"/>
          <w:lang w:val="fr-CA"/>
        </w:rPr>
        <w:t>]</w:t>
      </w:r>
      <w:r w:rsidR="00DE63C1">
        <w:rPr>
          <w:lang w:val="fr-CA"/>
        </w:rPr>
        <w:t xml:space="preserve"> réunions</w:t>
      </w:r>
      <w:r w:rsidR="00955C88">
        <w:rPr>
          <w:lang w:val="fr-CA"/>
        </w:rPr>
        <w:t>.</w:t>
      </w:r>
    </w:p>
    <w:p w14:paraId="1433263F" w14:textId="07B81D98" w:rsidR="00F75C2F" w:rsidRPr="00DE327D" w:rsidRDefault="008B4CB9" w:rsidP="00DE327D">
      <w:pPr>
        <w:tabs>
          <w:tab w:val="left" w:pos="567"/>
          <w:tab w:val="left" w:pos="1134"/>
        </w:tabs>
        <w:ind w:left="1134" w:hanging="1134"/>
        <w:jc w:val="both"/>
        <w:rPr>
          <w:sz w:val="22"/>
          <w:szCs w:val="22"/>
          <w:lang w:val="fr-CA"/>
        </w:rPr>
      </w:pPr>
      <w:r>
        <w:rPr>
          <w:lang w:val="fr-CA"/>
        </w:rPr>
        <w:tab/>
        <w:t>(c)</w:t>
      </w:r>
      <w:r>
        <w:rPr>
          <w:lang w:val="fr-CA"/>
        </w:rPr>
        <w:tab/>
      </w:r>
      <w:r w:rsidR="00F75C2F" w:rsidRPr="00DE327D">
        <w:rPr>
          <w:sz w:val="22"/>
          <w:szCs w:val="22"/>
          <w:lang w:val="fr-CA"/>
        </w:rPr>
        <w:t xml:space="preserve">Des </w:t>
      </w:r>
      <w:r w:rsidR="00DE63C1">
        <w:rPr>
          <w:sz w:val="22"/>
          <w:szCs w:val="22"/>
          <w:lang w:val="fr-CA"/>
        </w:rPr>
        <w:t xml:space="preserve">représentants </w:t>
      </w:r>
      <w:r w:rsidR="00DE63C1" w:rsidRPr="00DE327D">
        <w:rPr>
          <w:sz w:val="22"/>
          <w:szCs w:val="22"/>
          <w:lang w:val="fr-CA"/>
        </w:rPr>
        <w:t>de l’</w:t>
      </w:r>
      <w:proofErr w:type="spellStart"/>
      <w:r w:rsidR="00DE63C1" w:rsidRPr="00DE327D">
        <w:rPr>
          <w:sz w:val="22"/>
          <w:szCs w:val="22"/>
          <w:lang w:val="fr-CA"/>
        </w:rPr>
        <w:t>Environmental</w:t>
      </w:r>
      <w:proofErr w:type="spellEnd"/>
      <w:r w:rsidR="00DE63C1" w:rsidRPr="00DE327D">
        <w:rPr>
          <w:sz w:val="22"/>
          <w:szCs w:val="22"/>
          <w:lang w:val="fr-CA"/>
        </w:rPr>
        <w:t xml:space="preserve"> Investigation Agency (EIA)</w:t>
      </w:r>
      <w:r w:rsidR="00D44E74">
        <w:rPr>
          <w:sz w:val="22"/>
          <w:szCs w:val="22"/>
          <w:lang w:val="fr-CA"/>
        </w:rPr>
        <w:t xml:space="preserve"> et de l’Institut pour la gouvernance et le développement durable </w:t>
      </w:r>
      <w:r w:rsidR="00D44E74">
        <w:rPr>
          <w:lang w:val="fr-CA"/>
        </w:rPr>
        <w:t xml:space="preserve">[et ...] </w:t>
      </w:r>
      <w:r w:rsidR="00F75C2F" w:rsidRPr="00DE327D">
        <w:rPr>
          <w:sz w:val="22"/>
          <w:szCs w:val="22"/>
          <w:lang w:val="fr-CA"/>
        </w:rPr>
        <w:t xml:space="preserve">ont </w:t>
      </w:r>
      <w:r w:rsidR="00D44E74">
        <w:rPr>
          <w:sz w:val="22"/>
          <w:szCs w:val="22"/>
          <w:lang w:val="fr-CA"/>
        </w:rPr>
        <w:t xml:space="preserve">aussi </w:t>
      </w:r>
      <w:r w:rsidR="004C4D4A">
        <w:rPr>
          <w:sz w:val="22"/>
          <w:szCs w:val="22"/>
          <w:lang w:val="fr-CA"/>
        </w:rPr>
        <w:t>particip</w:t>
      </w:r>
      <w:r w:rsidR="00F75C2F" w:rsidRPr="00DE327D">
        <w:rPr>
          <w:sz w:val="22"/>
          <w:szCs w:val="22"/>
          <w:lang w:val="fr-CA"/>
        </w:rPr>
        <w:t xml:space="preserve">é </w:t>
      </w:r>
      <w:r w:rsidR="00D44E74">
        <w:rPr>
          <w:sz w:val="22"/>
          <w:szCs w:val="22"/>
          <w:lang w:val="fr-CA"/>
        </w:rPr>
        <w:t xml:space="preserve">à la </w:t>
      </w:r>
      <w:r w:rsidR="00D44E74">
        <w:rPr>
          <w:lang w:val="fr-CA"/>
        </w:rPr>
        <w:t>88</w:t>
      </w:r>
      <w:r w:rsidR="00D44E74" w:rsidRPr="008B4CB9">
        <w:rPr>
          <w:vertAlign w:val="superscript"/>
          <w:lang w:val="fr-CA"/>
        </w:rPr>
        <w:t>e</w:t>
      </w:r>
      <w:r w:rsidR="00D44E74">
        <w:rPr>
          <w:vertAlign w:val="superscript"/>
          <w:lang w:val="fr-CA"/>
        </w:rPr>
        <w:t xml:space="preserve"> </w:t>
      </w:r>
      <w:r w:rsidR="00D44E74">
        <w:rPr>
          <w:lang w:val="fr-CA"/>
        </w:rPr>
        <w:t xml:space="preserve">[et </w:t>
      </w:r>
      <w:r w:rsidR="00D44E74">
        <w:rPr>
          <w:vertAlign w:val="superscript"/>
          <w:lang w:val="fr-CA"/>
        </w:rPr>
        <w:t>…</w:t>
      </w:r>
      <w:r w:rsidR="00D44E74">
        <w:rPr>
          <w:lang w:val="fr-CA"/>
        </w:rPr>
        <w:t>] réunions</w:t>
      </w:r>
      <w:r w:rsidR="00D44E74">
        <w:rPr>
          <w:sz w:val="22"/>
          <w:szCs w:val="22"/>
          <w:lang w:val="fr-CA"/>
        </w:rPr>
        <w:t>,</w:t>
      </w:r>
      <w:r w:rsidR="00F75C2F" w:rsidRPr="00DE327D">
        <w:rPr>
          <w:sz w:val="22"/>
          <w:szCs w:val="22"/>
          <w:lang w:val="fr-CA"/>
        </w:rPr>
        <w:t xml:space="preserve"> à titre d’observateurs</w:t>
      </w:r>
      <w:r w:rsidR="00D44E74">
        <w:rPr>
          <w:sz w:val="22"/>
          <w:szCs w:val="22"/>
          <w:lang w:val="fr-CA"/>
        </w:rPr>
        <w:t>.</w:t>
      </w:r>
    </w:p>
    <w:p w14:paraId="2FF592D7" w14:textId="622AFE2E" w:rsidR="00DE327D" w:rsidRDefault="00DE327D" w:rsidP="00DE327D">
      <w:pPr>
        <w:tabs>
          <w:tab w:val="left" w:pos="567"/>
          <w:tab w:val="left" w:pos="1134"/>
        </w:tabs>
        <w:jc w:val="both"/>
        <w:rPr>
          <w:sz w:val="22"/>
          <w:szCs w:val="22"/>
          <w:lang w:val="fr-CA"/>
        </w:rPr>
      </w:pPr>
    </w:p>
    <w:p w14:paraId="266603BA" w14:textId="77777777" w:rsidR="009914C6" w:rsidRPr="00DE327D" w:rsidRDefault="009914C6" w:rsidP="00DE327D">
      <w:pPr>
        <w:tabs>
          <w:tab w:val="left" w:pos="567"/>
          <w:tab w:val="left" w:pos="1134"/>
        </w:tabs>
        <w:jc w:val="both"/>
        <w:rPr>
          <w:sz w:val="22"/>
          <w:szCs w:val="22"/>
          <w:lang w:val="fr-CA"/>
        </w:rPr>
      </w:pPr>
    </w:p>
    <w:p w14:paraId="3676ABC9" w14:textId="5DE9E100" w:rsidR="009914C6" w:rsidRPr="009914C6" w:rsidRDefault="00891AA2" w:rsidP="004F3D53">
      <w:pPr>
        <w:pStyle w:val="ListParagraph"/>
        <w:widowControl w:val="0"/>
        <w:numPr>
          <w:ilvl w:val="0"/>
          <w:numId w:val="12"/>
        </w:numPr>
        <w:spacing w:after="0" w:line="240" w:lineRule="auto"/>
        <w:ind w:left="567" w:hanging="578"/>
        <w:contextualSpacing w:val="0"/>
        <w:jc w:val="both"/>
        <w:rPr>
          <w:rFonts w:ascii="Times New Roman" w:hAnsi="Times New Roman" w:cs="Times New Roman"/>
          <w:caps/>
          <w:lang w:val="fr-CA"/>
        </w:rPr>
      </w:pPr>
      <w:r w:rsidRPr="008C1C29">
        <w:rPr>
          <w:rFonts w:ascii="Times New Roman" w:hAnsi="Times New Roman" w:cs="Times New Roman"/>
          <w:b/>
          <w:caps/>
          <w:lang w:val="fr-CA"/>
        </w:rPr>
        <w:t xml:space="preserve">questions d’orientation </w:t>
      </w:r>
    </w:p>
    <w:p w14:paraId="706996C3" w14:textId="77777777" w:rsidR="009914C6" w:rsidRPr="009914C6" w:rsidRDefault="009914C6" w:rsidP="009914C6">
      <w:pPr>
        <w:pStyle w:val="ListParagraph"/>
        <w:widowControl w:val="0"/>
        <w:spacing w:after="0" w:line="240" w:lineRule="auto"/>
        <w:ind w:left="709"/>
        <w:contextualSpacing w:val="0"/>
        <w:jc w:val="both"/>
        <w:rPr>
          <w:rFonts w:ascii="Times New Roman" w:hAnsi="Times New Roman" w:cs="Times New Roman"/>
          <w:caps/>
          <w:lang w:val="fr-CA"/>
        </w:rPr>
      </w:pPr>
    </w:p>
    <w:p w14:paraId="100530CD" w14:textId="4CA97FC0" w:rsidR="008B4CB9" w:rsidRDefault="009914C6" w:rsidP="00891AA2">
      <w:pPr>
        <w:pStyle w:val="Heading1"/>
        <w:numPr>
          <w:ilvl w:val="0"/>
          <w:numId w:val="0"/>
        </w:numPr>
        <w:tabs>
          <w:tab w:val="left" w:pos="567"/>
        </w:tabs>
        <w:rPr>
          <w:bCs/>
          <w:lang w:val="fr-CA"/>
        </w:rPr>
      </w:pPr>
      <w:r>
        <w:rPr>
          <w:lang w:val="fr-CA"/>
        </w:rPr>
        <w:t>8</w:t>
      </w:r>
      <w:r w:rsidR="008B4CB9" w:rsidRPr="00891AA2">
        <w:rPr>
          <w:bCs/>
          <w:lang w:val="fr-CA"/>
        </w:rPr>
        <w:t>.</w:t>
      </w:r>
      <w:r w:rsidR="00891AA2">
        <w:rPr>
          <w:bCs/>
          <w:lang w:val="fr-CA"/>
        </w:rPr>
        <w:tab/>
        <w:t>La partie I sur les questions d’orientation comprend les sections suivantes : questions d’orientation en lien avec les HCFC; questions d’orientation en lien avec les émissions mondiales de CFC-11</w:t>
      </w:r>
      <w:r w:rsidR="00D45117">
        <w:rPr>
          <w:bCs/>
          <w:lang w:val="fr-CA"/>
        </w:rPr>
        <w:t>;</w:t>
      </w:r>
      <w:r w:rsidR="00891AA2">
        <w:rPr>
          <w:bCs/>
          <w:lang w:val="fr-CA"/>
        </w:rPr>
        <w:t xml:space="preserve"> et questions d’orientation en lien avec l’Amendement de Kigali.</w:t>
      </w:r>
    </w:p>
    <w:p w14:paraId="75E0219C" w14:textId="08DF7EFD" w:rsidR="00891AA2" w:rsidRDefault="00891AA2" w:rsidP="00891AA2">
      <w:pPr>
        <w:tabs>
          <w:tab w:val="left" w:pos="567"/>
        </w:tabs>
        <w:rPr>
          <w:b/>
          <w:bCs/>
          <w:lang w:val="fr-CA"/>
        </w:rPr>
      </w:pPr>
      <w:r w:rsidRPr="00891AA2">
        <w:rPr>
          <w:b/>
          <w:bCs/>
          <w:lang w:val="fr-CA"/>
        </w:rPr>
        <w:t>(i)</w:t>
      </w:r>
      <w:r w:rsidRPr="00891AA2">
        <w:rPr>
          <w:b/>
          <w:bCs/>
          <w:lang w:val="fr-CA"/>
        </w:rPr>
        <w:tab/>
        <w:t>Questions d’orientation en lien avec les HCFC</w:t>
      </w:r>
    </w:p>
    <w:p w14:paraId="0117784C" w14:textId="7C6E9A8D" w:rsidR="00891AA2" w:rsidRPr="000C7454" w:rsidRDefault="00891AA2" w:rsidP="000C7454">
      <w:pPr>
        <w:tabs>
          <w:tab w:val="left" w:pos="567"/>
        </w:tabs>
        <w:jc w:val="both"/>
        <w:rPr>
          <w:b/>
          <w:bCs/>
          <w:sz w:val="22"/>
          <w:szCs w:val="22"/>
          <w:lang w:val="fr-CA"/>
        </w:rPr>
      </w:pPr>
    </w:p>
    <w:p w14:paraId="1820068E" w14:textId="343F8482" w:rsidR="00F658A0" w:rsidRPr="00AB4449" w:rsidRDefault="00AB4449" w:rsidP="009E3DE0">
      <w:pPr>
        <w:tabs>
          <w:tab w:val="left" w:pos="567"/>
        </w:tabs>
        <w:jc w:val="both"/>
        <w:rPr>
          <w:sz w:val="22"/>
          <w:szCs w:val="22"/>
          <w:lang w:val="fr-CA"/>
        </w:rPr>
      </w:pPr>
      <w:r>
        <w:rPr>
          <w:sz w:val="22"/>
          <w:szCs w:val="22"/>
          <w:lang w:val="fr-CA"/>
        </w:rPr>
        <w:t>9</w:t>
      </w:r>
      <w:r w:rsidR="00891AA2" w:rsidRPr="000C7454">
        <w:rPr>
          <w:sz w:val="22"/>
          <w:szCs w:val="22"/>
          <w:lang w:val="fr-CA"/>
        </w:rPr>
        <w:t>.</w:t>
      </w:r>
      <w:r w:rsidR="00891AA2" w:rsidRPr="000C7454">
        <w:rPr>
          <w:sz w:val="22"/>
          <w:szCs w:val="22"/>
          <w:lang w:val="fr-CA"/>
        </w:rPr>
        <w:tab/>
      </w:r>
      <w:r w:rsidR="006055B1" w:rsidRPr="000C7454">
        <w:rPr>
          <w:sz w:val="22"/>
          <w:szCs w:val="22"/>
          <w:lang w:val="fr-CA"/>
        </w:rPr>
        <w:t xml:space="preserve">La mise en œuvre </w:t>
      </w:r>
      <w:r w:rsidR="00F658A0" w:rsidRPr="000C7454">
        <w:rPr>
          <w:sz w:val="22"/>
          <w:szCs w:val="22"/>
          <w:lang w:val="fr-CA"/>
        </w:rPr>
        <w:t xml:space="preserve">des plans de gestion de l’élimination des HCFC (PGEH) et d’un plan de gestion de l’élimination de la production de HCFC (PGEPH) </w:t>
      </w:r>
      <w:r w:rsidR="00D45117">
        <w:rPr>
          <w:sz w:val="22"/>
          <w:szCs w:val="22"/>
          <w:lang w:val="fr-CA"/>
        </w:rPr>
        <w:t>a continu</w:t>
      </w:r>
      <w:r w:rsidR="00F658A0" w:rsidRPr="000C7454">
        <w:rPr>
          <w:sz w:val="22"/>
          <w:szCs w:val="22"/>
          <w:lang w:val="fr-CA"/>
        </w:rPr>
        <w:t>é</w:t>
      </w:r>
      <w:r w:rsidR="00D45117">
        <w:rPr>
          <w:sz w:val="22"/>
          <w:szCs w:val="22"/>
          <w:lang w:val="fr-CA"/>
        </w:rPr>
        <w:t xml:space="preserve"> d’être </w:t>
      </w:r>
      <w:r>
        <w:rPr>
          <w:sz w:val="22"/>
          <w:szCs w:val="22"/>
          <w:lang w:val="fr-CA"/>
        </w:rPr>
        <w:t>l’</w:t>
      </w:r>
      <w:r w:rsidR="00F658A0" w:rsidRPr="000C7454">
        <w:rPr>
          <w:sz w:val="22"/>
          <w:szCs w:val="22"/>
          <w:lang w:val="fr-CA"/>
        </w:rPr>
        <w:t xml:space="preserve">objectif principal des travaux durant la période considérée. </w:t>
      </w:r>
      <w:r>
        <w:rPr>
          <w:sz w:val="22"/>
          <w:szCs w:val="22"/>
          <w:lang w:val="fr-CA"/>
        </w:rPr>
        <w:t>L</w:t>
      </w:r>
      <w:r w:rsidR="00F658A0" w:rsidRPr="000C7454">
        <w:rPr>
          <w:sz w:val="22"/>
          <w:szCs w:val="22"/>
          <w:lang w:val="fr-CA"/>
        </w:rPr>
        <w:t>e Comité exécutif a approuvé un PGEH pour chaque Partie visée à l’article 5 du Protocole de Montréal.  La liste complète des PGEH et d</w:t>
      </w:r>
      <w:r w:rsidR="00D45117">
        <w:rPr>
          <w:sz w:val="22"/>
          <w:szCs w:val="22"/>
          <w:lang w:val="fr-CA"/>
        </w:rPr>
        <w:t>u</w:t>
      </w:r>
      <w:r w:rsidR="00F658A0" w:rsidRPr="000C7454">
        <w:rPr>
          <w:sz w:val="22"/>
          <w:szCs w:val="22"/>
          <w:lang w:val="fr-CA"/>
        </w:rPr>
        <w:t xml:space="preserve"> PGEPH approuvés figure à l’Annexe I au présent rapport.</w:t>
      </w:r>
    </w:p>
    <w:p w14:paraId="49E63302" w14:textId="77777777" w:rsidR="00DA564C" w:rsidRDefault="00DA564C" w:rsidP="00496B9B">
      <w:pPr>
        <w:tabs>
          <w:tab w:val="left" w:pos="567"/>
        </w:tabs>
        <w:rPr>
          <w:sz w:val="22"/>
          <w:szCs w:val="22"/>
          <w:u w:val="single"/>
          <w:lang w:val="fr-CA"/>
        </w:rPr>
      </w:pPr>
    </w:p>
    <w:p w14:paraId="0B0B33C3" w14:textId="77777777" w:rsidR="009E3DE0" w:rsidRDefault="00AB4449" w:rsidP="00D04404">
      <w:pPr>
        <w:keepNext/>
        <w:keepLines/>
        <w:widowControl w:val="0"/>
        <w:tabs>
          <w:tab w:val="left" w:pos="567"/>
        </w:tabs>
        <w:spacing w:after="240"/>
        <w:rPr>
          <w:sz w:val="22"/>
          <w:szCs w:val="22"/>
          <w:u w:val="single"/>
          <w:lang w:val="fr-CA"/>
        </w:rPr>
      </w:pPr>
      <w:r>
        <w:rPr>
          <w:sz w:val="22"/>
          <w:szCs w:val="22"/>
          <w:u w:val="single"/>
          <w:lang w:val="fr-CA"/>
        </w:rPr>
        <w:lastRenderedPageBreak/>
        <w:t>Sous-groupe sur le secteur de la production</w:t>
      </w:r>
    </w:p>
    <w:p w14:paraId="16EAF0AC" w14:textId="329C5BC4" w:rsidR="00AB4449" w:rsidRPr="009E3DE0" w:rsidRDefault="00AB4449" w:rsidP="00D04404">
      <w:pPr>
        <w:keepNext/>
        <w:keepLines/>
        <w:widowControl w:val="0"/>
        <w:tabs>
          <w:tab w:val="left" w:pos="567"/>
        </w:tabs>
        <w:spacing w:after="240"/>
        <w:jc w:val="both"/>
        <w:rPr>
          <w:sz w:val="22"/>
          <w:szCs w:val="22"/>
          <w:u w:val="single"/>
          <w:lang w:val="fr-CA"/>
        </w:rPr>
      </w:pPr>
      <w:r>
        <w:rPr>
          <w:sz w:val="22"/>
          <w:szCs w:val="22"/>
          <w:lang w:val="fr-CA"/>
        </w:rPr>
        <w:t>10.</w:t>
      </w:r>
      <w:r>
        <w:rPr>
          <w:sz w:val="22"/>
          <w:szCs w:val="22"/>
          <w:lang w:val="fr-CA"/>
        </w:rPr>
        <w:tab/>
        <w:t xml:space="preserve">Durant </w:t>
      </w:r>
      <w:r w:rsidRPr="00AB4449">
        <w:rPr>
          <w:sz w:val="22"/>
          <w:szCs w:val="22"/>
          <w:lang w:val="fr-CA"/>
        </w:rPr>
        <w:t xml:space="preserve">la période visée par le rapport, le Sous-groupe sur le secteur de la production </w:t>
      </w:r>
      <w:r>
        <w:rPr>
          <w:sz w:val="22"/>
          <w:szCs w:val="22"/>
          <w:lang w:val="fr-CA"/>
        </w:rPr>
        <w:t xml:space="preserve">pour 2021 </w:t>
      </w:r>
      <w:r w:rsidRPr="00AB4449">
        <w:rPr>
          <w:sz w:val="22"/>
          <w:szCs w:val="22"/>
          <w:lang w:val="fr-CA"/>
        </w:rPr>
        <w:t xml:space="preserve">s’est réuni </w:t>
      </w:r>
      <w:r>
        <w:rPr>
          <w:sz w:val="22"/>
          <w:szCs w:val="22"/>
          <w:lang w:val="fr-CA"/>
        </w:rPr>
        <w:t>une fois</w:t>
      </w:r>
      <w:r w:rsidR="009E3DE0">
        <w:rPr>
          <w:sz w:val="22"/>
          <w:szCs w:val="22"/>
          <w:lang w:val="fr-CA"/>
        </w:rPr>
        <w:t>,</w:t>
      </w:r>
      <w:r>
        <w:rPr>
          <w:sz w:val="22"/>
          <w:szCs w:val="22"/>
          <w:lang w:val="fr-CA"/>
        </w:rPr>
        <w:t xml:space="preserve"> en novembre 2021</w:t>
      </w:r>
      <w:r w:rsidR="009E3DE0">
        <w:rPr>
          <w:sz w:val="22"/>
          <w:szCs w:val="22"/>
          <w:lang w:val="fr-CA"/>
        </w:rPr>
        <w:t>,</w:t>
      </w:r>
      <w:r>
        <w:rPr>
          <w:sz w:val="22"/>
          <w:szCs w:val="22"/>
          <w:lang w:val="fr-CA"/>
        </w:rPr>
        <w:t xml:space="preserve"> et </w:t>
      </w:r>
      <w:r w:rsidRPr="00AB4449">
        <w:rPr>
          <w:sz w:val="22"/>
          <w:szCs w:val="22"/>
          <w:lang w:val="fr-CA"/>
        </w:rPr>
        <w:t>a produit un rapport pour la 8</w:t>
      </w:r>
      <w:r w:rsidR="00FC2EAE">
        <w:rPr>
          <w:sz w:val="22"/>
          <w:szCs w:val="22"/>
          <w:lang w:val="fr-CA"/>
        </w:rPr>
        <w:t>8</w:t>
      </w:r>
      <w:r w:rsidRPr="00AB4449">
        <w:rPr>
          <w:sz w:val="22"/>
          <w:szCs w:val="22"/>
          <w:vertAlign w:val="superscript"/>
          <w:lang w:val="fr-CA"/>
        </w:rPr>
        <w:t>e</w:t>
      </w:r>
      <w:r w:rsidRPr="00AB4449">
        <w:rPr>
          <w:sz w:val="22"/>
          <w:szCs w:val="22"/>
          <w:lang w:val="fr-CA"/>
        </w:rPr>
        <w:t xml:space="preserve"> réunion</w:t>
      </w:r>
      <w:r w:rsidR="00FC2EAE">
        <w:rPr>
          <w:rStyle w:val="FootnoteReference"/>
          <w:sz w:val="22"/>
          <w:szCs w:val="22"/>
          <w:lang w:val="fr-CA"/>
        </w:rPr>
        <w:footnoteReference w:id="5"/>
      </w:r>
      <w:r w:rsidR="00FC2EAE">
        <w:rPr>
          <w:sz w:val="22"/>
          <w:szCs w:val="22"/>
          <w:lang w:val="fr-CA"/>
        </w:rPr>
        <w:t xml:space="preserve"> </w:t>
      </w:r>
      <w:r w:rsidR="00FC2EAE" w:rsidRPr="00955C88">
        <w:rPr>
          <w:sz w:val="22"/>
          <w:szCs w:val="22"/>
          <w:highlight w:val="yellow"/>
          <w:lang w:val="fr-CA"/>
        </w:rPr>
        <w:t>[et le Sous-groupe pour 2022 s’est réuni..</w:t>
      </w:r>
      <w:r w:rsidRPr="00955C88">
        <w:rPr>
          <w:sz w:val="22"/>
          <w:szCs w:val="22"/>
          <w:highlight w:val="yellow"/>
          <w:lang w:val="fr-CA"/>
        </w:rPr>
        <w:t>.]</w:t>
      </w:r>
      <w:r w:rsidR="00FC2EAE" w:rsidRPr="00955C88">
        <w:rPr>
          <w:sz w:val="22"/>
          <w:szCs w:val="22"/>
          <w:highlight w:val="yellow"/>
          <w:lang w:val="fr-CA"/>
        </w:rPr>
        <w:t>.</w:t>
      </w:r>
    </w:p>
    <w:p w14:paraId="6410EBB9" w14:textId="662D8DE3" w:rsidR="00FC2EAE" w:rsidRDefault="00FC2EAE" w:rsidP="009E3DE0">
      <w:pPr>
        <w:tabs>
          <w:tab w:val="left" w:pos="567"/>
        </w:tabs>
        <w:jc w:val="both"/>
        <w:rPr>
          <w:sz w:val="22"/>
          <w:szCs w:val="22"/>
          <w:lang w:val="fr-CA"/>
        </w:rPr>
      </w:pPr>
    </w:p>
    <w:p w14:paraId="4206DC35" w14:textId="53E8338F" w:rsidR="0052565B" w:rsidRDefault="00FC2EAE" w:rsidP="009E3DE0">
      <w:pPr>
        <w:tabs>
          <w:tab w:val="left" w:pos="567"/>
        </w:tabs>
        <w:jc w:val="both"/>
        <w:rPr>
          <w:sz w:val="22"/>
          <w:szCs w:val="22"/>
          <w:lang w:val="fr-CA"/>
        </w:rPr>
      </w:pPr>
      <w:r>
        <w:rPr>
          <w:sz w:val="22"/>
          <w:szCs w:val="22"/>
          <w:lang w:val="fr-CA"/>
        </w:rPr>
        <w:t>11.</w:t>
      </w:r>
      <w:r>
        <w:rPr>
          <w:sz w:val="22"/>
          <w:szCs w:val="22"/>
          <w:lang w:val="fr-CA"/>
        </w:rPr>
        <w:tab/>
      </w:r>
      <w:r w:rsidRPr="00FC2EAE">
        <w:rPr>
          <w:sz w:val="22"/>
          <w:szCs w:val="22"/>
          <w:lang w:val="fr-CA"/>
        </w:rPr>
        <w:t>En formulant ses recommandations pour la 8</w:t>
      </w:r>
      <w:r>
        <w:rPr>
          <w:sz w:val="22"/>
          <w:szCs w:val="22"/>
          <w:lang w:val="fr-CA"/>
        </w:rPr>
        <w:t>8</w:t>
      </w:r>
      <w:r w:rsidRPr="00FC2EAE">
        <w:rPr>
          <w:sz w:val="22"/>
          <w:szCs w:val="22"/>
          <w:vertAlign w:val="superscript"/>
          <w:lang w:val="fr-CA"/>
        </w:rPr>
        <w:t>e</w:t>
      </w:r>
      <w:r w:rsidRPr="00FC2EAE">
        <w:rPr>
          <w:sz w:val="22"/>
          <w:szCs w:val="22"/>
          <w:lang w:val="fr-CA"/>
        </w:rPr>
        <w:t xml:space="preserve"> réunion, le Sous-groupe a concentré ses discussions sur les </w:t>
      </w:r>
      <w:r>
        <w:rPr>
          <w:sz w:val="22"/>
          <w:szCs w:val="22"/>
          <w:lang w:val="fr-CA"/>
        </w:rPr>
        <w:t>rapports de vérification de 2019 et</w:t>
      </w:r>
      <w:r w:rsidR="00825DC1">
        <w:rPr>
          <w:sz w:val="22"/>
          <w:szCs w:val="22"/>
          <w:lang w:val="fr-CA"/>
        </w:rPr>
        <w:t xml:space="preserve"> </w:t>
      </w:r>
      <w:r w:rsidR="00113904">
        <w:rPr>
          <w:sz w:val="22"/>
          <w:szCs w:val="22"/>
          <w:lang w:val="fr-CA"/>
        </w:rPr>
        <w:t xml:space="preserve">de </w:t>
      </w:r>
      <w:r>
        <w:rPr>
          <w:sz w:val="22"/>
          <w:szCs w:val="22"/>
          <w:lang w:val="fr-CA"/>
        </w:rPr>
        <w:t xml:space="preserve">2020 pour le secteur de la production de HCFC en Chine. </w:t>
      </w:r>
      <w:r w:rsidRPr="00FC2EAE">
        <w:rPr>
          <w:sz w:val="22"/>
          <w:szCs w:val="22"/>
          <w:lang w:val="fr-CA"/>
        </w:rPr>
        <w:t>Le Comité exécutif a pris note d</w:t>
      </w:r>
      <w:r w:rsidR="006D0DDC">
        <w:rPr>
          <w:sz w:val="22"/>
          <w:szCs w:val="22"/>
          <w:lang w:val="fr-CA"/>
        </w:rPr>
        <w:t xml:space="preserve">e ces deux </w:t>
      </w:r>
      <w:r w:rsidRPr="00FC2EAE">
        <w:rPr>
          <w:sz w:val="22"/>
          <w:szCs w:val="22"/>
          <w:lang w:val="fr-CA"/>
        </w:rPr>
        <w:t>rapport</w:t>
      </w:r>
      <w:r w:rsidR="006D0DDC">
        <w:rPr>
          <w:sz w:val="22"/>
          <w:szCs w:val="22"/>
          <w:lang w:val="fr-CA"/>
        </w:rPr>
        <w:t xml:space="preserve">s de vérification et aussi du fait que les vérifications avaient été faites </w:t>
      </w:r>
      <w:r w:rsidR="00825DC1">
        <w:rPr>
          <w:sz w:val="22"/>
          <w:szCs w:val="22"/>
          <w:lang w:val="fr-CA"/>
        </w:rPr>
        <w:t xml:space="preserve">de façon </w:t>
      </w:r>
      <w:r w:rsidR="006D0DDC">
        <w:rPr>
          <w:sz w:val="22"/>
          <w:szCs w:val="22"/>
          <w:lang w:val="fr-CA"/>
        </w:rPr>
        <w:t>virtuelle en 2021 en raison de la pandémie de COVID-19 et que la Banque mondiale n’avait pas encore été en mesure d</w:t>
      </w:r>
      <w:r w:rsidR="00825DC1">
        <w:rPr>
          <w:sz w:val="22"/>
          <w:szCs w:val="22"/>
          <w:lang w:val="fr-CA"/>
        </w:rPr>
        <w:t>e mener</w:t>
      </w:r>
      <w:r w:rsidR="006D0DDC">
        <w:rPr>
          <w:sz w:val="22"/>
          <w:szCs w:val="22"/>
          <w:lang w:val="fr-CA"/>
        </w:rPr>
        <w:t xml:space="preserve"> la vérification </w:t>
      </w:r>
      <w:r w:rsidR="00920BE9">
        <w:rPr>
          <w:sz w:val="22"/>
          <w:szCs w:val="22"/>
          <w:lang w:val="fr-CA"/>
        </w:rPr>
        <w:t xml:space="preserve">requise par la décision 86/99(e).  Le Comité a demandé à la Banque mondiale de </w:t>
      </w:r>
      <w:r w:rsidR="00825DC1">
        <w:rPr>
          <w:sz w:val="22"/>
          <w:szCs w:val="22"/>
          <w:lang w:val="fr-CA"/>
        </w:rPr>
        <w:t>sou</w:t>
      </w:r>
      <w:r w:rsidR="00920BE9">
        <w:rPr>
          <w:sz w:val="22"/>
          <w:szCs w:val="22"/>
          <w:lang w:val="fr-CA"/>
        </w:rPr>
        <w:t xml:space="preserve">mettre </w:t>
      </w:r>
      <w:r w:rsidR="00825DC1">
        <w:rPr>
          <w:sz w:val="22"/>
          <w:szCs w:val="22"/>
          <w:lang w:val="fr-CA"/>
        </w:rPr>
        <w:t xml:space="preserve">au Comité exécutif </w:t>
      </w:r>
      <w:r w:rsidR="00113904">
        <w:rPr>
          <w:sz w:val="22"/>
          <w:szCs w:val="22"/>
          <w:lang w:val="fr-CA"/>
        </w:rPr>
        <w:t>à</w:t>
      </w:r>
      <w:r w:rsidR="00920BE9">
        <w:rPr>
          <w:sz w:val="22"/>
          <w:szCs w:val="22"/>
          <w:lang w:val="fr-CA"/>
        </w:rPr>
        <w:t xml:space="preserve"> sa dernière réunion de 2022, un addendum aux rapports de vérification de 2019 et 2020 </w:t>
      </w:r>
      <w:r w:rsidR="00825DC1">
        <w:rPr>
          <w:sz w:val="22"/>
          <w:szCs w:val="22"/>
          <w:lang w:val="fr-CA"/>
        </w:rPr>
        <w:t>s</w:t>
      </w:r>
      <w:r w:rsidR="00920BE9">
        <w:rPr>
          <w:sz w:val="22"/>
          <w:szCs w:val="22"/>
          <w:lang w:val="fr-CA"/>
        </w:rPr>
        <w:t xml:space="preserve">ur le secteur de la production de HCFC en Chine; les vérifications </w:t>
      </w:r>
      <w:r w:rsidR="00825DC1">
        <w:rPr>
          <w:sz w:val="22"/>
          <w:szCs w:val="22"/>
          <w:lang w:val="fr-CA"/>
        </w:rPr>
        <w:t>ponctuelles demandées</w:t>
      </w:r>
      <w:r w:rsidR="00920BE9">
        <w:rPr>
          <w:sz w:val="22"/>
          <w:szCs w:val="22"/>
          <w:lang w:val="fr-CA"/>
        </w:rPr>
        <w:t xml:space="preserve"> par la décision 86/99(e)</w:t>
      </w:r>
      <w:r w:rsidR="00645F17">
        <w:rPr>
          <w:sz w:val="22"/>
          <w:szCs w:val="22"/>
          <w:lang w:val="fr-CA"/>
        </w:rPr>
        <w:t>;</w:t>
      </w:r>
      <w:r w:rsidR="00920BE9">
        <w:rPr>
          <w:sz w:val="22"/>
          <w:szCs w:val="22"/>
          <w:lang w:val="fr-CA"/>
        </w:rPr>
        <w:t xml:space="preserve"> et une mise à jour </w:t>
      </w:r>
      <w:r w:rsidR="00DB6108">
        <w:rPr>
          <w:sz w:val="22"/>
          <w:szCs w:val="22"/>
          <w:lang w:val="fr-CA"/>
        </w:rPr>
        <w:t>sur</w:t>
      </w:r>
      <w:r w:rsidR="00920BE9">
        <w:rPr>
          <w:sz w:val="22"/>
          <w:szCs w:val="22"/>
          <w:lang w:val="fr-CA"/>
        </w:rPr>
        <w:t xml:space="preserve"> une entreprise, dans le cadre de la vérification du secteur </w:t>
      </w:r>
      <w:r w:rsidR="00C901D1">
        <w:rPr>
          <w:sz w:val="22"/>
          <w:szCs w:val="22"/>
          <w:lang w:val="fr-CA"/>
        </w:rPr>
        <w:t>d</w:t>
      </w:r>
      <w:r w:rsidR="00920BE9">
        <w:rPr>
          <w:sz w:val="22"/>
          <w:szCs w:val="22"/>
          <w:lang w:val="fr-CA"/>
        </w:rPr>
        <w:t>e</w:t>
      </w:r>
      <w:r w:rsidR="00C901D1">
        <w:rPr>
          <w:sz w:val="22"/>
          <w:szCs w:val="22"/>
          <w:lang w:val="fr-CA"/>
        </w:rPr>
        <w:t xml:space="preserve"> la production de HCFC </w:t>
      </w:r>
      <w:r w:rsidR="00DB6108">
        <w:rPr>
          <w:sz w:val="22"/>
          <w:szCs w:val="22"/>
          <w:lang w:val="fr-CA"/>
        </w:rPr>
        <w:t>en Chine en</w:t>
      </w:r>
      <w:r w:rsidR="00920BE9">
        <w:rPr>
          <w:sz w:val="22"/>
          <w:szCs w:val="22"/>
          <w:lang w:val="fr-CA"/>
        </w:rPr>
        <w:t xml:space="preserve"> 202</w:t>
      </w:r>
      <w:r w:rsidR="00DB6108">
        <w:rPr>
          <w:sz w:val="22"/>
          <w:szCs w:val="22"/>
          <w:lang w:val="fr-CA"/>
        </w:rPr>
        <w:t>1</w:t>
      </w:r>
      <w:r w:rsidR="00920BE9">
        <w:rPr>
          <w:sz w:val="22"/>
          <w:szCs w:val="22"/>
          <w:lang w:val="fr-CA"/>
        </w:rPr>
        <w:t xml:space="preserve">. </w:t>
      </w:r>
      <w:r w:rsidR="00C901D1">
        <w:rPr>
          <w:sz w:val="22"/>
          <w:szCs w:val="22"/>
          <w:lang w:val="fr-CA"/>
        </w:rPr>
        <w:t xml:space="preserve">La Banque mondiale a été priée </w:t>
      </w:r>
      <w:r w:rsidR="00645F17">
        <w:rPr>
          <w:sz w:val="22"/>
          <w:szCs w:val="22"/>
          <w:lang w:val="fr-CA"/>
        </w:rPr>
        <w:t xml:space="preserve">aussi </w:t>
      </w:r>
      <w:r w:rsidR="00C901D1">
        <w:rPr>
          <w:sz w:val="22"/>
          <w:szCs w:val="22"/>
          <w:lang w:val="fr-CA"/>
        </w:rPr>
        <w:t xml:space="preserve">de vérifier, sur une base </w:t>
      </w:r>
      <w:r w:rsidR="00DB6108">
        <w:rPr>
          <w:sz w:val="22"/>
          <w:szCs w:val="22"/>
          <w:lang w:val="fr-CA"/>
        </w:rPr>
        <w:t>ponctuell</w:t>
      </w:r>
      <w:r w:rsidR="00C901D1">
        <w:rPr>
          <w:sz w:val="22"/>
          <w:szCs w:val="22"/>
          <w:lang w:val="fr-CA"/>
        </w:rPr>
        <w:t xml:space="preserve">e, </w:t>
      </w:r>
      <w:r w:rsidR="00113904">
        <w:rPr>
          <w:sz w:val="22"/>
          <w:szCs w:val="22"/>
          <w:lang w:val="fr-CA"/>
        </w:rPr>
        <w:t xml:space="preserve">plusieurs </w:t>
      </w:r>
      <w:r w:rsidR="00C901D1">
        <w:rPr>
          <w:sz w:val="22"/>
          <w:szCs w:val="22"/>
          <w:lang w:val="fr-CA"/>
        </w:rPr>
        <w:t xml:space="preserve">éléments précis et de remettre un rapport au Comité exécutif à </w:t>
      </w:r>
      <w:r w:rsidR="00113904">
        <w:rPr>
          <w:sz w:val="22"/>
          <w:szCs w:val="22"/>
          <w:lang w:val="fr-CA"/>
        </w:rPr>
        <w:t>leur</w:t>
      </w:r>
      <w:r w:rsidR="00C901D1">
        <w:rPr>
          <w:sz w:val="22"/>
          <w:szCs w:val="22"/>
          <w:lang w:val="fr-CA"/>
        </w:rPr>
        <w:t xml:space="preserve"> sujet à la dernière réunion de 2022. Le gouvernement de la Chine, par l’intermédiaire de la Banque mondiale, a été prié de </w:t>
      </w:r>
      <w:r w:rsidR="009B74AF">
        <w:rPr>
          <w:sz w:val="22"/>
          <w:szCs w:val="22"/>
          <w:lang w:val="fr-CA"/>
        </w:rPr>
        <w:t>soumettre</w:t>
      </w:r>
      <w:r w:rsidR="00C901D1">
        <w:rPr>
          <w:sz w:val="22"/>
          <w:szCs w:val="22"/>
          <w:lang w:val="fr-CA"/>
        </w:rPr>
        <w:t xml:space="preserve"> à cette même réunion, un rapport sur le</w:t>
      </w:r>
      <w:r w:rsidR="009B74AF">
        <w:rPr>
          <w:sz w:val="22"/>
          <w:szCs w:val="22"/>
          <w:lang w:val="fr-CA"/>
        </w:rPr>
        <w:t>s</w:t>
      </w:r>
      <w:r w:rsidR="00C901D1">
        <w:rPr>
          <w:sz w:val="22"/>
          <w:szCs w:val="22"/>
          <w:lang w:val="fr-CA"/>
        </w:rPr>
        <w:t xml:space="preserve"> résultat</w:t>
      </w:r>
      <w:r w:rsidR="009B74AF">
        <w:rPr>
          <w:sz w:val="22"/>
          <w:szCs w:val="22"/>
          <w:lang w:val="fr-CA"/>
        </w:rPr>
        <w:t>s</w:t>
      </w:r>
      <w:r w:rsidR="00C901D1">
        <w:rPr>
          <w:sz w:val="22"/>
          <w:szCs w:val="22"/>
          <w:lang w:val="fr-CA"/>
        </w:rPr>
        <w:t xml:space="preserve"> de l’évaluation par le gouvernement d’un producteur de HCFC qui pourrait avoir dépassé son quota </w:t>
      </w:r>
      <w:r w:rsidR="009B74AF">
        <w:rPr>
          <w:sz w:val="22"/>
          <w:szCs w:val="22"/>
          <w:lang w:val="fr-CA"/>
        </w:rPr>
        <w:t>de</w:t>
      </w:r>
      <w:r w:rsidR="00C901D1">
        <w:rPr>
          <w:sz w:val="22"/>
          <w:szCs w:val="22"/>
          <w:lang w:val="fr-CA"/>
        </w:rPr>
        <w:t xml:space="preserve"> production de SAO à usage </w:t>
      </w:r>
      <w:r w:rsidR="009B74AF">
        <w:rPr>
          <w:sz w:val="22"/>
          <w:szCs w:val="22"/>
          <w:lang w:val="fr-CA"/>
        </w:rPr>
        <w:t>intérieur pour 2020</w:t>
      </w:r>
      <w:r w:rsidR="0052565B">
        <w:rPr>
          <w:sz w:val="22"/>
          <w:szCs w:val="22"/>
          <w:lang w:val="fr-CA"/>
        </w:rPr>
        <w:t xml:space="preserve"> ainsi que sur </w:t>
      </w:r>
      <w:r w:rsidR="00C901D1">
        <w:rPr>
          <w:sz w:val="22"/>
          <w:szCs w:val="22"/>
          <w:lang w:val="fr-CA"/>
        </w:rPr>
        <w:t>toute mesure</w:t>
      </w:r>
      <w:r w:rsidR="0052565B">
        <w:rPr>
          <w:sz w:val="22"/>
          <w:szCs w:val="22"/>
          <w:lang w:val="fr-CA"/>
        </w:rPr>
        <w:t xml:space="preserve"> qui pourrait avoir été prise en vertu des règlements administratifs, à la lumière des conclusions de l’évaluation (décision 88/79).</w:t>
      </w:r>
    </w:p>
    <w:p w14:paraId="57CC73F7" w14:textId="1C3ABDEA" w:rsidR="009B74AF" w:rsidRPr="00645F17" w:rsidRDefault="00C901D1" w:rsidP="0052355F">
      <w:pPr>
        <w:tabs>
          <w:tab w:val="left" w:pos="567"/>
        </w:tabs>
        <w:jc w:val="both"/>
        <w:rPr>
          <w:sz w:val="22"/>
          <w:szCs w:val="22"/>
          <w:lang w:val="fr-CA"/>
        </w:rPr>
      </w:pPr>
      <w:r w:rsidRPr="0052565B">
        <w:rPr>
          <w:sz w:val="22"/>
          <w:szCs w:val="22"/>
          <w:lang w:val="fr-CA"/>
        </w:rPr>
        <w:t xml:space="preserve">     </w:t>
      </w:r>
      <w:r w:rsidR="006D0DDC" w:rsidRPr="0052565B">
        <w:rPr>
          <w:sz w:val="22"/>
          <w:szCs w:val="22"/>
          <w:lang w:val="fr-CA"/>
        </w:rPr>
        <w:t xml:space="preserve">  </w:t>
      </w:r>
      <w:r w:rsidR="00FC2EAE" w:rsidRPr="0052565B">
        <w:rPr>
          <w:sz w:val="22"/>
          <w:szCs w:val="22"/>
          <w:lang w:val="fr-CA"/>
        </w:rPr>
        <w:t xml:space="preserve"> </w:t>
      </w:r>
    </w:p>
    <w:p w14:paraId="5989A70A" w14:textId="7F7496C4" w:rsidR="009B74AF" w:rsidRPr="00645F17" w:rsidRDefault="0052565B" w:rsidP="0052355F">
      <w:pPr>
        <w:tabs>
          <w:tab w:val="left" w:pos="567"/>
        </w:tabs>
        <w:jc w:val="both"/>
        <w:rPr>
          <w:sz w:val="22"/>
          <w:szCs w:val="22"/>
          <w:lang w:val="fr-CA"/>
        </w:rPr>
      </w:pPr>
      <w:r w:rsidRPr="00645F17">
        <w:rPr>
          <w:sz w:val="22"/>
          <w:szCs w:val="22"/>
          <w:lang w:val="fr-CA"/>
        </w:rPr>
        <w:t>12.</w:t>
      </w:r>
      <w:r w:rsidRPr="00645F17">
        <w:rPr>
          <w:sz w:val="22"/>
          <w:szCs w:val="22"/>
          <w:lang w:val="fr-CA"/>
        </w:rPr>
        <w:tab/>
        <w:t xml:space="preserve">Le Sous-groupe </w:t>
      </w:r>
      <w:r w:rsidR="00AD70EF">
        <w:rPr>
          <w:sz w:val="22"/>
          <w:szCs w:val="22"/>
          <w:lang w:val="fr-CA"/>
        </w:rPr>
        <w:t xml:space="preserve">a discuté brièvement </w:t>
      </w:r>
      <w:r w:rsidR="0052355F">
        <w:rPr>
          <w:sz w:val="22"/>
          <w:szCs w:val="22"/>
          <w:lang w:val="fr-CA"/>
        </w:rPr>
        <w:t xml:space="preserve">du projet de lignes directrices </w:t>
      </w:r>
      <w:r w:rsidR="00ED132F">
        <w:rPr>
          <w:sz w:val="22"/>
          <w:szCs w:val="22"/>
          <w:lang w:val="fr-CA"/>
        </w:rPr>
        <w:t>pour le secteur de</w:t>
      </w:r>
      <w:r w:rsidR="0052355F">
        <w:rPr>
          <w:sz w:val="22"/>
          <w:szCs w:val="22"/>
          <w:lang w:val="fr-CA"/>
        </w:rPr>
        <w:t xml:space="preserve"> la production de HCFC, conformément à la décision 87/59</w:t>
      </w:r>
      <w:r w:rsidR="00CD5418">
        <w:rPr>
          <w:sz w:val="22"/>
          <w:szCs w:val="22"/>
          <w:lang w:val="fr-CA"/>
        </w:rPr>
        <w:t>,</w:t>
      </w:r>
      <w:r w:rsidR="0052355F">
        <w:rPr>
          <w:sz w:val="22"/>
          <w:szCs w:val="22"/>
          <w:lang w:val="fr-CA"/>
        </w:rPr>
        <w:t xml:space="preserve"> mais puisque les positions des membres du Sous-groupe ne semblaient pas avoir changé depuis la discussion précédente, le Comité exécutif a décidé </w:t>
      </w:r>
      <w:r w:rsidR="00CD5418">
        <w:rPr>
          <w:sz w:val="22"/>
          <w:szCs w:val="22"/>
          <w:lang w:val="fr-CA"/>
        </w:rPr>
        <w:t xml:space="preserve">aussi </w:t>
      </w:r>
      <w:r w:rsidR="0052355F">
        <w:rPr>
          <w:sz w:val="22"/>
          <w:szCs w:val="22"/>
          <w:lang w:val="fr-CA"/>
        </w:rPr>
        <w:t xml:space="preserve">de reporter </w:t>
      </w:r>
      <w:r w:rsidR="00CD5418">
        <w:rPr>
          <w:sz w:val="22"/>
          <w:szCs w:val="22"/>
          <w:lang w:val="fr-CA"/>
        </w:rPr>
        <w:t>à la 89</w:t>
      </w:r>
      <w:r w:rsidR="00CD5418" w:rsidRPr="00CD5418">
        <w:rPr>
          <w:sz w:val="22"/>
          <w:szCs w:val="22"/>
          <w:vertAlign w:val="superscript"/>
          <w:lang w:val="fr-CA"/>
        </w:rPr>
        <w:t>e</w:t>
      </w:r>
      <w:r w:rsidR="00CD5418">
        <w:rPr>
          <w:sz w:val="22"/>
          <w:szCs w:val="22"/>
          <w:lang w:val="fr-CA"/>
        </w:rPr>
        <w:t xml:space="preserve"> réunion, </w:t>
      </w:r>
      <w:r w:rsidR="0052355F">
        <w:rPr>
          <w:sz w:val="22"/>
          <w:szCs w:val="22"/>
          <w:lang w:val="fr-CA"/>
        </w:rPr>
        <w:t>l’examen du projet de lignes directrices et du</w:t>
      </w:r>
      <w:r w:rsidR="00AF3A3E">
        <w:rPr>
          <w:sz w:val="22"/>
          <w:szCs w:val="22"/>
          <w:lang w:val="fr-CA"/>
        </w:rPr>
        <w:t xml:space="preserve"> </w:t>
      </w:r>
      <w:r w:rsidR="008A57DB">
        <w:rPr>
          <w:sz w:val="22"/>
          <w:szCs w:val="22"/>
          <w:lang w:val="fr-CA"/>
        </w:rPr>
        <w:t>modèle</w:t>
      </w:r>
      <w:r w:rsidR="0052355F">
        <w:rPr>
          <w:sz w:val="22"/>
          <w:szCs w:val="22"/>
          <w:lang w:val="fr-CA"/>
        </w:rPr>
        <w:t xml:space="preserve"> standard utilisé pour la vérification de l’élimination de la production de SAO, conformément aux décisions 83/70(b), 87/57(d) et 87/58 (décision 88/80).</w:t>
      </w:r>
    </w:p>
    <w:p w14:paraId="2767BD26" w14:textId="51D01360" w:rsidR="00825DC1" w:rsidRPr="0052565B" w:rsidRDefault="00825DC1" w:rsidP="0052355F">
      <w:pPr>
        <w:tabs>
          <w:tab w:val="left" w:pos="567"/>
        </w:tabs>
        <w:jc w:val="both"/>
        <w:rPr>
          <w:sz w:val="22"/>
          <w:szCs w:val="22"/>
          <w:lang w:val="fr-CA"/>
        </w:rPr>
      </w:pPr>
    </w:p>
    <w:p w14:paraId="36842909" w14:textId="5604C439" w:rsidR="00825DC1" w:rsidRPr="0052565B" w:rsidRDefault="00AF3A3E" w:rsidP="0052355F">
      <w:pPr>
        <w:tabs>
          <w:tab w:val="left" w:pos="567"/>
        </w:tabs>
        <w:jc w:val="both"/>
        <w:rPr>
          <w:sz w:val="22"/>
          <w:szCs w:val="22"/>
          <w:lang w:val="fr-CA"/>
        </w:rPr>
      </w:pPr>
      <w:r>
        <w:rPr>
          <w:sz w:val="22"/>
          <w:szCs w:val="22"/>
          <w:lang w:val="fr-CA"/>
        </w:rPr>
        <w:t>13.</w:t>
      </w:r>
      <w:r>
        <w:rPr>
          <w:sz w:val="22"/>
          <w:szCs w:val="22"/>
          <w:lang w:val="fr-CA"/>
        </w:rPr>
        <w:tab/>
      </w:r>
      <w:r w:rsidRPr="00955C88">
        <w:rPr>
          <w:sz w:val="22"/>
          <w:szCs w:val="22"/>
          <w:highlight w:val="yellow"/>
          <w:lang w:val="fr-CA"/>
        </w:rPr>
        <w:t>[En formulant ses recommandations pour la 89</w:t>
      </w:r>
      <w:r w:rsidRPr="00955C88">
        <w:rPr>
          <w:sz w:val="22"/>
          <w:szCs w:val="22"/>
          <w:highlight w:val="yellow"/>
          <w:vertAlign w:val="superscript"/>
          <w:lang w:val="fr-CA"/>
        </w:rPr>
        <w:t>e</w:t>
      </w:r>
      <w:r w:rsidRPr="00955C88">
        <w:rPr>
          <w:sz w:val="22"/>
          <w:szCs w:val="22"/>
          <w:highlight w:val="yellow"/>
          <w:lang w:val="fr-CA"/>
        </w:rPr>
        <w:t xml:space="preserve"> réunion, le Sous-groupe…]</w:t>
      </w:r>
    </w:p>
    <w:p w14:paraId="000310CC" w14:textId="37F51A53" w:rsidR="00825DC1" w:rsidRDefault="00825DC1" w:rsidP="00496B9B">
      <w:pPr>
        <w:tabs>
          <w:tab w:val="left" w:pos="567"/>
        </w:tabs>
        <w:rPr>
          <w:sz w:val="22"/>
          <w:szCs w:val="22"/>
          <w:lang w:val="fr-CA"/>
        </w:rPr>
      </w:pPr>
    </w:p>
    <w:p w14:paraId="7B57EDE9" w14:textId="77777777" w:rsidR="00AF3A3E" w:rsidRPr="0060728B" w:rsidRDefault="00AF3A3E" w:rsidP="00AF3A3E">
      <w:pPr>
        <w:pStyle w:val="Heading1"/>
        <w:numPr>
          <w:ilvl w:val="0"/>
          <w:numId w:val="0"/>
        </w:numPr>
        <w:tabs>
          <w:tab w:val="left" w:pos="567"/>
        </w:tabs>
        <w:rPr>
          <w:b/>
          <w:bCs/>
          <w:lang w:val="fr-CA"/>
        </w:rPr>
      </w:pPr>
      <w:r>
        <w:rPr>
          <w:b/>
          <w:bCs/>
          <w:lang w:val="fr-CA"/>
        </w:rPr>
        <w:t>(ii)</w:t>
      </w:r>
      <w:r>
        <w:rPr>
          <w:b/>
          <w:bCs/>
          <w:lang w:val="fr-CA"/>
        </w:rPr>
        <w:tab/>
        <w:t>Questions d’orientation en lien avec les émissions mondiales de CFC-11</w:t>
      </w:r>
    </w:p>
    <w:p w14:paraId="774F05CB" w14:textId="53040C58" w:rsidR="00AF3A3E" w:rsidRPr="00AF3A3E" w:rsidRDefault="00AF3A3E" w:rsidP="004F3D53">
      <w:pPr>
        <w:pStyle w:val="Heading1"/>
        <w:numPr>
          <w:ilvl w:val="0"/>
          <w:numId w:val="23"/>
        </w:numPr>
        <w:tabs>
          <w:tab w:val="clear" w:pos="142"/>
          <w:tab w:val="num" w:pos="0"/>
          <w:tab w:val="left" w:pos="567"/>
        </w:tabs>
        <w:ind w:left="0"/>
        <w:rPr>
          <w:lang w:val="fr-CA"/>
        </w:rPr>
      </w:pPr>
      <w:r w:rsidRPr="00AF3A3E">
        <w:rPr>
          <w:lang w:val="fr-CA"/>
        </w:rPr>
        <w:t>À la 81</w:t>
      </w:r>
      <w:r w:rsidRPr="00AF3A3E">
        <w:rPr>
          <w:vertAlign w:val="superscript"/>
          <w:lang w:val="fr-CA"/>
        </w:rPr>
        <w:t>e</w:t>
      </w:r>
      <w:r w:rsidRPr="00AF3A3E">
        <w:rPr>
          <w:lang w:val="fr-CA"/>
        </w:rPr>
        <w:t xml:space="preserve"> réunion</w:t>
      </w:r>
      <w:r>
        <w:rPr>
          <w:lang w:val="fr-CA"/>
        </w:rPr>
        <w:t xml:space="preserve"> (2018)</w:t>
      </w:r>
      <w:r w:rsidRPr="00AF3A3E">
        <w:rPr>
          <w:lang w:val="fr-CA"/>
        </w:rPr>
        <w:t xml:space="preserve">, au </w:t>
      </w:r>
      <w:r w:rsidR="00317FF0">
        <w:rPr>
          <w:lang w:val="fr-CA"/>
        </w:rPr>
        <w:t xml:space="preserve">titre du </w:t>
      </w:r>
      <w:r w:rsidRPr="00AF3A3E">
        <w:rPr>
          <w:lang w:val="fr-CA"/>
        </w:rPr>
        <w:t>point</w:t>
      </w:r>
      <w:r w:rsidR="00317FF0">
        <w:rPr>
          <w:lang w:val="fr-CA"/>
        </w:rPr>
        <w:t xml:space="preserve"> </w:t>
      </w:r>
      <w:r w:rsidR="00317FF0" w:rsidRPr="00AF3A3E">
        <w:rPr>
          <w:lang w:val="fr-CA"/>
        </w:rPr>
        <w:t>de l’ordre du jour</w:t>
      </w:r>
      <w:r w:rsidRPr="00AF3A3E">
        <w:rPr>
          <w:lang w:val="fr-CA"/>
        </w:rPr>
        <w:t xml:space="preserve"> "Questions diverses", un membre du Comité s’est dit préoccupé par l’augmentation inattendue et persistante des émissions mondiales de CFC</w:t>
      </w:r>
      <w:r w:rsidR="00D04404">
        <w:rPr>
          <w:lang w:val="fr-CA"/>
        </w:rPr>
        <w:noBreakHyphen/>
      </w:r>
      <w:r w:rsidRPr="00AF3A3E">
        <w:rPr>
          <w:lang w:val="fr-CA"/>
        </w:rPr>
        <w:t>11, décrite dans une étude scientifique publiée dans le journal</w:t>
      </w:r>
      <w:r w:rsidRPr="00AF3A3E">
        <w:rPr>
          <w:i/>
          <w:iCs/>
          <w:lang w:val="fr-CA"/>
        </w:rPr>
        <w:t xml:space="preserve"> Nature</w:t>
      </w:r>
      <w:r w:rsidRPr="00AF3A3E">
        <w:rPr>
          <w:lang w:val="fr-CA"/>
        </w:rPr>
        <w:t xml:space="preserve"> le 16 mai 2018, en dépit de l’élimination de la production de CFC-11 déclarée dans le cadre du Protocole de Montréal.  Le Comité exécutif a donc prié le Secrétariat du Fonds de fournir, au besoin, des informations </w:t>
      </w:r>
      <w:r w:rsidR="001266AB">
        <w:rPr>
          <w:lang w:val="fr-CA"/>
        </w:rPr>
        <w:t xml:space="preserve">pertinentes </w:t>
      </w:r>
      <w:r w:rsidRPr="00AF3A3E">
        <w:rPr>
          <w:lang w:val="fr-CA"/>
        </w:rPr>
        <w:t>au Secrétariat de l’ozone, en conformité avec les lignes directrices, les procédures, les politiques et les décisions du Fonds multilatéral et du Protocole de Montréal (</w:t>
      </w:r>
      <w:r w:rsidR="00CD5418">
        <w:rPr>
          <w:lang w:val="fr-CA"/>
        </w:rPr>
        <w:t>d</w:t>
      </w:r>
      <w:r w:rsidRPr="00AF3A3E">
        <w:rPr>
          <w:lang w:val="fr-CA"/>
        </w:rPr>
        <w:t>écision 81/72).</w:t>
      </w:r>
    </w:p>
    <w:p w14:paraId="073FA293" w14:textId="68FE8BDE" w:rsidR="00163944" w:rsidRDefault="00AF3A3E" w:rsidP="00D53652">
      <w:pPr>
        <w:pStyle w:val="StyleHeading1Para1Heading1CharHeading1Char3CharHeadin"/>
        <w:numPr>
          <w:ilvl w:val="0"/>
          <w:numId w:val="1"/>
        </w:numPr>
        <w:tabs>
          <w:tab w:val="clear" w:pos="0"/>
          <w:tab w:val="clear" w:pos="720"/>
          <w:tab w:val="left" w:pos="567"/>
        </w:tabs>
        <w:rPr>
          <w:szCs w:val="22"/>
          <w:lang w:val="fr-CA"/>
        </w:rPr>
      </w:pPr>
      <w:r>
        <w:rPr>
          <w:szCs w:val="22"/>
          <w:lang w:val="fr-CA"/>
        </w:rPr>
        <w:t>Le Comité exécutif s’est penché à nouveau sur la question de l’augmentation des émissions mondiales de CFC-11 à sa 82</w:t>
      </w:r>
      <w:r w:rsidRPr="00A16F41">
        <w:rPr>
          <w:szCs w:val="22"/>
          <w:vertAlign w:val="superscript"/>
          <w:lang w:val="fr-CA"/>
        </w:rPr>
        <w:t>e</w:t>
      </w:r>
      <w:r>
        <w:rPr>
          <w:szCs w:val="22"/>
          <w:lang w:val="fr-CA"/>
        </w:rPr>
        <w:t xml:space="preserve"> réunion (2018)</w:t>
      </w:r>
      <w:r>
        <w:rPr>
          <w:rStyle w:val="FootnoteReference"/>
          <w:szCs w:val="22"/>
          <w:lang w:val="fr-CA"/>
        </w:rPr>
        <w:footnoteReference w:id="6"/>
      </w:r>
      <w:r>
        <w:rPr>
          <w:szCs w:val="22"/>
          <w:lang w:val="fr-CA"/>
        </w:rPr>
        <w:t xml:space="preserve"> (décision 82/86) et à sa 83</w:t>
      </w:r>
      <w:r w:rsidRPr="00A16F41">
        <w:rPr>
          <w:szCs w:val="22"/>
          <w:vertAlign w:val="superscript"/>
          <w:lang w:val="fr-CA"/>
        </w:rPr>
        <w:t>e</w:t>
      </w:r>
      <w:r>
        <w:rPr>
          <w:szCs w:val="22"/>
          <w:lang w:val="fr-CA"/>
        </w:rPr>
        <w:t xml:space="preserve"> réunion</w:t>
      </w:r>
      <w:r w:rsidR="00163944">
        <w:rPr>
          <w:szCs w:val="22"/>
          <w:lang w:val="fr-CA"/>
        </w:rPr>
        <w:t xml:space="preserve"> (2019)</w:t>
      </w:r>
      <w:r>
        <w:rPr>
          <w:rStyle w:val="FootnoteReference"/>
          <w:szCs w:val="22"/>
          <w:lang w:val="fr-CA"/>
        </w:rPr>
        <w:footnoteReference w:id="7"/>
      </w:r>
      <w:r>
        <w:rPr>
          <w:szCs w:val="22"/>
          <w:lang w:val="fr-CA"/>
        </w:rPr>
        <w:t xml:space="preserve"> au cours desquelles la question fut débattue en profondeur lorsque le Comité a examiné une série de rapports sur des projets comportant des exigences particulières de remise de rapports, y compris en lien avec les systèmes de suivi, d’établissement de rapports, de vérification et d’</w:t>
      </w:r>
      <w:r w:rsidR="00D53652">
        <w:rPr>
          <w:szCs w:val="22"/>
          <w:lang w:val="fr-CA"/>
        </w:rPr>
        <w:t>exécution</w:t>
      </w:r>
      <w:r>
        <w:rPr>
          <w:szCs w:val="22"/>
          <w:lang w:val="fr-CA"/>
        </w:rPr>
        <w:t xml:space="preserve"> en Chine</w:t>
      </w:r>
      <w:r>
        <w:rPr>
          <w:rStyle w:val="FootnoteReference"/>
          <w:szCs w:val="22"/>
          <w:lang w:val="fr-CA"/>
        </w:rPr>
        <w:footnoteReference w:id="8"/>
      </w:r>
      <w:r>
        <w:rPr>
          <w:szCs w:val="22"/>
          <w:lang w:val="fr-CA"/>
        </w:rPr>
        <w:t xml:space="preserve">. </w:t>
      </w:r>
    </w:p>
    <w:p w14:paraId="2D9E2A38" w14:textId="1F3FA5DA" w:rsidR="00AF3A3E" w:rsidRDefault="00AF3A3E" w:rsidP="00163944">
      <w:pPr>
        <w:pStyle w:val="StyleHeading1Para1Heading1CharHeading1Char3CharHeadin"/>
        <w:numPr>
          <w:ilvl w:val="0"/>
          <w:numId w:val="1"/>
        </w:numPr>
        <w:tabs>
          <w:tab w:val="clear" w:pos="0"/>
          <w:tab w:val="clear" w:pos="720"/>
          <w:tab w:val="left" w:pos="567"/>
        </w:tabs>
        <w:rPr>
          <w:szCs w:val="22"/>
          <w:lang w:val="fr-CA"/>
        </w:rPr>
      </w:pPr>
      <w:r>
        <w:rPr>
          <w:szCs w:val="22"/>
          <w:lang w:val="fr-CA"/>
        </w:rPr>
        <w:lastRenderedPageBreak/>
        <w:t>Le Comité exécutif a accueilli avec satisfaction un certain nombre de mesures envisagées par le gouvernement de la Chine et pris note que le gouvernement examinera plusieurs suggestions destinées à compléter et augmenter ses mesures réglementaires et d’exécution.  Le gouvernement de la Chine remettra au Comité exécutif un rapport sur les progrès accomplis dans la mise en œuvre des activités décrites</w:t>
      </w:r>
      <w:r w:rsidR="00163944">
        <w:rPr>
          <w:szCs w:val="22"/>
          <w:lang w:val="fr-CA"/>
        </w:rPr>
        <w:t>,</w:t>
      </w:r>
      <w:r>
        <w:rPr>
          <w:szCs w:val="22"/>
          <w:lang w:val="fr-CA"/>
        </w:rPr>
        <w:t xml:space="preserve"> à la 84</w:t>
      </w:r>
      <w:r w:rsidRPr="007A0859">
        <w:rPr>
          <w:szCs w:val="22"/>
          <w:vertAlign w:val="superscript"/>
          <w:lang w:val="fr-CA"/>
        </w:rPr>
        <w:t>e</w:t>
      </w:r>
      <w:r>
        <w:rPr>
          <w:szCs w:val="22"/>
          <w:lang w:val="fr-CA"/>
        </w:rPr>
        <w:t xml:space="preserve"> réunion</w:t>
      </w:r>
      <w:r w:rsidR="00163944">
        <w:rPr>
          <w:szCs w:val="22"/>
          <w:lang w:val="fr-CA"/>
        </w:rPr>
        <w:t xml:space="preserve"> (2019)</w:t>
      </w:r>
      <w:r>
        <w:rPr>
          <w:szCs w:val="22"/>
          <w:lang w:val="fr-CA"/>
        </w:rPr>
        <w:t xml:space="preserve"> et de nouveau à la 86</w:t>
      </w:r>
      <w:r w:rsidRPr="007A0859">
        <w:rPr>
          <w:szCs w:val="22"/>
          <w:vertAlign w:val="superscript"/>
          <w:lang w:val="fr-CA"/>
        </w:rPr>
        <w:t>e</w:t>
      </w:r>
      <w:r>
        <w:rPr>
          <w:szCs w:val="22"/>
          <w:lang w:val="fr-CA"/>
        </w:rPr>
        <w:t xml:space="preserve"> réunion</w:t>
      </w:r>
      <w:r w:rsidR="00163944">
        <w:rPr>
          <w:szCs w:val="22"/>
          <w:lang w:val="fr-CA"/>
        </w:rPr>
        <w:t xml:space="preserve"> (2020)</w:t>
      </w:r>
      <w:r>
        <w:rPr>
          <w:szCs w:val="22"/>
          <w:lang w:val="fr-CA"/>
        </w:rPr>
        <w:t>.  Le Comité exécutif a décidé aussi d’examiner à la 84</w:t>
      </w:r>
      <w:r w:rsidRPr="007A0859">
        <w:rPr>
          <w:szCs w:val="22"/>
          <w:vertAlign w:val="superscript"/>
          <w:lang w:val="fr-CA"/>
        </w:rPr>
        <w:t>e</w:t>
      </w:r>
      <w:r>
        <w:rPr>
          <w:szCs w:val="22"/>
          <w:lang w:val="fr-CA"/>
        </w:rPr>
        <w:t xml:space="preserve"> réunion, des correctifs possibles pour contrer la production et/ou la consommation illicite de CFC-11 en Chine après 2008 (décision 83/41). À la 84</w:t>
      </w:r>
      <w:r w:rsidRPr="007A0859">
        <w:rPr>
          <w:szCs w:val="22"/>
          <w:vertAlign w:val="superscript"/>
          <w:lang w:val="fr-CA"/>
        </w:rPr>
        <w:t>e</w:t>
      </w:r>
      <w:r>
        <w:rPr>
          <w:szCs w:val="22"/>
          <w:lang w:val="fr-CA"/>
        </w:rPr>
        <w:t xml:space="preserve"> réunion, le gouvernement de la Chine a remis un rapport préliminaire, conformément à la décision 83/41(e), avant le rapport final attendu à la 86</w:t>
      </w:r>
      <w:r w:rsidRPr="00B3671A">
        <w:rPr>
          <w:szCs w:val="22"/>
          <w:vertAlign w:val="superscript"/>
          <w:lang w:val="fr-CA"/>
        </w:rPr>
        <w:t>e</w:t>
      </w:r>
      <w:r>
        <w:rPr>
          <w:szCs w:val="22"/>
          <w:lang w:val="fr-CA"/>
        </w:rPr>
        <w:t xml:space="preserve"> réunion.  Le Comité a tenu une autre discussion approfondie avant de prendre note des informations fournies.</w:t>
      </w:r>
    </w:p>
    <w:p w14:paraId="27C6685B" w14:textId="294EA497" w:rsidR="00AF3A3E" w:rsidRDefault="00AF3A3E" w:rsidP="005A5FA9">
      <w:pPr>
        <w:pStyle w:val="StyleHeading1Para1Heading1CharHeading1Char3CharHeadin"/>
        <w:numPr>
          <w:ilvl w:val="0"/>
          <w:numId w:val="1"/>
        </w:numPr>
        <w:tabs>
          <w:tab w:val="clear" w:pos="0"/>
          <w:tab w:val="clear" w:pos="720"/>
          <w:tab w:val="left" w:pos="567"/>
        </w:tabs>
        <w:rPr>
          <w:szCs w:val="22"/>
          <w:lang w:val="fr-CA"/>
        </w:rPr>
      </w:pPr>
      <w:r>
        <w:rPr>
          <w:szCs w:val="22"/>
          <w:lang w:val="fr-CA"/>
        </w:rPr>
        <w:t>En raison des contraintes imposées par la pandémie de COVID-19, le Comité exécutif</w:t>
      </w:r>
      <w:r w:rsidR="00784A5F">
        <w:rPr>
          <w:szCs w:val="22"/>
          <w:lang w:val="fr-CA"/>
        </w:rPr>
        <w:t>,</w:t>
      </w:r>
      <w:r>
        <w:rPr>
          <w:szCs w:val="22"/>
          <w:lang w:val="fr-CA"/>
        </w:rPr>
        <w:t xml:space="preserve"> </w:t>
      </w:r>
      <w:r w:rsidR="00784A5F">
        <w:rPr>
          <w:szCs w:val="22"/>
          <w:lang w:val="fr-CA"/>
        </w:rPr>
        <w:t>à sa</w:t>
      </w:r>
      <w:r w:rsidR="00D04404">
        <w:rPr>
          <w:szCs w:val="22"/>
          <w:lang w:val="fr-CA"/>
        </w:rPr>
        <w:t> </w:t>
      </w:r>
      <w:r w:rsidR="00784A5F">
        <w:rPr>
          <w:szCs w:val="22"/>
          <w:lang w:val="fr-CA"/>
        </w:rPr>
        <w:t>86</w:t>
      </w:r>
      <w:r w:rsidR="00784A5F" w:rsidRPr="00B3671A">
        <w:rPr>
          <w:szCs w:val="22"/>
          <w:vertAlign w:val="superscript"/>
          <w:lang w:val="fr-CA"/>
        </w:rPr>
        <w:t>e</w:t>
      </w:r>
      <w:r w:rsidR="00D04404">
        <w:rPr>
          <w:szCs w:val="22"/>
          <w:lang w:val="fr-CA"/>
        </w:rPr>
        <w:noBreakHyphen/>
      </w:r>
      <w:r w:rsidR="00784A5F">
        <w:rPr>
          <w:szCs w:val="22"/>
          <w:lang w:val="fr-CA"/>
        </w:rPr>
        <w:t xml:space="preserve">réunion, </w:t>
      </w:r>
      <w:r>
        <w:rPr>
          <w:szCs w:val="22"/>
          <w:lang w:val="fr-CA"/>
        </w:rPr>
        <w:t>a reporté à une réunion ultérieure l’examen du rapport sur les progrès dans la mise en œuvre des activités énoncées dans la décision 83/41</w:t>
      </w:r>
      <w:r>
        <w:rPr>
          <w:rStyle w:val="FootnoteReference"/>
          <w:szCs w:val="22"/>
          <w:lang w:val="fr-CA"/>
        </w:rPr>
        <w:footnoteReference w:id="9"/>
      </w:r>
      <w:r w:rsidR="00784A5F">
        <w:rPr>
          <w:szCs w:val="22"/>
          <w:lang w:val="fr-CA"/>
        </w:rPr>
        <w:t xml:space="preserve"> </w:t>
      </w:r>
      <w:r>
        <w:rPr>
          <w:szCs w:val="22"/>
          <w:lang w:val="fr-CA"/>
        </w:rPr>
        <w:t>et</w:t>
      </w:r>
      <w:r w:rsidR="00DA564C">
        <w:rPr>
          <w:szCs w:val="22"/>
          <w:lang w:val="fr-CA"/>
        </w:rPr>
        <w:t xml:space="preserve"> </w:t>
      </w:r>
      <w:r>
        <w:rPr>
          <w:szCs w:val="22"/>
          <w:lang w:val="fr-CA"/>
        </w:rPr>
        <w:t xml:space="preserve">d’une étude visant à déterminer les circonstances réglementaires, </w:t>
      </w:r>
      <w:r w:rsidR="00784A5F">
        <w:rPr>
          <w:szCs w:val="22"/>
          <w:lang w:val="fr-CA"/>
        </w:rPr>
        <w:t>exécutoires</w:t>
      </w:r>
      <w:r>
        <w:rPr>
          <w:szCs w:val="22"/>
          <w:lang w:val="fr-CA"/>
        </w:rPr>
        <w:t xml:space="preserve">, politiques ou liées au marché qui </w:t>
      </w:r>
      <w:r w:rsidR="00096FB1">
        <w:rPr>
          <w:szCs w:val="22"/>
          <w:lang w:val="fr-CA"/>
        </w:rPr>
        <w:t xml:space="preserve">pouvaient </w:t>
      </w:r>
      <w:r>
        <w:rPr>
          <w:szCs w:val="22"/>
          <w:lang w:val="fr-CA"/>
        </w:rPr>
        <w:t>av</w:t>
      </w:r>
      <w:r w:rsidR="00096FB1">
        <w:rPr>
          <w:szCs w:val="22"/>
          <w:lang w:val="fr-CA"/>
        </w:rPr>
        <w:t>o</w:t>
      </w:r>
      <w:r>
        <w:rPr>
          <w:szCs w:val="22"/>
          <w:lang w:val="fr-CA"/>
        </w:rPr>
        <w:t>i</w:t>
      </w:r>
      <w:r w:rsidR="00096FB1">
        <w:rPr>
          <w:szCs w:val="22"/>
          <w:lang w:val="fr-CA"/>
        </w:rPr>
        <w:t>r</w:t>
      </w:r>
      <w:r>
        <w:rPr>
          <w:szCs w:val="22"/>
          <w:lang w:val="fr-CA"/>
        </w:rPr>
        <w:t xml:space="preserve"> mené à la production et à l’utilisation illicites de CFC-11 et de CFC-12</w:t>
      </w:r>
      <w:r>
        <w:rPr>
          <w:rStyle w:val="FootnoteReference"/>
          <w:szCs w:val="22"/>
          <w:lang w:val="fr-CA"/>
        </w:rPr>
        <w:footnoteReference w:id="10"/>
      </w:r>
      <w:r>
        <w:rPr>
          <w:szCs w:val="22"/>
          <w:lang w:val="fr-CA"/>
        </w:rPr>
        <w:t>.</w:t>
      </w:r>
      <w:r w:rsidR="00096FB1">
        <w:rPr>
          <w:szCs w:val="22"/>
          <w:lang w:val="fr-CA"/>
        </w:rPr>
        <w:t xml:space="preserve">  À la 87</w:t>
      </w:r>
      <w:r w:rsidR="00096FB1" w:rsidRPr="00096FB1">
        <w:rPr>
          <w:szCs w:val="22"/>
          <w:vertAlign w:val="superscript"/>
          <w:lang w:val="fr-CA"/>
        </w:rPr>
        <w:t>e</w:t>
      </w:r>
      <w:r w:rsidR="00096FB1">
        <w:rPr>
          <w:szCs w:val="22"/>
          <w:lang w:val="fr-CA"/>
        </w:rPr>
        <w:t xml:space="preserve"> réunion</w:t>
      </w:r>
      <w:r w:rsidR="00096FB1">
        <w:rPr>
          <w:rStyle w:val="FootnoteReference"/>
          <w:szCs w:val="22"/>
          <w:lang w:val="fr-CA"/>
        </w:rPr>
        <w:footnoteReference w:id="11"/>
      </w:r>
      <w:r w:rsidR="00096FB1">
        <w:rPr>
          <w:szCs w:val="22"/>
          <w:lang w:val="fr-CA"/>
        </w:rPr>
        <w:t>, l’examen de ces deux documents a de nouveau été reporté, à la 88</w:t>
      </w:r>
      <w:r w:rsidR="00096FB1" w:rsidRPr="00096FB1">
        <w:rPr>
          <w:szCs w:val="22"/>
          <w:vertAlign w:val="superscript"/>
          <w:lang w:val="fr-CA"/>
        </w:rPr>
        <w:t>e</w:t>
      </w:r>
      <w:r w:rsidR="00096FB1">
        <w:rPr>
          <w:szCs w:val="22"/>
          <w:lang w:val="fr-CA"/>
        </w:rPr>
        <w:t xml:space="preserve"> réunion</w:t>
      </w:r>
      <w:r w:rsidR="0077363C">
        <w:rPr>
          <w:szCs w:val="22"/>
          <w:lang w:val="fr-CA"/>
        </w:rPr>
        <w:t>. À la 88</w:t>
      </w:r>
      <w:r w:rsidR="0077363C" w:rsidRPr="0077363C">
        <w:rPr>
          <w:szCs w:val="22"/>
          <w:vertAlign w:val="superscript"/>
          <w:lang w:val="fr-CA"/>
        </w:rPr>
        <w:t>e</w:t>
      </w:r>
      <w:r w:rsidR="0077363C">
        <w:rPr>
          <w:szCs w:val="22"/>
          <w:lang w:val="fr-CA"/>
        </w:rPr>
        <w:t xml:space="preserve"> réunion, le Comité a reporté l’examen de ces deux sujets</w:t>
      </w:r>
      <w:r w:rsidR="0077363C">
        <w:rPr>
          <w:rStyle w:val="FootnoteReference"/>
          <w:szCs w:val="22"/>
          <w:lang w:val="fr-CA"/>
        </w:rPr>
        <w:footnoteReference w:id="12"/>
      </w:r>
      <w:r w:rsidR="0077363C">
        <w:rPr>
          <w:szCs w:val="22"/>
          <w:lang w:val="fr-CA"/>
        </w:rPr>
        <w:t xml:space="preserve"> à la 90</w:t>
      </w:r>
      <w:r w:rsidR="0077363C" w:rsidRPr="0077363C">
        <w:rPr>
          <w:szCs w:val="22"/>
          <w:vertAlign w:val="superscript"/>
          <w:lang w:val="fr-CA"/>
        </w:rPr>
        <w:t>e</w:t>
      </w:r>
      <w:r w:rsidR="0077363C">
        <w:rPr>
          <w:szCs w:val="22"/>
          <w:lang w:val="fr-CA"/>
        </w:rPr>
        <w:t xml:space="preserve"> réunion.</w:t>
      </w:r>
    </w:p>
    <w:p w14:paraId="019E45E0" w14:textId="74CADAA0" w:rsidR="00AF3A3E" w:rsidRPr="00955C88" w:rsidRDefault="00AF3A3E" w:rsidP="00AF3A3E">
      <w:pPr>
        <w:pStyle w:val="StyleHeading1Para1Heading1CharHeading1Char3CharHeadin"/>
        <w:numPr>
          <w:ilvl w:val="0"/>
          <w:numId w:val="1"/>
        </w:numPr>
        <w:tabs>
          <w:tab w:val="clear" w:pos="0"/>
          <w:tab w:val="clear" w:pos="720"/>
          <w:tab w:val="left" w:pos="567"/>
        </w:tabs>
        <w:rPr>
          <w:szCs w:val="22"/>
          <w:highlight w:val="yellow"/>
          <w:lang w:val="fr-CA"/>
        </w:rPr>
      </w:pPr>
      <w:r w:rsidRPr="00955C88">
        <w:rPr>
          <w:szCs w:val="22"/>
          <w:highlight w:val="yellow"/>
          <w:lang w:val="fr-CA"/>
        </w:rPr>
        <w:t xml:space="preserve">[À la </w:t>
      </w:r>
      <w:r w:rsidR="0077363C" w:rsidRPr="00955C88">
        <w:rPr>
          <w:szCs w:val="22"/>
          <w:highlight w:val="yellow"/>
          <w:lang w:val="fr-CA"/>
        </w:rPr>
        <w:t>90</w:t>
      </w:r>
      <w:r w:rsidRPr="00955C88">
        <w:rPr>
          <w:szCs w:val="22"/>
          <w:highlight w:val="yellow"/>
          <w:vertAlign w:val="superscript"/>
          <w:lang w:val="fr-CA"/>
        </w:rPr>
        <w:t>e</w:t>
      </w:r>
      <w:r w:rsidRPr="00955C88">
        <w:rPr>
          <w:szCs w:val="22"/>
          <w:highlight w:val="yellow"/>
          <w:lang w:val="fr-CA"/>
        </w:rPr>
        <w:t xml:space="preserve"> réunion …]</w:t>
      </w:r>
    </w:p>
    <w:p w14:paraId="25322F54" w14:textId="3BD2A4AA" w:rsidR="0077363C" w:rsidRPr="0077363C" w:rsidRDefault="0077363C" w:rsidP="0077363C">
      <w:pPr>
        <w:pStyle w:val="StyleHeading1Para1Heading1CharHeading1Char3CharHeadin"/>
        <w:tabs>
          <w:tab w:val="clear" w:pos="720"/>
          <w:tab w:val="left" w:pos="567"/>
        </w:tabs>
        <w:ind w:left="567" w:hanging="567"/>
        <w:rPr>
          <w:b/>
          <w:bCs/>
          <w:szCs w:val="22"/>
          <w:lang w:val="fr-CA"/>
        </w:rPr>
      </w:pPr>
      <w:r>
        <w:rPr>
          <w:b/>
          <w:bCs/>
          <w:szCs w:val="22"/>
          <w:lang w:val="fr-CA"/>
        </w:rPr>
        <w:t>(iii)</w:t>
      </w:r>
      <w:r>
        <w:rPr>
          <w:b/>
          <w:bCs/>
          <w:szCs w:val="22"/>
          <w:lang w:val="fr-CA"/>
        </w:rPr>
        <w:tab/>
        <w:t>Aperçu sur les systèmes actuels de suivi, de rapports, de vérification et de permis et quotas exécutoire élaborés avec l’appui du Fonds multilatéral</w:t>
      </w:r>
    </w:p>
    <w:p w14:paraId="659DF32B" w14:textId="070A38D6" w:rsidR="00BC0FF3" w:rsidRDefault="0077363C" w:rsidP="005A5FA9">
      <w:pPr>
        <w:pStyle w:val="Heading1"/>
        <w:tabs>
          <w:tab w:val="left" w:pos="567"/>
        </w:tabs>
        <w:rPr>
          <w:lang w:val="fr-CA"/>
        </w:rPr>
      </w:pPr>
      <w:r w:rsidRPr="003B096F">
        <w:rPr>
          <w:lang w:val="fr-CA"/>
        </w:rPr>
        <w:t>À la 82</w:t>
      </w:r>
      <w:r w:rsidRPr="003B096F">
        <w:rPr>
          <w:vertAlign w:val="superscript"/>
          <w:lang w:val="fr-CA"/>
        </w:rPr>
        <w:t>e</w:t>
      </w:r>
      <w:r w:rsidRPr="003B096F">
        <w:rPr>
          <w:lang w:val="fr-CA"/>
        </w:rPr>
        <w:t xml:space="preserve"> réunion, </w:t>
      </w:r>
      <w:r w:rsidR="000E5E4D" w:rsidRPr="003B096F">
        <w:rPr>
          <w:lang w:val="fr-CA"/>
        </w:rPr>
        <w:t xml:space="preserve">durant les discussions sur les délibérations des Parties à la quarantième réunion du Groupe de travail à composition illimitée et à la trentième Réunion des Parties et sur l’augmentation </w:t>
      </w:r>
      <w:r w:rsidR="00734DBC">
        <w:rPr>
          <w:lang w:val="fr-CA"/>
        </w:rPr>
        <w:t xml:space="preserve">des </w:t>
      </w:r>
      <w:r w:rsidR="000E5E4D" w:rsidRPr="003B096F">
        <w:rPr>
          <w:lang w:val="fr-CA"/>
        </w:rPr>
        <w:t>émissions mondiales de CFC-11</w:t>
      </w:r>
      <w:r w:rsidR="00734DBC">
        <w:rPr>
          <w:lang w:val="fr-CA"/>
        </w:rPr>
        <w:t>,</w:t>
      </w:r>
      <w:r w:rsidR="000E5E4D" w:rsidRPr="003B096F">
        <w:rPr>
          <w:lang w:val="fr-CA"/>
        </w:rPr>
        <w:t xml:space="preserve"> le Secrétariat a été prié d</w:t>
      </w:r>
      <w:r w:rsidR="00734DBC">
        <w:rPr>
          <w:lang w:val="fr-CA"/>
        </w:rPr>
        <w:t>’élaborer</w:t>
      </w:r>
      <w:r w:rsidR="000E5E4D" w:rsidRPr="003B096F">
        <w:rPr>
          <w:lang w:val="fr-CA"/>
        </w:rPr>
        <w:t xml:space="preserve"> un document </w:t>
      </w:r>
      <w:r w:rsidR="00734DBC">
        <w:rPr>
          <w:lang w:val="fr-CA"/>
        </w:rPr>
        <w:t xml:space="preserve">pour </w:t>
      </w:r>
      <w:r w:rsidR="000E5E4D" w:rsidRPr="003B096F">
        <w:rPr>
          <w:lang w:val="fr-CA"/>
        </w:rPr>
        <w:t>examen par le Comité exécutif à la 83</w:t>
      </w:r>
      <w:r w:rsidR="000E5E4D" w:rsidRPr="003B096F">
        <w:rPr>
          <w:vertAlign w:val="superscript"/>
          <w:lang w:val="fr-CA"/>
        </w:rPr>
        <w:t>e</w:t>
      </w:r>
      <w:r w:rsidR="000E5E4D" w:rsidRPr="003B096F">
        <w:rPr>
          <w:lang w:val="fr-CA"/>
        </w:rPr>
        <w:t xml:space="preserve"> réunion qui </w:t>
      </w:r>
      <w:r w:rsidR="004E1F2D">
        <w:rPr>
          <w:lang w:val="fr-CA"/>
        </w:rPr>
        <w:t>comprendrait</w:t>
      </w:r>
      <w:r w:rsidR="003B096F" w:rsidRPr="003B096F">
        <w:rPr>
          <w:lang w:val="fr-CA"/>
        </w:rPr>
        <w:t xml:space="preserve"> un </w:t>
      </w:r>
      <w:r w:rsidR="003B096F">
        <w:rPr>
          <w:lang w:val="fr-CA"/>
        </w:rPr>
        <w:t>a</w:t>
      </w:r>
      <w:r w:rsidR="003B096F" w:rsidRPr="003B096F">
        <w:rPr>
          <w:lang w:val="fr-CA"/>
        </w:rPr>
        <w:t xml:space="preserve">perçu </w:t>
      </w:r>
      <w:r w:rsidR="00903CCF">
        <w:rPr>
          <w:lang w:val="fr-CA"/>
        </w:rPr>
        <w:t xml:space="preserve">des programmes </w:t>
      </w:r>
      <w:r w:rsidR="003B096F" w:rsidRPr="003B096F">
        <w:rPr>
          <w:lang w:val="fr-CA"/>
        </w:rPr>
        <w:t>actuels de suivi,</w:t>
      </w:r>
      <w:r w:rsidR="00903CCF">
        <w:rPr>
          <w:lang w:val="fr-CA"/>
        </w:rPr>
        <w:t xml:space="preserve"> </w:t>
      </w:r>
      <w:r w:rsidR="004E1F2D">
        <w:rPr>
          <w:lang w:val="fr-CA"/>
        </w:rPr>
        <w:t xml:space="preserve">établissement </w:t>
      </w:r>
      <w:r w:rsidR="003B096F" w:rsidRPr="003B096F">
        <w:rPr>
          <w:lang w:val="fr-CA"/>
        </w:rPr>
        <w:t>de rapports</w:t>
      </w:r>
      <w:r w:rsidR="00903CCF">
        <w:rPr>
          <w:lang w:val="fr-CA"/>
        </w:rPr>
        <w:t xml:space="preserve"> et</w:t>
      </w:r>
      <w:r w:rsidR="004E1F2D">
        <w:rPr>
          <w:lang w:val="fr-CA"/>
        </w:rPr>
        <w:t xml:space="preserve"> </w:t>
      </w:r>
      <w:r w:rsidR="003B096F" w:rsidRPr="003B096F">
        <w:rPr>
          <w:lang w:val="fr-CA"/>
        </w:rPr>
        <w:t>vérification</w:t>
      </w:r>
      <w:r w:rsidR="00903CCF">
        <w:rPr>
          <w:lang w:val="fr-CA"/>
        </w:rPr>
        <w:t>,</w:t>
      </w:r>
      <w:r w:rsidR="003B096F" w:rsidRPr="003B096F">
        <w:rPr>
          <w:lang w:val="fr-CA"/>
        </w:rPr>
        <w:t xml:space="preserve"> et de</w:t>
      </w:r>
      <w:r w:rsidR="00903CCF">
        <w:rPr>
          <w:lang w:val="fr-CA"/>
        </w:rPr>
        <w:t>s programmes exécutoires d’octroi de</w:t>
      </w:r>
      <w:r w:rsidR="003B096F" w:rsidRPr="003B096F">
        <w:rPr>
          <w:lang w:val="fr-CA"/>
        </w:rPr>
        <w:t xml:space="preserve"> permis et </w:t>
      </w:r>
      <w:r w:rsidR="00903CCF">
        <w:rPr>
          <w:lang w:val="fr-CA"/>
        </w:rPr>
        <w:t xml:space="preserve">de </w:t>
      </w:r>
      <w:r w:rsidR="003B096F" w:rsidRPr="003B096F">
        <w:rPr>
          <w:lang w:val="fr-CA"/>
        </w:rPr>
        <w:t>quotas</w:t>
      </w:r>
      <w:r w:rsidR="003B096F">
        <w:rPr>
          <w:lang w:val="fr-CA"/>
        </w:rPr>
        <w:t xml:space="preserve">, </w:t>
      </w:r>
      <w:r w:rsidR="00903CCF">
        <w:rPr>
          <w:lang w:val="fr-CA"/>
        </w:rPr>
        <w:t xml:space="preserve">incluant les exigences </w:t>
      </w:r>
      <w:r w:rsidR="003B096F">
        <w:rPr>
          <w:lang w:val="fr-CA"/>
        </w:rPr>
        <w:t>et pratiques</w:t>
      </w:r>
      <w:r w:rsidR="003B096F" w:rsidRPr="003B096F">
        <w:rPr>
          <w:lang w:val="fr-CA"/>
        </w:rPr>
        <w:t xml:space="preserve"> </w:t>
      </w:r>
      <w:r w:rsidR="009B4AE2">
        <w:rPr>
          <w:lang w:val="fr-CA"/>
        </w:rPr>
        <w:t>de</w:t>
      </w:r>
      <w:r w:rsidR="004E1F2D">
        <w:rPr>
          <w:lang w:val="fr-CA"/>
        </w:rPr>
        <w:t xml:space="preserve"> </w:t>
      </w:r>
      <w:r w:rsidR="00903CCF">
        <w:rPr>
          <w:lang w:val="fr-CA"/>
        </w:rPr>
        <w:t>remise de rapports au Comit</w:t>
      </w:r>
      <w:r w:rsidR="003B096F" w:rsidRPr="003B096F">
        <w:rPr>
          <w:lang w:val="fr-CA"/>
        </w:rPr>
        <w:t>é</w:t>
      </w:r>
      <w:r w:rsidR="00903CCF">
        <w:rPr>
          <w:lang w:val="fr-CA"/>
        </w:rPr>
        <w:t xml:space="preserve"> exécutif</w:t>
      </w:r>
      <w:r w:rsidR="009B4AE2">
        <w:rPr>
          <w:lang w:val="fr-CA"/>
        </w:rPr>
        <w:t>,</w:t>
      </w:r>
      <w:r w:rsidR="00903CCF">
        <w:rPr>
          <w:lang w:val="fr-CA"/>
        </w:rPr>
        <w:t xml:space="preserve"> é</w:t>
      </w:r>
      <w:r w:rsidR="003B096F" w:rsidRPr="003B096F">
        <w:rPr>
          <w:lang w:val="fr-CA"/>
        </w:rPr>
        <w:t xml:space="preserve">laborés </w:t>
      </w:r>
      <w:r w:rsidR="00903CCF">
        <w:rPr>
          <w:lang w:val="fr-CA"/>
        </w:rPr>
        <w:t>grâce au soutien</w:t>
      </w:r>
      <w:r w:rsidR="003B096F" w:rsidRPr="003B096F">
        <w:rPr>
          <w:lang w:val="fr-CA"/>
        </w:rPr>
        <w:t xml:space="preserve"> du Fonds multilatéral</w:t>
      </w:r>
      <w:r w:rsidR="00903CCF">
        <w:rPr>
          <w:lang w:val="fr-CA"/>
        </w:rPr>
        <w:t xml:space="preserve"> (décision 82/86).</w:t>
      </w:r>
      <w:r w:rsidR="00734DBC">
        <w:rPr>
          <w:lang w:val="fr-CA"/>
        </w:rPr>
        <w:t xml:space="preserve">  À la 83</w:t>
      </w:r>
      <w:r w:rsidR="00734DBC" w:rsidRPr="00734DBC">
        <w:rPr>
          <w:vertAlign w:val="superscript"/>
          <w:lang w:val="fr-CA"/>
        </w:rPr>
        <w:t>e</w:t>
      </w:r>
      <w:r w:rsidR="00734DBC">
        <w:rPr>
          <w:lang w:val="fr-CA"/>
        </w:rPr>
        <w:t xml:space="preserve"> réunion, </w:t>
      </w:r>
      <w:r w:rsidR="00352F63">
        <w:rPr>
          <w:lang w:val="fr-CA"/>
        </w:rPr>
        <w:t>le Comité exécutif a pris note du document</w:t>
      </w:r>
      <w:r w:rsidR="00352F63">
        <w:rPr>
          <w:rStyle w:val="FootnoteReference"/>
          <w:lang w:val="fr-CA"/>
        </w:rPr>
        <w:footnoteReference w:id="13"/>
      </w:r>
      <w:r w:rsidR="00352F63">
        <w:rPr>
          <w:lang w:val="fr-CA"/>
        </w:rPr>
        <w:t xml:space="preserve">.  Le Comité exécutif a chargé </w:t>
      </w:r>
      <w:r w:rsidR="00352F63" w:rsidRPr="008C32AB">
        <w:rPr>
          <w:lang w:val="fr-CA"/>
        </w:rPr>
        <w:t>le Secrétariat d’acheminer le document au Secrétariat de l’ozone, afin qu’il soit annexé au document Aperçu des procédures</w:t>
      </w:r>
      <w:r w:rsidR="008C32AB">
        <w:rPr>
          <w:lang w:val="fr-CA"/>
        </w:rPr>
        <w:t xml:space="preserve"> </w:t>
      </w:r>
      <w:r w:rsidR="005A5FA9" w:rsidRPr="008C32AB">
        <w:rPr>
          <w:lang w:val="fr-CA"/>
        </w:rPr>
        <w:t xml:space="preserve">en vertu desquelles </w:t>
      </w:r>
      <w:r w:rsidR="005A5FA9">
        <w:rPr>
          <w:lang w:val="fr-CA"/>
        </w:rPr>
        <w:t>le</w:t>
      </w:r>
      <w:r w:rsidR="00352F63" w:rsidRPr="008C32AB">
        <w:rPr>
          <w:lang w:val="fr-CA"/>
        </w:rPr>
        <w:t xml:space="preserve"> Fonds multilatéral </w:t>
      </w:r>
      <w:r w:rsidR="005A5FA9">
        <w:rPr>
          <w:lang w:val="fr-CA"/>
        </w:rPr>
        <w:t xml:space="preserve">et </w:t>
      </w:r>
      <w:r w:rsidR="00352F63" w:rsidRPr="008C32AB">
        <w:rPr>
          <w:lang w:val="fr-CA"/>
        </w:rPr>
        <w:t>les Parties analysent et assurent</w:t>
      </w:r>
      <w:r w:rsidR="008C32AB">
        <w:rPr>
          <w:lang w:val="fr-CA"/>
        </w:rPr>
        <w:t xml:space="preserve"> </w:t>
      </w:r>
      <w:r w:rsidR="00352F63" w:rsidRPr="008C32AB">
        <w:rPr>
          <w:lang w:val="fr-CA"/>
        </w:rPr>
        <w:t>la conformité aux conditions des accords conclus au titre</w:t>
      </w:r>
      <w:r w:rsidR="008C32AB">
        <w:rPr>
          <w:lang w:val="fr-CA"/>
        </w:rPr>
        <w:t xml:space="preserve"> </w:t>
      </w:r>
      <w:r w:rsidR="00352F63" w:rsidRPr="008C32AB">
        <w:rPr>
          <w:lang w:val="fr-CA"/>
        </w:rPr>
        <w:t>du Fonds</w:t>
      </w:r>
      <w:r w:rsidR="009B4AE2">
        <w:rPr>
          <w:lang w:val="fr-CA"/>
        </w:rPr>
        <w:t>,</w:t>
      </w:r>
      <w:r w:rsidR="00352F63" w:rsidRPr="008C32AB">
        <w:rPr>
          <w:lang w:val="fr-CA"/>
        </w:rPr>
        <w:t xml:space="preserve"> et mis à la disposition des Parties à la</w:t>
      </w:r>
      <w:r w:rsidR="008C32AB" w:rsidRPr="008C32AB">
        <w:rPr>
          <w:lang w:val="fr-CA"/>
        </w:rPr>
        <w:t xml:space="preserve"> </w:t>
      </w:r>
      <w:r w:rsidR="008C32AB">
        <w:rPr>
          <w:lang w:val="fr-CA"/>
        </w:rPr>
        <w:t xml:space="preserve">quarante-et-unième </w:t>
      </w:r>
      <w:r w:rsidR="00352F63" w:rsidRPr="008C32AB">
        <w:rPr>
          <w:lang w:val="fr-CA"/>
        </w:rPr>
        <w:t>réunion du Groupe de travail à composition non limitée</w:t>
      </w:r>
      <w:r w:rsidR="008C32AB" w:rsidRPr="008C32AB">
        <w:rPr>
          <w:lang w:val="fr-CA"/>
        </w:rPr>
        <w:t xml:space="preserve">. Le Comité a reporté </w:t>
      </w:r>
      <w:r w:rsidR="00352F63" w:rsidRPr="008C32AB">
        <w:rPr>
          <w:lang w:val="fr-CA"/>
        </w:rPr>
        <w:t>l’examen du document à la</w:t>
      </w:r>
      <w:r w:rsidR="008C32AB">
        <w:rPr>
          <w:lang w:val="fr-CA"/>
        </w:rPr>
        <w:t xml:space="preserve"> </w:t>
      </w:r>
      <w:r w:rsidR="00352F63" w:rsidRPr="008C32AB">
        <w:rPr>
          <w:lang w:val="fr-CA"/>
        </w:rPr>
        <w:t>8</w:t>
      </w:r>
      <w:r w:rsidR="008C32AB">
        <w:rPr>
          <w:lang w:val="fr-CA"/>
        </w:rPr>
        <w:t>4</w:t>
      </w:r>
      <w:r w:rsidR="008C32AB" w:rsidRPr="008C32AB">
        <w:rPr>
          <w:vertAlign w:val="superscript"/>
          <w:lang w:val="fr-CA"/>
        </w:rPr>
        <w:t>e</w:t>
      </w:r>
      <w:r w:rsidR="008C32AB">
        <w:rPr>
          <w:lang w:val="fr-CA"/>
        </w:rPr>
        <w:t xml:space="preserve"> </w:t>
      </w:r>
      <w:r w:rsidR="00352F63" w:rsidRPr="008C32AB">
        <w:rPr>
          <w:lang w:val="fr-CA"/>
        </w:rPr>
        <w:t xml:space="preserve">réunion, </w:t>
      </w:r>
      <w:r w:rsidR="008C32AB">
        <w:rPr>
          <w:lang w:val="fr-CA"/>
        </w:rPr>
        <w:t>afin de pouvoir tenir</w:t>
      </w:r>
      <w:r w:rsidR="00352F63" w:rsidRPr="008C32AB">
        <w:rPr>
          <w:lang w:val="fr-CA"/>
        </w:rPr>
        <w:t xml:space="preserve"> compte de</w:t>
      </w:r>
      <w:r w:rsidR="0057056B">
        <w:rPr>
          <w:lang w:val="fr-CA"/>
        </w:rPr>
        <w:t>s</w:t>
      </w:r>
      <w:r w:rsidR="00352F63" w:rsidRPr="008C32AB">
        <w:rPr>
          <w:lang w:val="fr-CA"/>
        </w:rPr>
        <w:t xml:space="preserve"> décision</w:t>
      </w:r>
      <w:r w:rsidR="0057056B">
        <w:rPr>
          <w:lang w:val="fr-CA"/>
        </w:rPr>
        <w:t>s</w:t>
      </w:r>
      <w:r w:rsidR="00352F63" w:rsidRPr="008C32AB">
        <w:rPr>
          <w:lang w:val="fr-CA"/>
        </w:rPr>
        <w:t xml:space="preserve"> </w:t>
      </w:r>
      <w:r w:rsidR="008C32AB" w:rsidRPr="008C32AB">
        <w:rPr>
          <w:lang w:val="fr-CA"/>
        </w:rPr>
        <w:t>pertinente</w:t>
      </w:r>
      <w:r w:rsidR="0057056B">
        <w:rPr>
          <w:lang w:val="fr-CA"/>
        </w:rPr>
        <w:t>s</w:t>
      </w:r>
      <w:r w:rsidR="008C32AB" w:rsidRPr="008C32AB">
        <w:rPr>
          <w:lang w:val="fr-CA"/>
        </w:rPr>
        <w:t xml:space="preserve"> </w:t>
      </w:r>
      <w:r w:rsidR="00352F63" w:rsidRPr="008C32AB">
        <w:rPr>
          <w:lang w:val="fr-CA"/>
        </w:rPr>
        <w:t>prise</w:t>
      </w:r>
      <w:r w:rsidR="0057056B">
        <w:rPr>
          <w:lang w:val="fr-CA"/>
        </w:rPr>
        <w:t>s</w:t>
      </w:r>
      <w:r w:rsidR="00352F63" w:rsidRPr="008C32AB">
        <w:rPr>
          <w:lang w:val="fr-CA"/>
        </w:rPr>
        <w:t xml:space="preserve"> par </w:t>
      </w:r>
      <w:r w:rsidR="008C32AB" w:rsidRPr="008C32AB">
        <w:rPr>
          <w:lang w:val="fr-CA"/>
        </w:rPr>
        <w:t xml:space="preserve">la </w:t>
      </w:r>
      <w:r w:rsidR="00352F63" w:rsidRPr="008C32AB">
        <w:rPr>
          <w:lang w:val="fr-CA"/>
        </w:rPr>
        <w:t>trente</w:t>
      </w:r>
      <w:r w:rsidR="0057056B">
        <w:rPr>
          <w:lang w:val="fr-CA"/>
        </w:rPr>
        <w:t>-</w:t>
      </w:r>
      <w:r w:rsidR="00352F63" w:rsidRPr="008C32AB">
        <w:rPr>
          <w:lang w:val="fr-CA"/>
        </w:rPr>
        <w:t>et</w:t>
      </w:r>
      <w:r w:rsidR="0057056B">
        <w:rPr>
          <w:lang w:val="fr-CA"/>
        </w:rPr>
        <w:t>-</w:t>
      </w:r>
      <w:r w:rsidR="00352F63" w:rsidRPr="008C32AB">
        <w:rPr>
          <w:lang w:val="fr-CA"/>
        </w:rPr>
        <w:t>unième</w:t>
      </w:r>
      <w:r w:rsidR="0057056B">
        <w:rPr>
          <w:lang w:val="fr-CA"/>
        </w:rPr>
        <w:t xml:space="preserve"> R</w:t>
      </w:r>
      <w:r w:rsidR="00352F63" w:rsidRPr="008C32AB">
        <w:rPr>
          <w:lang w:val="fr-CA"/>
        </w:rPr>
        <w:t>éunion</w:t>
      </w:r>
      <w:r w:rsidR="008C32AB" w:rsidRPr="008C32AB">
        <w:rPr>
          <w:lang w:val="fr-CA"/>
        </w:rPr>
        <w:t xml:space="preserve"> des Parties</w:t>
      </w:r>
      <w:r w:rsidR="0057056B">
        <w:rPr>
          <w:lang w:val="fr-CA"/>
        </w:rPr>
        <w:t xml:space="preserve"> </w:t>
      </w:r>
      <w:r w:rsidR="00352F63" w:rsidRPr="008C32AB">
        <w:rPr>
          <w:lang w:val="fr-CA"/>
        </w:rPr>
        <w:t>(</w:t>
      </w:r>
      <w:r w:rsidR="0057056B">
        <w:rPr>
          <w:lang w:val="fr-CA"/>
        </w:rPr>
        <w:t>d</w:t>
      </w:r>
      <w:r w:rsidR="00352F63" w:rsidRPr="008C32AB">
        <w:rPr>
          <w:lang w:val="fr-CA"/>
        </w:rPr>
        <w:t>écision 83/60)</w:t>
      </w:r>
      <w:r w:rsidR="0057056B">
        <w:rPr>
          <w:lang w:val="fr-CA"/>
        </w:rPr>
        <w:t>.  À la suite d’autres discussions à la 84</w:t>
      </w:r>
      <w:r w:rsidR="0057056B" w:rsidRPr="0057056B">
        <w:rPr>
          <w:vertAlign w:val="superscript"/>
          <w:lang w:val="fr-CA"/>
        </w:rPr>
        <w:t>e</w:t>
      </w:r>
      <w:r w:rsidR="0057056B">
        <w:rPr>
          <w:lang w:val="fr-CA"/>
        </w:rPr>
        <w:t xml:space="preserve"> réunion, le sujet a été rep</w:t>
      </w:r>
      <w:r w:rsidR="00BC0FF3">
        <w:rPr>
          <w:lang w:val="fr-CA"/>
        </w:rPr>
        <w:t>orté à la 85</w:t>
      </w:r>
      <w:r w:rsidR="00BC0FF3" w:rsidRPr="00BC0FF3">
        <w:rPr>
          <w:vertAlign w:val="superscript"/>
          <w:lang w:val="fr-CA"/>
        </w:rPr>
        <w:t>e</w:t>
      </w:r>
      <w:r w:rsidR="00BC0FF3">
        <w:rPr>
          <w:lang w:val="fr-CA"/>
        </w:rPr>
        <w:t xml:space="preserve"> réunion (2020). Étant donné les limites du temps de réunion durant la pandémie de COVID-19, le sujet a été reporté de nouveau à la 85</w:t>
      </w:r>
      <w:r w:rsidR="00BC0FF3" w:rsidRPr="00BC0FF3">
        <w:rPr>
          <w:vertAlign w:val="superscript"/>
          <w:lang w:val="fr-CA"/>
        </w:rPr>
        <w:t>e</w:t>
      </w:r>
      <w:r w:rsidR="00BC0FF3">
        <w:rPr>
          <w:lang w:val="fr-CA"/>
        </w:rPr>
        <w:t xml:space="preserve"> réunion, 86</w:t>
      </w:r>
      <w:r w:rsidR="00BC0FF3" w:rsidRPr="00BC0FF3">
        <w:rPr>
          <w:vertAlign w:val="superscript"/>
          <w:lang w:val="fr-CA"/>
        </w:rPr>
        <w:t>e</w:t>
      </w:r>
      <w:r w:rsidR="00BC0FF3">
        <w:rPr>
          <w:lang w:val="fr-CA"/>
        </w:rPr>
        <w:t xml:space="preserve"> réunion</w:t>
      </w:r>
      <w:r w:rsidR="00BC0FF3">
        <w:rPr>
          <w:rStyle w:val="FootnoteReference"/>
          <w:lang w:val="fr-CA"/>
        </w:rPr>
        <w:footnoteReference w:id="14"/>
      </w:r>
      <w:r w:rsidR="0057056B">
        <w:rPr>
          <w:lang w:val="fr-CA"/>
        </w:rPr>
        <w:t xml:space="preserve"> </w:t>
      </w:r>
      <w:r w:rsidR="00BC0FF3">
        <w:rPr>
          <w:lang w:val="fr-CA"/>
        </w:rPr>
        <w:t>et 87</w:t>
      </w:r>
      <w:r w:rsidR="00BC0FF3" w:rsidRPr="00BC0FF3">
        <w:rPr>
          <w:vertAlign w:val="superscript"/>
          <w:lang w:val="fr-CA"/>
        </w:rPr>
        <w:t>e</w:t>
      </w:r>
      <w:r w:rsidR="00BC0FF3">
        <w:rPr>
          <w:lang w:val="fr-CA"/>
        </w:rPr>
        <w:t xml:space="preserve"> réunion</w:t>
      </w:r>
      <w:r w:rsidR="00BC0FF3">
        <w:rPr>
          <w:rStyle w:val="FootnoteReference"/>
          <w:lang w:val="fr-CA"/>
        </w:rPr>
        <w:footnoteReference w:id="15"/>
      </w:r>
      <w:r w:rsidR="00BC0FF3">
        <w:rPr>
          <w:lang w:val="fr-CA"/>
        </w:rPr>
        <w:t>. Il a été à nouveau reporté à la 88</w:t>
      </w:r>
      <w:r w:rsidR="00BC0FF3" w:rsidRPr="00BC0FF3">
        <w:rPr>
          <w:vertAlign w:val="superscript"/>
          <w:lang w:val="fr-CA"/>
        </w:rPr>
        <w:t>e</w:t>
      </w:r>
      <w:r w:rsidR="00BC0FF3">
        <w:rPr>
          <w:lang w:val="fr-CA"/>
        </w:rPr>
        <w:t xml:space="preserve"> réunion</w:t>
      </w:r>
      <w:r w:rsidR="00BC0FF3">
        <w:rPr>
          <w:rStyle w:val="FootnoteReference"/>
          <w:lang w:val="fr-CA"/>
        </w:rPr>
        <w:footnoteReference w:id="16"/>
      </w:r>
      <w:r w:rsidR="00BC0FF3">
        <w:rPr>
          <w:lang w:val="fr-CA"/>
        </w:rPr>
        <w:t>.</w:t>
      </w:r>
    </w:p>
    <w:p w14:paraId="3406C293" w14:textId="3BA768E9" w:rsidR="00BC0FF3" w:rsidRPr="00955C88" w:rsidRDefault="00BC0FF3" w:rsidP="00BC0FF3">
      <w:pPr>
        <w:pStyle w:val="Heading1"/>
        <w:tabs>
          <w:tab w:val="left" w:pos="567"/>
        </w:tabs>
        <w:rPr>
          <w:highlight w:val="yellow"/>
          <w:lang w:val="fr-CA"/>
        </w:rPr>
      </w:pPr>
      <w:r w:rsidRPr="00955C88">
        <w:rPr>
          <w:highlight w:val="yellow"/>
          <w:lang w:val="fr-CA"/>
        </w:rPr>
        <w:t>[….]</w:t>
      </w:r>
    </w:p>
    <w:p w14:paraId="25EA6452" w14:textId="343B0362" w:rsidR="00BC0FF3" w:rsidRDefault="00BC0FF3" w:rsidP="006E2D55">
      <w:pPr>
        <w:pStyle w:val="StyleHeading1Para1Heading1CharHeading1Char3CharHeadin"/>
        <w:keepNext/>
        <w:keepLines/>
        <w:tabs>
          <w:tab w:val="clear" w:pos="720"/>
          <w:tab w:val="left" w:pos="567"/>
        </w:tabs>
        <w:rPr>
          <w:b/>
          <w:bCs/>
          <w:szCs w:val="22"/>
          <w:lang w:val="fr-CA"/>
        </w:rPr>
      </w:pPr>
      <w:r>
        <w:rPr>
          <w:b/>
          <w:bCs/>
          <w:szCs w:val="22"/>
          <w:lang w:val="fr-CA"/>
        </w:rPr>
        <w:lastRenderedPageBreak/>
        <w:t>(iv)</w:t>
      </w:r>
      <w:r>
        <w:rPr>
          <w:b/>
          <w:bCs/>
          <w:szCs w:val="22"/>
          <w:lang w:val="fr-CA"/>
        </w:rPr>
        <w:tab/>
        <w:t>Questions d’orientation en lien avec l’Amendement de Kigali</w:t>
      </w:r>
    </w:p>
    <w:p w14:paraId="2C175949" w14:textId="51835BF2" w:rsidR="00BC0FF3" w:rsidRPr="008C1C29" w:rsidRDefault="00BC0FF3" w:rsidP="006E2D55">
      <w:pPr>
        <w:pStyle w:val="Heading1"/>
        <w:keepNext/>
        <w:keepLines/>
        <w:numPr>
          <w:ilvl w:val="0"/>
          <w:numId w:val="13"/>
        </w:numPr>
        <w:tabs>
          <w:tab w:val="left" w:pos="567"/>
        </w:tabs>
        <w:rPr>
          <w:lang w:val="fr-CA"/>
        </w:rPr>
      </w:pPr>
      <w:r>
        <w:rPr>
          <w:lang w:val="fr-CA"/>
        </w:rPr>
        <w:t>À la suite</w:t>
      </w:r>
      <w:r w:rsidRPr="008C1C29">
        <w:rPr>
          <w:lang w:val="fr-CA"/>
        </w:rPr>
        <w:t xml:space="preserve"> de l’adoption de l’Amendement de Kigali et de la décision XXVIII/2 connexe</w:t>
      </w:r>
      <w:r>
        <w:rPr>
          <w:lang w:val="fr-CA"/>
        </w:rPr>
        <w:t>, l</w:t>
      </w:r>
      <w:r w:rsidRPr="008C1C29">
        <w:rPr>
          <w:lang w:val="fr-CA"/>
        </w:rPr>
        <w:t>e Comité exécutif, à sa 77</w:t>
      </w:r>
      <w:r w:rsidRPr="008C1C29">
        <w:rPr>
          <w:vertAlign w:val="superscript"/>
          <w:lang w:val="fr-CA"/>
        </w:rPr>
        <w:t>e</w:t>
      </w:r>
      <w:r w:rsidRPr="008C1C29">
        <w:rPr>
          <w:lang w:val="fr-CA"/>
        </w:rPr>
        <w:t xml:space="preserve"> réunion</w:t>
      </w:r>
      <w:r w:rsidR="009B4AE2">
        <w:rPr>
          <w:lang w:val="fr-CA"/>
        </w:rPr>
        <w:t xml:space="preserve"> (2016)</w:t>
      </w:r>
      <w:r w:rsidRPr="008C1C29">
        <w:rPr>
          <w:lang w:val="fr-CA"/>
        </w:rPr>
        <w:t xml:space="preserve">, a </w:t>
      </w:r>
      <w:r w:rsidR="005A5FA9">
        <w:rPr>
          <w:lang w:val="fr-CA"/>
        </w:rPr>
        <w:t>trait</w:t>
      </w:r>
      <w:r w:rsidRPr="008C1C29">
        <w:rPr>
          <w:lang w:val="fr-CA"/>
        </w:rPr>
        <w:t>é des questions découlant de l’Amendement</w:t>
      </w:r>
      <w:r w:rsidR="005A5FA9">
        <w:rPr>
          <w:lang w:val="fr-CA"/>
        </w:rPr>
        <w:t>,</w:t>
      </w:r>
      <w:r>
        <w:rPr>
          <w:lang w:val="fr-CA"/>
        </w:rPr>
        <w:t xml:space="preserve"> pertinentes</w:t>
      </w:r>
      <w:r w:rsidRPr="008C1C29">
        <w:rPr>
          <w:lang w:val="fr-CA"/>
        </w:rPr>
        <w:t xml:space="preserve"> pour le Comité exécutif.</w:t>
      </w:r>
      <w:r w:rsidRPr="008C1C29">
        <w:rPr>
          <w:rStyle w:val="FootnoteReference"/>
          <w:rFonts w:eastAsiaTheme="majorEastAsia"/>
          <w:lang w:val="fr-CA"/>
        </w:rPr>
        <w:footnoteReference w:id="17"/>
      </w:r>
      <w:r w:rsidRPr="008C1C29">
        <w:rPr>
          <w:lang w:val="fr-CA"/>
        </w:rPr>
        <w:t xml:space="preserve"> Ces échanges ont mené à la décision d’organiser une réunion extraordinaire de quatre jours, la 78</w:t>
      </w:r>
      <w:r w:rsidRPr="008C1C29">
        <w:rPr>
          <w:vertAlign w:val="superscript"/>
          <w:lang w:val="fr-CA"/>
        </w:rPr>
        <w:t>e</w:t>
      </w:r>
      <w:r w:rsidRPr="008C1C29">
        <w:rPr>
          <w:lang w:val="fr-CA"/>
        </w:rPr>
        <w:t xml:space="preserve"> réunion</w:t>
      </w:r>
      <w:r w:rsidR="001064C6">
        <w:rPr>
          <w:lang w:val="fr-CA"/>
        </w:rPr>
        <w:t xml:space="preserve"> (2017)</w:t>
      </w:r>
      <w:r w:rsidRPr="008C1C29">
        <w:rPr>
          <w:lang w:val="fr-CA"/>
        </w:rPr>
        <w:t>, pour débattre des questions découlant de la décision XXVIII/2. Les échanges se sont poursuivis à toutes les réunions subséquentes.</w:t>
      </w:r>
    </w:p>
    <w:p w14:paraId="447BDBFF" w14:textId="7A723CB1" w:rsidR="00F930B3" w:rsidRPr="00F930B3" w:rsidRDefault="00BC0FF3" w:rsidP="004F3D53">
      <w:pPr>
        <w:pStyle w:val="Heading1"/>
        <w:numPr>
          <w:ilvl w:val="0"/>
          <w:numId w:val="13"/>
        </w:numPr>
        <w:tabs>
          <w:tab w:val="left" w:pos="567"/>
        </w:tabs>
        <w:rPr>
          <w:lang w:val="fr-CA"/>
        </w:rPr>
      </w:pPr>
      <w:r>
        <w:rPr>
          <w:lang w:val="fr-CA"/>
        </w:rPr>
        <w:t xml:space="preserve">En réponse aux paragraphes 10 et 11 de la décision XXVIII/2, par lesquels les Parties </w:t>
      </w:r>
      <w:r w:rsidR="007C529A">
        <w:rPr>
          <w:lang w:val="fr-CA"/>
        </w:rPr>
        <w:t xml:space="preserve">ont </w:t>
      </w:r>
      <w:r>
        <w:rPr>
          <w:lang w:val="fr-CA"/>
        </w:rPr>
        <w:t>demand</w:t>
      </w:r>
      <w:r w:rsidR="007C529A">
        <w:rPr>
          <w:lang w:val="fr-CA"/>
        </w:rPr>
        <w:t>é</w:t>
      </w:r>
      <w:r>
        <w:rPr>
          <w:lang w:val="fr-CA"/>
        </w:rPr>
        <w:t xml:space="preserve"> au Comité exécutif d’élaborer, dans les deux années suivant l’adoption de l’Amendement de Kigali, des </w:t>
      </w:r>
      <w:r w:rsidR="00F930B3">
        <w:rPr>
          <w:lang w:val="fr-CA"/>
        </w:rPr>
        <w:t>directives</w:t>
      </w:r>
      <w:r>
        <w:rPr>
          <w:lang w:val="fr-CA"/>
        </w:rPr>
        <w:t xml:space="preserve"> sur la réduction progressive de la consommation et de la production de HFC, et de faire rapport sur la question aux Parties, u</w:t>
      </w:r>
      <w:r w:rsidRPr="008C1C29">
        <w:rPr>
          <w:lang w:val="fr-CA"/>
        </w:rPr>
        <w:t>n rapport périodique complet a été remis à la</w:t>
      </w:r>
      <w:r>
        <w:rPr>
          <w:lang w:val="fr-CA"/>
        </w:rPr>
        <w:t xml:space="preserve"> trentième Réunion des Parties,</w:t>
      </w:r>
      <w:r w:rsidRPr="008C1C29">
        <w:rPr>
          <w:lang w:val="fr-CA"/>
        </w:rPr>
        <w:t xml:space="preserve"> et le président</w:t>
      </w:r>
      <w:r>
        <w:rPr>
          <w:lang w:val="fr-CA"/>
        </w:rPr>
        <w:t xml:space="preserve"> du Comité exécutif en 2018</w:t>
      </w:r>
      <w:r w:rsidRPr="008C1C29">
        <w:rPr>
          <w:lang w:val="fr-CA"/>
        </w:rPr>
        <w:t xml:space="preserve"> ainsi que le Chef du Secrétariat en ont fait la présentation. Par la suite, les Parties ont demandé au Comité exécutif de </w:t>
      </w:r>
      <w:r w:rsidR="00F930B3">
        <w:rPr>
          <w:lang w:val="fr-CA"/>
        </w:rPr>
        <w:t>continuer à</w:t>
      </w:r>
      <w:r w:rsidRPr="008C1C29">
        <w:rPr>
          <w:lang w:val="fr-CA"/>
        </w:rPr>
        <w:t xml:space="preserve"> trava</w:t>
      </w:r>
      <w:r w:rsidR="00F930B3">
        <w:rPr>
          <w:lang w:val="fr-CA"/>
        </w:rPr>
        <w:t>iller à l’</w:t>
      </w:r>
      <w:r w:rsidRPr="008C1C29">
        <w:rPr>
          <w:lang w:val="fr-CA"/>
        </w:rPr>
        <w:t>élaboration des directi</w:t>
      </w:r>
      <w:r w:rsidR="00F930B3">
        <w:rPr>
          <w:lang w:val="fr-CA"/>
        </w:rPr>
        <w:t>v</w:t>
      </w:r>
      <w:r w:rsidRPr="008C1C29">
        <w:rPr>
          <w:lang w:val="fr-CA"/>
        </w:rPr>
        <w:t>es et d</w:t>
      </w:r>
      <w:r w:rsidR="00F930B3">
        <w:rPr>
          <w:lang w:val="fr-CA"/>
        </w:rPr>
        <w:t>’indiquer les progrès accomplis sur chacun</w:t>
      </w:r>
      <w:r w:rsidRPr="008C1C29">
        <w:rPr>
          <w:lang w:val="fr-CA"/>
        </w:rPr>
        <w:t xml:space="preserve"> des éléments dans le cadre d</w:t>
      </w:r>
      <w:r>
        <w:rPr>
          <w:lang w:val="fr-CA"/>
        </w:rPr>
        <w:t>e son</w:t>
      </w:r>
      <w:r w:rsidRPr="008C1C29">
        <w:rPr>
          <w:lang w:val="fr-CA"/>
        </w:rPr>
        <w:t xml:space="preserve"> rapport annuel à la Réunion des Parties.</w:t>
      </w:r>
      <w:r w:rsidRPr="008C1C29">
        <w:rPr>
          <w:rStyle w:val="FootnoteReference"/>
          <w:lang w:val="fr-CA"/>
        </w:rPr>
        <w:footnoteReference w:id="18"/>
      </w:r>
    </w:p>
    <w:p w14:paraId="384CD191" w14:textId="09664B9F" w:rsidR="00BC0FF3" w:rsidRPr="008C1C29" w:rsidRDefault="00F930B3" w:rsidP="004F3D53">
      <w:pPr>
        <w:pStyle w:val="Heading1"/>
        <w:numPr>
          <w:ilvl w:val="0"/>
          <w:numId w:val="13"/>
        </w:numPr>
        <w:tabs>
          <w:tab w:val="left" w:pos="567"/>
        </w:tabs>
        <w:rPr>
          <w:lang w:val="fr-CA"/>
        </w:rPr>
      </w:pPr>
      <w:r>
        <w:rPr>
          <w:lang w:val="fr-CA"/>
        </w:rPr>
        <w:t>Cette</w:t>
      </w:r>
      <w:r w:rsidR="00BC0FF3" w:rsidRPr="008C1C29">
        <w:rPr>
          <w:lang w:val="fr-CA"/>
        </w:rPr>
        <w:t xml:space="preserve"> partie du présent rapport </w:t>
      </w:r>
      <w:r w:rsidR="00BC0FF3">
        <w:rPr>
          <w:lang w:val="fr-CA"/>
        </w:rPr>
        <w:t xml:space="preserve">décrit </w:t>
      </w:r>
      <w:r w:rsidR="00BC0FF3" w:rsidRPr="008C1C29">
        <w:rPr>
          <w:lang w:val="fr-CA"/>
        </w:rPr>
        <w:t>l</w:t>
      </w:r>
      <w:r w:rsidR="00BC0FF3">
        <w:rPr>
          <w:lang w:val="fr-CA"/>
        </w:rPr>
        <w:t>’état</w:t>
      </w:r>
      <w:r w:rsidR="00BC0FF3" w:rsidRPr="008C1C29">
        <w:rPr>
          <w:lang w:val="fr-CA"/>
        </w:rPr>
        <w:t xml:space="preserve"> des </w:t>
      </w:r>
      <w:r w:rsidR="002C7210">
        <w:rPr>
          <w:lang w:val="fr-CA"/>
        </w:rPr>
        <w:t>discussions</w:t>
      </w:r>
      <w:r w:rsidR="00BC0FF3" w:rsidRPr="008C1C29">
        <w:rPr>
          <w:lang w:val="fr-CA"/>
        </w:rPr>
        <w:t xml:space="preserve"> sur les questions </w:t>
      </w:r>
      <w:r w:rsidR="00BC0FF3">
        <w:rPr>
          <w:lang w:val="fr-CA"/>
        </w:rPr>
        <w:t>suivantes</w:t>
      </w:r>
      <w:r w:rsidR="00BC0FF3" w:rsidRPr="008C1C29">
        <w:rPr>
          <w:lang w:val="fr-CA"/>
        </w:rPr>
        <w:t xml:space="preserve"> en lien avec l’Amendement de Kigali</w:t>
      </w:r>
      <w:r w:rsidR="00BC0FF3">
        <w:rPr>
          <w:lang w:val="fr-CA"/>
        </w:rPr>
        <w:t> </w:t>
      </w:r>
      <w:r w:rsidR="00BC0FF3" w:rsidRPr="008C1C29">
        <w:rPr>
          <w:lang w:val="fr-CA"/>
        </w:rPr>
        <w:t>:</w:t>
      </w:r>
    </w:p>
    <w:p w14:paraId="7610779F" w14:textId="77777777" w:rsidR="00BC0FF3" w:rsidRPr="008C1C29" w:rsidRDefault="00BC0FF3" w:rsidP="004F3D53">
      <w:pPr>
        <w:pStyle w:val="Heading1"/>
        <w:numPr>
          <w:ilvl w:val="0"/>
          <w:numId w:val="14"/>
        </w:numPr>
        <w:spacing w:after="0"/>
        <w:ind w:left="1134" w:hanging="567"/>
        <w:rPr>
          <w:lang w:val="fr-CA"/>
        </w:rPr>
      </w:pPr>
      <w:r w:rsidRPr="008C1C29">
        <w:rPr>
          <w:lang w:val="fr-CA"/>
        </w:rPr>
        <w:t>Contributions supplémentaires au Fonds multilatéral</w:t>
      </w:r>
    </w:p>
    <w:p w14:paraId="70CA07B1" w14:textId="77777777" w:rsidR="00BC0FF3" w:rsidRPr="008C1C29" w:rsidRDefault="00BC0FF3" w:rsidP="004F3D53">
      <w:pPr>
        <w:pStyle w:val="ListParagraph"/>
        <w:numPr>
          <w:ilvl w:val="0"/>
          <w:numId w:val="14"/>
        </w:numPr>
        <w:spacing w:after="0" w:line="240" w:lineRule="auto"/>
        <w:ind w:left="1134" w:hanging="567"/>
        <w:rPr>
          <w:rFonts w:ascii="Times New Roman" w:hAnsi="Times New Roman" w:cs="Times New Roman"/>
          <w:lang w:val="fr-CA"/>
        </w:rPr>
      </w:pPr>
      <w:r w:rsidRPr="008C1C29">
        <w:rPr>
          <w:rFonts w:ascii="Times New Roman" w:hAnsi="Times New Roman" w:cs="Times New Roman"/>
          <w:lang w:val="fr-CA"/>
        </w:rPr>
        <w:t>Activités de facilitation et</w:t>
      </w:r>
      <w:r>
        <w:rPr>
          <w:rFonts w:ascii="Times New Roman" w:hAnsi="Times New Roman" w:cs="Times New Roman"/>
          <w:lang w:val="fr-CA"/>
        </w:rPr>
        <w:t xml:space="preserve"> </w:t>
      </w:r>
      <w:r w:rsidRPr="008C1C29">
        <w:rPr>
          <w:rFonts w:ascii="Times New Roman" w:hAnsi="Times New Roman" w:cs="Times New Roman"/>
          <w:lang w:val="fr-CA"/>
        </w:rPr>
        <w:t>renforcement des institutions</w:t>
      </w:r>
    </w:p>
    <w:p w14:paraId="1196181A" w14:textId="77777777" w:rsidR="00BC0FF3" w:rsidRPr="008C1C29" w:rsidRDefault="00BC0FF3" w:rsidP="004F3D53">
      <w:pPr>
        <w:pStyle w:val="ListParagraph"/>
        <w:numPr>
          <w:ilvl w:val="0"/>
          <w:numId w:val="14"/>
        </w:numPr>
        <w:tabs>
          <w:tab w:val="left" w:pos="567"/>
        </w:tabs>
        <w:spacing w:line="240" w:lineRule="auto"/>
        <w:ind w:left="1134" w:hanging="567"/>
        <w:rPr>
          <w:rFonts w:ascii="Times New Roman" w:hAnsi="Times New Roman" w:cs="Times New Roman"/>
          <w:lang w:val="fr-CA"/>
        </w:rPr>
      </w:pPr>
      <w:r w:rsidRPr="008C1C29">
        <w:rPr>
          <w:rFonts w:ascii="Times New Roman" w:hAnsi="Times New Roman" w:cs="Times New Roman"/>
          <w:lang w:val="fr-CA"/>
        </w:rPr>
        <w:t>Projet de lignes directrices sur l</w:t>
      </w:r>
      <w:r>
        <w:rPr>
          <w:rFonts w:ascii="Times New Roman" w:hAnsi="Times New Roman" w:cs="Times New Roman"/>
          <w:lang w:val="fr-CA"/>
        </w:rPr>
        <w:t xml:space="preserve">e </w:t>
      </w:r>
      <w:r w:rsidRPr="008C1C29">
        <w:rPr>
          <w:rFonts w:ascii="Times New Roman" w:hAnsi="Times New Roman" w:cs="Times New Roman"/>
          <w:lang w:val="fr-CA"/>
        </w:rPr>
        <w:t>financement de la réduction progressive des HFC</w:t>
      </w:r>
    </w:p>
    <w:p w14:paraId="4627483B" w14:textId="77777777" w:rsidR="00BC0FF3" w:rsidRDefault="00BC0FF3" w:rsidP="004F3D53">
      <w:pPr>
        <w:pStyle w:val="ListParagraph"/>
        <w:numPr>
          <w:ilvl w:val="0"/>
          <w:numId w:val="14"/>
        </w:numPr>
        <w:spacing w:line="240" w:lineRule="auto"/>
        <w:ind w:left="1134" w:hanging="567"/>
        <w:rPr>
          <w:rFonts w:ascii="Times New Roman" w:hAnsi="Times New Roman" w:cs="Times New Roman"/>
          <w:lang w:val="fr-CA"/>
        </w:rPr>
      </w:pPr>
      <w:r w:rsidRPr="008C1C29">
        <w:rPr>
          <w:rFonts w:ascii="Times New Roman" w:hAnsi="Times New Roman" w:cs="Times New Roman"/>
          <w:lang w:val="fr-CA"/>
        </w:rPr>
        <w:t>Pr</w:t>
      </w:r>
      <w:r>
        <w:rPr>
          <w:rFonts w:ascii="Times New Roman" w:hAnsi="Times New Roman" w:cs="Times New Roman"/>
          <w:lang w:val="fr-CA"/>
        </w:rPr>
        <w:t>ojet de lignes directrices sur le financement de la préparation des plans de réduction progressive des HFC</w:t>
      </w:r>
    </w:p>
    <w:p w14:paraId="6C0ACE68" w14:textId="77777777" w:rsidR="00BC0FF3" w:rsidRDefault="00BC0FF3" w:rsidP="004F3D53">
      <w:pPr>
        <w:pStyle w:val="ListParagraph"/>
        <w:numPr>
          <w:ilvl w:val="0"/>
          <w:numId w:val="14"/>
        </w:numPr>
        <w:spacing w:line="240" w:lineRule="auto"/>
        <w:ind w:left="1134" w:hanging="567"/>
        <w:rPr>
          <w:rFonts w:ascii="Times New Roman" w:hAnsi="Times New Roman" w:cs="Times New Roman"/>
          <w:lang w:val="fr-CA"/>
        </w:rPr>
      </w:pPr>
      <w:r>
        <w:rPr>
          <w:rFonts w:ascii="Times New Roman" w:hAnsi="Times New Roman" w:cs="Times New Roman"/>
          <w:lang w:val="fr-CA"/>
        </w:rPr>
        <w:t>Pri</w:t>
      </w:r>
      <w:r w:rsidRPr="008C1C29">
        <w:rPr>
          <w:rFonts w:ascii="Times New Roman" w:hAnsi="Times New Roman" w:cs="Times New Roman"/>
          <w:lang w:val="fr-CA"/>
        </w:rPr>
        <w:t>ncipaux aspects liés aux technologies d</w:t>
      </w:r>
      <w:r>
        <w:rPr>
          <w:rFonts w:ascii="Times New Roman" w:hAnsi="Times New Roman" w:cs="Times New Roman"/>
          <w:lang w:val="fr-CA"/>
        </w:rPr>
        <w:t>e</w:t>
      </w:r>
      <w:r w:rsidRPr="008C1C29">
        <w:rPr>
          <w:rFonts w:ascii="Times New Roman" w:hAnsi="Times New Roman" w:cs="Times New Roman"/>
          <w:lang w:val="fr-CA"/>
        </w:rPr>
        <w:t xml:space="preserve"> contrôle du sous-produit HFC-23</w:t>
      </w:r>
    </w:p>
    <w:p w14:paraId="759D56DA" w14:textId="77777777" w:rsidR="00BC0FF3" w:rsidRDefault="00BC0FF3" w:rsidP="004F3D53">
      <w:pPr>
        <w:pStyle w:val="ListParagraph"/>
        <w:numPr>
          <w:ilvl w:val="0"/>
          <w:numId w:val="14"/>
        </w:numPr>
        <w:spacing w:line="240" w:lineRule="auto"/>
        <w:ind w:left="1134" w:hanging="567"/>
        <w:rPr>
          <w:rFonts w:ascii="Times New Roman" w:hAnsi="Times New Roman" w:cs="Times New Roman"/>
          <w:lang w:val="fr-CA"/>
        </w:rPr>
      </w:pPr>
      <w:r>
        <w:rPr>
          <w:rFonts w:ascii="Times New Roman" w:hAnsi="Times New Roman" w:cs="Times New Roman"/>
          <w:lang w:val="fr-CA"/>
        </w:rPr>
        <w:t>Mise en œuvre parallèle ou intégrée des activités d’élimination des HCFC et de réduction progressive des HFC</w:t>
      </w:r>
    </w:p>
    <w:p w14:paraId="3019D8C4" w14:textId="70C9191C" w:rsidR="00BC0FF3" w:rsidRDefault="00BC0FF3" w:rsidP="004F3D53">
      <w:pPr>
        <w:pStyle w:val="ListParagraph"/>
        <w:numPr>
          <w:ilvl w:val="0"/>
          <w:numId w:val="14"/>
        </w:numPr>
        <w:spacing w:line="240" w:lineRule="auto"/>
        <w:ind w:left="1134" w:hanging="567"/>
        <w:rPr>
          <w:rFonts w:ascii="Times New Roman" w:hAnsi="Times New Roman" w:cs="Times New Roman"/>
          <w:lang w:val="fr-CA"/>
        </w:rPr>
      </w:pPr>
      <w:r>
        <w:rPr>
          <w:rFonts w:ascii="Times New Roman" w:hAnsi="Times New Roman" w:cs="Times New Roman"/>
          <w:lang w:val="fr-CA"/>
        </w:rPr>
        <w:t>Retards potentiels dans la mise en œuvre d’activités urgentes liées aux HFC</w:t>
      </w:r>
      <w:r w:rsidR="00F930B3">
        <w:rPr>
          <w:rFonts w:ascii="Times New Roman" w:hAnsi="Times New Roman" w:cs="Times New Roman"/>
          <w:lang w:val="fr-CA"/>
        </w:rPr>
        <w:t xml:space="preserve"> et activités </w:t>
      </w:r>
      <w:r w:rsidR="004C0217">
        <w:rPr>
          <w:rFonts w:ascii="Times New Roman" w:hAnsi="Times New Roman" w:cs="Times New Roman"/>
          <w:lang w:val="fr-CA"/>
        </w:rPr>
        <w:t>urgentes liées aux HFC qui requièrent une prolongation de leurs dates d’achèvement</w:t>
      </w:r>
    </w:p>
    <w:p w14:paraId="353C68DB" w14:textId="01B9BD79" w:rsidR="00924226" w:rsidRPr="004C0217" w:rsidRDefault="00BC0FF3" w:rsidP="00496B9B">
      <w:pPr>
        <w:pStyle w:val="Heading1"/>
        <w:tabs>
          <w:tab w:val="left" w:pos="567"/>
        </w:tabs>
        <w:rPr>
          <w:lang w:val="fr-CA"/>
        </w:rPr>
      </w:pPr>
      <w:r w:rsidRPr="004C0217">
        <w:rPr>
          <w:lang w:val="fr-CA"/>
        </w:rPr>
        <w:t>Une liste des documents examinés et des décisions prises par le Comité exécutif est jointe à l’Annexe II au présent rapport</w:t>
      </w:r>
      <w:r w:rsidR="004C0217">
        <w:rPr>
          <w:lang w:val="fr-CA"/>
        </w:rPr>
        <w:t>.</w:t>
      </w:r>
    </w:p>
    <w:p w14:paraId="3C2A6E28" w14:textId="0E228C11" w:rsidR="00E901C6" w:rsidRPr="004C0217" w:rsidRDefault="00E901C6" w:rsidP="00E901C6">
      <w:pPr>
        <w:rPr>
          <w:sz w:val="22"/>
          <w:szCs w:val="22"/>
          <w:u w:val="single"/>
          <w:lang w:val="fr-CA"/>
        </w:rPr>
      </w:pPr>
      <w:r w:rsidRPr="004C0217">
        <w:rPr>
          <w:sz w:val="22"/>
          <w:szCs w:val="22"/>
          <w:u w:val="single"/>
          <w:lang w:val="fr-CA"/>
        </w:rPr>
        <w:t>Contributions supplémentaires au Fonds multilatéral</w:t>
      </w:r>
    </w:p>
    <w:p w14:paraId="5E641E33" w14:textId="77777777" w:rsidR="00E901C6" w:rsidRPr="00E901C6" w:rsidRDefault="00E901C6" w:rsidP="00E901C6">
      <w:pPr>
        <w:rPr>
          <w:u w:val="single"/>
          <w:lang w:val="fr-CA"/>
        </w:rPr>
      </w:pPr>
    </w:p>
    <w:p w14:paraId="03FCEFA4" w14:textId="346FD440" w:rsidR="003A7370" w:rsidRDefault="00497AD3" w:rsidP="004F3D53">
      <w:pPr>
        <w:pStyle w:val="Heading1"/>
        <w:numPr>
          <w:ilvl w:val="0"/>
          <w:numId w:val="13"/>
        </w:numPr>
        <w:tabs>
          <w:tab w:val="left" w:pos="567"/>
        </w:tabs>
        <w:rPr>
          <w:lang w:val="fr-CA"/>
        </w:rPr>
      </w:pPr>
      <w:r>
        <w:rPr>
          <w:lang w:val="fr-CA"/>
        </w:rPr>
        <w:t>À la 77</w:t>
      </w:r>
      <w:r w:rsidRPr="00497AD3">
        <w:rPr>
          <w:vertAlign w:val="superscript"/>
          <w:lang w:val="fr-CA"/>
        </w:rPr>
        <w:t>e</w:t>
      </w:r>
      <w:r>
        <w:rPr>
          <w:lang w:val="fr-CA"/>
        </w:rPr>
        <w:t xml:space="preserve"> réunion, l</w:t>
      </w:r>
      <w:r w:rsidR="001D5F18" w:rsidRPr="008C1C29">
        <w:rPr>
          <w:lang w:val="fr-CA"/>
        </w:rPr>
        <w:t>e</w:t>
      </w:r>
      <w:r w:rsidR="00031356">
        <w:rPr>
          <w:lang w:val="fr-CA"/>
        </w:rPr>
        <w:t xml:space="preserve"> </w:t>
      </w:r>
      <w:r w:rsidR="001D5F18" w:rsidRPr="008C1C29">
        <w:rPr>
          <w:lang w:val="fr-CA"/>
        </w:rPr>
        <w:t>Comité exécutif</w:t>
      </w:r>
      <w:r>
        <w:rPr>
          <w:lang w:val="fr-CA"/>
        </w:rPr>
        <w:t xml:space="preserve"> </w:t>
      </w:r>
      <w:r w:rsidR="001D5F18" w:rsidRPr="008C1C29">
        <w:rPr>
          <w:lang w:val="fr-CA"/>
        </w:rPr>
        <w:t>a accepté</w:t>
      </w:r>
      <w:r w:rsidR="004C0217">
        <w:rPr>
          <w:lang w:val="fr-CA"/>
        </w:rPr>
        <w:t>,</w:t>
      </w:r>
      <w:r w:rsidR="001D5F18" w:rsidRPr="008C1C29">
        <w:rPr>
          <w:lang w:val="fr-CA"/>
        </w:rPr>
        <w:t xml:space="preserve"> avec reconnaissance</w:t>
      </w:r>
      <w:r w:rsidR="004C0217">
        <w:rPr>
          <w:lang w:val="fr-CA"/>
        </w:rPr>
        <w:t>,</w:t>
      </w:r>
      <w:r w:rsidR="001D5F18" w:rsidRPr="008C1C29">
        <w:rPr>
          <w:lang w:val="fr-CA"/>
        </w:rPr>
        <w:t xml:space="preserve"> les contributions supplémentaires au Fonds multilatéral annoncées par 17 pays non visés à l’article 5</w:t>
      </w:r>
      <w:r w:rsidR="001D5F18" w:rsidRPr="008C1C29">
        <w:rPr>
          <w:rStyle w:val="FootnoteReference"/>
          <w:rFonts w:eastAsiaTheme="majorEastAsia"/>
          <w:lang w:val="fr-CA"/>
        </w:rPr>
        <w:footnoteReference w:id="19"/>
      </w:r>
      <w:r w:rsidR="001D5F18" w:rsidRPr="008C1C29">
        <w:rPr>
          <w:lang w:val="fr-CA"/>
        </w:rPr>
        <w:t xml:space="preserve"> </w:t>
      </w:r>
      <w:r w:rsidR="001D5F18">
        <w:rPr>
          <w:lang w:val="fr-CA"/>
        </w:rPr>
        <w:t>afin de soutenir le</w:t>
      </w:r>
      <w:r w:rsidR="001D5F18" w:rsidRPr="008C1C29">
        <w:rPr>
          <w:lang w:val="fr-CA"/>
        </w:rPr>
        <w:t xml:space="preserve"> démarrage rapide de la mise en œuvre de l’Amendement de Kigali, sachant qu’il s’agissait d’une contribution unique qui ne remplacerait pas les contributions des donateurs. Le Comité exécutif, à sa 81</w:t>
      </w:r>
      <w:r w:rsidR="001D5F18" w:rsidRPr="008C1C29">
        <w:rPr>
          <w:vertAlign w:val="superscript"/>
          <w:lang w:val="fr-CA"/>
        </w:rPr>
        <w:t>e</w:t>
      </w:r>
      <w:r w:rsidR="001D5F18">
        <w:rPr>
          <w:lang w:val="fr-CA"/>
        </w:rPr>
        <w:t> </w:t>
      </w:r>
      <w:r w:rsidR="001D5F18" w:rsidRPr="008C1C29">
        <w:rPr>
          <w:lang w:val="fr-CA"/>
        </w:rPr>
        <w:t xml:space="preserve">réunion, a décidé que les demandes d’activités de facilitation pour les pays du groupe I visés à l’article 5 seraient financées à partir du solde des contributions supplémentaires </w:t>
      </w:r>
      <w:r w:rsidR="00031356">
        <w:rPr>
          <w:lang w:val="fr-CA"/>
        </w:rPr>
        <w:t xml:space="preserve">volontaires, </w:t>
      </w:r>
      <w:r w:rsidR="001D5F18" w:rsidRPr="008C1C29">
        <w:rPr>
          <w:lang w:val="fr-CA"/>
        </w:rPr>
        <w:t>et que tout solde des contributions supplémentaires volontaires non engagé après le financement des act</w:t>
      </w:r>
      <w:r w:rsidR="001D5F18">
        <w:rPr>
          <w:lang w:val="fr-CA"/>
        </w:rPr>
        <w:t>ivités de facilitation servirai</w:t>
      </w:r>
      <w:r w:rsidR="001D5F18" w:rsidRPr="008C1C29">
        <w:rPr>
          <w:lang w:val="fr-CA"/>
        </w:rPr>
        <w:t>t à financer des projets d’inves</w:t>
      </w:r>
      <w:r w:rsidR="001D5F18">
        <w:rPr>
          <w:lang w:val="fr-CA"/>
        </w:rPr>
        <w:t>tissement autonomes sur les HFC</w:t>
      </w:r>
      <w:r w:rsidR="001D5F18" w:rsidRPr="008C1C29">
        <w:rPr>
          <w:lang w:val="fr-CA"/>
        </w:rPr>
        <w:t>.</w:t>
      </w:r>
      <w:r w:rsidR="00031356">
        <w:rPr>
          <w:lang w:val="fr-CA"/>
        </w:rPr>
        <w:t xml:space="preserve"> À la 82</w:t>
      </w:r>
      <w:r w:rsidR="00031356" w:rsidRPr="00031356">
        <w:rPr>
          <w:vertAlign w:val="superscript"/>
          <w:lang w:val="fr-CA"/>
        </w:rPr>
        <w:t>e</w:t>
      </w:r>
      <w:r w:rsidR="00031356">
        <w:rPr>
          <w:lang w:val="fr-CA"/>
        </w:rPr>
        <w:t xml:space="preserve"> réunion, le Trésorier </w:t>
      </w:r>
      <w:r w:rsidR="001D5F18" w:rsidRPr="00031356">
        <w:rPr>
          <w:lang w:val="fr-CA"/>
        </w:rPr>
        <w:t>a déclaré</w:t>
      </w:r>
      <w:r w:rsidR="001D5F18" w:rsidRPr="008C1C29">
        <w:rPr>
          <w:rStyle w:val="FootnoteReference"/>
          <w:lang w:val="fr-CA"/>
        </w:rPr>
        <w:footnoteReference w:id="20"/>
      </w:r>
      <w:r w:rsidR="001D5F18" w:rsidRPr="00031356">
        <w:rPr>
          <w:lang w:val="fr-CA"/>
        </w:rPr>
        <w:t xml:space="preserve"> que </w:t>
      </w:r>
      <w:r w:rsidR="008E6489">
        <w:rPr>
          <w:lang w:val="fr-CA"/>
        </w:rPr>
        <w:t xml:space="preserve">tous </w:t>
      </w:r>
      <w:r w:rsidR="001D5F18" w:rsidRPr="00031356">
        <w:rPr>
          <w:lang w:val="fr-CA"/>
        </w:rPr>
        <w:t xml:space="preserve">les </w:t>
      </w:r>
      <w:r w:rsidR="00006E75">
        <w:rPr>
          <w:lang w:val="fr-CA"/>
        </w:rPr>
        <w:t xml:space="preserve">17 </w:t>
      </w:r>
      <w:r w:rsidR="001D5F18" w:rsidRPr="00031356">
        <w:rPr>
          <w:lang w:val="fr-CA"/>
        </w:rPr>
        <w:t xml:space="preserve">pays non visés à l’article 5 avaient versé leurs contributions supplémentaires volontaires au Fonds, </w:t>
      </w:r>
      <w:r w:rsidR="00EC3FA7">
        <w:rPr>
          <w:lang w:val="fr-CA"/>
        </w:rPr>
        <w:t xml:space="preserve">pour </w:t>
      </w:r>
      <w:r w:rsidR="003A7370">
        <w:rPr>
          <w:lang w:val="fr-CA"/>
        </w:rPr>
        <w:t>u</w:t>
      </w:r>
      <w:r w:rsidR="00EC3FA7">
        <w:rPr>
          <w:lang w:val="fr-CA"/>
        </w:rPr>
        <w:t>n</w:t>
      </w:r>
      <w:r w:rsidR="003A7370">
        <w:rPr>
          <w:lang w:val="fr-CA"/>
        </w:rPr>
        <w:t xml:space="preserve"> montant</w:t>
      </w:r>
      <w:r w:rsidR="001D5F18" w:rsidRPr="00031356">
        <w:rPr>
          <w:lang w:val="fr-CA"/>
        </w:rPr>
        <w:t xml:space="preserve"> de 25 513 071 $US. </w:t>
      </w:r>
      <w:r w:rsidR="00031356">
        <w:rPr>
          <w:lang w:val="fr-CA"/>
        </w:rPr>
        <w:t xml:space="preserve">Un revenu supplémentaire de 253 304 $US </w:t>
      </w:r>
      <w:r w:rsidR="00031356">
        <w:rPr>
          <w:lang w:val="fr-CA"/>
        </w:rPr>
        <w:lastRenderedPageBreak/>
        <w:t xml:space="preserve">s’est ajouté, au titre des intérêts accumulés </w:t>
      </w:r>
      <w:r w:rsidR="003A7370">
        <w:rPr>
          <w:lang w:val="fr-CA"/>
        </w:rPr>
        <w:t>sur les contributions supplémentaires, pour une somme totale de 25 766 375 $US disponible pour la programmation.</w:t>
      </w:r>
    </w:p>
    <w:p w14:paraId="5ACE3182" w14:textId="77A0C181" w:rsidR="00726615" w:rsidRDefault="003A7370" w:rsidP="004F3D53">
      <w:pPr>
        <w:pStyle w:val="Heading1"/>
        <w:numPr>
          <w:ilvl w:val="0"/>
          <w:numId w:val="13"/>
        </w:numPr>
        <w:tabs>
          <w:tab w:val="left" w:pos="567"/>
        </w:tabs>
        <w:rPr>
          <w:lang w:val="fr-CA"/>
        </w:rPr>
      </w:pPr>
      <w:r>
        <w:rPr>
          <w:lang w:val="fr-CA"/>
        </w:rPr>
        <w:t>Entre l</w:t>
      </w:r>
      <w:r w:rsidR="00EC3FA7">
        <w:rPr>
          <w:lang w:val="fr-CA"/>
        </w:rPr>
        <w:t>es</w:t>
      </w:r>
      <w:r>
        <w:rPr>
          <w:lang w:val="fr-CA"/>
        </w:rPr>
        <w:t xml:space="preserve"> 79</w:t>
      </w:r>
      <w:r w:rsidRPr="003A7370">
        <w:rPr>
          <w:vertAlign w:val="superscript"/>
          <w:lang w:val="fr-CA"/>
        </w:rPr>
        <w:t>e</w:t>
      </w:r>
      <w:r>
        <w:rPr>
          <w:lang w:val="fr-CA"/>
        </w:rPr>
        <w:t xml:space="preserve"> et 83</w:t>
      </w:r>
      <w:r w:rsidRPr="003A7370">
        <w:rPr>
          <w:vertAlign w:val="superscript"/>
          <w:lang w:val="fr-CA"/>
        </w:rPr>
        <w:t>e</w:t>
      </w:r>
      <w:r>
        <w:rPr>
          <w:lang w:val="fr-CA"/>
        </w:rPr>
        <w:t xml:space="preserve"> réunion</w:t>
      </w:r>
      <w:r w:rsidR="00EC3FA7">
        <w:rPr>
          <w:lang w:val="fr-CA"/>
        </w:rPr>
        <w:t>s</w:t>
      </w:r>
      <w:r>
        <w:rPr>
          <w:lang w:val="fr-CA"/>
        </w:rPr>
        <w:t>, le Comité exécutif a approuvé</w:t>
      </w:r>
      <w:r w:rsidR="00EC3FA7">
        <w:rPr>
          <w:lang w:val="fr-CA"/>
        </w:rPr>
        <w:t xml:space="preserve">, pour les agences bilatérales et d’exécution, </w:t>
      </w:r>
      <w:r>
        <w:rPr>
          <w:lang w:val="fr-CA"/>
        </w:rPr>
        <w:t xml:space="preserve">un financement de 25 </w:t>
      </w:r>
      <w:r w:rsidR="008E6489">
        <w:rPr>
          <w:lang w:val="fr-CA"/>
        </w:rPr>
        <w:t>544 161</w:t>
      </w:r>
      <w:r>
        <w:rPr>
          <w:lang w:val="fr-CA"/>
        </w:rPr>
        <w:t xml:space="preserve"> $US</w:t>
      </w:r>
      <w:r w:rsidR="00086AE9">
        <w:rPr>
          <w:lang w:val="fr-CA"/>
        </w:rPr>
        <w:t>, à savoir 16 2</w:t>
      </w:r>
      <w:r w:rsidR="008E6489">
        <w:rPr>
          <w:lang w:val="fr-CA"/>
        </w:rPr>
        <w:t>10 263</w:t>
      </w:r>
      <w:r w:rsidR="00086AE9">
        <w:rPr>
          <w:lang w:val="fr-CA"/>
        </w:rPr>
        <w:t xml:space="preserve"> $US pour des activités de facilitation dans 116 pays; </w:t>
      </w:r>
      <w:r w:rsidR="008E6489">
        <w:rPr>
          <w:lang w:val="fr-CA"/>
        </w:rPr>
        <w:t>2</w:t>
      </w:r>
      <w:r w:rsidR="00086AE9">
        <w:rPr>
          <w:lang w:val="fr-CA"/>
        </w:rPr>
        <w:t>32</w:t>
      </w:r>
      <w:r w:rsidR="008E6489">
        <w:rPr>
          <w:lang w:val="fr-CA"/>
        </w:rPr>
        <w:t xml:space="preserve"> 069</w:t>
      </w:r>
      <w:r w:rsidR="00086AE9">
        <w:rPr>
          <w:lang w:val="fr-CA"/>
        </w:rPr>
        <w:t xml:space="preserve"> $US pour la préparation de projets d’investissement dans huit pays; 9 101 730 $US pour des projets d’investissement visant à éliminer 75</w:t>
      </w:r>
      <w:r w:rsidR="008E6489">
        <w:rPr>
          <w:lang w:val="fr-CA"/>
        </w:rPr>
        <w:t>4</w:t>
      </w:r>
      <w:r w:rsidR="00086AE9">
        <w:rPr>
          <w:lang w:val="fr-CA"/>
        </w:rPr>
        <w:t>,</w:t>
      </w:r>
      <w:r w:rsidR="008E6489">
        <w:rPr>
          <w:lang w:val="fr-CA"/>
        </w:rPr>
        <w:t>5</w:t>
      </w:r>
      <w:r w:rsidR="00086AE9">
        <w:rPr>
          <w:lang w:val="fr-CA"/>
        </w:rPr>
        <w:t xml:space="preserve"> tonnes métriques </w:t>
      </w:r>
      <w:r w:rsidR="00086AE9" w:rsidRPr="00031356">
        <w:rPr>
          <w:lang w:val="fr-CA"/>
        </w:rPr>
        <w:t>(</w:t>
      </w:r>
      <w:r w:rsidR="00086AE9">
        <w:rPr>
          <w:lang w:val="fr-CA"/>
        </w:rPr>
        <w:t xml:space="preserve">1 108 442 </w:t>
      </w:r>
      <w:r w:rsidR="00086AE9" w:rsidRPr="00031356">
        <w:rPr>
          <w:lang w:val="fr-CA"/>
        </w:rPr>
        <w:t xml:space="preserve">tonnes </w:t>
      </w:r>
      <w:r w:rsidR="00EC3FA7">
        <w:rPr>
          <w:lang w:val="fr-CA"/>
        </w:rPr>
        <w:t>d’</w:t>
      </w:r>
      <w:r w:rsidR="00086AE9" w:rsidRPr="00031356">
        <w:rPr>
          <w:lang w:val="fr-CA"/>
        </w:rPr>
        <w:t xml:space="preserve">équivalent </w:t>
      </w:r>
      <w:r w:rsidR="00EC3FA7">
        <w:rPr>
          <w:lang w:val="fr-CA"/>
        </w:rPr>
        <w:t xml:space="preserve">de </w:t>
      </w:r>
      <w:r w:rsidR="00086AE9" w:rsidRPr="00031356">
        <w:rPr>
          <w:lang w:val="fr-CA"/>
        </w:rPr>
        <w:t>CO</w:t>
      </w:r>
      <w:r w:rsidR="00086AE9" w:rsidRPr="00031356">
        <w:rPr>
          <w:vertAlign w:val="subscript"/>
          <w:lang w:val="fr-CA"/>
        </w:rPr>
        <w:t>2</w:t>
      </w:r>
      <w:r w:rsidR="00086AE9" w:rsidRPr="00031356">
        <w:rPr>
          <w:lang w:val="fr-CA"/>
        </w:rPr>
        <w:t>)</w:t>
      </w:r>
      <w:r w:rsidR="00086AE9">
        <w:rPr>
          <w:lang w:val="fr-CA"/>
        </w:rPr>
        <w:t xml:space="preserve"> </w:t>
      </w:r>
      <w:r w:rsidR="008E6489">
        <w:rPr>
          <w:lang w:val="fr-CA"/>
        </w:rPr>
        <w:t>de HFC</w:t>
      </w:r>
      <w:r w:rsidR="00B66239">
        <w:rPr>
          <w:lang w:val="fr-CA"/>
        </w:rPr>
        <w:t xml:space="preserve"> </w:t>
      </w:r>
      <w:r w:rsidR="00086AE9">
        <w:rPr>
          <w:lang w:val="fr-CA"/>
        </w:rPr>
        <w:t xml:space="preserve">dans six pays visés à l’article 5; et jusqu’à un maximum de 100 000 $US pour une évaluation </w:t>
      </w:r>
      <w:r w:rsidR="00086AE9" w:rsidRPr="00031356">
        <w:rPr>
          <w:lang w:val="fr-CA"/>
        </w:rPr>
        <w:t>des moyens rentables et durables sur le plan environnemental</w:t>
      </w:r>
      <w:r w:rsidR="00EC3FA7">
        <w:rPr>
          <w:lang w:val="fr-CA"/>
        </w:rPr>
        <w:t>,</w:t>
      </w:r>
      <w:r w:rsidR="00086AE9" w:rsidRPr="00031356">
        <w:rPr>
          <w:lang w:val="fr-CA"/>
        </w:rPr>
        <w:t xml:space="preserve"> </w:t>
      </w:r>
      <w:r w:rsidR="00EC3FA7">
        <w:rPr>
          <w:lang w:val="fr-CA"/>
        </w:rPr>
        <w:t>de détruire le</w:t>
      </w:r>
      <w:r w:rsidR="00086AE9" w:rsidRPr="00031356">
        <w:rPr>
          <w:lang w:val="fr-CA"/>
        </w:rPr>
        <w:t xml:space="preserve"> HFC-23 provenant des installations de production du HCFC-2</w:t>
      </w:r>
      <w:r w:rsidR="00086AE9">
        <w:rPr>
          <w:lang w:val="fr-CA"/>
        </w:rPr>
        <w:t>2. À la 83</w:t>
      </w:r>
      <w:r w:rsidR="00086AE9" w:rsidRPr="00086AE9">
        <w:rPr>
          <w:vertAlign w:val="superscript"/>
          <w:lang w:val="fr-CA"/>
        </w:rPr>
        <w:t>e</w:t>
      </w:r>
      <w:r w:rsidR="00086AE9">
        <w:rPr>
          <w:lang w:val="fr-CA"/>
        </w:rPr>
        <w:t xml:space="preserve"> réunion</w:t>
      </w:r>
      <w:r w:rsidR="00726615">
        <w:rPr>
          <w:lang w:val="fr-CA"/>
        </w:rPr>
        <w:t xml:space="preserve">, le Trésorier a déclaré </w:t>
      </w:r>
      <w:r w:rsidR="00701C09">
        <w:rPr>
          <w:lang w:val="fr-CA"/>
        </w:rPr>
        <w:t>un</w:t>
      </w:r>
      <w:r w:rsidR="00726615">
        <w:rPr>
          <w:lang w:val="fr-CA"/>
        </w:rPr>
        <w:t xml:space="preserve"> remboursement d</w:t>
      </w:r>
      <w:r w:rsidR="00701C09">
        <w:rPr>
          <w:lang w:val="fr-CA"/>
        </w:rPr>
        <w:t>e</w:t>
      </w:r>
      <w:r w:rsidR="00726615">
        <w:rPr>
          <w:lang w:val="fr-CA"/>
        </w:rPr>
        <w:t xml:space="preserve"> 18 003 $US </w:t>
      </w:r>
      <w:r w:rsidR="00701C09">
        <w:rPr>
          <w:lang w:val="fr-CA"/>
        </w:rPr>
        <w:t>d’économies provenant du</w:t>
      </w:r>
      <w:r w:rsidR="00726615">
        <w:rPr>
          <w:lang w:val="fr-CA"/>
        </w:rPr>
        <w:t xml:space="preserve"> financement versé pour cette évaluation.</w:t>
      </w:r>
    </w:p>
    <w:p w14:paraId="6F31342F" w14:textId="21320290" w:rsidR="00D60A33" w:rsidRPr="006B2FA5" w:rsidRDefault="00726615" w:rsidP="004F3D53">
      <w:pPr>
        <w:pStyle w:val="Heading1"/>
        <w:numPr>
          <w:ilvl w:val="0"/>
          <w:numId w:val="13"/>
        </w:numPr>
        <w:tabs>
          <w:tab w:val="left" w:pos="567"/>
        </w:tabs>
        <w:rPr>
          <w:lang w:val="fr-CA"/>
        </w:rPr>
      </w:pPr>
      <w:r>
        <w:rPr>
          <w:lang w:val="fr-CA"/>
        </w:rPr>
        <w:t>Prenant note</w:t>
      </w:r>
      <w:r w:rsidR="00361EBA">
        <w:rPr>
          <w:lang w:val="fr-CA"/>
        </w:rPr>
        <w:t xml:space="preserve"> du rapport du Trésorier sur l’état de ces contributions supplémentaires et la disponibilité des ressources à la 83</w:t>
      </w:r>
      <w:r w:rsidR="00361EBA" w:rsidRPr="00361EBA">
        <w:rPr>
          <w:vertAlign w:val="superscript"/>
          <w:lang w:val="fr-CA"/>
        </w:rPr>
        <w:t>e</w:t>
      </w:r>
      <w:r w:rsidR="00361EBA">
        <w:rPr>
          <w:lang w:val="fr-CA"/>
        </w:rPr>
        <w:t xml:space="preserve"> réunion</w:t>
      </w:r>
      <w:r w:rsidR="00E21FF3">
        <w:rPr>
          <w:rStyle w:val="FootnoteReference"/>
          <w:lang w:val="fr-CA"/>
        </w:rPr>
        <w:footnoteReference w:id="21"/>
      </w:r>
      <w:r w:rsidR="00361EBA">
        <w:rPr>
          <w:lang w:val="fr-CA"/>
        </w:rPr>
        <w:t>, le Comité exécutif a décidé de demander au Trésorier de présenter à la 84</w:t>
      </w:r>
      <w:r w:rsidR="00361EBA" w:rsidRPr="00361EBA">
        <w:rPr>
          <w:vertAlign w:val="superscript"/>
          <w:lang w:val="fr-CA"/>
        </w:rPr>
        <w:t>e</w:t>
      </w:r>
      <w:r w:rsidR="00361EBA">
        <w:rPr>
          <w:lang w:val="fr-CA"/>
        </w:rPr>
        <w:t xml:space="preserve"> réunion, dans le cadre des comptes du Fonds multilatéral pour 2018, un état certifié des revenus et des décaissements liés aux contributions supplémentaires pour soutenir le démarrage rapide de la mise en œuvre de la réduction progressive des HFC, séparément des contributions régulières au Fonds multilatéral</w:t>
      </w:r>
      <w:r w:rsidR="00701C09">
        <w:rPr>
          <w:lang w:val="fr-CA"/>
        </w:rPr>
        <w:t>;</w:t>
      </w:r>
      <w:r w:rsidR="00361EBA">
        <w:rPr>
          <w:lang w:val="fr-CA"/>
        </w:rPr>
        <w:t xml:space="preserve"> et d’examiner à la 84</w:t>
      </w:r>
      <w:r w:rsidR="00361EBA" w:rsidRPr="00361EBA">
        <w:rPr>
          <w:vertAlign w:val="superscript"/>
          <w:lang w:val="fr-CA"/>
        </w:rPr>
        <w:t>e</w:t>
      </w:r>
      <w:r w:rsidR="00361EBA">
        <w:rPr>
          <w:lang w:val="fr-CA"/>
        </w:rPr>
        <w:t xml:space="preserve"> réunion les moyens d’utiliser les soldes, en tenant compte des consultations sur la question</w:t>
      </w:r>
      <w:r w:rsidR="00E21FF3">
        <w:rPr>
          <w:lang w:val="fr-CA"/>
        </w:rPr>
        <w:t>, prévues avant cette réunion,</w:t>
      </w:r>
      <w:r w:rsidR="00361EBA">
        <w:rPr>
          <w:lang w:val="fr-CA"/>
        </w:rPr>
        <w:t xml:space="preserve"> entre le Chef du Secrétariat et les 17 pays</w:t>
      </w:r>
      <w:r w:rsidR="00E21FF3">
        <w:rPr>
          <w:lang w:val="fr-CA"/>
        </w:rPr>
        <w:t xml:space="preserve"> donateurs ayant versé une contribution supplémentaire au Fonds multilatéral (décision 83/4).</w:t>
      </w:r>
    </w:p>
    <w:p w14:paraId="5C9DABA9" w14:textId="4F933893" w:rsidR="0012102F" w:rsidRPr="0012102F" w:rsidRDefault="00E21FF3" w:rsidP="004F3D53">
      <w:pPr>
        <w:pStyle w:val="Heading1"/>
        <w:numPr>
          <w:ilvl w:val="0"/>
          <w:numId w:val="13"/>
        </w:numPr>
        <w:tabs>
          <w:tab w:val="left" w:pos="567"/>
        </w:tabs>
        <w:rPr>
          <w:lang w:val="fr-CA"/>
        </w:rPr>
      </w:pPr>
      <w:r>
        <w:rPr>
          <w:lang w:val="fr-CA"/>
        </w:rPr>
        <w:t>Le Comité exécutif a pris note, à la 84</w:t>
      </w:r>
      <w:r w:rsidRPr="00E21FF3">
        <w:rPr>
          <w:vertAlign w:val="superscript"/>
          <w:lang w:val="fr-CA"/>
        </w:rPr>
        <w:t>e</w:t>
      </w:r>
      <w:r>
        <w:rPr>
          <w:lang w:val="fr-CA"/>
        </w:rPr>
        <w:t xml:space="preserve"> réunion, du rapport du Trésorier sur l’état des contributions supplémentaires au Fonds multilatéral et de la disponibilité des ressources</w:t>
      </w:r>
      <w:r>
        <w:rPr>
          <w:rStyle w:val="FootnoteReference"/>
          <w:lang w:val="fr-CA"/>
        </w:rPr>
        <w:footnoteReference w:id="22"/>
      </w:r>
      <w:r w:rsidR="00D36D0C">
        <w:rPr>
          <w:lang w:val="fr-CA"/>
        </w:rPr>
        <w:t>;</w:t>
      </w:r>
      <w:r>
        <w:rPr>
          <w:lang w:val="fr-CA"/>
        </w:rPr>
        <w:t xml:space="preserve"> </w:t>
      </w:r>
      <w:r w:rsidR="00006E75">
        <w:rPr>
          <w:lang w:val="fr-CA"/>
        </w:rPr>
        <w:t>et</w:t>
      </w:r>
      <w:r>
        <w:rPr>
          <w:lang w:val="fr-CA"/>
        </w:rPr>
        <w:t xml:space="preserve"> demandé au Trésorier d’ajouter</w:t>
      </w:r>
      <w:r w:rsidR="0041440E">
        <w:rPr>
          <w:lang w:val="fr-CA"/>
        </w:rPr>
        <w:t xml:space="preserve"> aux contributions régulières promises au Fonds, en tant que revenu complémentaire</w:t>
      </w:r>
      <w:r w:rsidR="00BE5054">
        <w:rPr>
          <w:lang w:val="fr-CA"/>
        </w:rPr>
        <w:t>,</w:t>
      </w:r>
      <w:r w:rsidR="0041440E">
        <w:rPr>
          <w:lang w:val="fr-CA"/>
        </w:rPr>
        <w:t xml:space="preserve"> le solde de 13 698 $US provenant des contributions supplémentaires</w:t>
      </w:r>
      <w:r w:rsidR="00BE5054">
        <w:rPr>
          <w:lang w:val="fr-CA"/>
        </w:rPr>
        <w:t xml:space="preserve"> </w:t>
      </w:r>
      <w:r>
        <w:rPr>
          <w:lang w:val="fr-CA"/>
        </w:rPr>
        <w:t xml:space="preserve">et tout autre solde du financement provenant des contributions supplémentaires, </w:t>
      </w:r>
      <w:r w:rsidR="00ED63CA">
        <w:rPr>
          <w:lang w:val="fr-CA"/>
        </w:rPr>
        <w:t xml:space="preserve">les soldes </w:t>
      </w:r>
      <w:r>
        <w:rPr>
          <w:lang w:val="fr-CA"/>
        </w:rPr>
        <w:t>des projets achevés et des projets achevés par "</w:t>
      </w:r>
      <w:r w:rsidR="00897881">
        <w:rPr>
          <w:lang w:val="fr-CA"/>
        </w:rPr>
        <w:t>décision du Comité exécutif</w:t>
      </w:r>
      <w:r>
        <w:rPr>
          <w:lang w:val="fr-CA"/>
        </w:rPr>
        <w:t>"</w:t>
      </w:r>
      <w:r w:rsidR="00897881">
        <w:rPr>
          <w:lang w:val="fr-CA"/>
        </w:rPr>
        <w:t>, restitué</w:t>
      </w:r>
      <w:r w:rsidR="00ED63CA">
        <w:rPr>
          <w:lang w:val="fr-CA"/>
        </w:rPr>
        <w:t>s</w:t>
      </w:r>
      <w:r w:rsidR="00897881">
        <w:rPr>
          <w:lang w:val="fr-CA"/>
        </w:rPr>
        <w:t xml:space="preserve"> à la 84</w:t>
      </w:r>
      <w:r w:rsidR="00897881" w:rsidRPr="00897881">
        <w:rPr>
          <w:vertAlign w:val="superscript"/>
          <w:lang w:val="fr-CA"/>
        </w:rPr>
        <w:t>e</w:t>
      </w:r>
      <w:r w:rsidR="00897881">
        <w:rPr>
          <w:lang w:val="fr-CA"/>
        </w:rPr>
        <w:t xml:space="preserve"> réunion ou </w:t>
      </w:r>
      <w:r w:rsidR="00ED63CA">
        <w:rPr>
          <w:lang w:val="fr-CA"/>
        </w:rPr>
        <w:t>aux</w:t>
      </w:r>
      <w:r w:rsidR="00897881">
        <w:rPr>
          <w:lang w:val="fr-CA"/>
        </w:rPr>
        <w:t xml:space="preserve"> réunions </w:t>
      </w:r>
      <w:r w:rsidR="00ED63CA">
        <w:rPr>
          <w:lang w:val="fr-CA"/>
        </w:rPr>
        <w:t>fut</w:t>
      </w:r>
      <w:r w:rsidR="00897881">
        <w:rPr>
          <w:lang w:val="fr-CA"/>
        </w:rPr>
        <w:t>ures. Le Comité exécutif a convenu qu’à partir de la 85</w:t>
      </w:r>
      <w:r w:rsidR="00897881" w:rsidRPr="00897881">
        <w:rPr>
          <w:vertAlign w:val="superscript"/>
          <w:lang w:val="fr-CA"/>
        </w:rPr>
        <w:t>e</w:t>
      </w:r>
      <w:r w:rsidR="00897881">
        <w:rPr>
          <w:lang w:val="fr-CA"/>
        </w:rPr>
        <w:t xml:space="preserve"> réunion, l’état des contributions supplémentaires ne sera plus communiqué au Comité exécutif séparément des contributions </w:t>
      </w:r>
      <w:r w:rsidR="00ED63CA">
        <w:rPr>
          <w:lang w:val="fr-CA"/>
        </w:rPr>
        <w:t xml:space="preserve">promises </w:t>
      </w:r>
      <w:r w:rsidR="00897881">
        <w:rPr>
          <w:lang w:val="fr-CA"/>
        </w:rPr>
        <w:t>régulières au Fonds (décision 84/3).</w:t>
      </w:r>
    </w:p>
    <w:p w14:paraId="0B9A708D" w14:textId="6B90B370" w:rsidR="003E25AA" w:rsidRDefault="00701C09" w:rsidP="004F3D53">
      <w:pPr>
        <w:pStyle w:val="Heading1"/>
        <w:numPr>
          <w:ilvl w:val="0"/>
          <w:numId w:val="13"/>
        </w:numPr>
        <w:tabs>
          <w:tab w:val="left" w:pos="567"/>
        </w:tabs>
        <w:rPr>
          <w:lang w:val="fr-CA"/>
        </w:rPr>
      </w:pPr>
      <w:r>
        <w:rPr>
          <w:lang w:val="fr-CA"/>
        </w:rPr>
        <w:t>À</w:t>
      </w:r>
      <w:r w:rsidR="00897881">
        <w:rPr>
          <w:lang w:val="fr-CA"/>
        </w:rPr>
        <w:t xml:space="preserve"> la 84</w:t>
      </w:r>
      <w:r w:rsidR="00897881" w:rsidRPr="00897881">
        <w:rPr>
          <w:vertAlign w:val="superscript"/>
          <w:lang w:val="fr-CA"/>
        </w:rPr>
        <w:t>e</w:t>
      </w:r>
      <w:r w:rsidR="00897881">
        <w:rPr>
          <w:lang w:val="fr-CA"/>
        </w:rPr>
        <w:t xml:space="preserve"> réunion</w:t>
      </w:r>
      <w:r>
        <w:rPr>
          <w:lang w:val="fr-CA"/>
        </w:rPr>
        <w:t xml:space="preserve"> également</w:t>
      </w:r>
      <w:r w:rsidR="00897881">
        <w:rPr>
          <w:lang w:val="fr-CA"/>
        </w:rPr>
        <w:t>, le Comité exécutif a</w:t>
      </w:r>
      <w:r>
        <w:rPr>
          <w:lang w:val="fr-CA"/>
        </w:rPr>
        <w:t xml:space="preserve"> charg</w:t>
      </w:r>
      <w:r w:rsidR="00897881">
        <w:rPr>
          <w:lang w:val="fr-CA"/>
        </w:rPr>
        <w:t xml:space="preserve">é </w:t>
      </w:r>
      <w:r>
        <w:rPr>
          <w:lang w:val="fr-CA"/>
        </w:rPr>
        <w:t>le</w:t>
      </w:r>
      <w:r w:rsidR="00897881">
        <w:rPr>
          <w:lang w:val="fr-CA"/>
        </w:rPr>
        <w:t xml:space="preserve"> Secrétariat de remettre, à la 85</w:t>
      </w:r>
      <w:r w:rsidR="00897881" w:rsidRPr="00897881">
        <w:rPr>
          <w:vertAlign w:val="superscript"/>
          <w:lang w:val="fr-CA"/>
        </w:rPr>
        <w:t>e</w:t>
      </w:r>
      <w:r w:rsidR="00897881">
        <w:rPr>
          <w:lang w:val="fr-CA"/>
        </w:rPr>
        <w:t xml:space="preserve"> réunion, un rapport supplémentaire sur les projets d’investissement </w:t>
      </w:r>
      <w:r w:rsidR="00067B53">
        <w:rPr>
          <w:lang w:val="fr-CA"/>
        </w:rPr>
        <w:t>et</w:t>
      </w:r>
      <w:r w:rsidR="00067B53" w:rsidRPr="00897881">
        <w:rPr>
          <w:lang w:val="fr-CA"/>
        </w:rPr>
        <w:t xml:space="preserve"> </w:t>
      </w:r>
      <w:r w:rsidR="00067B53">
        <w:rPr>
          <w:lang w:val="fr-CA"/>
        </w:rPr>
        <w:t xml:space="preserve">les activités de facilitation </w:t>
      </w:r>
      <w:r w:rsidR="00897881">
        <w:rPr>
          <w:lang w:val="fr-CA"/>
        </w:rPr>
        <w:t>en lien avec les HFC</w:t>
      </w:r>
      <w:r w:rsidR="00067B53">
        <w:rPr>
          <w:lang w:val="fr-CA"/>
        </w:rPr>
        <w:t>,</w:t>
      </w:r>
      <w:r w:rsidR="00897881">
        <w:rPr>
          <w:lang w:val="fr-CA"/>
        </w:rPr>
        <w:t xml:space="preserve"> financés </w:t>
      </w:r>
      <w:r w:rsidR="00067B53">
        <w:rPr>
          <w:lang w:val="fr-CA"/>
        </w:rPr>
        <w:t>au titre</w:t>
      </w:r>
      <w:r w:rsidR="00897881">
        <w:rPr>
          <w:lang w:val="fr-CA"/>
        </w:rPr>
        <w:t xml:space="preserve"> des contributions supplémentaires, en identifiant les pays pour lesquels </w:t>
      </w:r>
      <w:r w:rsidR="00067B53">
        <w:rPr>
          <w:lang w:val="fr-CA"/>
        </w:rPr>
        <w:t>l</w:t>
      </w:r>
      <w:r w:rsidR="00897881">
        <w:rPr>
          <w:lang w:val="fr-CA"/>
        </w:rPr>
        <w:t xml:space="preserve">es projets ont été approuvés et en </w:t>
      </w:r>
      <w:r w:rsidR="004A1E25">
        <w:rPr>
          <w:lang w:val="fr-CA"/>
        </w:rPr>
        <w:t>of</w:t>
      </w:r>
      <w:r>
        <w:rPr>
          <w:lang w:val="fr-CA"/>
        </w:rPr>
        <w:t>frant</w:t>
      </w:r>
      <w:r w:rsidR="00897881">
        <w:rPr>
          <w:lang w:val="fr-CA"/>
        </w:rPr>
        <w:t xml:space="preserve"> un aperçu des objectifs, de l’état de la mise en œuvre, des principales conclusions et des enseignements tirés, des quantités de HFC éliminées</w:t>
      </w:r>
      <w:r w:rsidR="00367647">
        <w:rPr>
          <w:lang w:val="fr-CA"/>
        </w:rPr>
        <w:t>,</w:t>
      </w:r>
      <w:r w:rsidR="00067B53">
        <w:rPr>
          <w:lang w:val="fr-CA"/>
        </w:rPr>
        <w:t xml:space="preserve"> s’il y a lieu</w:t>
      </w:r>
      <w:r w:rsidR="00897881">
        <w:rPr>
          <w:lang w:val="fr-CA"/>
        </w:rPr>
        <w:t xml:space="preserve">, des </w:t>
      </w:r>
      <w:r w:rsidR="00067B53">
        <w:rPr>
          <w:lang w:val="fr-CA"/>
        </w:rPr>
        <w:t>sommes</w:t>
      </w:r>
      <w:r w:rsidR="00897881">
        <w:rPr>
          <w:lang w:val="fr-CA"/>
        </w:rPr>
        <w:t xml:space="preserve"> approuvé</w:t>
      </w:r>
      <w:r w:rsidR="00067B53">
        <w:rPr>
          <w:lang w:val="fr-CA"/>
        </w:rPr>
        <w:t>e</w:t>
      </w:r>
      <w:r w:rsidR="00897881">
        <w:rPr>
          <w:lang w:val="fr-CA"/>
        </w:rPr>
        <w:t>s et décaissé</w:t>
      </w:r>
      <w:r w:rsidR="00067B53">
        <w:rPr>
          <w:lang w:val="fr-CA"/>
        </w:rPr>
        <w:t>e</w:t>
      </w:r>
      <w:r w:rsidR="00897881">
        <w:rPr>
          <w:lang w:val="fr-CA"/>
        </w:rPr>
        <w:t xml:space="preserve">s </w:t>
      </w:r>
      <w:r w:rsidR="00067B53">
        <w:rPr>
          <w:lang w:val="fr-CA"/>
        </w:rPr>
        <w:t>ainsi que des difficultés</w:t>
      </w:r>
      <w:r w:rsidR="00897881">
        <w:rPr>
          <w:lang w:val="fr-CA"/>
        </w:rPr>
        <w:t xml:space="preserve"> potentiel</w:t>
      </w:r>
      <w:r w:rsidR="00067B53">
        <w:rPr>
          <w:lang w:val="fr-CA"/>
        </w:rPr>
        <w:t>le</w:t>
      </w:r>
      <w:r w:rsidR="00897881">
        <w:rPr>
          <w:lang w:val="fr-CA"/>
        </w:rPr>
        <w:t>s pou</w:t>
      </w:r>
      <w:r w:rsidR="00067B53">
        <w:rPr>
          <w:lang w:val="fr-CA"/>
        </w:rPr>
        <w:t>vant su</w:t>
      </w:r>
      <w:r w:rsidR="00897881">
        <w:rPr>
          <w:lang w:val="fr-CA"/>
        </w:rPr>
        <w:t>r</w:t>
      </w:r>
      <w:r w:rsidR="00067B53">
        <w:rPr>
          <w:lang w:val="fr-CA"/>
        </w:rPr>
        <w:t>venir pour mener à terme l</w:t>
      </w:r>
      <w:r w:rsidR="00897881">
        <w:rPr>
          <w:lang w:val="fr-CA"/>
        </w:rPr>
        <w:t>es activités</w:t>
      </w:r>
      <w:r w:rsidR="00067B53">
        <w:rPr>
          <w:lang w:val="fr-CA"/>
        </w:rPr>
        <w:t xml:space="preserve"> et projets</w:t>
      </w:r>
      <w:r w:rsidR="00897881">
        <w:rPr>
          <w:lang w:val="fr-CA"/>
        </w:rPr>
        <w:t xml:space="preserve">, étant entendu que </w:t>
      </w:r>
      <w:r w:rsidR="00067B53">
        <w:rPr>
          <w:lang w:val="fr-CA"/>
        </w:rPr>
        <w:t>les renseignements</w:t>
      </w:r>
      <w:r w:rsidR="00897881">
        <w:rPr>
          <w:lang w:val="fr-CA"/>
        </w:rPr>
        <w:t xml:space="preserve"> seraient fournis sur une base individuelle pour les projets </w:t>
      </w:r>
      <w:r w:rsidR="00413E76">
        <w:rPr>
          <w:lang w:val="fr-CA"/>
        </w:rPr>
        <w:t xml:space="preserve">d’investissement </w:t>
      </w:r>
      <w:r w:rsidR="00067B53">
        <w:rPr>
          <w:lang w:val="fr-CA"/>
        </w:rPr>
        <w:t>et globalement pour les activités de facilitation</w:t>
      </w:r>
      <w:r w:rsidR="00413E76">
        <w:rPr>
          <w:lang w:val="fr-CA"/>
        </w:rPr>
        <w:t xml:space="preserve"> en lien avec les HFC</w:t>
      </w:r>
      <w:r w:rsidR="00067B53">
        <w:rPr>
          <w:lang w:val="fr-CA"/>
        </w:rPr>
        <w:t xml:space="preserve"> (décision 84/12(b)). Le Comité a </w:t>
      </w:r>
      <w:r w:rsidR="004A1E25">
        <w:rPr>
          <w:lang w:val="fr-CA"/>
        </w:rPr>
        <w:t xml:space="preserve">aussi </w:t>
      </w:r>
      <w:r w:rsidR="00AE2D45">
        <w:rPr>
          <w:lang w:val="fr-CA"/>
        </w:rPr>
        <w:t>chargé le</w:t>
      </w:r>
      <w:r w:rsidR="004A1E25">
        <w:rPr>
          <w:lang w:val="fr-CA"/>
        </w:rPr>
        <w:t xml:space="preserve"> </w:t>
      </w:r>
      <w:r w:rsidR="00067B53">
        <w:rPr>
          <w:lang w:val="fr-CA"/>
        </w:rPr>
        <w:t xml:space="preserve">Secrétariat et </w:t>
      </w:r>
      <w:r w:rsidR="0022255A">
        <w:rPr>
          <w:lang w:val="fr-CA"/>
        </w:rPr>
        <w:t>les</w:t>
      </w:r>
      <w:r w:rsidR="00067B53">
        <w:rPr>
          <w:lang w:val="fr-CA"/>
        </w:rPr>
        <w:t xml:space="preserve"> agences bilatérales et d’exécution d’inclure ces renseignements dans tous les rapports périodiques globaux et </w:t>
      </w:r>
      <w:r w:rsidR="00BE5054">
        <w:rPr>
          <w:lang w:val="fr-CA"/>
        </w:rPr>
        <w:t xml:space="preserve">les </w:t>
      </w:r>
      <w:r w:rsidR="00067B53">
        <w:rPr>
          <w:lang w:val="fr-CA"/>
        </w:rPr>
        <w:t>rapports périodiques individuels</w:t>
      </w:r>
      <w:r w:rsidR="00413E76">
        <w:rPr>
          <w:lang w:val="fr-CA"/>
        </w:rPr>
        <w:t>, respectivement,</w:t>
      </w:r>
      <w:r w:rsidR="004A1E25">
        <w:rPr>
          <w:lang w:val="fr-CA"/>
        </w:rPr>
        <w:t xml:space="preserve"> </w:t>
      </w:r>
      <w:r w:rsidR="00067B53">
        <w:rPr>
          <w:lang w:val="fr-CA"/>
        </w:rPr>
        <w:t xml:space="preserve">jusqu’à ce que tous les projets d’investissement et activités de facilitation </w:t>
      </w:r>
      <w:r w:rsidR="004A1E25">
        <w:rPr>
          <w:lang w:val="fr-CA"/>
        </w:rPr>
        <w:t xml:space="preserve">en lien avec les HFC </w:t>
      </w:r>
      <w:r w:rsidR="00067B53">
        <w:rPr>
          <w:lang w:val="fr-CA"/>
        </w:rPr>
        <w:t>soient achevés (décision 84/12(c)).  À la 85</w:t>
      </w:r>
      <w:r w:rsidR="00067B53" w:rsidRPr="00067B53">
        <w:rPr>
          <w:vertAlign w:val="superscript"/>
          <w:lang w:val="fr-CA"/>
        </w:rPr>
        <w:t>e</w:t>
      </w:r>
      <w:r w:rsidR="00067B53">
        <w:rPr>
          <w:lang w:val="fr-CA"/>
        </w:rPr>
        <w:t xml:space="preserve"> réunion</w:t>
      </w:r>
      <w:r w:rsidR="004A1E25">
        <w:rPr>
          <w:lang w:val="fr-CA"/>
        </w:rPr>
        <w:t>,</w:t>
      </w:r>
      <w:r w:rsidR="0084527B">
        <w:rPr>
          <w:lang w:val="fr-CA"/>
        </w:rPr>
        <w:t xml:space="preserve"> </w:t>
      </w:r>
      <w:r w:rsidR="004A1E25">
        <w:rPr>
          <w:lang w:val="fr-CA"/>
        </w:rPr>
        <w:t xml:space="preserve">le Comité exécutif a pris note </w:t>
      </w:r>
      <w:r w:rsidR="0084527B">
        <w:rPr>
          <w:lang w:val="fr-CA"/>
        </w:rPr>
        <w:t>de</w:t>
      </w:r>
      <w:r w:rsidR="004A1E25">
        <w:rPr>
          <w:lang w:val="fr-CA"/>
        </w:rPr>
        <w:t xml:space="preserve"> l’information </w:t>
      </w:r>
      <w:r w:rsidR="0084527B">
        <w:rPr>
          <w:lang w:val="fr-CA"/>
        </w:rPr>
        <w:t xml:space="preserve">sur les projets </w:t>
      </w:r>
      <w:r w:rsidR="00413E76">
        <w:rPr>
          <w:lang w:val="fr-CA"/>
        </w:rPr>
        <w:t xml:space="preserve">d’investissement </w:t>
      </w:r>
      <w:r w:rsidR="0084527B">
        <w:rPr>
          <w:lang w:val="fr-CA"/>
        </w:rPr>
        <w:t>et les activités de facilitation</w:t>
      </w:r>
      <w:r w:rsidR="00413E76">
        <w:rPr>
          <w:lang w:val="fr-CA"/>
        </w:rPr>
        <w:t xml:space="preserve"> liés aux HFC</w:t>
      </w:r>
      <w:r w:rsidR="0084527B">
        <w:rPr>
          <w:lang w:val="fr-CA"/>
        </w:rPr>
        <w:t>, soumis</w:t>
      </w:r>
      <w:r w:rsidR="00BE5054">
        <w:rPr>
          <w:lang w:val="fr-CA"/>
        </w:rPr>
        <w:t>e</w:t>
      </w:r>
      <w:r w:rsidR="0084527B">
        <w:rPr>
          <w:lang w:val="fr-CA"/>
        </w:rPr>
        <w:t xml:space="preserve"> par les agences bilatérales et d’exécution conformément à la décision 84/12(b)</w:t>
      </w:r>
      <w:r w:rsidR="0022255A">
        <w:rPr>
          <w:rStyle w:val="FootnoteReference"/>
          <w:lang w:val="fr-CA"/>
        </w:rPr>
        <w:footnoteReference w:id="23"/>
      </w:r>
      <w:r w:rsidR="0084527B">
        <w:rPr>
          <w:lang w:val="fr-CA"/>
        </w:rPr>
        <w:t>.</w:t>
      </w:r>
    </w:p>
    <w:p w14:paraId="0C36AD27" w14:textId="12882259" w:rsidR="0084527B" w:rsidRPr="00413E76" w:rsidRDefault="0084527B" w:rsidP="003E25AA">
      <w:pPr>
        <w:pStyle w:val="Heading1"/>
        <w:numPr>
          <w:ilvl w:val="0"/>
          <w:numId w:val="0"/>
        </w:numPr>
        <w:tabs>
          <w:tab w:val="left" w:pos="567"/>
        </w:tabs>
        <w:rPr>
          <w:lang w:val="fr-CA"/>
        </w:rPr>
      </w:pPr>
      <w:r w:rsidRPr="00413E76">
        <w:rPr>
          <w:rFonts w:eastAsia="MS Mincho"/>
          <w:bCs/>
          <w:u w:val="single"/>
          <w:lang w:val="fr-CA" w:eastAsia="ja-JP"/>
        </w:rPr>
        <w:t>Activités de facilitation et renforcement des institutions</w:t>
      </w:r>
    </w:p>
    <w:p w14:paraId="5DC91845" w14:textId="3D1B01C6" w:rsidR="001E3EE5" w:rsidRPr="001E3EE5" w:rsidRDefault="00064EBE" w:rsidP="004F3D53">
      <w:pPr>
        <w:pStyle w:val="Heading2"/>
        <w:numPr>
          <w:ilvl w:val="0"/>
          <w:numId w:val="13"/>
        </w:numPr>
        <w:tabs>
          <w:tab w:val="left" w:pos="567"/>
        </w:tabs>
        <w:rPr>
          <w:lang w:val="fr-CA"/>
        </w:rPr>
      </w:pPr>
      <w:r>
        <w:rPr>
          <w:lang w:val="fr-CA"/>
        </w:rPr>
        <w:t>Lors de son</w:t>
      </w:r>
      <w:r w:rsidR="001D5F18" w:rsidRPr="0084527B">
        <w:rPr>
          <w:lang w:val="fr-CA"/>
        </w:rPr>
        <w:t xml:space="preserve"> examen du paragraphe 20 de la décision XXVIII/2 sur le financement des activités de facilitation liées à la réduction progressive des HFC</w:t>
      </w:r>
      <w:r>
        <w:rPr>
          <w:lang w:val="fr-CA"/>
        </w:rPr>
        <w:t>,</w:t>
      </w:r>
      <w:r w:rsidR="00AB52F0">
        <w:rPr>
          <w:lang w:val="fr-CA"/>
        </w:rPr>
        <w:t xml:space="preserve"> à la 79</w:t>
      </w:r>
      <w:r w:rsidR="00AB52F0" w:rsidRPr="00AB52F0">
        <w:rPr>
          <w:vertAlign w:val="superscript"/>
          <w:lang w:val="fr-CA"/>
        </w:rPr>
        <w:t>e</w:t>
      </w:r>
      <w:r w:rsidR="00AB52F0">
        <w:rPr>
          <w:lang w:val="fr-CA"/>
        </w:rPr>
        <w:t xml:space="preserve"> réunion (2017)</w:t>
      </w:r>
      <w:r w:rsidR="001D5F18" w:rsidRPr="0084527B">
        <w:rPr>
          <w:lang w:val="fr-CA"/>
        </w:rPr>
        <w:t xml:space="preserve">, le Comité exécutif a décidé </w:t>
      </w:r>
      <w:r w:rsidR="001D5F18" w:rsidRPr="0084527B">
        <w:rPr>
          <w:lang w:val="fr-CA"/>
        </w:rPr>
        <w:lastRenderedPageBreak/>
        <w:t xml:space="preserve">des principes </w:t>
      </w:r>
      <w:r>
        <w:rPr>
          <w:lang w:val="fr-CA"/>
        </w:rPr>
        <w:t xml:space="preserve">pour </w:t>
      </w:r>
      <w:r w:rsidR="001D5F18" w:rsidRPr="0084527B">
        <w:rPr>
          <w:lang w:val="fr-CA"/>
        </w:rPr>
        <w:t>la présentation de</w:t>
      </w:r>
      <w:r w:rsidR="00D50389">
        <w:rPr>
          <w:lang w:val="fr-CA"/>
        </w:rPr>
        <w:t>s</w:t>
      </w:r>
      <w:r w:rsidR="001D5F18" w:rsidRPr="0084527B">
        <w:rPr>
          <w:lang w:val="fr-CA"/>
        </w:rPr>
        <w:t xml:space="preserve"> demandes de financement des activités de facilitation et du financement maximum permis pour </w:t>
      </w:r>
      <w:r w:rsidR="00473783">
        <w:rPr>
          <w:lang w:val="fr-CA"/>
        </w:rPr>
        <w:t>ces</w:t>
      </w:r>
      <w:r w:rsidR="001D5F18" w:rsidRPr="0084527B">
        <w:rPr>
          <w:lang w:val="fr-CA"/>
        </w:rPr>
        <w:t xml:space="preserve"> activités, </w:t>
      </w:r>
      <w:r w:rsidR="00BA5EC2">
        <w:rPr>
          <w:lang w:val="fr-CA"/>
        </w:rPr>
        <w:t>incluant plusieurs exigences.</w:t>
      </w:r>
      <w:r w:rsidR="001D5F18" w:rsidRPr="0084527B">
        <w:rPr>
          <w:lang w:val="fr-CA"/>
        </w:rPr>
        <w:t xml:space="preserve"> Le Comité exécutif </w:t>
      </w:r>
      <w:r>
        <w:rPr>
          <w:lang w:val="fr-CA"/>
        </w:rPr>
        <w:t xml:space="preserve">a </w:t>
      </w:r>
      <w:r w:rsidR="001D5F18" w:rsidRPr="0084527B">
        <w:rPr>
          <w:lang w:val="fr-CA"/>
        </w:rPr>
        <w:t xml:space="preserve">décidé </w:t>
      </w:r>
      <w:r>
        <w:rPr>
          <w:lang w:val="fr-CA"/>
        </w:rPr>
        <w:t xml:space="preserve">aussi </w:t>
      </w:r>
      <w:r w:rsidR="001D5F18" w:rsidRPr="0084527B">
        <w:rPr>
          <w:lang w:val="fr-CA"/>
        </w:rPr>
        <w:t xml:space="preserve">que le financement de la préparation de plans nationaux de mise en œuvre </w:t>
      </w:r>
      <w:r>
        <w:rPr>
          <w:lang w:val="fr-CA"/>
        </w:rPr>
        <w:t xml:space="preserve">visant à </w:t>
      </w:r>
      <w:r w:rsidR="001D5F18" w:rsidRPr="0084527B">
        <w:rPr>
          <w:lang w:val="fr-CA"/>
        </w:rPr>
        <w:t xml:space="preserve">respecter les premières obligations de l’élimination </w:t>
      </w:r>
      <w:r w:rsidR="00CC1AB7">
        <w:rPr>
          <w:lang w:val="fr-CA"/>
        </w:rPr>
        <w:t xml:space="preserve">progressive </w:t>
      </w:r>
      <w:r w:rsidR="001D5F18" w:rsidRPr="0084527B">
        <w:rPr>
          <w:lang w:val="fr-CA"/>
        </w:rPr>
        <w:t>des HFC pourrait être accordé</w:t>
      </w:r>
      <w:r w:rsidR="00D36D0C" w:rsidRPr="0084527B">
        <w:rPr>
          <w:lang w:val="fr-CA"/>
        </w:rPr>
        <w:t xml:space="preserve">, </w:t>
      </w:r>
      <w:r w:rsidR="00D36D0C">
        <w:rPr>
          <w:lang w:val="fr-CA"/>
        </w:rPr>
        <w:t>a</w:t>
      </w:r>
      <w:r w:rsidR="00D36D0C" w:rsidRPr="0084527B">
        <w:rPr>
          <w:lang w:val="fr-CA"/>
        </w:rPr>
        <w:t>u plus tôt</w:t>
      </w:r>
      <w:r w:rsidR="00473783">
        <w:rPr>
          <w:lang w:val="fr-CA"/>
        </w:rPr>
        <w:t xml:space="preserve"> </w:t>
      </w:r>
      <w:r w:rsidR="001D5F18" w:rsidRPr="0084527B">
        <w:rPr>
          <w:lang w:val="fr-CA"/>
        </w:rPr>
        <w:t>cinq ans a</w:t>
      </w:r>
      <w:r w:rsidR="00473783">
        <w:rPr>
          <w:lang w:val="fr-CA"/>
        </w:rPr>
        <w:t>va</w:t>
      </w:r>
      <w:r w:rsidR="001D5F18" w:rsidRPr="0084527B">
        <w:rPr>
          <w:lang w:val="fr-CA"/>
        </w:rPr>
        <w:t>nt la date de ces obligations</w:t>
      </w:r>
      <w:r w:rsidR="00473783">
        <w:rPr>
          <w:lang w:val="fr-CA"/>
        </w:rPr>
        <w:t>,</w:t>
      </w:r>
      <w:r w:rsidR="00473783" w:rsidRPr="0084527B">
        <w:rPr>
          <w:lang w:val="fr-CA"/>
        </w:rPr>
        <w:t xml:space="preserve"> </w:t>
      </w:r>
      <w:r w:rsidR="00473783">
        <w:rPr>
          <w:lang w:val="fr-CA"/>
        </w:rPr>
        <w:t>à la suite de</w:t>
      </w:r>
      <w:r w:rsidR="001D5F18" w:rsidRPr="0084527B">
        <w:rPr>
          <w:lang w:val="fr-CA"/>
        </w:rPr>
        <w:t xml:space="preserve"> la ratification de l’Amendement de Kigali par le pays et </w:t>
      </w:r>
      <w:r w:rsidR="00CC1AB7">
        <w:rPr>
          <w:lang w:val="fr-CA"/>
        </w:rPr>
        <w:t xml:space="preserve">conformément aux </w:t>
      </w:r>
      <w:r w:rsidR="001D5F18" w:rsidRPr="0084527B">
        <w:rPr>
          <w:lang w:val="fr-CA"/>
        </w:rPr>
        <w:t xml:space="preserve">lignes directrices </w:t>
      </w:r>
      <w:r w:rsidR="00CC1AB7">
        <w:rPr>
          <w:lang w:val="fr-CA"/>
        </w:rPr>
        <w:t>qui seront</w:t>
      </w:r>
      <w:r w:rsidR="001D5F18" w:rsidRPr="0084527B">
        <w:rPr>
          <w:lang w:val="fr-CA"/>
        </w:rPr>
        <w:t xml:space="preserve"> approuv</w:t>
      </w:r>
      <w:r w:rsidR="00CC1AB7">
        <w:rPr>
          <w:lang w:val="fr-CA"/>
        </w:rPr>
        <w:t>ées</w:t>
      </w:r>
      <w:r w:rsidR="001857FC">
        <w:rPr>
          <w:lang w:val="fr-CA"/>
        </w:rPr>
        <w:t xml:space="preserve"> (décision 79/46)</w:t>
      </w:r>
      <w:r w:rsidR="001D5F18" w:rsidRPr="0084527B">
        <w:rPr>
          <w:lang w:val="fr-CA"/>
        </w:rPr>
        <w:t xml:space="preserve">. La période de 18 mois pour la mise en œuvre </w:t>
      </w:r>
      <w:r w:rsidR="003E25AA">
        <w:rPr>
          <w:lang w:val="fr-CA"/>
        </w:rPr>
        <w:t>du</w:t>
      </w:r>
      <w:r w:rsidR="001D5F18" w:rsidRPr="0084527B">
        <w:rPr>
          <w:lang w:val="fr-CA"/>
        </w:rPr>
        <w:t xml:space="preserve"> projet, prévue à l’origine, serait maintenue, mais pourrait être prolongée de 12 mois</w:t>
      </w:r>
      <w:r w:rsidR="00D50389">
        <w:rPr>
          <w:lang w:val="fr-CA"/>
        </w:rPr>
        <w:t xml:space="preserve"> maximum</w:t>
      </w:r>
      <w:r w:rsidR="001D5F18" w:rsidRPr="0084527B">
        <w:rPr>
          <w:lang w:val="fr-CA"/>
        </w:rPr>
        <w:t xml:space="preserve">, </w:t>
      </w:r>
      <w:r w:rsidR="00D50389">
        <w:rPr>
          <w:lang w:val="fr-CA"/>
        </w:rPr>
        <w:t>au besoin</w:t>
      </w:r>
      <w:r w:rsidR="001D5F18" w:rsidRPr="0084527B">
        <w:rPr>
          <w:lang w:val="fr-CA"/>
        </w:rPr>
        <w:t xml:space="preserve"> (</w:t>
      </w:r>
      <w:r w:rsidR="00D50389">
        <w:rPr>
          <w:lang w:val="fr-CA"/>
        </w:rPr>
        <w:t>soit</w:t>
      </w:r>
      <w:r w:rsidR="001D5F18" w:rsidRPr="0084527B">
        <w:rPr>
          <w:lang w:val="fr-CA"/>
        </w:rPr>
        <w:t xml:space="preserve"> 30 mois </w:t>
      </w:r>
      <w:r w:rsidR="00D50389">
        <w:rPr>
          <w:lang w:val="fr-CA"/>
        </w:rPr>
        <w:t>suivant</w:t>
      </w:r>
      <w:r w:rsidR="001D5F18" w:rsidRPr="0084527B">
        <w:rPr>
          <w:lang w:val="fr-CA"/>
        </w:rPr>
        <w:t xml:space="preserve"> l’approbation du projet), </w:t>
      </w:r>
      <w:r w:rsidR="00D50389">
        <w:rPr>
          <w:lang w:val="fr-CA"/>
        </w:rPr>
        <w:t xml:space="preserve">à condition que </w:t>
      </w:r>
      <w:r w:rsidR="001D5F18" w:rsidRPr="0084527B">
        <w:rPr>
          <w:lang w:val="fr-CA"/>
        </w:rPr>
        <w:t>le Secrétariat reçoi</w:t>
      </w:r>
      <w:r w:rsidR="00D50389">
        <w:rPr>
          <w:lang w:val="fr-CA"/>
        </w:rPr>
        <w:t>ve</w:t>
      </w:r>
      <w:r w:rsidR="001D5F18" w:rsidRPr="0084527B">
        <w:rPr>
          <w:lang w:val="fr-CA"/>
        </w:rPr>
        <w:t xml:space="preserve"> une demande </w:t>
      </w:r>
      <w:r w:rsidR="00CC1AB7">
        <w:rPr>
          <w:lang w:val="fr-CA"/>
        </w:rPr>
        <w:t xml:space="preserve">officielle </w:t>
      </w:r>
      <w:r w:rsidR="001E3EE5">
        <w:rPr>
          <w:lang w:val="fr-CA"/>
        </w:rPr>
        <w:t>à cet effet</w:t>
      </w:r>
      <w:r w:rsidR="001D5F18" w:rsidRPr="0084527B">
        <w:rPr>
          <w:lang w:val="fr-CA"/>
        </w:rPr>
        <w:t xml:space="preserve">. Les agences bilatérales et d’exécution ont été invitées à </w:t>
      </w:r>
      <w:r w:rsidR="00D50389">
        <w:rPr>
          <w:lang w:val="fr-CA"/>
        </w:rPr>
        <w:t>présenter</w:t>
      </w:r>
      <w:r w:rsidR="001D5F18" w:rsidRPr="0084527B">
        <w:rPr>
          <w:lang w:val="fr-CA"/>
        </w:rPr>
        <w:t xml:space="preserve"> un rapport final sur les activités de facilitation </w:t>
      </w:r>
      <w:r w:rsidR="00CC1AB7">
        <w:rPr>
          <w:lang w:val="fr-CA"/>
        </w:rPr>
        <w:t>achevées,</w:t>
      </w:r>
      <w:r w:rsidR="001D5F18" w:rsidRPr="0084527B">
        <w:rPr>
          <w:lang w:val="fr-CA"/>
        </w:rPr>
        <w:t xml:space="preserve"> dans les six mois suivant la date d’achèvement, </w:t>
      </w:r>
      <w:r w:rsidR="00CC1AB7">
        <w:rPr>
          <w:lang w:val="fr-CA"/>
        </w:rPr>
        <w:t xml:space="preserve">en indiquant les </w:t>
      </w:r>
      <w:r w:rsidR="001D5F18" w:rsidRPr="0084527B">
        <w:rPr>
          <w:lang w:val="fr-CA"/>
        </w:rPr>
        <w:t xml:space="preserve">enseignements tirés de la façon dont les activités de démarrage rapide ont </w:t>
      </w:r>
      <w:r w:rsidR="00D50389">
        <w:rPr>
          <w:lang w:val="fr-CA"/>
        </w:rPr>
        <w:t>appuyé la prise de</w:t>
      </w:r>
      <w:r w:rsidR="001D5F18" w:rsidRPr="0084527B">
        <w:rPr>
          <w:lang w:val="fr-CA"/>
        </w:rPr>
        <w:t xml:space="preserve"> mesures </w:t>
      </w:r>
      <w:r w:rsidR="00CC1AB7">
        <w:rPr>
          <w:lang w:val="fr-CA"/>
        </w:rPr>
        <w:t>précoces</w:t>
      </w:r>
      <w:r w:rsidR="001D5F18" w:rsidRPr="0084527B">
        <w:rPr>
          <w:lang w:val="fr-CA"/>
        </w:rPr>
        <w:t xml:space="preserve"> </w:t>
      </w:r>
      <w:r w:rsidR="00D50389">
        <w:rPr>
          <w:lang w:val="fr-CA"/>
        </w:rPr>
        <w:t>visant</w:t>
      </w:r>
      <w:r w:rsidR="001D5F18" w:rsidRPr="0084527B">
        <w:rPr>
          <w:lang w:val="fr-CA"/>
        </w:rPr>
        <w:t xml:space="preserve"> la mise en œuvre de l’Amendement de Kigali</w:t>
      </w:r>
      <w:r w:rsidR="00CC1AB7">
        <w:rPr>
          <w:lang w:val="fr-CA"/>
        </w:rPr>
        <w:t xml:space="preserve"> (décision 81/32)</w:t>
      </w:r>
      <w:r w:rsidR="001D5F18" w:rsidRPr="0084527B">
        <w:rPr>
          <w:lang w:val="fr-CA"/>
        </w:rPr>
        <w:t>.</w:t>
      </w:r>
    </w:p>
    <w:p w14:paraId="663C2AF1" w14:textId="3BD6429D" w:rsidR="001D5F18" w:rsidRPr="001E3EE5" w:rsidRDefault="001E3EE5" w:rsidP="004F3D53">
      <w:pPr>
        <w:pStyle w:val="Heading1"/>
        <w:numPr>
          <w:ilvl w:val="0"/>
          <w:numId w:val="13"/>
        </w:numPr>
        <w:tabs>
          <w:tab w:val="left" w:pos="567"/>
        </w:tabs>
        <w:rPr>
          <w:lang w:val="fr-CA"/>
        </w:rPr>
      </w:pPr>
      <w:r>
        <w:rPr>
          <w:lang w:val="fr-CA"/>
        </w:rPr>
        <w:t>Jusqu’à la 90</w:t>
      </w:r>
      <w:r w:rsidRPr="001E3EE5">
        <w:rPr>
          <w:vertAlign w:val="superscript"/>
          <w:lang w:val="fr-CA"/>
        </w:rPr>
        <w:t>e</w:t>
      </w:r>
      <w:r>
        <w:rPr>
          <w:lang w:val="fr-CA"/>
        </w:rPr>
        <w:t xml:space="preserve"> réunion, le Comité exécutif a approuvé un </w:t>
      </w:r>
      <w:r w:rsidR="00436747" w:rsidRPr="001E3EE5">
        <w:rPr>
          <w:lang w:val="fr-CA"/>
        </w:rPr>
        <w:t xml:space="preserve">montant total de </w:t>
      </w:r>
      <w:r w:rsidR="00436747" w:rsidRPr="00AC4D5E">
        <w:rPr>
          <w:highlight w:val="yellow"/>
          <w:lang w:val="fr-CA"/>
        </w:rPr>
        <w:t>??</w:t>
      </w:r>
      <w:r w:rsidR="00117169" w:rsidRPr="001E3EE5">
        <w:rPr>
          <w:lang w:val="fr-CA"/>
        </w:rPr>
        <w:t xml:space="preserve"> </w:t>
      </w:r>
      <w:r w:rsidR="00436747" w:rsidRPr="001E3EE5">
        <w:rPr>
          <w:lang w:val="fr-CA"/>
        </w:rPr>
        <w:t xml:space="preserve">$US pour des activités de </w:t>
      </w:r>
      <w:r w:rsidR="001D5F18" w:rsidRPr="001E3EE5">
        <w:rPr>
          <w:lang w:val="fr-CA"/>
        </w:rPr>
        <w:t>facilitation dans </w:t>
      </w:r>
      <w:r w:rsidR="001D5F18" w:rsidRPr="00D725D1">
        <w:rPr>
          <w:highlight w:val="yellow"/>
          <w:lang w:val="fr-CA"/>
        </w:rPr>
        <w:t>??</w:t>
      </w:r>
      <w:r w:rsidR="001D5F18" w:rsidRPr="001E3EE5">
        <w:rPr>
          <w:lang w:val="fr-CA"/>
        </w:rPr>
        <w:t xml:space="preserve"> pays visés à l’article 5, financées à partir des contributions supplémentaires volontaires et des contributions </w:t>
      </w:r>
      <w:r w:rsidR="00436747" w:rsidRPr="001E3EE5">
        <w:rPr>
          <w:lang w:val="fr-CA"/>
        </w:rPr>
        <w:t>régulières</w:t>
      </w:r>
      <w:r w:rsidR="001D5F18" w:rsidRPr="001E3EE5">
        <w:rPr>
          <w:lang w:val="fr-CA"/>
        </w:rPr>
        <w:t>.</w:t>
      </w:r>
    </w:p>
    <w:p w14:paraId="548E3295" w14:textId="7A3B89F4" w:rsidR="00117169" w:rsidRPr="005F11A9" w:rsidRDefault="001D5F18" w:rsidP="004F3D53">
      <w:pPr>
        <w:pStyle w:val="Heading1"/>
        <w:numPr>
          <w:ilvl w:val="0"/>
          <w:numId w:val="13"/>
        </w:numPr>
        <w:tabs>
          <w:tab w:val="left" w:pos="567"/>
        </w:tabs>
        <w:rPr>
          <w:lang w:val="fr-CA"/>
        </w:rPr>
      </w:pPr>
      <w:r w:rsidRPr="00436747">
        <w:rPr>
          <w:lang w:val="fr-CA"/>
        </w:rPr>
        <w:t xml:space="preserve">Quant au renforcement des institutions, </w:t>
      </w:r>
      <w:r w:rsidR="00436747">
        <w:rPr>
          <w:lang w:val="fr-CA"/>
        </w:rPr>
        <w:t>l</w:t>
      </w:r>
      <w:r w:rsidRPr="00436747">
        <w:rPr>
          <w:lang w:val="fr-CA"/>
        </w:rPr>
        <w:t>e Comité exécutif a décidé, lors de son examen du paragraphe 21 de la décision XXVIII/2 à la 78</w:t>
      </w:r>
      <w:r w:rsidRPr="00436747">
        <w:rPr>
          <w:vertAlign w:val="superscript"/>
          <w:lang w:val="fr-CA"/>
        </w:rPr>
        <w:t>e</w:t>
      </w:r>
      <w:r w:rsidRPr="00436747">
        <w:rPr>
          <w:lang w:val="fr-CA"/>
        </w:rPr>
        <w:t xml:space="preserve"> réunion, d’envisager d</w:t>
      </w:r>
      <w:r w:rsidR="00D50389">
        <w:rPr>
          <w:lang w:val="fr-CA"/>
        </w:rPr>
        <w:t>’</w:t>
      </w:r>
      <w:r w:rsidRPr="00436747">
        <w:rPr>
          <w:lang w:val="fr-CA"/>
        </w:rPr>
        <w:t>a</w:t>
      </w:r>
      <w:r w:rsidR="00436747">
        <w:rPr>
          <w:lang w:val="fr-CA"/>
        </w:rPr>
        <w:t>ccroître</w:t>
      </w:r>
      <w:r w:rsidRPr="00436747">
        <w:rPr>
          <w:lang w:val="fr-CA"/>
        </w:rPr>
        <w:t xml:space="preserve"> le financement </w:t>
      </w:r>
      <w:r w:rsidR="00436747">
        <w:rPr>
          <w:lang w:val="fr-CA"/>
        </w:rPr>
        <w:t>pour le</w:t>
      </w:r>
      <w:r w:rsidRPr="00436747">
        <w:rPr>
          <w:lang w:val="fr-CA"/>
        </w:rPr>
        <w:t xml:space="preserve"> renforcement des institutions lors d’une </w:t>
      </w:r>
      <w:r w:rsidR="00117169">
        <w:rPr>
          <w:lang w:val="fr-CA"/>
        </w:rPr>
        <w:t>prochaine</w:t>
      </w:r>
      <w:r w:rsidRPr="00436747">
        <w:rPr>
          <w:lang w:val="fr-CA"/>
        </w:rPr>
        <w:t xml:space="preserve"> réunion (décision 78/4)</w:t>
      </w:r>
      <w:r w:rsidR="005F11A9">
        <w:rPr>
          <w:lang w:val="fr-CA"/>
        </w:rPr>
        <w:t xml:space="preserve">. </w:t>
      </w:r>
      <w:r w:rsidR="00117169" w:rsidRPr="005F11A9">
        <w:rPr>
          <w:lang w:val="fr-CA"/>
        </w:rPr>
        <w:t>À sa 86</w:t>
      </w:r>
      <w:r w:rsidR="00117169" w:rsidRPr="005F11A9">
        <w:rPr>
          <w:vertAlign w:val="superscript"/>
          <w:lang w:val="fr-CA"/>
        </w:rPr>
        <w:t>e</w:t>
      </w:r>
      <w:r w:rsidR="00117169" w:rsidRPr="005F11A9">
        <w:rPr>
          <w:lang w:val="fr-CA"/>
        </w:rPr>
        <w:t xml:space="preserve"> réunion, le Comité exécutif a reporté l’exame</w:t>
      </w:r>
      <w:r w:rsidR="005F11A9">
        <w:rPr>
          <w:lang w:val="fr-CA"/>
        </w:rPr>
        <w:t>n</w:t>
      </w:r>
      <w:r w:rsidR="00117169" w:rsidRPr="005F11A9">
        <w:rPr>
          <w:lang w:val="fr-CA"/>
        </w:rPr>
        <w:t xml:space="preserve"> des projets de renforcement des institutions, y compris les niveaux de financement (décision 74/51(d)),</w:t>
      </w:r>
      <w:r w:rsidR="00117169">
        <w:rPr>
          <w:rStyle w:val="FootnoteReference"/>
          <w:lang w:val="fr-CA"/>
        </w:rPr>
        <w:footnoteReference w:id="24"/>
      </w:r>
      <w:r w:rsidR="00117169" w:rsidRPr="005F11A9">
        <w:rPr>
          <w:lang w:val="fr-CA"/>
        </w:rPr>
        <w:t xml:space="preserve"> à la 87</w:t>
      </w:r>
      <w:r w:rsidR="00117169" w:rsidRPr="005F11A9">
        <w:rPr>
          <w:vertAlign w:val="superscript"/>
          <w:lang w:val="fr-CA"/>
        </w:rPr>
        <w:t>e</w:t>
      </w:r>
      <w:r w:rsidR="00117169" w:rsidRPr="005F11A9">
        <w:rPr>
          <w:lang w:val="fr-CA"/>
        </w:rPr>
        <w:t xml:space="preserve"> réunion</w:t>
      </w:r>
      <w:r w:rsidR="005F11A9">
        <w:rPr>
          <w:lang w:val="fr-CA"/>
        </w:rPr>
        <w:t xml:space="preserve"> et il </w:t>
      </w:r>
      <w:r w:rsidR="00064EBE">
        <w:rPr>
          <w:lang w:val="fr-CA"/>
        </w:rPr>
        <w:t>l</w:t>
      </w:r>
      <w:r w:rsidR="00876479">
        <w:rPr>
          <w:lang w:val="fr-CA"/>
        </w:rPr>
        <w:t>’</w:t>
      </w:r>
      <w:r w:rsidR="005F11A9">
        <w:rPr>
          <w:lang w:val="fr-CA"/>
        </w:rPr>
        <w:t xml:space="preserve">a </w:t>
      </w:r>
      <w:r w:rsidR="00876479">
        <w:rPr>
          <w:lang w:val="fr-CA"/>
        </w:rPr>
        <w:t xml:space="preserve">reporté à nouveau </w:t>
      </w:r>
      <w:r w:rsidR="005F11A9">
        <w:rPr>
          <w:lang w:val="fr-CA"/>
        </w:rPr>
        <w:t>de la 87</w:t>
      </w:r>
      <w:r w:rsidR="005F11A9" w:rsidRPr="005F11A9">
        <w:rPr>
          <w:vertAlign w:val="superscript"/>
          <w:lang w:val="fr-CA"/>
        </w:rPr>
        <w:t>e</w:t>
      </w:r>
      <w:r w:rsidR="005F11A9">
        <w:rPr>
          <w:lang w:val="fr-CA"/>
        </w:rPr>
        <w:t xml:space="preserve"> réunion</w:t>
      </w:r>
      <w:r w:rsidR="005F11A9">
        <w:rPr>
          <w:rStyle w:val="FootnoteReference"/>
          <w:lang w:val="fr-CA"/>
        </w:rPr>
        <w:footnoteReference w:id="25"/>
      </w:r>
      <w:r w:rsidR="005F11A9">
        <w:rPr>
          <w:lang w:val="fr-CA"/>
        </w:rPr>
        <w:t>à la 88</w:t>
      </w:r>
      <w:r w:rsidR="005F11A9" w:rsidRPr="005F11A9">
        <w:rPr>
          <w:vertAlign w:val="superscript"/>
          <w:lang w:val="fr-CA"/>
        </w:rPr>
        <w:t>e</w:t>
      </w:r>
      <w:r w:rsidR="005F11A9">
        <w:rPr>
          <w:lang w:val="fr-CA"/>
        </w:rPr>
        <w:t xml:space="preserve"> réunion. À la 88</w:t>
      </w:r>
      <w:r w:rsidR="005F11A9" w:rsidRPr="005F11A9">
        <w:rPr>
          <w:vertAlign w:val="superscript"/>
          <w:lang w:val="fr-CA"/>
        </w:rPr>
        <w:t>e</w:t>
      </w:r>
      <w:r w:rsidR="005F11A9">
        <w:rPr>
          <w:lang w:val="fr-CA"/>
        </w:rPr>
        <w:t xml:space="preserve"> réunion</w:t>
      </w:r>
      <w:r w:rsidR="005F11A9">
        <w:rPr>
          <w:rStyle w:val="FootnoteReference"/>
          <w:lang w:val="fr-CA"/>
        </w:rPr>
        <w:footnoteReference w:id="26"/>
      </w:r>
      <w:r w:rsidR="005F11A9">
        <w:rPr>
          <w:lang w:val="fr-CA"/>
        </w:rPr>
        <w:t>, l’examen de cette question a été reporté une nouvelle fois, à la 89</w:t>
      </w:r>
      <w:r w:rsidR="005F11A9" w:rsidRPr="005F11A9">
        <w:rPr>
          <w:vertAlign w:val="superscript"/>
          <w:lang w:val="fr-CA"/>
        </w:rPr>
        <w:t>e</w:t>
      </w:r>
      <w:r w:rsidR="005F11A9">
        <w:rPr>
          <w:lang w:val="fr-CA"/>
        </w:rPr>
        <w:t xml:space="preserve"> réunion.</w:t>
      </w:r>
    </w:p>
    <w:p w14:paraId="3B112D4A" w14:textId="6D632540" w:rsidR="00117169" w:rsidRPr="00D725D1" w:rsidRDefault="00117169" w:rsidP="0001247C">
      <w:pPr>
        <w:pStyle w:val="Heading1"/>
        <w:tabs>
          <w:tab w:val="left" w:pos="567"/>
        </w:tabs>
        <w:rPr>
          <w:highlight w:val="yellow"/>
          <w:lang w:val="fr-CA"/>
        </w:rPr>
      </w:pPr>
      <w:r w:rsidRPr="00D725D1">
        <w:rPr>
          <w:highlight w:val="yellow"/>
          <w:lang w:val="fr-CA"/>
        </w:rPr>
        <w:t>[À la 8</w:t>
      </w:r>
      <w:r w:rsidR="005F11A9" w:rsidRPr="00D725D1">
        <w:rPr>
          <w:highlight w:val="yellow"/>
          <w:lang w:val="fr-CA"/>
        </w:rPr>
        <w:t>9</w:t>
      </w:r>
      <w:r w:rsidRPr="00D725D1">
        <w:rPr>
          <w:highlight w:val="yellow"/>
          <w:vertAlign w:val="superscript"/>
          <w:lang w:val="fr-CA"/>
        </w:rPr>
        <w:t>e</w:t>
      </w:r>
      <w:r w:rsidRPr="00D725D1">
        <w:rPr>
          <w:highlight w:val="yellow"/>
          <w:lang w:val="fr-CA"/>
        </w:rPr>
        <w:t xml:space="preserve"> </w:t>
      </w:r>
      <w:r w:rsidR="002903F8" w:rsidRPr="00D725D1">
        <w:rPr>
          <w:highlight w:val="yellow"/>
          <w:lang w:val="fr-CA"/>
        </w:rPr>
        <w:t>réunion…]</w:t>
      </w:r>
    </w:p>
    <w:p w14:paraId="48DC8B55" w14:textId="7637C240" w:rsidR="001D5F18" w:rsidRPr="00117169" w:rsidRDefault="001D5F18" w:rsidP="00117169">
      <w:pPr>
        <w:pStyle w:val="Heading2"/>
        <w:keepNext/>
        <w:widowControl/>
        <w:numPr>
          <w:ilvl w:val="0"/>
          <w:numId w:val="0"/>
        </w:numPr>
        <w:rPr>
          <w:rFonts w:eastAsia="MS Mincho"/>
          <w:bCs/>
          <w:u w:val="single"/>
          <w:lang w:val="fr-CA" w:eastAsia="ja-JP"/>
        </w:rPr>
      </w:pPr>
      <w:r w:rsidRPr="00117169">
        <w:rPr>
          <w:rFonts w:eastAsia="MS Mincho"/>
          <w:bCs/>
          <w:u w:val="single"/>
          <w:lang w:val="fr-CA" w:eastAsia="ja-JP"/>
        </w:rPr>
        <w:t>Projet de lignes directrices sur le</w:t>
      </w:r>
      <w:r w:rsidR="00993AA2">
        <w:rPr>
          <w:rFonts w:eastAsia="MS Mincho"/>
          <w:bCs/>
          <w:u w:val="single"/>
          <w:lang w:val="fr-CA" w:eastAsia="ja-JP"/>
        </w:rPr>
        <w:t xml:space="preserve"> </w:t>
      </w:r>
      <w:r w:rsidRPr="00117169">
        <w:rPr>
          <w:rFonts w:eastAsia="MS Mincho"/>
          <w:bCs/>
          <w:u w:val="single"/>
          <w:lang w:val="fr-CA" w:eastAsia="ja-JP"/>
        </w:rPr>
        <w:t>financement de la réduction progressive des HFC</w:t>
      </w:r>
    </w:p>
    <w:p w14:paraId="4FDA2261" w14:textId="4D790D80" w:rsidR="007D5498" w:rsidRPr="00436747" w:rsidRDefault="00117169" w:rsidP="004F3D53">
      <w:pPr>
        <w:pStyle w:val="Heading1"/>
        <w:numPr>
          <w:ilvl w:val="0"/>
          <w:numId w:val="13"/>
        </w:numPr>
        <w:tabs>
          <w:tab w:val="left" w:pos="567"/>
        </w:tabs>
        <w:rPr>
          <w:lang w:val="fr-CA"/>
        </w:rPr>
      </w:pPr>
      <w:r>
        <w:rPr>
          <w:lang w:val="fr-CA"/>
        </w:rPr>
        <w:t>À s</w:t>
      </w:r>
      <w:r w:rsidR="00D1013C">
        <w:rPr>
          <w:lang w:val="fr-CA"/>
        </w:rPr>
        <w:t xml:space="preserve">es </w:t>
      </w:r>
      <w:r>
        <w:rPr>
          <w:lang w:val="fr-CA"/>
        </w:rPr>
        <w:t>78</w:t>
      </w:r>
      <w:r w:rsidRPr="00117169">
        <w:rPr>
          <w:vertAlign w:val="superscript"/>
          <w:lang w:val="fr-CA"/>
        </w:rPr>
        <w:t>e</w:t>
      </w:r>
      <w:r>
        <w:rPr>
          <w:lang w:val="fr-CA"/>
        </w:rPr>
        <w:t xml:space="preserve"> </w:t>
      </w:r>
      <w:r w:rsidR="00D1013C">
        <w:rPr>
          <w:lang w:val="fr-CA"/>
        </w:rPr>
        <w:t>réunion</w:t>
      </w:r>
      <w:r w:rsidR="00D1013C">
        <w:rPr>
          <w:rStyle w:val="FootnoteReference"/>
          <w:lang w:val="fr-CA"/>
        </w:rPr>
        <w:footnoteReference w:id="27"/>
      </w:r>
      <w:r>
        <w:rPr>
          <w:lang w:val="fr-CA"/>
        </w:rPr>
        <w:t>, 79</w:t>
      </w:r>
      <w:r w:rsidRPr="00117169">
        <w:rPr>
          <w:vertAlign w:val="superscript"/>
          <w:lang w:val="fr-CA"/>
        </w:rPr>
        <w:t>e</w:t>
      </w:r>
      <w:r w:rsidR="00D1013C">
        <w:rPr>
          <w:vertAlign w:val="superscript"/>
          <w:lang w:val="fr-CA"/>
        </w:rPr>
        <w:t xml:space="preserve"> </w:t>
      </w:r>
      <w:r w:rsidR="00D1013C">
        <w:rPr>
          <w:lang w:val="fr-CA"/>
        </w:rPr>
        <w:t>réunion</w:t>
      </w:r>
      <w:r w:rsidR="00D1013C">
        <w:rPr>
          <w:rStyle w:val="FootnoteReference"/>
          <w:lang w:val="fr-CA"/>
        </w:rPr>
        <w:footnoteReference w:id="28"/>
      </w:r>
      <w:r>
        <w:rPr>
          <w:lang w:val="fr-CA"/>
        </w:rPr>
        <w:t xml:space="preserve"> 80</w:t>
      </w:r>
      <w:r w:rsidRPr="00117169">
        <w:rPr>
          <w:vertAlign w:val="superscript"/>
          <w:lang w:val="fr-CA"/>
        </w:rPr>
        <w:t>e</w:t>
      </w:r>
      <w:r>
        <w:rPr>
          <w:lang w:val="fr-CA"/>
        </w:rPr>
        <w:t xml:space="preserve"> </w:t>
      </w:r>
      <w:r w:rsidR="00EE44B4">
        <w:rPr>
          <w:lang w:val="fr-CA"/>
        </w:rPr>
        <w:t>réunion</w:t>
      </w:r>
      <w:r w:rsidR="00876479">
        <w:rPr>
          <w:lang w:val="fr-CA"/>
        </w:rPr>
        <w:t xml:space="preserve"> (2017)</w:t>
      </w:r>
      <w:r w:rsidR="00EE44B4">
        <w:rPr>
          <w:rStyle w:val="FootnoteReference"/>
          <w:lang w:val="fr-CA"/>
        </w:rPr>
        <w:footnoteReference w:id="29"/>
      </w:r>
      <w:r w:rsidR="00EE44B4">
        <w:rPr>
          <w:lang w:val="fr-CA"/>
        </w:rPr>
        <w:t xml:space="preserve"> </w:t>
      </w:r>
      <w:r>
        <w:rPr>
          <w:lang w:val="fr-CA"/>
        </w:rPr>
        <w:t>et 81</w:t>
      </w:r>
      <w:r w:rsidRPr="00117169">
        <w:rPr>
          <w:vertAlign w:val="superscript"/>
          <w:lang w:val="fr-CA"/>
        </w:rPr>
        <w:t>e</w:t>
      </w:r>
      <w:r>
        <w:rPr>
          <w:lang w:val="fr-CA"/>
        </w:rPr>
        <w:t xml:space="preserve"> réunion</w:t>
      </w:r>
      <w:r w:rsidR="00EE44B4">
        <w:rPr>
          <w:rStyle w:val="FootnoteReference"/>
          <w:lang w:val="fr-CA"/>
        </w:rPr>
        <w:footnoteReference w:id="30"/>
      </w:r>
      <w:r>
        <w:rPr>
          <w:lang w:val="fr-CA"/>
        </w:rPr>
        <w:t xml:space="preserve">, le </w:t>
      </w:r>
      <w:r w:rsidR="001D5F18" w:rsidRPr="00117169">
        <w:rPr>
          <w:lang w:val="fr-CA"/>
        </w:rPr>
        <w:t>Co</w:t>
      </w:r>
      <w:r>
        <w:rPr>
          <w:lang w:val="fr-CA"/>
        </w:rPr>
        <w:t>mité exécutif a eu des discussions sur l’élaboration de lignes directrices sur le</w:t>
      </w:r>
      <w:r w:rsidR="00993AA2">
        <w:rPr>
          <w:lang w:val="fr-CA"/>
        </w:rPr>
        <w:t xml:space="preserve"> </w:t>
      </w:r>
      <w:r>
        <w:rPr>
          <w:lang w:val="fr-CA"/>
        </w:rPr>
        <w:t>financement de la réduction progressive des HFC et il a décidé d’</w:t>
      </w:r>
      <w:r w:rsidR="00993AA2">
        <w:rPr>
          <w:lang w:val="fr-CA"/>
        </w:rPr>
        <w:t xml:space="preserve">y </w:t>
      </w:r>
      <w:r>
        <w:rPr>
          <w:lang w:val="fr-CA"/>
        </w:rPr>
        <w:t xml:space="preserve">inclure </w:t>
      </w:r>
      <w:r w:rsidR="007D5498">
        <w:rPr>
          <w:lang w:val="fr-CA"/>
        </w:rPr>
        <w:t xml:space="preserve">un texte </w:t>
      </w:r>
      <w:r w:rsidR="007D5498" w:rsidRPr="00436747">
        <w:rPr>
          <w:lang w:val="fr-CA"/>
        </w:rPr>
        <w:t>se rapportant aux éléments suivants de la décision XXVIII/2</w:t>
      </w:r>
      <w:r w:rsidR="00A67177">
        <w:rPr>
          <w:lang w:val="fr-CA"/>
        </w:rPr>
        <w:t xml:space="preserve"> qui étaient</w:t>
      </w:r>
      <w:r w:rsidR="00993AA2">
        <w:rPr>
          <w:lang w:val="fr-CA"/>
        </w:rPr>
        <w:t xml:space="preserve"> pertinent</w:t>
      </w:r>
      <w:r w:rsidR="00F879CE">
        <w:rPr>
          <w:lang w:val="fr-CA"/>
        </w:rPr>
        <w:t>s</w:t>
      </w:r>
      <w:r w:rsidR="00993AA2">
        <w:rPr>
          <w:lang w:val="fr-CA"/>
        </w:rPr>
        <w:t xml:space="preserve"> </w:t>
      </w:r>
      <w:r w:rsidR="00876479">
        <w:rPr>
          <w:lang w:val="fr-CA"/>
        </w:rPr>
        <w:t>pour les</w:t>
      </w:r>
      <w:r w:rsidR="007D5498" w:rsidRPr="00436747">
        <w:rPr>
          <w:lang w:val="fr-CA"/>
        </w:rPr>
        <w:t xml:space="preserve"> travaux du Comité exécutif</w:t>
      </w:r>
      <w:r w:rsidR="007D5498">
        <w:rPr>
          <w:lang w:val="fr-CA"/>
        </w:rPr>
        <w:t> :</w:t>
      </w:r>
    </w:p>
    <w:p w14:paraId="22DC59DE" w14:textId="77777777" w:rsidR="001D5F18" w:rsidRPr="00436747" w:rsidRDefault="001D5F18" w:rsidP="004F3D53">
      <w:pPr>
        <w:pStyle w:val="Heading1"/>
        <w:numPr>
          <w:ilvl w:val="0"/>
          <w:numId w:val="14"/>
        </w:numPr>
        <w:spacing w:after="0"/>
        <w:ind w:left="1134" w:hanging="567"/>
        <w:rPr>
          <w:lang w:val="fr-CA"/>
        </w:rPr>
      </w:pPr>
      <w:r w:rsidRPr="00436747">
        <w:rPr>
          <w:lang w:val="fr-CA"/>
        </w:rPr>
        <w:t>Souplesse dans la mise en œuvre qui permettrait aux Parties de choisir leurs propres stratégies et priorités en matière de secteurs et de technologies, conformément au paragraphe 13 de la décision XXVIII/2</w:t>
      </w:r>
    </w:p>
    <w:p w14:paraId="7A705A9C" w14:textId="001E53ED" w:rsidR="001D5F18" w:rsidRPr="00436747" w:rsidRDefault="001D5F18" w:rsidP="004F3D53">
      <w:pPr>
        <w:pStyle w:val="Heading1"/>
        <w:numPr>
          <w:ilvl w:val="0"/>
          <w:numId w:val="15"/>
        </w:numPr>
        <w:spacing w:after="0"/>
        <w:ind w:left="1134" w:hanging="567"/>
        <w:rPr>
          <w:lang w:val="fr-CA"/>
        </w:rPr>
      </w:pPr>
      <w:r w:rsidRPr="00436747">
        <w:rPr>
          <w:lang w:val="fr-CA"/>
        </w:rPr>
        <w:t>Date</w:t>
      </w:r>
      <w:r w:rsidR="00993AA2">
        <w:rPr>
          <w:lang w:val="fr-CA"/>
        </w:rPr>
        <w:t>s-</w:t>
      </w:r>
      <w:r w:rsidRPr="00436747">
        <w:rPr>
          <w:lang w:val="fr-CA"/>
        </w:rPr>
        <w:t>limite</w:t>
      </w:r>
      <w:r w:rsidR="00993AA2">
        <w:rPr>
          <w:lang w:val="fr-CA"/>
        </w:rPr>
        <w:t>s</w:t>
      </w:r>
      <w:r w:rsidRPr="00436747">
        <w:rPr>
          <w:lang w:val="fr-CA"/>
        </w:rPr>
        <w:t xml:space="preserve"> de la capacité admissible, conformément au paragraphe 17</w:t>
      </w:r>
    </w:p>
    <w:p w14:paraId="4350FF05" w14:textId="77777777" w:rsidR="001D5F18" w:rsidRPr="00436747" w:rsidRDefault="001D5F18" w:rsidP="004F3D53">
      <w:pPr>
        <w:pStyle w:val="Heading1"/>
        <w:numPr>
          <w:ilvl w:val="0"/>
          <w:numId w:val="15"/>
        </w:numPr>
        <w:spacing w:after="0"/>
        <w:ind w:left="1134" w:hanging="567"/>
        <w:rPr>
          <w:lang w:val="fr-CA"/>
        </w:rPr>
      </w:pPr>
      <w:r w:rsidRPr="00436747">
        <w:rPr>
          <w:lang w:val="fr-CA"/>
        </w:rPr>
        <w:t>Deuxième et troisième reconversions, conformément au paragraphe 18</w:t>
      </w:r>
    </w:p>
    <w:p w14:paraId="15542F79" w14:textId="77777777" w:rsidR="001D5F18" w:rsidRPr="00436747" w:rsidRDefault="001D5F18" w:rsidP="004F3D53">
      <w:pPr>
        <w:pStyle w:val="Heading1"/>
        <w:numPr>
          <w:ilvl w:val="0"/>
          <w:numId w:val="15"/>
        </w:numPr>
        <w:spacing w:after="0"/>
        <w:ind w:left="1134" w:hanging="567"/>
        <w:rPr>
          <w:lang w:val="fr-CA"/>
        </w:rPr>
      </w:pPr>
      <w:r w:rsidRPr="00436747">
        <w:rPr>
          <w:lang w:val="fr-CA"/>
        </w:rPr>
        <w:t>Réductions globales durables, conformément au paragraphe 19</w:t>
      </w:r>
    </w:p>
    <w:p w14:paraId="59ADE177" w14:textId="717B372F" w:rsidR="001D5F18" w:rsidRPr="00436747" w:rsidRDefault="001D5F18" w:rsidP="004F3D53">
      <w:pPr>
        <w:pStyle w:val="Heading1"/>
        <w:numPr>
          <w:ilvl w:val="0"/>
          <w:numId w:val="15"/>
        </w:numPr>
        <w:spacing w:after="0"/>
        <w:ind w:left="1134" w:hanging="567"/>
        <w:rPr>
          <w:lang w:val="fr-CA"/>
        </w:rPr>
      </w:pPr>
      <w:r w:rsidRPr="00436747">
        <w:rPr>
          <w:lang w:val="fr-CA"/>
        </w:rPr>
        <w:t xml:space="preserve">Catégories de surcoûts admissibles pour la consommation dans le secteur de la fabrication, </w:t>
      </w:r>
      <w:r w:rsidR="0030060E">
        <w:rPr>
          <w:lang w:val="fr-CA"/>
        </w:rPr>
        <w:t>selon</w:t>
      </w:r>
      <w:r w:rsidR="00993AA2">
        <w:rPr>
          <w:lang w:val="fr-CA"/>
        </w:rPr>
        <w:t xml:space="preserve"> l</w:t>
      </w:r>
      <w:r w:rsidR="0030060E">
        <w:rPr>
          <w:lang w:val="fr-CA"/>
        </w:rPr>
        <w:t>e paragraphe</w:t>
      </w:r>
      <w:r w:rsidRPr="00436747">
        <w:rPr>
          <w:lang w:val="fr-CA"/>
        </w:rPr>
        <w:t xml:space="preserve"> 15</w:t>
      </w:r>
      <w:r w:rsidR="00072D41">
        <w:rPr>
          <w:lang w:val="fr-CA"/>
        </w:rPr>
        <w:t>(</w:t>
      </w:r>
      <w:r w:rsidRPr="00436747">
        <w:rPr>
          <w:lang w:val="fr-CA"/>
        </w:rPr>
        <w:t>a)</w:t>
      </w:r>
    </w:p>
    <w:p w14:paraId="7EAF6805" w14:textId="3C9FD1EE" w:rsidR="001D5F18" w:rsidRPr="00436747" w:rsidRDefault="001D5F18" w:rsidP="004F3D53">
      <w:pPr>
        <w:pStyle w:val="Heading1"/>
        <w:numPr>
          <w:ilvl w:val="0"/>
          <w:numId w:val="15"/>
        </w:numPr>
        <w:spacing w:after="0"/>
        <w:ind w:left="1134" w:hanging="567"/>
        <w:rPr>
          <w:lang w:val="fr-CA"/>
        </w:rPr>
      </w:pPr>
      <w:r w:rsidRPr="00436747">
        <w:rPr>
          <w:lang w:val="fr-CA"/>
        </w:rPr>
        <w:t xml:space="preserve">Catégories de surcoûts admissibles dans le secteur de la production, </w:t>
      </w:r>
      <w:r w:rsidR="0030060E">
        <w:rPr>
          <w:lang w:val="fr-CA"/>
        </w:rPr>
        <w:t>sel</w:t>
      </w:r>
      <w:r w:rsidRPr="00436747">
        <w:rPr>
          <w:lang w:val="fr-CA"/>
        </w:rPr>
        <w:t>on</w:t>
      </w:r>
      <w:r w:rsidR="00072D41">
        <w:rPr>
          <w:lang w:val="fr-CA"/>
        </w:rPr>
        <w:t xml:space="preserve"> l</w:t>
      </w:r>
      <w:r w:rsidR="0030060E">
        <w:rPr>
          <w:lang w:val="fr-CA"/>
        </w:rPr>
        <w:t xml:space="preserve">e paragraphe </w:t>
      </w:r>
      <w:r w:rsidRPr="00436747">
        <w:rPr>
          <w:lang w:val="fr-CA"/>
        </w:rPr>
        <w:t>15</w:t>
      </w:r>
      <w:r w:rsidR="00072D41">
        <w:rPr>
          <w:lang w:val="fr-CA"/>
        </w:rPr>
        <w:t>(</w:t>
      </w:r>
      <w:r w:rsidRPr="00436747">
        <w:rPr>
          <w:lang w:val="fr-CA"/>
        </w:rPr>
        <w:t>b)</w:t>
      </w:r>
    </w:p>
    <w:p w14:paraId="2A368732" w14:textId="277ED732" w:rsidR="001D5F18" w:rsidRPr="00436747" w:rsidRDefault="001D5F18" w:rsidP="004F3D53">
      <w:pPr>
        <w:pStyle w:val="Heading1"/>
        <w:numPr>
          <w:ilvl w:val="0"/>
          <w:numId w:val="15"/>
        </w:numPr>
        <w:spacing w:after="0"/>
        <w:ind w:left="1134" w:hanging="567"/>
        <w:rPr>
          <w:lang w:val="fr-CA"/>
        </w:rPr>
      </w:pPr>
      <w:r w:rsidRPr="00436747">
        <w:rPr>
          <w:lang w:val="fr-CA"/>
        </w:rPr>
        <w:t xml:space="preserve">Catégories de surcoûts admissibles dans le secteur de l’entretien de l’équipement de réfrigération, </w:t>
      </w:r>
      <w:r w:rsidR="0030060E">
        <w:rPr>
          <w:lang w:val="fr-CA"/>
        </w:rPr>
        <w:t>selon</w:t>
      </w:r>
      <w:r w:rsidR="00F879CE">
        <w:rPr>
          <w:lang w:val="fr-CA"/>
        </w:rPr>
        <w:t xml:space="preserve"> l</w:t>
      </w:r>
      <w:r w:rsidR="0030060E">
        <w:rPr>
          <w:lang w:val="fr-CA"/>
        </w:rPr>
        <w:t>e paragraphe</w:t>
      </w:r>
      <w:r w:rsidRPr="00436747">
        <w:rPr>
          <w:lang w:val="fr-CA"/>
        </w:rPr>
        <w:t xml:space="preserve"> 15</w:t>
      </w:r>
      <w:r w:rsidR="00F879CE">
        <w:rPr>
          <w:lang w:val="fr-CA"/>
        </w:rPr>
        <w:t>(</w:t>
      </w:r>
      <w:r w:rsidRPr="00436747">
        <w:rPr>
          <w:lang w:val="fr-CA"/>
        </w:rPr>
        <w:t>c)</w:t>
      </w:r>
    </w:p>
    <w:p w14:paraId="08ED5AEA" w14:textId="7315F9A8" w:rsidR="001D5F18" w:rsidRPr="00436747" w:rsidRDefault="001D5F18" w:rsidP="004F3D53">
      <w:pPr>
        <w:pStyle w:val="Heading1"/>
        <w:numPr>
          <w:ilvl w:val="0"/>
          <w:numId w:val="15"/>
        </w:numPr>
        <w:spacing w:after="0"/>
        <w:ind w:left="1134" w:hanging="567"/>
        <w:rPr>
          <w:lang w:val="fr-CA"/>
        </w:rPr>
      </w:pPr>
      <w:r w:rsidRPr="00436747">
        <w:rPr>
          <w:lang w:val="fr-CA"/>
        </w:rPr>
        <w:lastRenderedPageBreak/>
        <w:t>Admissibilité des substances de l’</w:t>
      </w:r>
      <w:r w:rsidR="00F879CE">
        <w:rPr>
          <w:lang w:val="fr-CA"/>
        </w:rPr>
        <w:t>A</w:t>
      </w:r>
      <w:r w:rsidRPr="00436747">
        <w:rPr>
          <w:lang w:val="fr-CA"/>
        </w:rPr>
        <w:t xml:space="preserve">nnexe F </w:t>
      </w:r>
      <w:r w:rsidR="0030060E">
        <w:rPr>
          <w:lang w:val="fr-CA"/>
        </w:rPr>
        <w:t>bénéfici</w:t>
      </w:r>
      <w:r w:rsidRPr="00436747">
        <w:rPr>
          <w:lang w:val="fr-CA"/>
        </w:rPr>
        <w:t>ant d</w:t>
      </w:r>
      <w:r w:rsidR="00F879CE">
        <w:rPr>
          <w:lang w:val="fr-CA"/>
        </w:rPr>
        <w:t xml:space="preserve">es exemptions </w:t>
      </w:r>
      <w:r w:rsidRPr="00436747">
        <w:rPr>
          <w:lang w:val="fr-CA"/>
        </w:rPr>
        <w:t xml:space="preserve">pour température ambiante élevée, </w:t>
      </w:r>
      <w:r w:rsidR="0030060E">
        <w:rPr>
          <w:lang w:val="fr-CA"/>
        </w:rPr>
        <w:t>sel</w:t>
      </w:r>
      <w:r w:rsidRPr="00436747">
        <w:rPr>
          <w:lang w:val="fr-CA"/>
        </w:rPr>
        <w:t>on</w:t>
      </w:r>
      <w:r w:rsidR="0030060E">
        <w:rPr>
          <w:lang w:val="fr-CA"/>
        </w:rPr>
        <w:t xml:space="preserve"> le</w:t>
      </w:r>
      <w:r w:rsidRPr="00436747">
        <w:rPr>
          <w:lang w:val="fr-CA"/>
        </w:rPr>
        <w:t xml:space="preserve"> paragraphe 35</w:t>
      </w:r>
    </w:p>
    <w:p w14:paraId="14C57D01" w14:textId="77777777" w:rsidR="001D5F18" w:rsidRPr="00436747" w:rsidRDefault="001D5F18" w:rsidP="001D5F18">
      <w:pPr>
        <w:pStyle w:val="Heading1"/>
        <w:numPr>
          <w:ilvl w:val="0"/>
          <w:numId w:val="0"/>
        </w:numPr>
        <w:spacing w:after="0"/>
        <w:ind w:left="1440"/>
        <w:rPr>
          <w:lang w:val="fr-CA"/>
        </w:rPr>
      </w:pPr>
    </w:p>
    <w:p w14:paraId="30089C3D" w14:textId="7DB16051" w:rsidR="00D1376F" w:rsidRPr="0046233D" w:rsidRDefault="001D5F18" w:rsidP="004F3D53">
      <w:pPr>
        <w:pStyle w:val="Heading1"/>
        <w:numPr>
          <w:ilvl w:val="0"/>
          <w:numId w:val="13"/>
        </w:numPr>
        <w:tabs>
          <w:tab w:val="left" w:pos="567"/>
        </w:tabs>
        <w:rPr>
          <w:lang w:val="fr-CA"/>
        </w:rPr>
      </w:pPr>
      <w:r w:rsidRPr="00436747">
        <w:rPr>
          <w:lang w:val="fr-CA"/>
        </w:rPr>
        <w:t>Le Comité exécutif a poursuivi ses délibérations à la 82</w:t>
      </w:r>
      <w:r w:rsidRPr="00436747">
        <w:rPr>
          <w:vertAlign w:val="superscript"/>
          <w:lang w:val="fr-CA"/>
        </w:rPr>
        <w:t>e</w:t>
      </w:r>
      <w:r w:rsidRPr="00436747">
        <w:rPr>
          <w:lang w:val="fr-CA"/>
        </w:rPr>
        <w:t xml:space="preserve"> réunio</w:t>
      </w:r>
      <w:r w:rsidR="00EE44B4">
        <w:rPr>
          <w:lang w:val="fr-CA"/>
        </w:rPr>
        <w:t>n</w:t>
      </w:r>
      <w:r w:rsidR="00EE44B4">
        <w:rPr>
          <w:rStyle w:val="FootnoteReference"/>
          <w:lang w:val="fr-CA"/>
        </w:rPr>
        <w:footnoteReference w:id="31"/>
      </w:r>
      <w:r w:rsidRPr="00436747">
        <w:rPr>
          <w:lang w:val="fr-CA"/>
        </w:rPr>
        <w:t xml:space="preserve">. Il a </w:t>
      </w:r>
      <w:r w:rsidR="00D1013C">
        <w:rPr>
          <w:lang w:val="fr-CA"/>
        </w:rPr>
        <w:t>aussi examiné et pris note d’un document</w:t>
      </w:r>
      <w:r w:rsidRPr="00436747">
        <w:rPr>
          <w:lang w:val="fr-CA"/>
        </w:rPr>
        <w:t xml:space="preserve"> d’information</w:t>
      </w:r>
      <w:r w:rsidR="00D1013C">
        <w:rPr>
          <w:lang w:val="fr-CA"/>
        </w:rPr>
        <w:t xml:space="preserve"> préliminaire</w:t>
      </w:r>
      <w:r w:rsidR="00D1376F">
        <w:rPr>
          <w:rStyle w:val="FootnoteReference"/>
          <w:lang w:val="fr-CA"/>
        </w:rPr>
        <w:footnoteReference w:id="32"/>
      </w:r>
      <w:r w:rsidR="00D1376F">
        <w:rPr>
          <w:lang w:val="fr-CA"/>
        </w:rPr>
        <w:t>,</w:t>
      </w:r>
      <w:r w:rsidRPr="00436747">
        <w:rPr>
          <w:lang w:val="fr-CA"/>
        </w:rPr>
        <w:t xml:space="preserve"> </w:t>
      </w:r>
      <w:r w:rsidR="00EE44B4">
        <w:rPr>
          <w:lang w:val="fr-CA"/>
        </w:rPr>
        <w:t>contenant les principaux facteurs de</w:t>
      </w:r>
      <w:r w:rsidRPr="00436747">
        <w:rPr>
          <w:lang w:val="fr-CA"/>
        </w:rPr>
        <w:t xml:space="preserve"> l’élaboration d</w:t>
      </w:r>
      <w:r w:rsidR="00500415">
        <w:rPr>
          <w:lang w:val="fr-CA"/>
        </w:rPr>
        <w:t>’un</w:t>
      </w:r>
      <w:r w:rsidRPr="00436747">
        <w:rPr>
          <w:lang w:val="fr-CA"/>
        </w:rPr>
        <w:t xml:space="preserve">e </w:t>
      </w:r>
      <w:r w:rsidR="00500415">
        <w:rPr>
          <w:lang w:val="fr-CA"/>
        </w:rPr>
        <w:t>méthode pour fixer le point de départ</w:t>
      </w:r>
      <w:r w:rsidRPr="00436747">
        <w:rPr>
          <w:lang w:val="fr-CA"/>
        </w:rPr>
        <w:t xml:space="preserve"> de</w:t>
      </w:r>
      <w:r w:rsidR="00500415">
        <w:rPr>
          <w:lang w:val="fr-CA"/>
        </w:rPr>
        <w:t>s</w:t>
      </w:r>
      <w:r w:rsidRPr="00436747">
        <w:rPr>
          <w:lang w:val="fr-CA"/>
        </w:rPr>
        <w:t xml:space="preserve"> réduction</w:t>
      </w:r>
      <w:r w:rsidR="00500415">
        <w:rPr>
          <w:lang w:val="fr-CA"/>
        </w:rPr>
        <w:t>s</w:t>
      </w:r>
      <w:r w:rsidRPr="00436747">
        <w:rPr>
          <w:lang w:val="fr-CA"/>
        </w:rPr>
        <w:t xml:space="preserve"> </w:t>
      </w:r>
      <w:r w:rsidR="00500415">
        <w:rPr>
          <w:lang w:val="fr-CA"/>
        </w:rPr>
        <w:t>globales durables. Le Comité a décidé aussi</w:t>
      </w:r>
      <w:r w:rsidR="00FF20FE">
        <w:rPr>
          <w:lang w:val="fr-CA"/>
        </w:rPr>
        <w:t>,</w:t>
      </w:r>
      <w:r w:rsidR="00FF20FE" w:rsidRPr="00FF20FE">
        <w:rPr>
          <w:lang w:val="fr-CA"/>
        </w:rPr>
        <w:t xml:space="preserve"> </w:t>
      </w:r>
      <w:r w:rsidR="00FF20FE">
        <w:rPr>
          <w:lang w:val="fr-CA"/>
        </w:rPr>
        <w:t>lors de l’élaboration des lignes directrices sur les coûts de la réduction progressive des HFC,</w:t>
      </w:r>
      <w:r w:rsidR="00F879CE">
        <w:rPr>
          <w:lang w:val="fr-CA"/>
        </w:rPr>
        <w:t xml:space="preserve"> de se pencher sur </w:t>
      </w:r>
      <w:r w:rsidR="00500415">
        <w:rPr>
          <w:lang w:val="fr-CA"/>
        </w:rPr>
        <w:t xml:space="preserve">la façon de traiter l’utilisation provisoire d’une technologie à potentiel de réchauffement de la planète (PRG) élevé, par opposition à </w:t>
      </w:r>
      <w:r w:rsidR="000F5646">
        <w:rPr>
          <w:lang w:val="fr-CA"/>
        </w:rPr>
        <w:t>la</w:t>
      </w:r>
      <w:r w:rsidR="00500415">
        <w:rPr>
          <w:lang w:val="fr-CA"/>
        </w:rPr>
        <w:t xml:space="preserve"> technologie à faible PRG approuvée, dans le contexte du point de départ des réductions globales durables de la consommation de HFC d</w:t>
      </w:r>
      <w:r w:rsidR="002C0726">
        <w:rPr>
          <w:lang w:val="fr-CA"/>
        </w:rPr>
        <w:t>u</w:t>
      </w:r>
      <w:r w:rsidR="00500415">
        <w:rPr>
          <w:lang w:val="fr-CA"/>
        </w:rPr>
        <w:t xml:space="preserve"> pays</w:t>
      </w:r>
      <w:r w:rsidR="00FF20FE">
        <w:rPr>
          <w:lang w:val="fr-CA"/>
        </w:rPr>
        <w:t xml:space="preserve"> </w:t>
      </w:r>
      <w:r w:rsidR="002C0726">
        <w:rPr>
          <w:lang w:val="fr-CA"/>
        </w:rPr>
        <w:t>(décision 82/55).</w:t>
      </w:r>
    </w:p>
    <w:p w14:paraId="1A261DCE" w14:textId="75DC5E1A" w:rsidR="00BA2D0C" w:rsidRPr="00BA2D0C" w:rsidRDefault="00FF20FE" w:rsidP="004F3D53">
      <w:pPr>
        <w:pStyle w:val="Heading1"/>
        <w:numPr>
          <w:ilvl w:val="0"/>
          <w:numId w:val="13"/>
        </w:numPr>
        <w:tabs>
          <w:tab w:val="left" w:pos="567"/>
        </w:tabs>
        <w:rPr>
          <w:lang w:val="fr-CA"/>
        </w:rPr>
      </w:pPr>
      <w:r>
        <w:rPr>
          <w:lang w:val="fr-CA"/>
        </w:rPr>
        <w:t>Après</w:t>
      </w:r>
      <w:r w:rsidR="002C0726">
        <w:rPr>
          <w:lang w:val="fr-CA"/>
        </w:rPr>
        <w:t xml:space="preserve"> de</w:t>
      </w:r>
      <w:r>
        <w:rPr>
          <w:lang w:val="fr-CA"/>
        </w:rPr>
        <w:t>s</w:t>
      </w:r>
      <w:r w:rsidR="002C0726">
        <w:rPr>
          <w:lang w:val="fr-CA"/>
        </w:rPr>
        <w:t xml:space="preserve"> échanges </w:t>
      </w:r>
      <w:r>
        <w:rPr>
          <w:lang w:val="fr-CA"/>
        </w:rPr>
        <w:t xml:space="preserve">approfondis </w:t>
      </w:r>
      <w:r w:rsidR="002C0726">
        <w:rPr>
          <w:lang w:val="fr-CA"/>
        </w:rPr>
        <w:t>sur l’élaboration des lignes directrices sur les coûts</w:t>
      </w:r>
      <w:r>
        <w:rPr>
          <w:lang w:val="fr-CA"/>
        </w:rPr>
        <w:t xml:space="preserve"> </w:t>
      </w:r>
      <w:r w:rsidR="002C0726">
        <w:rPr>
          <w:lang w:val="fr-CA"/>
        </w:rPr>
        <w:t>à la 83</w:t>
      </w:r>
      <w:r w:rsidR="002C0726" w:rsidRPr="002C0726">
        <w:rPr>
          <w:vertAlign w:val="superscript"/>
          <w:lang w:val="fr-CA"/>
        </w:rPr>
        <w:t>e</w:t>
      </w:r>
      <w:r w:rsidR="00B77712">
        <w:rPr>
          <w:lang w:val="fr-CA"/>
        </w:rPr>
        <w:t> </w:t>
      </w:r>
      <w:r w:rsidR="002C0726">
        <w:rPr>
          <w:lang w:val="fr-CA"/>
        </w:rPr>
        <w:t>réunion</w:t>
      </w:r>
      <w:r w:rsidR="002C0726">
        <w:rPr>
          <w:rStyle w:val="FootnoteReference"/>
          <w:lang w:val="fr-CA"/>
        </w:rPr>
        <w:footnoteReference w:id="33"/>
      </w:r>
      <w:r w:rsidR="002C0726">
        <w:rPr>
          <w:lang w:val="fr-CA"/>
        </w:rPr>
        <w:t xml:space="preserve">, le Comité exécutif a poursuivi ses </w:t>
      </w:r>
      <w:r>
        <w:rPr>
          <w:lang w:val="fr-CA"/>
        </w:rPr>
        <w:t xml:space="preserve">échanges </w:t>
      </w:r>
      <w:r w:rsidR="00615880">
        <w:rPr>
          <w:lang w:val="fr-CA"/>
        </w:rPr>
        <w:t xml:space="preserve">à </w:t>
      </w:r>
      <w:r w:rsidR="002C0726">
        <w:rPr>
          <w:lang w:val="fr-CA"/>
        </w:rPr>
        <w:t>la 84</w:t>
      </w:r>
      <w:r w:rsidR="002C0726" w:rsidRPr="002C0726">
        <w:rPr>
          <w:vertAlign w:val="superscript"/>
          <w:lang w:val="fr-CA"/>
        </w:rPr>
        <w:t>e</w:t>
      </w:r>
      <w:r w:rsidR="002C0726">
        <w:rPr>
          <w:lang w:val="fr-CA"/>
        </w:rPr>
        <w:t xml:space="preserve"> réunion</w:t>
      </w:r>
      <w:r w:rsidR="002C0726">
        <w:rPr>
          <w:rStyle w:val="FootnoteReference"/>
          <w:lang w:val="fr-CA"/>
        </w:rPr>
        <w:footnoteReference w:id="34"/>
      </w:r>
      <w:r w:rsidR="00615880">
        <w:rPr>
          <w:lang w:val="fr-CA"/>
        </w:rPr>
        <w:t xml:space="preserve">.  En ce qui concerne les surcoûts admissibles </w:t>
      </w:r>
      <w:r w:rsidR="00F1694A">
        <w:rPr>
          <w:lang w:val="fr-CA"/>
        </w:rPr>
        <w:t>de</w:t>
      </w:r>
      <w:r w:rsidR="00615880">
        <w:rPr>
          <w:lang w:val="fr-CA"/>
        </w:rPr>
        <w:t xml:space="preserve"> la consommation dans le secteur de la fabrication, il a chargé le Secrétariat de préparer, pour la 86</w:t>
      </w:r>
      <w:r w:rsidR="00615880" w:rsidRPr="00615880">
        <w:rPr>
          <w:vertAlign w:val="superscript"/>
          <w:lang w:val="fr-CA"/>
        </w:rPr>
        <w:t>e</w:t>
      </w:r>
      <w:r w:rsidR="00615880">
        <w:rPr>
          <w:lang w:val="fr-CA"/>
        </w:rPr>
        <w:t xml:space="preserve"> réunion, un document présentant une analyse et des</w:t>
      </w:r>
      <w:r>
        <w:rPr>
          <w:lang w:val="fr-CA"/>
        </w:rPr>
        <w:t xml:space="preserve"> renseignements</w:t>
      </w:r>
      <w:r w:rsidR="00615880">
        <w:rPr>
          <w:lang w:val="fr-CA"/>
        </w:rPr>
        <w:t xml:space="preserve">, dont de l’information cumulative, sous forme de tableaux, sur les surcoûts d’investissement et les surcoûts d’exploitation, et leur durée, et </w:t>
      </w:r>
      <w:r w:rsidR="00F804C0">
        <w:rPr>
          <w:lang w:val="fr-CA"/>
        </w:rPr>
        <w:t xml:space="preserve">sur </w:t>
      </w:r>
      <w:r w:rsidR="00615880">
        <w:rPr>
          <w:lang w:val="fr-CA"/>
        </w:rPr>
        <w:t xml:space="preserve">le rapport coût-efficacité de tous les projets d’investissement </w:t>
      </w:r>
      <w:r w:rsidR="00F804C0">
        <w:rPr>
          <w:lang w:val="fr-CA"/>
        </w:rPr>
        <w:t>approuvés</w:t>
      </w:r>
      <w:r w:rsidR="00615880">
        <w:rPr>
          <w:lang w:val="fr-CA"/>
        </w:rPr>
        <w:t xml:space="preserve"> dans les secteurs et sous-secteurs de fabrication concernés, y compris les substances réglementées éliminées et les substances de remplacement introduites.  En ce qui concerne l’élimination définitive, il a chargé le Secr</w:t>
      </w:r>
      <w:r w:rsidR="00D8042B">
        <w:rPr>
          <w:lang w:val="fr-CA"/>
        </w:rPr>
        <w:t xml:space="preserve">étariat de </w:t>
      </w:r>
      <w:r w:rsidR="00595ECF">
        <w:rPr>
          <w:lang w:val="fr-CA"/>
        </w:rPr>
        <w:t>préparer, pour la 85</w:t>
      </w:r>
      <w:r w:rsidR="00595ECF" w:rsidRPr="00595ECF">
        <w:rPr>
          <w:vertAlign w:val="superscript"/>
          <w:lang w:val="fr-CA"/>
        </w:rPr>
        <w:t>e</w:t>
      </w:r>
      <w:r w:rsidR="00595ECF">
        <w:rPr>
          <w:lang w:val="fr-CA"/>
        </w:rPr>
        <w:t xml:space="preserve"> réunion, un rapport sommaire décrivant les meilleures pratiques et moyens qui permettront au Comité exécutif d’envisager l’</w:t>
      </w:r>
      <w:r w:rsidR="00500415">
        <w:rPr>
          <w:lang w:val="fr-CA"/>
        </w:rPr>
        <w:t>o</w:t>
      </w:r>
      <w:r w:rsidR="00595ECF">
        <w:rPr>
          <w:lang w:val="fr-CA"/>
        </w:rPr>
        <w:t>pérationnalisation du paragraphe 24 de la décision XXVIII/2, en tenant compte du rapport final sur l’évaluation des projets de démonstration pilotes sur l’élimination définitive et la destruction des SAO</w:t>
      </w:r>
      <w:r w:rsidR="00595ECF">
        <w:rPr>
          <w:rStyle w:val="FootnoteReference"/>
          <w:lang w:val="fr-CA"/>
        </w:rPr>
        <w:footnoteReference w:id="35"/>
      </w:r>
      <w:r w:rsidR="00595ECF">
        <w:rPr>
          <w:lang w:val="fr-CA"/>
        </w:rPr>
        <w:t xml:space="preserve">; </w:t>
      </w:r>
      <w:r w:rsidR="00BA2D0C">
        <w:rPr>
          <w:lang w:val="fr-CA"/>
        </w:rPr>
        <w:t>du</w:t>
      </w:r>
      <w:r w:rsidR="00BF2ED6">
        <w:rPr>
          <w:lang w:val="fr-CA"/>
        </w:rPr>
        <w:t xml:space="preserve"> </w:t>
      </w:r>
      <w:r w:rsidR="00595ECF">
        <w:rPr>
          <w:lang w:val="fr-CA"/>
        </w:rPr>
        <w:t>rapport de synthèse sur les projets pilotes d’élimination définitive des SAO</w:t>
      </w:r>
      <w:r w:rsidR="00595ECF">
        <w:rPr>
          <w:rStyle w:val="FootnoteReference"/>
          <w:lang w:val="fr-CA"/>
        </w:rPr>
        <w:footnoteReference w:id="36"/>
      </w:r>
      <w:r w:rsidR="00595ECF">
        <w:rPr>
          <w:lang w:val="fr-CA"/>
        </w:rPr>
        <w:t>; et d’autres projets pertinents mis en œuvre dans les</w:t>
      </w:r>
      <w:r w:rsidR="00A5308B">
        <w:rPr>
          <w:lang w:val="fr-CA"/>
        </w:rPr>
        <w:t xml:space="preserve"> PGEH</w:t>
      </w:r>
      <w:r w:rsidR="00595ECF">
        <w:rPr>
          <w:lang w:val="fr-CA"/>
        </w:rPr>
        <w:t xml:space="preserve">; </w:t>
      </w:r>
      <w:r w:rsidR="00BA2D0C">
        <w:rPr>
          <w:lang w:val="fr-CA"/>
        </w:rPr>
        <w:t>d</w:t>
      </w:r>
      <w:r w:rsidR="00595ECF">
        <w:rPr>
          <w:lang w:val="fr-CA"/>
        </w:rPr>
        <w:t>es enseignements tirés de l’infrastructure et des politiques existantes qui pourraient être utilisés pour mettre sur pied la gestion économique des stocks de substances réglementées ayant déjà servi o</w:t>
      </w:r>
      <w:r w:rsidR="00D1376F">
        <w:rPr>
          <w:lang w:val="fr-CA"/>
        </w:rPr>
        <w:t>u i</w:t>
      </w:r>
      <w:r w:rsidR="00595ECF">
        <w:rPr>
          <w:lang w:val="fr-CA"/>
        </w:rPr>
        <w:t>n</w:t>
      </w:r>
      <w:r w:rsidR="00D1376F">
        <w:rPr>
          <w:lang w:val="fr-CA"/>
        </w:rPr>
        <w:t>désirables; et des occasions de financement extérieures, des programmes d’élimination définitive et des partenariats existants (décision 84/87).</w:t>
      </w:r>
    </w:p>
    <w:p w14:paraId="765F1F08" w14:textId="580F4298" w:rsidR="001D5F18" w:rsidRDefault="00D1376F" w:rsidP="004F3D53">
      <w:pPr>
        <w:pStyle w:val="Heading1"/>
        <w:numPr>
          <w:ilvl w:val="0"/>
          <w:numId w:val="13"/>
        </w:numPr>
        <w:tabs>
          <w:tab w:val="left" w:pos="567"/>
        </w:tabs>
        <w:rPr>
          <w:lang w:val="fr-CA"/>
        </w:rPr>
      </w:pPr>
      <w:r>
        <w:rPr>
          <w:lang w:val="fr-CA"/>
        </w:rPr>
        <w:t xml:space="preserve">Par la suite, le Comité exécutif a reporté </w:t>
      </w:r>
      <w:r w:rsidR="00AE379F">
        <w:rPr>
          <w:lang w:val="fr-CA"/>
        </w:rPr>
        <w:t>à la 87</w:t>
      </w:r>
      <w:r w:rsidR="00AE379F" w:rsidRPr="00AE379F">
        <w:rPr>
          <w:vertAlign w:val="superscript"/>
          <w:lang w:val="fr-CA"/>
        </w:rPr>
        <w:t>e</w:t>
      </w:r>
      <w:r w:rsidR="00AE379F">
        <w:rPr>
          <w:lang w:val="fr-CA"/>
        </w:rPr>
        <w:t xml:space="preserve"> réunion l’examen d</w:t>
      </w:r>
      <w:r w:rsidR="0030060E">
        <w:rPr>
          <w:lang w:val="fr-CA"/>
        </w:rPr>
        <w:t>e</w:t>
      </w:r>
      <w:r w:rsidR="00AE379F">
        <w:rPr>
          <w:lang w:val="fr-CA"/>
        </w:rPr>
        <w:t xml:space="preserve"> l’élaboration des lignes directrices sur les coûts de la réduction progressive des HFC dans les pays visés à l’article 5</w:t>
      </w:r>
      <w:r w:rsidR="00EA5703">
        <w:rPr>
          <w:rStyle w:val="FootnoteReference"/>
          <w:lang w:val="fr-CA"/>
        </w:rPr>
        <w:footnoteReference w:id="37"/>
      </w:r>
      <w:r w:rsidR="00EA5703">
        <w:rPr>
          <w:lang w:val="fr-CA"/>
        </w:rPr>
        <w:t xml:space="preserve">; de l’analyse </w:t>
      </w:r>
      <w:r w:rsidR="000F5646">
        <w:rPr>
          <w:lang w:val="fr-CA"/>
        </w:rPr>
        <w:t xml:space="preserve">et </w:t>
      </w:r>
      <w:r w:rsidR="0030060E">
        <w:rPr>
          <w:lang w:val="fr-CA"/>
        </w:rPr>
        <w:t xml:space="preserve">des informations </w:t>
      </w:r>
      <w:r w:rsidR="00EA5703">
        <w:rPr>
          <w:lang w:val="fr-CA"/>
        </w:rPr>
        <w:t>sur les surcoût</w:t>
      </w:r>
      <w:r w:rsidR="00A5308B">
        <w:rPr>
          <w:lang w:val="fr-CA"/>
        </w:rPr>
        <w:t>s</w:t>
      </w:r>
      <w:r w:rsidR="00EA5703">
        <w:rPr>
          <w:lang w:val="fr-CA"/>
        </w:rPr>
        <w:t xml:space="preserve"> et</w:t>
      </w:r>
      <w:r w:rsidR="0030060E">
        <w:rPr>
          <w:lang w:val="fr-CA"/>
        </w:rPr>
        <w:t xml:space="preserve"> </w:t>
      </w:r>
      <w:r w:rsidR="00EA5703">
        <w:rPr>
          <w:lang w:val="fr-CA"/>
        </w:rPr>
        <w:t xml:space="preserve">leur durée et </w:t>
      </w:r>
      <w:r w:rsidR="000F5646">
        <w:rPr>
          <w:lang w:val="fr-CA"/>
        </w:rPr>
        <w:t>sur le</w:t>
      </w:r>
      <w:r w:rsidR="00EA5703">
        <w:rPr>
          <w:lang w:val="fr-CA"/>
        </w:rPr>
        <w:t xml:space="preserve"> rapport coût-efficacité de tous les projets d’investissement approuvés dans les secteurs et sous-secteurs de fabrication concernés</w:t>
      </w:r>
      <w:r w:rsidR="00EA5703">
        <w:rPr>
          <w:rStyle w:val="FootnoteReference"/>
          <w:lang w:val="fr-CA"/>
        </w:rPr>
        <w:footnoteReference w:id="38"/>
      </w:r>
      <w:r w:rsidR="00EA5703">
        <w:rPr>
          <w:lang w:val="fr-CA"/>
        </w:rPr>
        <w:t>;</w:t>
      </w:r>
      <w:r w:rsidR="00654E19">
        <w:rPr>
          <w:lang w:val="fr-CA"/>
        </w:rPr>
        <w:t xml:space="preserve"> ainsi que du</w:t>
      </w:r>
      <w:r w:rsidR="00EA5703">
        <w:rPr>
          <w:lang w:val="fr-CA"/>
        </w:rPr>
        <w:t xml:space="preserve"> rapport sommaire décrivant les meilleures pratiques et moyens qui permettront </w:t>
      </w:r>
      <w:r w:rsidR="006D0DC7">
        <w:rPr>
          <w:lang w:val="fr-CA"/>
        </w:rPr>
        <w:t xml:space="preserve">au Comité exécutif </w:t>
      </w:r>
      <w:r w:rsidR="00EA5703">
        <w:rPr>
          <w:lang w:val="fr-CA"/>
        </w:rPr>
        <w:t>d’envisager l’opérationnalisation du paragraphe 24 de la décision XXVIII/2</w:t>
      </w:r>
      <w:r w:rsidR="00EA5703">
        <w:rPr>
          <w:rStyle w:val="FootnoteReference"/>
          <w:lang w:val="fr-CA"/>
        </w:rPr>
        <w:footnoteReference w:id="39"/>
      </w:r>
      <w:r w:rsidR="00DA660C">
        <w:rPr>
          <w:lang w:val="fr-CA"/>
        </w:rPr>
        <w:t>.</w:t>
      </w:r>
      <w:r w:rsidR="00B93188">
        <w:rPr>
          <w:lang w:val="fr-CA"/>
        </w:rPr>
        <w:t xml:space="preserve"> </w:t>
      </w:r>
      <w:r w:rsidR="00DA660C">
        <w:rPr>
          <w:lang w:val="fr-CA"/>
        </w:rPr>
        <w:t xml:space="preserve"> </w:t>
      </w:r>
      <w:r w:rsidR="00DA660C" w:rsidRPr="00B93188">
        <w:rPr>
          <w:lang w:val="fr-CA"/>
        </w:rPr>
        <w:t>À la 87</w:t>
      </w:r>
      <w:r w:rsidR="00DA660C" w:rsidRPr="00B93188">
        <w:rPr>
          <w:vertAlign w:val="superscript"/>
          <w:lang w:val="fr-CA"/>
        </w:rPr>
        <w:t>e</w:t>
      </w:r>
      <w:r w:rsidR="00DA660C" w:rsidRPr="00B93188">
        <w:rPr>
          <w:lang w:val="fr-CA"/>
        </w:rPr>
        <w:t xml:space="preserve"> réunion</w:t>
      </w:r>
      <w:r w:rsidR="00B93188">
        <w:rPr>
          <w:lang w:val="fr-CA"/>
        </w:rPr>
        <w:t>, le Comité exécutif a de nouveau reporté l’examen de ces trois enjeux</w:t>
      </w:r>
      <w:r w:rsidR="00B93188">
        <w:rPr>
          <w:rStyle w:val="FootnoteReference"/>
          <w:lang w:val="fr-CA"/>
        </w:rPr>
        <w:footnoteReference w:id="40"/>
      </w:r>
      <w:r w:rsidR="00B93188">
        <w:rPr>
          <w:lang w:val="fr-CA"/>
        </w:rPr>
        <w:t xml:space="preserve"> </w:t>
      </w:r>
      <w:r w:rsidR="00720FF2">
        <w:rPr>
          <w:lang w:val="fr-CA"/>
        </w:rPr>
        <w:t>à la 88</w:t>
      </w:r>
      <w:r w:rsidR="00720FF2" w:rsidRPr="00720FF2">
        <w:rPr>
          <w:vertAlign w:val="superscript"/>
          <w:lang w:val="fr-CA"/>
        </w:rPr>
        <w:t>e</w:t>
      </w:r>
      <w:r w:rsidR="00720FF2">
        <w:rPr>
          <w:lang w:val="fr-CA"/>
        </w:rPr>
        <w:t xml:space="preserve"> réunion.</w:t>
      </w:r>
      <w:r w:rsidR="00DA660C" w:rsidRPr="00B93188">
        <w:rPr>
          <w:lang w:val="fr-CA"/>
        </w:rPr>
        <w:t xml:space="preserve">  </w:t>
      </w:r>
    </w:p>
    <w:p w14:paraId="76F75896" w14:textId="17AEAF35" w:rsidR="00720FF2" w:rsidRPr="008126F8" w:rsidRDefault="00720FF2" w:rsidP="00720FF2">
      <w:pPr>
        <w:pStyle w:val="Heading1"/>
        <w:rPr>
          <w:lang w:val="fr-CA"/>
        </w:rPr>
      </w:pPr>
      <w:r w:rsidRPr="00720FF2">
        <w:rPr>
          <w:lang w:val="fr-CA"/>
        </w:rPr>
        <w:t>À la 8</w:t>
      </w:r>
      <w:r>
        <w:rPr>
          <w:lang w:val="fr-CA"/>
        </w:rPr>
        <w:t>8</w:t>
      </w:r>
      <w:r w:rsidRPr="00720FF2">
        <w:rPr>
          <w:vertAlign w:val="superscript"/>
          <w:lang w:val="fr-CA"/>
        </w:rPr>
        <w:t>e</w:t>
      </w:r>
      <w:r>
        <w:rPr>
          <w:lang w:val="fr-CA"/>
        </w:rPr>
        <w:t xml:space="preserve"> </w:t>
      </w:r>
      <w:r w:rsidRPr="00720FF2">
        <w:rPr>
          <w:lang w:val="fr-CA"/>
        </w:rPr>
        <w:t>r</w:t>
      </w:r>
      <w:r>
        <w:rPr>
          <w:lang w:val="fr-CA"/>
        </w:rPr>
        <w:t>é</w:t>
      </w:r>
      <w:r w:rsidRPr="00720FF2">
        <w:rPr>
          <w:lang w:val="fr-CA"/>
        </w:rPr>
        <w:t>union,</w:t>
      </w:r>
      <w:r>
        <w:rPr>
          <w:lang w:val="fr-CA"/>
        </w:rPr>
        <w:t xml:space="preserve"> le Comité exécutif a </w:t>
      </w:r>
      <w:r w:rsidR="000F5646">
        <w:rPr>
          <w:lang w:val="fr-CA"/>
        </w:rPr>
        <w:t>d</w:t>
      </w:r>
      <w:r>
        <w:rPr>
          <w:lang w:val="fr-CA"/>
        </w:rPr>
        <w:t>e</w:t>
      </w:r>
      <w:r w:rsidR="000F5646">
        <w:rPr>
          <w:lang w:val="fr-CA"/>
        </w:rPr>
        <w:t xml:space="preserve"> </w:t>
      </w:r>
      <w:r>
        <w:rPr>
          <w:lang w:val="fr-CA"/>
        </w:rPr>
        <w:t>no</w:t>
      </w:r>
      <w:r w:rsidR="000F5646">
        <w:rPr>
          <w:lang w:val="fr-CA"/>
        </w:rPr>
        <w:t>uv</w:t>
      </w:r>
      <w:r>
        <w:rPr>
          <w:lang w:val="fr-CA"/>
        </w:rPr>
        <w:t>e</w:t>
      </w:r>
      <w:r w:rsidR="000F5646">
        <w:rPr>
          <w:lang w:val="fr-CA"/>
        </w:rPr>
        <w:t>au</w:t>
      </w:r>
      <w:r>
        <w:rPr>
          <w:lang w:val="fr-CA"/>
        </w:rPr>
        <w:t xml:space="preserve"> reporté à la 89</w:t>
      </w:r>
      <w:r w:rsidRPr="00720FF2">
        <w:rPr>
          <w:vertAlign w:val="superscript"/>
          <w:lang w:val="fr-CA"/>
        </w:rPr>
        <w:t>e</w:t>
      </w:r>
      <w:r>
        <w:rPr>
          <w:lang w:val="fr-CA"/>
        </w:rPr>
        <w:t xml:space="preserve"> réunion l’examen de l’élaboration des lignes directrices sur les coûts de la réduction progressive des HFC dans les pays visés à l’article 5</w:t>
      </w:r>
      <w:r>
        <w:rPr>
          <w:rStyle w:val="FootnoteReference"/>
          <w:lang w:val="fr-CA"/>
        </w:rPr>
        <w:footnoteReference w:id="41"/>
      </w:r>
      <w:r>
        <w:rPr>
          <w:lang w:val="fr-CA"/>
        </w:rPr>
        <w:t xml:space="preserve">; de l’analyse </w:t>
      </w:r>
      <w:r w:rsidR="00874E38">
        <w:rPr>
          <w:lang w:val="fr-CA"/>
        </w:rPr>
        <w:t xml:space="preserve">et </w:t>
      </w:r>
      <w:r>
        <w:rPr>
          <w:lang w:val="fr-CA"/>
        </w:rPr>
        <w:t xml:space="preserve">des informations sur les surcoûts et leur durée et </w:t>
      </w:r>
      <w:r w:rsidR="00874E38">
        <w:rPr>
          <w:lang w:val="fr-CA"/>
        </w:rPr>
        <w:t>sur le</w:t>
      </w:r>
      <w:r>
        <w:rPr>
          <w:lang w:val="fr-CA"/>
        </w:rPr>
        <w:t xml:space="preserve"> rapport coût-efficacité de tous les </w:t>
      </w:r>
      <w:r>
        <w:rPr>
          <w:lang w:val="fr-CA"/>
        </w:rPr>
        <w:lastRenderedPageBreak/>
        <w:t>projets d’investissement approuvés dans les secteurs et sous-secteurs de fabrication concernés</w:t>
      </w:r>
      <w:r>
        <w:rPr>
          <w:rStyle w:val="FootnoteReference"/>
          <w:lang w:val="fr-CA"/>
        </w:rPr>
        <w:footnoteReference w:id="42"/>
      </w:r>
      <w:r>
        <w:rPr>
          <w:lang w:val="fr-CA"/>
        </w:rPr>
        <w:t xml:space="preserve">; ainsi que du rapport sommaire décrivant les meilleures pratiques et moyens qui </w:t>
      </w:r>
      <w:r w:rsidRPr="008126F8">
        <w:rPr>
          <w:lang w:val="fr-CA"/>
        </w:rPr>
        <w:t>permettront</w:t>
      </w:r>
      <w:r w:rsidR="006D0DC7">
        <w:rPr>
          <w:lang w:val="fr-CA"/>
        </w:rPr>
        <w:t xml:space="preserve"> au Comité exécutif</w:t>
      </w:r>
      <w:r w:rsidRPr="008126F8">
        <w:rPr>
          <w:lang w:val="fr-CA"/>
        </w:rPr>
        <w:t xml:space="preserve"> d’envisager l’opérationnalisation du paragraphe 24 de la décision XXVIII/2</w:t>
      </w:r>
      <w:r w:rsidRPr="008126F8">
        <w:rPr>
          <w:rStyle w:val="FootnoteReference"/>
          <w:lang w:val="fr-CA"/>
        </w:rPr>
        <w:footnoteReference w:id="43"/>
      </w:r>
      <w:r w:rsidRPr="008126F8">
        <w:rPr>
          <w:lang w:val="fr-CA"/>
        </w:rPr>
        <w:t xml:space="preserve">.  </w:t>
      </w:r>
    </w:p>
    <w:p w14:paraId="44750E59" w14:textId="66E65EEF" w:rsidR="008126F8" w:rsidRPr="00D725D1" w:rsidRDefault="008126F8" w:rsidP="008126F8">
      <w:pPr>
        <w:pStyle w:val="Heading1"/>
        <w:tabs>
          <w:tab w:val="left" w:pos="567"/>
        </w:tabs>
        <w:rPr>
          <w:highlight w:val="yellow"/>
          <w:lang w:val="fr-CA"/>
        </w:rPr>
      </w:pPr>
      <w:r w:rsidRPr="00D725D1">
        <w:rPr>
          <w:highlight w:val="yellow"/>
          <w:lang w:val="fr-CA"/>
        </w:rPr>
        <w:t>[À la 89</w:t>
      </w:r>
      <w:r w:rsidRPr="00D725D1">
        <w:rPr>
          <w:highlight w:val="yellow"/>
          <w:vertAlign w:val="superscript"/>
          <w:lang w:val="fr-CA"/>
        </w:rPr>
        <w:t>e</w:t>
      </w:r>
      <w:r w:rsidRPr="00D725D1">
        <w:rPr>
          <w:highlight w:val="yellow"/>
          <w:lang w:val="fr-CA"/>
        </w:rPr>
        <w:t xml:space="preserve"> réunion…]</w:t>
      </w:r>
    </w:p>
    <w:p w14:paraId="3A3672AA" w14:textId="77777777" w:rsidR="001D5F18" w:rsidRPr="00DA660C" w:rsidRDefault="001D5F18" w:rsidP="001D5F18">
      <w:pPr>
        <w:pStyle w:val="Heading2"/>
        <w:numPr>
          <w:ilvl w:val="0"/>
          <w:numId w:val="0"/>
        </w:numPr>
        <w:rPr>
          <w:i/>
          <w:iCs/>
          <w:lang w:val="fr-CA"/>
        </w:rPr>
      </w:pPr>
      <w:r w:rsidRPr="00DA660C">
        <w:rPr>
          <w:i/>
          <w:iCs/>
          <w:lang w:val="fr-CA"/>
        </w:rPr>
        <w:t>Efficacité énergétique pendant la réduction progressive des HFC</w:t>
      </w:r>
    </w:p>
    <w:p w14:paraId="6CEAD28B" w14:textId="6BD758D8" w:rsidR="0021296B" w:rsidRPr="008C1C29" w:rsidRDefault="008126F8" w:rsidP="004F3D53">
      <w:pPr>
        <w:pStyle w:val="Heading1"/>
        <w:numPr>
          <w:ilvl w:val="0"/>
          <w:numId w:val="13"/>
        </w:numPr>
        <w:tabs>
          <w:tab w:val="left" w:pos="567"/>
        </w:tabs>
        <w:rPr>
          <w:lang w:val="fr-CA"/>
        </w:rPr>
      </w:pPr>
      <w:r>
        <w:rPr>
          <w:lang w:val="fr-CA"/>
        </w:rPr>
        <w:t>En se concentrant sur le document</w:t>
      </w:r>
      <w:r w:rsidR="00862BC7">
        <w:rPr>
          <w:lang w:val="fr-CA"/>
        </w:rPr>
        <w:t xml:space="preserve"> </w:t>
      </w:r>
      <w:r w:rsidR="001D5F18" w:rsidRPr="00436747">
        <w:rPr>
          <w:lang w:val="fr-CA"/>
        </w:rPr>
        <w:t>résum</w:t>
      </w:r>
      <w:r w:rsidR="0000767F">
        <w:rPr>
          <w:lang w:val="fr-CA"/>
        </w:rPr>
        <w:t>ant</w:t>
      </w:r>
      <w:r w:rsidR="001D5F18" w:rsidRPr="00436747">
        <w:rPr>
          <w:lang w:val="fr-CA"/>
        </w:rPr>
        <w:t xml:space="preserve"> les é</w:t>
      </w:r>
      <w:r w:rsidR="0000767F">
        <w:rPr>
          <w:lang w:val="fr-CA"/>
        </w:rPr>
        <w:t xml:space="preserve">changes </w:t>
      </w:r>
      <w:r w:rsidR="001D5F18" w:rsidRPr="00436747">
        <w:rPr>
          <w:lang w:val="fr-CA"/>
        </w:rPr>
        <w:t>à la 40</w:t>
      </w:r>
      <w:r w:rsidR="001D5F18" w:rsidRPr="00436747">
        <w:rPr>
          <w:vertAlign w:val="superscript"/>
          <w:lang w:val="fr-CA"/>
        </w:rPr>
        <w:t>e</w:t>
      </w:r>
      <w:r w:rsidR="001D5F18" w:rsidRPr="00436747">
        <w:rPr>
          <w:lang w:val="fr-CA"/>
        </w:rPr>
        <w:t xml:space="preserve"> réunion du Groupe de travail à composition non limitée et à la trentième Réunion des Parties en </w:t>
      </w:r>
      <w:r w:rsidR="0000767F">
        <w:rPr>
          <w:lang w:val="fr-CA"/>
        </w:rPr>
        <w:t>lien avec le</w:t>
      </w:r>
      <w:r w:rsidR="001D5F18" w:rsidRPr="00436747">
        <w:rPr>
          <w:lang w:val="fr-CA"/>
        </w:rPr>
        <w:t xml:space="preserve"> rapport du Groupe de l’évaluation technique et économique sur l’efficacité énergétique</w:t>
      </w:r>
      <w:r>
        <w:rPr>
          <w:rStyle w:val="FootnoteReference"/>
          <w:lang w:val="fr-CA"/>
        </w:rPr>
        <w:footnoteReference w:id="44"/>
      </w:r>
      <w:r w:rsidR="001D5F18" w:rsidRPr="00436747">
        <w:rPr>
          <w:lang w:val="fr-CA"/>
        </w:rPr>
        <w:t>, le Comité exécutif a d</w:t>
      </w:r>
      <w:r w:rsidR="001D5F18" w:rsidRPr="008C1C29">
        <w:rPr>
          <w:lang w:val="fr-CA"/>
        </w:rPr>
        <w:t>écidé</w:t>
      </w:r>
      <w:r w:rsidR="00DA660C">
        <w:rPr>
          <w:lang w:val="fr-CA"/>
        </w:rPr>
        <w:t>, à sa</w:t>
      </w:r>
      <w:r w:rsidR="00B77712">
        <w:rPr>
          <w:lang w:val="fr-CA"/>
        </w:rPr>
        <w:t> </w:t>
      </w:r>
      <w:r w:rsidR="00DA660C">
        <w:rPr>
          <w:lang w:val="fr-CA"/>
        </w:rPr>
        <w:t>82</w:t>
      </w:r>
      <w:r w:rsidR="00DA660C" w:rsidRPr="00DA660C">
        <w:rPr>
          <w:vertAlign w:val="superscript"/>
          <w:lang w:val="fr-CA"/>
        </w:rPr>
        <w:t>e</w:t>
      </w:r>
      <w:r w:rsidR="00B77712">
        <w:rPr>
          <w:lang w:val="fr-CA"/>
        </w:rPr>
        <w:t> </w:t>
      </w:r>
      <w:r w:rsidR="00DA660C">
        <w:rPr>
          <w:lang w:val="fr-CA"/>
        </w:rPr>
        <w:t>réunion,</w:t>
      </w:r>
      <w:r w:rsidR="001D5F18" w:rsidRPr="008C1C29">
        <w:rPr>
          <w:lang w:val="fr-CA"/>
        </w:rPr>
        <w:t xml:space="preserve"> d’accorder aux pays visés à l’article </w:t>
      </w:r>
      <w:r w:rsidR="00284845">
        <w:rPr>
          <w:lang w:val="fr-CA"/>
        </w:rPr>
        <w:t xml:space="preserve">5 </w:t>
      </w:r>
      <w:r w:rsidR="001D5F18" w:rsidRPr="008C1C29">
        <w:rPr>
          <w:lang w:val="fr-CA"/>
        </w:rPr>
        <w:t>participant aux activités de mise en œuvre de l’Amendement de Kigali et qui le désirent, la souplesse nécessaire pour entreprendre des activités à même le</w:t>
      </w:r>
      <w:r w:rsidR="0000767F">
        <w:rPr>
          <w:lang w:val="fr-CA"/>
        </w:rPr>
        <w:t xml:space="preserve"> financement déjà</w:t>
      </w:r>
      <w:r w:rsidR="001D5F18" w:rsidRPr="008C1C29">
        <w:rPr>
          <w:lang w:val="fr-CA"/>
        </w:rPr>
        <w:t xml:space="preserve"> approuvé</w:t>
      </w:r>
      <w:r w:rsidR="0000767F">
        <w:rPr>
          <w:lang w:val="fr-CA"/>
        </w:rPr>
        <w:t>. Ces activités comprenaient</w:t>
      </w:r>
      <w:r w:rsidR="001D5F18" w:rsidRPr="008C1C29">
        <w:rPr>
          <w:lang w:val="fr-CA"/>
        </w:rPr>
        <w:t xml:space="preserve"> : </w:t>
      </w:r>
      <w:r w:rsidR="001D5F18">
        <w:rPr>
          <w:lang w:val="fr-CA"/>
        </w:rPr>
        <w:t>l’</w:t>
      </w:r>
      <w:r w:rsidR="001D5F18" w:rsidRPr="008C1C29">
        <w:rPr>
          <w:lang w:val="fr-CA"/>
        </w:rPr>
        <w:t xml:space="preserve">élaboration et </w:t>
      </w:r>
      <w:r w:rsidR="001D5F18">
        <w:rPr>
          <w:lang w:val="fr-CA"/>
        </w:rPr>
        <w:t>l’</w:t>
      </w:r>
      <w:r w:rsidR="001D5F18" w:rsidRPr="008C1C29">
        <w:rPr>
          <w:lang w:val="fr-CA"/>
        </w:rPr>
        <w:t>application de politiques et de r</w:t>
      </w:r>
      <w:r w:rsidR="00874E38">
        <w:rPr>
          <w:lang w:val="fr-CA"/>
        </w:rPr>
        <w:t>è</w:t>
      </w:r>
      <w:r w:rsidR="001D5F18" w:rsidRPr="008C1C29">
        <w:rPr>
          <w:lang w:val="fr-CA"/>
        </w:rPr>
        <w:t>glements pour éviter la pénétration sur le marché d’équipements de réfrigération, de climatisation et de pompes</w:t>
      </w:r>
      <w:r w:rsidR="001D5F18">
        <w:rPr>
          <w:lang w:val="fr-CA"/>
        </w:rPr>
        <w:t xml:space="preserve"> thermiques </w:t>
      </w:r>
      <w:r w:rsidR="001B6821">
        <w:rPr>
          <w:lang w:val="fr-CA"/>
        </w:rPr>
        <w:t>non</w:t>
      </w:r>
      <w:r w:rsidR="00284845">
        <w:rPr>
          <w:lang w:val="fr-CA"/>
        </w:rPr>
        <w:t>-</w:t>
      </w:r>
      <w:r w:rsidR="00DA660C">
        <w:rPr>
          <w:lang w:val="fr-CA"/>
        </w:rPr>
        <w:t>é</w:t>
      </w:r>
      <w:r w:rsidR="001B6821">
        <w:rPr>
          <w:lang w:val="fr-CA"/>
        </w:rPr>
        <w:t>coé</w:t>
      </w:r>
      <w:r w:rsidR="00DA660C">
        <w:rPr>
          <w:lang w:val="fr-CA"/>
        </w:rPr>
        <w:t>nerg</w:t>
      </w:r>
      <w:r w:rsidR="001B6821">
        <w:rPr>
          <w:lang w:val="fr-CA"/>
        </w:rPr>
        <w:t>étiques</w:t>
      </w:r>
      <w:r w:rsidR="001D5F18">
        <w:rPr>
          <w:lang w:val="fr-CA"/>
        </w:rPr>
        <w:t>;</w:t>
      </w:r>
      <w:r w:rsidR="001D5F18" w:rsidRPr="008C1C29">
        <w:rPr>
          <w:lang w:val="fr-CA"/>
        </w:rPr>
        <w:t xml:space="preserve"> la promotion de l’accès à des technologies </w:t>
      </w:r>
      <w:r w:rsidR="00DA660C">
        <w:rPr>
          <w:lang w:val="fr-CA"/>
        </w:rPr>
        <w:t>éco</w:t>
      </w:r>
      <w:r w:rsidR="001D5F18" w:rsidRPr="008C1C29">
        <w:rPr>
          <w:lang w:val="fr-CA"/>
        </w:rPr>
        <w:t>é</w:t>
      </w:r>
      <w:r w:rsidR="00DA660C">
        <w:rPr>
          <w:lang w:val="fr-CA"/>
        </w:rPr>
        <w:t>nergétiques</w:t>
      </w:r>
      <w:r w:rsidR="001D5F18" w:rsidRPr="008C1C29">
        <w:rPr>
          <w:lang w:val="fr-CA"/>
        </w:rPr>
        <w:t xml:space="preserve"> dans ces secteurs</w:t>
      </w:r>
      <w:r w:rsidR="001D5F18">
        <w:rPr>
          <w:lang w:val="fr-CA"/>
        </w:rPr>
        <w:t>;</w:t>
      </w:r>
      <w:r w:rsidR="001D5F18" w:rsidRPr="008C1C29">
        <w:rPr>
          <w:lang w:val="fr-CA"/>
        </w:rPr>
        <w:t xml:space="preserve"> et une formation </w:t>
      </w:r>
      <w:r w:rsidR="00F94C35">
        <w:rPr>
          <w:lang w:val="fr-CA"/>
        </w:rPr>
        <w:t>axée</w:t>
      </w:r>
      <w:r w:rsidR="001D5F18" w:rsidRPr="008C1C29">
        <w:rPr>
          <w:lang w:val="fr-CA"/>
        </w:rPr>
        <w:t xml:space="preserve"> sur la certification, la sécurité et les normes, la sensibilisation et le renforcement des capacités, afin de maintenir et d’améliorer l’efficacité énergétique (décision 82/83).</w:t>
      </w:r>
      <w:r w:rsidR="00DA660C">
        <w:rPr>
          <w:lang w:val="fr-CA"/>
        </w:rPr>
        <w:t xml:space="preserve"> À la même réunion</w:t>
      </w:r>
      <w:r w:rsidR="001B6821">
        <w:rPr>
          <w:lang w:val="fr-CA"/>
        </w:rPr>
        <w:t>, un pays non visé à l’article 5 a offert</w:t>
      </w:r>
      <w:r w:rsidR="001B6821">
        <w:rPr>
          <w:rStyle w:val="FootnoteReference"/>
          <w:lang w:val="fr-CA"/>
        </w:rPr>
        <w:footnoteReference w:id="45"/>
      </w:r>
      <w:r w:rsidR="001B6821">
        <w:rPr>
          <w:lang w:val="fr-CA"/>
        </w:rPr>
        <w:t xml:space="preserve"> de verser une autre contribution supplémentaire volontaire au Fonds multilatéral, </w:t>
      </w:r>
      <w:r w:rsidR="0021296B">
        <w:rPr>
          <w:lang w:val="fr-CA"/>
        </w:rPr>
        <w:t>qui devrait servir à démontrer</w:t>
      </w:r>
      <w:r w:rsidR="0021296B" w:rsidRPr="008C1C29">
        <w:rPr>
          <w:lang w:val="fr-CA"/>
        </w:rPr>
        <w:t xml:space="preserve"> l’opérationnalisation de la décision XXX/5. Après de longs échanges, le Comité exécutif a pris note de l’offre.</w:t>
      </w:r>
    </w:p>
    <w:p w14:paraId="11DC2CC9" w14:textId="0CA5509A" w:rsidR="002154AB" w:rsidRDefault="0021296B" w:rsidP="004F3D53">
      <w:pPr>
        <w:pStyle w:val="Heading1"/>
        <w:numPr>
          <w:ilvl w:val="0"/>
          <w:numId w:val="13"/>
        </w:numPr>
        <w:tabs>
          <w:tab w:val="left" w:pos="567"/>
        </w:tabs>
        <w:rPr>
          <w:lang w:val="fr-CA"/>
        </w:rPr>
      </w:pPr>
      <w:r>
        <w:rPr>
          <w:lang w:val="fr-CA"/>
        </w:rPr>
        <w:t>À la 83</w:t>
      </w:r>
      <w:r w:rsidRPr="0021296B">
        <w:rPr>
          <w:vertAlign w:val="superscript"/>
          <w:lang w:val="fr-CA"/>
        </w:rPr>
        <w:t>e</w:t>
      </w:r>
      <w:r>
        <w:rPr>
          <w:lang w:val="fr-CA"/>
        </w:rPr>
        <w:t xml:space="preserve"> réunion, le Comité exécutif a examiné trois documents sur l’efficacité énergétique qui avaient été demandés à la 82</w:t>
      </w:r>
      <w:r w:rsidRPr="0021296B">
        <w:rPr>
          <w:vertAlign w:val="superscript"/>
          <w:lang w:val="fr-CA"/>
        </w:rPr>
        <w:t>e</w:t>
      </w:r>
      <w:r>
        <w:rPr>
          <w:lang w:val="fr-CA"/>
        </w:rPr>
        <w:t xml:space="preserve"> réunion : un document </w:t>
      </w:r>
      <w:r w:rsidR="001D5F18" w:rsidRPr="0021296B">
        <w:rPr>
          <w:lang w:val="fr-CA"/>
        </w:rPr>
        <w:t xml:space="preserve">décrivant </w:t>
      </w:r>
      <w:r w:rsidR="00A53D02">
        <w:rPr>
          <w:lang w:val="fr-CA"/>
        </w:rPr>
        <w:t>l</w:t>
      </w:r>
      <w:r w:rsidR="001D5F18" w:rsidRPr="0021296B">
        <w:rPr>
          <w:lang w:val="fr-CA"/>
        </w:rPr>
        <w:t xml:space="preserve">es moyens d’opérationnaliser le paragraphe 16 de la décision XXVIII/2 et le paragraphe 2 de la décision XXX/5 </w:t>
      </w:r>
      <w:r>
        <w:rPr>
          <w:lang w:val="fr-CA"/>
        </w:rPr>
        <w:t>des Parties</w:t>
      </w:r>
      <w:r>
        <w:rPr>
          <w:rStyle w:val="FootnoteReference"/>
          <w:lang w:val="fr-CA"/>
        </w:rPr>
        <w:footnoteReference w:id="46"/>
      </w:r>
      <w:r>
        <w:rPr>
          <w:lang w:val="fr-CA"/>
        </w:rPr>
        <w:t>; un document</w:t>
      </w:r>
      <w:r w:rsidR="001D5F18" w:rsidRPr="0021296B">
        <w:rPr>
          <w:lang w:val="fr-CA"/>
        </w:rPr>
        <w:t xml:space="preserve"> offrant de l’information sur les fonds et les institutions financ</w:t>
      </w:r>
      <w:r w:rsidR="00F94C35">
        <w:rPr>
          <w:lang w:val="fr-CA"/>
        </w:rPr>
        <w:t>ières d’intérêt</w:t>
      </w:r>
      <w:r w:rsidR="001D5F18" w:rsidRPr="0021296B">
        <w:rPr>
          <w:lang w:val="fr-CA"/>
        </w:rPr>
        <w:t xml:space="preserve"> mobilisant des ressources pour l’efficacité énergétique qui pourraient </w:t>
      </w:r>
      <w:r w:rsidR="00A53D02">
        <w:rPr>
          <w:lang w:val="fr-CA"/>
        </w:rPr>
        <w:t xml:space="preserve">contribuer à </w:t>
      </w:r>
      <w:r w:rsidR="001D5F18" w:rsidRPr="0021296B">
        <w:rPr>
          <w:lang w:val="fr-CA"/>
        </w:rPr>
        <w:t>la réduction progressive des HFC</w:t>
      </w:r>
      <w:r w:rsidR="00A53D02">
        <w:rPr>
          <w:rStyle w:val="FootnoteReference"/>
          <w:lang w:val="fr-CA"/>
        </w:rPr>
        <w:footnoteReference w:id="47"/>
      </w:r>
      <w:r w:rsidR="00A53D02">
        <w:rPr>
          <w:lang w:val="fr-CA"/>
        </w:rPr>
        <w:t xml:space="preserve">; et un sommaire du rapport du Groupe de l’évaluation technique et économique sur l’efficacité énergétique, </w:t>
      </w:r>
      <w:r w:rsidR="00F94C35">
        <w:rPr>
          <w:lang w:val="fr-CA"/>
        </w:rPr>
        <w:t xml:space="preserve">dans le contexte des questions </w:t>
      </w:r>
      <w:r w:rsidR="00A53D02">
        <w:rPr>
          <w:lang w:val="fr-CA"/>
        </w:rPr>
        <w:t>identifié</w:t>
      </w:r>
      <w:r w:rsidR="00F94C35">
        <w:rPr>
          <w:lang w:val="fr-CA"/>
        </w:rPr>
        <w:t>e</w:t>
      </w:r>
      <w:r w:rsidR="00A53D02">
        <w:rPr>
          <w:lang w:val="fr-CA"/>
        </w:rPr>
        <w:t>s par la décision 82/83(e)</w:t>
      </w:r>
      <w:r w:rsidR="00A53D02">
        <w:rPr>
          <w:rStyle w:val="FootnoteReference"/>
          <w:lang w:val="fr-CA"/>
        </w:rPr>
        <w:footnoteReference w:id="48"/>
      </w:r>
      <w:r w:rsidR="00A53D02">
        <w:rPr>
          <w:lang w:val="fr-CA"/>
        </w:rPr>
        <w:t>.</w:t>
      </w:r>
      <w:r w:rsidR="00375F6E">
        <w:rPr>
          <w:lang w:val="fr-CA"/>
        </w:rPr>
        <w:t xml:space="preserve"> Des discussions approfondies sur ces trois questions </w:t>
      </w:r>
      <w:r w:rsidR="00F94C35">
        <w:rPr>
          <w:lang w:val="fr-CA"/>
        </w:rPr>
        <w:t>se sont tenues en</w:t>
      </w:r>
      <w:r w:rsidR="00375F6E">
        <w:rPr>
          <w:lang w:val="fr-CA"/>
        </w:rPr>
        <w:t xml:space="preserve"> séance plénière et un groupe de contact a été </w:t>
      </w:r>
      <w:r w:rsidR="00284845">
        <w:rPr>
          <w:lang w:val="fr-CA"/>
        </w:rPr>
        <w:t>créé</w:t>
      </w:r>
      <w:r w:rsidR="00375F6E">
        <w:rPr>
          <w:lang w:val="fr-CA"/>
        </w:rPr>
        <w:t xml:space="preserve"> afin de poursuivre </w:t>
      </w:r>
      <w:r w:rsidR="00F94C35">
        <w:rPr>
          <w:lang w:val="fr-CA"/>
        </w:rPr>
        <w:t>l</w:t>
      </w:r>
      <w:r w:rsidR="00375F6E">
        <w:rPr>
          <w:lang w:val="fr-CA"/>
        </w:rPr>
        <w:t>es discussions. Durant le temps imparti, le groupe de contact a pu débattre seulement des moyens d’opérationnaliser le paragraphe 16 de la décision XXVIII/2 et le paragraphe 2 de la décision XXX/5. Le Comité exécutif a donc décidé de poursuivre les débats sur cette question à la 84</w:t>
      </w:r>
      <w:r w:rsidR="00375F6E" w:rsidRPr="00375F6E">
        <w:rPr>
          <w:vertAlign w:val="superscript"/>
          <w:lang w:val="fr-CA"/>
        </w:rPr>
        <w:t>e</w:t>
      </w:r>
      <w:r w:rsidR="00375F6E">
        <w:rPr>
          <w:lang w:val="fr-CA"/>
        </w:rPr>
        <w:t xml:space="preserve"> réunion</w:t>
      </w:r>
      <w:r w:rsidR="00F94C35">
        <w:rPr>
          <w:lang w:val="fr-CA"/>
        </w:rPr>
        <w:t xml:space="preserve">, </w:t>
      </w:r>
      <w:r w:rsidR="00375F6E">
        <w:rPr>
          <w:lang w:val="fr-CA"/>
        </w:rPr>
        <w:t>à partir du texte fourni par le Secrétariat</w:t>
      </w:r>
      <w:r w:rsidR="00F94C35">
        <w:rPr>
          <w:lang w:val="fr-CA"/>
        </w:rPr>
        <w:t xml:space="preserve"> </w:t>
      </w:r>
      <w:r w:rsidR="00375F6E">
        <w:rPr>
          <w:lang w:val="fr-CA"/>
        </w:rPr>
        <w:t>à la demande du groupe de contact, afin d</w:t>
      </w:r>
      <w:r w:rsidR="00F94C35">
        <w:rPr>
          <w:lang w:val="fr-CA"/>
        </w:rPr>
        <w:t>e faciliter les</w:t>
      </w:r>
      <w:r w:rsidR="00375F6E">
        <w:rPr>
          <w:lang w:val="fr-CA"/>
        </w:rPr>
        <w:t xml:space="preserve"> délibérations</w:t>
      </w:r>
      <w:r w:rsidR="00F94C35">
        <w:rPr>
          <w:lang w:val="fr-CA"/>
        </w:rPr>
        <w:t xml:space="preserve"> </w:t>
      </w:r>
      <w:r w:rsidR="00375F6E">
        <w:rPr>
          <w:lang w:val="fr-CA"/>
        </w:rPr>
        <w:t>et de reporter à la 84</w:t>
      </w:r>
      <w:r w:rsidR="00375F6E" w:rsidRPr="00375F6E">
        <w:rPr>
          <w:vertAlign w:val="superscript"/>
          <w:lang w:val="fr-CA"/>
        </w:rPr>
        <w:t>e</w:t>
      </w:r>
      <w:r w:rsidR="00375F6E">
        <w:rPr>
          <w:lang w:val="fr-CA"/>
        </w:rPr>
        <w:t xml:space="preserve"> réunion l’examen des questions soulevées </w:t>
      </w:r>
      <w:r w:rsidR="00F94C35">
        <w:rPr>
          <w:lang w:val="fr-CA"/>
        </w:rPr>
        <w:t>dans</w:t>
      </w:r>
      <w:r w:rsidR="002154AB">
        <w:rPr>
          <w:lang w:val="fr-CA"/>
        </w:rPr>
        <w:t xml:space="preserve"> les deux autres documents.</w:t>
      </w:r>
    </w:p>
    <w:p w14:paraId="3E1AE2BA" w14:textId="4A2AC08E" w:rsidR="002F659E" w:rsidRPr="002F659E" w:rsidRDefault="002154AB" w:rsidP="004F3D53">
      <w:pPr>
        <w:pStyle w:val="Heading1"/>
        <w:numPr>
          <w:ilvl w:val="0"/>
          <w:numId w:val="13"/>
        </w:numPr>
        <w:tabs>
          <w:tab w:val="left" w:pos="567"/>
        </w:tabs>
        <w:rPr>
          <w:lang w:val="fr-CA"/>
        </w:rPr>
      </w:pPr>
      <w:r>
        <w:rPr>
          <w:lang w:val="fr-CA"/>
        </w:rPr>
        <w:t>À la 84</w:t>
      </w:r>
      <w:r w:rsidRPr="002154AB">
        <w:rPr>
          <w:vertAlign w:val="superscript"/>
          <w:lang w:val="fr-CA"/>
        </w:rPr>
        <w:t>e</w:t>
      </w:r>
      <w:r>
        <w:rPr>
          <w:lang w:val="fr-CA"/>
        </w:rPr>
        <w:t xml:space="preserve"> réunion, le Comité exécutif a reconstitué le groupe de contact sur l’efficacité énergétique, </w:t>
      </w:r>
      <w:r w:rsidR="00284845">
        <w:rPr>
          <w:lang w:val="fr-CA"/>
        </w:rPr>
        <w:t>créé</w:t>
      </w:r>
      <w:r>
        <w:rPr>
          <w:lang w:val="fr-CA"/>
        </w:rPr>
        <w:t xml:space="preserve"> à la 83</w:t>
      </w:r>
      <w:r w:rsidRPr="002154AB">
        <w:rPr>
          <w:vertAlign w:val="superscript"/>
          <w:lang w:val="fr-CA"/>
        </w:rPr>
        <w:t>e</w:t>
      </w:r>
      <w:r>
        <w:rPr>
          <w:lang w:val="fr-CA"/>
        </w:rPr>
        <w:t xml:space="preserve"> réunion. À l’issue des discussions au sein du groupe de contact, le Comité exécutif a pris note </w:t>
      </w:r>
      <w:r w:rsidR="00375F6E">
        <w:rPr>
          <w:lang w:val="fr-CA"/>
        </w:rPr>
        <w:t xml:space="preserve"> </w:t>
      </w:r>
      <w:r>
        <w:rPr>
          <w:lang w:val="fr-CA"/>
        </w:rPr>
        <w:t>d</w:t>
      </w:r>
      <w:r w:rsidR="008613EA">
        <w:rPr>
          <w:lang w:val="fr-CA"/>
        </w:rPr>
        <w:t>u document d</w:t>
      </w:r>
      <w:r>
        <w:rPr>
          <w:lang w:val="fr-CA"/>
        </w:rPr>
        <w:t xml:space="preserve">’information sur les </w:t>
      </w:r>
      <w:r w:rsidR="008613EA">
        <w:rPr>
          <w:lang w:val="fr-CA"/>
        </w:rPr>
        <w:t xml:space="preserve">fonds et les </w:t>
      </w:r>
      <w:r>
        <w:rPr>
          <w:lang w:val="fr-CA"/>
        </w:rPr>
        <w:t xml:space="preserve">institutions financières </w:t>
      </w:r>
      <w:r w:rsidR="008613EA">
        <w:rPr>
          <w:lang w:val="fr-CA"/>
        </w:rPr>
        <w:t>d’intérêt</w:t>
      </w:r>
      <w:r>
        <w:rPr>
          <w:lang w:val="fr-CA"/>
        </w:rPr>
        <w:t xml:space="preserve"> mobilisant des ressources pour l’efficacité énergétique qui pourraient contribuer à la réduction progressive des HFC</w:t>
      </w:r>
      <w:r>
        <w:rPr>
          <w:rStyle w:val="FootnoteReference"/>
          <w:lang w:val="fr-CA"/>
        </w:rPr>
        <w:footnoteReference w:id="49"/>
      </w:r>
      <w:r>
        <w:rPr>
          <w:lang w:val="fr-CA"/>
        </w:rPr>
        <w:t>; et demandé au Secrétariat de préparer, en consultation avec les agences d’exécution, un document pour la 85</w:t>
      </w:r>
      <w:r w:rsidRPr="002154AB">
        <w:rPr>
          <w:vertAlign w:val="superscript"/>
          <w:lang w:val="fr-CA"/>
        </w:rPr>
        <w:t>e</w:t>
      </w:r>
      <w:r>
        <w:rPr>
          <w:lang w:val="fr-CA"/>
        </w:rPr>
        <w:t xml:space="preserve"> réunion qui pourrait offrir un cadre d’étude pour </w:t>
      </w:r>
      <w:r w:rsidR="00926E47">
        <w:rPr>
          <w:lang w:val="fr-CA"/>
        </w:rPr>
        <w:t>l</w:t>
      </w:r>
      <w:r>
        <w:rPr>
          <w:lang w:val="fr-CA"/>
        </w:rPr>
        <w:t xml:space="preserve">es consultations avec les institutions financières et de financement </w:t>
      </w:r>
      <w:r w:rsidR="00EA6CDD">
        <w:rPr>
          <w:lang w:val="fr-CA"/>
        </w:rPr>
        <w:t>afin d'</w:t>
      </w:r>
      <w:r>
        <w:rPr>
          <w:lang w:val="fr-CA"/>
        </w:rPr>
        <w:t>explorer</w:t>
      </w:r>
      <w:r w:rsidR="00EA6CDD">
        <w:rPr>
          <w:lang w:val="fr-CA"/>
        </w:rPr>
        <w:t>,</w:t>
      </w:r>
      <w:r>
        <w:rPr>
          <w:lang w:val="fr-CA"/>
        </w:rPr>
        <w:t xml:space="preserve"> tant</w:t>
      </w:r>
      <w:r w:rsidR="007858AD">
        <w:rPr>
          <w:lang w:val="fr-CA"/>
        </w:rPr>
        <w:t xml:space="preserve"> au niveau de la gouvernance que de l’exploitation, la mobilisation de ressources financières, en plus de celles fournies par le Fonds multilatéral, pour le maintien ou le rehaussement de </w:t>
      </w:r>
      <w:r w:rsidR="007858AD">
        <w:rPr>
          <w:lang w:val="fr-CA"/>
        </w:rPr>
        <w:lastRenderedPageBreak/>
        <w:t>l’efficacité énergétique lors du remplacement des HFC</w:t>
      </w:r>
      <w:r w:rsidR="00EA6CDD">
        <w:rPr>
          <w:lang w:val="fr-CA"/>
        </w:rPr>
        <w:t xml:space="preserve"> </w:t>
      </w:r>
      <w:r w:rsidR="007858AD">
        <w:rPr>
          <w:lang w:val="fr-CA"/>
        </w:rPr>
        <w:t xml:space="preserve">par des frigorigènes à faible PRG dans le secteur de la réfrigération et de la climatisation.  Le Secrétariat a été chargé aussi de poursuivre l’échange informel de renseignements avec des institutions financières et de financement, y compris </w:t>
      </w:r>
      <w:r w:rsidR="008613EA">
        <w:rPr>
          <w:lang w:val="fr-CA"/>
        </w:rPr>
        <w:t xml:space="preserve">pour </w:t>
      </w:r>
      <w:r w:rsidR="007858AD">
        <w:rPr>
          <w:lang w:val="fr-CA"/>
        </w:rPr>
        <w:t xml:space="preserve">la préparation de ce document (décision 84/89). Le Comité a pris note </w:t>
      </w:r>
      <w:r w:rsidR="008613EA">
        <w:rPr>
          <w:lang w:val="fr-CA"/>
        </w:rPr>
        <w:t xml:space="preserve">du </w:t>
      </w:r>
      <w:r w:rsidR="007858AD">
        <w:rPr>
          <w:lang w:val="fr-CA"/>
        </w:rPr>
        <w:t xml:space="preserve">sommaire </w:t>
      </w:r>
      <w:r w:rsidR="008613EA">
        <w:rPr>
          <w:lang w:val="fr-CA"/>
        </w:rPr>
        <w:t xml:space="preserve">actualisé </w:t>
      </w:r>
      <w:r w:rsidR="007858AD">
        <w:rPr>
          <w:lang w:val="fr-CA"/>
        </w:rPr>
        <w:t>du rapport du Groupe de l’évaluation technique et économique sur l’efficacité énergétique,</w:t>
      </w:r>
      <w:r w:rsidR="008613EA">
        <w:rPr>
          <w:lang w:val="fr-CA"/>
        </w:rPr>
        <w:t xml:space="preserve"> dans le contexte des questions </w:t>
      </w:r>
      <w:r w:rsidR="007858AD">
        <w:rPr>
          <w:lang w:val="fr-CA"/>
        </w:rPr>
        <w:t>identifié</w:t>
      </w:r>
      <w:r w:rsidR="008613EA">
        <w:rPr>
          <w:lang w:val="fr-CA"/>
        </w:rPr>
        <w:t>e</w:t>
      </w:r>
      <w:r w:rsidR="007858AD">
        <w:rPr>
          <w:lang w:val="fr-CA"/>
        </w:rPr>
        <w:t>s par la décision 82/83(e)</w:t>
      </w:r>
      <w:r w:rsidR="007858AD">
        <w:rPr>
          <w:rStyle w:val="FootnoteReference"/>
          <w:lang w:val="fr-CA"/>
        </w:rPr>
        <w:footnoteReference w:id="50"/>
      </w:r>
      <w:r w:rsidR="00EA6CDD">
        <w:rPr>
          <w:lang w:val="fr-CA"/>
        </w:rPr>
        <w:t xml:space="preserve">, étant entendu que le Secrétariat n’aurait pas à actualiser </w:t>
      </w:r>
      <w:r w:rsidR="008613EA">
        <w:rPr>
          <w:lang w:val="fr-CA"/>
        </w:rPr>
        <w:t xml:space="preserve">de nouveau </w:t>
      </w:r>
      <w:r w:rsidR="00EA6CDD">
        <w:rPr>
          <w:lang w:val="fr-CA"/>
        </w:rPr>
        <w:t xml:space="preserve">le sommaire, et </w:t>
      </w:r>
      <w:r w:rsidR="00FC1B37">
        <w:rPr>
          <w:lang w:val="fr-CA"/>
        </w:rPr>
        <w:t xml:space="preserve">il a </w:t>
      </w:r>
      <w:r w:rsidR="00EA6CDD">
        <w:rPr>
          <w:lang w:val="fr-CA"/>
        </w:rPr>
        <w:t>décidé de poursuivre l</w:t>
      </w:r>
      <w:r w:rsidR="00F41824">
        <w:rPr>
          <w:lang w:val="fr-CA"/>
        </w:rPr>
        <w:t>es échanges</w:t>
      </w:r>
      <w:r w:rsidR="00EA6CDD">
        <w:rPr>
          <w:lang w:val="fr-CA"/>
        </w:rPr>
        <w:t xml:space="preserve"> sur les moyens d’opérationnaliser le paragraphe 16 de la décision XXVIII/2 et le paragraphe 2 de la décision XXX/5 des Parties</w:t>
      </w:r>
      <w:r w:rsidR="00EA6CDD">
        <w:rPr>
          <w:rStyle w:val="FootnoteReference"/>
          <w:lang w:val="fr-CA"/>
        </w:rPr>
        <w:footnoteReference w:id="51"/>
      </w:r>
      <w:r w:rsidR="00F41824">
        <w:rPr>
          <w:lang w:val="fr-CA"/>
        </w:rPr>
        <w:t xml:space="preserve"> à </w:t>
      </w:r>
      <w:r w:rsidR="00FC1B37">
        <w:rPr>
          <w:lang w:val="fr-CA"/>
        </w:rPr>
        <w:t>s</w:t>
      </w:r>
      <w:r w:rsidR="00F41824">
        <w:rPr>
          <w:lang w:val="fr-CA"/>
        </w:rPr>
        <w:t>a 8</w:t>
      </w:r>
      <w:r w:rsidR="00FC1B37">
        <w:rPr>
          <w:lang w:val="fr-CA"/>
        </w:rPr>
        <w:t>5</w:t>
      </w:r>
      <w:r w:rsidR="00F41824" w:rsidRPr="00F41824">
        <w:rPr>
          <w:vertAlign w:val="superscript"/>
          <w:lang w:val="fr-CA"/>
        </w:rPr>
        <w:t>e</w:t>
      </w:r>
      <w:r w:rsidR="00F41824">
        <w:rPr>
          <w:lang w:val="fr-CA"/>
        </w:rPr>
        <w:t xml:space="preserve"> réunion</w:t>
      </w:r>
      <w:r w:rsidR="00FC1B37">
        <w:rPr>
          <w:lang w:val="fr-CA"/>
        </w:rPr>
        <w:t xml:space="preserve"> (décision 84/88)</w:t>
      </w:r>
      <w:r w:rsidR="00F41824">
        <w:rPr>
          <w:lang w:val="fr-CA"/>
        </w:rPr>
        <w:t>.</w:t>
      </w:r>
    </w:p>
    <w:p w14:paraId="33F6C9FE" w14:textId="3DD28E15" w:rsidR="00C92F2E" w:rsidRPr="00C92F2E" w:rsidRDefault="002F659E" w:rsidP="004F3D53">
      <w:pPr>
        <w:pStyle w:val="Heading1"/>
        <w:numPr>
          <w:ilvl w:val="0"/>
          <w:numId w:val="13"/>
        </w:numPr>
        <w:tabs>
          <w:tab w:val="left" w:pos="567"/>
        </w:tabs>
        <w:rPr>
          <w:u w:val="single"/>
          <w:lang w:val="fr-CA"/>
        </w:rPr>
      </w:pPr>
      <w:r>
        <w:rPr>
          <w:lang w:val="fr-CA"/>
        </w:rPr>
        <w:t>À la 86</w:t>
      </w:r>
      <w:r w:rsidRPr="002F659E">
        <w:rPr>
          <w:vertAlign w:val="superscript"/>
          <w:lang w:val="fr-CA"/>
        </w:rPr>
        <w:t>e</w:t>
      </w:r>
      <w:r>
        <w:rPr>
          <w:lang w:val="fr-CA"/>
        </w:rPr>
        <w:t xml:space="preserve"> réunion, le groupe de contact reconstitué a examiné </w:t>
      </w:r>
      <w:r w:rsidR="00C92F2E">
        <w:rPr>
          <w:lang w:val="fr-CA"/>
        </w:rPr>
        <w:t xml:space="preserve">le document produit par le Secrétariat sur le cadre d’étude pour les consultations avec les institutions financières et de financement </w:t>
      </w:r>
      <w:r w:rsidR="00284845">
        <w:rPr>
          <w:lang w:val="fr-CA"/>
        </w:rPr>
        <w:t>d’intérêt</w:t>
      </w:r>
      <w:r w:rsidR="00C92F2E">
        <w:rPr>
          <w:lang w:val="fr-CA"/>
        </w:rPr>
        <w:t xml:space="preserve"> afin d’ex</w:t>
      </w:r>
      <w:r w:rsidR="00FC1B37">
        <w:rPr>
          <w:lang w:val="fr-CA"/>
        </w:rPr>
        <w:t>amin</w:t>
      </w:r>
      <w:r w:rsidR="00C92F2E">
        <w:rPr>
          <w:lang w:val="fr-CA"/>
        </w:rPr>
        <w:t>er la mobilisation de ressources financières supplémentaires pour le maintien ou le rehaussement de l’efficacité énergétique lors du remplacement des HFC par des frigorigènes à faible PRG dans le secteur de la réfrigération et de la climatisation</w:t>
      </w:r>
      <w:r w:rsidR="00C92F2E">
        <w:rPr>
          <w:rStyle w:val="FootnoteReference"/>
          <w:lang w:val="fr-CA"/>
        </w:rPr>
        <w:footnoteReference w:id="52"/>
      </w:r>
      <w:r w:rsidR="00C92F2E">
        <w:rPr>
          <w:lang w:val="fr-CA"/>
        </w:rPr>
        <w:t>(décision 84/89). À l’issue des discussions, le Comité exécutif a décidé de poursuivre, à sa 87</w:t>
      </w:r>
      <w:r w:rsidR="00C92F2E" w:rsidRPr="00C92F2E">
        <w:rPr>
          <w:vertAlign w:val="superscript"/>
          <w:lang w:val="fr-CA"/>
        </w:rPr>
        <w:t>e</w:t>
      </w:r>
      <w:r w:rsidR="00C92F2E">
        <w:rPr>
          <w:lang w:val="fr-CA"/>
        </w:rPr>
        <w:t xml:space="preserve"> réunion, l’</w:t>
      </w:r>
      <w:r w:rsidR="00713EC8">
        <w:rPr>
          <w:lang w:val="fr-CA"/>
        </w:rPr>
        <w:t>examen</w:t>
      </w:r>
      <w:r w:rsidR="00C92F2E">
        <w:rPr>
          <w:lang w:val="fr-CA"/>
        </w:rPr>
        <w:t xml:space="preserve"> du cadre </w:t>
      </w:r>
      <w:r w:rsidR="00713EC8">
        <w:rPr>
          <w:lang w:val="fr-CA"/>
        </w:rPr>
        <w:t xml:space="preserve">d’étude </w:t>
      </w:r>
      <w:r w:rsidR="00C92F2E">
        <w:rPr>
          <w:lang w:val="fr-CA"/>
        </w:rPr>
        <w:t>à partir du document de travail produit par le groupe de contact à la 86</w:t>
      </w:r>
      <w:r w:rsidR="00C92F2E" w:rsidRPr="00C92F2E">
        <w:rPr>
          <w:vertAlign w:val="superscript"/>
          <w:lang w:val="fr-CA"/>
        </w:rPr>
        <w:t>e</w:t>
      </w:r>
      <w:r w:rsidR="00C92F2E">
        <w:rPr>
          <w:lang w:val="fr-CA"/>
        </w:rPr>
        <w:t xml:space="preserve"> réunion (décision 86/94).</w:t>
      </w:r>
    </w:p>
    <w:p w14:paraId="1A09CDC3" w14:textId="354A8573" w:rsidR="00F41824" w:rsidRDefault="00F41824" w:rsidP="004F3D53">
      <w:pPr>
        <w:pStyle w:val="Heading1"/>
        <w:numPr>
          <w:ilvl w:val="0"/>
          <w:numId w:val="13"/>
        </w:numPr>
        <w:tabs>
          <w:tab w:val="left" w:pos="567"/>
        </w:tabs>
        <w:rPr>
          <w:lang w:val="fr-CA"/>
        </w:rPr>
      </w:pPr>
      <w:r>
        <w:rPr>
          <w:lang w:val="fr-CA"/>
        </w:rPr>
        <w:t>À la 87</w:t>
      </w:r>
      <w:r w:rsidRPr="00DA660C">
        <w:rPr>
          <w:vertAlign w:val="superscript"/>
          <w:lang w:val="fr-CA"/>
        </w:rPr>
        <w:t>e</w:t>
      </w:r>
      <w:r>
        <w:rPr>
          <w:lang w:val="fr-CA"/>
        </w:rPr>
        <w:t xml:space="preserve"> réunion</w:t>
      </w:r>
      <w:r w:rsidR="00976B49">
        <w:rPr>
          <w:lang w:val="fr-CA"/>
        </w:rPr>
        <w:t xml:space="preserve">, </w:t>
      </w:r>
      <w:r w:rsidR="00BC0689">
        <w:rPr>
          <w:lang w:val="fr-CA"/>
        </w:rPr>
        <w:t>le Comité a de nouveau reconstitué le groupe de contact qui a poursuivi ses échanges à partir du document de travail produit par le groupe à la 86</w:t>
      </w:r>
      <w:r w:rsidR="00BC0689" w:rsidRPr="00BC0689">
        <w:rPr>
          <w:vertAlign w:val="superscript"/>
          <w:lang w:val="fr-CA"/>
        </w:rPr>
        <w:t>e</w:t>
      </w:r>
      <w:r w:rsidR="00BC0689">
        <w:rPr>
          <w:lang w:val="fr-CA"/>
        </w:rPr>
        <w:t xml:space="preserve"> réunion.</w:t>
      </w:r>
      <w:r w:rsidR="00BC0689">
        <w:rPr>
          <w:rStyle w:val="FootnoteReference"/>
          <w:lang w:val="fr-CA"/>
        </w:rPr>
        <w:footnoteReference w:id="53"/>
      </w:r>
      <w:r w:rsidR="00BC0689">
        <w:rPr>
          <w:lang w:val="fr-CA"/>
        </w:rPr>
        <w:t xml:space="preserve"> Par la suite, le Comité a demandé au Secrétariat de préparer, pour la première réunion du Comité exécutif en 2022, un rapport identifiant les options, dans le cadre du Fonds multilatéral et en coopérant avec d’autres institutions financières qui ont financé l’efficacité énergétique et dont les procédures pourraient </w:t>
      </w:r>
      <w:r w:rsidR="00E13BFB">
        <w:rPr>
          <w:lang w:val="fr-CA"/>
        </w:rPr>
        <w:t xml:space="preserve">être compatibles avec celles du Fonds multilatéral, afin de mobiliser </w:t>
      </w:r>
      <w:r w:rsidR="00926E47">
        <w:rPr>
          <w:lang w:val="fr-CA"/>
        </w:rPr>
        <w:t>l</w:t>
      </w:r>
      <w:r w:rsidR="00E13BFB">
        <w:rPr>
          <w:lang w:val="fr-CA"/>
        </w:rPr>
        <w:t>es ressources financières pour maintenir et/ou rehausser l’efficacité énergétique lors du remplacement des HFC par des frigorigènes à faible PRG dans les sous-secteurs pertinents de la fabrication de mousses, ainsi que dans les secteurs de la réfrigération, de la climatisation et des thermopompes. Le Secrétariat a été chargé aussi d’identifier, dans le cadre d</w:t>
      </w:r>
      <w:r w:rsidR="00713EC8">
        <w:rPr>
          <w:lang w:val="fr-CA"/>
        </w:rPr>
        <w:t>u</w:t>
      </w:r>
      <w:r w:rsidR="00E13BFB">
        <w:rPr>
          <w:lang w:val="fr-CA"/>
        </w:rPr>
        <w:t xml:space="preserve"> rapport, les procédures et les conditions pertinentes liées à l’octroi de subventions et d’autres options de financement </w:t>
      </w:r>
      <w:r w:rsidR="00FB201F">
        <w:rPr>
          <w:lang w:val="fr-CA"/>
        </w:rPr>
        <w:t>par les autres institutions financières pour maintenir et/ou rehausser l’efficacité énergétique (décision 87/51).</w:t>
      </w:r>
      <w:r>
        <w:rPr>
          <w:lang w:val="fr-CA"/>
        </w:rPr>
        <w:t xml:space="preserve">  </w:t>
      </w:r>
    </w:p>
    <w:p w14:paraId="6C64334B" w14:textId="06EE6160" w:rsidR="00FB201F" w:rsidRDefault="00FB201F" w:rsidP="00FB201F">
      <w:pPr>
        <w:pStyle w:val="Heading1"/>
        <w:tabs>
          <w:tab w:val="left" w:pos="567"/>
        </w:tabs>
        <w:rPr>
          <w:lang w:val="fr-CA"/>
        </w:rPr>
      </w:pPr>
      <w:r w:rsidRPr="00FB201F">
        <w:rPr>
          <w:lang w:val="fr-CA"/>
        </w:rPr>
        <w:t>L’examen du document sur les moyens d’op</w:t>
      </w:r>
      <w:r>
        <w:rPr>
          <w:lang w:val="fr-CA"/>
        </w:rPr>
        <w:t>érationnaliser le paragraphe 16 de la décision XXVIII/2 et du paragraphe 2 de la décision XXX/5 des Parties a été reporté à la 86</w:t>
      </w:r>
      <w:r w:rsidRPr="00FB201F">
        <w:rPr>
          <w:vertAlign w:val="superscript"/>
          <w:lang w:val="fr-CA"/>
        </w:rPr>
        <w:t>e</w:t>
      </w:r>
      <w:r>
        <w:rPr>
          <w:lang w:val="fr-CA"/>
        </w:rPr>
        <w:t xml:space="preserve"> réunion</w:t>
      </w:r>
      <w:r>
        <w:rPr>
          <w:rStyle w:val="FootnoteReference"/>
          <w:lang w:val="fr-CA"/>
        </w:rPr>
        <w:footnoteReference w:id="54"/>
      </w:r>
      <w:r>
        <w:rPr>
          <w:lang w:val="fr-CA"/>
        </w:rPr>
        <w:t>, puis à la 87</w:t>
      </w:r>
      <w:r w:rsidRPr="00FB201F">
        <w:rPr>
          <w:vertAlign w:val="superscript"/>
          <w:lang w:val="fr-CA"/>
        </w:rPr>
        <w:t>e</w:t>
      </w:r>
      <w:r>
        <w:rPr>
          <w:lang w:val="fr-CA"/>
        </w:rPr>
        <w:t xml:space="preserve"> réunion</w:t>
      </w:r>
      <w:r>
        <w:rPr>
          <w:rStyle w:val="FootnoteReference"/>
          <w:lang w:val="fr-CA"/>
        </w:rPr>
        <w:footnoteReference w:id="55"/>
      </w:r>
      <w:r>
        <w:rPr>
          <w:lang w:val="fr-CA"/>
        </w:rPr>
        <w:t>. Il a de nouveau été reporté à la 88</w:t>
      </w:r>
      <w:r w:rsidRPr="00FB201F">
        <w:rPr>
          <w:vertAlign w:val="superscript"/>
          <w:lang w:val="fr-CA"/>
        </w:rPr>
        <w:t>e</w:t>
      </w:r>
      <w:r>
        <w:rPr>
          <w:lang w:val="fr-CA"/>
        </w:rPr>
        <w:t xml:space="preserve"> réunion</w:t>
      </w:r>
      <w:r>
        <w:rPr>
          <w:rStyle w:val="FootnoteReference"/>
          <w:lang w:val="fr-CA"/>
        </w:rPr>
        <w:footnoteReference w:id="56"/>
      </w:r>
      <w:r>
        <w:rPr>
          <w:lang w:val="fr-CA"/>
        </w:rPr>
        <w:t>.</w:t>
      </w:r>
    </w:p>
    <w:p w14:paraId="521D8399" w14:textId="51C57DD9" w:rsidR="00FB201F" w:rsidRPr="00D725D1" w:rsidRDefault="00E76A79" w:rsidP="00FB201F">
      <w:pPr>
        <w:pStyle w:val="Heading1"/>
        <w:tabs>
          <w:tab w:val="left" w:pos="567"/>
        </w:tabs>
        <w:rPr>
          <w:highlight w:val="yellow"/>
          <w:lang w:val="fr-CA"/>
        </w:rPr>
      </w:pPr>
      <w:r w:rsidRPr="00D725D1">
        <w:rPr>
          <w:highlight w:val="yellow"/>
          <w:lang w:val="fr-CA"/>
        </w:rPr>
        <w:t>[À la 89</w:t>
      </w:r>
      <w:r w:rsidRPr="00D725D1">
        <w:rPr>
          <w:highlight w:val="yellow"/>
          <w:vertAlign w:val="superscript"/>
          <w:lang w:val="fr-CA"/>
        </w:rPr>
        <w:t>e</w:t>
      </w:r>
      <w:r w:rsidRPr="00D725D1">
        <w:rPr>
          <w:highlight w:val="yellow"/>
          <w:lang w:val="fr-CA"/>
        </w:rPr>
        <w:t xml:space="preserve"> </w:t>
      </w:r>
      <w:proofErr w:type="gramStart"/>
      <w:r w:rsidRPr="00D725D1">
        <w:rPr>
          <w:highlight w:val="yellow"/>
          <w:lang w:val="fr-CA"/>
        </w:rPr>
        <w:t>réunion….</w:t>
      </w:r>
      <w:proofErr w:type="gramEnd"/>
      <w:r w:rsidRPr="00D725D1">
        <w:rPr>
          <w:highlight w:val="yellow"/>
          <w:lang w:val="fr-CA"/>
        </w:rPr>
        <w:t>]</w:t>
      </w:r>
    </w:p>
    <w:p w14:paraId="771E2F64" w14:textId="71C716E6" w:rsidR="001D5F18" w:rsidRPr="00F41824" w:rsidRDefault="001D5F18" w:rsidP="00F41824">
      <w:pPr>
        <w:pStyle w:val="Heading1"/>
        <w:numPr>
          <w:ilvl w:val="0"/>
          <w:numId w:val="0"/>
        </w:numPr>
        <w:rPr>
          <w:i/>
          <w:iCs/>
          <w:lang w:val="fr-CA"/>
        </w:rPr>
      </w:pPr>
      <w:r w:rsidRPr="00F41824">
        <w:rPr>
          <w:i/>
          <w:iCs/>
          <w:lang w:val="fr-CA"/>
        </w:rPr>
        <w:t>Activités en cours en lien avec la consommation dans le secteur de la fabrication</w:t>
      </w:r>
    </w:p>
    <w:p w14:paraId="5C0D0E55" w14:textId="52B2E607" w:rsidR="001D5F18" w:rsidRPr="008C1C29" w:rsidRDefault="001D5F18" w:rsidP="004F3D53">
      <w:pPr>
        <w:pStyle w:val="Heading1"/>
        <w:numPr>
          <w:ilvl w:val="0"/>
          <w:numId w:val="13"/>
        </w:numPr>
        <w:tabs>
          <w:tab w:val="left" w:pos="567"/>
        </w:tabs>
        <w:rPr>
          <w:lang w:val="fr-CA"/>
        </w:rPr>
      </w:pPr>
      <w:r w:rsidRPr="008C1C29">
        <w:rPr>
          <w:lang w:val="fr-CA"/>
        </w:rPr>
        <w:t xml:space="preserve">En ce qui a trait aux surcoûts </w:t>
      </w:r>
      <w:r>
        <w:rPr>
          <w:lang w:val="fr-CA"/>
        </w:rPr>
        <w:t xml:space="preserve">admissibles </w:t>
      </w:r>
      <w:r w:rsidR="00277013">
        <w:rPr>
          <w:lang w:val="fr-CA"/>
        </w:rPr>
        <w:t>pour</w:t>
      </w:r>
      <w:r w:rsidRPr="008C1C29">
        <w:rPr>
          <w:lang w:val="fr-CA"/>
        </w:rPr>
        <w:t xml:space="preserve"> la consommation dans le secteur de la fabrication, après avoir </w:t>
      </w:r>
      <w:r w:rsidR="00277013">
        <w:rPr>
          <w:lang w:val="fr-CA"/>
        </w:rPr>
        <w:t>adopté l</w:t>
      </w:r>
      <w:r w:rsidRPr="008C1C29">
        <w:rPr>
          <w:lang w:val="fr-CA"/>
        </w:rPr>
        <w:t xml:space="preserve">es catégories de surcoûts </w:t>
      </w:r>
      <w:r w:rsidR="00F41824">
        <w:rPr>
          <w:lang w:val="fr-CA"/>
        </w:rPr>
        <w:t>admissibles</w:t>
      </w:r>
      <w:r w:rsidR="007F1D26">
        <w:rPr>
          <w:lang w:val="fr-CA"/>
        </w:rPr>
        <w:t xml:space="preserve"> </w:t>
      </w:r>
      <w:r w:rsidRPr="008C1C29">
        <w:rPr>
          <w:lang w:val="fr-CA"/>
        </w:rPr>
        <w:t>proposées dans la décision XXVIII/2, le Comité exécutif a débattu des seuils de coût-efficacité et</w:t>
      </w:r>
      <w:r w:rsidR="007F1D26">
        <w:rPr>
          <w:lang w:val="fr-CA"/>
        </w:rPr>
        <w:t xml:space="preserve"> estim</w:t>
      </w:r>
      <w:r w:rsidRPr="008C1C29">
        <w:rPr>
          <w:lang w:val="fr-CA"/>
        </w:rPr>
        <w:t>é qu’il avait besoin d</w:t>
      </w:r>
      <w:r w:rsidR="00277013">
        <w:rPr>
          <w:lang w:val="fr-CA"/>
        </w:rPr>
        <w:t>’informations</w:t>
      </w:r>
      <w:r w:rsidRPr="008C1C29">
        <w:rPr>
          <w:lang w:val="fr-CA"/>
        </w:rPr>
        <w:t xml:space="preserve"> supplémentaires </w:t>
      </w:r>
      <w:r w:rsidR="00277013">
        <w:rPr>
          <w:lang w:val="fr-CA"/>
        </w:rPr>
        <w:t xml:space="preserve">pour </w:t>
      </w:r>
      <w:r w:rsidRPr="008C1C29">
        <w:rPr>
          <w:lang w:val="fr-CA"/>
        </w:rPr>
        <w:t>prendre une décisi</w:t>
      </w:r>
      <w:r>
        <w:rPr>
          <w:lang w:val="fr-CA"/>
        </w:rPr>
        <w:t>on sur les surcoûts admissibles</w:t>
      </w:r>
      <w:r w:rsidRPr="008C1C29">
        <w:rPr>
          <w:lang w:val="fr-CA"/>
        </w:rPr>
        <w:t xml:space="preserve">, et qu’il </w:t>
      </w:r>
      <w:r w:rsidR="00277013">
        <w:rPr>
          <w:lang w:val="fr-CA"/>
        </w:rPr>
        <w:t xml:space="preserve">fallait </w:t>
      </w:r>
      <w:r w:rsidRPr="008C1C29">
        <w:rPr>
          <w:lang w:val="fr-CA"/>
        </w:rPr>
        <w:t xml:space="preserve">acquérir de l’expérience </w:t>
      </w:r>
      <w:r w:rsidR="00277013">
        <w:rPr>
          <w:lang w:val="fr-CA"/>
        </w:rPr>
        <w:t>à propos des</w:t>
      </w:r>
      <w:r w:rsidRPr="008C1C29">
        <w:rPr>
          <w:lang w:val="fr-CA"/>
        </w:rPr>
        <w:t xml:space="preserve"> surcoûts d’investissement et de</w:t>
      </w:r>
      <w:r w:rsidR="00277013">
        <w:rPr>
          <w:lang w:val="fr-CA"/>
        </w:rPr>
        <w:t>s</w:t>
      </w:r>
      <w:r w:rsidRPr="008C1C29">
        <w:rPr>
          <w:lang w:val="fr-CA"/>
        </w:rPr>
        <w:t xml:space="preserve"> surcoûts d’exploitation associés à la réduction progressive des HFC. Par conséquent, il a convenu, dans ses décisions 78/3 et 79/45</w:t>
      </w:r>
      <w:r w:rsidR="00277013">
        <w:rPr>
          <w:lang w:val="fr-CA"/>
        </w:rPr>
        <w:t>,</w:t>
      </w:r>
      <w:r w:rsidRPr="008C1C29">
        <w:rPr>
          <w:lang w:val="fr-CA"/>
        </w:rPr>
        <w:t xml:space="preserve"> d’approuver, jusqu’à la 84</w:t>
      </w:r>
      <w:r w:rsidRPr="008C1C29">
        <w:rPr>
          <w:vertAlign w:val="superscript"/>
          <w:lang w:val="fr-CA"/>
        </w:rPr>
        <w:t>e</w:t>
      </w:r>
      <w:r w:rsidRPr="008C1C29">
        <w:rPr>
          <w:lang w:val="fr-CA"/>
        </w:rPr>
        <w:t xml:space="preserve"> réunion</w:t>
      </w:r>
      <w:r w:rsidR="00277013">
        <w:rPr>
          <w:rStyle w:val="FootnoteReference"/>
          <w:lang w:val="fr-CA"/>
        </w:rPr>
        <w:footnoteReference w:id="57"/>
      </w:r>
      <w:r w:rsidRPr="008C1C29">
        <w:rPr>
          <w:lang w:val="fr-CA"/>
        </w:rPr>
        <w:t>, un petit nombre de projets d’investissement autonomes</w:t>
      </w:r>
      <w:r w:rsidR="000E6387">
        <w:rPr>
          <w:lang w:val="fr-CA"/>
        </w:rPr>
        <w:t>, remplissant certaines conditions,</w:t>
      </w:r>
      <w:r w:rsidRPr="008C1C29">
        <w:rPr>
          <w:lang w:val="fr-CA"/>
        </w:rPr>
        <w:t xml:space="preserve"> associés à la réduction </w:t>
      </w:r>
      <w:r w:rsidRPr="008C1C29">
        <w:rPr>
          <w:lang w:val="fr-CA"/>
        </w:rPr>
        <w:lastRenderedPageBreak/>
        <w:t>progressive des HFC qui seraient examinés individuellement en fonction de certains critères</w:t>
      </w:r>
      <w:r w:rsidR="00F41824">
        <w:rPr>
          <w:lang w:val="fr-CA"/>
        </w:rPr>
        <w:t xml:space="preserve">, </w:t>
      </w:r>
      <w:r w:rsidRPr="008C1C29">
        <w:rPr>
          <w:lang w:val="fr-CA"/>
        </w:rPr>
        <w:t>tels que la maturité</w:t>
      </w:r>
      <w:r w:rsidR="007F1D26">
        <w:rPr>
          <w:lang w:val="fr-CA"/>
        </w:rPr>
        <w:t xml:space="preserve"> de la technologie</w:t>
      </w:r>
      <w:r w:rsidR="00F41824">
        <w:rPr>
          <w:lang w:val="fr-CA"/>
        </w:rPr>
        <w:t>,</w:t>
      </w:r>
      <w:r w:rsidRPr="008C1C29">
        <w:rPr>
          <w:lang w:val="fr-CA"/>
        </w:rPr>
        <w:t xml:space="preserve"> </w:t>
      </w:r>
      <w:r w:rsidR="000E6387">
        <w:rPr>
          <w:lang w:val="fr-CA"/>
        </w:rPr>
        <w:t>l</w:t>
      </w:r>
      <w:r w:rsidRPr="008C1C29">
        <w:rPr>
          <w:lang w:val="fr-CA"/>
        </w:rPr>
        <w:t xml:space="preserve">a reproductibilité et </w:t>
      </w:r>
      <w:r w:rsidR="000E6387">
        <w:rPr>
          <w:lang w:val="fr-CA"/>
        </w:rPr>
        <w:t>l</w:t>
      </w:r>
      <w:r w:rsidRPr="008C1C29">
        <w:rPr>
          <w:lang w:val="fr-CA"/>
        </w:rPr>
        <w:t xml:space="preserve">a répartition géographique. </w:t>
      </w:r>
      <w:r w:rsidR="00F41824">
        <w:rPr>
          <w:lang w:val="fr-CA"/>
        </w:rPr>
        <w:t>Il a été convenu que l</w:t>
      </w:r>
      <w:r w:rsidRPr="008C1C29">
        <w:rPr>
          <w:lang w:val="fr-CA"/>
        </w:rPr>
        <w:t>es rapports d’achèvement de ces projets devr</w:t>
      </w:r>
      <w:r w:rsidR="007F1D26">
        <w:rPr>
          <w:lang w:val="fr-CA"/>
        </w:rPr>
        <w:t>aie</w:t>
      </w:r>
      <w:r w:rsidRPr="008C1C29">
        <w:rPr>
          <w:lang w:val="fr-CA"/>
        </w:rPr>
        <w:t xml:space="preserve">nt </w:t>
      </w:r>
      <w:r w:rsidR="00F41824">
        <w:rPr>
          <w:lang w:val="fr-CA"/>
        </w:rPr>
        <w:t xml:space="preserve">inclure des </w:t>
      </w:r>
      <w:r w:rsidRPr="008C1C29">
        <w:rPr>
          <w:lang w:val="fr-CA"/>
        </w:rPr>
        <w:t>information</w:t>
      </w:r>
      <w:r w:rsidR="00F41824">
        <w:rPr>
          <w:lang w:val="fr-CA"/>
        </w:rPr>
        <w:t>s</w:t>
      </w:r>
      <w:r w:rsidRPr="008C1C29">
        <w:rPr>
          <w:lang w:val="fr-CA"/>
        </w:rPr>
        <w:t xml:space="preserve"> </w:t>
      </w:r>
      <w:r w:rsidR="00F41824">
        <w:rPr>
          <w:lang w:val="fr-CA"/>
        </w:rPr>
        <w:t xml:space="preserve">détaillées </w:t>
      </w:r>
      <w:r w:rsidRPr="008C1C29">
        <w:rPr>
          <w:lang w:val="fr-CA"/>
        </w:rPr>
        <w:t xml:space="preserve">sur les surcoûts admissibles, les économies </w:t>
      </w:r>
      <w:r w:rsidR="007F1D26">
        <w:rPr>
          <w:lang w:val="fr-CA"/>
        </w:rPr>
        <w:t xml:space="preserve">potentielles </w:t>
      </w:r>
      <w:r w:rsidRPr="008C1C29">
        <w:rPr>
          <w:lang w:val="fr-CA"/>
        </w:rPr>
        <w:t>réalisées et les facteurs pertinents ayant facilité l</w:t>
      </w:r>
      <w:r w:rsidR="007137A7">
        <w:rPr>
          <w:lang w:val="fr-CA"/>
        </w:rPr>
        <w:t>a</w:t>
      </w:r>
      <w:r w:rsidRPr="008C1C29">
        <w:rPr>
          <w:lang w:val="fr-CA"/>
        </w:rPr>
        <w:t xml:space="preserve"> mise en œuvre</w:t>
      </w:r>
      <w:r w:rsidR="007137A7">
        <w:rPr>
          <w:lang w:val="fr-CA"/>
        </w:rPr>
        <w:t xml:space="preserve"> des projets</w:t>
      </w:r>
      <w:r w:rsidRPr="008C1C29">
        <w:rPr>
          <w:lang w:val="fr-CA"/>
        </w:rPr>
        <w:t>.</w:t>
      </w:r>
    </w:p>
    <w:p w14:paraId="443F2FCF" w14:textId="7FCE330E" w:rsidR="003E110B" w:rsidRDefault="003E110B" w:rsidP="004F3D53">
      <w:pPr>
        <w:pStyle w:val="Heading1"/>
        <w:numPr>
          <w:ilvl w:val="0"/>
          <w:numId w:val="13"/>
        </w:numPr>
        <w:tabs>
          <w:tab w:val="left" w:pos="567"/>
        </w:tabs>
        <w:rPr>
          <w:color w:val="000000" w:themeColor="text1"/>
          <w:lang w:val="fr-CA"/>
        </w:rPr>
      </w:pPr>
      <w:r>
        <w:rPr>
          <w:color w:val="000000" w:themeColor="text1"/>
          <w:lang w:val="fr-CA"/>
        </w:rPr>
        <w:t>À la 84</w:t>
      </w:r>
      <w:r w:rsidRPr="003E110B">
        <w:rPr>
          <w:color w:val="000000" w:themeColor="text1"/>
          <w:vertAlign w:val="superscript"/>
          <w:lang w:val="fr-CA"/>
        </w:rPr>
        <w:t>e</w:t>
      </w:r>
      <w:r>
        <w:rPr>
          <w:color w:val="000000" w:themeColor="text1"/>
          <w:lang w:val="fr-CA"/>
        </w:rPr>
        <w:t xml:space="preserve"> réunion, l</w:t>
      </w:r>
      <w:r w:rsidR="001D5F18" w:rsidRPr="008C1C29">
        <w:rPr>
          <w:color w:val="000000" w:themeColor="text1"/>
          <w:lang w:val="fr-CA"/>
        </w:rPr>
        <w:t>e Comité exécutif</w:t>
      </w:r>
      <w:r>
        <w:rPr>
          <w:color w:val="000000" w:themeColor="text1"/>
          <w:lang w:val="fr-CA"/>
        </w:rPr>
        <w:t xml:space="preserve"> a décidé d’examiner des propositions de projets d’investissement autonomes sur les HFC jusqu’</w:t>
      </w:r>
      <w:r w:rsidR="001D5F18" w:rsidRPr="008C1C29">
        <w:rPr>
          <w:color w:val="000000" w:themeColor="text1"/>
          <w:lang w:val="fr-CA"/>
        </w:rPr>
        <w:t xml:space="preserve">à </w:t>
      </w:r>
      <w:r>
        <w:rPr>
          <w:color w:val="000000" w:themeColor="text1"/>
          <w:lang w:val="fr-CA"/>
        </w:rPr>
        <w:t>l</w:t>
      </w:r>
      <w:r w:rsidR="001D5F18" w:rsidRPr="008C1C29">
        <w:rPr>
          <w:color w:val="000000" w:themeColor="text1"/>
          <w:lang w:val="fr-CA"/>
        </w:rPr>
        <w:t>a 8</w:t>
      </w:r>
      <w:r>
        <w:rPr>
          <w:color w:val="000000" w:themeColor="text1"/>
          <w:lang w:val="fr-CA"/>
        </w:rPr>
        <w:t>7</w:t>
      </w:r>
      <w:r w:rsidR="001D5F18" w:rsidRPr="008C1C29">
        <w:rPr>
          <w:color w:val="000000" w:themeColor="text1"/>
          <w:vertAlign w:val="superscript"/>
          <w:lang w:val="fr-CA"/>
        </w:rPr>
        <w:t>e</w:t>
      </w:r>
      <w:r w:rsidR="001D5F18" w:rsidRPr="008C1C29">
        <w:rPr>
          <w:color w:val="000000" w:themeColor="text1"/>
          <w:lang w:val="fr-CA"/>
        </w:rPr>
        <w:t xml:space="preserve"> réunion, </w:t>
      </w:r>
      <w:r w:rsidR="007F1D26">
        <w:rPr>
          <w:color w:val="000000" w:themeColor="text1"/>
          <w:lang w:val="fr-CA"/>
        </w:rPr>
        <w:t xml:space="preserve">conformément aux </w:t>
      </w:r>
      <w:r>
        <w:rPr>
          <w:color w:val="000000" w:themeColor="text1"/>
          <w:lang w:val="fr-CA"/>
        </w:rPr>
        <w:t xml:space="preserve">critères énoncés dans les décisions 78/3(g), 79/45 et 81/53, et en priorisant des projets dans les secteurs de la climatisation stationnaire, de la réfrigération commerciale et de la climatisation mobile (décision 84/53). </w:t>
      </w:r>
    </w:p>
    <w:p w14:paraId="3A4FB6C0" w14:textId="625D1607" w:rsidR="006D4C96" w:rsidRPr="006D4C96" w:rsidRDefault="006D4C96" w:rsidP="0001247C">
      <w:pPr>
        <w:pStyle w:val="Heading1"/>
        <w:tabs>
          <w:tab w:val="left" w:pos="567"/>
        </w:tabs>
        <w:rPr>
          <w:lang w:val="fr-CA"/>
        </w:rPr>
      </w:pPr>
      <w:r>
        <w:rPr>
          <w:lang w:val="fr-CA"/>
        </w:rPr>
        <w:t xml:space="preserve">Jusqu’à </w:t>
      </w:r>
      <w:r w:rsidRPr="00436747">
        <w:rPr>
          <w:lang w:val="fr-CA"/>
        </w:rPr>
        <w:t xml:space="preserve">la </w:t>
      </w:r>
      <w:r w:rsidR="000E6387">
        <w:rPr>
          <w:lang w:val="fr-CA"/>
        </w:rPr>
        <w:t>90</w:t>
      </w:r>
      <w:r w:rsidRPr="00436747">
        <w:rPr>
          <w:vertAlign w:val="superscript"/>
          <w:lang w:val="fr-CA"/>
        </w:rPr>
        <w:t>e</w:t>
      </w:r>
      <w:r>
        <w:rPr>
          <w:lang w:val="fr-CA"/>
        </w:rPr>
        <w:t xml:space="preserve"> réunion, le Comité exécutif a approuvé un montant total de </w:t>
      </w:r>
      <w:r w:rsidRPr="00AC4D5E">
        <w:rPr>
          <w:highlight w:val="yellow"/>
          <w:lang w:val="fr-CA"/>
        </w:rPr>
        <w:t>??</w:t>
      </w:r>
      <w:r>
        <w:rPr>
          <w:lang w:val="fr-CA"/>
        </w:rPr>
        <w:t xml:space="preserve"> $US</w:t>
      </w:r>
      <w:r w:rsidR="000E6387">
        <w:rPr>
          <w:lang w:val="fr-CA"/>
        </w:rPr>
        <w:t>, coûts d’appui inclus,</w:t>
      </w:r>
      <w:r>
        <w:rPr>
          <w:lang w:val="fr-CA"/>
        </w:rPr>
        <w:t xml:space="preserve"> pour</w:t>
      </w:r>
      <w:r w:rsidR="001D5F18" w:rsidRPr="006D4C96">
        <w:rPr>
          <w:color w:val="000000" w:themeColor="text1"/>
          <w:lang w:val="fr-CA"/>
        </w:rPr>
        <w:t xml:space="preserve"> </w:t>
      </w:r>
      <w:r w:rsidR="003E110B" w:rsidRPr="006D4C96">
        <w:rPr>
          <w:color w:val="000000" w:themeColor="text1"/>
          <w:lang w:val="fr-CA"/>
        </w:rPr>
        <w:t xml:space="preserve">des projets d’investissement reliés aux HFC afin d’éliminer ?? tonnes métriques </w:t>
      </w:r>
      <w:r>
        <w:rPr>
          <w:color w:val="000000" w:themeColor="text1"/>
          <w:lang w:val="fr-CA"/>
        </w:rPr>
        <w:t>(</w:t>
      </w:r>
      <w:r w:rsidRPr="00D725D1">
        <w:rPr>
          <w:color w:val="000000" w:themeColor="text1"/>
          <w:highlight w:val="yellow"/>
          <w:lang w:val="fr-CA"/>
        </w:rPr>
        <w:t>??</w:t>
      </w:r>
      <w:r>
        <w:rPr>
          <w:color w:val="000000" w:themeColor="text1"/>
          <w:lang w:val="fr-CA"/>
        </w:rPr>
        <w:t xml:space="preserve"> équivalent tonnes CO</w:t>
      </w:r>
      <w:r>
        <w:rPr>
          <w:color w:val="000000" w:themeColor="text1"/>
          <w:vertAlign w:val="subscript"/>
          <w:lang w:val="fr-CA"/>
        </w:rPr>
        <w:t>2</w:t>
      </w:r>
      <w:r>
        <w:rPr>
          <w:color w:val="000000" w:themeColor="text1"/>
          <w:lang w:val="fr-CA"/>
        </w:rPr>
        <w:t xml:space="preserve">) </w:t>
      </w:r>
      <w:r w:rsidR="000E6387">
        <w:rPr>
          <w:color w:val="000000" w:themeColor="text1"/>
          <w:lang w:val="fr-CA"/>
        </w:rPr>
        <w:t xml:space="preserve">de HFC </w:t>
      </w:r>
      <w:r>
        <w:rPr>
          <w:color w:val="000000" w:themeColor="text1"/>
          <w:lang w:val="fr-CA"/>
        </w:rPr>
        <w:t xml:space="preserve">dans </w:t>
      </w:r>
      <w:r w:rsidRPr="00D725D1">
        <w:rPr>
          <w:color w:val="000000" w:themeColor="text1"/>
          <w:highlight w:val="yellow"/>
          <w:lang w:val="fr-CA"/>
        </w:rPr>
        <w:t>??</w:t>
      </w:r>
      <w:r>
        <w:rPr>
          <w:color w:val="000000" w:themeColor="text1"/>
          <w:lang w:val="fr-CA"/>
        </w:rPr>
        <w:t xml:space="preserve"> pays visés à l’article 5, financés à partir des contributions supplémentaires volontaires et des contributions régulières.</w:t>
      </w:r>
    </w:p>
    <w:p w14:paraId="2014B28F" w14:textId="53290D36" w:rsidR="001D5F18" w:rsidRPr="006D4C96" w:rsidRDefault="001D5F18" w:rsidP="006D4C96">
      <w:pPr>
        <w:pStyle w:val="Heading1"/>
        <w:numPr>
          <w:ilvl w:val="0"/>
          <w:numId w:val="0"/>
        </w:numPr>
        <w:tabs>
          <w:tab w:val="left" w:pos="567"/>
        </w:tabs>
        <w:rPr>
          <w:i/>
          <w:iCs/>
          <w:lang w:val="fr-CA"/>
        </w:rPr>
      </w:pPr>
      <w:r w:rsidRPr="006D4C96">
        <w:rPr>
          <w:i/>
          <w:iCs/>
          <w:lang w:val="fr-CA"/>
        </w:rPr>
        <w:t>Activités en cours dans le secteur de l’entretien de l’équipement de réfrigération</w:t>
      </w:r>
    </w:p>
    <w:p w14:paraId="5512ED5E" w14:textId="23801515" w:rsidR="001D5F18" w:rsidRPr="005239FA" w:rsidRDefault="001D5F18" w:rsidP="004F3D53">
      <w:pPr>
        <w:pStyle w:val="Heading1"/>
        <w:keepNext/>
        <w:numPr>
          <w:ilvl w:val="0"/>
          <w:numId w:val="13"/>
        </w:numPr>
        <w:tabs>
          <w:tab w:val="left" w:pos="567"/>
        </w:tabs>
        <w:rPr>
          <w:lang w:val="fr-CA"/>
        </w:rPr>
      </w:pPr>
      <w:r w:rsidRPr="008C1C29">
        <w:rPr>
          <w:lang w:val="fr-CA"/>
        </w:rPr>
        <w:t xml:space="preserve">En ce qui concerne le secteur de l’entretien de l’équipement de réfrigération, après avoir </w:t>
      </w:r>
      <w:r w:rsidR="007F1D26">
        <w:rPr>
          <w:lang w:val="fr-CA"/>
        </w:rPr>
        <w:t>adopté l</w:t>
      </w:r>
      <w:r w:rsidRPr="008C1C29">
        <w:rPr>
          <w:lang w:val="fr-CA"/>
        </w:rPr>
        <w:t xml:space="preserve">es catégories de surcoûts admissibles proposées dans la décision XXVIII/2, </w:t>
      </w:r>
      <w:r w:rsidR="006D4C96">
        <w:rPr>
          <w:lang w:val="fr-CA"/>
        </w:rPr>
        <w:t xml:space="preserve">et conformément </w:t>
      </w:r>
      <w:r w:rsidR="00473C40">
        <w:rPr>
          <w:lang w:val="fr-CA"/>
        </w:rPr>
        <w:t>aux paragraphes</w:t>
      </w:r>
      <w:r w:rsidR="006D4C96">
        <w:rPr>
          <w:lang w:val="fr-CA"/>
        </w:rPr>
        <w:t xml:space="preserve">  </w:t>
      </w:r>
      <w:r w:rsidR="002F659E">
        <w:rPr>
          <w:lang w:val="fr-CA"/>
        </w:rPr>
        <w:t xml:space="preserve">15(c) et 16 de la décision XXVIII/2, </w:t>
      </w:r>
      <w:r w:rsidRPr="008C1C29">
        <w:rPr>
          <w:lang w:val="fr-CA"/>
        </w:rPr>
        <w:t>le Comité exécutif</w:t>
      </w:r>
      <w:r w:rsidR="002F659E">
        <w:rPr>
          <w:lang w:val="fr-CA"/>
        </w:rPr>
        <w:t>, à sa 80</w:t>
      </w:r>
      <w:r w:rsidR="002F659E" w:rsidRPr="002F659E">
        <w:rPr>
          <w:vertAlign w:val="superscript"/>
          <w:lang w:val="fr-CA"/>
        </w:rPr>
        <w:t>e</w:t>
      </w:r>
      <w:r w:rsidR="002F659E">
        <w:rPr>
          <w:lang w:val="fr-CA"/>
        </w:rPr>
        <w:t xml:space="preserve"> réunion, a chargé le Secrétariat de préparer, en collaboration avec les agences bilatérales et d’exécution, un </w:t>
      </w:r>
      <w:r w:rsidR="006D4C96">
        <w:rPr>
          <w:lang w:val="fr-CA"/>
        </w:rPr>
        <w:t>d</w:t>
      </w:r>
      <w:r w:rsidR="002F659E">
        <w:rPr>
          <w:lang w:val="fr-CA"/>
        </w:rPr>
        <w:t>ocument préliminaire sur tous les aspects de ce secteur appuyant la réduction progressive des HFC, pour la 82</w:t>
      </w:r>
      <w:r w:rsidR="002F659E" w:rsidRPr="002F659E">
        <w:rPr>
          <w:vertAlign w:val="superscript"/>
          <w:lang w:val="fr-CA"/>
        </w:rPr>
        <w:t>e</w:t>
      </w:r>
      <w:r w:rsidR="002F659E">
        <w:rPr>
          <w:lang w:val="fr-CA"/>
        </w:rPr>
        <w:t xml:space="preserve"> réunion</w:t>
      </w:r>
      <w:r w:rsidR="0001247C">
        <w:rPr>
          <w:rStyle w:val="FootnoteReference"/>
          <w:lang w:val="fr-CA"/>
        </w:rPr>
        <w:footnoteReference w:id="58"/>
      </w:r>
      <w:r w:rsidR="0001247C">
        <w:rPr>
          <w:lang w:val="fr-CA"/>
        </w:rPr>
        <w:t>.</w:t>
      </w:r>
    </w:p>
    <w:p w14:paraId="1EF43624" w14:textId="1992E469" w:rsidR="005239FA" w:rsidRPr="005239FA" w:rsidRDefault="007137A7" w:rsidP="004F3D53">
      <w:pPr>
        <w:pStyle w:val="Heading1"/>
        <w:numPr>
          <w:ilvl w:val="0"/>
          <w:numId w:val="13"/>
        </w:numPr>
        <w:tabs>
          <w:tab w:val="left" w:pos="567"/>
        </w:tabs>
        <w:rPr>
          <w:lang w:val="fr-CA"/>
        </w:rPr>
      </w:pPr>
      <w:r>
        <w:rPr>
          <w:lang w:val="fr-CA"/>
        </w:rPr>
        <w:t xml:space="preserve">À la </w:t>
      </w:r>
      <w:r w:rsidR="009343A6" w:rsidRPr="008C1C29">
        <w:rPr>
          <w:lang w:val="fr-CA"/>
        </w:rPr>
        <w:t>82</w:t>
      </w:r>
      <w:r w:rsidR="009343A6" w:rsidRPr="008C1C29">
        <w:rPr>
          <w:vertAlign w:val="superscript"/>
          <w:lang w:val="fr-CA"/>
        </w:rPr>
        <w:t>e</w:t>
      </w:r>
      <w:r w:rsidR="009343A6" w:rsidRPr="008C1C29">
        <w:rPr>
          <w:lang w:val="fr-CA"/>
        </w:rPr>
        <w:t xml:space="preserve"> réunion</w:t>
      </w:r>
      <w:r w:rsidR="009343A6">
        <w:rPr>
          <w:lang w:val="fr-CA"/>
        </w:rPr>
        <w:t>,</w:t>
      </w:r>
      <w:r>
        <w:rPr>
          <w:lang w:val="fr-CA"/>
        </w:rPr>
        <w:t xml:space="preserve"> l</w:t>
      </w:r>
      <w:r w:rsidR="001D5F18" w:rsidRPr="008C1C29">
        <w:rPr>
          <w:lang w:val="fr-CA"/>
        </w:rPr>
        <w:t>e Comité exécutif a examiné ce document</w:t>
      </w:r>
      <w:r w:rsidR="009343A6" w:rsidRPr="008C1C29">
        <w:rPr>
          <w:rStyle w:val="FootnoteReference"/>
          <w:lang w:val="fr-CA"/>
        </w:rPr>
        <w:footnoteReference w:id="59"/>
      </w:r>
      <w:r w:rsidR="001D5F18" w:rsidRPr="008C1C29">
        <w:rPr>
          <w:lang w:val="fr-CA"/>
        </w:rPr>
        <w:t xml:space="preserve"> et avant d</w:t>
      </w:r>
      <w:r w:rsidR="00473C40">
        <w:rPr>
          <w:lang w:val="fr-CA"/>
        </w:rPr>
        <w:t>’</w:t>
      </w:r>
      <w:r w:rsidR="001D5F18" w:rsidRPr="008C1C29">
        <w:rPr>
          <w:lang w:val="fr-CA"/>
        </w:rPr>
        <w:t>e</w:t>
      </w:r>
      <w:r w:rsidR="00473C40">
        <w:rPr>
          <w:lang w:val="fr-CA"/>
        </w:rPr>
        <w:t>n</w:t>
      </w:r>
      <w:r w:rsidR="001D5F18" w:rsidRPr="008C1C29">
        <w:rPr>
          <w:lang w:val="fr-CA"/>
        </w:rPr>
        <w:t xml:space="preserve"> prendre note, </w:t>
      </w:r>
      <w:r w:rsidR="005239FA">
        <w:rPr>
          <w:lang w:val="fr-CA"/>
        </w:rPr>
        <w:t xml:space="preserve">il </w:t>
      </w:r>
      <w:r w:rsidR="001D5F18" w:rsidRPr="008C1C29">
        <w:rPr>
          <w:lang w:val="fr-CA"/>
        </w:rPr>
        <w:t xml:space="preserve">a débattu </w:t>
      </w:r>
      <w:r w:rsidR="00473C40">
        <w:rPr>
          <w:lang w:val="fr-CA"/>
        </w:rPr>
        <w:t>de plusieurs</w:t>
      </w:r>
      <w:r w:rsidR="00D47CAA">
        <w:rPr>
          <w:lang w:val="fr-CA"/>
        </w:rPr>
        <w:t xml:space="preserve"> des questions abordées</w:t>
      </w:r>
      <w:r w:rsidR="00473C40">
        <w:rPr>
          <w:lang w:val="fr-CA"/>
        </w:rPr>
        <w:t xml:space="preserve"> dans le document</w:t>
      </w:r>
      <w:r w:rsidR="001D5F18" w:rsidRPr="008C1C29">
        <w:rPr>
          <w:lang w:val="fr-CA"/>
        </w:rPr>
        <w:t>, tels que l’efficacité énergétique dans le secteur de l’entretien de l’équipement de réfrigération</w:t>
      </w:r>
      <w:r w:rsidR="001D5F18">
        <w:rPr>
          <w:lang w:val="fr-CA"/>
        </w:rPr>
        <w:t>;</w:t>
      </w:r>
      <w:r w:rsidR="001D5F18" w:rsidRPr="008C1C29">
        <w:rPr>
          <w:lang w:val="fr-CA"/>
        </w:rPr>
        <w:t xml:space="preserve"> les synergies entre les activités d’élimination des HCFC et de réduction progressive des HFC dans le secteur de l’entretien de l’équipement de réfrigération</w:t>
      </w:r>
      <w:r w:rsidR="001D5F18">
        <w:rPr>
          <w:lang w:val="fr-CA"/>
        </w:rPr>
        <w:t>; l</w:t>
      </w:r>
      <w:r w:rsidR="001D5F18" w:rsidRPr="008C1C29">
        <w:rPr>
          <w:lang w:val="fr-CA"/>
        </w:rPr>
        <w:t xml:space="preserve">es institutions nationales et le niveau </w:t>
      </w:r>
      <w:r w:rsidR="001D5F18">
        <w:rPr>
          <w:lang w:val="fr-CA"/>
        </w:rPr>
        <w:t>de participation des intérêts locaux</w:t>
      </w:r>
      <w:r w:rsidR="001D5F18" w:rsidRPr="008C1C29">
        <w:rPr>
          <w:lang w:val="fr-CA"/>
        </w:rPr>
        <w:t>, notamment en ce qui a trait à la formation des techniciens</w:t>
      </w:r>
      <w:r w:rsidR="001D5F18">
        <w:rPr>
          <w:lang w:val="fr-CA"/>
        </w:rPr>
        <w:t>;</w:t>
      </w:r>
      <w:r w:rsidR="001D5F18" w:rsidRPr="008C1C29">
        <w:rPr>
          <w:lang w:val="fr-CA"/>
        </w:rPr>
        <w:t xml:space="preserve"> et la pénétration des technologies de remplacement à faible PRG sur le marché.</w:t>
      </w:r>
    </w:p>
    <w:p w14:paraId="0A1E2CF8" w14:textId="08FDCDF8" w:rsidR="00F31F32" w:rsidRDefault="005239FA" w:rsidP="004F3D53">
      <w:pPr>
        <w:pStyle w:val="Heading1"/>
        <w:numPr>
          <w:ilvl w:val="0"/>
          <w:numId w:val="13"/>
        </w:numPr>
        <w:tabs>
          <w:tab w:val="left" w:pos="567"/>
        </w:tabs>
        <w:rPr>
          <w:lang w:val="fr-CA"/>
        </w:rPr>
      </w:pPr>
      <w:r>
        <w:rPr>
          <w:lang w:val="fr-CA"/>
        </w:rPr>
        <w:t>Durant ses délibérations au sujet des lignes directrices sur le</w:t>
      </w:r>
      <w:r w:rsidR="00D47CAA">
        <w:rPr>
          <w:lang w:val="fr-CA"/>
        </w:rPr>
        <w:t xml:space="preserve"> financement</w:t>
      </w:r>
      <w:r>
        <w:rPr>
          <w:lang w:val="fr-CA"/>
        </w:rPr>
        <w:t xml:space="preserve"> à la 83</w:t>
      </w:r>
      <w:r w:rsidRPr="005239FA">
        <w:rPr>
          <w:vertAlign w:val="superscript"/>
          <w:lang w:val="fr-CA"/>
        </w:rPr>
        <w:t>e</w:t>
      </w:r>
      <w:r>
        <w:rPr>
          <w:lang w:val="fr-CA"/>
        </w:rPr>
        <w:t xml:space="preserve"> réunion, le Comité a chargé le Secrétariat de préparer, pour la 85</w:t>
      </w:r>
      <w:r w:rsidRPr="005239FA">
        <w:rPr>
          <w:vertAlign w:val="superscript"/>
          <w:lang w:val="fr-CA"/>
        </w:rPr>
        <w:t>e</w:t>
      </w:r>
      <w:r>
        <w:rPr>
          <w:lang w:val="fr-CA"/>
        </w:rPr>
        <w:t xml:space="preserve"> réunion, un document d’analyse du niveau et des modalités de financement de la réduction progressive des HFC dans le secteur de l’entretien de l’équipement de réfrigération, à </w:t>
      </w:r>
      <w:r w:rsidR="00FE4CFA">
        <w:rPr>
          <w:lang w:val="fr-CA"/>
        </w:rPr>
        <w:t>la lumière de l’</w:t>
      </w:r>
      <w:r>
        <w:rPr>
          <w:lang w:val="fr-CA"/>
        </w:rPr>
        <w:t>information</w:t>
      </w:r>
      <w:r w:rsidR="00FE4CFA">
        <w:rPr>
          <w:lang w:val="fr-CA"/>
        </w:rPr>
        <w:t xml:space="preserve"> contenue dans </w:t>
      </w:r>
      <w:r>
        <w:rPr>
          <w:lang w:val="fr-CA"/>
        </w:rPr>
        <w:t xml:space="preserve">le document </w:t>
      </w:r>
      <w:r w:rsidR="00FE4CFA">
        <w:rPr>
          <w:lang w:val="fr-CA"/>
        </w:rPr>
        <w:t>présenté à</w:t>
      </w:r>
      <w:r>
        <w:rPr>
          <w:lang w:val="fr-CA"/>
        </w:rPr>
        <w:t xml:space="preserve"> la 82</w:t>
      </w:r>
      <w:r w:rsidRPr="005239FA">
        <w:rPr>
          <w:vertAlign w:val="superscript"/>
          <w:lang w:val="fr-CA"/>
        </w:rPr>
        <w:t>e</w:t>
      </w:r>
      <w:r>
        <w:rPr>
          <w:lang w:val="fr-CA"/>
        </w:rPr>
        <w:t xml:space="preserve"> réunion et de l’orientation </w:t>
      </w:r>
      <w:r w:rsidR="00FE4CFA">
        <w:rPr>
          <w:lang w:val="fr-CA"/>
        </w:rPr>
        <w:t>fournie</w:t>
      </w:r>
      <w:r>
        <w:rPr>
          <w:lang w:val="fr-CA"/>
        </w:rPr>
        <w:t xml:space="preserve"> par le </w:t>
      </w:r>
      <w:r w:rsidR="00FE1B82">
        <w:rPr>
          <w:lang w:val="fr-CA"/>
        </w:rPr>
        <w:t xml:space="preserve">Comité exécutif, notamment la souplesse </w:t>
      </w:r>
      <w:r w:rsidR="00FE4CFA">
        <w:rPr>
          <w:lang w:val="fr-CA"/>
        </w:rPr>
        <w:t>dont jouissent les</w:t>
      </w:r>
      <w:r w:rsidR="00FE1B82">
        <w:rPr>
          <w:lang w:val="fr-CA"/>
        </w:rPr>
        <w:t xml:space="preserve"> pays visés à l’article 5 pour mettre en œuvre les activités d</w:t>
      </w:r>
      <w:r w:rsidR="00FE4CFA">
        <w:rPr>
          <w:lang w:val="fr-CA"/>
        </w:rPr>
        <w:t>u</w:t>
      </w:r>
      <w:r w:rsidR="00FE1B82">
        <w:rPr>
          <w:lang w:val="fr-CA"/>
        </w:rPr>
        <w:t xml:space="preserve"> secteur de l’entretien </w:t>
      </w:r>
      <w:r w:rsidR="00FE4CFA">
        <w:rPr>
          <w:lang w:val="fr-CA"/>
        </w:rPr>
        <w:t xml:space="preserve">de réfrigération de leur pays </w:t>
      </w:r>
      <w:r w:rsidR="00F31F32">
        <w:rPr>
          <w:lang w:val="fr-CA"/>
        </w:rPr>
        <w:t>selon leurs circonstances nationales</w:t>
      </w:r>
      <w:r w:rsidR="00473C40">
        <w:rPr>
          <w:lang w:val="fr-CA"/>
        </w:rPr>
        <w:t xml:space="preserve">, </w:t>
      </w:r>
      <w:r w:rsidR="00F31F32">
        <w:rPr>
          <w:lang w:val="fr-CA"/>
        </w:rPr>
        <w:t>et les activités prévues et en cours d</w:t>
      </w:r>
      <w:r w:rsidR="00473C40">
        <w:rPr>
          <w:lang w:val="fr-CA"/>
        </w:rPr>
        <w:t>ans</w:t>
      </w:r>
      <w:r w:rsidR="00F31F32">
        <w:rPr>
          <w:lang w:val="fr-CA"/>
        </w:rPr>
        <w:t xml:space="preserve"> leur</w:t>
      </w:r>
      <w:r w:rsidR="00FE4CFA">
        <w:rPr>
          <w:lang w:val="fr-CA"/>
        </w:rPr>
        <w:t>s</w:t>
      </w:r>
      <w:r w:rsidR="00F31F32">
        <w:rPr>
          <w:lang w:val="fr-CA"/>
        </w:rPr>
        <w:t xml:space="preserve"> PGEH (décision 83/65).  </w:t>
      </w:r>
    </w:p>
    <w:p w14:paraId="0BB21EEE" w14:textId="05432603" w:rsidR="001D5F18" w:rsidRDefault="00BF7297" w:rsidP="004F3D53">
      <w:pPr>
        <w:pStyle w:val="Heading1"/>
        <w:numPr>
          <w:ilvl w:val="0"/>
          <w:numId w:val="13"/>
        </w:numPr>
        <w:tabs>
          <w:tab w:val="left" w:pos="567"/>
        </w:tabs>
        <w:rPr>
          <w:lang w:val="fr-CA"/>
        </w:rPr>
      </w:pPr>
      <w:r>
        <w:rPr>
          <w:lang w:val="fr-CA"/>
        </w:rPr>
        <w:t>À la 86</w:t>
      </w:r>
      <w:r w:rsidRPr="00F31F32">
        <w:rPr>
          <w:vertAlign w:val="superscript"/>
          <w:lang w:val="fr-CA"/>
        </w:rPr>
        <w:t>e</w:t>
      </w:r>
      <w:r>
        <w:rPr>
          <w:lang w:val="fr-CA"/>
        </w:rPr>
        <w:t xml:space="preserve"> réunion, le Comité exécutif a reporté l’examen de ce document</w:t>
      </w:r>
      <w:r>
        <w:rPr>
          <w:rStyle w:val="FootnoteReference"/>
          <w:lang w:val="fr-CA"/>
        </w:rPr>
        <w:footnoteReference w:id="60"/>
      </w:r>
      <w:r>
        <w:rPr>
          <w:lang w:val="fr-CA"/>
        </w:rPr>
        <w:t xml:space="preserve"> à la 87</w:t>
      </w:r>
      <w:r w:rsidRPr="00F31F32">
        <w:rPr>
          <w:vertAlign w:val="superscript"/>
          <w:lang w:val="fr-CA"/>
        </w:rPr>
        <w:t>e</w:t>
      </w:r>
      <w:r>
        <w:rPr>
          <w:lang w:val="fr-CA"/>
        </w:rPr>
        <w:t xml:space="preserve"> réunion. </w:t>
      </w:r>
      <w:r w:rsidR="00F31F32" w:rsidRPr="00BF7297">
        <w:rPr>
          <w:lang w:val="fr-CA"/>
        </w:rPr>
        <w:t>À la 87</w:t>
      </w:r>
      <w:r w:rsidR="00F31F32" w:rsidRPr="00BF7297">
        <w:rPr>
          <w:vertAlign w:val="superscript"/>
          <w:lang w:val="fr-CA"/>
        </w:rPr>
        <w:t>e</w:t>
      </w:r>
      <w:r w:rsidR="00B77712">
        <w:rPr>
          <w:lang w:val="fr-CA"/>
        </w:rPr>
        <w:t> </w:t>
      </w:r>
      <w:r w:rsidR="00F31F32" w:rsidRPr="00BF7297">
        <w:rPr>
          <w:lang w:val="fr-CA"/>
        </w:rPr>
        <w:t>réunio</w:t>
      </w:r>
      <w:r>
        <w:rPr>
          <w:lang w:val="fr-CA"/>
        </w:rPr>
        <w:t>n, le Comité exécutif a de nouveau reporté, à la 88</w:t>
      </w:r>
      <w:r w:rsidRPr="00BF7297">
        <w:rPr>
          <w:vertAlign w:val="superscript"/>
          <w:lang w:val="fr-CA"/>
        </w:rPr>
        <w:t>e</w:t>
      </w:r>
      <w:r>
        <w:rPr>
          <w:lang w:val="fr-CA"/>
        </w:rPr>
        <w:t xml:space="preserve"> réunion, l’examen de l’analyse du niveau et des modalités de financement de la réduction progressive des HFC dans le secteur de l’entretien de l’équipement de réfrigération</w:t>
      </w:r>
      <w:r w:rsidR="007A1F7A">
        <w:rPr>
          <w:rStyle w:val="FootnoteReference"/>
          <w:lang w:val="fr-CA"/>
        </w:rPr>
        <w:footnoteReference w:id="61"/>
      </w:r>
      <w:r>
        <w:rPr>
          <w:lang w:val="fr-CA"/>
        </w:rPr>
        <w:t>.</w:t>
      </w:r>
    </w:p>
    <w:p w14:paraId="78DE8310" w14:textId="48141509" w:rsidR="00A83F76" w:rsidRPr="00A83F76" w:rsidRDefault="00BF7297" w:rsidP="00A83F76">
      <w:pPr>
        <w:pStyle w:val="Heading1"/>
        <w:rPr>
          <w:lang w:val="fr-CA"/>
        </w:rPr>
      </w:pPr>
      <w:r w:rsidRPr="00315AD4">
        <w:rPr>
          <w:lang w:val="fr-CA"/>
        </w:rPr>
        <w:t>À la 88</w:t>
      </w:r>
      <w:r w:rsidRPr="00315AD4">
        <w:rPr>
          <w:vertAlign w:val="superscript"/>
          <w:lang w:val="fr-CA"/>
        </w:rPr>
        <w:t>e</w:t>
      </w:r>
      <w:r w:rsidRPr="00315AD4">
        <w:rPr>
          <w:lang w:val="fr-CA"/>
        </w:rPr>
        <w:t xml:space="preserve"> réunion, </w:t>
      </w:r>
      <w:r w:rsidR="007A1F7A" w:rsidRPr="00315AD4">
        <w:rPr>
          <w:lang w:val="fr-CA"/>
        </w:rPr>
        <w:t>le Comité exécutif a examiné un document</w:t>
      </w:r>
      <w:r w:rsidR="007A1F7A">
        <w:rPr>
          <w:rStyle w:val="FootnoteReference"/>
          <w:lang w:val="fr-CA"/>
        </w:rPr>
        <w:footnoteReference w:id="62"/>
      </w:r>
      <w:r w:rsidR="007A1F7A" w:rsidRPr="00315AD4">
        <w:rPr>
          <w:lang w:val="fr-CA"/>
        </w:rPr>
        <w:t xml:space="preserve"> comprenant trois </w:t>
      </w:r>
      <w:r w:rsidR="00315AD4" w:rsidRPr="00315AD4">
        <w:rPr>
          <w:lang w:val="fr-CA"/>
        </w:rPr>
        <w:t>sections</w:t>
      </w:r>
      <w:r w:rsidR="007A1F7A" w:rsidRPr="00315AD4">
        <w:rPr>
          <w:lang w:val="fr-CA"/>
        </w:rPr>
        <w:t> :</w:t>
      </w:r>
      <w:r w:rsidR="00315AD4" w:rsidRPr="00315AD4">
        <w:rPr>
          <w:lang w:val="fr-CA"/>
        </w:rPr>
        <w:t xml:space="preserve"> </w:t>
      </w:r>
      <w:r w:rsidR="00315AD4">
        <w:rPr>
          <w:lang w:val="fr-CA"/>
        </w:rPr>
        <w:t>un a</w:t>
      </w:r>
      <w:r w:rsidR="00315AD4" w:rsidRPr="00315AD4">
        <w:rPr>
          <w:lang w:val="fr-CA"/>
        </w:rPr>
        <w:t xml:space="preserve">perçu de </w:t>
      </w:r>
      <w:r w:rsidR="00C86BDB">
        <w:rPr>
          <w:lang w:val="fr-CA"/>
        </w:rPr>
        <w:t xml:space="preserve">toutes les modalités de financement utilisées et les niveaux de financement convenus par le Comité exécutif jusqu’à présent pour le secteur de l’entretien </w:t>
      </w:r>
      <w:r w:rsidR="00315AD4" w:rsidRPr="00315AD4">
        <w:rPr>
          <w:lang w:val="fr-CA"/>
        </w:rPr>
        <w:t xml:space="preserve">de l’équipement de réfrigération; </w:t>
      </w:r>
      <w:r w:rsidR="00C86BDB">
        <w:rPr>
          <w:lang w:val="fr-CA"/>
        </w:rPr>
        <w:t xml:space="preserve">une discussion sur la possibilité d’une stratégie intégrée concernant les activités d’élimination des HCFC et de réduction </w:t>
      </w:r>
      <w:r w:rsidR="00C86BDB">
        <w:rPr>
          <w:lang w:val="fr-CA"/>
        </w:rPr>
        <w:lastRenderedPageBreak/>
        <w:t>progressive des HFC dans le secteur de l’entretien pour la période 2021-2030; et une analyse de trois modalités possibles, avec les niveaux de financement associés, pour la réduction progressive des HFC dans le secteur de l’entretien</w:t>
      </w:r>
      <w:r w:rsidR="00A83F76">
        <w:rPr>
          <w:lang w:val="fr-CA"/>
        </w:rPr>
        <w:t xml:space="preserve">, s’appuyant sur </w:t>
      </w:r>
      <w:r w:rsidR="004C5B55">
        <w:rPr>
          <w:lang w:val="fr-CA"/>
        </w:rPr>
        <w:t>d</w:t>
      </w:r>
      <w:r w:rsidR="00A83F76">
        <w:rPr>
          <w:lang w:val="fr-CA"/>
        </w:rPr>
        <w:t>es approches utilisées dans le passé mais adaptées aux circonstances uniques de la réduction de la consommation de HCFC et HFC dans le même secteur, en même temps et jusqu’en 2030. Lors de son exposé, le représentant du Secrétariat a indiqué que la troisième modalité présentée dans le document était la plus pratique et la plus facile à appliquer. Des niveaux de financement différents ont été proposés pour les pays à faible volume de consommation (PFV) et pour les pays qui ne sont pas des PFV, tenant compte de l’infrastructure existante pour l’élimination des HCFC, des activités additionnelles non couvertes dans le cadre des PGEH et de la nécessité d’accroître le financement pour les PFV.</w:t>
      </w:r>
    </w:p>
    <w:p w14:paraId="0598FB7B" w14:textId="542663AE" w:rsidR="00E1051B" w:rsidRDefault="00EC40F4" w:rsidP="00E1051B">
      <w:pPr>
        <w:pStyle w:val="Heading1"/>
        <w:tabs>
          <w:tab w:val="left" w:pos="567"/>
        </w:tabs>
        <w:rPr>
          <w:rStyle w:val="markedcontent"/>
          <w:lang w:val="fr-CA"/>
        </w:rPr>
      </w:pPr>
      <w:r>
        <w:rPr>
          <w:lang w:val="fr-CA"/>
        </w:rPr>
        <w:t>À l’issue des délibérations sur ce sujet en séance plénière et dans le groupe de contact, le Comité exécutif a décidé de</w:t>
      </w:r>
      <w:r w:rsidR="00E1051B">
        <w:rPr>
          <w:lang w:val="fr-CA"/>
        </w:rPr>
        <w:t xml:space="preserve"> </w:t>
      </w:r>
      <w:r w:rsidR="00E1051B" w:rsidRPr="00E1051B">
        <w:rPr>
          <w:rStyle w:val="markedcontent"/>
          <w:lang w:val="fr-CA"/>
        </w:rPr>
        <w:t>poursuivre, à la 8</w:t>
      </w:r>
      <w:r w:rsidR="00E1051B">
        <w:rPr>
          <w:rStyle w:val="markedcontent"/>
          <w:lang w:val="fr-CA"/>
        </w:rPr>
        <w:t>9</w:t>
      </w:r>
      <w:r w:rsidR="00E1051B" w:rsidRPr="00E1051B">
        <w:rPr>
          <w:rStyle w:val="markedcontent"/>
          <w:vertAlign w:val="superscript"/>
          <w:lang w:val="fr-CA"/>
        </w:rPr>
        <w:t>e</w:t>
      </w:r>
      <w:r w:rsidR="00E1051B">
        <w:rPr>
          <w:rStyle w:val="markedcontent"/>
          <w:lang w:val="fr-CA"/>
        </w:rPr>
        <w:t xml:space="preserve"> </w:t>
      </w:r>
      <w:r w:rsidR="00E1051B" w:rsidRPr="00E1051B">
        <w:rPr>
          <w:rStyle w:val="markedcontent"/>
          <w:lang w:val="fr-CA"/>
        </w:rPr>
        <w:t>réunion, sa discussion sur l'analyse du niveau</w:t>
      </w:r>
      <w:r w:rsidR="000C6695">
        <w:rPr>
          <w:lang w:val="fr-CA"/>
        </w:rPr>
        <w:t xml:space="preserve"> </w:t>
      </w:r>
      <w:r w:rsidR="00E1051B" w:rsidRPr="00E1051B">
        <w:rPr>
          <w:rStyle w:val="markedcontent"/>
          <w:lang w:val="fr-CA"/>
        </w:rPr>
        <w:t>et des modalités de financement pour l</w:t>
      </w:r>
      <w:r w:rsidR="000C6695">
        <w:rPr>
          <w:rStyle w:val="markedcontent"/>
          <w:lang w:val="fr-CA"/>
        </w:rPr>
        <w:t>a réduction progressive</w:t>
      </w:r>
      <w:r w:rsidR="00E1051B" w:rsidRPr="00E1051B">
        <w:rPr>
          <w:rStyle w:val="markedcontent"/>
          <w:lang w:val="fr-CA"/>
        </w:rPr>
        <w:t xml:space="preserve"> des HFC dans le secteur de l'entretien en réfrigération</w:t>
      </w:r>
      <w:r w:rsidR="00E1051B" w:rsidRPr="00E1051B">
        <w:rPr>
          <w:lang w:val="fr-CA"/>
        </w:rPr>
        <w:br/>
      </w:r>
      <w:r w:rsidR="00E1051B" w:rsidRPr="00E1051B">
        <w:rPr>
          <w:rStyle w:val="markedcontent"/>
          <w:lang w:val="fr-CA"/>
        </w:rPr>
        <w:t xml:space="preserve">sur la base du document </w:t>
      </w:r>
      <w:r w:rsidR="000C6695">
        <w:rPr>
          <w:rStyle w:val="markedcontent"/>
          <w:lang w:val="fr-CA"/>
        </w:rPr>
        <w:t>examiné à la 88</w:t>
      </w:r>
      <w:r w:rsidR="000C6695" w:rsidRPr="000C6695">
        <w:rPr>
          <w:rStyle w:val="markedcontent"/>
          <w:vertAlign w:val="superscript"/>
          <w:lang w:val="fr-CA"/>
        </w:rPr>
        <w:t>e</w:t>
      </w:r>
      <w:r w:rsidR="000C6695">
        <w:rPr>
          <w:rStyle w:val="markedcontent"/>
          <w:lang w:val="fr-CA"/>
        </w:rPr>
        <w:t xml:space="preserve"> réunion (décision 88/76).</w:t>
      </w:r>
    </w:p>
    <w:p w14:paraId="2218A8EB" w14:textId="7CBA8236" w:rsidR="00E1051B" w:rsidRPr="00D725D1" w:rsidRDefault="000C6695" w:rsidP="00E1051B">
      <w:pPr>
        <w:pStyle w:val="Heading1"/>
        <w:tabs>
          <w:tab w:val="left" w:pos="567"/>
        </w:tabs>
        <w:rPr>
          <w:highlight w:val="yellow"/>
          <w:lang w:val="fr-CA"/>
        </w:rPr>
      </w:pPr>
      <w:r w:rsidRPr="00D725D1">
        <w:rPr>
          <w:highlight w:val="yellow"/>
          <w:lang w:val="fr-CA"/>
        </w:rPr>
        <w:t>[À la 8</w:t>
      </w:r>
      <w:r w:rsidR="00786702" w:rsidRPr="00D725D1">
        <w:rPr>
          <w:highlight w:val="yellow"/>
          <w:lang w:val="fr-CA"/>
        </w:rPr>
        <w:t>9</w:t>
      </w:r>
      <w:r w:rsidR="00786702" w:rsidRPr="00D725D1">
        <w:rPr>
          <w:highlight w:val="yellow"/>
          <w:vertAlign w:val="superscript"/>
          <w:lang w:val="fr-CA"/>
        </w:rPr>
        <w:t>e</w:t>
      </w:r>
      <w:r w:rsidRPr="00D725D1">
        <w:rPr>
          <w:highlight w:val="yellow"/>
          <w:lang w:val="fr-CA"/>
        </w:rPr>
        <w:t xml:space="preserve"> r</w:t>
      </w:r>
      <w:r w:rsidR="00786702" w:rsidRPr="00D725D1">
        <w:rPr>
          <w:highlight w:val="yellow"/>
          <w:lang w:val="fr-CA"/>
        </w:rPr>
        <w:t>é</w:t>
      </w:r>
      <w:r w:rsidRPr="00D725D1">
        <w:rPr>
          <w:highlight w:val="yellow"/>
          <w:lang w:val="fr-CA"/>
        </w:rPr>
        <w:t>union…]</w:t>
      </w:r>
    </w:p>
    <w:p w14:paraId="4C89C4A2" w14:textId="7A3AF3AA" w:rsidR="00F31F32" w:rsidRPr="000D46EF" w:rsidRDefault="00F31F32" w:rsidP="00F31F32">
      <w:pPr>
        <w:rPr>
          <w:sz w:val="22"/>
          <w:szCs w:val="22"/>
          <w:u w:val="single"/>
          <w:lang w:val="fr-CA"/>
        </w:rPr>
      </w:pPr>
      <w:r w:rsidRPr="000D46EF">
        <w:rPr>
          <w:sz w:val="22"/>
          <w:szCs w:val="22"/>
          <w:u w:val="single"/>
          <w:lang w:val="fr-CA"/>
        </w:rPr>
        <w:t xml:space="preserve">Projet de lignes directrices </w:t>
      </w:r>
      <w:r w:rsidR="00690C21" w:rsidRPr="000D46EF">
        <w:rPr>
          <w:sz w:val="22"/>
          <w:szCs w:val="22"/>
          <w:u w:val="single"/>
          <w:lang w:val="fr-CA"/>
        </w:rPr>
        <w:t>s</w:t>
      </w:r>
      <w:r w:rsidRPr="000D46EF">
        <w:rPr>
          <w:sz w:val="22"/>
          <w:szCs w:val="22"/>
          <w:u w:val="single"/>
          <w:lang w:val="fr-CA"/>
        </w:rPr>
        <w:t>ur le financement de la préparation des plans de réduction progressive</w:t>
      </w:r>
      <w:r w:rsidR="00473C40">
        <w:rPr>
          <w:sz w:val="22"/>
          <w:szCs w:val="22"/>
          <w:u w:val="single"/>
          <w:lang w:val="fr-CA"/>
        </w:rPr>
        <w:t xml:space="preserve"> </w:t>
      </w:r>
      <w:r w:rsidRPr="000D46EF">
        <w:rPr>
          <w:sz w:val="22"/>
          <w:szCs w:val="22"/>
          <w:u w:val="single"/>
          <w:lang w:val="fr-CA"/>
        </w:rPr>
        <w:t>des</w:t>
      </w:r>
      <w:r w:rsidR="00473C40">
        <w:rPr>
          <w:sz w:val="22"/>
          <w:szCs w:val="22"/>
          <w:u w:val="single"/>
          <w:lang w:val="fr-CA"/>
        </w:rPr>
        <w:t xml:space="preserve"> </w:t>
      </w:r>
      <w:r w:rsidRPr="000D46EF">
        <w:rPr>
          <w:sz w:val="22"/>
          <w:szCs w:val="22"/>
          <w:u w:val="single"/>
          <w:lang w:val="fr-CA"/>
        </w:rPr>
        <w:t>HFC</w:t>
      </w:r>
    </w:p>
    <w:p w14:paraId="315DA1A7" w14:textId="159892DF" w:rsidR="00F31F32" w:rsidRPr="00690C21" w:rsidRDefault="00F31F32" w:rsidP="00F31F32">
      <w:pPr>
        <w:rPr>
          <w:u w:val="single"/>
          <w:lang w:val="fr-CA"/>
        </w:rPr>
      </w:pPr>
    </w:p>
    <w:p w14:paraId="6AA5093B" w14:textId="785F8B72" w:rsidR="00C37C79" w:rsidRPr="00364973" w:rsidRDefault="00690C21" w:rsidP="00C37C79">
      <w:pPr>
        <w:pStyle w:val="Heading1"/>
        <w:tabs>
          <w:tab w:val="left" w:pos="567"/>
        </w:tabs>
        <w:rPr>
          <w:lang w:val="fr-CA"/>
        </w:rPr>
      </w:pPr>
      <w:r w:rsidRPr="00690C21">
        <w:rPr>
          <w:lang w:val="fr-CA"/>
        </w:rPr>
        <w:t xml:space="preserve">À </w:t>
      </w:r>
      <w:r w:rsidR="001055EE">
        <w:rPr>
          <w:lang w:val="fr-CA"/>
        </w:rPr>
        <w:t>l</w:t>
      </w:r>
      <w:r w:rsidRPr="00690C21">
        <w:rPr>
          <w:lang w:val="fr-CA"/>
        </w:rPr>
        <w:t>a 8</w:t>
      </w:r>
      <w:r w:rsidR="008F354B">
        <w:rPr>
          <w:lang w:val="fr-CA"/>
        </w:rPr>
        <w:t>4</w:t>
      </w:r>
      <w:r w:rsidRPr="00690C21">
        <w:rPr>
          <w:vertAlign w:val="superscript"/>
          <w:lang w:val="fr-CA"/>
        </w:rPr>
        <w:t>e</w:t>
      </w:r>
      <w:r>
        <w:rPr>
          <w:lang w:val="fr-CA"/>
        </w:rPr>
        <w:t xml:space="preserve"> réunion</w:t>
      </w:r>
      <w:r w:rsidR="008B613A">
        <w:rPr>
          <w:lang w:val="fr-CA"/>
        </w:rPr>
        <w:t>, le Comité exécutif a d</w:t>
      </w:r>
      <w:r w:rsidR="001055EE">
        <w:rPr>
          <w:lang w:val="fr-CA"/>
        </w:rPr>
        <w:t>iscuté</w:t>
      </w:r>
      <w:r w:rsidR="008B613A">
        <w:rPr>
          <w:lang w:val="fr-CA"/>
        </w:rPr>
        <w:t xml:space="preserve"> de la possibilité de trouver un moyen de financer la préparation des plans de réduction progressive des HFC</w:t>
      </w:r>
      <w:r w:rsidR="001055EE">
        <w:rPr>
          <w:lang w:val="fr-CA"/>
        </w:rPr>
        <w:t>,</w:t>
      </w:r>
      <w:r w:rsidR="008B613A">
        <w:rPr>
          <w:lang w:val="fr-CA"/>
        </w:rPr>
        <w:t xml:space="preserve"> dans l’attente de la finalisation des lignes directrices sur le</w:t>
      </w:r>
      <w:r w:rsidR="001055EE">
        <w:rPr>
          <w:lang w:val="fr-CA"/>
        </w:rPr>
        <w:t xml:space="preserve"> financement de</w:t>
      </w:r>
      <w:r w:rsidR="008B613A">
        <w:rPr>
          <w:lang w:val="fr-CA"/>
        </w:rPr>
        <w:t xml:space="preserve"> la réduction progressive des HFC. Il a</w:t>
      </w:r>
      <w:r w:rsidR="00473C40">
        <w:rPr>
          <w:lang w:val="fr-CA"/>
        </w:rPr>
        <w:t xml:space="preserve"> </w:t>
      </w:r>
      <w:r w:rsidR="008B613A">
        <w:rPr>
          <w:lang w:val="fr-CA"/>
        </w:rPr>
        <w:t>charg</w:t>
      </w:r>
      <w:r w:rsidR="00786702">
        <w:rPr>
          <w:lang w:val="fr-CA"/>
        </w:rPr>
        <w:t>é</w:t>
      </w:r>
      <w:r w:rsidR="008B613A">
        <w:rPr>
          <w:lang w:val="fr-CA"/>
        </w:rPr>
        <w:t xml:space="preserve"> le Secrétariat de préparer, pour la 85</w:t>
      </w:r>
      <w:r w:rsidR="008B613A" w:rsidRPr="008B613A">
        <w:rPr>
          <w:vertAlign w:val="superscript"/>
          <w:lang w:val="fr-CA"/>
        </w:rPr>
        <w:t>e</w:t>
      </w:r>
      <w:r w:rsidR="008B613A">
        <w:rPr>
          <w:lang w:val="fr-CA"/>
        </w:rPr>
        <w:t xml:space="preserve"> réunion, un projet de lignes directrices sur la préparation des plans de réduction progressive des HFC </w:t>
      </w:r>
      <w:r w:rsidR="00C37C79">
        <w:rPr>
          <w:lang w:val="fr-CA"/>
        </w:rPr>
        <w:t>pour</w:t>
      </w:r>
      <w:r w:rsidR="008B613A">
        <w:rPr>
          <w:lang w:val="fr-CA"/>
        </w:rPr>
        <w:t xml:space="preserve"> les pays visés à l’article 5 qui comprendrait une stratégie globale et une phase I afin de respecter le gel de la consommation et la réduction de 10 pour cent, en tenant compte des enseignements tirés de la préparation des lignes directrices </w:t>
      </w:r>
      <w:r w:rsidR="001055EE">
        <w:rPr>
          <w:lang w:val="fr-CA"/>
        </w:rPr>
        <w:t>s</w:t>
      </w:r>
      <w:r w:rsidR="008B613A">
        <w:rPr>
          <w:lang w:val="fr-CA"/>
        </w:rPr>
        <w:t>ur la préparation de</w:t>
      </w:r>
      <w:r w:rsidR="00C37C79">
        <w:rPr>
          <w:lang w:val="fr-CA"/>
        </w:rPr>
        <w:t>s</w:t>
      </w:r>
      <w:r w:rsidR="008B613A">
        <w:rPr>
          <w:lang w:val="fr-CA"/>
        </w:rPr>
        <w:t xml:space="preserve"> projet</w:t>
      </w:r>
      <w:r w:rsidR="00C37C79">
        <w:rPr>
          <w:lang w:val="fr-CA"/>
        </w:rPr>
        <w:t>s d</w:t>
      </w:r>
      <w:r w:rsidR="008B613A">
        <w:rPr>
          <w:lang w:val="fr-CA"/>
        </w:rPr>
        <w:t xml:space="preserve">e PGEH, </w:t>
      </w:r>
      <w:r w:rsidR="00FF7416">
        <w:rPr>
          <w:lang w:val="fr-CA"/>
        </w:rPr>
        <w:t>incluant</w:t>
      </w:r>
      <w:r w:rsidR="008B613A">
        <w:rPr>
          <w:lang w:val="fr-CA"/>
        </w:rPr>
        <w:t xml:space="preserve"> les secteurs</w:t>
      </w:r>
      <w:r w:rsidR="00FF7416">
        <w:rPr>
          <w:lang w:val="fr-CA"/>
        </w:rPr>
        <w:t>, selon</w:t>
      </w:r>
      <w:r w:rsidR="008B613A">
        <w:rPr>
          <w:lang w:val="fr-CA"/>
        </w:rPr>
        <w:t xml:space="preserve"> la décision 56/16.  Il </w:t>
      </w:r>
      <w:r w:rsidR="001055EE">
        <w:rPr>
          <w:lang w:val="fr-CA"/>
        </w:rPr>
        <w:t>étai</w:t>
      </w:r>
      <w:r w:rsidR="001A694F">
        <w:rPr>
          <w:lang w:val="fr-CA"/>
        </w:rPr>
        <w:t xml:space="preserve">t entendu que </w:t>
      </w:r>
      <w:r w:rsidR="00772C37">
        <w:rPr>
          <w:lang w:val="fr-CA"/>
        </w:rPr>
        <w:t>c</w:t>
      </w:r>
      <w:r w:rsidR="001A694F">
        <w:rPr>
          <w:lang w:val="fr-CA"/>
        </w:rPr>
        <w:t xml:space="preserve">e projet de lignes directrices aborderait la nécessité </w:t>
      </w:r>
      <w:r w:rsidR="001055EE">
        <w:rPr>
          <w:lang w:val="fr-CA"/>
        </w:rPr>
        <w:t>pour</w:t>
      </w:r>
      <w:r w:rsidR="001A694F">
        <w:rPr>
          <w:lang w:val="fr-CA"/>
        </w:rPr>
        <w:t xml:space="preserve"> les pays visés à l’article 5 de s’engager, et d’adopter des politiques durables </w:t>
      </w:r>
      <w:r w:rsidR="001055EE">
        <w:rPr>
          <w:lang w:val="fr-CA"/>
        </w:rPr>
        <w:t xml:space="preserve">visant à </w:t>
      </w:r>
      <w:r w:rsidR="001A694F">
        <w:rPr>
          <w:lang w:val="fr-CA"/>
        </w:rPr>
        <w:t xml:space="preserve">limiter la croissance ou à réduire la consommation de HFC; </w:t>
      </w:r>
      <w:r w:rsidR="001055EE">
        <w:rPr>
          <w:lang w:val="fr-CA"/>
        </w:rPr>
        <w:t>qu’elles</w:t>
      </w:r>
      <w:r w:rsidR="001A694F">
        <w:rPr>
          <w:lang w:val="fr-CA"/>
        </w:rPr>
        <w:t xml:space="preserve"> inclurai</w:t>
      </w:r>
      <w:r w:rsidR="001055EE">
        <w:rPr>
          <w:lang w:val="fr-CA"/>
        </w:rPr>
        <w:t>en</w:t>
      </w:r>
      <w:r w:rsidR="001A694F">
        <w:rPr>
          <w:lang w:val="fr-CA"/>
        </w:rPr>
        <w:t xml:space="preserve">t les niveaux de financement proposés pour la préparation de la phase I des plans de réduction progressive des HFC; et que les demandes de financement </w:t>
      </w:r>
      <w:r w:rsidR="00786702">
        <w:rPr>
          <w:lang w:val="fr-CA"/>
        </w:rPr>
        <w:t xml:space="preserve">pour la préparation </w:t>
      </w:r>
      <w:r w:rsidR="001A694F">
        <w:rPr>
          <w:lang w:val="fr-CA"/>
        </w:rPr>
        <w:t xml:space="preserve">de la phase I des plans de réduction progressive des HFC seraient examinées </w:t>
      </w:r>
      <w:r w:rsidR="001055EE">
        <w:rPr>
          <w:lang w:val="fr-CA"/>
        </w:rPr>
        <w:t xml:space="preserve">une fois </w:t>
      </w:r>
      <w:r w:rsidR="007B76F3">
        <w:rPr>
          <w:lang w:val="fr-CA"/>
        </w:rPr>
        <w:t xml:space="preserve">le projet de lignes directrices adopté par le Comité </w:t>
      </w:r>
      <w:r w:rsidR="007B76F3" w:rsidRPr="00731435">
        <w:rPr>
          <w:lang w:val="fr-CA"/>
        </w:rPr>
        <w:t>exécutif</w:t>
      </w:r>
      <w:r w:rsidR="00786702" w:rsidRPr="00731435">
        <w:rPr>
          <w:lang w:val="fr-CA"/>
        </w:rPr>
        <w:t xml:space="preserve"> (décision 84/54)</w:t>
      </w:r>
      <w:r w:rsidR="007B76F3" w:rsidRPr="00731435">
        <w:rPr>
          <w:lang w:val="fr-CA"/>
        </w:rPr>
        <w:t>.</w:t>
      </w:r>
    </w:p>
    <w:p w14:paraId="67F819C3" w14:textId="482E7B08" w:rsidR="007B515D" w:rsidRPr="00786702" w:rsidRDefault="007B76F3" w:rsidP="00786702">
      <w:pPr>
        <w:pStyle w:val="Heading1"/>
        <w:tabs>
          <w:tab w:val="left" w:pos="567"/>
        </w:tabs>
        <w:rPr>
          <w:lang w:val="fr-CA"/>
        </w:rPr>
      </w:pPr>
      <w:r w:rsidRPr="00786702">
        <w:rPr>
          <w:lang w:val="fr-CA"/>
        </w:rPr>
        <w:t>À la 86</w:t>
      </w:r>
      <w:r w:rsidRPr="00786702">
        <w:rPr>
          <w:vertAlign w:val="superscript"/>
          <w:lang w:val="fr-CA"/>
        </w:rPr>
        <w:t>e</w:t>
      </w:r>
      <w:r w:rsidRPr="00786702">
        <w:rPr>
          <w:lang w:val="fr-CA"/>
        </w:rPr>
        <w:t xml:space="preserve"> réunion, le Comité exécutif a examiné le projet de lignes directrices sur la préparation des plans de réduction progressive des HFC pour les pays visés à l’article 5</w:t>
      </w:r>
      <w:r>
        <w:rPr>
          <w:rStyle w:val="FootnoteReference"/>
          <w:lang w:val="fr-CA"/>
        </w:rPr>
        <w:footnoteReference w:id="63"/>
      </w:r>
      <w:r w:rsidR="00C05CC7" w:rsidRPr="00786702">
        <w:rPr>
          <w:lang w:val="fr-CA"/>
        </w:rPr>
        <w:t xml:space="preserve">, </w:t>
      </w:r>
      <w:r w:rsidR="00786702">
        <w:rPr>
          <w:lang w:val="fr-CA"/>
        </w:rPr>
        <w:t>avant de décider de poursuivre ses délibérations à la 87</w:t>
      </w:r>
      <w:r w:rsidR="00786702" w:rsidRPr="00786702">
        <w:rPr>
          <w:vertAlign w:val="superscript"/>
          <w:lang w:val="fr-CA"/>
        </w:rPr>
        <w:t>e</w:t>
      </w:r>
      <w:r w:rsidR="00786702">
        <w:rPr>
          <w:lang w:val="fr-CA"/>
        </w:rPr>
        <w:t xml:space="preserve"> </w:t>
      </w:r>
      <w:r w:rsidR="00C05CC7" w:rsidRPr="00786702">
        <w:rPr>
          <w:lang w:val="fr-CA"/>
        </w:rPr>
        <w:t>réunion</w:t>
      </w:r>
      <w:r w:rsidR="00786702">
        <w:rPr>
          <w:lang w:val="fr-CA"/>
        </w:rPr>
        <w:t xml:space="preserve">, </w:t>
      </w:r>
      <w:r w:rsidR="00C05CC7" w:rsidRPr="00786702">
        <w:rPr>
          <w:lang w:val="fr-CA"/>
        </w:rPr>
        <w:t>à partir du document de travail produit par le groupe de contact créé à la 86</w:t>
      </w:r>
      <w:r w:rsidR="00C05CC7" w:rsidRPr="00786702">
        <w:rPr>
          <w:vertAlign w:val="superscript"/>
          <w:lang w:val="fr-CA"/>
        </w:rPr>
        <w:t>e</w:t>
      </w:r>
      <w:r w:rsidR="00C05CC7" w:rsidRPr="00786702">
        <w:rPr>
          <w:lang w:val="fr-CA"/>
        </w:rPr>
        <w:t xml:space="preserve"> réunion</w:t>
      </w:r>
      <w:r w:rsidR="007B515D" w:rsidRPr="00786702">
        <w:rPr>
          <w:lang w:val="fr-CA"/>
        </w:rPr>
        <w:t xml:space="preserve"> (décision 86/93). </w:t>
      </w:r>
      <w:r w:rsidR="00FF7416">
        <w:rPr>
          <w:lang w:val="fr-CA"/>
        </w:rPr>
        <w:t>À la suite de</w:t>
      </w:r>
      <w:r w:rsidR="007B515D" w:rsidRPr="00786702">
        <w:rPr>
          <w:lang w:val="fr-CA"/>
        </w:rPr>
        <w:t xml:space="preserve"> cette décision, l’examen de toutes les demandes de financement préparatoire pour les plans de réduction progressive des HFC a également été reporté à la 87</w:t>
      </w:r>
      <w:r w:rsidR="007B515D" w:rsidRPr="00786702">
        <w:rPr>
          <w:vertAlign w:val="superscript"/>
          <w:lang w:val="fr-CA"/>
        </w:rPr>
        <w:t>e</w:t>
      </w:r>
      <w:r w:rsidR="007B515D" w:rsidRPr="00786702">
        <w:rPr>
          <w:lang w:val="fr-CA"/>
        </w:rPr>
        <w:t xml:space="preserve"> réunion.</w:t>
      </w:r>
    </w:p>
    <w:p w14:paraId="7BBF2B58" w14:textId="72E97E1C" w:rsidR="00F31F32" w:rsidRDefault="007B515D" w:rsidP="00F31F32">
      <w:pPr>
        <w:pStyle w:val="Heading1"/>
        <w:tabs>
          <w:tab w:val="left" w:pos="567"/>
        </w:tabs>
        <w:rPr>
          <w:lang w:val="fr-CA"/>
        </w:rPr>
      </w:pPr>
      <w:r w:rsidRPr="009B61B6">
        <w:rPr>
          <w:lang w:val="fr-CA"/>
        </w:rPr>
        <w:t>À la 87</w:t>
      </w:r>
      <w:r w:rsidRPr="009B61B6">
        <w:rPr>
          <w:vertAlign w:val="superscript"/>
          <w:lang w:val="fr-CA"/>
        </w:rPr>
        <w:t>e</w:t>
      </w:r>
      <w:r w:rsidRPr="009B61B6">
        <w:rPr>
          <w:lang w:val="fr-CA"/>
        </w:rPr>
        <w:t xml:space="preserve"> </w:t>
      </w:r>
      <w:r w:rsidR="001A7F04" w:rsidRPr="009B61B6">
        <w:rPr>
          <w:lang w:val="fr-CA"/>
        </w:rPr>
        <w:t>réunion</w:t>
      </w:r>
      <w:r w:rsidR="009B61B6" w:rsidRPr="009B61B6">
        <w:rPr>
          <w:lang w:val="fr-CA"/>
        </w:rPr>
        <w:t xml:space="preserve">, le Comité a poursuivi son examen du projet de lignes directrices </w:t>
      </w:r>
      <w:r w:rsidR="00506D38">
        <w:rPr>
          <w:lang w:val="fr-CA"/>
        </w:rPr>
        <w:t>su</w:t>
      </w:r>
      <w:r w:rsidR="001A7F04">
        <w:rPr>
          <w:lang w:val="fr-CA"/>
        </w:rPr>
        <w:t>r</w:t>
      </w:r>
      <w:r w:rsidR="009B61B6">
        <w:rPr>
          <w:lang w:val="fr-CA"/>
        </w:rPr>
        <w:t xml:space="preserve"> la préparation des plans de réduction progressive des HFC pour les pays visés à l’article 5</w:t>
      </w:r>
      <w:r w:rsidR="009B61B6">
        <w:rPr>
          <w:rStyle w:val="FootnoteReference"/>
          <w:lang w:val="fr-CA"/>
        </w:rPr>
        <w:footnoteReference w:id="64"/>
      </w:r>
      <w:r w:rsidR="009B61B6">
        <w:rPr>
          <w:lang w:val="fr-CA"/>
        </w:rPr>
        <w:t>.  Il a reconstitué le groupe de contact, créé à la 86</w:t>
      </w:r>
      <w:r w:rsidR="009B61B6" w:rsidRPr="009B61B6">
        <w:rPr>
          <w:vertAlign w:val="superscript"/>
          <w:lang w:val="fr-CA"/>
        </w:rPr>
        <w:t>e</w:t>
      </w:r>
      <w:r w:rsidR="009B61B6">
        <w:rPr>
          <w:lang w:val="fr-CA"/>
        </w:rPr>
        <w:t xml:space="preserve"> réunion. </w:t>
      </w:r>
      <w:r w:rsidR="00506D38">
        <w:rPr>
          <w:lang w:val="fr-CA"/>
        </w:rPr>
        <w:t xml:space="preserve"> </w:t>
      </w:r>
      <w:r w:rsidR="00C92B63">
        <w:rPr>
          <w:lang w:val="fr-CA"/>
        </w:rPr>
        <w:t>S’appuyant sur les travaux du groupe de contact, le Comité exécutif a convenu qu</w:t>
      </w:r>
      <w:r w:rsidR="001A7F04">
        <w:rPr>
          <w:lang w:val="fr-CA"/>
        </w:rPr>
        <w:t xml:space="preserve">e désormais </w:t>
      </w:r>
      <w:r w:rsidR="00B67A70">
        <w:rPr>
          <w:lang w:val="fr-CA"/>
        </w:rPr>
        <w:t>les plans de réduction progressive des HFC seraient désignés sous le nom de plan</w:t>
      </w:r>
      <w:r w:rsidR="000A687B">
        <w:rPr>
          <w:lang w:val="fr-CA"/>
        </w:rPr>
        <w:t>s</w:t>
      </w:r>
      <w:r w:rsidR="00B67A70">
        <w:rPr>
          <w:lang w:val="fr-CA"/>
        </w:rPr>
        <w:t xml:space="preserve"> de mise en œuvre de l’Amendement de Kigali </w:t>
      </w:r>
      <w:r w:rsidR="000A687B">
        <w:rPr>
          <w:lang w:val="fr-CA"/>
        </w:rPr>
        <w:t>po</w:t>
      </w:r>
      <w:r w:rsidR="00B67A70">
        <w:rPr>
          <w:lang w:val="fr-CA"/>
        </w:rPr>
        <w:t>ur les HFC. Il a décidé d’inclure, dans le financement de la préparation d’une stratégie g</w:t>
      </w:r>
      <w:r w:rsidR="000A687B">
        <w:rPr>
          <w:lang w:val="fr-CA"/>
        </w:rPr>
        <w:t>énéral</w:t>
      </w:r>
      <w:r w:rsidR="00B67A70">
        <w:rPr>
          <w:lang w:val="fr-CA"/>
        </w:rPr>
        <w:t xml:space="preserve">e pour la phase I du plan de mise en œuvre de l’Amendement de Kigali </w:t>
      </w:r>
      <w:r w:rsidR="000A687B">
        <w:rPr>
          <w:lang w:val="fr-CA"/>
        </w:rPr>
        <w:t>po</w:t>
      </w:r>
      <w:r w:rsidR="00B67A70">
        <w:rPr>
          <w:lang w:val="fr-CA"/>
        </w:rPr>
        <w:t xml:space="preserve">ur les HFC, </w:t>
      </w:r>
      <w:r w:rsidR="00506D38">
        <w:rPr>
          <w:lang w:val="fr-CA"/>
        </w:rPr>
        <w:t>de l’</w:t>
      </w:r>
      <w:r w:rsidR="00B67A70">
        <w:rPr>
          <w:lang w:val="fr-CA"/>
        </w:rPr>
        <w:t xml:space="preserve">assistance pour : prolonger la législation, les politiques et les règlements existants ou en élaborer, selon les exigences </w:t>
      </w:r>
      <w:r w:rsidR="00C13D87">
        <w:rPr>
          <w:lang w:val="fr-CA"/>
        </w:rPr>
        <w:t xml:space="preserve">des systèmes de permis et de quotas d’importation/exportation pour les </w:t>
      </w:r>
      <w:r w:rsidR="00C13D87">
        <w:rPr>
          <w:lang w:val="fr-CA"/>
        </w:rPr>
        <w:lastRenderedPageBreak/>
        <w:t xml:space="preserve">substances réglementées de l’Annexe F du Protocole de Montréal; mener une enquête sur la consommation de HFC et sa répartition sectorielle, des enquêtes sur les entreprises dans les secteurs de la fabrication et de l’entretien, </w:t>
      </w:r>
      <w:r w:rsidR="000A687B">
        <w:rPr>
          <w:lang w:val="fr-CA"/>
        </w:rPr>
        <w:t>avec</w:t>
      </w:r>
      <w:r w:rsidR="00C13D87">
        <w:rPr>
          <w:lang w:val="fr-CA"/>
        </w:rPr>
        <w:t xml:space="preserve"> une analyse des données afin d’estimer les valeurs de référence des HFC pour la conformité </w:t>
      </w:r>
      <w:r w:rsidR="000A687B">
        <w:rPr>
          <w:lang w:val="fr-CA"/>
        </w:rPr>
        <w:t xml:space="preserve">et </w:t>
      </w:r>
      <w:r w:rsidR="00C13D87">
        <w:rPr>
          <w:lang w:val="fr-CA"/>
        </w:rPr>
        <w:t>en tenant compte de</w:t>
      </w:r>
      <w:r w:rsidR="000A687B">
        <w:rPr>
          <w:lang w:val="fr-CA"/>
        </w:rPr>
        <w:t>s</w:t>
      </w:r>
      <w:r w:rsidR="00C13D87">
        <w:rPr>
          <w:lang w:val="fr-CA"/>
        </w:rPr>
        <w:t xml:space="preserve"> enquête</w:t>
      </w:r>
      <w:r w:rsidR="000A687B">
        <w:rPr>
          <w:lang w:val="fr-CA"/>
        </w:rPr>
        <w:t>s</w:t>
      </w:r>
      <w:r w:rsidR="00C13D87">
        <w:rPr>
          <w:lang w:val="fr-CA"/>
        </w:rPr>
        <w:t xml:space="preserve"> sur les HFC déjà e</w:t>
      </w:r>
      <w:r w:rsidR="000A687B">
        <w:rPr>
          <w:lang w:val="fr-CA"/>
        </w:rPr>
        <w:t>ffectuées</w:t>
      </w:r>
      <w:r w:rsidR="00C13D87">
        <w:rPr>
          <w:lang w:val="fr-CA"/>
        </w:rPr>
        <w:t>; él</w:t>
      </w:r>
      <w:r w:rsidR="000A687B">
        <w:rPr>
          <w:lang w:val="fr-CA"/>
        </w:rPr>
        <w:t>ab</w:t>
      </w:r>
      <w:r w:rsidR="00C13D87">
        <w:rPr>
          <w:lang w:val="fr-CA"/>
        </w:rPr>
        <w:t>o</w:t>
      </w:r>
      <w:r w:rsidR="000A687B">
        <w:rPr>
          <w:lang w:val="fr-CA"/>
        </w:rPr>
        <w:t>r</w:t>
      </w:r>
      <w:r w:rsidR="00C13D87">
        <w:rPr>
          <w:lang w:val="fr-CA"/>
        </w:rPr>
        <w:t>er la stratégie g</w:t>
      </w:r>
      <w:r w:rsidR="000A687B">
        <w:rPr>
          <w:lang w:val="fr-CA"/>
        </w:rPr>
        <w:t xml:space="preserve">énérale </w:t>
      </w:r>
      <w:r w:rsidR="00C13D87">
        <w:rPr>
          <w:lang w:val="fr-CA"/>
        </w:rPr>
        <w:t>pour la réduction progressive des HFC et un plan d’action</w:t>
      </w:r>
      <w:r w:rsidR="00364973">
        <w:rPr>
          <w:lang w:val="fr-CA"/>
        </w:rPr>
        <w:t xml:space="preserve"> inclu</w:t>
      </w:r>
      <w:r w:rsidR="000A687B">
        <w:rPr>
          <w:lang w:val="fr-CA"/>
        </w:rPr>
        <w:t>an</w:t>
      </w:r>
      <w:r w:rsidR="00364973">
        <w:rPr>
          <w:lang w:val="fr-CA"/>
        </w:rPr>
        <w:t>t le secteur de l’entretien dans la réfrigération pour la phase I des plans de mise en œuvre de l’Amendement de Kigali en vue de parvenir au gel et à la réduction de 10</w:t>
      </w:r>
      <w:r w:rsidR="00B77712">
        <w:rPr>
          <w:lang w:val="fr-CA"/>
        </w:rPr>
        <w:t> </w:t>
      </w:r>
      <w:r w:rsidR="00364973">
        <w:rPr>
          <w:lang w:val="fr-CA"/>
        </w:rPr>
        <w:t xml:space="preserve">pour cent de la consommation de HFC; envisager, pour les pays qui le souhaitaient, </w:t>
      </w:r>
      <w:r w:rsidR="00E861FF">
        <w:rPr>
          <w:lang w:val="fr-CA"/>
        </w:rPr>
        <w:t xml:space="preserve">l’intégration des activités du plan de mise en œuvre de l’Amendement de Kigali à celles du PGEH; </w:t>
      </w:r>
      <w:r w:rsidR="001C6F67">
        <w:rPr>
          <w:lang w:val="fr-CA"/>
        </w:rPr>
        <w:t>et</w:t>
      </w:r>
      <w:r w:rsidR="00FF7416">
        <w:rPr>
          <w:lang w:val="fr-CA"/>
        </w:rPr>
        <w:t xml:space="preserve"> fournir</w:t>
      </w:r>
      <w:r w:rsidR="001C6F67">
        <w:rPr>
          <w:lang w:val="fr-CA"/>
        </w:rPr>
        <w:t xml:space="preserve">, </w:t>
      </w:r>
      <w:r w:rsidR="00E861FF">
        <w:rPr>
          <w:lang w:val="fr-CA"/>
        </w:rPr>
        <w:t>pour les pays qui le souhaitaient, une description des initiatives, politiques, règlements et normes nationa</w:t>
      </w:r>
      <w:r w:rsidR="000B5FF2">
        <w:rPr>
          <w:lang w:val="fr-CA"/>
        </w:rPr>
        <w:t>ux</w:t>
      </w:r>
      <w:r w:rsidR="00E861FF">
        <w:rPr>
          <w:lang w:val="fr-CA"/>
        </w:rPr>
        <w:t xml:space="preserve"> pertinents </w:t>
      </w:r>
      <w:r w:rsidR="000B5FF2">
        <w:rPr>
          <w:lang w:val="fr-CA"/>
        </w:rPr>
        <w:t>l</w:t>
      </w:r>
      <w:r w:rsidR="00E861FF">
        <w:rPr>
          <w:lang w:val="fr-CA"/>
        </w:rPr>
        <w:t>iés au maintien et/ou re</w:t>
      </w:r>
      <w:r w:rsidR="000B5FF2">
        <w:rPr>
          <w:lang w:val="fr-CA"/>
        </w:rPr>
        <w:t>nforc</w:t>
      </w:r>
      <w:r w:rsidR="00E861FF">
        <w:rPr>
          <w:lang w:val="fr-CA"/>
        </w:rPr>
        <w:t>ement de l’efficacité énergétique. Le Comité a décidé aussi de fournir un financement pour les éléments mentionnés ci-dessus en fonction de la consommation de référence de HCFC du pay</w:t>
      </w:r>
      <w:r w:rsidR="00C53ED9">
        <w:rPr>
          <w:lang w:val="fr-CA"/>
        </w:rPr>
        <w:t>s</w:t>
      </w:r>
      <w:r w:rsidR="00E861FF">
        <w:rPr>
          <w:lang w:val="fr-CA"/>
        </w:rPr>
        <w:t xml:space="preserve"> et d’établir et de fournir </w:t>
      </w:r>
      <w:r w:rsidR="001C6F67">
        <w:rPr>
          <w:lang w:val="fr-CA"/>
        </w:rPr>
        <w:t>du</w:t>
      </w:r>
      <w:r w:rsidR="00E861FF">
        <w:rPr>
          <w:lang w:val="fr-CA"/>
        </w:rPr>
        <w:t xml:space="preserve"> financement, au cas par cas, </w:t>
      </w:r>
      <w:r w:rsidR="000B5FF2">
        <w:rPr>
          <w:lang w:val="fr-CA"/>
        </w:rPr>
        <w:t xml:space="preserve">pour </w:t>
      </w:r>
      <w:r w:rsidR="00E861FF">
        <w:rPr>
          <w:lang w:val="fr-CA"/>
        </w:rPr>
        <w:t>la préparation de la phase I de</w:t>
      </w:r>
      <w:r w:rsidR="00C53ED9">
        <w:rPr>
          <w:lang w:val="fr-CA"/>
        </w:rPr>
        <w:t xml:space="preserve"> tout plan régional de mise en œuvre de l’Amendement de Kigali et de</w:t>
      </w:r>
      <w:r w:rsidR="001C6F67">
        <w:rPr>
          <w:lang w:val="fr-CA"/>
        </w:rPr>
        <w:t>s</w:t>
      </w:r>
      <w:r w:rsidR="00C53ED9">
        <w:rPr>
          <w:lang w:val="fr-CA"/>
        </w:rPr>
        <w:t xml:space="preserve"> plans </w:t>
      </w:r>
      <w:r w:rsidR="001C6F67">
        <w:rPr>
          <w:lang w:val="fr-CA"/>
        </w:rPr>
        <w:t xml:space="preserve">de mise en œuvre de l’Amendement de Kigali </w:t>
      </w:r>
      <w:r w:rsidR="00C53ED9">
        <w:rPr>
          <w:lang w:val="fr-CA"/>
        </w:rPr>
        <w:t>pour les pays avec une consommation de référence de HCFC supérieure à 2 000 tonnes PAO. Il a décidé en outre que, pour les pays qui avaient choisi de mettre en place des projets individuels d’investissement pour les HFC ou des plans sectoriels</w:t>
      </w:r>
      <w:r w:rsidR="009A713C">
        <w:rPr>
          <w:lang w:val="fr-CA"/>
        </w:rPr>
        <w:t>,</w:t>
      </w:r>
      <w:r w:rsidR="00C53ED9">
        <w:rPr>
          <w:lang w:val="fr-CA"/>
        </w:rPr>
        <w:t xml:space="preserve"> avant de présenter la phase I du plan de mise en œuvre de l’Amendement de Kigali, l’approbation de chaque projet entraînerait une élimination de HFC </w:t>
      </w:r>
      <w:r w:rsidR="000B5FF2">
        <w:rPr>
          <w:lang w:val="fr-CA"/>
        </w:rPr>
        <w:t>dont il faudra</w:t>
      </w:r>
      <w:r w:rsidR="00FF7416">
        <w:rPr>
          <w:lang w:val="fr-CA"/>
        </w:rPr>
        <w:t>it</w:t>
      </w:r>
      <w:r w:rsidR="000B5FF2">
        <w:rPr>
          <w:lang w:val="fr-CA"/>
        </w:rPr>
        <w:t xml:space="preserve"> tenir compte </w:t>
      </w:r>
      <w:r w:rsidR="009A713C">
        <w:rPr>
          <w:lang w:val="fr-CA"/>
        </w:rPr>
        <w:t>en référence à</w:t>
      </w:r>
      <w:r w:rsidR="00C53ED9">
        <w:rPr>
          <w:lang w:val="fr-CA"/>
        </w:rPr>
        <w:t xml:space="preserve"> la consommation admissible i</w:t>
      </w:r>
      <w:r w:rsidR="009A713C">
        <w:rPr>
          <w:lang w:val="fr-CA"/>
        </w:rPr>
        <w:t>ndiqu</w:t>
      </w:r>
      <w:r w:rsidR="00C53ED9">
        <w:rPr>
          <w:lang w:val="fr-CA"/>
        </w:rPr>
        <w:t>ée dans les plans de mise en œuvre</w:t>
      </w:r>
      <w:r w:rsidR="009A713C">
        <w:rPr>
          <w:lang w:val="fr-CA"/>
        </w:rPr>
        <w:t>,</w:t>
      </w:r>
      <w:r w:rsidR="00C53ED9">
        <w:rPr>
          <w:lang w:val="fr-CA"/>
        </w:rPr>
        <w:t xml:space="preserve"> et les demandes devraient indiquer </w:t>
      </w:r>
      <w:r w:rsidR="009A713C">
        <w:rPr>
          <w:lang w:val="fr-CA"/>
        </w:rPr>
        <w:t xml:space="preserve">de quelle façon </w:t>
      </w:r>
      <w:r w:rsidR="00202B0D">
        <w:rPr>
          <w:lang w:val="fr-CA"/>
        </w:rPr>
        <w:t xml:space="preserve">le projet d’investissement </w:t>
      </w:r>
      <w:r w:rsidR="009A713C">
        <w:rPr>
          <w:lang w:val="fr-CA"/>
        </w:rPr>
        <w:t>contribue à la réali</w:t>
      </w:r>
      <w:r w:rsidR="00202B0D">
        <w:rPr>
          <w:lang w:val="fr-CA"/>
        </w:rPr>
        <w:t>sat</w:t>
      </w:r>
      <w:r w:rsidR="009A713C">
        <w:rPr>
          <w:lang w:val="fr-CA"/>
        </w:rPr>
        <w:t>ion de</w:t>
      </w:r>
      <w:r w:rsidR="00202B0D">
        <w:rPr>
          <w:lang w:val="fr-CA"/>
        </w:rPr>
        <w:t xml:space="preserve"> la stratégie g</w:t>
      </w:r>
      <w:r w:rsidR="009A713C">
        <w:rPr>
          <w:lang w:val="fr-CA"/>
        </w:rPr>
        <w:t>énéral</w:t>
      </w:r>
      <w:r w:rsidR="00202B0D">
        <w:rPr>
          <w:lang w:val="fr-CA"/>
        </w:rPr>
        <w:t xml:space="preserve">e pour le pays et </w:t>
      </w:r>
      <w:r w:rsidR="009A713C">
        <w:rPr>
          <w:lang w:val="fr-CA"/>
        </w:rPr>
        <w:t xml:space="preserve">à </w:t>
      </w:r>
      <w:r w:rsidR="00202B0D">
        <w:rPr>
          <w:lang w:val="fr-CA"/>
        </w:rPr>
        <w:t>qu</w:t>
      </w:r>
      <w:r w:rsidR="009A713C">
        <w:rPr>
          <w:lang w:val="fr-CA"/>
        </w:rPr>
        <w:t xml:space="preserve">el moment </w:t>
      </w:r>
      <w:r w:rsidR="00202B0D">
        <w:rPr>
          <w:lang w:val="fr-CA"/>
        </w:rPr>
        <w:t>les p</w:t>
      </w:r>
      <w:r w:rsidR="009A713C">
        <w:rPr>
          <w:lang w:val="fr-CA"/>
        </w:rPr>
        <w:t>lans</w:t>
      </w:r>
      <w:r w:rsidR="00202B0D">
        <w:rPr>
          <w:lang w:val="fr-CA"/>
        </w:rPr>
        <w:t xml:space="preserve"> de mise en œuvre de l’Amendement de Kigali ser</w:t>
      </w:r>
      <w:r w:rsidR="009A713C">
        <w:rPr>
          <w:lang w:val="fr-CA"/>
        </w:rPr>
        <w:t>o</w:t>
      </w:r>
      <w:r w:rsidR="00202B0D">
        <w:rPr>
          <w:lang w:val="fr-CA"/>
        </w:rPr>
        <w:t xml:space="preserve">nt soumis. </w:t>
      </w:r>
      <w:r w:rsidR="00E3448F">
        <w:rPr>
          <w:lang w:val="fr-CA"/>
        </w:rPr>
        <w:t xml:space="preserve">Le financement octroyé à un pays visé à l’article 5, avec un secteur de fabrication qui utilise des HFC, serait fourni en fonction du nombre d’entreprises de fabrication à reconvertir. Le Comité a adopté des limites pour le financement </w:t>
      </w:r>
      <w:r w:rsidR="001C6F67">
        <w:rPr>
          <w:lang w:val="fr-CA"/>
        </w:rPr>
        <w:t xml:space="preserve">maximal </w:t>
      </w:r>
      <w:r w:rsidR="009A713C">
        <w:rPr>
          <w:lang w:val="fr-CA"/>
        </w:rPr>
        <w:t xml:space="preserve">accordé pour la préparation </w:t>
      </w:r>
      <w:r w:rsidR="00E3448F">
        <w:rPr>
          <w:lang w:val="fr-CA"/>
        </w:rPr>
        <w:t>d</w:t>
      </w:r>
      <w:r w:rsidR="009A713C">
        <w:rPr>
          <w:lang w:val="fr-CA"/>
        </w:rPr>
        <w:t>e l</w:t>
      </w:r>
      <w:r w:rsidR="00E3448F">
        <w:rPr>
          <w:lang w:val="fr-CA"/>
        </w:rPr>
        <w:t>’</w:t>
      </w:r>
      <w:r w:rsidR="009A713C">
        <w:rPr>
          <w:lang w:val="fr-CA"/>
        </w:rPr>
        <w:t>élément d’</w:t>
      </w:r>
      <w:r w:rsidR="00E3448F">
        <w:rPr>
          <w:lang w:val="fr-CA"/>
        </w:rPr>
        <w:t xml:space="preserve">investissement pour tout pays selon sa valeur de référence. Les agences bilatérales et d’exécution </w:t>
      </w:r>
      <w:r w:rsidR="00157A9B">
        <w:rPr>
          <w:lang w:val="fr-CA"/>
        </w:rPr>
        <w:t xml:space="preserve">ont été priées, </w:t>
      </w:r>
      <w:r w:rsidR="000D724E">
        <w:rPr>
          <w:lang w:val="fr-CA"/>
        </w:rPr>
        <w:t xml:space="preserve">lorsqu’elles soumettent </w:t>
      </w:r>
      <w:r w:rsidR="00157A9B">
        <w:rPr>
          <w:lang w:val="fr-CA"/>
        </w:rPr>
        <w:t>la phase I d</w:t>
      </w:r>
      <w:r w:rsidR="000D724E">
        <w:rPr>
          <w:lang w:val="fr-CA"/>
        </w:rPr>
        <w:t>es</w:t>
      </w:r>
      <w:r w:rsidR="00157A9B">
        <w:rPr>
          <w:lang w:val="fr-CA"/>
        </w:rPr>
        <w:t xml:space="preserve"> plan</w:t>
      </w:r>
      <w:r w:rsidR="000D724E">
        <w:rPr>
          <w:lang w:val="fr-CA"/>
        </w:rPr>
        <w:t>s</w:t>
      </w:r>
      <w:r w:rsidR="00157A9B">
        <w:rPr>
          <w:lang w:val="fr-CA"/>
        </w:rPr>
        <w:t xml:space="preserve"> de mise en œuvre de l’Amendement de Kigali au nom de pays visés à l’article 5, d’inclure : la confirmation </w:t>
      </w:r>
      <w:r w:rsidR="000D724E">
        <w:rPr>
          <w:lang w:val="fr-CA"/>
        </w:rPr>
        <w:t>que le</w:t>
      </w:r>
      <w:r w:rsidR="00157A9B">
        <w:rPr>
          <w:lang w:val="fr-CA"/>
        </w:rPr>
        <w:t xml:space="preserve"> pays </w:t>
      </w:r>
      <w:r w:rsidR="000D724E">
        <w:rPr>
          <w:lang w:val="fr-CA"/>
        </w:rPr>
        <w:t xml:space="preserve">dispose </w:t>
      </w:r>
      <w:r w:rsidR="00157A9B">
        <w:rPr>
          <w:lang w:val="fr-CA"/>
        </w:rPr>
        <w:t>d’un système national établi et exécutoire de permis et de quotas pour su</w:t>
      </w:r>
      <w:r w:rsidR="000D724E">
        <w:rPr>
          <w:lang w:val="fr-CA"/>
        </w:rPr>
        <w:t>rveiller</w:t>
      </w:r>
      <w:r w:rsidR="00157A9B">
        <w:rPr>
          <w:lang w:val="fr-CA"/>
        </w:rPr>
        <w:t xml:space="preserve"> les importations/exportations de HFC, conform</w:t>
      </w:r>
      <w:r w:rsidR="000D724E">
        <w:rPr>
          <w:lang w:val="fr-CA"/>
        </w:rPr>
        <w:t>ém</w:t>
      </w:r>
      <w:r w:rsidR="00157A9B">
        <w:rPr>
          <w:lang w:val="fr-CA"/>
        </w:rPr>
        <w:t>e</w:t>
      </w:r>
      <w:r w:rsidR="000D724E">
        <w:rPr>
          <w:lang w:val="fr-CA"/>
        </w:rPr>
        <w:t>nt</w:t>
      </w:r>
      <w:r w:rsidR="00157A9B">
        <w:rPr>
          <w:lang w:val="fr-CA"/>
        </w:rPr>
        <w:t xml:space="preserve"> à la décision 63/17; l’engagement du gouvernement et les mesures prises pour </w:t>
      </w:r>
      <w:r w:rsidR="000D724E">
        <w:rPr>
          <w:lang w:val="fr-CA"/>
        </w:rPr>
        <w:t xml:space="preserve">assurer la pérennité de </w:t>
      </w:r>
      <w:r w:rsidR="00157A9B">
        <w:rPr>
          <w:lang w:val="fr-CA"/>
        </w:rPr>
        <w:t xml:space="preserve">l’élimination des HFC financée; et un aperçu de toute mesure hâtive </w:t>
      </w:r>
      <w:r w:rsidR="000D724E">
        <w:rPr>
          <w:lang w:val="fr-CA"/>
        </w:rPr>
        <w:t>prise pour</w:t>
      </w:r>
      <w:r w:rsidR="00157A9B">
        <w:rPr>
          <w:lang w:val="fr-CA"/>
        </w:rPr>
        <w:t xml:space="preserve"> contrôler la consommation de HFC.</w:t>
      </w:r>
      <w:r w:rsidR="000031F0">
        <w:rPr>
          <w:lang w:val="fr-CA"/>
        </w:rPr>
        <w:t xml:space="preserve"> Il a </w:t>
      </w:r>
      <w:r w:rsidR="00A243A2">
        <w:rPr>
          <w:lang w:val="fr-CA"/>
        </w:rPr>
        <w:t xml:space="preserve">été </w:t>
      </w:r>
      <w:r w:rsidR="000031F0">
        <w:rPr>
          <w:lang w:val="fr-CA"/>
        </w:rPr>
        <w:t>convenu également que les institutions et les c</w:t>
      </w:r>
      <w:r w:rsidR="000D724E">
        <w:rPr>
          <w:lang w:val="fr-CA"/>
        </w:rPr>
        <w:t>apacité</w:t>
      </w:r>
      <w:r w:rsidR="000031F0">
        <w:rPr>
          <w:lang w:val="fr-CA"/>
        </w:rPr>
        <w:t>s développé</w:t>
      </w:r>
      <w:r w:rsidR="000D724E">
        <w:rPr>
          <w:lang w:val="fr-CA"/>
        </w:rPr>
        <w:t>e</w:t>
      </w:r>
      <w:r w:rsidR="000031F0">
        <w:rPr>
          <w:lang w:val="fr-CA"/>
        </w:rPr>
        <w:t>s dans les pays visés à l’article 5</w:t>
      </w:r>
      <w:r w:rsidR="000D724E">
        <w:rPr>
          <w:lang w:val="fr-CA"/>
        </w:rPr>
        <w:t>,</w:t>
      </w:r>
      <w:r w:rsidR="000031F0">
        <w:rPr>
          <w:lang w:val="fr-CA"/>
        </w:rPr>
        <w:t xml:space="preserve"> avec l’a</w:t>
      </w:r>
      <w:r w:rsidR="000D724E">
        <w:rPr>
          <w:lang w:val="fr-CA"/>
        </w:rPr>
        <w:t>ss</w:t>
      </w:r>
      <w:r w:rsidR="000031F0">
        <w:rPr>
          <w:lang w:val="fr-CA"/>
        </w:rPr>
        <w:t>i</w:t>
      </w:r>
      <w:r w:rsidR="000D724E">
        <w:rPr>
          <w:lang w:val="fr-CA"/>
        </w:rPr>
        <w:t>stanc</w:t>
      </w:r>
      <w:r w:rsidR="000031F0">
        <w:rPr>
          <w:lang w:val="fr-CA"/>
        </w:rPr>
        <w:t>e du Fonds multilatéral</w:t>
      </w:r>
      <w:r w:rsidR="000D724E">
        <w:rPr>
          <w:lang w:val="fr-CA"/>
        </w:rPr>
        <w:t>,</w:t>
      </w:r>
      <w:r w:rsidR="000031F0">
        <w:rPr>
          <w:lang w:val="fr-CA"/>
        </w:rPr>
        <w:t xml:space="preserve"> pour l’élimination des SAO devraient être utilisées dans la mesure du possible pour la réduction progressive des HFC, s</w:t>
      </w:r>
      <w:r w:rsidR="00713231">
        <w:rPr>
          <w:lang w:val="fr-CA"/>
        </w:rPr>
        <w:t>elon le cas</w:t>
      </w:r>
      <w:r w:rsidR="000031F0">
        <w:rPr>
          <w:lang w:val="fr-CA"/>
        </w:rPr>
        <w:t xml:space="preserve">. </w:t>
      </w:r>
      <w:r w:rsidR="00713231">
        <w:rPr>
          <w:lang w:val="fr-CA"/>
        </w:rPr>
        <w:t xml:space="preserve"> </w:t>
      </w:r>
      <w:r w:rsidR="000031F0">
        <w:rPr>
          <w:lang w:val="fr-CA"/>
        </w:rPr>
        <w:t>L</w:t>
      </w:r>
      <w:r w:rsidR="00157A9B">
        <w:rPr>
          <w:lang w:val="fr-CA"/>
        </w:rPr>
        <w:t xml:space="preserve">e </w:t>
      </w:r>
      <w:r w:rsidR="000031F0">
        <w:rPr>
          <w:lang w:val="fr-CA"/>
        </w:rPr>
        <w:t>Comité a chargé le Secrétariat de préparer, avec l’a</w:t>
      </w:r>
      <w:r w:rsidR="00713231">
        <w:rPr>
          <w:lang w:val="fr-CA"/>
        </w:rPr>
        <w:t>ss</w:t>
      </w:r>
      <w:r w:rsidR="000031F0">
        <w:rPr>
          <w:lang w:val="fr-CA"/>
        </w:rPr>
        <w:t>i</w:t>
      </w:r>
      <w:r w:rsidR="00713231">
        <w:rPr>
          <w:lang w:val="fr-CA"/>
        </w:rPr>
        <w:t>stanc</w:t>
      </w:r>
      <w:r w:rsidR="000031F0">
        <w:rPr>
          <w:lang w:val="fr-CA"/>
        </w:rPr>
        <w:t xml:space="preserve">e des agences bilatérales et d’exécution, un guide pour la préparation de la phase I des plans de mise en œuvre de l’Amendement de Kigali </w:t>
      </w:r>
      <w:r w:rsidR="008A578F">
        <w:rPr>
          <w:lang w:val="fr-CA"/>
        </w:rPr>
        <w:t>qu</w:t>
      </w:r>
      <w:r w:rsidR="00713231">
        <w:rPr>
          <w:lang w:val="fr-CA"/>
        </w:rPr>
        <w:t>e</w:t>
      </w:r>
      <w:r w:rsidR="008A578F">
        <w:rPr>
          <w:lang w:val="fr-CA"/>
        </w:rPr>
        <w:t xml:space="preserve"> les pays visés à l’article 5</w:t>
      </w:r>
      <w:r w:rsidR="00713231">
        <w:rPr>
          <w:lang w:val="fr-CA"/>
        </w:rPr>
        <w:t xml:space="preserve"> pourraient </w:t>
      </w:r>
      <w:r w:rsidR="00713231" w:rsidRPr="00713231">
        <w:rPr>
          <w:lang w:val="fr-CA"/>
        </w:rPr>
        <w:t>utiliser</w:t>
      </w:r>
      <w:r w:rsidR="000031F0" w:rsidRPr="00713231">
        <w:rPr>
          <w:lang w:val="fr-CA"/>
        </w:rPr>
        <w:t xml:space="preserve"> (décision 87/50).</w:t>
      </w:r>
    </w:p>
    <w:p w14:paraId="2C850196" w14:textId="51443962" w:rsidR="004B5590" w:rsidRDefault="004B5590" w:rsidP="004B5590">
      <w:pPr>
        <w:pStyle w:val="Heading1"/>
        <w:tabs>
          <w:tab w:val="left" w:pos="567"/>
        </w:tabs>
        <w:rPr>
          <w:lang w:val="fr-CA"/>
        </w:rPr>
      </w:pPr>
      <w:r w:rsidRPr="004B5590">
        <w:rPr>
          <w:lang w:val="fr-CA"/>
        </w:rPr>
        <w:t>Jusqu’à la 9</w:t>
      </w:r>
      <w:r>
        <w:rPr>
          <w:lang w:val="fr-CA"/>
        </w:rPr>
        <w:t>0</w:t>
      </w:r>
      <w:r w:rsidRPr="004B5590">
        <w:rPr>
          <w:vertAlign w:val="superscript"/>
          <w:lang w:val="fr-CA"/>
        </w:rPr>
        <w:t>e</w:t>
      </w:r>
      <w:r>
        <w:rPr>
          <w:vertAlign w:val="superscript"/>
          <w:lang w:val="fr-CA"/>
        </w:rPr>
        <w:t xml:space="preserve"> </w:t>
      </w:r>
      <w:r w:rsidRPr="004B5590">
        <w:rPr>
          <w:lang w:val="fr-CA"/>
        </w:rPr>
        <w:t>réu</w:t>
      </w:r>
      <w:r>
        <w:rPr>
          <w:lang w:val="fr-CA"/>
        </w:rPr>
        <w:t xml:space="preserve">nion, le Comité exécutif a approuvé un total de </w:t>
      </w:r>
      <w:r w:rsidRPr="00D725D1">
        <w:rPr>
          <w:highlight w:val="yellow"/>
          <w:lang w:val="fr-CA"/>
        </w:rPr>
        <w:t>???</w:t>
      </w:r>
      <w:r>
        <w:rPr>
          <w:lang w:val="fr-CA"/>
        </w:rPr>
        <w:t xml:space="preserve"> $US, frais d’appui d</w:t>
      </w:r>
      <w:r w:rsidR="00A243A2">
        <w:rPr>
          <w:lang w:val="fr-CA"/>
        </w:rPr>
        <w:t>’</w:t>
      </w:r>
      <w:r>
        <w:rPr>
          <w:lang w:val="fr-CA"/>
        </w:rPr>
        <w:t xml:space="preserve">agence inclus, pour la préparation des plans de mise en œuvre de l’Amendement de Kigali sur les HFC pour </w:t>
      </w:r>
      <w:r w:rsidRPr="00D725D1">
        <w:rPr>
          <w:highlight w:val="yellow"/>
          <w:lang w:val="fr-CA"/>
        </w:rPr>
        <w:t>??</w:t>
      </w:r>
      <w:r>
        <w:rPr>
          <w:lang w:val="fr-CA"/>
        </w:rPr>
        <w:t xml:space="preserve"> pays.</w:t>
      </w:r>
    </w:p>
    <w:p w14:paraId="6B9402D5" w14:textId="2F74AE05" w:rsidR="00DC3E13" w:rsidRDefault="00713231" w:rsidP="00DC3E13">
      <w:pPr>
        <w:pStyle w:val="Heading1"/>
        <w:tabs>
          <w:tab w:val="left" w:pos="567"/>
        </w:tabs>
        <w:rPr>
          <w:u w:val="single"/>
          <w:lang w:val="fr-CA"/>
        </w:rPr>
      </w:pPr>
      <w:r w:rsidRPr="00944996">
        <w:rPr>
          <w:lang w:val="fr-CA"/>
        </w:rPr>
        <w:t>À la 84</w:t>
      </w:r>
      <w:r w:rsidRPr="00944996">
        <w:rPr>
          <w:vertAlign w:val="superscript"/>
          <w:lang w:val="fr-CA"/>
        </w:rPr>
        <w:t>e</w:t>
      </w:r>
      <w:r w:rsidRPr="00944996">
        <w:rPr>
          <w:lang w:val="fr-CA"/>
        </w:rPr>
        <w:t xml:space="preserve"> réunion</w:t>
      </w:r>
      <w:r w:rsidR="00FF61FF" w:rsidRPr="00944996">
        <w:rPr>
          <w:lang w:val="fr-CA"/>
        </w:rPr>
        <w:t xml:space="preserve">, en plus de la préparation d’un projet de lignes directrices sur la préparation des plans de réduction progressive des HFC pour les pays visés à l’article 5, le Secrétariat a été chargé aussi </w:t>
      </w:r>
      <w:r w:rsidR="00D43A7C" w:rsidRPr="00944996">
        <w:rPr>
          <w:lang w:val="fr-CA"/>
        </w:rPr>
        <w:t xml:space="preserve">de préparer un document sur les stratégies, politiques générales et engagements possibles, ainsi que </w:t>
      </w:r>
      <w:r w:rsidR="00CA21F6">
        <w:rPr>
          <w:lang w:val="fr-CA"/>
        </w:rPr>
        <w:t>l</w:t>
      </w:r>
      <w:r w:rsidR="00D43A7C" w:rsidRPr="00944996">
        <w:rPr>
          <w:lang w:val="fr-CA"/>
        </w:rPr>
        <w:t xml:space="preserve">es projets et activités pouvant être intégrés à la phase I des plans de réduction progressive des HFC dans les pays visés à l’article 5, afin de limiter la croissance </w:t>
      </w:r>
      <w:r w:rsidR="00944996" w:rsidRPr="00944996">
        <w:rPr>
          <w:lang w:val="fr-CA"/>
        </w:rPr>
        <w:t>ou d</w:t>
      </w:r>
      <w:r w:rsidR="00D43A7C" w:rsidRPr="00944996">
        <w:rPr>
          <w:lang w:val="fr-CA"/>
        </w:rPr>
        <w:t>e réduire la consommation de HFC de manière durable</w:t>
      </w:r>
      <w:r w:rsidR="00731435" w:rsidRPr="00944996">
        <w:rPr>
          <w:lang w:val="fr-CA"/>
        </w:rPr>
        <w:t>, en tenant compte de la mise en œuvre parallèle ou intégrée des activités d’élimination des HCFC et de réduction progressive des HFC, selon le cas</w:t>
      </w:r>
      <w:r w:rsidR="00944996" w:rsidRPr="00944996">
        <w:rPr>
          <w:lang w:val="fr-CA"/>
        </w:rPr>
        <w:t xml:space="preserve"> (décision 84/54) (voir </w:t>
      </w:r>
      <w:r w:rsidR="00944996" w:rsidRPr="00944996">
        <w:rPr>
          <w:i/>
          <w:iCs/>
          <w:lang w:val="fr-CA"/>
        </w:rPr>
        <w:t xml:space="preserve">Mise en œuvre parallèle ou intégrée des activités d’élimination des HCFC et de réduction progressive des HFC, </w:t>
      </w:r>
      <w:r w:rsidR="00944996" w:rsidRPr="00944996">
        <w:rPr>
          <w:lang w:val="fr-CA"/>
        </w:rPr>
        <w:t>plus loin).</w:t>
      </w:r>
    </w:p>
    <w:p w14:paraId="02F435DF" w14:textId="3057674B" w:rsidR="00791CE5" w:rsidRPr="00DC3E13" w:rsidRDefault="00944996" w:rsidP="00DC3E13">
      <w:pPr>
        <w:pStyle w:val="Heading1"/>
        <w:tabs>
          <w:tab w:val="left" w:pos="567"/>
        </w:tabs>
        <w:rPr>
          <w:u w:val="single"/>
          <w:lang w:val="fr-CA"/>
        </w:rPr>
      </w:pPr>
      <w:r w:rsidRPr="00DC3E13">
        <w:rPr>
          <w:lang w:val="fr-CA"/>
        </w:rPr>
        <w:t>À la 86</w:t>
      </w:r>
      <w:r w:rsidRPr="00DC3E13">
        <w:rPr>
          <w:vertAlign w:val="superscript"/>
          <w:lang w:val="fr-CA"/>
        </w:rPr>
        <w:t>e</w:t>
      </w:r>
      <w:r w:rsidRPr="00DC3E13">
        <w:rPr>
          <w:lang w:val="fr-CA"/>
        </w:rPr>
        <w:t xml:space="preserve"> réunion, l’e</w:t>
      </w:r>
      <w:r w:rsidR="00DC3E13">
        <w:rPr>
          <w:lang w:val="fr-CA"/>
        </w:rPr>
        <w:t>xamen</w:t>
      </w:r>
      <w:r w:rsidRPr="00DC3E13">
        <w:rPr>
          <w:lang w:val="fr-CA"/>
        </w:rPr>
        <w:t xml:space="preserve"> du document sur les stratégies, politiques générales et engagements possibles, ainsi que </w:t>
      </w:r>
      <w:r w:rsidR="0011632D">
        <w:rPr>
          <w:lang w:val="fr-CA"/>
        </w:rPr>
        <w:t>l</w:t>
      </w:r>
      <w:r w:rsidRPr="00DC3E13">
        <w:rPr>
          <w:lang w:val="fr-CA"/>
        </w:rPr>
        <w:t xml:space="preserve">es projets et activités pouvant être intégrés à la phase I des plans de réduction </w:t>
      </w:r>
      <w:r w:rsidRPr="00DC3E13">
        <w:rPr>
          <w:lang w:val="fr-CA"/>
        </w:rPr>
        <w:lastRenderedPageBreak/>
        <w:t>progressive des HFC dans les pays visés à l’article 5</w:t>
      </w:r>
      <w:r>
        <w:rPr>
          <w:rStyle w:val="FootnoteReference"/>
          <w:lang w:val="fr-CA"/>
        </w:rPr>
        <w:footnoteReference w:id="65"/>
      </w:r>
      <w:r w:rsidR="00DC3E13">
        <w:rPr>
          <w:lang w:val="fr-CA"/>
        </w:rPr>
        <w:t xml:space="preserve"> a été reporté à la 87</w:t>
      </w:r>
      <w:r w:rsidR="00DC3E13" w:rsidRPr="00DC3E13">
        <w:rPr>
          <w:vertAlign w:val="superscript"/>
          <w:lang w:val="fr-CA"/>
        </w:rPr>
        <w:t>e</w:t>
      </w:r>
      <w:r w:rsidR="00DC3E13">
        <w:rPr>
          <w:lang w:val="fr-CA"/>
        </w:rPr>
        <w:t xml:space="preserve"> réunion.  À la 87</w:t>
      </w:r>
      <w:r w:rsidR="00DC3E13" w:rsidRPr="00DC3E13">
        <w:rPr>
          <w:vertAlign w:val="superscript"/>
          <w:lang w:val="fr-CA"/>
        </w:rPr>
        <w:t>e</w:t>
      </w:r>
      <w:r w:rsidR="00DC3E13">
        <w:rPr>
          <w:lang w:val="fr-CA"/>
        </w:rPr>
        <w:t xml:space="preserve"> réunion, le Comité exécutif a examiné un document</w:t>
      </w:r>
      <w:r w:rsidR="00DC3E13">
        <w:rPr>
          <w:rStyle w:val="FootnoteReference"/>
          <w:lang w:val="fr-CA"/>
        </w:rPr>
        <w:footnoteReference w:id="66"/>
      </w:r>
      <w:r w:rsidR="00DC3E13">
        <w:rPr>
          <w:lang w:val="fr-CA"/>
        </w:rPr>
        <w:t xml:space="preserve"> comprenant deux parties, l’une sur </w:t>
      </w:r>
      <w:r w:rsidR="00DC3E13" w:rsidRPr="00DC3E13">
        <w:rPr>
          <w:lang w:val="fr-CA"/>
        </w:rPr>
        <w:t>les stratégies, politiques générales et engagements possibles</w:t>
      </w:r>
      <w:r w:rsidR="00DD36B2">
        <w:rPr>
          <w:lang w:val="fr-CA"/>
        </w:rPr>
        <w:t xml:space="preserve"> visant à limiter l’augmentation de la consommation de HFC qui pourraient être intégrés </w:t>
      </w:r>
      <w:r w:rsidR="00CA21F6">
        <w:rPr>
          <w:lang w:val="fr-CA"/>
        </w:rPr>
        <w:t>à</w:t>
      </w:r>
      <w:r w:rsidR="00DD36B2">
        <w:rPr>
          <w:lang w:val="fr-CA"/>
        </w:rPr>
        <w:t xml:space="preserve"> la phase I des plans de réduction progressive des HFC; et l’autre donnant un aperçu des activités d’élimination des HCFC et de réduction des HFC durant la période 2021-2030. À l’issue de la discussion</w:t>
      </w:r>
      <w:r w:rsidR="00DC3E13" w:rsidRPr="00DC3E13">
        <w:rPr>
          <w:lang w:val="fr-CA"/>
        </w:rPr>
        <w:t>,</w:t>
      </w:r>
      <w:r w:rsidR="00DD36B2">
        <w:rPr>
          <w:lang w:val="fr-CA"/>
        </w:rPr>
        <w:t xml:space="preserve"> il a été décidé de reporter l’examen du document à la 88</w:t>
      </w:r>
      <w:r w:rsidR="00DD36B2" w:rsidRPr="00DD36B2">
        <w:rPr>
          <w:vertAlign w:val="superscript"/>
          <w:lang w:val="fr-CA"/>
        </w:rPr>
        <w:t>e</w:t>
      </w:r>
      <w:r w:rsidR="00DD36B2">
        <w:rPr>
          <w:lang w:val="fr-CA"/>
        </w:rPr>
        <w:t xml:space="preserve"> réunion (décision 87/49). </w:t>
      </w:r>
      <w:r w:rsidR="00DC3E13" w:rsidRPr="00DC3E13">
        <w:rPr>
          <w:lang w:val="fr-CA"/>
        </w:rPr>
        <w:t xml:space="preserve"> </w:t>
      </w:r>
    </w:p>
    <w:p w14:paraId="4A27AE03" w14:textId="5461B0FD" w:rsidR="00791CE5" w:rsidRPr="00EA56C4" w:rsidRDefault="00DD36B2" w:rsidP="00791CE5">
      <w:pPr>
        <w:pStyle w:val="Heading1"/>
        <w:tabs>
          <w:tab w:val="left" w:pos="567"/>
        </w:tabs>
        <w:rPr>
          <w:lang w:val="fr-CA"/>
        </w:rPr>
      </w:pPr>
      <w:r w:rsidRPr="00DD36B2">
        <w:rPr>
          <w:lang w:val="fr-CA"/>
        </w:rPr>
        <w:t>À la 8</w:t>
      </w:r>
      <w:r>
        <w:rPr>
          <w:lang w:val="fr-CA"/>
        </w:rPr>
        <w:t>8</w:t>
      </w:r>
      <w:r w:rsidRPr="00DD36B2">
        <w:rPr>
          <w:vertAlign w:val="superscript"/>
          <w:lang w:val="fr-CA"/>
        </w:rPr>
        <w:t>e</w:t>
      </w:r>
      <w:r>
        <w:rPr>
          <w:lang w:val="fr-CA"/>
        </w:rPr>
        <w:t xml:space="preserve"> réunion, le Comité exécutif a examiné </w:t>
      </w:r>
      <w:r w:rsidR="0050230B">
        <w:rPr>
          <w:lang w:val="fr-CA"/>
        </w:rPr>
        <w:t>un document</w:t>
      </w:r>
      <w:r w:rsidR="0050230B">
        <w:rPr>
          <w:rStyle w:val="FootnoteReference"/>
          <w:lang w:val="fr-CA"/>
        </w:rPr>
        <w:footnoteReference w:id="67"/>
      </w:r>
      <w:r w:rsidR="0050230B">
        <w:rPr>
          <w:lang w:val="fr-CA"/>
        </w:rPr>
        <w:t xml:space="preserve"> qui était pour l’essentiel le même que celui présenté à la 87</w:t>
      </w:r>
      <w:r w:rsidR="0050230B" w:rsidRPr="0050230B">
        <w:rPr>
          <w:vertAlign w:val="superscript"/>
          <w:lang w:val="fr-CA"/>
        </w:rPr>
        <w:t>e</w:t>
      </w:r>
      <w:r w:rsidR="0050230B">
        <w:rPr>
          <w:lang w:val="fr-CA"/>
        </w:rPr>
        <w:t xml:space="preserve"> réunion.  Toutefois, étant donné que les lignes directrices sur la préparation des plans de mise en œuvre de l’Amendement de Kigali pour les HFC avaient été approuvées à cette réunion et qu’elles couvraient déjà certains éléments évoqués dans le document, le Secrétariat a ajouté dans la section recommandation, plusieurs observations aux fins d’examen par le Comité exécutif. À l’issue des échanges </w:t>
      </w:r>
      <w:r w:rsidR="00B917A5">
        <w:rPr>
          <w:lang w:val="fr-CA"/>
        </w:rPr>
        <w:t>à ce sujet, en séance plénière et dans un groupe de contact, le Comité exécutif a décidé de poursuivre</w:t>
      </w:r>
      <w:r w:rsidR="00C24381">
        <w:rPr>
          <w:lang w:val="fr-CA"/>
        </w:rPr>
        <w:t>,</w:t>
      </w:r>
      <w:r w:rsidR="00B917A5">
        <w:rPr>
          <w:lang w:val="fr-CA"/>
        </w:rPr>
        <w:t xml:space="preserve"> à la 89</w:t>
      </w:r>
      <w:r w:rsidR="00B917A5" w:rsidRPr="00B917A5">
        <w:rPr>
          <w:vertAlign w:val="superscript"/>
          <w:lang w:val="fr-CA"/>
        </w:rPr>
        <w:t>e</w:t>
      </w:r>
      <w:r w:rsidR="00B917A5">
        <w:rPr>
          <w:lang w:val="fr-CA"/>
        </w:rPr>
        <w:t xml:space="preserve"> réunion</w:t>
      </w:r>
      <w:r w:rsidR="00C24381">
        <w:rPr>
          <w:lang w:val="fr-CA"/>
        </w:rPr>
        <w:t xml:space="preserve">, </w:t>
      </w:r>
      <w:r w:rsidR="001E5A72">
        <w:rPr>
          <w:lang w:val="fr-CA"/>
        </w:rPr>
        <w:t>l</w:t>
      </w:r>
      <w:r w:rsidR="00EA56C4">
        <w:rPr>
          <w:lang w:val="fr-CA"/>
        </w:rPr>
        <w:t xml:space="preserve">es débats sur le </w:t>
      </w:r>
      <w:r w:rsidR="001E5A72">
        <w:rPr>
          <w:lang w:val="fr-CA"/>
        </w:rPr>
        <w:t>suje</w:t>
      </w:r>
      <w:r w:rsidR="00EA56C4">
        <w:rPr>
          <w:lang w:val="fr-CA"/>
        </w:rPr>
        <w:t xml:space="preserve">t et sur </w:t>
      </w:r>
      <w:r w:rsidR="000E7C49">
        <w:rPr>
          <w:lang w:val="fr-CA"/>
        </w:rPr>
        <w:t>un</w:t>
      </w:r>
      <w:r w:rsidR="00C24381">
        <w:rPr>
          <w:lang w:val="fr-CA"/>
        </w:rPr>
        <w:t xml:space="preserve"> projet de décision</w:t>
      </w:r>
      <w:r w:rsidR="00EA56C4">
        <w:rPr>
          <w:lang w:val="fr-CA"/>
        </w:rPr>
        <w:t xml:space="preserve"> soumis</w:t>
      </w:r>
      <w:r w:rsidR="00C24381">
        <w:rPr>
          <w:lang w:val="fr-CA"/>
        </w:rPr>
        <w:t xml:space="preserve"> par un membre, lequel cherchait à encourager les agences bilatérales et d’exécution et les pays visés à l’article 5, dans le respect de leur contexte propre, à tenir compte, le cas échéant, des idées et suggestions contenues dans le document</w:t>
      </w:r>
      <w:r w:rsidR="00EA56C4">
        <w:rPr>
          <w:lang w:val="fr-CA"/>
        </w:rPr>
        <w:t xml:space="preserve"> </w:t>
      </w:r>
      <w:r w:rsidR="001E5A72">
        <w:rPr>
          <w:lang w:val="fr-CA"/>
        </w:rPr>
        <w:t>soumis au Comité à la 88</w:t>
      </w:r>
      <w:r w:rsidR="001E5A72" w:rsidRPr="001E5A72">
        <w:rPr>
          <w:vertAlign w:val="superscript"/>
          <w:lang w:val="fr-CA"/>
        </w:rPr>
        <w:t>e</w:t>
      </w:r>
      <w:r w:rsidR="001E5A72">
        <w:rPr>
          <w:lang w:val="fr-CA"/>
        </w:rPr>
        <w:t xml:space="preserve"> réunion </w:t>
      </w:r>
      <w:r w:rsidR="00EA56C4">
        <w:rPr>
          <w:lang w:val="fr-CA"/>
        </w:rPr>
        <w:t>lors de la conception de stratégies de réduction progressive des HFC et de l’élaboration des plans de mise en œuvre de l’Amendement de Kigali pour les HFC (décision 88/75).</w:t>
      </w:r>
      <w:r w:rsidR="00C24381">
        <w:rPr>
          <w:lang w:val="fr-CA"/>
        </w:rPr>
        <w:t xml:space="preserve">   </w:t>
      </w:r>
      <w:r w:rsidR="00B917A5">
        <w:rPr>
          <w:lang w:val="fr-CA"/>
        </w:rPr>
        <w:t xml:space="preserve">  </w:t>
      </w:r>
    </w:p>
    <w:p w14:paraId="3F693BE8" w14:textId="31A371E9" w:rsidR="00791CE5" w:rsidRPr="0011632D" w:rsidRDefault="00791CE5" w:rsidP="00791CE5">
      <w:pPr>
        <w:tabs>
          <w:tab w:val="left" w:pos="567"/>
        </w:tabs>
        <w:rPr>
          <w:sz w:val="22"/>
          <w:szCs w:val="22"/>
          <w:lang w:val="fr-CA"/>
        </w:rPr>
      </w:pPr>
      <w:r w:rsidRPr="0011632D">
        <w:rPr>
          <w:sz w:val="22"/>
          <w:szCs w:val="22"/>
          <w:lang w:val="fr-CA"/>
        </w:rPr>
        <w:t>64.</w:t>
      </w:r>
      <w:r w:rsidRPr="0011632D">
        <w:rPr>
          <w:sz w:val="22"/>
          <w:szCs w:val="22"/>
          <w:lang w:val="fr-CA"/>
        </w:rPr>
        <w:tab/>
      </w:r>
      <w:r w:rsidRPr="00D725D1">
        <w:rPr>
          <w:sz w:val="22"/>
          <w:szCs w:val="22"/>
          <w:highlight w:val="yellow"/>
          <w:lang w:val="fr-CA"/>
        </w:rPr>
        <w:t>[À la 89</w:t>
      </w:r>
      <w:r w:rsidRPr="00D725D1">
        <w:rPr>
          <w:sz w:val="22"/>
          <w:szCs w:val="22"/>
          <w:highlight w:val="yellow"/>
          <w:vertAlign w:val="superscript"/>
          <w:lang w:val="fr-CA"/>
        </w:rPr>
        <w:t>e</w:t>
      </w:r>
      <w:r w:rsidRPr="00D725D1">
        <w:rPr>
          <w:sz w:val="22"/>
          <w:szCs w:val="22"/>
          <w:highlight w:val="yellow"/>
          <w:lang w:val="fr-CA"/>
        </w:rPr>
        <w:t xml:space="preserve"> réunion…]</w:t>
      </w:r>
    </w:p>
    <w:p w14:paraId="6655C0EC" w14:textId="77777777" w:rsidR="00791CE5" w:rsidRPr="00791CE5" w:rsidRDefault="00791CE5" w:rsidP="00791CE5">
      <w:pPr>
        <w:tabs>
          <w:tab w:val="left" w:pos="567"/>
        </w:tabs>
        <w:rPr>
          <w:lang w:val="fr-CA"/>
        </w:rPr>
      </w:pPr>
    </w:p>
    <w:p w14:paraId="4B594895" w14:textId="77777777" w:rsidR="001D5F18" w:rsidRPr="000D46EF" w:rsidRDefault="001D5F18" w:rsidP="000D46EF">
      <w:pPr>
        <w:pStyle w:val="Heading2"/>
        <w:numPr>
          <w:ilvl w:val="0"/>
          <w:numId w:val="0"/>
        </w:numPr>
        <w:rPr>
          <w:rFonts w:eastAsia="MS Mincho"/>
          <w:bCs/>
          <w:u w:val="single"/>
          <w:lang w:val="fr-CA" w:eastAsia="ja-JP"/>
        </w:rPr>
      </w:pPr>
      <w:r w:rsidRPr="000D46EF">
        <w:rPr>
          <w:rFonts w:eastAsia="MS Mincho"/>
          <w:bCs/>
          <w:u w:val="single"/>
          <w:lang w:val="fr-CA" w:eastAsia="ja-JP"/>
        </w:rPr>
        <w:t>Principaux aspects liés aux technologies de contrôle du sous-produit HFC-23</w:t>
      </w:r>
    </w:p>
    <w:p w14:paraId="3B4257D7" w14:textId="3ABD8626" w:rsidR="001D5F18" w:rsidRPr="00791CE5" w:rsidRDefault="000D46EF" w:rsidP="004F3D53">
      <w:pPr>
        <w:pStyle w:val="Heading1"/>
        <w:numPr>
          <w:ilvl w:val="0"/>
          <w:numId w:val="24"/>
        </w:numPr>
        <w:tabs>
          <w:tab w:val="left" w:pos="567"/>
        </w:tabs>
        <w:rPr>
          <w:lang w:val="fr-CA"/>
        </w:rPr>
      </w:pPr>
      <w:r w:rsidRPr="00791CE5">
        <w:rPr>
          <w:lang w:val="fr-CA"/>
        </w:rPr>
        <w:t>À ses</w:t>
      </w:r>
      <w:r w:rsidR="001D5F18" w:rsidRPr="00791CE5">
        <w:rPr>
          <w:lang w:val="fr-CA"/>
        </w:rPr>
        <w:t xml:space="preserve"> 78</w:t>
      </w:r>
      <w:r w:rsidR="001D5F18" w:rsidRPr="00791CE5">
        <w:rPr>
          <w:vertAlign w:val="superscript"/>
          <w:lang w:val="fr-CA"/>
        </w:rPr>
        <w:t>e</w:t>
      </w:r>
      <w:r>
        <w:rPr>
          <w:rStyle w:val="FootnoteReference"/>
          <w:lang w:val="fr-CA"/>
        </w:rPr>
        <w:footnoteReference w:id="68"/>
      </w:r>
      <w:r w:rsidR="001D5F18" w:rsidRPr="00791CE5">
        <w:rPr>
          <w:lang w:val="fr-CA"/>
        </w:rPr>
        <w:t>, 79</w:t>
      </w:r>
      <w:r w:rsidR="001D5F18" w:rsidRPr="00791CE5">
        <w:rPr>
          <w:vertAlign w:val="superscript"/>
          <w:lang w:val="fr-CA"/>
        </w:rPr>
        <w:t>e</w:t>
      </w:r>
      <w:r>
        <w:rPr>
          <w:rStyle w:val="FootnoteReference"/>
          <w:lang w:val="fr-CA"/>
        </w:rPr>
        <w:footnoteReference w:id="69"/>
      </w:r>
      <w:r w:rsidR="001D5F18" w:rsidRPr="00791CE5">
        <w:rPr>
          <w:lang w:val="fr-CA"/>
        </w:rPr>
        <w:t>, 80</w:t>
      </w:r>
      <w:r w:rsidR="001D5F18" w:rsidRPr="00791CE5">
        <w:rPr>
          <w:vertAlign w:val="superscript"/>
          <w:lang w:val="fr-CA"/>
        </w:rPr>
        <w:t>e</w:t>
      </w:r>
      <w:r>
        <w:rPr>
          <w:rStyle w:val="FootnoteReference"/>
          <w:lang w:val="fr-CA"/>
        </w:rPr>
        <w:footnoteReference w:id="70"/>
      </w:r>
      <w:r w:rsidR="001D5F18" w:rsidRPr="00791CE5">
        <w:rPr>
          <w:lang w:val="fr-CA"/>
        </w:rPr>
        <w:t>et 81</w:t>
      </w:r>
      <w:r w:rsidR="001D5F18" w:rsidRPr="00791CE5">
        <w:rPr>
          <w:vertAlign w:val="superscript"/>
          <w:lang w:val="fr-CA"/>
        </w:rPr>
        <w:t>e</w:t>
      </w:r>
      <w:r>
        <w:rPr>
          <w:rStyle w:val="FootnoteReference"/>
          <w:lang w:val="fr-CA"/>
        </w:rPr>
        <w:footnoteReference w:id="71"/>
      </w:r>
      <w:r w:rsidR="001D5F18" w:rsidRPr="00791CE5">
        <w:rPr>
          <w:lang w:val="fr-CA"/>
        </w:rPr>
        <w:t xml:space="preserve"> réunion</w:t>
      </w:r>
      <w:r w:rsidRPr="00791CE5">
        <w:rPr>
          <w:lang w:val="fr-CA"/>
        </w:rPr>
        <w:t>s</w:t>
      </w:r>
      <w:r w:rsidR="001D5F18" w:rsidRPr="00791CE5">
        <w:rPr>
          <w:lang w:val="fr-CA"/>
        </w:rPr>
        <w:t xml:space="preserve">, </w:t>
      </w:r>
      <w:r w:rsidRPr="00791CE5">
        <w:rPr>
          <w:lang w:val="fr-CA"/>
        </w:rPr>
        <w:t>l</w:t>
      </w:r>
      <w:r w:rsidR="001D5F18" w:rsidRPr="00791CE5">
        <w:rPr>
          <w:lang w:val="fr-CA"/>
        </w:rPr>
        <w:t>e</w:t>
      </w:r>
      <w:r w:rsidRPr="00791CE5">
        <w:rPr>
          <w:lang w:val="fr-CA"/>
        </w:rPr>
        <w:t xml:space="preserve"> Comi</w:t>
      </w:r>
      <w:r w:rsidR="001D5F18" w:rsidRPr="00791CE5">
        <w:rPr>
          <w:lang w:val="fr-CA"/>
        </w:rPr>
        <w:t>t</w:t>
      </w:r>
      <w:r w:rsidRPr="00791CE5">
        <w:rPr>
          <w:lang w:val="fr-CA"/>
        </w:rPr>
        <w:t>é exécutif</w:t>
      </w:r>
      <w:r w:rsidR="001D5F18" w:rsidRPr="00791CE5">
        <w:rPr>
          <w:lang w:val="fr-CA"/>
        </w:rPr>
        <w:t xml:space="preserve"> a examiné</w:t>
      </w:r>
      <w:r w:rsidRPr="00791CE5">
        <w:rPr>
          <w:lang w:val="fr-CA"/>
        </w:rPr>
        <w:t xml:space="preserve"> les documents sur les principaux aspects liés aux technologies de contrôle du </w:t>
      </w:r>
      <w:r w:rsidR="00C44317" w:rsidRPr="00791CE5">
        <w:rPr>
          <w:lang w:val="fr-CA"/>
        </w:rPr>
        <w:t>sous-produit HFC-23; et</w:t>
      </w:r>
      <w:r w:rsidR="001D5F18" w:rsidRPr="00791CE5">
        <w:rPr>
          <w:lang w:val="fr-CA"/>
        </w:rPr>
        <w:t xml:space="preserve"> à sa 82</w:t>
      </w:r>
      <w:r w:rsidR="001D5F18" w:rsidRPr="00791CE5">
        <w:rPr>
          <w:vertAlign w:val="superscript"/>
          <w:lang w:val="fr-CA"/>
        </w:rPr>
        <w:t>e</w:t>
      </w:r>
      <w:r w:rsidR="001D5F18" w:rsidRPr="00791CE5">
        <w:rPr>
          <w:lang w:val="fr-CA"/>
        </w:rPr>
        <w:t xml:space="preserve"> réunion, </w:t>
      </w:r>
      <w:r w:rsidR="00C44317" w:rsidRPr="00791CE5">
        <w:rPr>
          <w:lang w:val="fr-CA"/>
        </w:rPr>
        <w:t xml:space="preserve">il a examiné </w:t>
      </w:r>
      <w:r w:rsidR="001D5F18" w:rsidRPr="00791CE5">
        <w:rPr>
          <w:lang w:val="fr-CA"/>
        </w:rPr>
        <w:t>un document</w:t>
      </w:r>
      <w:r w:rsidR="00C44317">
        <w:rPr>
          <w:rStyle w:val="FootnoteReference"/>
          <w:lang w:val="fr-CA"/>
        </w:rPr>
        <w:footnoteReference w:id="72"/>
      </w:r>
      <w:r w:rsidR="00C44317" w:rsidRPr="00791CE5">
        <w:rPr>
          <w:lang w:val="fr-CA"/>
        </w:rPr>
        <w:t xml:space="preserve"> </w:t>
      </w:r>
      <w:r w:rsidR="001D5F18" w:rsidRPr="00791CE5">
        <w:rPr>
          <w:lang w:val="fr-CA"/>
        </w:rPr>
        <w:t xml:space="preserve">sur </w:t>
      </w:r>
      <w:r w:rsidR="000E7C49">
        <w:rPr>
          <w:lang w:val="fr-CA"/>
        </w:rPr>
        <w:t>l</w:t>
      </w:r>
      <w:r w:rsidR="001D5F18" w:rsidRPr="00791CE5">
        <w:rPr>
          <w:lang w:val="fr-CA"/>
        </w:rPr>
        <w:t xml:space="preserve">es </w:t>
      </w:r>
      <w:r w:rsidR="00C44317" w:rsidRPr="00791CE5">
        <w:rPr>
          <w:lang w:val="fr-CA"/>
        </w:rPr>
        <w:t>options efficaces sur le plan des coûts pour</w:t>
      </w:r>
      <w:r w:rsidR="001D5F18" w:rsidRPr="00791CE5">
        <w:rPr>
          <w:lang w:val="fr-CA"/>
        </w:rPr>
        <w:t xml:space="preserve"> contrôler les émissions du sous</w:t>
      </w:r>
      <w:r w:rsidR="00B77712">
        <w:rPr>
          <w:lang w:val="fr-CA"/>
        </w:rPr>
        <w:noBreakHyphen/>
      </w:r>
      <w:r w:rsidR="001D5F18" w:rsidRPr="00791CE5">
        <w:rPr>
          <w:lang w:val="fr-CA"/>
        </w:rPr>
        <w:t>produit HFC-23, ainsi qu’un rapport</w:t>
      </w:r>
      <w:r w:rsidR="00C44317">
        <w:rPr>
          <w:rStyle w:val="FootnoteReference"/>
          <w:lang w:val="fr-CA"/>
        </w:rPr>
        <w:footnoteReference w:id="73"/>
      </w:r>
      <w:r w:rsidR="001D5F18" w:rsidRPr="00791CE5">
        <w:rPr>
          <w:lang w:val="fr-CA"/>
        </w:rPr>
        <w:t xml:space="preserve"> sur les </w:t>
      </w:r>
      <w:r w:rsidR="00C44317" w:rsidRPr="00791CE5">
        <w:rPr>
          <w:lang w:val="fr-CA"/>
        </w:rPr>
        <w:t>options de contrôle d</w:t>
      </w:r>
      <w:r w:rsidR="001D5F18" w:rsidRPr="00791CE5">
        <w:rPr>
          <w:lang w:val="fr-CA"/>
        </w:rPr>
        <w:t>es émissions du sous-produit HFC</w:t>
      </w:r>
      <w:r w:rsidR="00B77712">
        <w:rPr>
          <w:lang w:val="fr-CA"/>
        </w:rPr>
        <w:noBreakHyphen/>
      </w:r>
      <w:r w:rsidR="001D5F18" w:rsidRPr="00791CE5">
        <w:rPr>
          <w:lang w:val="fr-CA"/>
        </w:rPr>
        <w:t>23 en Argentine, les deux documents ayant été préparés en vertu de la décision 81/68.</w:t>
      </w:r>
    </w:p>
    <w:p w14:paraId="7B30B987" w14:textId="34D0512B" w:rsidR="001D5F18" w:rsidRPr="000D46EF" w:rsidRDefault="001D5F18" w:rsidP="004F3D53">
      <w:pPr>
        <w:pStyle w:val="Heading1"/>
        <w:numPr>
          <w:ilvl w:val="0"/>
          <w:numId w:val="13"/>
        </w:numPr>
        <w:tabs>
          <w:tab w:val="left" w:pos="567"/>
        </w:tabs>
        <w:rPr>
          <w:lang w:val="fr-CA"/>
        </w:rPr>
      </w:pPr>
      <w:r w:rsidRPr="000D46EF">
        <w:rPr>
          <w:lang w:val="fr-CA"/>
        </w:rPr>
        <w:t xml:space="preserve">Prenant note des deux documents, le Comité </w:t>
      </w:r>
      <w:r w:rsidR="000E7C49">
        <w:rPr>
          <w:lang w:val="fr-CA"/>
        </w:rPr>
        <w:t xml:space="preserve">exécutif </w:t>
      </w:r>
      <w:r w:rsidRPr="000D46EF">
        <w:rPr>
          <w:lang w:val="fr-CA"/>
        </w:rPr>
        <w:t>a approuvé la somme de 75 000 $US pour l’ONUDI, afin qu’elle présente à la 83</w:t>
      </w:r>
      <w:r w:rsidRPr="000D46EF">
        <w:rPr>
          <w:vertAlign w:val="superscript"/>
          <w:lang w:val="fr-CA"/>
        </w:rPr>
        <w:t>e</w:t>
      </w:r>
      <w:r w:rsidRPr="000D46EF">
        <w:rPr>
          <w:lang w:val="fr-CA"/>
        </w:rPr>
        <w:t xml:space="preserve"> réunion, au nom du gouvernement de l’Argentine, différentes propositions de projets qui permettraient au gouvernement de respecter l’obligation de contrôler le sous-produit HFC-23 au titre de l’Amendement de Kigali. Le Comité </w:t>
      </w:r>
      <w:r w:rsidR="000E7C49">
        <w:rPr>
          <w:lang w:val="fr-CA"/>
        </w:rPr>
        <w:t>d</w:t>
      </w:r>
      <w:r w:rsidRPr="000D46EF">
        <w:rPr>
          <w:lang w:val="fr-CA"/>
        </w:rPr>
        <w:t>e</w:t>
      </w:r>
      <w:r w:rsidR="000E7C49">
        <w:rPr>
          <w:lang w:val="fr-CA"/>
        </w:rPr>
        <w:t>vait e</w:t>
      </w:r>
      <w:r w:rsidRPr="000D46EF">
        <w:rPr>
          <w:lang w:val="fr-CA"/>
        </w:rPr>
        <w:t>xaminer chacune des propositions de projet</w:t>
      </w:r>
      <w:r w:rsidR="00DD5C3E">
        <w:rPr>
          <w:lang w:val="fr-CA"/>
        </w:rPr>
        <w:t>s</w:t>
      </w:r>
      <w:r w:rsidRPr="000D46EF">
        <w:rPr>
          <w:lang w:val="fr-CA"/>
        </w:rPr>
        <w:t xml:space="preserve"> et débattr</w:t>
      </w:r>
      <w:r w:rsidR="000E7C49">
        <w:rPr>
          <w:lang w:val="fr-CA"/>
        </w:rPr>
        <w:t>e</w:t>
      </w:r>
      <w:r w:rsidRPr="000D46EF">
        <w:rPr>
          <w:lang w:val="fr-CA"/>
        </w:rPr>
        <w:t xml:space="preserve"> des critères de financement des activités liées aux obligations de conformité des pays visés à l’article 5. À cet égard, le Comité </w:t>
      </w:r>
      <w:r w:rsidR="00200D35">
        <w:rPr>
          <w:lang w:val="fr-CA"/>
        </w:rPr>
        <w:t xml:space="preserve">exécutif </w:t>
      </w:r>
      <w:r w:rsidRPr="000D46EF">
        <w:rPr>
          <w:lang w:val="fr-CA"/>
        </w:rPr>
        <w:t>a chargé le Secrétariat de</w:t>
      </w:r>
      <w:r w:rsidR="00C44317">
        <w:rPr>
          <w:lang w:val="fr-CA"/>
        </w:rPr>
        <w:t xml:space="preserve"> communiquer avec</w:t>
      </w:r>
      <w:r w:rsidRPr="000D46EF">
        <w:rPr>
          <w:lang w:val="fr-CA"/>
        </w:rPr>
        <w:t xml:space="preserve"> un consultant indépendant afin de lui confier le mandat d’effectuer une vérification technique de l’usine mixte de HCFC</w:t>
      </w:r>
      <w:r w:rsidR="00B77712">
        <w:rPr>
          <w:lang w:val="fr-CA"/>
        </w:rPr>
        <w:noBreakHyphen/>
      </w:r>
      <w:r w:rsidRPr="000D46EF">
        <w:rPr>
          <w:lang w:val="fr-CA"/>
        </w:rPr>
        <w:t>22 en Argentine et de déterminer les coûts de sa fermeture (décision 82/85).</w:t>
      </w:r>
    </w:p>
    <w:p w14:paraId="45A9ED7E" w14:textId="1C130121" w:rsidR="002F36D2" w:rsidRDefault="00FB6D60" w:rsidP="004F3D53">
      <w:pPr>
        <w:pStyle w:val="Heading1"/>
        <w:numPr>
          <w:ilvl w:val="0"/>
          <w:numId w:val="13"/>
        </w:numPr>
        <w:tabs>
          <w:tab w:val="left" w:pos="567"/>
        </w:tabs>
        <w:rPr>
          <w:lang w:val="fr-CA"/>
        </w:rPr>
      </w:pPr>
      <w:r>
        <w:rPr>
          <w:lang w:val="fr-CA"/>
        </w:rPr>
        <w:t>À la 83</w:t>
      </w:r>
      <w:r w:rsidRPr="00FB6D60">
        <w:rPr>
          <w:vertAlign w:val="superscript"/>
          <w:lang w:val="fr-CA"/>
        </w:rPr>
        <w:t>e</w:t>
      </w:r>
      <w:r>
        <w:rPr>
          <w:lang w:val="fr-CA"/>
        </w:rPr>
        <w:t xml:space="preserve"> réunion, le Comité exécutif a examiné un document</w:t>
      </w:r>
      <w:r>
        <w:rPr>
          <w:rStyle w:val="FootnoteReference"/>
          <w:lang w:val="fr-CA"/>
        </w:rPr>
        <w:footnoteReference w:id="74"/>
      </w:r>
      <w:r>
        <w:rPr>
          <w:lang w:val="fr-CA"/>
        </w:rPr>
        <w:t>, préparé conformément à la décision 82/85, comp</w:t>
      </w:r>
      <w:r w:rsidR="006E0CEB">
        <w:rPr>
          <w:lang w:val="fr-CA"/>
        </w:rPr>
        <w:t>renant</w:t>
      </w:r>
      <w:r>
        <w:rPr>
          <w:lang w:val="fr-CA"/>
        </w:rPr>
        <w:t xml:space="preserve"> deux parties : la partie I </w:t>
      </w:r>
      <w:r w:rsidR="00880629">
        <w:rPr>
          <w:lang w:val="fr-CA"/>
        </w:rPr>
        <w:t>conten</w:t>
      </w:r>
      <w:r w:rsidR="0011632D">
        <w:rPr>
          <w:lang w:val="fr-CA"/>
        </w:rPr>
        <w:t>ai</w:t>
      </w:r>
      <w:r w:rsidR="00880629">
        <w:rPr>
          <w:lang w:val="fr-CA"/>
        </w:rPr>
        <w:t xml:space="preserve">t les détails de la proposition de projet pour contrôler le sous-produit HFC-23 en Argentine, avec un </w:t>
      </w:r>
      <w:r w:rsidR="00FC77E1">
        <w:rPr>
          <w:lang w:val="fr-CA"/>
        </w:rPr>
        <w:t>ré</w:t>
      </w:r>
      <w:r w:rsidR="00880629">
        <w:rPr>
          <w:lang w:val="fr-CA"/>
        </w:rPr>
        <w:t>s</w:t>
      </w:r>
      <w:r w:rsidR="00FC77E1">
        <w:rPr>
          <w:lang w:val="fr-CA"/>
        </w:rPr>
        <w:t>u</w:t>
      </w:r>
      <w:r w:rsidR="00880629">
        <w:rPr>
          <w:lang w:val="fr-CA"/>
        </w:rPr>
        <w:t>m</w:t>
      </w:r>
      <w:r w:rsidR="00FC77E1">
        <w:rPr>
          <w:lang w:val="fr-CA"/>
        </w:rPr>
        <w:t>é</w:t>
      </w:r>
      <w:r w:rsidR="00880629">
        <w:rPr>
          <w:lang w:val="fr-CA"/>
        </w:rPr>
        <w:t xml:space="preserve"> de la vérification technique indépendante menée par un consultant et les observations du Secrétariat; la partie II identifi</w:t>
      </w:r>
      <w:r w:rsidR="009A0836">
        <w:rPr>
          <w:lang w:val="fr-CA"/>
        </w:rPr>
        <w:t>ait</w:t>
      </w:r>
      <w:r w:rsidR="00880629">
        <w:rPr>
          <w:lang w:val="fr-CA"/>
        </w:rPr>
        <w:t xml:space="preserve"> les questions d’orientation reliées aux </w:t>
      </w:r>
      <w:r w:rsidR="00880629">
        <w:rPr>
          <w:lang w:val="fr-CA"/>
        </w:rPr>
        <w:lastRenderedPageBreak/>
        <w:t>contrôles des émissions du sous-produit HFC-23 dans les pays visés à l’article 5</w:t>
      </w:r>
      <w:r w:rsidR="00FC77E1">
        <w:rPr>
          <w:lang w:val="fr-CA"/>
        </w:rPr>
        <w:t>,</w:t>
      </w:r>
      <w:r w:rsidR="00880629">
        <w:rPr>
          <w:lang w:val="fr-CA"/>
        </w:rPr>
        <w:t xml:space="preserve"> sur lesquelles le Secrétariat sollicite l’orientation du Comité exécutif.  En prenant note du document, le Comité exécutif a décidé de reporter </w:t>
      </w:r>
      <w:r w:rsidR="002F36D2">
        <w:rPr>
          <w:lang w:val="fr-CA"/>
        </w:rPr>
        <w:t>à la 84</w:t>
      </w:r>
      <w:r w:rsidR="002F36D2" w:rsidRPr="002F36D2">
        <w:rPr>
          <w:vertAlign w:val="superscript"/>
          <w:lang w:val="fr-CA"/>
        </w:rPr>
        <w:t>e</w:t>
      </w:r>
      <w:r w:rsidR="002F36D2">
        <w:rPr>
          <w:lang w:val="fr-CA"/>
        </w:rPr>
        <w:t xml:space="preserve"> réunion, l’examen plus approfondi de la proposition de projet pour le contrôle des émissions du so</w:t>
      </w:r>
      <w:r w:rsidR="00DD5C3E">
        <w:rPr>
          <w:lang w:val="fr-CA"/>
        </w:rPr>
        <w:t>u</w:t>
      </w:r>
      <w:r w:rsidR="002F36D2">
        <w:rPr>
          <w:lang w:val="fr-CA"/>
        </w:rPr>
        <w:t>s-produit HFC-23 en Argentine et des questions d’orientation connexes soulevées par le Secrétariat (décision 83/66).</w:t>
      </w:r>
    </w:p>
    <w:p w14:paraId="08825465" w14:textId="201F06F6" w:rsidR="00A34B19" w:rsidRPr="00A40A04" w:rsidRDefault="002F36D2" w:rsidP="004F3D53">
      <w:pPr>
        <w:pStyle w:val="Heading1"/>
        <w:numPr>
          <w:ilvl w:val="0"/>
          <w:numId w:val="13"/>
        </w:numPr>
        <w:tabs>
          <w:tab w:val="left" w:pos="567"/>
        </w:tabs>
        <w:rPr>
          <w:lang w:val="fr-CA"/>
        </w:rPr>
      </w:pPr>
      <w:r>
        <w:rPr>
          <w:lang w:val="fr-CA"/>
        </w:rPr>
        <w:t xml:space="preserve">À la même réunion, le Comité exécutif a étudié </w:t>
      </w:r>
      <w:r w:rsidR="00FC77E1">
        <w:rPr>
          <w:lang w:val="fr-CA"/>
        </w:rPr>
        <w:t xml:space="preserve">aussi </w:t>
      </w:r>
      <w:r>
        <w:rPr>
          <w:lang w:val="fr-CA"/>
        </w:rPr>
        <w:t>une demande de préparation de projet pour le contrôle des émissions du sous-produit HFC-23 dans le secteur de la production de HCFC au Mexique, soumise dans le cadre du programme de travail de l’ONUDI pour 2019</w:t>
      </w:r>
      <w:r>
        <w:rPr>
          <w:rStyle w:val="FootnoteReference"/>
          <w:lang w:val="fr-CA"/>
        </w:rPr>
        <w:footnoteReference w:id="75"/>
      </w:r>
      <w:r>
        <w:rPr>
          <w:lang w:val="fr-CA"/>
        </w:rPr>
        <w:t>.  Le Comité a approuvé un montant de 55 000 $US pour permettre à l’ONUDI de soumettre, à la 84</w:t>
      </w:r>
      <w:r w:rsidRPr="002F36D2">
        <w:rPr>
          <w:vertAlign w:val="superscript"/>
          <w:lang w:val="fr-CA"/>
        </w:rPr>
        <w:t>e</w:t>
      </w:r>
      <w:r>
        <w:rPr>
          <w:lang w:val="fr-CA"/>
        </w:rPr>
        <w:t xml:space="preserve"> réunion, au nom du gouvernement du Mexique, de</w:t>
      </w:r>
      <w:r w:rsidR="00A34B19">
        <w:rPr>
          <w:lang w:val="fr-CA"/>
        </w:rPr>
        <w:t>s</w:t>
      </w:r>
      <w:r>
        <w:rPr>
          <w:lang w:val="fr-CA"/>
        </w:rPr>
        <w:t xml:space="preserve"> proposition</w:t>
      </w:r>
      <w:r w:rsidR="00A34B19">
        <w:rPr>
          <w:lang w:val="fr-CA"/>
        </w:rPr>
        <w:t>s</w:t>
      </w:r>
      <w:r>
        <w:rPr>
          <w:lang w:val="fr-CA"/>
        </w:rPr>
        <w:t xml:space="preserve"> de projet qui permettrai</w:t>
      </w:r>
      <w:r w:rsidR="00A34B19">
        <w:rPr>
          <w:lang w:val="fr-CA"/>
        </w:rPr>
        <w:t>en</w:t>
      </w:r>
      <w:r>
        <w:rPr>
          <w:lang w:val="fr-CA"/>
        </w:rPr>
        <w:t xml:space="preserve">t au gouvernement de respecter les obligations de contrôle du sous-produit HFC-23 en vertu de l’Amendement de Kigali.  L’ONUDI a été priée d’inclure dans sa </w:t>
      </w:r>
      <w:r w:rsidR="00A34B19">
        <w:rPr>
          <w:lang w:val="fr-CA"/>
        </w:rPr>
        <w:t>pr</w:t>
      </w:r>
      <w:r w:rsidR="00FC77E1">
        <w:rPr>
          <w:lang w:val="fr-CA"/>
        </w:rPr>
        <w:t>oposi</w:t>
      </w:r>
      <w:r w:rsidR="00A34B19">
        <w:rPr>
          <w:lang w:val="fr-CA"/>
        </w:rPr>
        <w:t xml:space="preserve">tion </w:t>
      </w:r>
      <w:r>
        <w:rPr>
          <w:lang w:val="fr-CA"/>
        </w:rPr>
        <w:t>à la 84</w:t>
      </w:r>
      <w:r w:rsidRPr="002F36D2">
        <w:rPr>
          <w:vertAlign w:val="superscript"/>
          <w:lang w:val="fr-CA"/>
        </w:rPr>
        <w:t>e</w:t>
      </w:r>
      <w:r>
        <w:rPr>
          <w:lang w:val="fr-CA"/>
        </w:rPr>
        <w:t xml:space="preserve"> réunion,</w:t>
      </w:r>
      <w:r w:rsidR="00A34B19">
        <w:rPr>
          <w:lang w:val="fr-CA"/>
        </w:rPr>
        <w:t xml:space="preserve"> de l’information sur le lien entre le contrôle des émissions du sous-produit HFC-23 par le pays et la contribution du gouvernement du Mexique déterminée par le pays au titre de l’Accord de Paris. Le Secrétariat a été chargé de préparer un document qui examine chacune des propositions de projet</w:t>
      </w:r>
      <w:r>
        <w:rPr>
          <w:lang w:val="fr-CA"/>
        </w:rPr>
        <w:t xml:space="preserve"> </w:t>
      </w:r>
      <w:r w:rsidR="00A34B19">
        <w:rPr>
          <w:lang w:val="fr-CA"/>
        </w:rPr>
        <w:t>soumises aux fins d’examen à la 84</w:t>
      </w:r>
      <w:r w:rsidR="00A34B19" w:rsidRPr="00A34B19">
        <w:rPr>
          <w:vertAlign w:val="superscript"/>
          <w:lang w:val="fr-CA"/>
        </w:rPr>
        <w:t>e</w:t>
      </w:r>
      <w:r w:rsidR="00A34B19">
        <w:rPr>
          <w:lang w:val="fr-CA"/>
        </w:rPr>
        <w:t xml:space="preserve"> réunion.  Le Comité exécutif a décidé de d</w:t>
      </w:r>
      <w:r w:rsidR="00FC77E1">
        <w:rPr>
          <w:lang w:val="fr-CA"/>
        </w:rPr>
        <w:t>ébattre</w:t>
      </w:r>
      <w:r w:rsidR="00A34B19">
        <w:rPr>
          <w:lang w:val="fr-CA"/>
        </w:rPr>
        <w:t xml:space="preserve"> des critères de financement des activités liées aux obligations de conformité des pays visés à l’article 5 en lien avec le contrôle des émissions du sous-produit HFC-23 à la 84</w:t>
      </w:r>
      <w:r w:rsidR="00A34B19" w:rsidRPr="00A34B19">
        <w:rPr>
          <w:vertAlign w:val="superscript"/>
          <w:lang w:val="fr-CA"/>
        </w:rPr>
        <w:t>e</w:t>
      </w:r>
      <w:r w:rsidR="00A34B19">
        <w:rPr>
          <w:lang w:val="fr-CA"/>
        </w:rPr>
        <w:t xml:space="preserve"> réunion (décision 83/67).</w:t>
      </w:r>
    </w:p>
    <w:p w14:paraId="75CB920D" w14:textId="0573525E" w:rsidR="008F571A" w:rsidRPr="008F571A" w:rsidRDefault="00A34B19" w:rsidP="004F3D53">
      <w:pPr>
        <w:pStyle w:val="Heading1"/>
        <w:numPr>
          <w:ilvl w:val="0"/>
          <w:numId w:val="13"/>
        </w:numPr>
        <w:tabs>
          <w:tab w:val="left" w:pos="567"/>
        </w:tabs>
        <w:rPr>
          <w:lang w:val="fr-CA"/>
        </w:rPr>
      </w:pPr>
      <w:r>
        <w:rPr>
          <w:lang w:val="fr-CA"/>
        </w:rPr>
        <w:t>À la 84</w:t>
      </w:r>
      <w:r w:rsidRPr="00A34B19">
        <w:rPr>
          <w:vertAlign w:val="superscript"/>
          <w:lang w:val="fr-CA"/>
        </w:rPr>
        <w:t>e</w:t>
      </w:r>
      <w:r>
        <w:rPr>
          <w:lang w:val="fr-CA"/>
        </w:rPr>
        <w:t xml:space="preserve"> réunion, le Comité exécutif a examiné un document</w:t>
      </w:r>
      <w:r>
        <w:rPr>
          <w:rStyle w:val="FootnoteReference"/>
          <w:lang w:val="fr-CA"/>
        </w:rPr>
        <w:footnoteReference w:id="76"/>
      </w:r>
      <w:r w:rsidR="006E0CEB">
        <w:rPr>
          <w:lang w:val="fr-CA"/>
        </w:rPr>
        <w:t xml:space="preserve"> </w:t>
      </w:r>
      <w:r w:rsidR="004E275C">
        <w:rPr>
          <w:lang w:val="fr-CA"/>
        </w:rPr>
        <w:t>en</w:t>
      </w:r>
      <w:r>
        <w:rPr>
          <w:lang w:val="fr-CA"/>
        </w:rPr>
        <w:t xml:space="preserve"> trois parties</w:t>
      </w:r>
      <w:r w:rsidR="004E275C">
        <w:rPr>
          <w:lang w:val="fr-CA"/>
        </w:rPr>
        <w:t xml:space="preserve">, </w:t>
      </w:r>
      <w:r>
        <w:rPr>
          <w:lang w:val="fr-CA"/>
        </w:rPr>
        <w:t xml:space="preserve">sur </w:t>
      </w:r>
      <w:r w:rsidR="00A40A04">
        <w:rPr>
          <w:lang w:val="fr-CA"/>
        </w:rPr>
        <w:t>d</w:t>
      </w:r>
      <w:r>
        <w:rPr>
          <w:lang w:val="fr-CA"/>
        </w:rPr>
        <w:t xml:space="preserve">es </w:t>
      </w:r>
      <w:r w:rsidR="00DA72A8">
        <w:rPr>
          <w:lang w:val="fr-CA"/>
        </w:rPr>
        <w:t>questions d’orientation soulevées</w:t>
      </w:r>
      <w:r w:rsidR="008F571A">
        <w:rPr>
          <w:lang w:val="fr-CA"/>
        </w:rPr>
        <w:t xml:space="preserve"> </w:t>
      </w:r>
      <w:r w:rsidR="00DA72A8">
        <w:rPr>
          <w:lang w:val="fr-CA"/>
        </w:rPr>
        <w:t xml:space="preserve">par </w:t>
      </w:r>
      <w:r w:rsidR="008F571A">
        <w:rPr>
          <w:lang w:val="fr-CA"/>
        </w:rPr>
        <w:t xml:space="preserve">les projets en Argentine et au </w:t>
      </w:r>
      <w:r w:rsidR="004E275C">
        <w:rPr>
          <w:lang w:val="fr-CA"/>
        </w:rPr>
        <w:t>Mexique,</w:t>
      </w:r>
      <w:r w:rsidR="008F571A">
        <w:rPr>
          <w:lang w:val="fr-CA"/>
        </w:rPr>
        <w:t xml:space="preserve"> </w:t>
      </w:r>
      <w:r w:rsidR="00A40A04">
        <w:rPr>
          <w:lang w:val="fr-CA"/>
        </w:rPr>
        <w:t>d</w:t>
      </w:r>
      <w:r w:rsidR="008F571A">
        <w:rPr>
          <w:lang w:val="fr-CA"/>
        </w:rPr>
        <w:t xml:space="preserve">es </w:t>
      </w:r>
      <w:r w:rsidR="00DA72A8">
        <w:rPr>
          <w:lang w:val="fr-CA"/>
        </w:rPr>
        <w:t xml:space="preserve">questions d’orientation soulevées par </w:t>
      </w:r>
      <w:r w:rsidR="008F571A">
        <w:rPr>
          <w:lang w:val="fr-CA"/>
        </w:rPr>
        <w:t xml:space="preserve">le projet en Argentine et </w:t>
      </w:r>
      <w:r w:rsidR="00A40A04">
        <w:rPr>
          <w:lang w:val="fr-CA"/>
        </w:rPr>
        <w:t>d</w:t>
      </w:r>
      <w:r w:rsidR="008F571A">
        <w:rPr>
          <w:lang w:val="fr-CA"/>
        </w:rPr>
        <w:t xml:space="preserve">es </w:t>
      </w:r>
      <w:r w:rsidR="00DA72A8">
        <w:rPr>
          <w:lang w:val="fr-CA"/>
        </w:rPr>
        <w:t xml:space="preserve">questions d’orientation soulevées </w:t>
      </w:r>
      <w:r w:rsidR="008F571A">
        <w:rPr>
          <w:lang w:val="fr-CA"/>
        </w:rPr>
        <w:t>p</w:t>
      </w:r>
      <w:r w:rsidR="00DA72A8">
        <w:rPr>
          <w:lang w:val="fr-CA"/>
        </w:rPr>
        <w:t>a</w:t>
      </w:r>
      <w:r w:rsidR="008F571A">
        <w:rPr>
          <w:lang w:val="fr-CA"/>
        </w:rPr>
        <w:t>r</w:t>
      </w:r>
      <w:r w:rsidR="00DA72A8">
        <w:rPr>
          <w:lang w:val="fr-CA"/>
        </w:rPr>
        <w:t xml:space="preserve"> le projet au Mexique ainsi que des documents individuels sur les projets </w:t>
      </w:r>
      <w:r w:rsidR="008F571A">
        <w:rPr>
          <w:lang w:val="fr-CA"/>
        </w:rPr>
        <w:t>en Argentine</w:t>
      </w:r>
      <w:r w:rsidR="008F571A">
        <w:rPr>
          <w:rStyle w:val="FootnoteReference"/>
          <w:lang w:val="fr-CA"/>
        </w:rPr>
        <w:footnoteReference w:id="77"/>
      </w:r>
      <w:r w:rsidR="008F571A">
        <w:rPr>
          <w:lang w:val="fr-CA"/>
        </w:rPr>
        <w:t xml:space="preserve"> et au Mexique</w:t>
      </w:r>
      <w:r w:rsidR="008F571A">
        <w:rPr>
          <w:rStyle w:val="FootnoteReference"/>
          <w:lang w:val="fr-CA"/>
        </w:rPr>
        <w:footnoteReference w:id="78"/>
      </w:r>
      <w:r w:rsidR="008F571A">
        <w:rPr>
          <w:lang w:val="fr-CA"/>
        </w:rPr>
        <w:t>.</w:t>
      </w:r>
    </w:p>
    <w:p w14:paraId="1523C53A" w14:textId="6596C372" w:rsidR="00CC509C" w:rsidRDefault="008F571A" w:rsidP="004F3D53">
      <w:pPr>
        <w:pStyle w:val="Heading1"/>
        <w:numPr>
          <w:ilvl w:val="0"/>
          <w:numId w:val="13"/>
        </w:numPr>
        <w:tabs>
          <w:tab w:val="left" w:pos="567"/>
        </w:tabs>
        <w:rPr>
          <w:lang w:val="fr-CA"/>
        </w:rPr>
      </w:pPr>
      <w:r>
        <w:rPr>
          <w:lang w:val="fr-CA"/>
        </w:rPr>
        <w:t>À l’issue des échanges dans un groupe de contact, le Comité exécutif a reporté, à la 85</w:t>
      </w:r>
      <w:r w:rsidRPr="008F571A">
        <w:rPr>
          <w:vertAlign w:val="superscript"/>
          <w:lang w:val="fr-CA"/>
        </w:rPr>
        <w:t>e</w:t>
      </w:r>
      <w:r>
        <w:rPr>
          <w:lang w:val="fr-CA"/>
        </w:rPr>
        <w:t xml:space="preserve"> réunion, son examen d</w:t>
      </w:r>
      <w:r w:rsidR="00DA72A8">
        <w:rPr>
          <w:lang w:val="fr-CA"/>
        </w:rPr>
        <w:t>es</w:t>
      </w:r>
      <w:r>
        <w:rPr>
          <w:lang w:val="fr-CA"/>
        </w:rPr>
        <w:t xml:space="preserve"> projet</w:t>
      </w:r>
      <w:r w:rsidR="00DA72A8">
        <w:rPr>
          <w:lang w:val="fr-CA"/>
        </w:rPr>
        <w:t>s</w:t>
      </w:r>
      <w:r>
        <w:rPr>
          <w:lang w:val="fr-CA"/>
        </w:rPr>
        <w:t xml:space="preserve"> </w:t>
      </w:r>
      <w:r w:rsidR="000726E0">
        <w:rPr>
          <w:lang w:val="fr-CA"/>
        </w:rPr>
        <w:t>po</w:t>
      </w:r>
      <w:r>
        <w:rPr>
          <w:lang w:val="fr-CA"/>
        </w:rPr>
        <w:t>ur le contrôle des émissions du sous-produit HFC-23 en Argentine et au Mexique et chargé le Secrétariat de fournir, à la 85</w:t>
      </w:r>
      <w:r w:rsidRPr="008F571A">
        <w:rPr>
          <w:vertAlign w:val="superscript"/>
          <w:lang w:val="fr-CA"/>
        </w:rPr>
        <w:t>e</w:t>
      </w:r>
      <w:r>
        <w:rPr>
          <w:lang w:val="fr-CA"/>
        </w:rPr>
        <w:t xml:space="preserve"> réunion, une analyse plus approfondie du projet en Argentine à partir de toute information supplémentaire que fournira le gouvernement de l’Argentine par l’entremise de l’ONUDI</w:t>
      </w:r>
      <w:r w:rsidR="00CC509C">
        <w:rPr>
          <w:lang w:val="fr-CA"/>
        </w:rPr>
        <w:t xml:space="preserve"> (décisions 84/90 et 84/91).  Dans le cadre du processus d’approbation intersessions mis en place pour cette réunion, le Comité exécutif a décidé d’examin</w:t>
      </w:r>
      <w:r>
        <w:rPr>
          <w:lang w:val="fr-CA"/>
        </w:rPr>
        <w:t>e</w:t>
      </w:r>
      <w:r w:rsidR="00CC509C">
        <w:rPr>
          <w:lang w:val="fr-CA"/>
        </w:rPr>
        <w:t>r les deux propositions</w:t>
      </w:r>
      <w:r>
        <w:rPr>
          <w:lang w:val="fr-CA"/>
        </w:rPr>
        <w:t xml:space="preserve"> de projets</w:t>
      </w:r>
      <w:r w:rsidR="00CC509C">
        <w:rPr>
          <w:lang w:val="fr-CA"/>
        </w:rPr>
        <w:t xml:space="preserve"> et les questions d</w:t>
      </w:r>
      <w:r w:rsidR="00DA72A8">
        <w:rPr>
          <w:lang w:val="fr-CA"/>
        </w:rPr>
        <w:t>’orientation</w:t>
      </w:r>
      <w:r w:rsidR="00CC509C">
        <w:rPr>
          <w:lang w:val="fr-CA"/>
        </w:rPr>
        <w:t xml:space="preserve"> à sa 86</w:t>
      </w:r>
      <w:r w:rsidR="00CC509C" w:rsidRPr="00CC509C">
        <w:rPr>
          <w:vertAlign w:val="superscript"/>
          <w:lang w:val="fr-CA"/>
        </w:rPr>
        <w:t>e</w:t>
      </w:r>
      <w:r w:rsidR="00CC509C">
        <w:rPr>
          <w:lang w:val="fr-CA"/>
        </w:rPr>
        <w:t xml:space="preserve"> réunion et de reporter à la 87</w:t>
      </w:r>
      <w:r w:rsidR="00CC509C" w:rsidRPr="00CC509C">
        <w:rPr>
          <w:vertAlign w:val="superscript"/>
          <w:lang w:val="fr-CA"/>
        </w:rPr>
        <w:t>e</w:t>
      </w:r>
      <w:r w:rsidR="00CC509C">
        <w:rPr>
          <w:lang w:val="fr-CA"/>
        </w:rPr>
        <w:t xml:space="preserve"> réunion</w:t>
      </w:r>
      <w:r w:rsidR="004E275C">
        <w:rPr>
          <w:lang w:val="fr-CA"/>
        </w:rPr>
        <w:t xml:space="preserve">, </w:t>
      </w:r>
      <w:r w:rsidR="00CC509C">
        <w:rPr>
          <w:lang w:val="fr-CA"/>
        </w:rPr>
        <w:t>l’examen des autres questions d</w:t>
      </w:r>
      <w:r w:rsidR="00DA72A8">
        <w:rPr>
          <w:lang w:val="fr-CA"/>
        </w:rPr>
        <w:t>’orientation</w:t>
      </w:r>
      <w:r w:rsidR="00500B78">
        <w:rPr>
          <w:rStyle w:val="FootnoteReference"/>
          <w:lang w:val="fr-CA"/>
        </w:rPr>
        <w:footnoteReference w:id="79"/>
      </w:r>
      <w:r w:rsidR="00DA72A8">
        <w:rPr>
          <w:lang w:val="fr-CA"/>
        </w:rPr>
        <w:t>.</w:t>
      </w:r>
    </w:p>
    <w:p w14:paraId="73C201F5" w14:textId="754928BF" w:rsidR="00157C56" w:rsidRDefault="00CC509C" w:rsidP="004F3D53">
      <w:pPr>
        <w:pStyle w:val="Heading1"/>
        <w:numPr>
          <w:ilvl w:val="0"/>
          <w:numId w:val="13"/>
        </w:numPr>
        <w:tabs>
          <w:tab w:val="left" w:pos="567"/>
        </w:tabs>
        <w:rPr>
          <w:lang w:val="fr-CA"/>
        </w:rPr>
      </w:pPr>
      <w:r>
        <w:rPr>
          <w:lang w:val="fr-CA"/>
        </w:rPr>
        <w:t>Suite à l’examen de la proposition pour le Mexique</w:t>
      </w:r>
      <w:r>
        <w:rPr>
          <w:rStyle w:val="FootnoteReference"/>
          <w:lang w:val="fr-CA"/>
        </w:rPr>
        <w:footnoteReference w:id="80"/>
      </w:r>
      <w:r>
        <w:rPr>
          <w:lang w:val="fr-CA"/>
        </w:rPr>
        <w:t xml:space="preserve"> à la 86</w:t>
      </w:r>
      <w:r w:rsidRPr="00CC509C">
        <w:rPr>
          <w:vertAlign w:val="superscript"/>
          <w:lang w:val="fr-CA"/>
        </w:rPr>
        <w:t>e</w:t>
      </w:r>
      <w:r>
        <w:rPr>
          <w:lang w:val="fr-CA"/>
        </w:rPr>
        <w:t xml:space="preserve"> réunion, le Comité exécutif, prenant note d’un certain nombre d’engagements du gouvernement du Mexique, a approuvé en principe le montant de 3 833 384 $US, plus les coûts d’appui d’agence, afin de permettre au gouvernement du Mexique de </w:t>
      </w:r>
      <w:r w:rsidR="00157C56">
        <w:rPr>
          <w:lang w:val="fr-CA"/>
        </w:rPr>
        <w:t xml:space="preserve">respecter ses obligations de contrôle des émissions du sous-produit HFC-23 aux termes de l’Amendement de Kigali, ainsi que la première tranche du projet pour contrôler et éliminer les émissions du sous-produit HFC-23 chez </w:t>
      </w:r>
      <w:proofErr w:type="spellStart"/>
      <w:r w:rsidR="00157C56">
        <w:rPr>
          <w:lang w:val="fr-CA"/>
        </w:rPr>
        <w:t>Quimobàsicos</w:t>
      </w:r>
      <w:proofErr w:type="spellEnd"/>
      <w:r w:rsidR="00157C56">
        <w:rPr>
          <w:lang w:val="fr-CA"/>
        </w:rPr>
        <w:t xml:space="preserve">, Mexique, et le plan de mise en œuvre correspondant pour 2021-2022. Il a </w:t>
      </w:r>
      <w:r w:rsidR="00500B78">
        <w:rPr>
          <w:lang w:val="fr-CA"/>
        </w:rPr>
        <w:t xml:space="preserve">chargé le </w:t>
      </w:r>
      <w:r w:rsidR="00157C56">
        <w:rPr>
          <w:lang w:val="fr-CA"/>
        </w:rPr>
        <w:t>Secrétariat, en collaboration avec l’ONUDI, de préparer un projet d’Accord entre le gouvernement du Mexique et le Comité exécutif pour fins d’examen à la 87</w:t>
      </w:r>
      <w:r w:rsidR="00157C56" w:rsidRPr="00157C56">
        <w:rPr>
          <w:vertAlign w:val="superscript"/>
          <w:lang w:val="fr-CA"/>
        </w:rPr>
        <w:t>e</w:t>
      </w:r>
      <w:r w:rsidR="00157C56">
        <w:rPr>
          <w:lang w:val="fr-CA"/>
        </w:rPr>
        <w:t xml:space="preserve"> réunion, en tenant compte des orientations fournies par le Comité exécutif à la 86</w:t>
      </w:r>
      <w:r w:rsidR="00157C56" w:rsidRPr="00157C56">
        <w:rPr>
          <w:vertAlign w:val="superscript"/>
          <w:lang w:val="fr-CA"/>
        </w:rPr>
        <w:t>e</w:t>
      </w:r>
      <w:r w:rsidR="00157C56">
        <w:rPr>
          <w:lang w:val="fr-CA"/>
        </w:rPr>
        <w:t xml:space="preserve"> réunion; et il a invité le gouvernement du Mexique, après l’achèvement du projet, à envisager de demander du financement supplémentaire pour la vérification indépendante du sous-produit HFC-23 généré, détruit, vendu, stocké et émis, dans le cadre de la phase subséquente de son PGEH, jusqu’à l’approbation du plan de réduction progressive des HFC pour le pays, et la vérification pourra alors se poursuivre dans le cadre de ce plan (décision 86/96).</w:t>
      </w:r>
    </w:p>
    <w:p w14:paraId="14C98230" w14:textId="3BBA4F8F" w:rsidR="00EF50FF" w:rsidRDefault="009A0836" w:rsidP="004F3D53">
      <w:pPr>
        <w:pStyle w:val="Heading1"/>
        <w:numPr>
          <w:ilvl w:val="0"/>
          <w:numId w:val="13"/>
        </w:numPr>
        <w:tabs>
          <w:tab w:val="left" w:pos="567"/>
        </w:tabs>
        <w:rPr>
          <w:lang w:val="fr-CA"/>
        </w:rPr>
      </w:pPr>
      <w:r>
        <w:rPr>
          <w:lang w:val="fr-CA"/>
        </w:rPr>
        <w:lastRenderedPageBreak/>
        <w:t>À la suite de</w:t>
      </w:r>
      <w:r w:rsidR="000726E0">
        <w:rPr>
          <w:lang w:val="fr-CA"/>
        </w:rPr>
        <w:t xml:space="preserve"> l’examen </w:t>
      </w:r>
      <w:r w:rsidR="00157C56">
        <w:rPr>
          <w:lang w:val="fr-CA"/>
        </w:rPr>
        <w:t xml:space="preserve">du </w:t>
      </w:r>
      <w:r w:rsidR="00EF50FF">
        <w:rPr>
          <w:lang w:val="fr-CA"/>
        </w:rPr>
        <w:t>projet pour le contrôle des émissions du sous-produit HFC-23 en Argentine</w:t>
      </w:r>
      <w:r w:rsidR="00EF50FF">
        <w:rPr>
          <w:rStyle w:val="FootnoteReference"/>
          <w:lang w:val="fr-CA"/>
        </w:rPr>
        <w:footnoteReference w:id="81"/>
      </w:r>
      <w:r w:rsidR="00CC509C">
        <w:rPr>
          <w:lang w:val="fr-CA"/>
        </w:rPr>
        <w:t xml:space="preserve"> </w:t>
      </w:r>
      <w:r w:rsidR="00EF50FF">
        <w:rPr>
          <w:lang w:val="fr-CA"/>
        </w:rPr>
        <w:t>à la 8</w:t>
      </w:r>
      <w:r w:rsidR="000726E0">
        <w:rPr>
          <w:lang w:val="fr-CA"/>
        </w:rPr>
        <w:t>6</w:t>
      </w:r>
      <w:r w:rsidR="000726E0" w:rsidRPr="000726E0">
        <w:rPr>
          <w:vertAlign w:val="superscript"/>
          <w:lang w:val="fr-CA"/>
        </w:rPr>
        <w:t>e</w:t>
      </w:r>
      <w:r w:rsidR="000726E0">
        <w:rPr>
          <w:lang w:val="fr-CA"/>
        </w:rPr>
        <w:t xml:space="preserve"> réunion, le Comité exécutif a décidé de poursuivre ses délibérations à la 8</w:t>
      </w:r>
      <w:r w:rsidR="00EF50FF">
        <w:rPr>
          <w:lang w:val="fr-CA"/>
        </w:rPr>
        <w:t>7</w:t>
      </w:r>
      <w:r w:rsidR="00EF50FF" w:rsidRPr="00EF50FF">
        <w:rPr>
          <w:vertAlign w:val="superscript"/>
          <w:lang w:val="fr-CA"/>
        </w:rPr>
        <w:t>e</w:t>
      </w:r>
      <w:r w:rsidR="00EF50FF">
        <w:rPr>
          <w:lang w:val="fr-CA"/>
        </w:rPr>
        <w:t xml:space="preserve"> réunion, en prenant note du document de travail contenant un projet de décision pour </w:t>
      </w:r>
      <w:r w:rsidR="009155EE">
        <w:rPr>
          <w:lang w:val="fr-CA"/>
        </w:rPr>
        <w:t>l</w:t>
      </w:r>
      <w:r w:rsidR="00EF50FF">
        <w:rPr>
          <w:lang w:val="fr-CA"/>
        </w:rPr>
        <w:t>e projet</w:t>
      </w:r>
      <w:r w:rsidR="006A5F4B">
        <w:rPr>
          <w:lang w:val="fr-CA"/>
        </w:rPr>
        <w:t xml:space="preserve"> </w:t>
      </w:r>
      <w:r w:rsidR="00EF50FF">
        <w:rPr>
          <w:lang w:val="fr-CA"/>
        </w:rPr>
        <w:t>examiné par le groupe de contact à la 86</w:t>
      </w:r>
      <w:r w:rsidR="00EF50FF" w:rsidRPr="00EF50FF">
        <w:rPr>
          <w:vertAlign w:val="superscript"/>
          <w:lang w:val="fr-CA"/>
        </w:rPr>
        <w:t>e</w:t>
      </w:r>
      <w:r w:rsidR="00EF50FF">
        <w:rPr>
          <w:lang w:val="fr-CA"/>
        </w:rPr>
        <w:t xml:space="preserve"> réunion, et</w:t>
      </w:r>
      <w:r w:rsidR="006A5F4B">
        <w:rPr>
          <w:lang w:val="fr-CA"/>
        </w:rPr>
        <w:t xml:space="preserve"> </w:t>
      </w:r>
      <w:r w:rsidR="00EF50FF">
        <w:rPr>
          <w:lang w:val="fr-CA"/>
        </w:rPr>
        <w:t>que le gouvernement de l’Argentine, par l’intermédiaire de l’ONUDI, soumettrait une contre-proposition aux fins d’examen à la 87</w:t>
      </w:r>
      <w:r w:rsidR="00EF50FF" w:rsidRPr="00EF50FF">
        <w:rPr>
          <w:vertAlign w:val="superscript"/>
          <w:lang w:val="fr-CA"/>
        </w:rPr>
        <w:t>e</w:t>
      </w:r>
      <w:r w:rsidR="00EF50FF">
        <w:rPr>
          <w:lang w:val="fr-CA"/>
        </w:rPr>
        <w:t xml:space="preserve"> réunion (décision 86/95). </w:t>
      </w:r>
    </w:p>
    <w:p w14:paraId="57C98559" w14:textId="7F7B0ACE" w:rsidR="003C5A03" w:rsidRDefault="00EF50FF" w:rsidP="004F3D53">
      <w:pPr>
        <w:pStyle w:val="Heading1"/>
        <w:numPr>
          <w:ilvl w:val="0"/>
          <w:numId w:val="13"/>
        </w:numPr>
        <w:tabs>
          <w:tab w:val="left" w:pos="567"/>
        </w:tabs>
        <w:rPr>
          <w:lang w:val="fr-CA"/>
        </w:rPr>
      </w:pPr>
      <w:r>
        <w:rPr>
          <w:lang w:val="fr-CA"/>
        </w:rPr>
        <w:t>À la 87</w:t>
      </w:r>
      <w:r w:rsidRPr="00EF50FF">
        <w:rPr>
          <w:vertAlign w:val="superscript"/>
          <w:lang w:val="fr-CA"/>
        </w:rPr>
        <w:t>e</w:t>
      </w:r>
      <w:r>
        <w:rPr>
          <w:lang w:val="fr-CA"/>
        </w:rPr>
        <w:t xml:space="preserve"> réunion</w:t>
      </w:r>
      <w:r w:rsidR="00500B78">
        <w:rPr>
          <w:lang w:val="fr-CA"/>
        </w:rPr>
        <w:t>,</w:t>
      </w:r>
      <w:r w:rsidR="009C61CD">
        <w:rPr>
          <w:lang w:val="fr-CA"/>
        </w:rPr>
        <w:t xml:space="preserve"> à la suite du rapport du groupe de contact qui avait été reconstitué afin d’examiner les différentes propositions pour le projet de contrôle et d’élimination des émissions du sous-produit HFC</w:t>
      </w:r>
      <w:r w:rsidR="00B77712">
        <w:rPr>
          <w:lang w:val="fr-CA"/>
        </w:rPr>
        <w:noBreakHyphen/>
      </w:r>
      <w:r w:rsidR="009C61CD">
        <w:rPr>
          <w:lang w:val="fr-CA"/>
        </w:rPr>
        <w:t>23 en Argentine</w:t>
      </w:r>
      <w:r w:rsidR="009C61CD">
        <w:rPr>
          <w:rStyle w:val="FootnoteReference"/>
          <w:lang w:val="fr-CA"/>
        </w:rPr>
        <w:footnoteReference w:id="82"/>
      </w:r>
      <w:r w:rsidR="009C61CD">
        <w:rPr>
          <w:lang w:val="fr-CA"/>
        </w:rPr>
        <w:t xml:space="preserve"> et le projet d’Accord pour le projet de destruction des émissions de HFC-23 </w:t>
      </w:r>
      <w:r w:rsidR="009A0836">
        <w:rPr>
          <w:lang w:val="fr-CA"/>
        </w:rPr>
        <w:t>cr</w:t>
      </w:r>
      <w:r w:rsidR="00BD30AA">
        <w:rPr>
          <w:lang w:val="fr-CA"/>
        </w:rPr>
        <w:t>é</w:t>
      </w:r>
      <w:r w:rsidR="009A0836">
        <w:rPr>
          <w:lang w:val="fr-CA"/>
        </w:rPr>
        <w:t>é</w:t>
      </w:r>
      <w:r w:rsidR="00BD30AA">
        <w:rPr>
          <w:lang w:val="fr-CA"/>
        </w:rPr>
        <w:t xml:space="preserve">es durant </w:t>
      </w:r>
      <w:r w:rsidR="009C61CD">
        <w:rPr>
          <w:lang w:val="fr-CA"/>
        </w:rPr>
        <w:t xml:space="preserve"> la production de HFC-22</w:t>
      </w:r>
      <w:r w:rsidR="009C61CD" w:rsidRPr="009C61CD">
        <w:rPr>
          <w:lang w:val="fr-CA"/>
        </w:rPr>
        <w:t xml:space="preserve"> </w:t>
      </w:r>
      <w:r w:rsidR="009C61CD">
        <w:rPr>
          <w:lang w:val="fr-CA"/>
        </w:rPr>
        <w:t xml:space="preserve">chez </w:t>
      </w:r>
      <w:proofErr w:type="spellStart"/>
      <w:r w:rsidR="009C61CD">
        <w:rPr>
          <w:lang w:val="fr-CA"/>
        </w:rPr>
        <w:t>Quimobàsicos</w:t>
      </w:r>
      <w:proofErr w:type="spellEnd"/>
      <w:r w:rsidR="009C61CD">
        <w:rPr>
          <w:lang w:val="fr-CA"/>
        </w:rPr>
        <w:t>, Mexique</w:t>
      </w:r>
      <w:r w:rsidR="009C61CD">
        <w:rPr>
          <w:rStyle w:val="FootnoteReference"/>
          <w:lang w:val="fr-CA"/>
        </w:rPr>
        <w:footnoteReference w:id="83"/>
      </w:r>
      <w:r w:rsidR="009C61CD">
        <w:rPr>
          <w:lang w:val="fr-CA"/>
        </w:rPr>
        <w:t xml:space="preserve">, le Comité exécutif a décidé </w:t>
      </w:r>
      <w:r w:rsidR="00BD30AA">
        <w:rPr>
          <w:lang w:val="fr-CA"/>
        </w:rPr>
        <w:t xml:space="preserve">d’approuver </w:t>
      </w:r>
      <w:r w:rsidR="009C61CD">
        <w:rPr>
          <w:lang w:val="fr-CA"/>
        </w:rPr>
        <w:t xml:space="preserve">l’Accord entre le gouvernement du Mexique et le Comité exécutif </w:t>
      </w:r>
      <w:r w:rsidR="00BD30AA">
        <w:rPr>
          <w:lang w:val="fr-CA"/>
        </w:rPr>
        <w:t xml:space="preserve">aux fins de </w:t>
      </w:r>
      <w:r w:rsidR="009C61CD">
        <w:rPr>
          <w:lang w:val="fr-CA"/>
        </w:rPr>
        <w:t xml:space="preserve">la destruction des émissions de HFC-23 </w:t>
      </w:r>
      <w:r w:rsidR="009A0836">
        <w:rPr>
          <w:lang w:val="fr-CA"/>
        </w:rPr>
        <w:t>cr</w:t>
      </w:r>
      <w:r w:rsidR="00BD30AA">
        <w:rPr>
          <w:lang w:val="fr-CA"/>
        </w:rPr>
        <w:t>é</w:t>
      </w:r>
      <w:r w:rsidR="00BA6AFB">
        <w:rPr>
          <w:lang w:val="fr-CA"/>
        </w:rPr>
        <w:t>é</w:t>
      </w:r>
      <w:r w:rsidR="00BD30AA">
        <w:rPr>
          <w:lang w:val="fr-CA"/>
        </w:rPr>
        <w:t>es durant</w:t>
      </w:r>
      <w:r w:rsidR="009C61CD">
        <w:rPr>
          <w:lang w:val="fr-CA"/>
        </w:rPr>
        <w:t xml:space="preserve"> la production de HFC-22</w:t>
      </w:r>
      <w:r w:rsidR="009C61CD" w:rsidRPr="009C61CD">
        <w:rPr>
          <w:lang w:val="fr-CA"/>
        </w:rPr>
        <w:t xml:space="preserve"> </w:t>
      </w:r>
      <w:r w:rsidR="009C61CD">
        <w:rPr>
          <w:lang w:val="fr-CA"/>
        </w:rPr>
        <w:t xml:space="preserve">chez </w:t>
      </w:r>
      <w:proofErr w:type="spellStart"/>
      <w:r w:rsidR="009C61CD">
        <w:rPr>
          <w:lang w:val="fr-CA"/>
        </w:rPr>
        <w:t>Quimobàsicos</w:t>
      </w:r>
      <w:proofErr w:type="spellEnd"/>
      <w:r w:rsidR="00BD30AA">
        <w:rPr>
          <w:lang w:val="fr-CA"/>
        </w:rPr>
        <w:t xml:space="preserve"> (décision 87/53). Concernant le projet en Argentine</w:t>
      </w:r>
      <w:r w:rsidR="009C61CD">
        <w:rPr>
          <w:lang w:val="fr-CA"/>
        </w:rPr>
        <w:t xml:space="preserve">, </w:t>
      </w:r>
      <w:r w:rsidR="00BD30AA">
        <w:rPr>
          <w:lang w:val="fr-CA"/>
        </w:rPr>
        <w:t xml:space="preserve">prenant note des engagements pris par le gouvernement de l’Argentine, le Comité a approuvé, en principe, la somme de 2 262 630 $US, plus des coûts d’appui d’agence, </w:t>
      </w:r>
      <w:r w:rsidR="007654D9">
        <w:rPr>
          <w:lang w:val="fr-CA"/>
        </w:rPr>
        <w:t>afin de permettre au gouvernement de l’Argentine de respecter ses obligations de contrôle des émissions du sous-produit HFC</w:t>
      </w:r>
      <w:r w:rsidR="00B77712">
        <w:rPr>
          <w:lang w:val="fr-CA"/>
        </w:rPr>
        <w:noBreakHyphen/>
      </w:r>
      <w:r w:rsidR="007654D9">
        <w:rPr>
          <w:lang w:val="fr-CA"/>
        </w:rPr>
        <w:t>23 aux termes de l’Amendement de Kigali au Protocole de Montréal, ainsi que la première tranche du projet visant à contrôler les émissions du sous-produit HFC-23 en Argentine.  Le Comité a chargé le Secrétariat, en collaboration avec l’ONUDI, de préparer un projet d’Accord entre le gouvernement de l’Argentine et le Comité exécutif pour le contrôle des émissions du sous-produit HFC-23</w:t>
      </w:r>
      <w:r w:rsidR="00386576">
        <w:rPr>
          <w:lang w:val="fr-CA"/>
        </w:rPr>
        <w:t>, aux fins d’examen à la 88</w:t>
      </w:r>
      <w:r w:rsidR="00386576" w:rsidRPr="00386576">
        <w:rPr>
          <w:vertAlign w:val="superscript"/>
          <w:lang w:val="fr-CA"/>
        </w:rPr>
        <w:t>e</w:t>
      </w:r>
      <w:r w:rsidR="00386576">
        <w:rPr>
          <w:lang w:val="fr-CA"/>
        </w:rPr>
        <w:t xml:space="preserve"> réunion, en utilisant, comme point de départ, l’Accord entre le gouvernement du Mexique et le Comité exécutif pour la destruction des émissions de HFC-23 créées durant la production de HFC-22</w:t>
      </w:r>
      <w:r w:rsidR="00386576" w:rsidRPr="009C61CD">
        <w:rPr>
          <w:lang w:val="fr-CA"/>
        </w:rPr>
        <w:t xml:space="preserve"> </w:t>
      </w:r>
      <w:r w:rsidR="00386576">
        <w:rPr>
          <w:lang w:val="fr-CA"/>
        </w:rPr>
        <w:t xml:space="preserve">chez </w:t>
      </w:r>
      <w:proofErr w:type="spellStart"/>
      <w:r w:rsidR="00386576">
        <w:rPr>
          <w:lang w:val="fr-CA"/>
        </w:rPr>
        <w:t>Quimobàsicos</w:t>
      </w:r>
      <w:proofErr w:type="spellEnd"/>
      <w:r w:rsidR="00386576">
        <w:rPr>
          <w:lang w:val="fr-CA"/>
        </w:rPr>
        <w:t>, (décision 87/53) et en tenant compte des orientations fournies par le Comité exécutif à la 87</w:t>
      </w:r>
      <w:r w:rsidR="00386576" w:rsidRPr="00386576">
        <w:rPr>
          <w:vertAlign w:val="superscript"/>
          <w:lang w:val="fr-CA"/>
        </w:rPr>
        <w:t>e</w:t>
      </w:r>
      <w:r w:rsidR="00386576">
        <w:rPr>
          <w:lang w:val="fr-CA"/>
        </w:rPr>
        <w:t xml:space="preserve"> réunion. Il a demandé au gouvernement de l’Argentine de soumettre, par l’intermédiaire de l’ONUDI, un plan annuel de mise en œuvre</w:t>
      </w:r>
      <w:r w:rsidR="003C5A03">
        <w:rPr>
          <w:lang w:val="fr-CA"/>
        </w:rPr>
        <w:t>, conformément au projet d’Accord anticipé, pour examen à la 88</w:t>
      </w:r>
      <w:r w:rsidR="003C5A03" w:rsidRPr="003C5A03">
        <w:rPr>
          <w:vertAlign w:val="superscript"/>
          <w:lang w:val="fr-CA"/>
        </w:rPr>
        <w:t>e</w:t>
      </w:r>
      <w:r w:rsidR="003C5A03">
        <w:rPr>
          <w:lang w:val="fr-CA"/>
        </w:rPr>
        <w:t xml:space="preserve"> réunion (décision 87/52). </w:t>
      </w:r>
    </w:p>
    <w:p w14:paraId="1F7E7EAA" w14:textId="398ABD5A" w:rsidR="001D5F18" w:rsidRDefault="003C5A03" w:rsidP="004F3D53">
      <w:pPr>
        <w:pStyle w:val="Heading1"/>
        <w:numPr>
          <w:ilvl w:val="0"/>
          <w:numId w:val="13"/>
        </w:numPr>
        <w:tabs>
          <w:tab w:val="left" w:pos="567"/>
        </w:tabs>
        <w:rPr>
          <w:lang w:val="fr-CA"/>
        </w:rPr>
      </w:pPr>
      <w:r>
        <w:rPr>
          <w:lang w:val="fr-CA"/>
        </w:rPr>
        <w:t>À la 88</w:t>
      </w:r>
      <w:r w:rsidRPr="003C5A03">
        <w:rPr>
          <w:vertAlign w:val="superscript"/>
          <w:lang w:val="fr-CA"/>
        </w:rPr>
        <w:t>e</w:t>
      </w:r>
      <w:r>
        <w:rPr>
          <w:lang w:val="fr-CA"/>
        </w:rPr>
        <w:t xml:space="preserve"> réunion, à l’issue d’une discussion sur les aspects clés des technologies de contrôle du sous</w:t>
      </w:r>
      <w:r w:rsidR="00B77712">
        <w:rPr>
          <w:lang w:val="fr-CA"/>
        </w:rPr>
        <w:noBreakHyphen/>
      </w:r>
      <w:r>
        <w:rPr>
          <w:lang w:val="fr-CA"/>
        </w:rPr>
        <w:t>produit HFC-23 : Argentine (décision 87/52)</w:t>
      </w:r>
      <w:r w:rsidR="00386576">
        <w:rPr>
          <w:rStyle w:val="FootnoteReference"/>
          <w:lang w:val="fr-CA"/>
        </w:rPr>
        <w:footnoteReference w:id="84"/>
      </w:r>
      <w:r w:rsidR="00386576">
        <w:rPr>
          <w:lang w:val="fr-CA"/>
        </w:rPr>
        <w:t>,</w:t>
      </w:r>
      <w:r>
        <w:rPr>
          <w:lang w:val="fr-CA"/>
        </w:rPr>
        <w:t xml:space="preserve"> le Comité exécutif a approuvé le plan annuel </w:t>
      </w:r>
      <w:r w:rsidR="00BA6AFB">
        <w:rPr>
          <w:lang w:val="fr-CA"/>
        </w:rPr>
        <w:t>2021</w:t>
      </w:r>
      <w:r w:rsidR="00B77712">
        <w:rPr>
          <w:lang w:val="fr-CA"/>
        </w:rPr>
        <w:noBreakHyphen/>
      </w:r>
      <w:r w:rsidR="00BA6AFB">
        <w:rPr>
          <w:lang w:val="fr-CA"/>
        </w:rPr>
        <w:t xml:space="preserve">2022 </w:t>
      </w:r>
      <w:r>
        <w:rPr>
          <w:lang w:val="fr-CA"/>
        </w:rPr>
        <w:t xml:space="preserve">de mise en œuvre </w:t>
      </w:r>
      <w:r w:rsidR="00BA6AFB">
        <w:rPr>
          <w:lang w:val="fr-CA"/>
        </w:rPr>
        <w:t>du</w:t>
      </w:r>
      <w:r w:rsidR="00BD5CB6">
        <w:rPr>
          <w:lang w:val="fr-CA"/>
        </w:rPr>
        <w:t xml:space="preserve"> contrôle des émissions de HFC-23</w:t>
      </w:r>
      <w:r w:rsidR="00203BB0">
        <w:rPr>
          <w:lang w:val="fr-CA"/>
        </w:rPr>
        <w:t>,</w:t>
      </w:r>
      <w:r w:rsidR="00BD5CB6">
        <w:rPr>
          <w:lang w:val="fr-CA"/>
        </w:rPr>
        <w:t xml:space="preserve"> </w:t>
      </w:r>
      <w:r w:rsidR="00203BB0">
        <w:rPr>
          <w:lang w:val="fr-CA"/>
        </w:rPr>
        <w:t>g</w:t>
      </w:r>
      <w:r w:rsidR="00BD5CB6">
        <w:rPr>
          <w:lang w:val="fr-CA"/>
        </w:rPr>
        <w:t>é</w:t>
      </w:r>
      <w:r w:rsidR="00203BB0">
        <w:rPr>
          <w:lang w:val="fr-CA"/>
        </w:rPr>
        <w:t>n</w:t>
      </w:r>
      <w:r w:rsidR="00BD5CB6">
        <w:rPr>
          <w:lang w:val="fr-CA"/>
        </w:rPr>
        <w:t>é</w:t>
      </w:r>
      <w:r w:rsidR="00203BB0">
        <w:rPr>
          <w:lang w:val="fr-CA"/>
        </w:rPr>
        <w:t>ré</w:t>
      </w:r>
      <w:r w:rsidR="00BA6AFB">
        <w:rPr>
          <w:lang w:val="fr-CA"/>
        </w:rPr>
        <w:t>es</w:t>
      </w:r>
      <w:r w:rsidR="00BD5CB6">
        <w:rPr>
          <w:lang w:val="fr-CA"/>
        </w:rPr>
        <w:t xml:space="preserve"> durant la production de HFC</w:t>
      </w:r>
      <w:r w:rsidR="00B77712">
        <w:rPr>
          <w:lang w:val="fr-CA"/>
        </w:rPr>
        <w:noBreakHyphen/>
      </w:r>
      <w:r w:rsidR="00BD5CB6">
        <w:rPr>
          <w:lang w:val="fr-CA"/>
        </w:rPr>
        <w:t xml:space="preserve">22 chez Frio </w:t>
      </w:r>
      <w:proofErr w:type="spellStart"/>
      <w:r w:rsidR="00BD5CB6">
        <w:rPr>
          <w:lang w:val="fr-CA"/>
        </w:rPr>
        <w:t>Industrias</w:t>
      </w:r>
      <w:proofErr w:type="spellEnd"/>
      <w:r w:rsidR="00BD5CB6">
        <w:rPr>
          <w:lang w:val="fr-CA"/>
        </w:rPr>
        <w:t xml:space="preserve"> Argentina (FIASA)</w:t>
      </w:r>
      <w:r w:rsidR="00BD5CB6">
        <w:rPr>
          <w:rStyle w:val="FootnoteReference"/>
          <w:lang w:val="fr-CA"/>
        </w:rPr>
        <w:footnoteReference w:id="85"/>
      </w:r>
      <w:r w:rsidR="00BD5CB6">
        <w:rPr>
          <w:lang w:val="fr-CA"/>
        </w:rPr>
        <w:t xml:space="preserve"> ainsi que l’Accord passé entre le gouvernement de l’Argentine et le Comité exécutif pour le contrôle des émissions de HFC-23 généré</w:t>
      </w:r>
      <w:r w:rsidR="00BA6AFB">
        <w:rPr>
          <w:lang w:val="fr-CA"/>
        </w:rPr>
        <w:t>es</w:t>
      </w:r>
      <w:r w:rsidR="00BD5CB6">
        <w:rPr>
          <w:lang w:val="fr-CA"/>
        </w:rPr>
        <w:t xml:space="preserve"> lors de la production </w:t>
      </w:r>
      <w:r w:rsidR="009776CD">
        <w:rPr>
          <w:lang w:val="fr-CA"/>
        </w:rPr>
        <w:t>de HFC-22 par la FIASA (décision 88/77)</w:t>
      </w:r>
      <w:r w:rsidR="009776CD">
        <w:rPr>
          <w:rStyle w:val="FootnoteReference"/>
          <w:lang w:val="fr-CA"/>
        </w:rPr>
        <w:footnoteReference w:id="86"/>
      </w:r>
      <w:r w:rsidR="009776CD">
        <w:rPr>
          <w:lang w:val="fr-CA"/>
        </w:rPr>
        <w:t>.</w:t>
      </w:r>
    </w:p>
    <w:p w14:paraId="57F50968" w14:textId="7F541792" w:rsidR="009776CD" w:rsidRPr="009776CD" w:rsidRDefault="009776CD" w:rsidP="009776CD">
      <w:pPr>
        <w:pStyle w:val="Heading1"/>
        <w:tabs>
          <w:tab w:val="left" w:pos="567"/>
        </w:tabs>
        <w:rPr>
          <w:lang w:val="fr-CA"/>
        </w:rPr>
      </w:pPr>
      <w:r w:rsidRPr="009776CD">
        <w:rPr>
          <w:lang w:val="fr-CA"/>
        </w:rPr>
        <w:t>Les débats sur les autres questions d’orientation reliées aux technologies de contrôle du sous-produit HFC-23 qui</w:t>
      </w:r>
      <w:r>
        <w:rPr>
          <w:lang w:val="fr-CA"/>
        </w:rPr>
        <w:t>,</w:t>
      </w:r>
      <w:r w:rsidRPr="009776CD">
        <w:rPr>
          <w:lang w:val="fr-CA"/>
        </w:rPr>
        <w:t xml:space="preserve"> </w:t>
      </w:r>
      <w:r>
        <w:rPr>
          <w:lang w:val="fr-CA"/>
        </w:rPr>
        <w:t>à la 86</w:t>
      </w:r>
      <w:r w:rsidRPr="009776CD">
        <w:rPr>
          <w:vertAlign w:val="superscript"/>
          <w:lang w:val="fr-CA"/>
        </w:rPr>
        <w:t>e</w:t>
      </w:r>
      <w:r>
        <w:rPr>
          <w:lang w:val="fr-CA"/>
        </w:rPr>
        <w:t xml:space="preserve"> réunion</w:t>
      </w:r>
      <w:r>
        <w:rPr>
          <w:rStyle w:val="FootnoteReference"/>
          <w:lang w:val="fr-CA"/>
        </w:rPr>
        <w:footnoteReference w:id="87"/>
      </w:r>
      <w:r>
        <w:rPr>
          <w:lang w:val="fr-CA"/>
        </w:rPr>
        <w:t xml:space="preserve">, </w:t>
      </w:r>
      <w:r w:rsidRPr="009776CD">
        <w:rPr>
          <w:lang w:val="fr-CA"/>
        </w:rPr>
        <w:t>avaient été reportés</w:t>
      </w:r>
      <w:r>
        <w:rPr>
          <w:lang w:val="fr-CA"/>
        </w:rPr>
        <w:t xml:space="preserve"> à la 87</w:t>
      </w:r>
      <w:r w:rsidRPr="009776CD">
        <w:rPr>
          <w:vertAlign w:val="superscript"/>
          <w:lang w:val="fr-CA"/>
        </w:rPr>
        <w:t>e</w:t>
      </w:r>
      <w:r>
        <w:rPr>
          <w:lang w:val="fr-CA"/>
        </w:rPr>
        <w:t xml:space="preserve"> réunion, furent, à la 87</w:t>
      </w:r>
      <w:r w:rsidRPr="009776CD">
        <w:rPr>
          <w:vertAlign w:val="superscript"/>
          <w:lang w:val="fr-CA"/>
        </w:rPr>
        <w:t>e</w:t>
      </w:r>
      <w:r>
        <w:rPr>
          <w:lang w:val="fr-CA"/>
        </w:rPr>
        <w:t xml:space="preserve"> réunion</w:t>
      </w:r>
      <w:r>
        <w:rPr>
          <w:rStyle w:val="FootnoteReference"/>
          <w:lang w:val="fr-CA"/>
        </w:rPr>
        <w:footnoteReference w:id="88"/>
      </w:r>
      <w:r w:rsidR="00C231C7">
        <w:rPr>
          <w:lang w:val="fr-CA"/>
        </w:rPr>
        <w:t xml:space="preserve">, à nouveau </w:t>
      </w:r>
      <w:r>
        <w:rPr>
          <w:lang w:val="fr-CA"/>
        </w:rPr>
        <w:t>reportés à la 88</w:t>
      </w:r>
      <w:r w:rsidRPr="009776CD">
        <w:rPr>
          <w:vertAlign w:val="superscript"/>
          <w:lang w:val="fr-CA"/>
        </w:rPr>
        <w:t>e</w:t>
      </w:r>
      <w:r>
        <w:rPr>
          <w:lang w:val="fr-CA"/>
        </w:rPr>
        <w:t xml:space="preserve"> réunion</w:t>
      </w:r>
      <w:r w:rsidR="005503F1">
        <w:rPr>
          <w:lang w:val="fr-CA"/>
        </w:rPr>
        <w:t>, puis reportés à nouveau lors de la 88</w:t>
      </w:r>
      <w:r w:rsidR="005503F1" w:rsidRPr="005503F1">
        <w:rPr>
          <w:vertAlign w:val="superscript"/>
          <w:lang w:val="fr-CA"/>
        </w:rPr>
        <w:t>e</w:t>
      </w:r>
      <w:r w:rsidR="005503F1">
        <w:rPr>
          <w:lang w:val="fr-CA"/>
        </w:rPr>
        <w:t xml:space="preserve"> réunion</w:t>
      </w:r>
      <w:r w:rsidR="005503F1">
        <w:rPr>
          <w:rStyle w:val="FootnoteReference"/>
          <w:lang w:val="fr-CA"/>
        </w:rPr>
        <w:footnoteReference w:id="89"/>
      </w:r>
      <w:r w:rsidR="005503F1">
        <w:rPr>
          <w:lang w:val="fr-CA"/>
        </w:rPr>
        <w:t>, à la 89</w:t>
      </w:r>
      <w:r w:rsidR="005503F1" w:rsidRPr="005503F1">
        <w:rPr>
          <w:vertAlign w:val="superscript"/>
          <w:lang w:val="fr-CA"/>
        </w:rPr>
        <w:t>e</w:t>
      </w:r>
      <w:r w:rsidR="005503F1">
        <w:rPr>
          <w:lang w:val="fr-CA"/>
        </w:rPr>
        <w:t xml:space="preserve"> réunion.</w:t>
      </w:r>
    </w:p>
    <w:p w14:paraId="50E6EA87" w14:textId="77777777" w:rsidR="005503F1" w:rsidRPr="00D725D1" w:rsidRDefault="005503F1" w:rsidP="005503F1">
      <w:pPr>
        <w:pStyle w:val="Heading1"/>
        <w:tabs>
          <w:tab w:val="left" w:pos="567"/>
        </w:tabs>
        <w:rPr>
          <w:highlight w:val="yellow"/>
          <w:lang w:val="fr-CA"/>
        </w:rPr>
      </w:pPr>
      <w:r w:rsidRPr="00D725D1">
        <w:rPr>
          <w:highlight w:val="yellow"/>
          <w:lang w:val="fr-CA"/>
        </w:rPr>
        <w:t>[À la 89</w:t>
      </w:r>
      <w:r w:rsidRPr="00D725D1">
        <w:rPr>
          <w:highlight w:val="yellow"/>
          <w:vertAlign w:val="superscript"/>
          <w:lang w:val="fr-CA"/>
        </w:rPr>
        <w:t>e</w:t>
      </w:r>
      <w:r w:rsidRPr="00D725D1">
        <w:rPr>
          <w:highlight w:val="yellow"/>
          <w:lang w:val="fr-CA"/>
        </w:rPr>
        <w:t xml:space="preserve"> réunion…]</w:t>
      </w:r>
    </w:p>
    <w:p w14:paraId="7A05CCDD" w14:textId="0D034125" w:rsidR="00EF50FF" w:rsidRPr="005503F1" w:rsidRDefault="00EF50FF" w:rsidP="005503F1">
      <w:pPr>
        <w:pStyle w:val="Heading1"/>
        <w:numPr>
          <w:ilvl w:val="0"/>
          <w:numId w:val="0"/>
        </w:numPr>
        <w:tabs>
          <w:tab w:val="left" w:pos="567"/>
        </w:tabs>
        <w:rPr>
          <w:u w:val="single"/>
          <w:lang w:val="fr-CA"/>
        </w:rPr>
      </w:pPr>
      <w:r w:rsidRPr="005503F1">
        <w:rPr>
          <w:u w:val="single"/>
          <w:lang w:val="fr-CA"/>
        </w:rPr>
        <w:t>Mise en œuvre parallèle ou intégrée des activités d’élimination des HCFC et de réduction progressive des HF</w:t>
      </w:r>
      <w:r w:rsidR="00AA7299" w:rsidRPr="005503F1">
        <w:rPr>
          <w:u w:val="single"/>
          <w:lang w:val="fr-CA"/>
        </w:rPr>
        <w:t>C</w:t>
      </w:r>
    </w:p>
    <w:p w14:paraId="7A53CD5D" w14:textId="162BE4F6" w:rsidR="006B3C91" w:rsidRPr="00DB1C65" w:rsidRDefault="005503F1" w:rsidP="006B3C91">
      <w:pPr>
        <w:pStyle w:val="Heading1"/>
        <w:tabs>
          <w:tab w:val="left" w:pos="567"/>
        </w:tabs>
        <w:rPr>
          <w:lang w:val="fr-CA"/>
        </w:rPr>
      </w:pPr>
      <w:r w:rsidRPr="006B3C91">
        <w:rPr>
          <w:lang w:val="fr-CA"/>
        </w:rPr>
        <w:lastRenderedPageBreak/>
        <w:t>À la 81</w:t>
      </w:r>
      <w:r w:rsidRPr="006B3C91">
        <w:rPr>
          <w:vertAlign w:val="superscript"/>
          <w:lang w:val="fr-CA"/>
        </w:rPr>
        <w:t>e</w:t>
      </w:r>
      <w:r w:rsidRPr="006B3C91">
        <w:rPr>
          <w:lang w:val="fr-CA"/>
        </w:rPr>
        <w:t xml:space="preserve"> réunion, le Comité exécutif a demandé au Secrétariat de soumettre, à la 84</w:t>
      </w:r>
      <w:r w:rsidRPr="006B3C91">
        <w:rPr>
          <w:vertAlign w:val="superscript"/>
          <w:lang w:val="fr-CA"/>
        </w:rPr>
        <w:t>e</w:t>
      </w:r>
      <w:r w:rsidRPr="006B3C91">
        <w:rPr>
          <w:lang w:val="fr-CA"/>
        </w:rPr>
        <w:t xml:space="preserve"> réunion, </w:t>
      </w:r>
      <w:r w:rsidR="00A17111" w:rsidRPr="006B3C91">
        <w:rPr>
          <w:lang w:val="fr-CA"/>
        </w:rPr>
        <w:t xml:space="preserve">une </w:t>
      </w:r>
      <w:r w:rsidRPr="006B3C91">
        <w:rPr>
          <w:lang w:val="fr-CA"/>
        </w:rPr>
        <w:t xml:space="preserve">analyse </w:t>
      </w:r>
      <w:r w:rsidR="00A17111" w:rsidRPr="006B3C91">
        <w:rPr>
          <w:lang w:val="fr-CA"/>
        </w:rPr>
        <w:t xml:space="preserve">des conséquences de la mise en œuvre parallèle </w:t>
      </w:r>
      <w:r w:rsidR="00203BB0">
        <w:rPr>
          <w:lang w:val="fr-CA"/>
        </w:rPr>
        <w:t xml:space="preserve">ou intégrée </w:t>
      </w:r>
      <w:r w:rsidR="00A17111" w:rsidRPr="006B3C91">
        <w:rPr>
          <w:lang w:val="fr-CA"/>
        </w:rPr>
        <w:t>des activités d’élimination des HCFC et de réduction progressive des HFC, effectuée en consultation avec les agences bilatérales et d’exécution, en tenant compte, entre autres, de la disponibilité des ressources et</w:t>
      </w:r>
      <w:r w:rsidR="00EF3296" w:rsidRPr="006B3C91">
        <w:rPr>
          <w:lang w:val="fr-CA"/>
        </w:rPr>
        <w:t xml:space="preserve"> du rapport coût-efficacité et de la capacité des institutions du Fonds et des pays visés à l’article 5, en particulier des Unités nationales de l’ozone et des Unités de gestion de projet. </w:t>
      </w:r>
      <w:r w:rsidR="00EF3296" w:rsidRPr="00DB1C65">
        <w:rPr>
          <w:lang w:val="fr-CA"/>
        </w:rPr>
        <w:t>Après examen du document</w:t>
      </w:r>
      <w:r w:rsidR="00EF3296">
        <w:rPr>
          <w:rStyle w:val="FootnoteReference"/>
          <w:lang w:val="fr-CA"/>
        </w:rPr>
        <w:footnoteReference w:id="90"/>
      </w:r>
      <w:r w:rsidR="00EF3296" w:rsidRPr="00DB1C65">
        <w:rPr>
          <w:lang w:val="fr-CA"/>
        </w:rPr>
        <w:t xml:space="preserve"> à la 84</w:t>
      </w:r>
      <w:r w:rsidR="00EF3296" w:rsidRPr="00DB1C65">
        <w:rPr>
          <w:vertAlign w:val="superscript"/>
          <w:lang w:val="fr-CA"/>
        </w:rPr>
        <w:t>e</w:t>
      </w:r>
      <w:r w:rsidR="00EF3296" w:rsidRPr="00DB1C65">
        <w:rPr>
          <w:lang w:val="fr-CA"/>
        </w:rPr>
        <w:t xml:space="preserve"> réunion, le Comité exécutif a chargé le Secrétariat de préparer une mise à jour de cette analyse pour la 87</w:t>
      </w:r>
      <w:r w:rsidR="00EF3296" w:rsidRPr="00DB1C65">
        <w:rPr>
          <w:vertAlign w:val="superscript"/>
          <w:lang w:val="fr-CA"/>
        </w:rPr>
        <w:t>e</w:t>
      </w:r>
      <w:r w:rsidR="00EF3296" w:rsidRPr="00DB1C65">
        <w:rPr>
          <w:lang w:val="fr-CA"/>
        </w:rPr>
        <w:t xml:space="preserve"> réunion et de tenir compte des occasions de mise en œuvre </w:t>
      </w:r>
      <w:r w:rsidR="006B3C91" w:rsidRPr="00DB1C65">
        <w:rPr>
          <w:lang w:val="fr-CA"/>
        </w:rPr>
        <w:t>intégrée de l’élimination des HCFC et de la réduction progressive des HFC dans le secteur de l’entretien en réfrigération, lors de l’élaboration du document sur l’analyse du niveau et des modalités de financement de la réduction progressive des HFC dans le secteur de l’entretien de l’équipement de réfrigération</w:t>
      </w:r>
      <w:r w:rsidR="00C231C7">
        <w:rPr>
          <w:lang w:val="fr-CA"/>
        </w:rPr>
        <w:t xml:space="preserve"> </w:t>
      </w:r>
      <w:r w:rsidR="006B3C91" w:rsidRPr="00DB1C65">
        <w:rPr>
          <w:lang w:val="fr-CA"/>
        </w:rPr>
        <w:t xml:space="preserve">demandé conformément à la décision 83/65 (décision 84/86) (voir </w:t>
      </w:r>
      <w:r w:rsidR="006B3C91" w:rsidRPr="00DB1C65">
        <w:rPr>
          <w:i/>
          <w:iCs/>
          <w:lang w:val="fr-CA"/>
        </w:rPr>
        <w:t>Activités en cours dans le secteur de l’entretien de l’équipement de réfrigération</w:t>
      </w:r>
      <w:r w:rsidR="006B3C91" w:rsidRPr="00DB1C65">
        <w:rPr>
          <w:lang w:val="fr-CA"/>
        </w:rPr>
        <w:t>, ci-dessus).</w:t>
      </w:r>
    </w:p>
    <w:p w14:paraId="1437C39E" w14:textId="28B3CAE7" w:rsidR="008D56EC" w:rsidRDefault="006B3C91" w:rsidP="005503F1">
      <w:pPr>
        <w:pStyle w:val="Heading1"/>
        <w:tabs>
          <w:tab w:val="left" w:pos="567"/>
        </w:tabs>
        <w:rPr>
          <w:lang w:val="fr-CA"/>
        </w:rPr>
      </w:pPr>
      <w:r>
        <w:rPr>
          <w:lang w:val="fr-CA"/>
        </w:rPr>
        <w:t>À la 87</w:t>
      </w:r>
      <w:r w:rsidRPr="006B3C91">
        <w:rPr>
          <w:vertAlign w:val="superscript"/>
          <w:lang w:val="fr-CA"/>
        </w:rPr>
        <w:t>e</w:t>
      </w:r>
      <w:r>
        <w:rPr>
          <w:lang w:val="fr-CA"/>
        </w:rPr>
        <w:t xml:space="preserve"> réunion, le Comité exécutif a convenu de report</w:t>
      </w:r>
      <w:r w:rsidR="005952A7">
        <w:rPr>
          <w:lang w:val="fr-CA"/>
        </w:rPr>
        <w:t>er</w:t>
      </w:r>
      <w:r>
        <w:rPr>
          <w:lang w:val="fr-CA"/>
        </w:rPr>
        <w:t xml:space="preserve"> à la 88</w:t>
      </w:r>
      <w:r w:rsidRPr="006B3C91">
        <w:rPr>
          <w:vertAlign w:val="superscript"/>
          <w:lang w:val="fr-CA"/>
        </w:rPr>
        <w:t>e</w:t>
      </w:r>
      <w:r>
        <w:rPr>
          <w:lang w:val="fr-CA"/>
        </w:rPr>
        <w:t xml:space="preserve"> réunion, l’examen de la mise à jour </w:t>
      </w:r>
      <w:r w:rsidR="008D56EC">
        <w:rPr>
          <w:lang w:val="fr-CA"/>
        </w:rPr>
        <w:t>de l’analyse des conséquences de la mise en œuvre parallèle ou intégrée des activités d’élimination des HCFC et de réduction progressive des HFC.</w:t>
      </w:r>
      <w:r w:rsidR="008D56EC">
        <w:rPr>
          <w:rStyle w:val="FootnoteReference"/>
          <w:lang w:val="fr-CA"/>
        </w:rPr>
        <w:footnoteReference w:id="91"/>
      </w:r>
      <w:r w:rsidR="008D56EC">
        <w:rPr>
          <w:lang w:val="fr-CA"/>
        </w:rPr>
        <w:t xml:space="preserve"> L’examen de la mise à jour</w:t>
      </w:r>
      <w:r w:rsidR="008D56EC">
        <w:rPr>
          <w:rStyle w:val="FootnoteReference"/>
          <w:lang w:val="fr-CA"/>
        </w:rPr>
        <w:footnoteReference w:id="92"/>
      </w:r>
      <w:r w:rsidR="008D56EC">
        <w:rPr>
          <w:lang w:val="fr-CA"/>
        </w:rPr>
        <w:t xml:space="preserve"> a été de nouveau reporté à la 88</w:t>
      </w:r>
      <w:r w:rsidR="008D56EC" w:rsidRPr="008D56EC">
        <w:rPr>
          <w:vertAlign w:val="superscript"/>
          <w:lang w:val="fr-CA"/>
        </w:rPr>
        <w:t>e</w:t>
      </w:r>
      <w:r w:rsidR="008D56EC">
        <w:rPr>
          <w:lang w:val="fr-CA"/>
        </w:rPr>
        <w:t xml:space="preserve"> réunion et sera repris à la 89</w:t>
      </w:r>
      <w:r w:rsidR="008D56EC" w:rsidRPr="008D56EC">
        <w:rPr>
          <w:vertAlign w:val="superscript"/>
          <w:lang w:val="fr-CA"/>
        </w:rPr>
        <w:t>e</w:t>
      </w:r>
      <w:r w:rsidR="008D56EC">
        <w:rPr>
          <w:lang w:val="fr-CA"/>
        </w:rPr>
        <w:t xml:space="preserve"> réunion.</w:t>
      </w:r>
    </w:p>
    <w:p w14:paraId="6E6D0512" w14:textId="5D97AE99" w:rsidR="00AA7299" w:rsidRPr="00D725D1" w:rsidRDefault="008D56EC" w:rsidP="005503F1">
      <w:pPr>
        <w:pStyle w:val="Heading1"/>
        <w:tabs>
          <w:tab w:val="left" w:pos="567"/>
        </w:tabs>
        <w:rPr>
          <w:highlight w:val="yellow"/>
          <w:lang w:val="fr-CA"/>
        </w:rPr>
      </w:pPr>
      <w:r w:rsidRPr="00D725D1">
        <w:rPr>
          <w:highlight w:val="yellow"/>
          <w:lang w:val="fr-CA"/>
        </w:rPr>
        <w:t>[À la 89</w:t>
      </w:r>
      <w:r w:rsidRPr="00D725D1">
        <w:rPr>
          <w:highlight w:val="yellow"/>
          <w:vertAlign w:val="superscript"/>
          <w:lang w:val="fr-CA"/>
        </w:rPr>
        <w:t>e</w:t>
      </w:r>
      <w:r w:rsidRPr="00D725D1">
        <w:rPr>
          <w:highlight w:val="yellow"/>
          <w:lang w:val="fr-CA"/>
        </w:rPr>
        <w:t xml:space="preserve"> </w:t>
      </w:r>
      <w:r w:rsidR="003D342E" w:rsidRPr="00D725D1">
        <w:rPr>
          <w:highlight w:val="yellow"/>
          <w:lang w:val="fr-CA"/>
        </w:rPr>
        <w:t>réunion…</w:t>
      </w:r>
      <w:r w:rsidRPr="00D725D1">
        <w:rPr>
          <w:highlight w:val="yellow"/>
          <w:lang w:val="fr-CA"/>
        </w:rPr>
        <w:t>]</w:t>
      </w:r>
      <w:r w:rsidR="00EF3296" w:rsidRPr="00D725D1">
        <w:rPr>
          <w:highlight w:val="yellow"/>
          <w:lang w:val="fr-CA"/>
        </w:rPr>
        <w:t xml:space="preserve"> </w:t>
      </w:r>
    </w:p>
    <w:p w14:paraId="37014321" w14:textId="6941D3FD" w:rsidR="008D56EC" w:rsidRDefault="008D56EC" w:rsidP="008D56EC">
      <w:pPr>
        <w:rPr>
          <w:sz w:val="22"/>
          <w:szCs w:val="22"/>
          <w:u w:val="single"/>
          <w:lang w:val="fr-CA"/>
        </w:rPr>
      </w:pPr>
      <w:r w:rsidRPr="003D241B">
        <w:rPr>
          <w:sz w:val="22"/>
          <w:szCs w:val="22"/>
          <w:u w:val="single"/>
          <w:lang w:val="fr-CA"/>
        </w:rPr>
        <w:t>Retards potentiels dans la mise en œuvre d’activités urgentes liées aux HFC</w:t>
      </w:r>
      <w:r>
        <w:rPr>
          <w:sz w:val="22"/>
          <w:szCs w:val="22"/>
          <w:u w:val="single"/>
          <w:lang w:val="fr-CA"/>
        </w:rPr>
        <w:t xml:space="preserve"> et d’activités liées aux HFC qui </w:t>
      </w:r>
      <w:r w:rsidR="003D342E">
        <w:rPr>
          <w:sz w:val="22"/>
          <w:szCs w:val="22"/>
          <w:u w:val="single"/>
          <w:lang w:val="fr-CA"/>
        </w:rPr>
        <w:t>nécessitent un report de</w:t>
      </w:r>
      <w:r>
        <w:rPr>
          <w:sz w:val="22"/>
          <w:szCs w:val="22"/>
          <w:u w:val="single"/>
          <w:lang w:val="fr-CA"/>
        </w:rPr>
        <w:t xml:space="preserve"> leur date d’achèvement</w:t>
      </w:r>
    </w:p>
    <w:p w14:paraId="65382C1D" w14:textId="77777777" w:rsidR="008D56EC" w:rsidRPr="008D56EC" w:rsidRDefault="008D56EC" w:rsidP="008D56EC">
      <w:pPr>
        <w:rPr>
          <w:lang w:val="fr-CA"/>
        </w:rPr>
      </w:pPr>
    </w:p>
    <w:p w14:paraId="0C2FE4D2" w14:textId="7A418433" w:rsidR="008D56EC" w:rsidRDefault="008D56EC" w:rsidP="008D56EC">
      <w:pPr>
        <w:pStyle w:val="Heading1"/>
        <w:tabs>
          <w:tab w:val="left" w:pos="567"/>
        </w:tabs>
        <w:rPr>
          <w:lang w:val="fr-CA"/>
        </w:rPr>
      </w:pPr>
      <w:r>
        <w:rPr>
          <w:lang w:val="fr-CA"/>
        </w:rPr>
        <w:t>Aux 85</w:t>
      </w:r>
      <w:r w:rsidRPr="003D241B">
        <w:rPr>
          <w:vertAlign w:val="superscript"/>
          <w:lang w:val="fr-CA"/>
        </w:rPr>
        <w:t>e</w:t>
      </w:r>
      <w:r w:rsidR="003D342E">
        <w:rPr>
          <w:vertAlign w:val="superscript"/>
          <w:lang w:val="fr-CA"/>
        </w:rPr>
        <w:t xml:space="preserve"> </w:t>
      </w:r>
      <w:r w:rsidR="003D342E">
        <w:rPr>
          <w:lang w:val="fr-CA"/>
        </w:rPr>
        <w:t>et</w:t>
      </w:r>
      <w:r>
        <w:rPr>
          <w:lang w:val="fr-CA"/>
        </w:rPr>
        <w:t xml:space="preserve"> 86</w:t>
      </w:r>
      <w:r w:rsidRPr="003D241B">
        <w:rPr>
          <w:vertAlign w:val="superscript"/>
          <w:lang w:val="fr-CA"/>
        </w:rPr>
        <w:t>e</w:t>
      </w:r>
      <w:r>
        <w:rPr>
          <w:lang w:val="fr-CA"/>
        </w:rPr>
        <w:t xml:space="preserve"> réunions, le Comité exécutif a recommandé aux agences bilatérales et d’exécution de continuer d’aider tou</w:t>
      </w:r>
      <w:r w:rsidR="005952A7">
        <w:rPr>
          <w:lang w:val="fr-CA"/>
        </w:rPr>
        <w:t>te</w:t>
      </w:r>
      <w:r>
        <w:rPr>
          <w:lang w:val="fr-CA"/>
        </w:rPr>
        <w:t xml:space="preserve">s les </w:t>
      </w:r>
      <w:r w:rsidR="005952A7">
        <w:rPr>
          <w:lang w:val="fr-CA"/>
        </w:rPr>
        <w:t>Parties</w:t>
      </w:r>
      <w:r>
        <w:rPr>
          <w:lang w:val="fr-CA"/>
        </w:rPr>
        <w:t xml:space="preserve"> visé</w:t>
      </w:r>
      <w:r w:rsidR="005952A7">
        <w:rPr>
          <w:lang w:val="fr-CA"/>
        </w:rPr>
        <w:t>e</w:t>
      </w:r>
      <w:r>
        <w:rPr>
          <w:lang w:val="fr-CA"/>
        </w:rPr>
        <w:t>s à l’article 5 à mettre en œuvre les activités en cours, quelles que soient leurs dates d’achèvement, en tenant compte des contraintes imposées par la pandémie de COVID</w:t>
      </w:r>
      <w:r w:rsidR="00B77712">
        <w:rPr>
          <w:lang w:val="fr-CA"/>
        </w:rPr>
        <w:noBreakHyphen/>
      </w:r>
      <w:r>
        <w:rPr>
          <w:lang w:val="fr-CA"/>
        </w:rPr>
        <w:t>19, et de faire rapport à la réunion suivante sur les activités spécifiques qui nécessitent un report des dates d’achèvement (décisions 85/20, 86/50).</w:t>
      </w:r>
      <w:r>
        <w:rPr>
          <w:i/>
          <w:iCs/>
          <w:lang w:val="fr-CA"/>
        </w:rPr>
        <w:t xml:space="preserve"> </w:t>
      </w:r>
      <w:r>
        <w:rPr>
          <w:lang w:val="fr-CA"/>
        </w:rPr>
        <w:t xml:space="preserve"> </w:t>
      </w:r>
    </w:p>
    <w:p w14:paraId="1AD3E98E" w14:textId="44DD5A8C" w:rsidR="008D56EC" w:rsidRPr="008D56EC" w:rsidRDefault="003D342E" w:rsidP="003D342E">
      <w:pPr>
        <w:pStyle w:val="Heading1"/>
        <w:tabs>
          <w:tab w:val="left" w:pos="567"/>
        </w:tabs>
        <w:rPr>
          <w:lang w:val="fr-CA"/>
        </w:rPr>
      </w:pPr>
      <w:r>
        <w:rPr>
          <w:lang w:val="fr-CA"/>
        </w:rPr>
        <w:t>À la 87</w:t>
      </w:r>
      <w:r w:rsidRPr="00EF50FF">
        <w:rPr>
          <w:vertAlign w:val="superscript"/>
          <w:lang w:val="fr-CA"/>
        </w:rPr>
        <w:t>e</w:t>
      </w:r>
      <w:r>
        <w:rPr>
          <w:lang w:val="fr-CA"/>
        </w:rPr>
        <w:t xml:space="preserve"> réunion, le Comité a examiné un rapport sur les activités liées aux HFC</w:t>
      </w:r>
      <w:r w:rsidR="00830FDE">
        <w:rPr>
          <w:lang w:val="fr-CA"/>
        </w:rPr>
        <w:t xml:space="preserve"> </w:t>
      </w:r>
      <w:r>
        <w:rPr>
          <w:lang w:val="fr-CA"/>
        </w:rPr>
        <w:t>qui nécessitent un report, soumis par les gouvernements de l’Allemagne, du Canada, de la France et de l’Italie et par le PNUD, le PNUE, l’ONUDI et la Banque mondiale.</w:t>
      </w:r>
      <w:r>
        <w:rPr>
          <w:rStyle w:val="FootnoteReference"/>
          <w:lang w:val="fr-CA"/>
        </w:rPr>
        <w:footnoteReference w:id="93"/>
      </w:r>
      <w:r w:rsidR="00C0549B">
        <w:rPr>
          <w:lang w:val="fr-CA"/>
        </w:rPr>
        <w:t xml:space="preserve"> Il a pris note avec satisfaction de l’achèvement de 60 projets et activités relatifs aux HFC, malgré les contraintes imposées par la pandémie de COVID-19 et il a approuvé la prorogation d’une série d’activités relatives aux HFC, à titre exceptionnel, à cause des contraintes imposées par la pandémie de COVID-19</w:t>
      </w:r>
      <w:r w:rsidR="00830FDE">
        <w:rPr>
          <w:lang w:val="fr-CA"/>
        </w:rPr>
        <w:t>; en encourageant les agences bilatérales et d’exécution à continuer à aider les pays visés à l’article 5 à achever ces activités dans les meilleurs délais (décision 87/22).</w:t>
      </w:r>
    </w:p>
    <w:p w14:paraId="35A42A9C" w14:textId="77777777" w:rsidR="006E6DB8" w:rsidRDefault="00AA7299" w:rsidP="001A027B">
      <w:pPr>
        <w:pStyle w:val="Heading1"/>
        <w:tabs>
          <w:tab w:val="left" w:pos="567"/>
        </w:tabs>
        <w:rPr>
          <w:lang w:val="fr-CA"/>
        </w:rPr>
      </w:pPr>
      <w:r w:rsidRPr="001A027B">
        <w:rPr>
          <w:lang w:val="fr-CA"/>
        </w:rPr>
        <w:t>À la 8</w:t>
      </w:r>
      <w:r w:rsidR="00830FDE">
        <w:rPr>
          <w:lang w:val="fr-CA"/>
        </w:rPr>
        <w:t>8</w:t>
      </w:r>
      <w:r w:rsidRPr="001A027B">
        <w:rPr>
          <w:vertAlign w:val="superscript"/>
          <w:lang w:val="fr-CA"/>
        </w:rPr>
        <w:t>e</w:t>
      </w:r>
      <w:r w:rsidRPr="001A027B">
        <w:rPr>
          <w:lang w:val="fr-CA"/>
        </w:rPr>
        <w:t xml:space="preserve"> réunion, le Comité exécutif a </w:t>
      </w:r>
      <w:r w:rsidR="00830FDE">
        <w:rPr>
          <w:lang w:val="fr-CA"/>
        </w:rPr>
        <w:t>approuvé la prorogation des dates d’achèvement d’activités supplémentaires liées aux HFC, tel que demandé dans le rapport périodique des agences bilatérales</w:t>
      </w:r>
      <w:r w:rsidR="00830FDE">
        <w:rPr>
          <w:rStyle w:val="FootnoteReference"/>
          <w:lang w:val="fr-CA"/>
        </w:rPr>
        <w:footnoteReference w:id="94"/>
      </w:r>
      <w:r w:rsidR="00830FDE">
        <w:rPr>
          <w:lang w:val="fr-CA"/>
        </w:rPr>
        <w:t>, du PNUD</w:t>
      </w:r>
      <w:r w:rsidR="00830FDE">
        <w:rPr>
          <w:rStyle w:val="FootnoteReference"/>
          <w:lang w:val="fr-CA"/>
        </w:rPr>
        <w:footnoteReference w:id="95"/>
      </w:r>
      <w:r w:rsidR="006E6DB8">
        <w:rPr>
          <w:lang w:val="fr-CA"/>
        </w:rPr>
        <w:t>, du PNUE</w:t>
      </w:r>
      <w:r w:rsidR="006E6DB8">
        <w:rPr>
          <w:rStyle w:val="FootnoteReference"/>
          <w:lang w:val="fr-CA"/>
        </w:rPr>
        <w:footnoteReference w:id="96"/>
      </w:r>
      <w:r w:rsidR="006E6DB8">
        <w:rPr>
          <w:lang w:val="fr-CA"/>
        </w:rPr>
        <w:t>, de l’ONUDI</w:t>
      </w:r>
      <w:r w:rsidR="006E6DB8">
        <w:rPr>
          <w:rStyle w:val="FootnoteReference"/>
          <w:lang w:val="fr-CA"/>
        </w:rPr>
        <w:footnoteReference w:id="97"/>
      </w:r>
      <w:r w:rsidR="006E6DB8">
        <w:rPr>
          <w:lang w:val="fr-CA"/>
        </w:rPr>
        <w:t xml:space="preserve"> et de la Banque mondiale</w:t>
      </w:r>
      <w:r w:rsidR="006E6DB8">
        <w:rPr>
          <w:rStyle w:val="FootnoteReference"/>
          <w:lang w:val="fr-CA"/>
        </w:rPr>
        <w:footnoteReference w:id="98"/>
      </w:r>
      <w:r w:rsidR="006E6DB8">
        <w:rPr>
          <w:lang w:val="fr-CA"/>
        </w:rPr>
        <w:t xml:space="preserve"> (décisions 88/12 à 88/16).</w:t>
      </w:r>
    </w:p>
    <w:p w14:paraId="632531E8" w14:textId="692C9631" w:rsidR="006E6DB8" w:rsidRPr="00D70A94" w:rsidRDefault="006E6DB8" w:rsidP="006E6DB8">
      <w:pPr>
        <w:pStyle w:val="Heading1"/>
        <w:tabs>
          <w:tab w:val="left" w:pos="567"/>
        </w:tabs>
        <w:rPr>
          <w:highlight w:val="yellow"/>
          <w:lang w:val="fr-CA"/>
        </w:rPr>
      </w:pPr>
      <w:r w:rsidRPr="00D70A94">
        <w:rPr>
          <w:highlight w:val="yellow"/>
          <w:lang w:val="fr-CA"/>
        </w:rPr>
        <w:t>[À la 90</w:t>
      </w:r>
      <w:r w:rsidRPr="00D70A94">
        <w:rPr>
          <w:highlight w:val="yellow"/>
          <w:vertAlign w:val="superscript"/>
          <w:lang w:val="fr-CA"/>
        </w:rPr>
        <w:t>e</w:t>
      </w:r>
      <w:r w:rsidRPr="00D70A94">
        <w:rPr>
          <w:highlight w:val="yellow"/>
          <w:lang w:val="fr-CA"/>
        </w:rPr>
        <w:t xml:space="preserve"> réunion…] </w:t>
      </w:r>
    </w:p>
    <w:p w14:paraId="5B763A27" w14:textId="77777777" w:rsidR="006463CF" w:rsidRPr="006463CF" w:rsidRDefault="006463CF" w:rsidP="006463CF">
      <w:pPr>
        <w:rPr>
          <w:lang w:val="fr-CA"/>
        </w:rPr>
      </w:pPr>
    </w:p>
    <w:p w14:paraId="6B35C218" w14:textId="1BEF191C" w:rsidR="006463CF" w:rsidRPr="006E6DB8" w:rsidRDefault="006463CF" w:rsidP="004F3D53">
      <w:pPr>
        <w:pStyle w:val="ListParagraph"/>
        <w:keepNext/>
        <w:numPr>
          <w:ilvl w:val="0"/>
          <w:numId w:val="12"/>
        </w:numPr>
        <w:spacing w:after="120" w:line="240" w:lineRule="auto"/>
        <w:ind w:left="567" w:hanging="567"/>
        <w:contextualSpacing w:val="0"/>
        <w:jc w:val="both"/>
        <w:rPr>
          <w:rFonts w:ascii="Times New Roman" w:hAnsi="Times New Roman" w:cs="Times New Roman"/>
          <w:lang w:val="fr-CA"/>
        </w:rPr>
      </w:pPr>
      <w:r w:rsidRPr="00A76B9B">
        <w:rPr>
          <w:rFonts w:ascii="Times New Roman" w:hAnsi="Times New Roman" w:cs="Times New Roman"/>
          <w:b/>
          <w:lang w:val="fr-CA"/>
        </w:rPr>
        <w:t xml:space="preserve">PROJETS, LEUR MISE EN ŒUVRE ET LEUR SUIVI </w:t>
      </w:r>
    </w:p>
    <w:p w14:paraId="5CF87EE0" w14:textId="3D163D3D" w:rsidR="006463CF" w:rsidRPr="00A76B9B" w:rsidRDefault="0073159C" w:rsidP="0073159C">
      <w:pPr>
        <w:pStyle w:val="Heading2"/>
        <w:numPr>
          <w:ilvl w:val="0"/>
          <w:numId w:val="0"/>
        </w:numPr>
        <w:tabs>
          <w:tab w:val="num" w:pos="567"/>
        </w:tabs>
        <w:ind w:left="567" w:hanging="567"/>
        <w:rPr>
          <w:b/>
          <w:smallCaps/>
          <w:lang w:val="fr-CA"/>
        </w:rPr>
      </w:pPr>
      <w:r>
        <w:rPr>
          <w:b/>
          <w:lang w:val="fr-CA"/>
        </w:rPr>
        <w:t>(i)</w:t>
      </w:r>
      <w:r>
        <w:rPr>
          <w:b/>
          <w:lang w:val="fr-CA"/>
        </w:rPr>
        <w:tab/>
      </w:r>
      <w:r w:rsidR="006463CF" w:rsidRPr="00A76B9B">
        <w:rPr>
          <w:b/>
          <w:lang w:val="fr-CA"/>
        </w:rPr>
        <w:t>Réalisations du Fonds depuis sa création</w:t>
      </w:r>
      <w:r w:rsidR="006463CF" w:rsidRPr="00A75DF1">
        <w:rPr>
          <w:rStyle w:val="FootnoteReference"/>
          <w:b/>
        </w:rPr>
        <w:footnoteReference w:id="99"/>
      </w:r>
    </w:p>
    <w:p w14:paraId="44283556" w14:textId="77E8F104" w:rsidR="006463CF" w:rsidRPr="00A76B9B" w:rsidRDefault="006463CF" w:rsidP="004F3D53">
      <w:pPr>
        <w:pStyle w:val="Heading1"/>
        <w:numPr>
          <w:ilvl w:val="0"/>
          <w:numId w:val="16"/>
        </w:numPr>
        <w:tabs>
          <w:tab w:val="left" w:pos="567"/>
        </w:tabs>
        <w:rPr>
          <w:lang w:val="fr-CA"/>
        </w:rPr>
      </w:pPr>
      <w:r w:rsidRPr="00A76B9B">
        <w:rPr>
          <w:lang w:val="fr-CA"/>
        </w:rPr>
        <w:t>Depuis 1991</w:t>
      </w:r>
      <w:r w:rsidR="004B59D9">
        <w:rPr>
          <w:lang w:val="fr-CA"/>
        </w:rPr>
        <w:t xml:space="preserve"> et</w:t>
      </w:r>
      <w:r w:rsidRPr="00A76B9B">
        <w:rPr>
          <w:lang w:val="fr-CA"/>
        </w:rPr>
        <w:t xml:space="preserve"> jusqu’à la </w:t>
      </w:r>
      <w:r w:rsidR="00DB1C65">
        <w:rPr>
          <w:lang w:val="fr-CA"/>
        </w:rPr>
        <w:t>90</w:t>
      </w:r>
      <w:r w:rsidRPr="00A76B9B">
        <w:rPr>
          <w:vertAlign w:val="superscript"/>
          <w:lang w:val="fr-CA"/>
        </w:rPr>
        <w:t>e</w:t>
      </w:r>
      <w:r w:rsidRPr="00A76B9B">
        <w:rPr>
          <w:lang w:val="fr-CA"/>
        </w:rPr>
        <w:t xml:space="preserve"> réunion, </w:t>
      </w:r>
      <w:r w:rsidRPr="00D70A94">
        <w:rPr>
          <w:highlight w:val="yellow"/>
          <w:lang w:val="fr-CA"/>
        </w:rPr>
        <w:t>??</w:t>
      </w:r>
      <w:r w:rsidRPr="00A76B9B">
        <w:rPr>
          <w:lang w:val="fr-CA"/>
        </w:rPr>
        <w:t> projets et activités (à l’exc</w:t>
      </w:r>
      <w:r w:rsidR="00544676">
        <w:rPr>
          <w:lang w:val="fr-CA"/>
        </w:rPr>
        <w:t>lus</w:t>
      </w:r>
      <w:r w:rsidRPr="00A76B9B">
        <w:rPr>
          <w:lang w:val="fr-CA"/>
        </w:rPr>
        <w:t xml:space="preserve">ion des projets annulés et transférés) ont été approuvés. La quantité totale de SAO à éliminer par la mise en œuvre de ces projets s’élève à </w:t>
      </w:r>
      <w:r w:rsidRPr="00D70A94">
        <w:rPr>
          <w:highlight w:val="yellow"/>
          <w:lang w:val="fr-CA"/>
        </w:rPr>
        <w:t>??</w:t>
      </w:r>
      <w:r w:rsidRPr="00A76B9B">
        <w:rPr>
          <w:lang w:val="fr-CA"/>
        </w:rPr>
        <w:t xml:space="preserve"> tonnes PAO, dont </w:t>
      </w:r>
      <w:r w:rsidRPr="00D70A94">
        <w:rPr>
          <w:highlight w:val="yellow"/>
          <w:lang w:val="fr-CA"/>
        </w:rPr>
        <w:t>??</w:t>
      </w:r>
      <w:r w:rsidRPr="00A76B9B">
        <w:rPr>
          <w:lang w:val="fr-CA"/>
        </w:rPr>
        <w:t> tonnes PAO ont déjà été éliminées (consommation et production). Le tableau ci</w:t>
      </w:r>
      <w:r w:rsidRPr="00A76B9B">
        <w:rPr>
          <w:lang w:val="fr-CA"/>
        </w:rPr>
        <w:noBreakHyphen/>
        <w:t>après présente la répartition géographique et sectorielle des substances éliminées dans le cadre de</w:t>
      </w:r>
      <w:r w:rsidR="00DB1C65">
        <w:rPr>
          <w:lang w:val="fr-CA"/>
        </w:rPr>
        <w:t xml:space="preserve"> tous le</w:t>
      </w:r>
      <w:r w:rsidRPr="00A76B9B">
        <w:rPr>
          <w:lang w:val="fr-CA"/>
        </w:rPr>
        <w:t>s projets et activités approuvés, ainsi que des fonds approuvés depuis le début.</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1134"/>
        <w:gridCol w:w="1452"/>
        <w:gridCol w:w="1452"/>
        <w:gridCol w:w="1353"/>
        <w:gridCol w:w="1375"/>
        <w:gridCol w:w="1327"/>
      </w:tblGrid>
      <w:tr w:rsidR="006463CF" w:rsidRPr="00A75DF1" w14:paraId="39B8DE4A" w14:textId="77777777" w:rsidTr="00A512DC">
        <w:trPr>
          <w:cantSplit/>
          <w:tblHeader/>
        </w:trPr>
        <w:tc>
          <w:tcPr>
            <w:tcW w:w="1256" w:type="dxa"/>
            <w:shd w:val="clear" w:color="auto" w:fill="auto"/>
            <w:tcMar>
              <w:left w:w="29" w:type="dxa"/>
            </w:tcMar>
            <w:vAlign w:val="center"/>
            <w:hideMark/>
          </w:tcPr>
          <w:p w14:paraId="55930C8B" w14:textId="77777777" w:rsidR="006463CF" w:rsidRPr="00A75DF1" w:rsidRDefault="006463CF" w:rsidP="00A512DC">
            <w:pPr>
              <w:jc w:val="center"/>
              <w:rPr>
                <w:b/>
                <w:bCs/>
                <w:color w:val="000000"/>
                <w:sz w:val="19"/>
                <w:szCs w:val="19"/>
                <w:lang w:eastAsia="en-CA"/>
              </w:rPr>
            </w:pPr>
            <w:r w:rsidRPr="00A75DF1">
              <w:rPr>
                <w:b/>
                <w:bCs/>
                <w:color w:val="000000"/>
                <w:sz w:val="19"/>
                <w:szCs w:val="19"/>
                <w:lang w:eastAsia="en-CA"/>
              </w:rPr>
              <w:t>Description</w:t>
            </w:r>
          </w:p>
        </w:tc>
        <w:tc>
          <w:tcPr>
            <w:tcW w:w="1145" w:type="dxa"/>
            <w:shd w:val="clear" w:color="auto" w:fill="auto"/>
            <w:vAlign w:val="center"/>
            <w:hideMark/>
          </w:tcPr>
          <w:p w14:paraId="05550458" w14:textId="77777777" w:rsidR="006463CF" w:rsidRPr="00A75DF1" w:rsidRDefault="006463CF" w:rsidP="00A512DC">
            <w:pPr>
              <w:ind w:left="-104" w:right="-110"/>
              <w:jc w:val="center"/>
              <w:rPr>
                <w:b/>
                <w:bCs/>
                <w:color w:val="000000"/>
                <w:sz w:val="19"/>
                <w:szCs w:val="19"/>
                <w:lang w:eastAsia="en-CA"/>
              </w:rPr>
            </w:pPr>
            <w:proofErr w:type="spellStart"/>
            <w:r w:rsidRPr="00A75DF1">
              <w:rPr>
                <w:b/>
                <w:bCs/>
                <w:color w:val="000000"/>
                <w:sz w:val="19"/>
                <w:szCs w:val="19"/>
                <w:lang w:eastAsia="en-CA"/>
              </w:rPr>
              <w:t>N</w:t>
            </w:r>
            <w:r>
              <w:rPr>
                <w:b/>
                <w:bCs/>
                <w:color w:val="000000"/>
                <w:sz w:val="19"/>
                <w:szCs w:val="19"/>
                <w:lang w:eastAsia="en-CA"/>
              </w:rPr>
              <w:t>ombre</w:t>
            </w:r>
            <w:proofErr w:type="spellEnd"/>
            <w:r>
              <w:rPr>
                <w:b/>
                <w:bCs/>
                <w:color w:val="000000"/>
                <w:sz w:val="19"/>
                <w:szCs w:val="19"/>
                <w:lang w:eastAsia="en-CA"/>
              </w:rPr>
              <w:t xml:space="preserve"> de </w:t>
            </w:r>
            <w:proofErr w:type="spellStart"/>
            <w:r>
              <w:rPr>
                <w:b/>
                <w:bCs/>
                <w:color w:val="000000"/>
                <w:sz w:val="19"/>
                <w:szCs w:val="19"/>
                <w:lang w:eastAsia="en-CA"/>
              </w:rPr>
              <w:t>projets</w:t>
            </w:r>
            <w:proofErr w:type="spellEnd"/>
          </w:p>
        </w:tc>
        <w:tc>
          <w:tcPr>
            <w:tcW w:w="1452" w:type="dxa"/>
            <w:shd w:val="clear" w:color="auto" w:fill="auto"/>
            <w:vAlign w:val="center"/>
            <w:hideMark/>
          </w:tcPr>
          <w:p w14:paraId="29946143" w14:textId="77777777" w:rsidR="006463CF" w:rsidRPr="00A76B9B" w:rsidRDefault="006463CF" w:rsidP="00A512DC">
            <w:pPr>
              <w:jc w:val="center"/>
              <w:rPr>
                <w:b/>
                <w:bCs/>
                <w:color w:val="000000"/>
                <w:sz w:val="19"/>
                <w:szCs w:val="19"/>
                <w:lang w:val="fr-CA" w:eastAsia="en-CA"/>
              </w:rPr>
            </w:pPr>
            <w:r w:rsidRPr="00A76B9B">
              <w:rPr>
                <w:b/>
                <w:bCs/>
                <w:color w:val="000000"/>
                <w:sz w:val="19"/>
                <w:szCs w:val="19"/>
                <w:lang w:val="fr-CA" w:eastAsia="en-CA"/>
              </w:rPr>
              <w:t>Consommation de tonnes PAO approuvée*</w:t>
            </w:r>
          </w:p>
        </w:tc>
        <w:tc>
          <w:tcPr>
            <w:tcW w:w="1452" w:type="dxa"/>
            <w:shd w:val="clear" w:color="auto" w:fill="auto"/>
            <w:vAlign w:val="center"/>
            <w:hideMark/>
          </w:tcPr>
          <w:p w14:paraId="3C641125" w14:textId="77777777" w:rsidR="006463CF" w:rsidRPr="00A76B9B" w:rsidRDefault="006463CF" w:rsidP="00A512DC">
            <w:pPr>
              <w:jc w:val="center"/>
              <w:rPr>
                <w:b/>
                <w:bCs/>
                <w:color w:val="000000"/>
                <w:sz w:val="19"/>
                <w:szCs w:val="19"/>
                <w:lang w:val="fr-CA" w:eastAsia="en-CA"/>
              </w:rPr>
            </w:pPr>
            <w:r w:rsidRPr="00A76B9B">
              <w:rPr>
                <w:b/>
                <w:bCs/>
                <w:color w:val="000000"/>
                <w:sz w:val="19"/>
                <w:szCs w:val="19"/>
                <w:lang w:val="fr-CA" w:eastAsia="en-CA"/>
              </w:rPr>
              <w:t>Consommation de tonnes PAO éliminée*</w:t>
            </w:r>
          </w:p>
        </w:tc>
        <w:tc>
          <w:tcPr>
            <w:tcW w:w="1353" w:type="dxa"/>
            <w:shd w:val="clear" w:color="auto" w:fill="auto"/>
            <w:vAlign w:val="center"/>
            <w:hideMark/>
          </w:tcPr>
          <w:p w14:paraId="65F28F0E" w14:textId="77777777" w:rsidR="006463CF" w:rsidRPr="00A76B9B" w:rsidRDefault="006463CF" w:rsidP="00A512DC">
            <w:pPr>
              <w:jc w:val="center"/>
              <w:rPr>
                <w:b/>
                <w:bCs/>
                <w:color w:val="000000"/>
                <w:sz w:val="19"/>
                <w:szCs w:val="19"/>
                <w:lang w:val="fr-CA" w:eastAsia="en-CA"/>
              </w:rPr>
            </w:pPr>
            <w:r w:rsidRPr="00A76B9B">
              <w:rPr>
                <w:b/>
                <w:bCs/>
                <w:color w:val="000000"/>
                <w:sz w:val="19"/>
                <w:szCs w:val="19"/>
                <w:lang w:val="fr-CA" w:eastAsia="en-CA"/>
              </w:rPr>
              <w:t>Production de tonnes PAO approuvée*</w:t>
            </w:r>
          </w:p>
        </w:tc>
        <w:tc>
          <w:tcPr>
            <w:tcW w:w="1375" w:type="dxa"/>
            <w:shd w:val="clear" w:color="auto" w:fill="auto"/>
            <w:vAlign w:val="center"/>
            <w:hideMark/>
          </w:tcPr>
          <w:p w14:paraId="25670B64" w14:textId="77777777" w:rsidR="006463CF" w:rsidRPr="00A76B9B" w:rsidRDefault="006463CF" w:rsidP="00A512DC">
            <w:pPr>
              <w:jc w:val="center"/>
              <w:rPr>
                <w:b/>
                <w:bCs/>
                <w:color w:val="000000"/>
                <w:sz w:val="19"/>
                <w:szCs w:val="19"/>
                <w:lang w:val="fr-CA" w:eastAsia="en-CA"/>
              </w:rPr>
            </w:pPr>
            <w:r w:rsidRPr="00A76B9B">
              <w:rPr>
                <w:b/>
                <w:bCs/>
                <w:color w:val="000000"/>
                <w:sz w:val="19"/>
                <w:szCs w:val="19"/>
                <w:lang w:val="fr-CA" w:eastAsia="en-CA"/>
              </w:rPr>
              <w:t>Production de tonnes PAO éliminée*</w:t>
            </w:r>
          </w:p>
        </w:tc>
        <w:tc>
          <w:tcPr>
            <w:tcW w:w="1327" w:type="dxa"/>
            <w:shd w:val="clear" w:color="auto" w:fill="auto"/>
            <w:vAlign w:val="center"/>
            <w:hideMark/>
          </w:tcPr>
          <w:p w14:paraId="7D2CC61A" w14:textId="77777777" w:rsidR="006463CF" w:rsidRPr="00A75DF1" w:rsidRDefault="006463CF" w:rsidP="00A512DC">
            <w:pPr>
              <w:jc w:val="center"/>
              <w:rPr>
                <w:b/>
                <w:bCs/>
                <w:color w:val="000000"/>
                <w:sz w:val="19"/>
                <w:szCs w:val="19"/>
                <w:lang w:eastAsia="en-CA"/>
              </w:rPr>
            </w:pPr>
            <w:r>
              <w:rPr>
                <w:b/>
                <w:bCs/>
                <w:color w:val="000000"/>
                <w:sz w:val="19"/>
                <w:szCs w:val="19"/>
                <w:lang w:eastAsia="en-CA"/>
              </w:rPr>
              <w:t>Fonds</w:t>
            </w:r>
            <w:r w:rsidRPr="00A75DF1">
              <w:rPr>
                <w:b/>
                <w:bCs/>
                <w:color w:val="000000"/>
                <w:sz w:val="19"/>
                <w:szCs w:val="19"/>
                <w:lang w:eastAsia="en-CA"/>
              </w:rPr>
              <w:t xml:space="preserve"> </w:t>
            </w:r>
            <w:proofErr w:type="spellStart"/>
            <w:r w:rsidRPr="00A75DF1">
              <w:rPr>
                <w:b/>
                <w:bCs/>
                <w:color w:val="000000"/>
                <w:sz w:val="19"/>
                <w:szCs w:val="19"/>
                <w:lang w:eastAsia="en-CA"/>
              </w:rPr>
              <w:t>appro</w:t>
            </w:r>
            <w:r>
              <w:rPr>
                <w:b/>
                <w:bCs/>
                <w:color w:val="000000"/>
                <w:sz w:val="19"/>
                <w:szCs w:val="19"/>
                <w:lang w:eastAsia="en-CA"/>
              </w:rPr>
              <w:t>uvés</w:t>
            </w:r>
            <w:proofErr w:type="spellEnd"/>
            <w:r w:rsidRPr="00A75DF1">
              <w:rPr>
                <w:b/>
                <w:bCs/>
                <w:color w:val="000000"/>
                <w:sz w:val="19"/>
                <w:szCs w:val="19"/>
                <w:lang w:eastAsia="en-CA"/>
              </w:rPr>
              <w:t>* (</w:t>
            </w:r>
            <w:r>
              <w:rPr>
                <w:b/>
                <w:bCs/>
                <w:color w:val="000000"/>
                <w:sz w:val="19"/>
                <w:szCs w:val="19"/>
                <w:lang w:eastAsia="en-CA"/>
              </w:rPr>
              <w:t>$</w:t>
            </w:r>
            <w:r w:rsidRPr="00A75DF1">
              <w:rPr>
                <w:b/>
                <w:bCs/>
                <w:color w:val="000000"/>
                <w:sz w:val="19"/>
                <w:szCs w:val="19"/>
                <w:lang w:eastAsia="en-CA"/>
              </w:rPr>
              <w:t>US)</w:t>
            </w:r>
          </w:p>
        </w:tc>
      </w:tr>
      <w:tr w:rsidR="006463CF" w:rsidRPr="00A75DF1" w14:paraId="6E1FE48D" w14:textId="77777777" w:rsidTr="00A512DC">
        <w:trPr>
          <w:cantSplit/>
        </w:trPr>
        <w:tc>
          <w:tcPr>
            <w:tcW w:w="9360" w:type="dxa"/>
            <w:gridSpan w:val="7"/>
            <w:shd w:val="clear" w:color="auto" w:fill="auto"/>
            <w:noWrap/>
            <w:tcMar>
              <w:left w:w="29" w:type="dxa"/>
            </w:tcMar>
            <w:vAlign w:val="center"/>
            <w:hideMark/>
          </w:tcPr>
          <w:p w14:paraId="043486B1" w14:textId="77777777" w:rsidR="006463CF" w:rsidRPr="00A75DF1" w:rsidRDefault="006463CF" w:rsidP="00A512DC">
            <w:pPr>
              <w:rPr>
                <w:b/>
                <w:bCs/>
                <w:color w:val="000000"/>
                <w:sz w:val="19"/>
                <w:szCs w:val="19"/>
                <w:lang w:eastAsia="en-CA"/>
              </w:rPr>
            </w:pPr>
            <w:proofErr w:type="spellStart"/>
            <w:r w:rsidRPr="00A75DF1">
              <w:rPr>
                <w:b/>
                <w:bCs/>
                <w:color w:val="000000"/>
                <w:sz w:val="19"/>
                <w:szCs w:val="19"/>
                <w:lang w:eastAsia="en-CA"/>
              </w:rPr>
              <w:t>R</w:t>
            </w:r>
            <w:r>
              <w:rPr>
                <w:b/>
                <w:bCs/>
                <w:color w:val="000000"/>
                <w:sz w:val="19"/>
                <w:szCs w:val="19"/>
                <w:lang w:eastAsia="en-CA"/>
              </w:rPr>
              <w:t>é</w:t>
            </w:r>
            <w:r w:rsidRPr="00A75DF1">
              <w:rPr>
                <w:b/>
                <w:bCs/>
                <w:color w:val="000000"/>
                <w:sz w:val="19"/>
                <w:szCs w:val="19"/>
                <w:lang w:eastAsia="en-CA"/>
              </w:rPr>
              <w:t>gion</w:t>
            </w:r>
            <w:proofErr w:type="spellEnd"/>
          </w:p>
        </w:tc>
      </w:tr>
      <w:tr w:rsidR="006463CF" w:rsidRPr="00A75DF1" w14:paraId="2C54976D" w14:textId="77777777" w:rsidTr="00A512DC">
        <w:trPr>
          <w:cantSplit/>
        </w:trPr>
        <w:tc>
          <w:tcPr>
            <w:tcW w:w="1256" w:type="dxa"/>
            <w:shd w:val="clear" w:color="auto" w:fill="auto"/>
            <w:noWrap/>
            <w:tcMar>
              <w:left w:w="29" w:type="dxa"/>
            </w:tcMar>
            <w:vAlign w:val="center"/>
            <w:hideMark/>
          </w:tcPr>
          <w:p w14:paraId="588FF486" w14:textId="77777777" w:rsidR="006463CF" w:rsidRPr="00A75DF1" w:rsidRDefault="006463CF" w:rsidP="00A512DC">
            <w:pPr>
              <w:rPr>
                <w:color w:val="000000"/>
                <w:sz w:val="19"/>
                <w:szCs w:val="19"/>
                <w:lang w:eastAsia="en-CA"/>
              </w:rPr>
            </w:pPr>
            <w:r w:rsidRPr="00A75DF1">
              <w:rPr>
                <w:color w:val="000000"/>
                <w:sz w:val="19"/>
                <w:szCs w:val="19"/>
                <w:lang w:eastAsia="en-CA"/>
              </w:rPr>
              <w:t>Afri</w:t>
            </w:r>
            <w:r>
              <w:rPr>
                <w:color w:val="000000"/>
                <w:sz w:val="19"/>
                <w:szCs w:val="19"/>
                <w:lang w:eastAsia="en-CA"/>
              </w:rPr>
              <w:t>que</w:t>
            </w:r>
          </w:p>
        </w:tc>
        <w:tc>
          <w:tcPr>
            <w:tcW w:w="1145" w:type="dxa"/>
            <w:shd w:val="clear" w:color="auto" w:fill="auto"/>
            <w:tcMar>
              <w:left w:w="29" w:type="dxa"/>
              <w:right w:w="29" w:type="dxa"/>
            </w:tcMar>
          </w:tcPr>
          <w:p w14:paraId="25A4A9E6"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3916A1A4"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3443D630"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297CBF76"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31C9EB6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2A58D0F2"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2CDC630D" w14:textId="77777777" w:rsidTr="00A512DC">
        <w:trPr>
          <w:cantSplit/>
        </w:trPr>
        <w:tc>
          <w:tcPr>
            <w:tcW w:w="1256" w:type="dxa"/>
            <w:shd w:val="clear" w:color="auto" w:fill="auto"/>
            <w:noWrap/>
            <w:tcMar>
              <w:left w:w="29" w:type="dxa"/>
            </w:tcMar>
            <w:vAlign w:val="center"/>
            <w:hideMark/>
          </w:tcPr>
          <w:p w14:paraId="4441FD53" w14:textId="77777777" w:rsidR="006463CF" w:rsidRPr="00A75DF1" w:rsidRDefault="006463CF" w:rsidP="00A512DC">
            <w:pPr>
              <w:rPr>
                <w:color w:val="000000"/>
                <w:sz w:val="19"/>
                <w:szCs w:val="19"/>
                <w:lang w:eastAsia="en-CA"/>
              </w:rPr>
            </w:pPr>
            <w:proofErr w:type="spellStart"/>
            <w:r w:rsidRPr="00A75DF1">
              <w:rPr>
                <w:color w:val="000000"/>
                <w:sz w:val="19"/>
                <w:szCs w:val="19"/>
                <w:lang w:eastAsia="en-CA"/>
              </w:rPr>
              <w:t>Asi</w:t>
            </w:r>
            <w:r>
              <w:rPr>
                <w:color w:val="000000"/>
                <w:sz w:val="19"/>
                <w:szCs w:val="19"/>
                <w:lang w:eastAsia="en-CA"/>
              </w:rPr>
              <w:t>e</w:t>
            </w:r>
            <w:proofErr w:type="spellEnd"/>
            <w:r>
              <w:rPr>
                <w:color w:val="000000"/>
                <w:sz w:val="19"/>
                <w:szCs w:val="19"/>
                <w:lang w:eastAsia="en-CA"/>
              </w:rPr>
              <w:t xml:space="preserve"> et</w:t>
            </w:r>
            <w:r w:rsidRPr="00A75DF1">
              <w:rPr>
                <w:color w:val="000000"/>
                <w:sz w:val="19"/>
                <w:szCs w:val="19"/>
                <w:lang w:eastAsia="en-CA"/>
              </w:rPr>
              <w:t xml:space="preserve"> </w:t>
            </w:r>
            <w:proofErr w:type="spellStart"/>
            <w:r w:rsidRPr="00A75DF1">
              <w:rPr>
                <w:color w:val="000000"/>
                <w:sz w:val="19"/>
                <w:szCs w:val="19"/>
                <w:lang w:eastAsia="en-CA"/>
              </w:rPr>
              <w:t>Pacifi</w:t>
            </w:r>
            <w:r>
              <w:rPr>
                <w:color w:val="000000"/>
                <w:sz w:val="19"/>
                <w:szCs w:val="19"/>
                <w:lang w:eastAsia="en-CA"/>
              </w:rPr>
              <w:t>que</w:t>
            </w:r>
            <w:proofErr w:type="spellEnd"/>
          </w:p>
        </w:tc>
        <w:tc>
          <w:tcPr>
            <w:tcW w:w="1145" w:type="dxa"/>
            <w:shd w:val="clear" w:color="auto" w:fill="auto"/>
            <w:tcMar>
              <w:left w:w="29" w:type="dxa"/>
              <w:right w:w="29" w:type="dxa"/>
            </w:tcMar>
          </w:tcPr>
          <w:p w14:paraId="32A032FE"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46D10BF2"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5CC41C4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6A7EAA8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1862221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07C1B22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7CF97CA9" w14:textId="77777777" w:rsidTr="00A512DC">
        <w:trPr>
          <w:cantSplit/>
        </w:trPr>
        <w:tc>
          <w:tcPr>
            <w:tcW w:w="1256" w:type="dxa"/>
            <w:shd w:val="clear" w:color="auto" w:fill="auto"/>
            <w:noWrap/>
            <w:tcMar>
              <w:left w:w="29" w:type="dxa"/>
            </w:tcMar>
            <w:vAlign w:val="center"/>
            <w:hideMark/>
          </w:tcPr>
          <w:p w14:paraId="1DD0BE3F" w14:textId="77777777" w:rsidR="006463CF" w:rsidRPr="00A75DF1" w:rsidRDefault="006463CF" w:rsidP="00A512DC">
            <w:pPr>
              <w:rPr>
                <w:color w:val="000000"/>
                <w:sz w:val="19"/>
                <w:szCs w:val="19"/>
                <w:lang w:eastAsia="en-CA"/>
              </w:rPr>
            </w:pPr>
            <w:r w:rsidRPr="00A75DF1">
              <w:rPr>
                <w:color w:val="000000"/>
                <w:sz w:val="19"/>
                <w:szCs w:val="19"/>
                <w:lang w:eastAsia="en-CA"/>
              </w:rPr>
              <w:t>Europe</w:t>
            </w:r>
          </w:p>
        </w:tc>
        <w:tc>
          <w:tcPr>
            <w:tcW w:w="1145" w:type="dxa"/>
            <w:shd w:val="clear" w:color="auto" w:fill="auto"/>
            <w:tcMar>
              <w:left w:w="29" w:type="dxa"/>
              <w:right w:w="29" w:type="dxa"/>
            </w:tcMar>
          </w:tcPr>
          <w:p w14:paraId="6C1F262A"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02080AB4"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098F4F2B"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59DCEBCE"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0B4F1DB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7534930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50A1523A" w14:textId="77777777" w:rsidTr="00A512DC">
        <w:trPr>
          <w:cantSplit/>
        </w:trPr>
        <w:tc>
          <w:tcPr>
            <w:tcW w:w="1256" w:type="dxa"/>
            <w:shd w:val="clear" w:color="auto" w:fill="auto"/>
            <w:noWrap/>
            <w:tcMar>
              <w:left w:w="29" w:type="dxa"/>
            </w:tcMar>
            <w:vAlign w:val="center"/>
            <w:hideMark/>
          </w:tcPr>
          <w:p w14:paraId="0A3048D2" w14:textId="77777777" w:rsidR="006463CF" w:rsidRPr="00A75DF1" w:rsidRDefault="006463CF" w:rsidP="00A512DC">
            <w:pPr>
              <w:rPr>
                <w:color w:val="000000"/>
                <w:sz w:val="19"/>
                <w:szCs w:val="19"/>
                <w:lang w:eastAsia="en-CA"/>
              </w:rPr>
            </w:pPr>
            <w:proofErr w:type="spellStart"/>
            <w:r>
              <w:rPr>
                <w:color w:val="000000"/>
                <w:sz w:val="19"/>
                <w:szCs w:val="19"/>
                <w:lang w:eastAsia="en-CA"/>
              </w:rPr>
              <w:t>Amérique</w:t>
            </w:r>
            <w:proofErr w:type="spellEnd"/>
            <w:r>
              <w:rPr>
                <w:color w:val="000000"/>
                <w:sz w:val="19"/>
                <w:szCs w:val="19"/>
                <w:lang w:eastAsia="en-CA"/>
              </w:rPr>
              <w:t xml:space="preserve"> </w:t>
            </w:r>
            <w:proofErr w:type="spellStart"/>
            <w:r>
              <w:rPr>
                <w:color w:val="000000"/>
                <w:sz w:val="19"/>
                <w:szCs w:val="19"/>
                <w:lang w:eastAsia="en-CA"/>
              </w:rPr>
              <w:t>latine</w:t>
            </w:r>
            <w:proofErr w:type="spellEnd"/>
            <w:r>
              <w:rPr>
                <w:color w:val="000000"/>
                <w:sz w:val="19"/>
                <w:szCs w:val="19"/>
                <w:lang w:eastAsia="en-CA"/>
              </w:rPr>
              <w:t xml:space="preserve"> et </w:t>
            </w:r>
            <w:proofErr w:type="spellStart"/>
            <w:r>
              <w:rPr>
                <w:color w:val="000000"/>
                <w:sz w:val="19"/>
                <w:szCs w:val="19"/>
                <w:lang w:eastAsia="en-CA"/>
              </w:rPr>
              <w:t>Caraïbes</w:t>
            </w:r>
            <w:proofErr w:type="spellEnd"/>
          </w:p>
        </w:tc>
        <w:tc>
          <w:tcPr>
            <w:tcW w:w="1145" w:type="dxa"/>
            <w:shd w:val="clear" w:color="auto" w:fill="auto"/>
            <w:tcMar>
              <w:left w:w="29" w:type="dxa"/>
              <w:right w:w="29" w:type="dxa"/>
            </w:tcMar>
          </w:tcPr>
          <w:p w14:paraId="796669A4"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68EFB21C"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4E90CDF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243B396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0F15093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3510628C"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584E4FD3" w14:textId="77777777" w:rsidTr="00A512DC">
        <w:trPr>
          <w:cantSplit/>
        </w:trPr>
        <w:tc>
          <w:tcPr>
            <w:tcW w:w="1256" w:type="dxa"/>
            <w:shd w:val="clear" w:color="auto" w:fill="auto"/>
            <w:noWrap/>
            <w:tcMar>
              <w:left w:w="29" w:type="dxa"/>
            </w:tcMar>
            <w:vAlign w:val="center"/>
            <w:hideMark/>
          </w:tcPr>
          <w:p w14:paraId="57DC4BD8" w14:textId="77777777" w:rsidR="006463CF" w:rsidRPr="00A75DF1" w:rsidRDefault="006463CF" w:rsidP="00A512DC">
            <w:pPr>
              <w:rPr>
                <w:color w:val="000000"/>
                <w:sz w:val="19"/>
                <w:szCs w:val="19"/>
                <w:lang w:eastAsia="en-CA"/>
              </w:rPr>
            </w:pPr>
            <w:r>
              <w:rPr>
                <w:color w:val="000000"/>
                <w:sz w:val="19"/>
                <w:szCs w:val="19"/>
                <w:lang w:eastAsia="en-CA"/>
              </w:rPr>
              <w:t>Mondiale</w:t>
            </w:r>
          </w:p>
        </w:tc>
        <w:tc>
          <w:tcPr>
            <w:tcW w:w="1145" w:type="dxa"/>
            <w:shd w:val="clear" w:color="auto" w:fill="auto"/>
            <w:tcMar>
              <w:left w:w="29" w:type="dxa"/>
              <w:right w:w="29" w:type="dxa"/>
            </w:tcMar>
          </w:tcPr>
          <w:p w14:paraId="39566FF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4412300C"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08CA039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48F99446"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29BA0D09"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6192D04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29FD7CEC" w14:textId="77777777" w:rsidTr="00A512DC">
        <w:trPr>
          <w:cantSplit/>
        </w:trPr>
        <w:tc>
          <w:tcPr>
            <w:tcW w:w="9360" w:type="dxa"/>
            <w:gridSpan w:val="7"/>
            <w:shd w:val="clear" w:color="auto" w:fill="auto"/>
            <w:noWrap/>
            <w:tcMar>
              <w:left w:w="29" w:type="dxa"/>
              <w:right w:w="29" w:type="dxa"/>
            </w:tcMar>
            <w:vAlign w:val="center"/>
            <w:hideMark/>
          </w:tcPr>
          <w:p w14:paraId="4F59256C" w14:textId="77777777" w:rsidR="006463CF" w:rsidRPr="00A75DF1" w:rsidRDefault="006463CF" w:rsidP="00A512DC">
            <w:pPr>
              <w:rPr>
                <w:b/>
                <w:bCs/>
                <w:color w:val="000000"/>
                <w:sz w:val="19"/>
                <w:szCs w:val="19"/>
                <w:lang w:eastAsia="en-CA"/>
              </w:rPr>
            </w:pPr>
            <w:proofErr w:type="spellStart"/>
            <w:r w:rsidRPr="00A75DF1">
              <w:rPr>
                <w:b/>
                <w:bCs/>
                <w:color w:val="000000"/>
                <w:sz w:val="19"/>
                <w:szCs w:val="19"/>
                <w:lang w:eastAsia="en-CA"/>
              </w:rPr>
              <w:t>Sect</w:t>
            </w:r>
            <w:r>
              <w:rPr>
                <w:b/>
                <w:bCs/>
                <w:color w:val="000000"/>
                <w:sz w:val="19"/>
                <w:szCs w:val="19"/>
                <w:lang w:eastAsia="en-CA"/>
              </w:rPr>
              <w:t>eur</w:t>
            </w:r>
            <w:proofErr w:type="spellEnd"/>
          </w:p>
        </w:tc>
      </w:tr>
      <w:tr w:rsidR="006463CF" w:rsidRPr="00A75DF1" w14:paraId="47865B7D" w14:textId="77777777" w:rsidTr="00A512DC">
        <w:trPr>
          <w:cantSplit/>
        </w:trPr>
        <w:tc>
          <w:tcPr>
            <w:tcW w:w="1256" w:type="dxa"/>
            <w:shd w:val="clear" w:color="auto" w:fill="auto"/>
            <w:noWrap/>
            <w:tcMar>
              <w:left w:w="29" w:type="dxa"/>
            </w:tcMar>
            <w:vAlign w:val="center"/>
            <w:hideMark/>
          </w:tcPr>
          <w:p w14:paraId="7CAE37A8" w14:textId="77777777" w:rsidR="006463CF" w:rsidRPr="00A75DF1" w:rsidRDefault="006463CF" w:rsidP="00A512DC">
            <w:pPr>
              <w:rPr>
                <w:color w:val="000000"/>
                <w:sz w:val="19"/>
                <w:szCs w:val="19"/>
                <w:lang w:eastAsia="en-CA"/>
              </w:rPr>
            </w:pPr>
            <w:proofErr w:type="spellStart"/>
            <w:r>
              <w:rPr>
                <w:color w:val="000000"/>
                <w:sz w:val="19"/>
                <w:szCs w:val="19"/>
                <w:lang w:eastAsia="en-CA"/>
              </w:rPr>
              <w:t>Aérosols</w:t>
            </w:r>
            <w:proofErr w:type="spellEnd"/>
          </w:p>
        </w:tc>
        <w:tc>
          <w:tcPr>
            <w:tcW w:w="1145" w:type="dxa"/>
            <w:shd w:val="clear" w:color="auto" w:fill="auto"/>
            <w:tcMar>
              <w:left w:w="29" w:type="dxa"/>
              <w:right w:w="29" w:type="dxa"/>
            </w:tcMar>
          </w:tcPr>
          <w:p w14:paraId="429A24A3"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2E7C5DC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74257519"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5C0A44EE"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11033A40"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43DE704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59558394" w14:textId="77777777" w:rsidTr="00A512DC">
        <w:trPr>
          <w:cantSplit/>
        </w:trPr>
        <w:tc>
          <w:tcPr>
            <w:tcW w:w="1256" w:type="dxa"/>
            <w:shd w:val="clear" w:color="auto" w:fill="auto"/>
            <w:noWrap/>
            <w:tcMar>
              <w:left w:w="29" w:type="dxa"/>
            </w:tcMar>
            <w:vAlign w:val="center"/>
            <w:hideMark/>
          </w:tcPr>
          <w:p w14:paraId="0870A261" w14:textId="77777777" w:rsidR="006463CF" w:rsidRPr="00A75DF1" w:rsidRDefault="006463CF" w:rsidP="00A512DC">
            <w:pPr>
              <w:rPr>
                <w:color w:val="000000"/>
                <w:sz w:val="19"/>
                <w:szCs w:val="19"/>
                <w:lang w:eastAsia="en-CA"/>
              </w:rPr>
            </w:pPr>
            <w:r w:rsidRPr="00A75DF1">
              <w:rPr>
                <w:color w:val="000000"/>
                <w:sz w:val="19"/>
                <w:szCs w:val="19"/>
                <w:lang w:eastAsia="en-CA"/>
              </w:rPr>
              <w:t>Destruction</w:t>
            </w:r>
          </w:p>
        </w:tc>
        <w:tc>
          <w:tcPr>
            <w:tcW w:w="1145" w:type="dxa"/>
            <w:shd w:val="clear" w:color="auto" w:fill="auto"/>
            <w:tcMar>
              <w:left w:w="29" w:type="dxa"/>
              <w:right w:w="29" w:type="dxa"/>
            </w:tcMar>
          </w:tcPr>
          <w:p w14:paraId="6412202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26686BDC"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0EFE9BC9"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58AB1EB9"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37C67B9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54804EA2"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49E326F8" w14:textId="77777777" w:rsidTr="00A512DC">
        <w:trPr>
          <w:cantSplit/>
        </w:trPr>
        <w:tc>
          <w:tcPr>
            <w:tcW w:w="1256" w:type="dxa"/>
            <w:shd w:val="clear" w:color="auto" w:fill="auto"/>
            <w:noWrap/>
            <w:tcMar>
              <w:left w:w="29" w:type="dxa"/>
            </w:tcMar>
            <w:vAlign w:val="center"/>
            <w:hideMark/>
          </w:tcPr>
          <w:p w14:paraId="40A59FBB" w14:textId="77777777" w:rsidR="006463CF" w:rsidRPr="00A75DF1" w:rsidRDefault="006463CF" w:rsidP="00A512DC">
            <w:pPr>
              <w:rPr>
                <w:color w:val="000000"/>
                <w:sz w:val="19"/>
                <w:szCs w:val="19"/>
                <w:lang w:eastAsia="en-CA"/>
              </w:rPr>
            </w:pPr>
            <w:proofErr w:type="spellStart"/>
            <w:r>
              <w:rPr>
                <w:color w:val="000000"/>
                <w:sz w:val="19"/>
                <w:szCs w:val="19"/>
                <w:lang w:eastAsia="en-CA"/>
              </w:rPr>
              <w:t>Lutte</w:t>
            </w:r>
            <w:proofErr w:type="spellEnd"/>
            <w:r>
              <w:rPr>
                <w:color w:val="000000"/>
                <w:sz w:val="19"/>
                <w:szCs w:val="19"/>
                <w:lang w:eastAsia="en-CA"/>
              </w:rPr>
              <w:t xml:space="preserve"> </w:t>
            </w:r>
            <w:proofErr w:type="spellStart"/>
            <w:r>
              <w:rPr>
                <w:color w:val="000000"/>
                <w:sz w:val="19"/>
                <w:szCs w:val="19"/>
                <w:lang w:eastAsia="en-CA"/>
              </w:rPr>
              <w:t>contre</w:t>
            </w:r>
            <w:proofErr w:type="spellEnd"/>
            <w:r>
              <w:rPr>
                <w:color w:val="000000"/>
                <w:sz w:val="19"/>
                <w:szCs w:val="19"/>
                <w:lang w:eastAsia="en-CA"/>
              </w:rPr>
              <w:t xml:space="preserve"> </w:t>
            </w:r>
            <w:proofErr w:type="spellStart"/>
            <w:r>
              <w:rPr>
                <w:color w:val="000000"/>
                <w:sz w:val="19"/>
                <w:szCs w:val="19"/>
                <w:lang w:eastAsia="en-CA"/>
              </w:rPr>
              <w:t>l’incendie</w:t>
            </w:r>
            <w:proofErr w:type="spellEnd"/>
          </w:p>
        </w:tc>
        <w:tc>
          <w:tcPr>
            <w:tcW w:w="1145" w:type="dxa"/>
            <w:shd w:val="clear" w:color="auto" w:fill="auto"/>
            <w:tcMar>
              <w:left w:w="29" w:type="dxa"/>
              <w:right w:w="29" w:type="dxa"/>
            </w:tcMar>
          </w:tcPr>
          <w:p w14:paraId="2CED900B"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30BBB7E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2C8C1FAC"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16A7C6C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3D818A19"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2D9BB7B3"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295D6178" w14:textId="77777777" w:rsidTr="00A512DC">
        <w:trPr>
          <w:cantSplit/>
        </w:trPr>
        <w:tc>
          <w:tcPr>
            <w:tcW w:w="1256" w:type="dxa"/>
            <w:shd w:val="clear" w:color="auto" w:fill="auto"/>
            <w:noWrap/>
            <w:tcMar>
              <w:left w:w="29" w:type="dxa"/>
            </w:tcMar>
            <w:vAlign w:val="center"/>
            <w:hideMark/>
          </w:tcPr>
          <w:p w14:paraId="2A5AC2E0" w14:textId="77777777" w:rsidR="006463CF" w:rsidRPr="00A75DF1" w:rsidRDefault="006463CF" w:rsidP="00A512DC">
            <w:pPr>
              <w:rPr>
                <w:color w:val="000000"/>
                <w:sz w:val="19"/>
                <w:szCs w:val="19"/>
                <w:lang w:eastAsia="en-CA"/>
              </w:rPr>
            </w:pPr>
            <w:r>
              <w:rPr>
                <w:color w:val="000000"/>
                <w:sz w:val="19"/>
                <w:szCs w:val="19"/>
                <w:lang w:eastAsia="en-CA"/>
              </w:rPr>
              <w:t>Mousses</w:t>
            </w:r>
          </w:p>
        </w:tc>
        <w:tc>
          <w:tcPr>
            <w:tcW w:w="1145" w:type="dxa"/>
            <w:shd w:val="clear" w:color="auto" w:fill="auto"/>
            <w:tcMar>
              <w:left w:w="29" w:type="dxa"/>
              <w:right w:w="29" w:type="dxa"/>
            </w:tcMar>
          </w:tcPr>
          <w:p w14:paraId="76F2C97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5B28B080"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43081483"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2807C2A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4CC34B12"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7B23D989"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31B0AD77" w14:textId="77777777" w:rsidTr="00A512DC">
        <w:trPr>
          <w:cantSplit/>
        </w:trPr>
        <w:tc>
          <w:tcPr>
            <w:tcW w:w="1256" w:type="dxa"/>
            <w:shd w:val="clear" w:color="auto" w:fill="auto"/>
            <w:noWrap/>
            <w:tcMar>
              <w:left w:w="29" w:type="dxa"/>
            </w:tcMar>
            <w:vAlign w:val="center"/>
            <w:hideMark/>
          </w:tcPr>
          <w:p w14:paraId="7E710671" w14:textId="77777777" w:rsidR="006463CF" w:rsidRPr="00A75DF1" w:rsidRDefault="006463CF" w:rsidP="00A512DC">
            <w:pPr>
              <w:rPr>
                <w:color w:val="000000"/>
                <w:sz w:val="19"/>
                <w:szCs w:val="19"/>
                <w:lang w:eastAsia="en-CA"/>
              </w:rPr>
            </w:pPr>
            <w:proofErr w:type="spellStart"/>
            <w:r>
              <w:rPr>
                <w:color w:val="000000"/>
                <w:sz w:val="19"/>
                <w:szCs w:val="19"/>
                <w:lang w:eastAsia="en-CA"/>
              </w:rPr>
              <w:t>Fumigènes</w:t>
            </w:r>
            <w:proofErr w:type="spellEnd"/>
          </w:p>
        </w:tc>
        <w:tc>
          <w:tcPr>
            <w:tcW w:w="1145" w:type="dxa"/>
            <w:shd w:val="clear" w:color="auto" w:fill="auto"/>
            <w:tcMar>
              <w:left w:w="29" w:type="dxa"/>
              <w:right w:w="29" w:type="dxa"/>
            </w:tcMar>
          </w:tcPr>
          <w:p w14:paraId="511112B0"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1706CAAC"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7A99EF10"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7E753D0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72B4593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0BCF7B0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5D07CF57" w14:textId="77777777" w:rsidTr="00A512DC">
        <w:trPr>
          <w:cantSplit/>
        </w:trPr>
        <w:tc>
          <w:tcPr>
            <w:tcW w:w="1256" w:type="dxa"/>
            <w:shd w:val="clear" w:color="auto" w:fill="auto"/>
            <w:noWrap/>
            <w:tcMar>
              <w:left w:w="29" w:type="dxa"/>
            </w:tcMar>
            <w:vAlign w:val="center"/>
            <w:hideMark/>
          </w:tcPr>
          <w:p w14:paraId="61FB7EDA" w14:textId="77777777" w:rsidR="006463CF" w:rsidRPr="00A75DF1" w:rsidRDefault="006463CF" w:rsidP="00A512DC">
            <w:pPr>
              <w:rPr>
                <w:color w:val="000000"/>
                <w:sz w:val="19"/>
                <w:szCs w:val="19"/>
                <w:lang w:eastAsia="en-CA"/>
              </w:rPr>
            </w:pPr>
            <w:r w:rsidRPr="00A75DF1">
              <w:rPr>
                <w:color w:val="000000"/>
                <w:sz w:val="19"/>
                <w:szCs w:val="19"/>
                <w:lang w:eastAsia="en-CA"/>
              </w:rPr>
              <w:t>Halon</w:t>
            </w:r>
            <w:r>
              <w:rPr>
                <w:color w:val="000000"/>
                <w:sz w:val="19"/>
                <w:szCs w:val="19"/>
                <w:lang w:eastAsia="en-CA"/>
              </w:rPr>
              <w:t>s</w:t>
            </w:r>
          </w:p>
        </w:tc>
        <w:tc>
          <w:tcPr>
            <w:tcW w:w="1145" w:type="dxa"/>
            <w:shd w:val="clear" w:color="auto" w:fill="auto"/>
            <w:tcMar>
              <w:left w:w="29" w:type="dxa"/>
              <w:right w:w="29" w:type="dxa"/>
            </w:tcMar>
          </w:tcPr>
          <w:p w14:paraId="083E5C1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5B60CC74"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2B906B03"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5E66290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1040002E"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02539F02"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2A6042CC" w14:textId="77777777" w:rsidTr="00A512DC">
        <w:trPr>
          <w:cantSplit/>
        </w:trPr>
        <w:tc>
          <w:tcPr>
            <w:tcW w:w="1256" w:type="dxa"/>
            <w:shd w:val="clear" w:color="auto" w:fill="auto"/>
            <w:noWrap/>
            <w:tcMar>
              <w:left w:w="29" w:type="dxa"/>
            </w:tcMar>
            <w:vAlign w:val="center"/>
            <w:hideMark/>
          </w:tcPr>
          <w:p w14:paraId="0FAA1E9E" w14:textId="77777777" w:rsidR="006463CF" w:rsidRPr="00A75DF1" w:rsidRDefault="006463CF" w:rsidP="00A512DC">
            <w:pPr>
              <w:rPr>
                <w:color w:val="000000"/>
                <w:sz w:val="19"/>
                <w:szCs w:val="19"/>
                <w:lang w:eastAsia="en-CA"/>
              </w:rPr>
            </w:pPr>
            <w:r w:rsidRPr="00A75DF1">
              <w:rPr>
                <w:color w:val="000000"/>
                <w:sz w:val="19"/>
                <w:szCs w:val="19"/>
                <w:lang w:eastAsia="en-CA"/>
              </w:rPr>
              <w:t>Multi</w:t>
            </w:r>
            <w:r>
              <w:rPr>
                <w:color w:val="000000"/>
                <w:sz w:val="19"/>
                <w:szCs w:val="19"/>
                <w:lang w:eastAsia="en-CA"/>
              </w:rPr>
              <w:noBreakHyphen/>
            </w:r>
            <w:proofErr w:type="spellStart"/>
            <w:r w:rsidRPr="00A75DF1">
              <w:rPr>
                <w:color w:val="000000"/>
                <w:sz w:val="19"/>
                <w:szCs w:val="19"/>
                <w:lang w:eastAsia="en-CA"/>
              </w:rPr>
              <w:t>sect</w:t>
            </w:r>
            <w:r>
              <w:rPr>
                <w:color w:val="000000"/>
                <w:sz w:val="19"/>
                <w:szCs w:val="19"/>
                <w:lang w:eastAsia="en-CA"/>
              </w:rPr>
              <w:t>oriel</w:t>
            </w:r>
            <w:proofErr w:type="spellEnd"/>
          </w:p>
        </w:tc>
        <w:tc>
          <w:tcPr>
            <w:tcW w:w="1145" w:type="dxa"/>
            <w:shd w:val="clear" w:color="auto" w:fill="auto"/>
            <w:tcMar>
              <w:left w:w="29" w:type="dxa"/>
              <w:right w:w="29" w:type="dxa"/>
            </w:tcMar>
          </w:tcPr>
          <w:p w14:paraId="0C654DF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256DE4C3"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03EDDE5E"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5778613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403737A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215DE67E"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4AE88FCD" w14:textId="77777777" w:rsidTr="00A512DC">
        <w:trPr>
          <w:cantSplit/>
        </w:trPr>
        <w:tc>
          <w:tcPr>
            <w:tcW w:w="1256" w:type="dxa"/>
            <w:shd w:val="clear" w:color="auto" w:fill="auto"/>
            <w:noWrap/>
            <w:tcMar>
              <w:left w:w="29" w:type="dxa"/>
            </w:tcMar>
            <w:vAlign w:val="center"/>
            <w:hideMark/>
          </w:tcPr>
          <w:p w14:paraId="49EF497A" w14:textId="77777777" w:rsidR="006463CF" w:rsidRPr="00A75DF1" w:rsidRDefault="006463CF" w:rsidP="00A512DC">
            <w:pPr>
              <w:rPr>
                <w:color w:val="000000"/>
                <w:sz w:val="19"/>
                <w:szCs w:val="19"/>
                <w:lang w:eastAsia="en-CA"/>
              </w:rPr>
            </w:pPr>
            <w:proofErr w:type="spellStart"/>
            <w:r>
              <w:rPr>
                <w:color w:val="000000"/>
                <w:sz w:val="19"/>
                <w:szCs w:val="19"/>
                <w:lang w:eastAsia="en-CA"/>
              </w:rPr>
              <w:t>Autre</w:t>
            </w:r>
            <w:proofErr w:type="spellEnd"/>
          </w:p>
        </w:tc>
        <w:tc>
          <w:tcPr>
            <w:tcW w:w="1145" w:type="dxa"/>
            <w:shd w:val="clear" w:color="auto" w:fill="auto"/>
            <w:tcMar>
              <w:left w:w="29" w:type="dxa"/>
              <w:right w:w="29" w:type="dxa"/>
            </w:tcMar>
          </w:tcPr>
          <w:p w14:paraId="7BE29E1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3FD7D13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5582045E"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77EE7EBC"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1380E46A"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52C7828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18DCB0A9" w14:textId="77777777" w:rsidTr="00A512DC">
        <w:trPr>
          <w:cantSplit/>
        </w:trPr>
        <w:tc>
          <w:tcPr>
            <w:tcW w:w="1256" w:type="dxa"/>
            <w:shd w:val="clear" w:color="auto" w:fill="auto"/>
            <w:noWrap/>
            <w:tcMar>
              <w:left w:w="29" w:type="dxa"/>
            </w:tcMar>
            <w:vAlign w:val="center"/>
            <w:hideMark/>
          </w:tcPr>
          <w:p w14:paraId="56E17BDF" w14:textId="77777777" w:rsidR="006463CF" w:rsidRPr="00A75DF1" w:rsidRDefault="006463CF" w:rsidP="00A512DC">
            <w:pPr>
              <w:rPr>
                <w:color w:val="000000"/>
                <w:sz w:val="19"/>
                <w:szCs w:val="19"/>
                <w:lang w:eastAsia="en-CA"/>
              </w:rPr>
            </w:pPr>
            <w:r>
              <w:rPr>
                <w:color w:val="000000"/>
                <w:sz w:val="19"/>
                <w:szCs w:val="19"/>
                <w:lang w:eastAsia="en-CA"/>
              </w:rPr>
              <w:t>Agent de transformation</w:t>
            </w:r>
          </w:p>
        </w:tc>
        <w:tc>
          <w:tcPr>
            <w:tcW w:w="1145" w:type="dxa"/>
            <w:shd w:val="clear" w:color="auto" w:fill="auto"/>
            <w:tcMar>
              <w:left w:w="29" w:type="dxa"/>
              <w:right w:w="29" w:type="dxa"/>
            </w:tcMar>
          </w:tcPr>
          <w:p w14:paraId="2359F00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4C5A2A76"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3A1BDC9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59EB5484"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341631DB"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5283799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746B7629" w14:textId="77777777" w:rsidTr="00A512DC">
        <w:trPr>
          <w:cantSplit/>
        </w:trPr>
        <w:tc>
          <w:tcPr>
            <w:tcW w:w="1256" w:type="dxa"/>
            <w:shd w:val="clear" w:color="auto" w:fill="auto"/>
            <w:noWrap/>
            <w:tcMar>
              <w:left w:w="29" w:type="dxa"/>
            </w:tcMar>
            <w:vAlign w:val="center"/>
            <w:hideMark/>
          </w:tcPr>
          <w:p w14:paraId="65720135" w14:textId="77777777" w:rsidR="006463CF" w:rsidRPr="00A75DF1" w:rsidRDefault="006463CF" w:rsidP="00A512DC">
            <w:pPr>
              <w:rPr>
                <w:color w:val="000000"/>
                <w:sz w:val="19"/>
                <w:szCs w:val="19"/>
                <w:lang w:eastAsia="en-CA"/>
              </w:rPr>
            </w:pPr>
            <w:r w:rsidRPr="00A75DF1">
              <w:rPr>
                <w:color w:val="000000"/>
                <w:sz w:val="19"/>
                <w:szCs w:val="19"/>
                <w:lang w:eastAsia="en-CA"/>
              </w:rPr>
              <w:t>P</w:t>
            </w:r>
            <w:r>
              <w:rPr>
                <w:color w:val="000000"/>
                <w:sz w:val="19"/>
                <w:szCs w:val="19"/>
                <w:lang w:eastAsia="en-CA"/>
              </w:rPr>
              <w:t xml:space="preserve">lan </w:t>
            </w:r>
            <w:proofErr w:type="spellStart"/>
            <w:r>
              <w:rPr>
                <w:color w:val="000000"/>
                <w:sz w:val="19"/>
                <w:szCs w:val="19"/>
                <w:lang w:eastAsia="en-CA"/>
              </w:rPr>
              <w:t>d’élimination</w:t>
            </w:r>
            <w:proofErr w:type="spellEnd"/>
          </w:p>
        </w:tc>
        <w:tc>
          <w:tcPr>
            <w:tcW w:w="1145" w:type="dxa"/>
            <w:shd w:val="clear" w:color="auto" w:fill="auto"/>
            <w:tcMar>
              <w:left w:w="29" w:type="dxa"/>
              <w:right w:w="29" w:type="dxa"/>
            </w:tcMar>
          </w:tcPr>
          <w:p w14:paraId="61A548D6"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1CE819E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0F3581F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12C6ACAE"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6ADB568A"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7B93E956"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2C072A87" w14:textId="77777777" w:rsidTr="00A512DC">
        <w:trPr>
          <w:cantSplit/>
        </w:trPr>
        <w:tc>
          <w:tcPr>
            <w:tcW w:w="1256" w:type="dxa"/>
            <w:shd w:val="clear" w:color="auto" w:fill="auto"/>
            <w:noWrap/>
            <w:tcMar>
              <w:left w:w="29" w:type="dxa"/>
            </w:tcMar>
            <w:vAlign w:val="center"/>
            <w:hideMark/>
          </w:tcPr>
          <w:p w14:paraId="59A0EEB7" w14:textId="77777777" w:rsidR="006463CF" w:rsidRPr="00A75DF1" w:rsidRDefault="006463CF" w:rsidP="00A512DC">
            <w:pPr>
              <w:rPr>
                <w:color w:val="000000"/>
                <w:sz w:val="19"/>
                <w:szCs w:val="19"/>
                <w:lang w:eastAsia="en-CA"/>
              </w:rPr>
            </w:pPr>
            <w:r w:rsidRPr="00A75DF1">
              <w:rPr>
                <w:color w:val="000000"/>
                <w:sz w:val="19"/>
                <w:szCs w:val="19"/>
                <w:lang w:eastAsia="en-CA"/>
              </w:rPr>
              <w:t>Production</w:t>
            </w:r>
          </w:p>
        </w:tc>
        <w:tc>
          <w:tcPr>
            <w:tcW w:w="1145" w:type="dxa"/>
            <w:shd w:val="clear" w:color="auto" w:fill="auto"/>
            <w:tcMar>
              <w:left w:w="29" w:type="dxa"/>
              <w:right w:w="29" w:type="dxa"/>
            </w:tcMar>
          </w:tcPr>
          <w:p w14:paraId="0DF2CB02"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3662CE1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078A05D5"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550E60F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23A9EFF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4967BE95"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4DEA98DE" w14:textId="77777777" w:rsidTr="00A512DC">
        <w:trPr>
          <w:cantSplit/>
        </w:trPr>
        <w:tc>
          <w:tcPr>
            <w:tcW w:w="1256" w:type="dxa"/>
            <w:shd w:val="clear" w:color="auto" w:fill="auto"/>
            <w:noWrap/>
            <w:tcMar>
              <w:left w:w="29" w:type="dxa"/>
            </w:tcMar>
            <w:vAlign w:val="center"/>
            <w:hideMark/>
          </w:tcPr>
          <w:p w14:paraId="29F75310" w14:textId="77777777" w:rsidR="006463CF" w:rsidRPr="00A75DF1" w:rsidRDefault="006463CF" w:rsidP="00A512DC">
            <w:pPr>
              <w:rPr>
                <w:color w:val="000000"/>
                <w:sz w:val="19"/>
                <w:szCs w:val="19"/>
                <w:lang w:eastAsia="en-CA"/>
              </w:rPr>
            </w:pPr>
            <w:proofErr w:type="spellStart"/>
            <w:r w:rsidRPr="00A75DF1">
              <w:rPr>
                <w:color w:val="000000"/>
                <w:sz w:val="19"/>
                <w:szCs w:val="19"/>
                <w:lang w:eastAsia="en-CA"/>
              </w:rPr>
              <w:t>R</w:t>
            </w:r>
            <w:r>
              <w:rPr>
                <w:color w:val="000000"/>
                <w:sz w:val="19"/>
                <w:szCs w:val="19"/>
                <w:lang w:eastAsia="en-CA"/>
              </w:rPr>
              <w:t>é</w:t>
            </w:r>
            <w:r w:rsidRPr="00A75DF1">
              <w:rPr>
                <w:color w:val="000000"/>
                <w:sz w:val="19"/>
                <w:szCs w:val="19"/>
                <w:lang w:eastAsia="en-CA"/>
              </w:rPr>
              <w:t>frig</w:t>
            </w:r>
            <w:r>
              <w:rPr>
                <w:color w:val="000000"/>
                <w:sz w:val="19"/>
                <w:szCs w:val="19"/>
                <w:lang w:eastAsia="en-CA"/>
              </w:rPr>
              <w:t>é</w:t>
            </w:r>
            <w:r w:rsidRPr="00A75DF1">
              <w:rPr>
                <w:color w:val="000000"/>
                <w:sz w:val="19"/>
                <w:szCs w:val="19"/>
                <w:lang w:eastAsia="en-CA"/>
              </w:rPr>
              <w:t>ration</w:t>
            </w:r>
            <w:proofErr w:type="spellEnd"/>
          </w:p>
        </w:tc>
        <w:tc>
          <w:tcPr>
            <w:tcW w:w="1145" w:type="dxa"/>
            <w:shd w:val="clear" w:color="auto" w:fill="auto"/>
            <w:tcMar>
              <w:left w:w="29" w:type="dxa"/>
              <w:right w:w="29" w:type="dxa"/>
            </w:tcMar>
          </w:tcPr>
          <w:p w14:paraId="103A545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28C385E6"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6FF483AC"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126C4364"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5E620800"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71D9DC70"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182C261D" w14:textId="77777777" w:rsidTr="00A512DC">
        <w:trPr>
          <w:cantSplit/>
        </w:trPr>
        <w:tc>
          <w:tcPr>
            <w:tcW w:w="1256" w:type="dxa"/>
            <w:shd w:val="clear" w:color="auto" w:fill="auto"/>
            <w:noWrap/>
            <w:tcMar>
              <w:left w:w="29" w:type="dxa"/>
            </w:tcMar>
            <w:vAlign w:val="center"/>
            <w:hideMark/>
          </w:tcPr>
          <w:p w14:paraId="3BF750F1" w14:textId="77777777" w:rsidR="006463CF" w:rsidRPr="00A75DF1" w:rsidRDefault="006463CF" w:rsidP="00A512DC">
            <w:pPr>
              <w:rPr>
                <w:color w:val="000000"/>
                <w:sz w:val="19"/>
                <w:szCs w:val="19"/>
                <w:lang w:eastAsia="en-CA"/>
              </w:rPr>
            </w:pPr>
            <w:proofErr w:type="spellStart"/>
            <w:r>
              <w:rPr>
                <w:color w:val="000000"/>
                <w:sz w:val="19"/>
                <w:szCs w:val="19"/>
                <w:lang w:eastAsia="en-CA"/>
              </w:rPr>
              <w:t>Plusieurs</w:t>
            </w:r>
            <w:proofErr w:type="spellEnd"/>
          </w:p>
        </w:tc>
        <w:tc>
          <w:tcPr>
            <w:tcW w:w="1145" w:type="dxa"/>
            <w:shd w:val="clear" w:color="auto" w:fill="auto"/>
            <w:tcMar>
              <w:left w:w="29" w:type="dxa"/>
              <w:right w:w="29" w:type="dxa"/>
            </w:tcMar>
          </w:tcPr>
          <w:p w14:paraId="19E914A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1DCA221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6E8B6509"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74AFF471"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1D417BBA"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74345EF7"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15739428" w14:textId="77777777" w:rsidTr="00A512DC">
        <w:trPr>
          <w:cantSplit/>
        </w:trPr>
        <w:tc>
          <w:tcPr>
            <w:tcW w:w="1256" w:type="dxa"/>
            <w:shd w:val="clear" w:color="auto" w:fill="auto"/>
            <w:noWrap/>
            <w:tcMar>
              <w:left w:w="29" w:type="dxa"/>
            </w:tcMar>
            <w:vAlign w:val="center"/>
            <w:hideMark/>
          </w:tcPr>
          <w:p w14:paraId="70BEEE17" w14:textId="77777777" w:rsidR="006463CF" w:rsidRPr="00A75DF1" w:rsidRDefault="006463CF" w:rsidP="00A512DC">
            <w:pPr>
              <w:rPr>
                <w:color w:val="000000"/>
                <w:sz w:val="19"/>
                <w:szCs w:val="19"/>
                <w:lang w:eastAsia="en-CA"/>
              </w:rPr>
            </w:pPr>
            <w:proofErr w:type="spellStart"/>
            <w:r w:rsidRPr="00A75DF1">
              <w:rPr>
                <w:color w:val="000000"/>
                <w:sz w:val="19"/>
                <w:szCs w:val="19"/>
                <w:lang w:eastAsia="en-CA"/>
              </w:rPr>
              <w:t>Solv</w:t>
            </w:r>
            <w:r>
              <w:rPr>
                <w:color w:val="000000"/>
                <w:sz w:val="19"/>
                <w:szCs w:val="19"/>
                <w:lang w:eastAsia="en-CA"/>
              </w:rPr>
              <w:t>ants</w:t>
            </w:r>
            <w:proofErr w:type="spellEnd"/>
          </w:p>
        </w:tc>
        <w:tc>
          <w:tcPr>
            <w:tcW w:w="1145" w:type="dxa"/>
            <w:shd w:val="clear" w:color="auto" w:fill="auto"/>
            <w:tcMar>
              <w:left w:w="29" w:type="dxa"/>
              <w:right w:w="29" w:type="dxa"/>
            </w:tcMar>
          </w:tcPr>
          <w:p w14:paraId="67C0D41A"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6B95CB13"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6C9C8BBD"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4CA9CAF8"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28DC68EF"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2AB24E53"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52B8DF1C" w14:textId="77777777" w:rsidTr="00A512DC">
        <w:trPr>
          <w:cantSplit/>
        </w:trPr>
        <w:tc>
          <w:tcPr>
            <w:tcW w:w="1256" w:type="dxa"/>
            <w:shd w:val="clear" w:color="auto" w:fill="auto"/>
            <w:noWrap/>
            <w:tcMar>
              <w:left w:w="29" w:type="dxa"/>
            </w:tcMar>
            <w:vAlign w:val="center"/>
            <w:hideMark/>
          </w:tcPr>
          <w:p w14:paraId="0E077962" w14:textId="77777777" w:rsidR="006463CF" w:rsidRPr="00A75DF1" w:rsidRDefault="006463CF" w:rsidP="00A512DC">
            <w:pPr>
              <w:rPr>
                <w:color w:val="000000"/>
                <w:sz w:val="19"/>
                <w:szCs w:val="19"/>
                <w:lang w:eastAsia="en-CA"/>
              </w:rPr>
            </w:pPr>
            <w:proofErr w:type="spellStart"/>
            <w:r w:rsidRPr="00A75DF1">
              <w:rPr>
                <w:color w:val="000000"/>
                <w:sz w:val="19"/>
                <w:szCs w:val="19"/>
                <w:lang w:eastAsia="en-CA"/>
              </w:rPr>
              <w:t>St</w:t>
            </w:r>
            <w:r>
              <w:rPr>
                <w:color w:val="000000"/>
                <w:sz w:val="19"/>
                <w:szCs w:val="19"/>
                <w:lang w:eastAsia="en-CA"/>
              </w:rPr>
              <w:t>érilisants</w:t>
            </w:r>
            <w:proofErr w:type="spellEnd"/>
          </w:p>
        </w:tc>
        <w:tc>
          <w:tcPr>
            <w:tcW w:w="1145" w:type="dxa"/>
            <w:shd w:val="clear" w:color="auto" w:fill="auto"/>
            <w:tcMar>
              <w:left w:w="29" w:type="dxa"/>
              <w:right w:w="29" w:type="dxa"/>
            </w:tcMar>
          </w:tcPr>
          <w:p w14:paraId="4FC85694"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53AE4B86"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609432C3"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306C4FF0"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46436FA5"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241EF565" w14:textId="77777777" w:rsidR="006463CF" w:rsidRPr="00A75DF1" w:rsidRDefault="006463CF" w:rsidP="00A512DC">
            <w:pPr>
              <w:jc w:val="right"/>
              <w:rPr>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r w:rsidR="006463CF" w:rsidRPr="00A75DF1" w14:paraId="03408531" w14:textId="77777777" w:rsidTr="00A512DC">
        <w:trPr>
          <w:cantSplit/>
        </w:trPr>
        <w:tc>
          <w:tcPr>
            <w:tcW w:w="1256" w:type="dxa"/>
            <w:shd w:val="clear" w:color="auto" w:fill="auto"/>
            <w:noWrap/>
            <w:tcMar>
              <w:left w:w="29" w:type="dxa"/>
            </w:tcMar>
            <w:vAlign w:val="center"/>
            <w:hideMark/>
          </w:tcPr>
          <w:p w14:paraId="19541096" w14:textId="77777777" w:rsidR="006463CF" w:rsidRPr="00A75DF1" w:rsidRDefault="006463CF" w:rsidP="00A512DC">
            <w:pPr>
              <w:rPr>
                <w:b/>
                <w:bCs/>
                <w:color w:val="000000"/>
                <w:sz w:val="19"/>
                <w:szCs w:val="19"/>
                <w:lang w:eastAsia="en-CA"/>
              </w:rPr>
            </w:pPr>
            <w:r w:rsidRPr="00A75DF1">
              <w:rPr>
                <w:b/>
                <w:bCs/>
                <w:color w:val="000000"/>
                <w:sz w:val="19"/>
                <w:szCs w:val="19"/>
                <w:lang w:eastAsia="en-CA"/>
              </w:rPr>
              <w:t xml:space="preserve">Total </w:t>
            </w:r>
          </w:p>
        </w:tc>
        <w:tc>
          <w:tcPr>
            <w:tcW w:w="1145" w:type="dxa"/>
            <w:shd w:val="clear" w:color="auto" w:fill="auto"/>
            <w:tcMar>
              <w:left w:w="29" w:type="dxa"/>
              <w:right w:w="29" w:type="dxa"/>
            </w:tcMar>
          </w:tcPr>
          <w:p w14:paraId="490D150C" w14:textId="77777777" w:rsidR="006463CF" w:rsidRPr="00A75DF1" w:rsidRDefault="006463CF" w:rsidP="00A512DC">
            <w:pPr>
              <w:jc w:val="right"/>
              <w:rPr>
                <w:b/>
                <w:bCs/>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15ED3CF0" w14:textId="77777777" w:rsidR="006463CF" w:rsidRPr="00A75DF1" w:rsidRDefault="006463CF" w:rsidP="00A512DC">
            <w:pPr>
              <w:jc w:val="right"/>
              <w:rPr>
                <w:b/>
                <w:bCs/>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452" w:type="dxa"/>
            <w:shd w:val="clear" w:color="auto" w:fill="auto"/>
            <w:noWrap/>
            <w:tcMar>
              <w:left w:w="29" w:type="dxa"/>
              <w:right w:w="29" w:type="dxa"/>
            </w:tcMar>
          </w:tcPr>
          <w:p w14:paraId="494772EB" w14:textId="77777777" w:rsidR="006463CF" w:rsidRPr="00A75DF1" w:rsidRDefault="006463CF" w:rsidP="00A512DC">
            <w:pPr>
              <w:jc w:val="right"/>
              <w:rPr>
                <w:b/>
                <w:bCs/>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53" w:type="dxa"/>
            <w:shd w:val="clear" w:color="auto" w:fill="auto"/>
            <w:tcMar>
              <w:left w:w="29" w:type="dxa"/>
              <w:right w:w="29" w:type="dxa"/>
            </w:tcMar>
          </w:tcPr>
          <w:p w14:paraId="55106FE5" w14:textId="77777777" w:rsidR="006463CF" w:rsidRPr="00A75DF1" w:rsidRDefault="006463CF" w:rsidP="00A512DC">
            <w:pPr>
              <w:jc w:val="right"/>
              <w:rPr>
                <w:b/>
                <w:bCs/>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75" w:type="dxa"/>
            <w:shd w:val="clear" w:color="auto" w:fill="auto"/>
            <w:tcMar>
              <w:left w:w="29" w:type="dxa"/>
              <w:right w:w="29" w:type="dxa"/>
            </w:tcMar>
          </w:tcPr>
          <w:p w14:paraId="72A18BD1" w14:textId="77777777" w:rsidR="006463CF" w:rsidRPr="00A75DF1" w:rsidRDefault="006463CF" w:rsidP="00A512DC">
            <w:pPr>
              <w:jc w:val="right"/>
              <w:rPr>
                <w:b/>
                <w:bCs/>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c>
          <w:tcPr>
            <w:tcW w:w="1327" w:type="dxa"/>
            <w:shd w:val="clear" w:color="auto" w:fill="auto"/>
            <w:tcMar>
              <w:left w:w="29" w:type="dxa"/>
              <w:right w:w="29" w:type="dxa"/>
            </w:tcMar>
          </w:tcPr>
          <w:p w14:paraId="3A7DB2C8" w14:textId="77777777" w:rsidR="006463CF" w:rsidRPr="00A75DF1" w:rsidRDefault="006463CF" w:rsidP="00A512DC">
            <w:pPr>
              <w:jc w:val="right"/>
              <w:rPr>
                <w:b/>
                <w:bCs/>
                <w:i/>
                <w:iCs/>
                <w:color w:val="000000"/>
                <w:sz w:val="19"/>
                <w:szCs w:val="19"/>
                <w:lang w:eastAsia="en-CA"/>
              </w:rPr>
            </w:pPr>
            <w:r w:rsidRPr="00890547">
              <w:rPr>
                <w:i/>
                <w:iCs/>
                <w:color w:val="000000"/>
                <w:sz w:val="19"/>
                <w:szCs w:val="19"/>
                <w:lang w:eastAsia="en-CA"/>
              </w:rPr>
              <w:t xml:space="preserve">À </w:t>
            </w:r>
            <w:proofErr w:type="spellStart"/>
            <w:r w:rsidRPr="00890547">
              <w:rPr>
                <w:i/>
                <w:iCs/>
                <w:color w:val="000000"/>
                <w:sz w:val="19"/>
                <w:szCs w:val="19"/>
                <w:lang w:eastAsia="en-CA"/>
              </w:rPr>
              <w:t>compléter</w:t>
            </w:r>
            <w:proofErr w:type="spellEnd"/>
          </w:p>
        </w:tc>
      </w:tr>
    </w:tbl>
    <w:p w14:paraId="5D4256CE" w14:textId="7A63257B" w:rsidR="006463CF" w:rsidRPr="00A76B9B" w:rsidRDefault="006463CF" w:rsidP="006463CF">
      <w:pPr>
        <w:rPr>
          <w:sz w:val="20"/>
          <w:szCs w:val="20"/>
          <w:lang w:val="fr-CA"/>
        </w:rPr>
      </w:pPr>
      <w:r w:rsidRPr="00A76B9B">
        <w:rPr>
          <w:sz w:val="20"/>
          <w:szCs w:val="20"/>
          <w:lang w:val="fr-CA"/>
        </w:rPr>
        <w:t>* À l’exc</w:t>
      </w:r>
      <w:r w:rsidR="004B59D9">
        <w:rPr>
          <w:sz w:val="20"/>
          <w:szCs w:val="20"/>
          <w:lang w:val="fr-CA"/>
        </w:rPr>
        <w:t>lusion</w:t>
      </w:r>
      <w:r w:rsidRPr="00A76B9B">
        <w:rPr>
          <w:sz w:val="20"/>
          <w:szCs w:val="20"/>
          <w:lang w:val="fr-CA"/>
        </w:rPr>
        <w:t xml:space="preserve"> des projets annulés et transférés, mais comprenant les coûts d’appui d’agence, s’il y a lieu. </w:t>
      </w:r>
    </w:p>
    <w:p w14:paraId="55090AE8" w14:textId="77777777" w:rsidR="006463CF" w:rsidRPr="00A76B9B" w:rsidRDefault="006463CF" w:rsidP="006463CF">
      <w:pPr>
        <w:rPr>
          <w:lang w:val="fr-CA"/>
        </w:rPr>
      </w:pPr>
    </w:p>
    <w:p w14:paraId="56F4509A" w14:textId="5AB9B736" w:rsidR="006E2D55" w:rsidRDefault="006463CF" w:rsidP="004F3D53">
      <w:pPr>
        <w:pStyle w:val="Heading1"/>
        <w:numPr>
          <w:ilvl w:val="0"/>
          <w:numId w:val="16"/>
        </w:numPr>
        <w:tabs>
          <w:tab w:val="left" w:pos="567"/>
        </w:tabs>
        <w:rPr>
          <w:lang w:val="fr-CA"/>
        </w:rPr>
      </w:pPr>
      <w:r w:rsidRPr="00A76B9B">
        <w:rPr>
          <w:lang w:val="fr-CA"/>
        </w:rPr>
        <w:t xml:space="preserve">Le financement total approuvé par le Comité exécutif depuis 1991 </w:t>
      </w:r>
      <w:r w:rsidR="003C4BC4">
        <w:rPr>
          <w:lang w:val="fr-CA"/>
        </w:rPr>
        <w:t>pour parvenir à</w:t>
      </w:r>
      <w:r w:rsidRPr="00A76B9B">
        <w:rPr>
          <w:lang w:val="fr-CA"/>
        </w:rPr>
        <w:t xml:space="preserve"> l’élimination des SAO s’élève à </w:t>
      </w:r>
      <w:r w:rsidRPr="00D70A94">
        <w:rPr>
          <w:highlight w:val="yellow"/>
          <w:lang w:val="fr-CA"/>
        </w:rPr>
        <w:t>??</w:t>
      </w:r>
      <w:r w:rsidRPr="00A76B9B">
        <w:rPr>
          <w:lang w:val="fr-CA"/>
        </w:rPr>
        <w:t xml:space="preserve"> $US, y compris des coûts d’appui d’agence de </w:t>
      </w:r>
      <w:r w:rsidRPr="00D70A94">
        <w:rPr>
          <w:highlight w:val="yellow"/>
          <w:lang w:val="fr-CA"/>
        </w:rPr>
        <w:t>??</w:t>
      </w:r>
      <w:r w:rsidRPr="00A76B9B">
        <w:rPr>
          <w:lang w:val="fr-CA"/>
        </w:rPr>
        <w:t xml:space="preserve"> $US (à l’exclusion des projets annulés et transférés). Les sommes allouées aux agences bilatérales et </w:t>
      </w:r>
      <w:r w:rsidR="003C4BC4">
        <w:rPr>
          <w:lang w:val="fr-CA"/>
        </w:rPr>
        <w:t xml:space="preserve">à </w:t>
      </w:r>
      <w:r w:rsidRPr="00A76B9B">
        <w:rPr>
          <w:lang w:val="fr-CA"/>
        </w:rPr>
        <w:t>chacune des agences d’exécution, et décaissées par celles</w:t>
      </w:r>
      <w:r w:rsidRPr="00A76B9B">
        <w:rPr>
          <w:lang w:val="fr-CA"/>
        </w:rPr>
        <w:noBreakHyphen/>
        <w:t>ci, pour l’ensemble des projets approuvés, sont indiquées dans le tableau ci</w:t>
      </w:r>
      <w:r w:rsidRPr="00A76B9B">
        <w:rPr>
          <w:lang w:val="fr-CA"/>
        </w:rPr>
        <w:noBreakHyphen/>
        <w:t xml:space="preserve">dessous : </w:t>
      </w:r>
    </w:p>
    <w:p w14:paraId="21B68110" w14:textId="77777777" w:rsidR="006E2D55" w:rsidRDefault="006E2D55">
      <w:pPr>
        <w:rPr>
          <w:sz w:val="22"/>
          <w:szCs w:val="22"/>
          <w:lang w:val="fr-CA"/>
        </w:rPr>
      </w:pPr>
      <w:r>
        <w:rPr>
          <w:lang w:val="fr-CA"/>
        </w:rPr>
        <w:br w:type="page"/>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2520"/>
        <w:gridCol w:w="2520"/>
        <w:gridCol w:w="2520"/>
      </w:tblGrid>
      <w:tr w:rsidR="006463CF" w:rsidRPr="00A75DF1" w14:paraId="56CBFF03" w14:textId="77777777" w:rsidTr="00A512DC">
        <w:trPr>
          <w:cantSplit/>
        </w:trPr>
        <w:tc>
          <w:tcPr>
            <w:tcW w:w="1800" w:type="dxa"/>
            <w:shd w:val="clear" w:color="auto" w:fill="auto"/>
            <w:noWrap/>
            <w:vAlign w:val="center"/>
            <w:hideMark/>
          </w:tcPr>
          <w:p w14:paraId="75C51A7B" w14:textId="77777777" w:rsidR="006463CF" w:rsidRPr="00A75DF1" w:rsidRDefault="006463CF" w:rsidP="00A512DC">
            <w:pPr>
              <w:rPr>
                <w:b/>
                <w:bCs/>
                <w:color w:val="000000"/>
                <w:sz w:val="20"/>
                <w:szCs w:val="20"/>
                <w:lang w:eastAsia="en-CA"/>
              </w:rPr>
            </w:pPr>
            <w:proofErr w:type="spellStart"/>
            <w:r w:rsidRPr="00A75DF1">
              <w:rPr>
                <w:b/>
                <w:bCs/>
                <w:color w:val="000000"/>
                <w:sz w:val="20"/>
                <w:szCs w:val="20"/>
                <w:lang w:eastAsia="en-CA"/>
              </w:rPr>
              <w:lastRenderedPageBreak/>
              <w:t>Agenc</w:t>
            </w:r>
            <w:r>
              <w:rPr>
                <w:b/>
                <w:bCs/>
                <w:color w:val="000000"/>
                <w:sz w:val="20"/>
                <w:szCs w:val="20"/>
                <w:lang w:eastAsia="en-CA"/>
              </w:rPr>
              <w:t>e</w:t>
            </w:r>
            <w:proofErr w:type="spellEnd"/>
          </w:p>
        </w:tc>
        <w:tc>
          <w:tcPr>
            <w:tcW w:w="2520" w:type="dxa"/>
            <w:shd w:val="clear" w:color="auto" w:fill="auto"/>
            <w:noWrap/>
            <w:tcMar>
              <w:left w:w="0" w:type="dxa"/>
              <w:right w:w="0" w:type="dxa"/>
            </w:tcMar>
            <w:vAlign w:val="center"/>
            <w:hideMark/>
          </w:tcPr>
          <w:p w14:paraId="2595C829" w14:textId="77777777" w:rsidR="006463CF" w:rsidRPr="00A75DF1" w:rsidRDefault="006463CF" w:rsidP="00A512DC">
            <w:pPr>
              <w:jc w:val="center"/>
              <w:rPr>
                <w:b/>
                <w:bCs/>
                <w:color w:val="000000"/>
                <w:sz w:val="20"/>
                <w:szCs w:val="20"/>
                <w:lang w:eastAsia="en-CA"/>
              </w:rPr>
            </w:pPr>
            <w:r w:rsidRPr="00A75DF1">
              <w:rPr>
                <w:b/>
                <w:bCs/>
                <w:color w:val="000000"/>
                <w:sz w:val="20"/>
                <w:szCs w:val="20"/>
                <w:lang w:eastAsia="en-CA"/>
              </w:rPr>
              <w:t>F</w:t>
            </w:r>
            <w:r>
              <w:rPr>
                <w:b/>
                <w:bCs/>
                <w:color w:val="000000"/>
                <w:sz w:val="20"/>
                <w:szCs w:val="20"/>
                <w:lang w:eastAsia="en-CA"/>
              </w:rPr>
              <w:t>o</w:t>
            </w:r>
            <w:r w:rsidRPr="00A75DF1">
              <w:rPr>
                <w:b/>
                <w:bCs/>
                <w:color w:val="000000"/>
                <w:sz w:val="20"/>
                <w:szCs w:val="20"/>
                <w:lang w:eastAsia="en-CA"/>
              </w:rPr>
              <w:t xml:space="preserve">nds </w:t>
            </w:r>
            <w:proofErr w:type="spellStart"/>
            <w:r w:rsidRPr="00A75DF1">
              <w:rPr>
                <w:b/>
                <w:bCs/>
                <w:color w:val="000000"/>
                <w:sz w:val="20"/>
                <w:szCs w:val="20"/>
                <w:lang w:eastAsia="en-CA"/>
              </w:rPr>
              <w:t>appro</w:t>
            </w:r>
            <w:r>
              <w:rPr>
                <w:b/>
                <w:bCs/>
                <w:color w:val="000000"/>
                <w:sz w:val="20"/>
                <w:szCs w:val="20"/>
                <w:lang w:eastAsia="en-CA"/>
              </w:rPr>
              <w:t>uvés</w:t>
            </w:r>
            <w:proofErr w:type="spellEnd"/>
            <w:r w:rsidRPr="00A75DF1">
              <w:rPr>
                <w:b/>
                <w:bCs/>
                <w:color w:val="000000"/>
                <w:sz w:val="20"/>
                <w:szCs w:val="20"/>
                <w:lang w:eastAsia="en-CA"/>
              </w:rPr>
              <w:t>* (</w:t>
            </w:r>
            <w:r>
              <w:rPr>
                <w:b/>
                <w:bCs/>
                <w:color w:val="000000"/>
                <w:sz w:val="20"/>
                <w:szCs w:val="20"/>
                <w:lang w:eastAsia="en-CA"/>
              </w:rPr>
              <w:t>$</w:t>
            </w:r>
            <w:r w:rsidRPr="00A75DF1">
              <w:rPr>
                <w:b/>
                <w:bCs/>
                <w:color w:val="000000"/>
                <w:sz w:val="20"/>
                <w:szCs w:val="20"/>
                <w:lang w:eastAsia="en-CA"/>
              </w:rPr>
              <w:t>US)</w:t>
            </w:r>
          </w:p>
        </w:tc>
        <w:tc>
          <w:tcPr>
            <w:tcW w:w="2520" w:type="dxa"/>
            <w:shd w:val="clear" w:color="auto" w:fill="auto"/>
            <w:tcMar>
              <w:left w:w="0" w:type="dxa"/>
              <w:right w:w="0" w:type="dxa"/>
            </w:tcMar>
            <w:vAlign w:val="center"/>
            <w:hideMark/>
          </w:tcPr>
          <w:p w14:paraId="7E2CA0E3" w14:textId="77777777" w:rsidR="006463CF" w:rsidRPr="00A75DF1" w:rsidRDefault="006463CF" w:rsidP="00A512DC">
            <w:pPr>
              <w:jc w:val="center"/>
              <w:rPr>
                <w:b/>
                <w:bCs/>
                <w:color w:val="000000"/>
                <w:sz w:val="20"/>
                <w:szCs w:val="20"/>
                <w:lang w:eastAsia="en-CA"/>
              </w:rPr>
            </w:pPr>
            <w:proofErr w:type="spellStart"/>
            <w:r>
              <w:rPr>
                <w:b/>
                <w:bCs/>
                <w:color w:val="000000"/>
                <w:sz w:val="20"/>
                <w:szCs w:val="20"/>
                <w:lang w:eastAsia="en-CA"/>
              </w:rPr>
              <w:t>Coûts</w:t>
            </w:r>
            <w:proofErr w:type="spellEnd"/>
            <w:r>
              <w:rPr>
                <w:b/>
                <w:bCs/>
                <w:color w:val="000000"/>
                <w:sz w:val="20"/>
                <w:szCs w:val="20"/>
                <w:lang w:eastAsia="en-CA"/>
              </w:rPr>
              <w:t xml:space="preserve"> d’appui </w:t>
            </w:r>
            <w:proofErr w:type="spellStart"/>
            <w:r>
              <w:rPr>
                <w:b/>
                <w:bCs/>
                <w:color w:val="000000"/>
                <w:sz w:val="20"/>
                <w:szCs w:val="20"/>
                <w:lang w:eastAsia="en-CA"/>
              </w:rPr>
              <w:t>d’agence</w:t>
            </w:r>
            <w:proofErr w:type="spellEnd"/>
            <w:r w:rsidRPr="00A75DF1">
              <w:rPr>
                <w:b/>
                <w:bCs/>
                <w:color w:val="000000"/>
                <w:sz w:val="20"/>
                <w:szCs w:val="20"/>
                <w:lang w:eastAsia="en-CA"/>
              </w:rPr>
              <w:t>* (</w:t>
            </w:r>
            <w:r>
              <w:rPr>
                <w:b/>
                <w:bCs/>
                <w:color w:val="000000"/>
                <w:sz w:val="20"/>
                <w:szCs w:val="20"/>
                <w:lang w:eastAsia="en-CA"/>
              </w:rPr>
              <w:t>$</w:t>
            </w:r>
            <w:r w:rsidRPr="00A75DF1">
              <w:rPr>
                <w:b/>
                <w:bCs/>
                <w:color w:val="000000"/>
                <w:sz w:val="20"/>
                <w:szCs w:val="20"/>
                <w:lang w:eastAsia="en-CA"/>
              </w:rPr>
              <w:t>US)</w:t>
            </w:r>
          </w:p>
        </w:tc>
        <w:tc>
          <w:tcPr>
            <w:tcW w:w="2520" w:type="dxa"/>
            <w:shd w:val="clear" w:color="auto" w:fill="auto"/>
            <w:noWrap/>
            <w:tcMar>
              <w:left w:w="0" w:type="dxa"/>
              <w:right w:w="0" w:type="dxa"/>
            </w:tcMar>
            <w:vAlign w:val="center"/>
            <w:hideMark/>
          </w:tcPr>
          <w:p w14:paraId="1125160F" w14:textId="77777777" w:rsidR="006463CF" w:rsidRPr="00A75DF1" w:rsidRDefault="006463CF" w:rsidP="00A512DC">
            <w:pPr>
              <w:jc w:val="center"/>
              <w:rPr>
                <w:b/>
                <w:bCs/>
                <w:color w:val="000000"/>
                <w:sz w:val="20"/>
                <w:szCs w:val="20"/>
                <w:lang w:eastAsia="en-CA"/>
              </w:rPr>
            </w:pPr>
            <w:r w:rsidRPr="00A75DF1">
              <w:rPr>
                <w:b/>
                <w:bCs/>
                <w:color w:val="000000"/>
                <w:sz w:val="20"/>
                <w:szCs w:val="20"/>
                <w:lang w:eastAsia="en-CA"/>
              </w:rPr>
              <w:t>F</w:t>
            </w:r>
            <w:r>
              <w:rPr>
                <w:b/>
                <w:bCs/>
                <w:color w:val="000000"/>
                <w:sz w:val="20"/>
                <w:szCs w:val="20"/>
                <w:lang w:eastAsia="en-CA"/>
              </w:rPr>
              <w:t>o</w:t>
            </w:r>
            <w:r w:rsidRPr="00A75DF1">
              <w:rPr>
                <w:b/>
                <w:bCs/>
                <w:color w:val="000000"/>
                <w:sz w:val="20"/>
                <w:szCs w:val="20"/>
                <w:lang w:eastAsia="en-CA"/>
              </w:rPr>
              <w:t xml:space="preserve">nds </w:t>
            </w:r>
            <w:proofErr w:type="spellStart"/>
            <w:r w:rsidRPr="00A75DF1">
              <w:rPr>
                <w:b/>
                <w:bCs/>
                <w:color w:val="000000"/>
                <w:sz w:val="20"/>
                <w:szCs w:val="20"/>
                <w:lang w:eastAsia="en-CA"/>
              </w:rPr>
              <w:t>d</w:t>
            </w:r>
            <w:r>
              <w:rPr>
                <w:b/>
                <w:bCs/>
                <w:color w:val="000000"/>
                <w:sz w:val="20"/>
                <w:szCs w:val="20"/>
                <w:lang w:eastAsia="en-CA"/>
              </w:rPr>
              <w:t>écaissés</w:t>
            </w:r>
            <w:proofErr w:type="spellEnd"/>
            <w:r w:rsidRPr="00A75DF1">
              <w:rPr>
                <w:b/>
                <w:bCs/>
                <w:color w:val="000000"/>
                <w:sz w:val="20"/>
                <w:szCs w:val="20"/>
                <w:lang w:eastAsia="en-CA"/>
              </w:rPr>
              <w:t>*</w:t>
            </w:r>
            <w:r>
              <w:rPr>
                <w:b/>
                <w:bCs/>
                <w:color w:val="000000"/>
                <w:sz w:val="20"/>
                <w:szCs w:val="20"/>
                <w:lang w:eastAsia="en-CA"/>
              </w:rPr>
              <w:t>*</w:t>
            </w:r>
            <w:r w:rsidRPr="00A75DF1">
              <w:rPr>
                <w:b/>
                <w:bCs/>
                <w:color w:val="000000"/>
                <w:sz w:val="20"/>
                <w:szCs w:val="20"/>
                <w:lang w:eastAsia="en-CA"/>
              </w:rPr>
              <w:t xml:space="preserve"> (</w:t>
            </w:r>
            <w:r>
              <w:rPr>
                <w:b/>
                <w:bCs/>
                <w:color w:val="000000"/>
                <w:sz w:val="20"/>
                <w:szCs w:val="20"/>
                <w:lang w:eastAsia="en-CA"/>
              </w:rPr>
              <w:t>$</w:t>
            </w:r>
            <w:r w:rsidRPr="00A75DF1">
              <w:rPr>
                <w:b/>
                <w:bCs/>
                <w:color w:val="000000"/>
                <w:sz w:val="20"/>
                <w:szCs w:val="20"/>
                <w:lang w:eastAsia="en-CA"/>
              </w:rPr>
              <w:t>US)</w:t>
            </w:r>
          </w:p>
        </w:tc>
      </w:tr>
      <w:tr w:rsidR="006463CF" w:rsidRPr="00A75DF1" w14:paraId="048D98B8" w14:textId="77777777" w:rsidTr="00A512DC">
        <w:trPr>
          <w:cantSplit/>
        </w:trPr>
        <w:tc>
          <w:tcPr>
            <w:tcW w:w="1800" w:type="dxa"/>
            <w:shd w:val="clear" w:color="auto" w:fill="auto"/>
            <w:noWrap/>
            <w:vAlign w:val="center"/>
            <w:hideMark/>
          </w:tcPr>
          <w:p w14:paraId="6B02ED74" w14:textId="77777777" w:rsidR="006463CF" w:rsidRPr="00A75DF1" w:rsidRDefault="006463CF" w:rsidP="00A512DC">
            <w:pPr>
              <w:rPr>
                <w:color w:val="000000"/>
                <w:sz w:val="20"/>
                <w:szCs w:val="20"/>
                <w:lang w:eastAsia="en-CA"/>
              </w:rPr>
            </w:pPr>
            <w:proofErr w:type="spellStart"/>
            <w:r w:rsidRPr="00A75DF1">
              <w:rPr>
                <w:color w:val="000000"/>
                <w:sz w:val="20"/>
                <w:szCs w:val="20"/>
                <w:lang w:eastAsia="en-CA"/>
              </w:rPr>
              <w:t>Bila</w:t>
            </w:r>
            <w:r>
              <w:rPr>
                <w:color w:val="000000"/>
                <w:sz w:val="20"/>
                <w:szCs w:val="20"/>
                <w:lang w:eastAsia="en-CA"/>
              </w:rPr>
              <w:t>térale</w:t>
            </w:r>
            <w:proofErr w:type="spellEnd"/>
          </w:p>
        </w:tc>
        <w:tc>
          <w:tcPr>
            <w:tcW w:w="2520" w:type="dxa"/>
            <w:shd w:val="clear" w:color="auto" w:fill="auto"/>
            <w:noWrap/>
          </w:tcPr>
          <w:p w14:paraId="6A5C7366"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tcPr>
          <w:p w14:paraId="77C3FE6C"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noWrap/>
          </w:tcPr>
          <w:p w14:paraId="3504646E"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18771D20" w14:textId="77777777" w:rsidTr="00A512DC">
        <w:trPr>
          <w:cantSplit/>
        </w:trPr>
        <w:tc>
          <w:tcPr>
            <w:tcW w:w="1800" w:type="dxa"/>
            <w:shd w:val="clear" w:color="auto" w:fill="auto"/>
            <w:noWrap/>
            <w:vAlign w:val="center"/>
            <w:hideMark/>
          </w:tcPr>
          <w:p w14:paraId="47288CA1" w14:textId="77777777" w:rsidR="006463CF" w:rsidRPr="00A75DF1" w:rsidRDefault="006463CF" w:rsidP="00A512DC">
            <w:pPr>
              <w:rPr>
                <w:color w:val="000000"/>
                <w:sz w:val="20"/>
                <w:szCs w:val="20"/>
                <w:lang w:eastAsia="en-CA"/>
              </w:rPr>
            </w:pPr>
            <w:r>
              <w:rPr>
                <w:color w:val="000000"/>
                <w:sz w:val="20"/>
                <w:szCs w:val="20"/>
                <w:lang w:eastAsia="en-CA"/>
              </w:rPr>
              <w:t>PNUD</w:t>
            </w:r>
          </w:p>
        </w:tc>
        <w:tc>
          <w:tcPr>
            <w:tcW w:w="2520" w:type="dxa"/>
            <w:shd w:val="clear" w:color="auto" w:fill="auto"/>
            <w:noWrap/>
          </w:tcPr>
          <w:p w14:paraId="79A7E8C2"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tcPr>
          <w:p w14:paraId="39994660"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noWrap/>
          </w:tcPr>
          <w:p w14:paraId="482D99EE"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25E841AC" w14:textId="77777777" w:rsidTr="00A512DC">
        <w:trPr>
          <w:cantSplit/>
        </w:trPr>
        <w:tc>
          <w:tcPr>
            <w:tcW w:w="1800" w:type="dxa"/>
            <w:shd w:val="clear" w:color="auto" w:fill="auto"/>
            <w:noWrap/>
            <w:vAlign w:val="center"/>
            <w:hideMark/>
          </w:tcPr>
          <w:p w14:paraId="2CA50A0D" w14:textId="77777777" w:rsidR="006463CF" w:rsidRPr="00A75DF1" w:rsidRDefault="006463CF" w:rsidP="00A512DC">
            <w:pPr>
              <w:rPr>
                <w:color w:val="000000"/>
                <w:sz w:val="20"/>
                <w:szCs w:val="20"/>
                <w:lang w:eastAsia="en-CA"/>
              </w:rPr>
            </w:pPr>
            <w:r>
              <w:rPr>
                <w:color w:val="000000"/>
                <w:sz w:val="20"/>
                <w:szCs w:val="20"/>
                <w:lang w:eastAsia="en-CA"/>
              </w:rPr>
              <w:t>PNUE</w:t>
            </w:r>
          </w:p>
        </w:tc>
        <w:tc>
          <w:tcPr>
            <w:tcW w:w="2520" w:type="dxa"/>
            <w:shd w:val="clear" w:color="auto" w:fill="auto"/>
            <w:noWrap/>
          </w:tcPr>
          <w:p w14:paraId="527F5BC1"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tcPr>
          <w:p w14:paraId="7AEFDC71"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noWrap/>
          </w:tcPr>
          <w:p w14:paraId="5EE8D961"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6340038B" w14:textId="77777777" w:rsidTr="00A512DC">
        <w:trPr>
          <w:cantSplit/>
        </w:trPr>
        <w:tc>
          <w:tcPr>
            <w:tcW w:w="1800" w:type="dxa"/>
            <w:shd w:val="clear" w:color="auto" w:fill="auto"/>
            <w:noWrap/>
            <w:vAlign w:val="center"/>
            <w:hideMark/>
          </w:tcPr>
          <w:p w14:paraId="5A2C1862" w14:textId="77777777" w:rsidR="006463CF" w:rsidRPr="00A75DF1" w:rsidRDefault="006463CF" w:rsidP="00A512DC">
            <w:pPr>
              <w:rPr>
                <w:color w:val="000000"/>
                <w:sz w:val="20"/>
                <w:szCs w:val="20"/>
                <w:lang w:eastAsia="en-CA"/>
              </w:rPr>
            </w:pPr>
            <w:r>
              <w:rPr>
                <w:color w:val="000000"/>
                <w:sz w:val="20"/>
                <w:szCs w:val="20"/>
                <w:lang w:eastAsia="en-CA"/>
              </w:rPr>
              <w:t>ONUDI</w:t>
            </w:r>
          </w:p>
        </w:tc>
        <w:tc>
          <w:tcPr>
            <w:tcW w:w="2520" w:type="dxa"/>
            <w:shd w:val="clear" w:color="auto" w:fill="auto"/>
            <w:noWrap/>
          </w:tcPr>
          <w:p w14:paraId="68B04A94"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tcPr>
          <w:p w14:paraId="4E2A0DF2"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noWrap/>
          </w:tcPr>
          <w:p w14:paraId="3E65D242"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07A9C7D4" w14:textId="77777777" w:rsidTr="00A512DC">
        <w:trPr>
          <w:cantSplit/>
        </w:trPr>
        <w:tc>
          <w:tcPr>
            <w:tcW w:w="1800" w:type="dxa"/>
            <w:shd w:val="clear" w:color="auto" w:fill="auto"/>
            <w:noWrap/>
            <w:vAlign w:val="center"/>
            <w:hideMark/>
          </w:tcPr>
          <w:p w14:paraId="29D4D5F9" w14:textId="77777777" w:rsidR="006463CF" w:rsidRPr="00A75DF1" w:rsidRDefault="006463CF" w:rsidP="00A512DC">
            <w:pPr>
              <w:rPr>
                <w:color w:val="000000"/>
                <w:sz w:val="20"/>
                <w:szCs w:val="20"/>
                <w:lang w:eastAsia="en-CA"/>
              </w:rPr>
            </w:pPr>
            <w:r>
              <w:rPr>
                <w:color w:val="000000"/>
                <w:sz w:val="20"/>
                <w:szCs w:val="20"/>
                <w:lang w:eastAsia="en-CA"/>
              </w:rPr>
              <w:t xml:space="preserve">Banque </w:t>
            </w:r>
            <w:proofErr w:type="spellStart"/>
            <w:r>
              <w:rPr>
                <w:color w:val="000000"/>
                <w:sz w:val="20"/>
                <w:szCs w:val="20"/>
                <w:lang w:eastAsia="en-CA"/>
              </w:rPr>
              <w:t>mondiale</w:t>
            </w:r>
            <w:proofErr w:type="spellEnd"/>
          </w:p>
        </w:tc>
        <w:tc>
          <w:tcPr>
            <w:tcW w:w="2520" w:type="dxa"/>
            <w:shd w:val="clear" w:color="auto" w:fill="auto"/>
            <w:noWrap/>
          </w:tcPr>
          <w:p w14:paraId="65216934"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tcPr>
          <w:p w14:paraId="4DCDCF20"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noWrap/>
          </w:tcPr>
          <w:p w14:paraId="6B8FD34B" w14:textId="77777777" w:rsidR="006463CF" w:rsidRPr="00A75DF1" w:rsidRDefault="006463CF" w:rsidP="00A512DC">
            <w:pPr>
              <w:jc w:val="right"/>
              <w:rPr>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309EC873" w14:textId="77777777" w:rsidTr="00A512DC">
        <w:trPr>
          <w:cantSplit/>
        </w:trPr>
        <w:tc>
          <w:tcPr>
            <w:tcW w:w="1800" w:type="dxa"/>
            <w:shd w:val="clear" w:color="auto" w:fill="auto"/>
            <w:noWrap/>
            <w:vAlign w:val="center"/>
            <w:hideMark/>
          </w:tcPr>
          <w:p w14:paraId="1763D2EE" w14:textId="77777777" w:rsidR="006463CF" w:rsidRPr="00A75DF1" w:rsidRDefault="006463CF" w:rsidP="00A512DC">
            <w:pPr>
              <w:rPr>
                <w:b/>
                <w:bCs/>
                <w:color w:val="000000"/>
                <w:sz w:val="20"/>
                <w:szCs w:val="20"/>
                <w:lang w:eastAsia="en-CA"/>
              </w:rPr>
            </w:pPr>
            <w:r w:rsidRPr="00A75DF1">
              <w:rPr>
                <w:b/>
                <w:bCs/>
                <w:color w:val="000000"/>
                <w:sz w:val="20"/>
                <w:szCs w:val="20"/>
                <w:lang w:eastAsia="en-CA"/>
              </w:rPr>
              <w:t>Total</w:t>
            </w:r>
          </w:p>
        </w:tc>
        <w:tc>
          <w:tcPr>
            <w:tcW w:w="2520" w:type="dxa"/>
            <w:shd w:val="clear" w:color="auto" w:fill="auto"/>
            <w:noWrap/>
          </w:tcPr>
          <w:p w14:paraId="6B9FAFCD" w14:textId="77777777" w:rsidR="006463CF" w:rsidRPr="00A75DF1" w:rsidRDefault="006463CF" w:rsidP="00A512DC">
            <w:pPr>
              <w:jc w:val="right"/>
              <w:rPr>
                <w:b/>
                <w:bCs/>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noWrap/>
          </w:tcPr>
          <w:p w14:paraId="68284647" w14:textId="77777777" w:rsidR="006463CF" w:rsidRPr="00A75DF1" w:rsidRDefault="006463CF" w:rsidP="00A512DC">
            <w:pPr>
              <w:jc w:val="right"/>
              <w:rPr>
                <w:b/>
                <w:bCs/>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520" w:type="dxa"/>
            <w:shd w:val="clear" w:color="auto" w:fill="auto"/>
            <w:noWrap/>
          </w:tcPr>
          <w:p w14:paraId="6C1D06E7" w14:textId="77777777" w:rsidR="006463CF" w:rsidRPr="00A75DF1" w:rsidRDefault="006463CF" w:rsidP="00A512DC">
            <w:pPr>
              <w:jc w:val="right"/>
              <w:rPr>
                <w:b/>
                <w:bCs/>
                <w:color w:val="000000"/>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bl>
    <w:p w14:paraId="567CB96B" w14:textId="4F909577" w:rsidR="006463CF" w:rsidRPr="00A76B9B" w:rsidRDefault="006463CF" w:rsidP="006463CF">
      <w:pPr>
        <w:pStyle w:val="CM28"/>
        <w:spacing w:after="0"/>
        <w:rPr>
          <w:sz w:val="22"/>
          <w:szCs w:val="22"/>
          <w:lang w:val="fr-CA"/>
        </w:rPr>
      </w:pPr>
      <w:r w:rsidRPr="00A76B9B">
        <w:rPr>
          <w:sz w:val="22"/>
          <w:szCs w:val="22"/>
          <w:lang w:val="fr-CA"/>
        </w:rPr>
        <w:t xml:space="preserve">* Au </w:t>
      </w:r>
      <w:r w:rsidRPr="00AC4D5E">
        <w:rPr>
          <w:sz w:val="22"/>
          <w:szCs w:val="22"/>
          <w:highlight w:val="yellow"/>
          <w:lang w:val="fr-CA"/>
        </w:rPr>
        <w:t>??</w:t>
      </w:r>
      <w:r w:rsidRPr="00A76B9B">
        <w:rPr>
          <w:sz w:val="22"/>
          <w:szCs w:val="22"/>
          <w:lang w:val="fr-CA"/>
        </w:rPr>
        <w:t xml:space="preserve"> jui</w:t>
      </w:r>
      <w:r w:rsidR="003C4BC4">
        <w:rPr>
          <w:sz w:val="22"/>
          <w:szCs w:val="22"/>
          <w:lang w:val="fr-CA"/>
        </w:rPr>
        <w:t>n</w:t>
      </w:r>
      <w:r w:rsidR="003C4BC4" w:rsidRPr="00A76B9B">
        <w:rPr>
          <w:sz w:val="22"/>
          <w:szCs w:val="22"/>
          <w:lang w:val="fr-CA"/>
        </w:rPr>
        <w:t xml:space="preserve"> </w:t>
      </w:r>
      <w:r w:rsidRPr="00A76B9B">
        <w:rPr>
          <w:sz w:val="22"/>
          <w:szCs w:val="22"/>
          <w:lang w:val="fr-CA"/>
        </w:rPr>
        <w:t>202</w:t>
      </w:r>
      <w:r w:rsidR="003C4BC4">
        <w:rPr>
          <w:sz w:val="22"/>
          <w:szCs w:val="22"/>
          <w:lang w:val="fr-CA"/>
        </w:rPr>
        <w:t>2</w:t>
      </w:r>
      <w:r w:rsidRPr="00A76B9B">
        <w:rPr>
          <w:sz w:val="22"/>
          <w:szCs w:val="22"/>
          <w:lang w:val="fr-CA"/>
        </w:rPr>
        <w:t xml:space="preserve"> (à l’exclusion des projets annulés et transférés) </w:t>
      </w:r>
    </w:p>
    <w:p w14:paraId="09E22F51" w14:textId="3D15E83C" w:rsidR="006463CF" w:rsidRPr="00A76B9B" w:rsidRDefault="006463CF" w:rsidP="006463CF">
      <w:pPr>
        <w:pStyle w:val="CM28"/>
        <w:spacing w:after="240"/>
        <w:ind w:left="1134" w:hanging="1134"/>
        <w:rPr>
          <w:sz w:val="22"/>
          <w:szCs w:val="22"/>
          <w:lang w:val="fr-CA"/>
        </w:rPr>
      </w:pPr>
      <w:r w:rsidRPr="00A76B9B">
        <w:rPr>
          <w:sz w:val="22"/>
          <w:szCs w:val="22"/>
          <w:lang w:val="fr-CA"/>
        </w:rPr>
        <w:t xml:space="preserve">** Au </w:t>
      </w:r>
      <w:r w:rsidR="003C4BC4">
        <w:rPr>
          <w:sz w:val="22"/>
          <w:szCs w:val="22"/>
          <w:lang w:val="fr-CA"/>
        </w:rPr>
        <w:t>31 décembre 2020</w:t>
      </w:r>
      <w:r w:rsidRPr="00A76B9B">
        <w:rPr>
          <w:sz w:val="22"/>
          <w:szCs w:val="22"/>
          <w:lang w:val="fr-CA"/>
        </w:rPr>
        <w:t xml:space="preserve"> (à l’exclusion des projets annulés et transférés)</w:t>
      </w:r>
    </w:p>
    <w:p w14:paraId="453DEA0D" w14:textId="39CF5AF9" w:rsidR="006463CF" w:rsidRPr="004D5E24" w:rsidRDefault="006463CF" w:rsidP="004D5E24">
      <w:pPr>
        <w:pStyle w:val="Heading3"/>
        <w:numPr>
          <w:ilvl w:val="2"/>
          <w:numId w:val="33"/>
        </w:numPr>
        <w:tabs>
          <w:tab w:val="left" w:pos="567"/>
        </w:tabs>
        <w:ind w:left="0" w:firstLine="0"/>
        <w:rPr>
          <w:b/>
          <w:lang w:val="fr-CA"/>
        </w:rPr>
      </w:pPr>
      <w:r w:rsidRPr="004D5E24">
        <w:rPr>
          <w:b/>
          <w:lang w:val="fr-CA"/>
        </w:rPr>
        <w:t xml:space="preserve">Projets et activités approuvés au cours de la période visée </w:t>
      </w:r>
      <w:r w:rsidR="00FB2153" w:rsidRPr="004D5E24">
        <w:rPr>
          <w:b/>
          <w:lang w:val="fr-CA"/>
        </w:rPr>
        <w:t>par le rapport</w:t>
      </w:r>
    </w:p>
    <w:p w14:paraId="7348D454" w14:textId="49CAD48A" w:rsidR="006463CF" w:rsidRPr="00A76B9B" w:rsidRDefault="006463CF" w:rsidP="004F3D53">
      <w:pPr>
        <w:pStyle w:val="Heading1"/>
        <w:numPr>
          <w:ilvl w:val="0"/>
          <w:numId w:val="16"/>
        </w:numPr>
        <w:tabs>
          <w:tab w:val="left" w:pos="567"/>
        </w:tabs>
        <w:rPr>
          <w:lang w:val="fr-CA"/>
        </w:rPr>
      </w:pPr>
      <w:r w:rsidRPr="00A76B9B">
        <w:rPr>
          <w:lang w:val="fr-CA"/>
        </w:rPr>
        <w:t>Au cours de la période visée</w:t>
      </w:r>
      <w:r w:rsidR="00FB2153">
        <w:rPr>
          <w:lang w:val="fr-CA"/>
        </w:rPr>
        <w:t xml:space="preserve"> par le rapport</w:t>
      </w:r>
      <w:r w:rsidRPr="00A76B9B">
        <w:rPr>
          <w:lang w:val="fr-CA"/>
        </w:rPr>
        <w:t xml:space="preserve">, le Comité exécutif a approuvé au total </w:t>
      </w:r>
      <w:r w:rsidRPr="00D70A94">
        <w:rPr>
          <w:highlight w:val="yellow"/>
          <w:lang w:val="fr-CA"/>
        </w:rPr>
        <w:t>??</w:t>
      </w:r>
      <w:r w:rsidRPr="00A76B9B">
        <w:rPr>
          <w:lang w:val="fr-CA"/>
        </w:rPr>
        <w:t xml:space="preserve"> projets et activités supplémentaires, avec une élimination prévue de </w:t>
      </w:r>
      <w:r w:rsidRPr="00D70A94">
        <w:rPr>
          <w:highlight w:val="yellow"/>
          <w:lang w:val="fr-CA"/>
        </w:rPr>
        <w:t>??</w:t>
      </w:r>
      <w:r w:rsidRPr="00A76B9B">
        <w:rPr>
          <w:lang w:val="fr-CA"/>
        </w:rPr>
        <w:t xml:space="preserve"> tonnes PAO de production et de consommation de HCFC et de ?? tonnes métriques de HFC, pour un montant de </w:t>
      </w:r>
      <w:r w:rsidRPr="00D70A94">
        <w:rPr>
          <w:highlight w:val="yellow"/>
          <w:lang w:val="fr-CA"/>
        </w:rPr>
        <w:t>??</w:t>
      </w:r>
      <w:r w:rsidRPr="00A76B9B">
        <w:rPr>
          <w:lang w:val="fr-CA"/>
        </w:rPr>
        <w:t xml:space="preserve"> $US, y compris des coûts d’appui d’agence de </w:t>
      </w:r>
      <w:r w:rsidRPr="00D70A94">
        <w:rPr>
          <w:highlight w:val="yellow"/>
          <w:lang w:val="fr-CA"/>
        </w:rPr>
        <w:t>??</w:t>
      </w:r>
      <w:r w:rsidRPr="00A76B9B">
        <w:rPr>
          <w:lang w:val="fr-CA"/>
        </w:rPr>
        <w:t> $US, conformément au tableau ci</w:t>
      </w:r>
      <w:r w:rsidRPr="00A76B9B">
        <w:rPr>
          <w:lang w:val="fr-CA"/>
        </w:rPr>
        <w:noBreakHyphen/>
        <w:t xml:space="preserve">après. </w:t>
      </w:r>
    </w:p>
    <w:tbl>
      <w:tblPr>
        <w:tblW w:w="9450" w:type="dxa"/>
        <w:tblInd w:w="-5" w:type="dxa"/>
        <w:tblLayout w:type="fixed"/>
        <w:tblLook w:val="04A0" w:firstRow="1" w:lastRow="0" w:firstColumn="1" w:lastColumn="0" w:noHBand="0" w:noVBand="1"/>
      </w:tblPr>
      <w:tblGrid>
        <w:gridCol w:w="1701"/>
        <w:gridCol w:w="2445"/>
        <w:gridCol w:w="2694"/>
        <w:gridCol w:w="2610"/>
      </w:tblGrid>
      <w:tr w:rsidR="006463CF" w:rsidRPr="00A75DF1" w14:paraId="4F636064" w14:textId="77777777" w:rsidTr="00A512DC">
        <w:trPr>
          <w:tblHeader/>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69207" w14:textId="77777777" w:rsidR="006463CF" w:rsidRPr="00A75DF1" w:rsidRDefault="006463CF" w:rsidP="00A512DC">
            <w:pPr>
              <w:widowControl w:val="0"/>
              <w:jc w:val="center"/>
              <w:rPr>
                <w:b/>
                <w:bCs/>
                <w:sz w:val="20"/>
                <w:szCs w:val="20"/>
                <w:lang w:eastAsia="en-CA"/>
              </w:rPr>
            </w:pPr>
            <w:proofErr w:type="spellStart"/>
            <w:r w:rsidRPr="00A75DF1">
              <w:rPr>
                <w:b/>
                <w:bCs/>
                <w:color w:val="000000"/>
                <w:sz w:val="20"/>
                <w:szCs w:val="20"/>
                <w:lang w:eastAsia="en-CA"/>
              </w:rPr>
              <w:t>Agenc</w:t>
            </w:r>
            <w:r>
              <w:rPr>
                <w:b/>
                <w:bCs/>
                <w:color w:val="000000"/>
                <w:sz w:val="20"/>
                <w:szCs w:val="20"/>
                <w:lang w:eastAsia="en-CA"/>
              </w:rPr>
              <w:t>e</w:t>
            </w:r>
            <w:proofErr w:type="spellEnd"/>
          </w:p>
        </w:tc>
        <w:tc>
          <w:tcPr>
            <w:tcW w:w="244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31CE598" w14:textId="77777777" w:rsidR="006463CF" w:rsidRPr="00A75DF1" w:rsidRDefault="006463CF" w:rsidP="00A512DC">
            <w:pPr>
              <w:widowControl w:val="0"/>
              <w:jc w:val="center"/>
              <w:rPr>
                <w:b/>
                <w:bCs/>
                <w:sz w:val="20"/>
                <w:szCs w:val="20"/>
                <w:lang w:eastAsia="en-CA"/>
              </w:rPr>
            </w:pPr>
            <w:r w:rsidRPr="00A75DF1">
              <w:rPr>
                <w:b/>
                <w:bCs/>
                <w:color w:val="000000"/>
                <w:sz w:val="20"/>
                <w:szCs w:val="20"/>
                <w:lang w:eastAsia="en-CA"/>
              </w:rPr>
              <w:t>F</w:t>
            </w:r>
            <w:r>
              <w:rPr>
                <w:b/>
                <w:bCs/>
                <w:color w:val="000000"/>
                <w:sz w:val="20"/>
                <w:szCs w:val="20"/>
                <w:lang w:eastAsia="en-CA"/>
              </w:rPr>
              <w:t>o</w:t>
            </w:r>
            <w:r w:rsidRPr="00A75DF1">
              <w:rPr>
                <w:b/>
                <w:bCs/>
                <w:color w:val="000000"/>
                <w:sz w:val="20"/>
                <w:szCs w:val="20"/>
                <w:lang w:eastAsia="en-CA"/>
              </w:rPr>
              <w:t xml:space="preserve">nds </w:t>
            </w:r>
            <w:proofErr w:type="spellStart"/>
            <w:r w:rsidRPr="00A75DF1">
              <w:rPr>
                <w:b/>
                <w:bCs/>
                <w:color w:val="000000"/>
                <w:sz w:val="20"/>
                <w:szCs w:val="20"/>
                <w:lang w:eastAsia="en-CA"/>
              </w:rPr>
              <w:t>appro</w:t>
            </w:r>
            <w:r>
              <w:rPr>
                <w:b/>
                <w:bCs/>
                <w:color w:val="000000"/>
                <w:sz w:val="20"/>
                <w:szCs w:val="20"/>
                <w:lang w:eastAsia="en-CA"/>
              </w:rPr>
              <w:t>uvés</w:t>
            </w:r>
            <w:proofErr w:type="spellEnd"/>
            <w:r w:rsidRPr="00A75DF1">
              <w:rPr>
                <w:b/>
                <w:bCs/>
                <w:color w:val="000000"/>
                <w:sz w:val="20"/>
                <w:szCs w:val="20"/>
                <w:lang w:eastAsia="en-CA"/>
              </w:rPr>
              <w:t>* (</w:t>
            </w:r>
            <w:r>
              <w:rPr>
                <w:b/>
                <w:bCs/>
                <w:color w:val="000000"/>
                <w:sz w:val="20"/>
                <w:szCs w:val="20"/>
                <w:lang w:eastAsia="en-CA"/>
              </w:rPr>
              <w:t>$</w:t>
            </w:r>
            <w:r w:rsidRPr="00A75DF1">
              <w:rPr>
                <w:b/>
                <w:bCs/>
                <w:color w:val="000000"/>
                <w:sz w:val="20"/>
                <w:szCs w:val="20"/>
                <w:lang w:eastAsia="en-CA"/>
              </w:rPr>
              <w:t>US)</w:t>
            </w:r>
          </w:p>
        </w:tc>
        <w:tc>
          <w:tcPr>
            <w:tcW w:w="269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6A0C3E5" w14:textId="77777777" w:rsidR="006463CF" w:rsidRPr="00A75DF1" w:rsidRDefault="006463CF" w:rsidP="00A512DC">
            <w:pPr>
              <w:widowControl w:val="0"/>
              <w:jc w:val="center"/>
              <w:rPr>
                <w:b/>
                <w:bCs/>
                <w:sz w:val="20"/>
                <w:szCs w:val="20"/>
                <w:lang w:eastAsia="en-CA"/>
              </w:rPr>
            </w:pPr>
            <w:proofErr w:type="spellStart"/>
            <w:r>
              <w:rPr>
                <w:b/>
                <w:bCs/>
                <w:color w:val="000000"/>
                <w:sz w:val="20"/>
                <w:szCs w:val="20"/>
                <w:lang w:eastAsia="en-CA"/>
              </w:rPr>
              <w:t>Coûts</w:t>
            </w:r>
            <w:proofErr w:type="spellEnd"/>
            <w:r>
              <w:rPr>
                <w:b/>
                <w:bCs/>
                <w:color w:val="000000"/>
                <w:sz w:val="20"/>
                <w:szCs w:val="20"/>
                <w:lang w:eastAsia="en-CA"/>
              </w:rPr>
              <w:t xml:space="preserve"> d’appui </w:t>
            </w:r>
            <w:proofErr w:type="spellStart"/>
            <w:r>
              <w:rPr>
                <w:b/>
                <w:bCs/>
                <w:color w:val="000000"/>
                <w:sz w:val="20"/>
                <w:szCs w:val="20"/>
                <w:lang w:eastAsia="en-CA"/>
              </w:rPr>
              <w:t>d’agence</w:t>
            </w:r>
            <w:proofErr w:type="spellEnd"/>
            <w:r w:rsidRPr="00A75DF1">
              <w:rPr>
                <w:b/>
                <w:bCs/>
                <w:color w:val="000000"/>
                <w:sz w:val="20"/>
                <w:szCs w:val="20"/>
                <w:lang w:eastAsia="en-CA"/>
              </w:rPr>
              <w:t>* (</w:t>
            </w:r>
            <w:r>
              <w:rPr>
                <w:b/>
                <w:bCs/>
                <w:color w:val="000000"/>
                <w:sz w:val="20"/>
                <w:szCs w:val="20"/>
                <w:lang w:eastAsia="en-CA"/>
              </w:rPr>
              <w:t>$</w:t>
            </w:r>
            <w:r w:rsidRPr="00A75DF1">
              <w:rPr>
                <w:b/>
                <w:bCs/>
                <w:color w:val="000000"/>
                <w:sz w:val="20"/>
                <w:szCs w:val="20"/>
                <w:lang w:eastAsia="en-CA"/>
              </w:rPr>
              <w:t>US)</w:t>
            </w:r>
          </w:p>
        </w:tc>
        <w:tc>
          <w:tcPr>
            <w:tcW w:w="261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0881391" w14:textId="77777777" w:rsidR="006463CF" w:rsidRPr="00A75DF1" w:rsidRDefault="006463CF" w:rsidP="00A512DC">
            <w:pPr>
              <w:widowControl w:val="0"/>
              <w:jc w:val="center"/>
              <w:rPr>
                <w:b/>
                <w:bCs/>
                <w:sz w:val="20"/>
                <w:szCs w:val="20"/>
                <w:lang w:eastAsia="en-CA"/>
              </w:rPr>
            </w:pPr>
            <w:r w:rsidRPr="00A75DF1">
              <w:rPr>
                <w:b/>
                <w:bCs/>
                <w:color w:val="000000"/>
                <w:sz w:val="20"/>
                <w:szCs w:val="20"/>
                <w:lang w:eastAsia="en-CA"/>
              </w:rPr>
              <w:t>F</w:t>
            </w:r>
            <w:r>
              <w:rPr>
                <w:b/>
                <w:bCs/>
                <w:color w:val="000000"/>
                <w:sz w:val="20"/>
                <w:szCs w:val="20"/>
                <w:lang w:eastAsia="en-CA"/>
              </w:rPr>
              <w:t>o</w:t>
            </w:r>
            <w:r w:rsidRPr="00A75DF1">
              <w:rPr>
                <w:b/>
                <w:bCs/>
                <w:color w:val="000000"/>
                <w:sz w:val="20"/>
                <w:szCs w:val="20"/>
                <w:lang w:eastAsia="en-CA"/>
              </w:rPr>
              <w:t xml:space="preserve">nds </w:t>
            </w:r>
            <w:proofErr w:type="spellStart"/>
            <w:r w:rsidRPr="00A75DF1">
              <w:rPr>
                <w:b/>
                <w:bCs/>
                <w:color w:val="000000"/>
                <w:sz w:val="20"/>
                <w:szCs w:val="20"/>
                <w:lang w:eastAsia="en-CA"/>
              </w:rPr>
              <w:t>d</w:t>
            </w:r>
            <w:r>
              <w:rPr>
                <w:b/>
                <w:bCs/>
                <w:color w:val="000000"/>
                <w:sz w:val="20"/>
                <w:szCs w:val="20"/>
                <w:lang w:eastAsia="en-CA"/>
              </w:rPr>
              <w:t>écaissés</w:t>
            </w:r>
            <w:proofErr w:type="spellEnd"/>
            <w:r w:rsidRPr="00A75DF1">
              <w:rPr>
                <w:b/>
                <w:bCs/>
                <w:color w:val="000000"/>
                <w:sz w:val="20"/>
                <w:szCs w:val="20"/>
                <w:lang w:eastAsia="en-CA"/>
              </w:rPr>
              <w:t>*</w:t>
            </w:r>
            <w:r>
              <w:rPr>
                <w:b/>
                <w:bCs/>
                <w:color w:val="000000"/>
                <w:sz w:val="20"/>
                <w:szCs w:val="20"/>
                <w:lang w:eastAsia="en-CA"/>
              </w:rPr>
              <w:t>*</w:t>
            </w:r>
            <w:r w:rsidRPr="00A75DF1">
              <w:rPr>
                <w:b/>
                <w:bCs/>
                <w:color w:val="000000"/>
                <w:sz w:val="20"/>
                <w:szCs w:val="20"/>
                <w:lang w:eastAsia="en-CA"/>
              </w:rPr>
              <w:t xml:space="preserve"> (</w:t>
            </w:r>
            <w:r>
              <w:rPr>
                <w:b/>
                <w:bCs/>
                <w:color w:val="000000"/>
                <w:sz w:val="20"/>
                <w:szCs w:val="20"/>
                <w:lang w:eastAsia="en-CA"/>
              </w:rPr>
              <w:t>$</w:t>
            </w:r>
            <w:r w:rsidRPr="00A75DF1">
              <w:rPr>
                <w:b/>
                <w:bCs/>
                <w:color w:val="000000"/>
                <w:sz w:val="20"/>
                <w:szCs w:val="20"/>
                <w:lang w:eastAsia="en-CA"/>
              </w:rPr>
              <w:t>US)</w:t>
            </w:r>
          </w:p>
        </w:tc>
      </w:tr>
      <w:tr w:rsidR="006463CF" w:rsidRPr="00A75DF1" w14:paraId="0247A228" w14:textId="77777777" w:rsidTr="00A512D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275B771" w14:textId="77777777" w:rsidR="006463CF" w:rsidRPr="00A75DF1" w:rsidRDefault="006463CF" w:rsidP="00A512DC">
            <w:pPr>
              <w:widowControl w:val="0"/>
              <w:rPr>
                <w:sz w:val="20"/>
                <w:szCs w:val="20"/>
                <w:lang w:eastAsia="en-CA"/>
              </w:rPr>
            </w:pPr>
            <w:proofErr w:type="spellStart"/>
            <w:r w:rsidRPr="00A75DF1">
              <w:rPr>
                <w:color w:val="000000"/>
                <w:sz w:val="20"/>
                <w:szCs w:val="20"/>
                <w:lang w:eastAsia="en-CA"/>
              </w:rPr>
              <w:t>Bila</w:t>
            </w:r>
            <w:r>
              <w:rPr>
                <w:color w:val="000000"/>
                <w:sz w:val="20"/>
                <w:szCs w:val="20"/>
                <w:lang w:eastAsia="en-CA"/>
              </w:rPr>
              <w:t>térale</w:t>
            </w:r>
            <w:proofErr w:type="spellEnd"/>
          </w:p>
        </w:tc>
        <w:tc>
          <w:tcPr>
            <w:tcW w:w="2445" w:type="dxa"/>
            <w:tcBorders>
              <w:top w:val="nil"/>
              <w:left w:val="nil"/>
              <w:bottom w:val="single" w:sz="4" w:space="0" w:color="auto"/>
              <w:right w:val="single" w:sz="4" w:space="0" w:color="auto"/>
            </w:tcBorders>
            <w:shd w:val="clear" w:color="auto" w:fill="auto"/>
            <w:noWrap/>
            <w:tcMar>
              <w:left w:w="115" w:type="dxa"/>
              <w:right w:w="288" w:type="dxa"/>
            </w:tcMar>
          </w:tcPr>
          <w:p w14:paraId="690B3F18"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6F805BC6"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2A4DB5E3"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254AA319" w14:textId="77777777" w:rsidTr="00A512D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1248019" w14:textId="77777777" w:rsidR="006463CF" w:rsidRPr="00A75DF1" w:rsidRDefault="006463CF" w:rsidP="00A512DC">
            <w:pPr>
              <w:widowControl w:val="0"/>
              <w:rPr>
                <w:sz w:val="20"/>
                <w:szCs w:val="20"/>
                <w:lang w:eastAsia="en-CA"/>
              </w:rPr>
            </w:pPr>
            <w:r>
              <w:rPr>
                <w:color w:val="000000"/>
                <w:sz w:val="20"/>
                <w:szCs w:val="20"/>
                <w:lang w:eastAsia="en-CA"/>
              </w:rPr>
              <w:t>PNUD</w:t>
            </w:r>
          </w:p>
        </w:tc>
        <w:tc>
          <w:tcPr>
            <w:tcW w:w="2445" w:type="dxa"/>
            <w:tcBorders>
              <w:top w:val="nil"/>
              <w:left w:val="nil"/>
              <w:bottom w:val="single" w:sz="4" w:space="0" w:color="auto"/>
              <w:right w:val="single" w:sz="4" w:space="0" w:color="auto"/>
            </w:tcBorders>
            <w:shd w:val="clear" w:color="auto" w:fill="auto"/>
            <w:noWrap/>
            <w:tcMar>
              <w:left w:w="115" w:type="dxa"/>
              <w:right w:w="288" w:type="dxa"/>
            </w:tcMar>
          </w:tcPr>
          <w:p w14:paraId="4052EEF7"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48A646D5"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2DF82FB3"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75F64174" w14:textId="77777777" w:rsidTr="00A512D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3B5FAAFB" w14:textId="77777777" w:rsidR="006463CF" w:rsidRPr="00A75DF1" w:rsidRDefault="006463CF" w:rsidP="00A512DC">
            <w:pPr>
              <w:widowControl w:val="0"/>
              <w:rPr>
                <w:sz w:val="20"/>
                <w:szCs w:val="20"/>
                <w:lang w:eastAsia="en-CA"/>
              </w:rPr>
            </w:pPr>
            <w:r>
              <w:rPr>
                <w:color w:val="000000"/>
                <w:sz w:val="20"/>
                <w:szCs w:val="20"/>
                <w:lang w:eastAsia="en-CA"/>
              </w:rPr>
              <w:t>PNUE</w:t>
            </w:r>
          </w:p>
        </w:tc>
        <w:tc>
          <w:tcPr>
            <w:tcW w:w="2445" w:type="dxa"/>
            <w:tcBorders>
              <w:top w:val="nil"/>
              <w:left w:val="nil"/>
              <w:bottom w:val="single" w:sz="4" w:space="0" w:color="auto"/>
              <w:right w:val="single" w:sz="4" w:space="0" w:color="auto"/>
            </w:tcBorders>
            <w:shd w:val="clear" w:color="auto" w:fill="auto"/>
            <w:noWrap/>
            <w:tcMar>
              <w:left w:w="115" w:type="dxa"/>
              <w:right w:w="288" w:type="dxa"/>
            </w:tcMar>
          </w:tcPr>
          <w:p w14:paraId="602F422A"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100A1D14"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6F0A373E"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0136ABC6" w14:textId="77777777" w:rsidTr="00A512D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339E9C5" w14:textId="77777777" w:rsidR="006463CF" w:rsidRPr="00A75DF1" w:rsidRDefault="006463CF" w:rsidP="00A512DC">
            <w:pPr>
              <w:widowControl w:val="0"/>
              <w:rPr>
                <w:sz w:val="20"/>
                <w:szCs w:val="20"/>
                <w:lang w:eastAsia="en-CA"/>
              </w:rPr>
            </w:pPr>
            <w:r>
              <w:rPr>
                <w:color w:val="000000"/>
                <w:sz w:val="20"/>
                <w:szCs w:val="20"/>
                <w:lang w:eastAsia="en-CA"/>
              </w:rPr>
              <w:t>ONUDI</w:t>
            </w:r>
          </w:p>
        </w:tc>
        <w:tc>
          <w:tcPr>
            <w:tcW w:w="2445" w:type="dxa"/>
            <w:tcBorders>
              <w:top w:val="nil"/>
              <w:left w:val="nil"/>
              <w:bottom w:val="single" w:sz="4" w:space="0" w:color="auto"/>
              <w:right w:val="single" w:sz="4" w:space="0" w:color="auto"/>
            </w:tcBorders>
            <w:shd w:val="clear" w:color="auto" w:fill="auto"/>
            <w:noWrap/>
            <w:tcMar>
              <w:left w:w="115" w:type="dxa"/>
              <w:right w:w="288" w:type="dxa"/>
            </w:tcMar>
          </w:tcPr>
          <w:p w14:paraId="5FC9C9F6"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5B55C054"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03C03ED2"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3E060D32" w14:textId="77777777" w:rsidTr="00A512D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29688839" w14:textId="77777777" w:rsidR="006463CF" w:rsidRPr="00A75DF1" w:rsidRDefault="006463CF" w:rsidP="00A512DC">
            <w:pPr>
              <w:widowControl w:val="0"/>
              <w:rPr>
                <w:sz w:val="20"/>
                <w:szCs w:val="20"/>
                <w:lang w:eastAsia="en-CA"/>
              </w:rPr>
            </w:pPr>
            <w:r>
              <w:rPr>
                <w:color w:val="000000"/>
                <w:sz w:val="20"/>
                <w:szCs w:val="20"/>
                <w:lang w:eastAsia="en-CA"/>
              </w:rPr>
              <w:t xml:space="preserve">Banque </w:t>
            </w:r>
            <w:proofErr w:type="spellStart"/>
            <w:r>
              <w:rPr>
                <w:color w:val="000000"/>
                <w:sz w:val="20"/>
                <w:szCs w:val="20"/>
                <w:lang w:eastAsia="en-CA"/>
              </w:rPr>
              <w:t>mondiale</w:t>
            </w:r>
            <w:proofErr w:type="spellEnd"/>
          </w:p>
        </w:tc>
        <w:tc>
          <w:tcPr>
            <w:tcW w:w="2445" w:type="dxa"/>
            <w:tcBorders>
              <w:top w:val="nil"/>
              <w:left w:val="nil"/>
              <w:bottom w:val="single" w:sz="4" w:space="0" w:color="auto"/>
              <w:right w:val="single" w:sz="4" w:space="0" w:color="auto"/>
            </w:tcBorders>
            <w:shd w:val="clear" w:color="auto" w:fill="auto"/>
            <w:noWrap/>
            <w:tcMar>
              <w:left w:w="115" w:type="dxa"/>
              <w:right w:w="288" w:type="dxa"/>
            </w:tcMar>
          </w:tcPr>
          <w:p w14:paraId="2A3EBC84"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43D2CFB5"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09773A59" w14:textId="77777777" w:rsidR="006463CF" w:rsidRPr="00A75DF1" w:rsidRDefault="006463CF" w:rsidP="00A512DC">
            <w:pPr>
              <w:widowControl w:val="0"/>
              <w:jc w:val="right"/>
              <w:rPr>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r w:rsidR="006463CF" w:rsidRPr="00A75DF1" w14:paraId="153CC0E3" w14:textId="77777777" w:rsidTr="00A512DC">
        <w:tc>
          <w:tcPr>
            <w:tcW w:w="1701" w:type="dxa"/>
            <w:tcBorders>
              <w:top w:val="nil"/>
              <w:left w:val="single" w:sz="4" w:space="0" w:color="auto"/>
              <w:bottom w:val="single" w:sz="4" w:space="0" w:color="auto"/>
              <w:right w:val="single" w:sz="4" w:space="0" w:color="auto"/>
            </w:tcBorders>
            <w:shd w:val="clear" w:color="auto" w:fill="auto"/>
            <w:noWrap/>
            <w:hideMark/>
          </w:tcPr>
          <w:p w14:paraId="09351F18" w14:textId="77777777" w:rsidR="006463CF" w:rsidRPr="00A75DF1" w:rsidRDefault="006463CF" w:rsidP="00A512DC">
            <w:pPr>
              <w:widowControl w:val="0"/>
              <w:rPr>
                <w:b/>
                <w:bCs/>
                <w:sz w:val="20"/>
                <w:szCs w:val="20"/>
                <w:lang w:eastAsia="en-CA"/>
              </w:rPr>
            </w:pPr>
            <w:r w:rsidRPr="00A75DF1">
              <w:rPr>
                <w:b/>
                <w:sz w:val="20"/>
                <w:szCs w:val="20"/>
              </w:rPr>
              <w:t>Total</w:t>
            </w:r>
          </w:p>
        </w:tc>
        <w:tc>
          <w:tcPr>
            <w:tcW w:w="2445" w:type="dxa"/>
            <w:tcBorders>
              <w:top w:val="nil"/>
              <w:left w:val="nil"/>
              <w:bottom w:val="single" w:sz="4" w:space="0" w:color="auto"/>
              <w:right w:val="single" w:sz="4" w:space="0" w:color="auto"/>
            </w:tcBorders>
            <w:shd w:val="clear" w:color="auto" w:fill="auto"/>
            <w:noWrap/>
            <w:tcMar>
              <w:left w:w="115" w:type="dxa"/>
              <w:right w:w="288" w:type="dxa"/>
            </w:tcMar>
          </w:tcPr>
          <w:p w14:paraId="55F68CB9" w14:textId="77777777" w:rsidR="006463CF" w:rsidRPr="00A75DF1" w:rsidRDefault="006463CF" w:rsidP="00A512DC">
            <w:pPr>
              <w:widowControl w:val="0"/>
              <w:jc w:val="right"/>
              <w:rPr>
                <w:b/>
                <w:bCs/>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6E81671A" w14:textId="77777777" w:rsidR="006463CF" w:rsidRPr="00A75DF1" w:rsidRDefault="006463CF" w:rsidP="00A512DC">
            <w:pPr>
              <w:widowControl w:val="0"/>
              <w:jc w:val="right"/>
              <w:rPr>
                <w:b/>
                <w:bCs/>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755D3EBD" w14:textId="77777777" w:rsidR="006463CF" w:rsidRPr="00A75DF1" w:rsidRDefault="006463CF" w:rsidP="00A512DC">
            <w:pPr>
              <w:widowControl w:val="0"/>
              <w:jc w:val="right"/>
              <w:rPr>
                <w:b/>
                <w:bCs/>
                <w:sz w:val="20"/>
                <w:szCs w:val="20"/>
                <w:lang w:eastAsia="en-CA"/>
              </w:rPr>
            </w:pPr>
            <w:r w:rsidRPr="00481B52">
              <w:rPr>
                <w:i/>
                <w:iCs/>
                <w:color w:val="000000"/>
                <w:sz w:val="20"/>
                <w:szCs w:val="20"/>
                <w:lang w:eastAsia="en-CA"/>
              </w:rPr>
              <w:t xml:space="preserve">À </w:t>
            </w:r>
            <w:proofErr w:type="spellStart"/>
            <w:r w:rsidRPr="00481B52">
              <w:rPr>
                <w:i/>
                <w:iCs/>
                <w:color w:val="000000"/>
                <w:sz w:val="20"/>
                <w:szCs w:val="20"/>
                <w:lang w:eastAsia="en-CA"/>
              </w:rPr>
              <w:t>compléter</w:t>
            </w:r>
            <w:proofErr w:type="spellEnd"/>
          </w:p>
        </w:tc>
      </w:tr>
    </w:tbl>
    <w:p w14:paraId="56C0916A" w14:textId="77777777" w:rsidR="006463CF" w:rsidRPr="00A75DF1" w:rsidRDefault="006463CF" w:rsidP="006463CF"/>
    <w:p w14:paraId="34977E41" w14:textId="77777777" w:rsidR="006463CF" w:rsidRPr="00544676" w:rsidRDefault="006463CF" w:rsidP="006463CF">
      <w:pPr>
        <w:keepNext/>
        <w:autoSpaceDE w:val="0"/>
        <w:autoSpaceDN w:val="0"/>
        <w:adjustRightInd w:val="0"/>
        <w:spacing w:after="240"/>
        <w:rPr>
          <w:sz w:val="22"/>
          <w:szCs w:val="22"/>
          <w:u w:val="single"/>
        </w:rPr>
      </w:pPr>
      <w:proofErr w:type="spellStart"/>
      <w:r w:rsidRPr="00544676">
        <w:rPr>
          <w:sz w:val="22"/>
          <w:szCs w:val="22"/>
          <w:u w:val="single"/>
        </w:rPr>
        <w:t>Projets</w:t>
      </w:r>
      <w:proofErr w:type="spellEnd"/>
      <w:r w:rsidRPr="00544676">
        <w:rPr>
          <w:sz w:val="22"/>
          <w:szCs w:val="22"/>
          <w:u w:val="single"/>
        </w:rPr>
        <w:t xml:space="preserve"> </w:t>
      </w:r>
      <w:proofErr w:type="spellStart"/>
      <w:r w:rsidRPr="00544676">
        <w:rPr>
          <w:sz w:val="22"/>
          <w:szCs w:val="22"/>
          <w:u w:val="single"/>
        </w:rPr>
        <w:t>d’investissement</w:t>
      </w:r>
      <w:proofErr w:type="spellEnd"/>
      <w:r w:rsidRPr="00544676">
        <w:rPr>
          <w:sz w:val="22"/>
          <w:szCs w:val="22"/>
          <w:u w:val="single"/>
        </w:rPr>
        <w:t xml:space="preserve"> </w:t>
      </w:r>
    </w:p>
    <w:p w14:paraId="32D348EC" w14:textId="77777777" w:rsidR="006463CF" w:rsidRPr="00544676" w:rsidRDefault="006463CF" w:rsidP="006463CF">
      <w:pPr>
        <w:rPr>
          <w:i/>
          <w:sz w:val="22"/>
          <w:szCs w:val="22"/>
        </w:rPr>
      </w:pPr>
      <w:r w:rsidRPr="00544676">
        <w:rPr>
          <w:i/>
          <w:sz w:val="22"/>
          <w:szCs w:val="22"/>
        </w:rPr>
        <w:t xml:space="preserve">PGEH et PGEPH </w:t>
      </w:r>
    </w:p>
    <w:p w14:paraId="6EA1603F" w14:textId="77777777" w:rsidR="006463CF" w:rsidRPr="00A75DF1" w:rsidRDefault="006463CF" w:rsidP="006463CF">
      <w:pPr>
        <w:rPr>
          <w:i/>
        </w:rPr>
      </w:pPr>
    </w:p>
    <w:p w14:paraId="35BF81F4" w14:textId="5DDE9140" w:rsidR="00ED5188" w:rsidRDefault="00C46746" w:rsidP="004F3D53">
      <w:pPr>
        <w:pStyle w:val="Heading1"/>
        <w:numPr>
          <w:ilvl w:val="0"/>
          <w:numId w:val="16"/>
        </w:numPr>
        <w:tabs>
          <w:tab w:val="left" w:pos="567"/>
        </w:tabs>
        <w:rPr>
          <w:lang w:val="fr-CA"/>
        </w:rPr>
      </w:pPr>
      <w:r>
        <w:rPr>
          <w:lang w:val="fr-CA"/>
        </w:rPr>
        <w:t>À la 88</w:t>
      </w:r>
      <w:r w:rsidRPr="00C46746">
        <w:rPr>
          <w:vertAlign w:val="superscript"/>
          <w:lang w:val="fr-CA"/>
        </w:rPr>
        <w:t>e</w:t>
      </w:r>
      <w:r>
        <w:rPr>
          <w:lang w:val="fr-CA"/>
        </w:rPr>
        <w:t xml:space="preserve"> réunion, l</w:t>
      </w:r>
      <w:r w:rsidR="006463CF" w:rsidRPr="00A76B9B">
        <w:rPr>
          <w:lang w:val="fr-CA"/>
        </w:rPr>
        <w:t>e Comité exécutif a approuvé les tranches de la phase I et de la phase II des PGEH pour</w:t>
      </w:r>
      <w:r>
        <w:rPr>
          <w:lang w:val="fr-CA"/>
        </w:rPr>
        <w:t xml:space="preserve"> 16</w:t>
      </w:r>
      <w:r w:rsidR="006463CF" w:rsidRPr="00A76B9B">
        <w:rPr>
          <w:lang w:val="fr-CA"/>
        </w:rPr>
        <w:t xml:space="preserve"> pays</w:t>
      </w:r>
      <w:r>
        <w:rPr>
          <w:lang w:val="fr-CA"/>
        </w:rPr>
        <w:t xml:space="preserve"> (décisions 88/40, 88/61</w:t>
      </w:r>
      <w:r w:rsidR="006463CF" w:rsidRPr="00A76B9B">
        <w:rPr>
          <w:lang w:val="fr-CA"/>
        </w:rPr>
        <w:t>,</w:t>
      </w:r>
      <w:r>
        <w:rPr>
          <w:lang w:val="fr-CA"/>
        </w:rPr>
        <w:t xml:space="preserve"> 88/70 à 88/72) et les tranches de six plans sectoriels dans le cadre de la phase II du PGEH pour un pays (décisions 88/</w:t>
      </w:r>
      <w:r w:rsidR="0051190C">
        <w:rPr>
          <w:lang w:val="fr-CA"/>
        </w:rPr>
        <w:t>6</w:t>
      </w:r>
      <w:r>
        <w:rPr>
          <w:lang w:val="fr-CA"/>
        </w:rPr>
        <w:t>4 à 88/</w:t>
      </w:r>
      <w:r w:rsidR="0051190C">
        <w:rPr>
          <w:lang w:val="fr-CA"/>
        </w:rPr>
        <w:t>69</w:t>
      </w:r>
      <w:r>
        <w:rPr>
          <w:lang w:val="fr-CA"/>
        </w:rPr>
        <w:t xml:space="preserve">). Le Comité a approuvé aussi la première tranche de la phase II de PGEH (décisions 88/45 à 88/55) pour 11 pays et </w:t>
      </w:r>
      <w:r w:rsidR="00ED5188">
        <w:rPr>
          <w:lang w:val="fr-CA"/>
        </w:rPr>
        <w:t>de la phase III pour cinq pays (décisions 88/56 à 88/60).</w:t>
      </w:r>
    </w:p>
    <w:p w14:paraId="2721B5EB" w14:textId="77777777" w:rsidR="00ED5188" w:rsidRPr="00D70A94" w:rsidRDefault="006463CF" w:rsidP="004F3D53">
      <w:pPr>
        <w:pStyle w:val="Heading1"/>
        <w:numPr>
          <w:ilvl w:val="0"/>
          <w:numId w:val="16"/>
        </w:numPr>
        <w:tabs>
          <w:tab w:val="left" w:pos="567"/>
        </w:tabs>
        <w:rPr>
          <w:highlight w:val="yellow"/>
          <w:lang w:val="fr-CA"/>
        </w:rPr>
      </w:pPr>
      <w:r w:rsidRPr="00A76B9B">
        <w:rPr>
          <w:lang w:val="fr-CA"/>
        </w:rPr>
        <w:t xml:space="preserve"> </w:t>
      </w:r>
      <w:r w:rsidR="00ED5188" w:rsidRPr="00D70A94">
        <w:rPr>
          <w:highlight w:val="yellow"/>
          <w:lang w:val="fr-CA"/>
        </w:rPr>
        <w:t>[À la 90</w:t>
      </w:r>
      <w:r w:rsidR="00ED5188" w:rsidRPr="00D70A94">
        <w:rPr>
          <w:highlight w:val="yellow"/>
          <w:vertAlign w:val="superscript"/>
          <w:lang w:val="fr-CA"/>
        </w:rPr>
        <w:t>e</w:t>
      </w:r>
      <w:r w:rsidR="00ED5188" w:rsidRPr="00D70A94">
        <w:rPr>
          <w:highlight w:val="yellow"/>
          <w:lang w:val="fr-CA"/>
        </w:rPr>
        <w:t xml:space="preserve"> réunion…]</w:t>
      </w:r>
    </w:p>
    <w:p w14:paraId="4EF46B87" w14:textId="77777777" w:rsidR="008C18A4" w:rsidRDefault="00ED5188" w:rsidP="004F3D53">
      <w:pPr>
        <w:pStyle w:val="Heading1"/>
        <w:numPr>
          <w:ilvl w:val="0"/>
          <w:numId w:val="16"/>
        </w:numPr>
        <w:tabs>
          <w:tab w:val="left" w:pos="567"/>
        </w:tabs>
        <w:rPr>
          <w:lang w:val="fr-CA"/>
        </w:rPr>
      </w:pPr>
      <w:r>
        <w:rPr>
          <w:lang w:val="fr-CA"/>
        </w:rPr>
        <w:t>À la fin de la 90</w:t>
      </w:r>
      <w:r w:rsidRPr="00ED5188">
        <w:rPr>
          <w:vertAlign w:val="superscript"/>
          <w:lang w:val="fr-CA"/>
        </w:rPr>
        <w:t>e</w:t>
      </w:r>
      <w:r>
        <w:rPr>
          <w:lang w:val="fr-CA"/>
        </w:rPr>
        <w:t xml:space="preserve"> réunion, des engagements de principe associés aux phases I, II et III de PGEH </w:t>
      </w:r>
      <w:r w:rsidR="006463CF" w:rsidRPr="00A76B9B">
        <w:rPr>
          <w:lang w:val="fr-CA"/>
        </w:rPr>
        <w:t>ont</w:t>
      </w:r>
      <w:r w:rsidR="00F906CE">
        <w:rPr>
          <w:lang w:val="fr-CA"/>
        </w:rPr>
        <w:t xml:space="preserve"> été approuvés depuis le début du Fonds pour un total de </w:t>
      </w:r>
      <w:r w:rsidR="00F906CE" w:rsidRPr="00D70A94">
        <w:rPr>
          <w:highlight w:val="yellow"/>
          <w:lang w:val="fr-CA"/>
        </w:rPr>
        <w:t>???</w:t>
      </w:r>
      <w:r w:rsidR="00F906CE">
        <w:rPr>
          <w:lang w:val="fr-CA"/>
        </w:rPr>
        <w:t xml:space="preserve"> $US, incluant </w:t>
      </w:r>
      <w:r w:rsidR="008C18A4">
        <w:rPr>
          <w:lang w:val="fr-CA"/>
        </w:rPr>
        <w:t>les coûts d’appui d’agence.</w:t>
      </w:r>
    </w:p>
    <w:p w14:paraId="3CF7665C" w14:textId="0534F2C1" w:rsidR="006463CF" w:rsidRPr="00A75DF1" w:rsidRDefault="006463CF" w:rsidP="008C18A4">
      <w:pPr>
        <w:pStyle w:val="Heading1"/>
        <w:numPr>
          <w:ilvl w:val="0"/>
          <w:numId w:val="0"/>
        </w:numPr>
        <w:tabs>
          <w:tab w:val="left" w:pos="567"/>
        </w:tabs>
        <w:rPr>
          <w:i/>
        </w:rPr>
      </w:pPr>
      <w:proofErr w:type="spellStart"/>
      <w:r>
        <w:rPr>
          <w:i/>
        </w:rPr>
        <w:t>Projets</w:t>
      </w:r>
      <w:proofErr w:type="spellEnd"/>
      <w:r>
        <w:rPr>
          <w:i/>
        </w:rPr>
        <w:t xml:space="preserve"> </w:t>
      </w:r>
      <w:proofErr w:type="spellStart"/>
      <w:r>
        <w:rPr>
          <w:i/>
        </w:rPr>
        <w:t>relatifs</w:t>
      </w:r>
      <w:proofErr w:type="spellEnd"/>
      <w:r>
        <w:rPr>
          <w:i/>
        </w:rPr>
        <w:t xml:space="preserve"> aux HFC </w:t>
      </w:r>
    </w:p>
    <w:p w14:paraId="6D68EBAB" w14:textId="3018C7EA" w:rsidR="00637024" w:rsidRDefault="008C18A4" w:rsidP="004F3D53">
      <w:pPr>
        <w:pStyle w:val="Heading1"/>
        <w:numPr>
          <w:ilvl w:val="0"/>
          <w:numId w:val="16"/>
        </w:numPr>
        <w:tabs>
          <w:tab w:val="left" w:pos="567"/>
        </w:tabs>
        <w:rPr>
          <w:lang w:val="fr-CA"/>
        </w:rPr>
      </w:pPr>
      <w:r>
        <w:rPr>
          <w:lang w:val="fr-CA"/>
        </w:rPr>
        <w:t>À la 88</w:t>
      </w:r>
      <w:r w:rsidRPr="008C18A4">
        <w:rPr>
          <w:vertAlign w:val="superscript"/>
          <w:lang w:val="fr-CA"/>
        </w:rPr>
        <w:t>e</w:t>
      </w:r>
      <w:r>
        <w:rPr>
          <w:lang w:val="fr-CA"/>
        </w:rPr>
        <w:t xml:space="preserve"> réunion, le</w:t>
      </w:r>
      <w:r w:rsidR="006463CF" w:rsidRPr="00A76B9B">
        <w:rPr>
          <w:lang w:val="fr-CA"/>
        </w:rPr>
        <w:t xml:space="preserve"> Comité exécutif </w:t>
      </w:r>
      <w:r>
        <w:rPr>
          <w:lang w:val="fr-CA"/>
        </w:rPr>
        <w:t>a examiné une demande de financement pour un projet de démonstration sur les surcoûts pour la reconversion du HFC-410A au R-290 dans la climatisation résidentielle pour un pays.</w:t>
      </w:r>
      <w:r>
        <w:rPr>
          <w:rStyle w:val="FootnoteReference"/>
          <w:lang w:val="fr-CA"/>
        </w:rPr>
        <w:footnoteReference w:id="100"/>
      </w:r>
      <w:r>
        <w:rPr>
          <w:lang w:val="fr-CA"/>
        </w:rPr>
        <w:t xml:space="preserve">  À l’issue des </w:t>
      </w:r>
      <w:r w:rsidR="00637024">
        <w:rPr>
          <w:lang w:val="fr-CA"/>
        </w:rPr>
        <w:t>échanges, le Comité exécutif a décidé de reporter</w:t>
      </w:r>
      <w:r w:rsidR="006463CF" w:rsidRPr="00A76B9B">
        <w:rPr>
          <w:lang w:val="fr-CA"/>
        </w:rPr>
        <w:t xml:space="preserve"> </w:t>
      </w:r>
      <w:r w:rsidR="00637024">
        <w:rPr>
          <w:lang w:val="fr-CA"/>
        </w:rPr>
        <w:t>l’examen de la proposition de projet à une réunion ultérieure en personne</w:t>
      </w:r>
      <w:r w:rsidR="0051190C">
        <w:rPr>
          <w:lang w:val="fr-CA"/>
        </w:rPr>
        <w:t xml:space="preserve"> (décision 88/73)</w:t>
      </w:r>
      <w:r w:rsidR="00637024">
        <w:rPr>
          <w:lang w:val="fr-CA"/>
        </w:rPr>
        <w:t>.</w:t>
      </w:r>
    </w:p>
    <w:p w14:paraId="01E72F8C" w14:textId="30643451" w:rsidR="00637024" w:rsidRPr="00D70A94" w:rsidRDefault="00637024" w:rsidP="004F3D53">
      <w:pPr>
        <w:pStyle w:val="Heading1"/>
        <w:numPr>
          <w:ilvl w:val="0"/>
          <w:numId w:val="16"/>
        </w:numPr>
        <w:tabs>
          <w:tab w:val="left" w:pos="567"/>
        </w:tabs>
        <w:rPr>
          <w:highlight w:val="yellow"/>
          <w:lang w:val="fr-CA"/>
        </w:rPr>
      </w:pPr>
      <w:r w:rsidRPr="00D70A94">
        <w:rPr>
          <w:highlight w:val="yellow"/>
          <w:lang w:val="fr-CA"/>
        </w:rPr>
        <w:t>[À la 90</w:t>
      </w:r>
      <w:r w:rsidRPr="00D70A94">
        <w:rPr>
          <w:highlight w:val="yellow"/>
          <w:vertAlign w:val="superscript"/>
          <w:lang w:val="fr-CA"/>
        </w:rPr>
        <w:t>e</w:t>
      </w:r>
      <w:r w:rsidRPr="00D70A94">
        <w:rPr>
          <w:highlight w:val="yellow"/>
          <w:lang w:val="fr-CA"/>
        </w:rPr>
        <w:t xml:space="preserve"> réunion…]</w:t>
      </w:r>
    </w:p>
    <w:p w14:paraId="0F37E77D" w14:textId="3093F431" w:rsidR="00637024" w:rsidRPr="00FD0AC7" w:rsidRDefault="00637024" w:rsidP="00637024">
      <w:pPr>
        <w:widowControl w:val="0"/>
        <w:autoSpaceDE w:val="0"/>
        <w:autoSpaceDN w:val="0"/>
        <w:adjustRightInd w:val="0"/>
        <w:spacing w:after="240"/>
        <w:rPr>
          <w:sz w:val="22"/>
          <w:szCs w:val="22"/>
          <w:u w:val="single"/>
          <w:lang w:val="fr-CA"/>
        </w:rPr>
      </w:pPr>
      <w:r w:rsidRPr="00FD0AC7">
        <w:rPr>
          <w:sz w:val="22"/>
          <w:szCs w:val="22"/>
          <w:u w:val="single"/>
          <w:lang w:val="fr-CA"/>
        </w:rPr>
        <w:t xml:space="preserve">Activités ne portant pas sur des investissements </w:t>
      </w:r>
    </w:p>
    <w:p w14:paraId="6E9106BE" w14:textId="7CF425E6" w:rsidR="005C3A73" w:rsidRDefault="001E1903" w:rsidP="004F3D53">
      <w:pPr>
        <w:pStyle w:val="Heading1"/>
        <w:widowControl w:val="0"/>
        <w:numPr>
          <w:ilvl w:val="0"/>
          <w:numId w:val="16"/>
        </w:numPr>
        <w:tabs>
          <w:tab w:val="left" w:pos="567"/>
        </w:tabs>
        <w:rPr>
          <w:lang w:val="fr-CA"/>
        </w:rPr>
      </w:pPr>
      <w:r w:rsidRPr="005C3A73">
        <w:rPr>
          <w:lang w:val="fr-CA"/>
        </w:rPr>
        <w:lastRenderedPageBreak/>
        <w:t>À la 88</w:t>
      </w:r>
      <w:r w:rsidRPr="005C3A73">
        <w:rPr>
          <w:vertAlign w:val="superscript"/>
          <w:lang w:val="fr-CA"/>
        </w:rPr>
        <w:t>e</w:t>
      </w:r>
      <w:r w:rsidRPr="005C3A73">
        <w:rPr>
          <w:lang w:val="fr-CA"/>
        </w:rPr>
        <w:t xml:space="preserve"> réunion, le C</w:t>
      </w:r>
      <w:r w:rsidR="006463CF" w:rsidRPr="005C3A73">
        <w:rPr>
          <w:lang w:val="fr-CA"/>
        </w:rPr>
        <w:t xml:space="preserve">omité exécutif a examiné les </w:t>
      </w:r>
      <w:r w:rsidRPr="005C3A73">
        <w:rPr>
          <w:lang w:val="fr-CA"/>
        </w:rPr>
        <w:t xml:space="preserve">amendements aux </w:t>
      </w:r>
      <w:r w:rsidR="006463CF" w:rsidRPr="005C3A73">
        <w:rPr>
          <w:lang w:val="fr-CA"/>
        </w:rPr>
        <w:t>programmes de travail du PNUD</w:t>
      </w:r>
      <w:r w:rsidR="006463CF" w:rsidRPr="00A75DF1">
        <w:rPr>
          <w:rStyle w:val="FootnoteReference"/>
        </w:rPr>
        <w:footnoteReference w:id="101"/>
      </w:r>
      <w:r w:rsidR="006463CF" w:rsidRPr="005C3A73">
        <w:rPr>
          <w:lang w:val="fr-CA"/>
        </w:rPr>
        <w:t>, du PNUE</w:t>
      </w:r>
      <w:r w:rsidR="006463CF" w:rsidRPr="00A75DF1">
        <w:rPr>
          <w:rStyle w:val="FootnoteReference"/>
        </w:rPr>
        <w:footnoteReference w:id="102"/>
      </w:r>
      <w:r w:rsidRPr="005C3A73">
        <w:rPr>
          <w:lang w:val="fr-CA"/>
        </w:rPr>
        <w:t>,</w:t>
      </w:r>
      <w:r w:rsidR="006463CF" w:rsidRPr="005C3A73">
        <w:rPr>
          <w:lang w:val="fr-CA"/>
        </w:rPr>
        <w:t xml:space="preserve">  de l’ONUDI</w:t>
      </w:r>
      <w:r w:rsidR="006463CF" w:rsidRPr="00A75DF1">
        <w:rPr>
          <w:rStyle w:val="FootnoteReference"/>
        </w:rPr>
        <w:footnoteReference w:id="103"/>
      </w:r>
      <w:r w:rsidR="006463CF" w:rsidRPr="005C3A73">
        <w:rPr>
          <w:lang w:val="fr-CA"/>
        </w:rPr>
        <w:t xml:space="preserve"> </w:t>
      </w:r>
      <w:r w:rsidRPr="005C3A73">
        <w:rPr>
          <w:lang w:val="fr-CA"/>
        </w:rPr>
        <w:t>et de la Banque mondiale</w:t>
      </w:r>
      <w:r>
        <w:rPr>
          <w:rStyle w:val="FootnoteReference"/>
          <w:lang w:val="fr-CA"/>
        </w:rPr>
        <w:footnoteReference w:id="104"/>
      </w:r>
      <w:r w:rsidRPr="005C3A73">
        <w:rPr>
          <w:lang w:val="fr-CA"/>
        </w:rPr>
        <w:t xml:space="preserve"> ainsi que le document sur la coopération bilatérale</w:t>
      </w:r>
      <w:r w:rsidR="005C3A73">
        <w:rPr>
          <w:rStyle w:val="FootnoteReference"/>
          <w:lang w:val="fr-CA"/>
        </w:rPr>
        <w:footnoteReference w:id="105"/>
      </w:r>
      <w:r w:rsidRPr="005C3A73">
        <w:rPr>
          <w:lang w:val="fr-CA"/>
        </w:rPr>
        <w:t xml:space="preserve"> pour</w:t>
      </w:r>
      <w:r w:rsidR="006463CF" w:rsidRPr="005C3A73">
        <w:rPr>
          <w:lang w:val="fr-CA"/>
        </w:rPr>
        <w:t> 202</w:t>
      </w:r>
      <w:r w:rsidRPr="005C3A73">
        <w:rPr>
          <w:lang w:val="fr-CA"/>
        </w:rPr>
        <w:t>1</w:t>
      </w:r>
      <w:r w:rsidR="006463CF" w:rsidRPr="005C3A73">
        <w:rPr>
          <w:lang w:val="fr-CA"/>
        </w:rPr>
        <w:t xml:space="preserve">. Les demandes </w:t>
      </w:r>
      <w:r w:rsidR="006F185E" w:rsidRPr="005C3A73">
        <w:rPr>
          <w:lang w:val="fr-CA"/>
        </w:rPr>
        <w:t>de financement pour</w:t>
      </w:r>
      <w:r w:rsidR="006463CF" w:rsidRPr="005C3A73">
        <w:rPr>
          <w:lang w:val="fr-CA"/>
        </w:rPr>
        <w:t xml:space="preserve"> le renouvellement des projets de renforcement des institutions, les activités de facilitation</w:t>
      </w:r>
      <w:r w:rsidR="006F185E" w:rsidRPr="005C3A73">
        <w:rPr>
          <w:lang w:val="fr-CA"/>
        </w:rPr>
        <w:t xml:space="preserve"> pour la réduction progressive des HFC </w:t>
      </w:r>
      <w:r w:rsidR="006463CF" w:rsidRPr="005C3A73">
        <w:rPr>
          <w:lang w:val="fr-CA"/>
        </w:rPr>
        <w:t xml:space="preserve">conformément à la décision 79/46, </w:t>
      </w:r>
      <w:r w:rsidR="006F185E" w:rsidRPr="005C3A73">
        <w:rPr>
          <w:lang w:val="fr-CA"/>
        </w:rPr>
        <w:t xml:space="preserve">la préparation des phases de PGEH, la préparation d’un rapport de vérification de la consommation de HCFC et la préparation des plans de mise en œuvre de l’Amendement de Kigali pour les HFC </w:t>
      </w:r>
      <w:r w:rsidR="006463CF" w:rsidRPr="005C3A73">
        <w:rPr>
          <w:lang w:val="fr-CA"/>
        </w:rPr>
        <w:t>ont été approuvées avec la liste des projets soumis pour approbation g</w:t>
      </w:r>
      <w:r w:rsidR="005C3A73" w:rsidRPr="005C3A73">
        <w:rPr>
          <w:lang w:val="fr-CA"/>
        </w:rPr>
        <w:t>lobale</w:t>
      </w:r>
      <w:r w:rsidR="006463CF" w:rsidRPr="005C3A73">
        <w:rPr>
          <w:lang w:val="fr-CA"/>
        </w:rPr>
        <w:t xml:space="preserve"> (décision 8</w:t>
      </w:r>
      <w:r w:rsidR="005C3A73" w:rsidRPr="005C3A73">
        <w:rPr>
          <w:lang w:val="fr-CA"/>
        </w:rPr>
        <w:t>8</w:t>
      </w:r>
      <w:r w:rsidR="006463CF" w:rsidRPr="005C3A73">
        <w:rPr>
          <w:lang w:val="fr-CA"/>
        </w:rPr>
        <w:t>/</w:t>
      </w:r>
      <w:r w:rsidR="005C3A73" w:rsidRPr="005C3A73">
        <w:rPr>
          <w:lang w:val="fr-CA"/>
        </w:rPr>
        <w:t>40</w:t>
      </w:r>
      <w:r w:rsidR="006463CF" w:rsidRPr="005C3A73">
        <w:rPr>
          <w:lang w:val="fr-CA"/>
        </w:rPr>
        <w:t xml:space="preserve">). </w:t>
      </w:r>
    </w:p>
    <w:p w14:paraId="001FBDB7" w14:textId="315BC85E" w:rsidR="00776062" w:rsidRDefault="005C3A73" w:rsidP="004F3D53">
      <w:pPr>
        <w:pStyle w:val="Heading1"/>
        <w:widowControl w:val="0"/>
        <w:numPr>
          <w:ilvl w:val="0"/>
          <w:numId w:val="16"/>
        </w:numPr>
        <w:tabs>
          <w:tab w:val="left" w:pos="567"/>
        </w:tabs>
        <w:rPr>
          <w:lang w:val="fr-CA"/>
        </w:rPr>
      </w:pPr>
      <w:r w:rsidRPr="00D70A94">
        <w:rPr>
          <w:highlight w:val="yellow"/>
          <w:lang w:val="fr-CA"/>
        </w:rPr>
        <w:t>[Les programmes de travail du PNUD</w:t>
      </w:r>
      <w:r w:rsidRPr="00D70A94">
        <w:rPr>
          <w:rStyle w:val="FootnoteReference"/>
          <w:highlight w:val="yellow"/>
        </w:rPr>
        <w:footnoteReference w:id="106"/>
      </w:r>
      <w:r w:rsidRPr="00D70A94">
        <w:rPr>
          <w:highlight w:val="yellow"/>
          <w:lang w:val="fr-CA"/>
        </w:rPr>
        <w:t>, du PNUE</w:t>
      </w:r>
      <w:r w:rsidRPr="00D70A94">
        <w:rPr>
          <w:rStyle w:val="FootnoteReference"/>
          <w:highlight w:val="yellow"/>
        </w:rPr>
        <w:footnoteReference w:id="107"/>
      </w:r>
      <w:r w:rsidR="001C03C7" w:rsidRPr="00D70A94">
        <w:rPr>
          <w:highlight w:val="yellow"/>
          <w:lang w:val="fr-CA"/>
        </w:rPr>
        <w:t xml:space="preserve"> </w:t>
      </w:r>
      <w:r w:rsidRPr="00D70A94">
        <w:rPr>
          <w:highlight w:val="yellow"/>
          <w:lang w:val="fr-CA"/>
        </w:rPr>
        <w:t>et de l’ONUDI</w:t>
      </w:r>
      <w:r w:rsidRPr="00D70A94">
        <w:rPr>
          <w:rStyle w:val="FootnoteReference"/>
          <w:highlight w:val="yellow"/>
          <w:lang w:val="fr-CA"/>
        </w:rPr>
        <w:footnoteReference w:id="108"/>
      </w:r>
      <w:r w:rsidRPr="00D70A94">
        <w:rPr>
          <w:highlight w:val="yellow"/>
          <w:lang w:val="fr-CA"/>
        </w:rPr>
        <w:t xml:space="preserve"> </w:t>
      </w:r>
      <w:r w:rsidR="00476391" w:rsidRPr="00D70A94">
        <w:rPr>
          <w:highlight w:val="yellow"/>
          <w:lang w:val="fr-CA"/>
        </w:rPr>
        <w:t>et le document sur la coopération bilatérale</w:t>
      </w:r>
      <w:r w:rsidR="00476391" w:rsidRPr="00D70A94">
        <w:rPr>
          <w:rStyle w:val="FootnoteReference"/>
          <w:highlight w:val="yellow"/>
          <w:lang w:val="fr-CA"/>
        </w:rPr>
        <w:footnoteReference w:id="109"/>
      </w:r>
      <w:r w:rsidR="00476391" w:rsidRPr="00D70A94">
        <w:rPr>
          <w:highlight w:val="yellow"/>
          <w:lang w:val="fr-CA"/>
        </w:rPr>
        <w:t xml:space="preserve"> ont été examinés à la 90</w:t>
      </w:r>
      <w:r w:rsidR="00476391" w:rsidRPr="00D70A94">
        <w:rPr>
          <w:highlight w:val="yellow"/>
          <w:vertAlign w:val="superscript"/>
          <w:lang w:val="fr-CA"/>
        </w:rPr>
        <w:t>e</w:t>
      </w:r>
      <w:r w:rsidR="00476391" w:rsidRPr="00D70A94">
        <w:rPr>
          <w:highlight w:val="yellow"/>
          <w:lang w:val="fr-CA"/>
        </w:rPr>
        <w:t xml:space="preserve"> réunion.  Les demandes de financement pour …</w:t>
      </w:r>
      <w:r w:rsidR="00776062" w:rsidRPr="00D70A94">
        <w:rPr>
          <w:highlight w:val="yellow"/>
          <w:lang w:val="fr-CA"/>
        </w:rPr>
        <w:t>]</w:t>
      </w:r>
    </w:p>
    <w:p w14:paraId="1AD1D446" w14:textId="60F12DF6" w:rsidR="006463CF" w:rsidRPr="00D70A94" w:rsidRDefault="0064323B" w:rsidP="004D5E24">
      <w:pPr>
        <w:pStyle w:val="Heading3"/>
        <w:keepNext/>
        <w:numPr>
          <w:ilvl w:val="2"/>
          <w:numId w:val="25"/>
        </w:numPr>
        <w:tabs>
          <w:tab w:val="left" w:pos="0"/>
          <w:tab w:val="left" w:pos="567"/>
        </w:tabs>
        <w:ind w:left="0" w:firstLine="0"/>
        <w:rPr>
          <w:b/>
          <w:lang w:val="fr-CA"/>
        </w:rPr>
      </w:pPr>
      <w:r>
        <w:rPr>
          <w:b/>
          <w:lang w:val="fr-CA"/>
        </w:rPr>
        <w:t>(iii)</w:t>
      </w:r>
      <w:r>
        <w:rPr>
          <w:b/>
          <w:lang w:val="fr-CA"/>
        </w:rPr>
        <w:tab/>
      </w:r>
      <w:r w:rsidR="006463CF" w:rsidRPr="00D70A94">
        <w:rPr>
          <w:b/>
          <w:lang w:val="fr-CA"/>
        </w:rPr>
        <w:t xml:space="preserve">Données relatives au programme de pays et perspectives de conformité </w:t>
      </w:r>
    </w:p>
    <w:p w14:paraId="7EC950ED" w14:textId="2EA0BCEC" w:rsidR="006463CF" w:rsidRPr="004F3E4B" w:rsidRDefault="00776062" w:rsidP="004F3D53">
      <w:pPr>
        <w:pStyle w:val="Heading1"/>
        <w:numPr>
          <w:ilvl w:val="0"/>
          <w:numId w:val="16"/>
        </w:numPr>
        <w:tabs>
          <w:tab w:val="left" w:pos="567"/>
        </w:tabs>
        <w:rPr>
          <w:lang w:val="fr-CA"/>
        </w:rPr>
      </w:pPr>
      <w:r>
        <w:rPr>
          <w:lang w:val="fr-CA"/>
        </w:rPr>
        <w:t>À ses</w:t>
      </w:r>
      <w:r w:rsidRPr="00A76B9B">
        <w:rPr>
          <w:lang w:val="fr-CA"/>
        </w:rPr>
        <w:t xml:space="preserve"> 8</w:t>
      </w:r>
      <w:r>
        <w:rPr>
          <w:lang w:val="fr-CA"/>
        </w:rPr>
        <w:t>8</w:t>
      </w:r>
      <w:r w:rsidRPr="00A76B9B">
        <w:rPr>
          <w:vertAlign w:val="superscript"/>
          <w:lang w:val="fr-CA"/>
        </w:rPr>
        <w:t>e</w:t>
      </w:r>
      <w:r w:rsidRPr="00A76B9B">
        <w:rPr>
          <w:lang w:val="fr-CA"/>
        </w:rPr>
        <w:t xml:space="preserve"> [</w:t>
      </w:r>
      <w:r w:rsidRPr="00D70A94">
        <w:rPr>
          <w:highlight w:val="yellow"/>
          <w:lang w:val="fr-CA"/>
        </w:rPr>
        <w:t>et 90</w:t>
      </w:r>
      <w:r w:rsidRPr="00D70A94">
        <w:rPr>
          <w:highlight w:val="yellow"/>
          <w:vertAlign w:val="superscript"/>
          <w:lang w:val="fr-CA"/>
        </w:rPr>
        <w:t>e</w:t>
      </w:r>
      <w:r w:rsidRPr="00D70A94">
        <w:rPr>
          <w:highlight w:val="yellow"/>
          <w:lang w:val="fr-CA"/>
        </w:rPr>
        <w:t>]</w:t>
      </w:r>
      <w:r w:rsidRPr="00A76B9B">
        <w:rPr>
          <w:lang w:val="fr-CA"/>
        </w:rPr>
        <w:t xml:space="preserve"> réunion</w:t>
      </w:r>
      <w:r>
        <w:rPr>
          <w:lang w:val="fr-CA"/>
        </w:rPr>
        <w:t>s, l</w:t>
      </w:r>
      <w:r w:rsidR="006463CF" w:rsidRPr="00A76B9B">
        <w:rPr>
          <w:lang w:val="fr-CA"/>
        </w:rPr>
        <w:t>e Comité exécutif a examiné les documents se rapportant aux données relatives au programme de pays et aux perspectives de conformité</w:t>
      </w:r>
      <w:r w:rsidR="006463CF" w:rsidRPr="00A75DF1">
        <w:rPr>
          <w:rStyle w:val="FootnoteReference"/>
        </w:rPr>
        <w:footnoteReference w:id="110"/>
      </w:r>
      <w:r w:rsidR="006463CF" w:rsidRPr="00A76B9B">
        <w:rPr>
          <w:lang w:val="fr-CA"/>
        </w:rPr>
        <w:t>.</w:t>
      </w:r>
    </w:p>
    <w:p w14:paraId="16B304CD" w14:textId="56A3752F" w:rsidR="004C00D6" w:rsidRDefault="00EE75CF" w:rsidP="004F3D53">
      <w:pPr>
        <w:pStyle w:val="Heading1"/>
        <w:numPr>
          <w:ilvl w:val="0"/>
          <w:numId w:val="16"/>
        </w:numPr>
        <w:tabs>
          <w:tab w:val="left" w:pos="567"/>
        </w:tabs>
        <w:rPr>
          <w:lang w:val="fr-CA"/>
        </w:rPr>
      </w:pPr>
      <w:r>
        <w:rPr>
          <w:lang w:val="fr-CA"/>
        </w:rPr>
        <w:t>À la 88</w:t>
      </w:r>
      <w:r w:rsidRPr="00EE75CF">
        <w:rPr>
          <w:vertAlign w:val="superscript"/>
          <w:lang w:val="fr-CA"/>
        </w:rPr>
        <w:t>e</w:t>
      </w:r>
      <w:r>
        <w:rPr>
          <w:lang w:val="fr-CA"/>
        </w:rPr>
        <w:t xml:space="preserve"> réunion, l</w:t>
      </w:r>
      <w:r w:rsidR="006463CF" w:rsidRPr="00A76B9B">
        <w:rPr>
          <w:lang w:val="fr-CA"/>
        </w:rPr>
        <w:t xml:space="preserve">e Comité exécutif </w:t>
      </w:r>
      <w:r>
        <w:rPr>
          <w:lang w:val="fr-CA"/>
        </w:rPr>
        <w:t>a pris note, entre autres, qu’</w:t>
      </w:r>
      <w:r w:rsidR="00FD0AC7">
        <w:rPr>
          <w:lang w:val="fr-CA"/>
        </w:rPr>
        <w:t>en date</w:t>
      </w:r>
      <w:r>
        <w:rPr>
          <w:lang w:val="fr-CA"/>
        </w:rPr>
        <w:t xml:space="preserve"> de la réunion</w:t>
      </w:r>
      <w:r w:rsidR="00FD0AC7">
        <w:rPr>
          <w:lang w:val="fr-CA"/>
        </w:rPr>
        <w:t>,</w:t>
      </w:r>
      <w:r>
        <w:rPr>
          <w:lang w:val="fr-CA"/>
        </w:rPr>
        <w:t xml:space="preserve"> 133 pays avaient communiqué </w:t>
      </w:r>
      <w:r w:rsidR="006463CF" w:rsidRPr="00A76B9B">
        <w:rPr>
          <w:lang w:val="fr-CA"/>
        </w:rPr>
        <w:t>leurs données relatives au programme de pays pour l’année 20</w:t>
      </w:r>
      <w:r>
        <w:rPr>
          <w:lang w:val="fr-CA"/>
        </w:rPr>
        <w:t xml:space="preserve">20. Le Comité a demandé au Secrétariat </w:t>
      </w:r>
      <w:r w:rsidR="006463CF" w:rsidRPr="00A76B9B">
        <w:rPr>
          <w:lang w:val="fr-CA"/>
        </w:rPr>
        <w:t>d’envoyer des lettres aux gouvernements de</w:t>
      </w:r>
      <w:r>
        <w:rPr>
          <w:lang w:val="fr-CA"/>
        </w:rPr>
        <w:t>s 11</w:t>
      </w:r>
      <w:r w:rsidR="006463CF" w:rsidRPr="00A76B9B">
        <w:rPr>
          <w:lang w:val="fr-CA"/>
        </w:rPr>
        <w:t xml:space="preserve"> pays qui n’ont pas transmis leurs rapports </w:t>
      </w:r>
      <w:r w:rsidR="006463CF">
        <w:rPr>
          <w:lang w:val="fr-CA"/>
        </w:rPr>
        <w:t>sur le</w:t>
      </w:r>
      <w:r w:rsidR="006463CF" w:rsidRPr="00A76B9B">
        <w:rPr>
          <w:lang w:val="fr-CA"/>
        </w:rPr>
        <w:t xml:space="preserve"> programme de pays, les exhortant à </w:t>
      </w:r>
      <w:r>
        <w:rPr>
          <w:lang w:val="fr-CA"/>
        </w:rPr>
        <w:t>remettre ces rapports</w:t>
      </w:r>
      <w:r w:rsidR="006463CF" w:rsidRPr="00A76B9B">
        <w:rPr>
          <w:lang w:val="fr-CA"/>
        </w:rPr>
        <w:t xml:space="preserve"> d</w:t>
      </w:r>
      <w:r w:rsidR="00155705">
        <w:rPr>
          <w:lang w:val="fr-CA"/>
        </w:rPr>
        <w:t>an</w:t>
      </w:r>
      <w:r w:rsidR="006463CF" w:rsidRPr="00A76B9B">
        <w:rPr>
          <w:lang w:val="fr-CA"/>
        </w:rPr>
        <w:t xml:space="preserve">s </w:t>
      </w:r>
      <w:r w:rsidR="00155705">
        <w:rPr>
          <w:lang w:val="fr-CA"/>
        </w:rPr>
        <w:t>les meilleurs délais.</w:t>
      </w:r>
      <w:r w:rsidR="006463CF" w:rsidRPr="00A76B9B">
        <w:rPr>
          <w:lang w:val="fr-CA"/>
        </w:rPr>
        <w:t xml:space="preserve"> Le</w:t>
      </w:r>
      <w:r>
        <w:rPr>
          <w:lang w:val="fr-CA"/>
        </w:rPr>
        <w:t xml:space="preserve">s agences d’exécution concernées ont été priées de continuer </w:t>
      </w:r>
      <w:r w:rsidR="001C03C7">
        <w:rPr>
          <w:lang w:val="fr-CA"/>
        </w:rPr>
        <w:t>à</w:t>
      </w:r>
      <w:r>
        <w:rPr>
          <w:lang w:val="fr-CA"/>
        </w:rPr>
        <w:t xml:space="preserve"> fournir </w:t>
      </w:r>
      <w:r w:rsidR="00155705">
        <w:rPr>
          <w:lang w:val="fr-CA"/>
        </w:rPr>
        <w:t>l</w:t>
      </w:r>
      <w:r>
        <w:rPr>
          <w:lang w:val="fr-CA"/>
        </w:rPr>
        <w:t>e</w:t>
      </w:r>
      <w:r w:rsidR="00155705">
        <w:rPr>
          <w:lang w:val="fr-CA"/>
        </w:rPr>
        <w:t>ur</w:t>
      </w:r>
      <w:r>
        <w:rPr>
          <w:lang w:val="fr-CA"/>
        </w:rPr>
        <w:t xml:space="preserve"> assistance aux gouvernements respectifs, en</w:t>
      </w:r>
      <w:r w:rsidR="00155705">
        <w:rPr>
          <w:lang w:val="fr-CA"/>
        </w:rPr>
        <w:t xml:space="preserve"> vue de</w:t>
      </w:r>
      <w:r>
        <w:rPr>
          <w:lang w:val="fr-CA"/>
        </w:rPr>
        <w:t xml:space="preserve"> clarifi</w:t>
      </w:r>
      <w:r w:rsidR="00155705">
        <w:rPr>
          <w:lang w:val="fr-CA"/>
        </w:rPr>
        <w:t>er</w:t>
      </w:r>
      <w:r>
        <w:rPr>
          <w:lang w:val="fr-CA"/>
        </w:rPr>
        <w:t xml:space="preserve"> les </w:t>
      </w:r>
      <w:r w:rsidR="00155705">
        <w:rPr>
          <w:lang w:val="fr-CA"/>
        </w:rPr>
        <w:t>différences</w:t>
      </w:r>
      <w:r>
        <w:rPr>
          <w:lang w:val="fr-CA"/>
        </w:rPr>
        <w:t xml:space="preserve"> entre les données </w:t>
      </w:r>
      <w:r w:rsidR="00155705">
        <w:rPr>
          <w:lang w:val="fr-CA"/>
        </w:rPr>
        <w:t>communiquées en vertu de l’article 7 du Protocole pour 2020 et les données relatives a</w:t>
      </w:r>
      <w:r>
        <w:rPr>
          <w:lang w:val="fr-CA"/>
        </w:rPr>
        <w:t>u programme de pays</w:t>
      </w:r>
      <w:r w:rsidR="00155705">
        <w:rPr>
          <w:lang w:val="fr-CA"/>
        </w:rPr>
        <w:t>,</w:t>
      </w:r>
      <w:r>
        <w:rPr>
          <w:lang w:val="fr-CA"/>
        </w:rPr>
        <w:t xml:space="preserve"> et de faire rapport au plus tard à la 90</w:t>
      </w:r>
      <w:r w:rsidRPr="00EE75CF">
        <w:rPr>
          <w:vertAlign w:val="superscript"/>
          <w:lang w:val="fr-CA"/>
        </w:rPr>
        <w:t>e</w:t>
      </w:r>
      <w:r w:rsidR="00B77712">
        <w:rPr>
          <w:lang w:val="fr-CA"/>
        </w:rPr>
        <w:noBreakHyphen/>
      </w:r>
      <w:r>
        <w:rPr>
          <w:lang w:val="fr-CA"/>
        </w:rPr>
        <w:t>réunion</w:t>
      </w:r>
      <w:r w:rsidR="00155705">
        <w:rPr>
          <w:lang w:val="fr-CA"/>
        </w:rPr>
        <w:t xml:space="preserve">; et le Secrétariat a été prié d’inclure dans le document sur les données relatives au programme de pays et perspectives de conformité à remettre à </w:t>
      </w:r>
      <w:r w:rsidR="00FD0AC7">
        <w:rPr>
          <w:lang w:val="fr-CA"/>
        </w:rPr>
        <w:t xml:space="preserve">cette </w:t>
      </w:r>
      <w:r w:rsidR="00155705">
        <w:rPr>
          <w:lang w:val="fr-CA"/>
        </w:rPr>
        <w:t xml:space="preserve">réunion, des moyens d’ajuster les exigences pour les rapports sur </w:t>
      </w:r>
      <w:r w:rsidR="00FD0AC7">
        <w:rPr>
          <w:lang w:val="fr-CA"/>
        </w:rPr>
        <w:t xml:space="preserve">le programme de </w:t>
      </w:r>
      <w:r w:rsidR="006463CF" w:rsidRPr="00A76B9B">
        <w:rPr>
          <w:lang w:val="fr-CA"/>
        </w:rPr>
        <w:t xml:space="preserve">pays </w:t>
      </w:r>
      <w:r w:rsidR="004C00D6">
        <w:rPr>
          <w:lang w:val="fr-CA"/>
        </w:rPr>
        <w:t>afin de permettre la conciliation des données sur les HFC déclarées en vertu de l’article 7 et dans les rapports sur le programme de pays (décision 88/7).</w:t>
      </w:r>
    </w:p>
    <w:p w14:paraId="09D51224" w14:textId="664C251D" w:rsidR="006463CF" w:rsidRPr="00D70A94" w:rsidRDefault="006463CF" w:rsidP="004F3D53">
      <w:pPr>
        <w:pStyle w:val="Heading1"/>
        <w:numPr>
          <w:ilvl w:val="0"/>
          <w:numId w:val="16"/>
        </w:numPr>
        <w:rPr>
          <w:highlight w:val="yellow"/>
        </w:rPr>
      </w:pPr>
      <w:r w:rsidRPr="00D70A94">
        <w:rPr>
          <w:highlight w:val="yellow"/>
        </w:rPr>
        <w:t xml:space="preserve">[À la </w:t>
      </w:r>
      <w:r w:rsidR="004C00D6" w:rsidRPr="00D70A94">
        <w:rPr>
          <w:highlight w:val="yellow"/>
        </w:rPr>
        <w:t>90</w:t>
      </w:r>
      <w:r w:rsidRPr="00D70A94">
        <w:rPr>
          <w:highlight w:val="yellow"/>
          <w:vertAlign w:val="superscript"/>
        </w:rPr>
        <w:t>e</w:t>
      </w:r>
      <w:r w:rsidRPr="00D70A94">
        <w:rPr>
          <w:highlight w:val="yellow"/>
        </w:rPr>
        <w:t> </w:t>
      </w:r>
      <w:proofErr w:type="spellStart"/>
      <w:r w:rsidRPr="00D70A94">
        <w:rPr>
          <w:highlight w:val="yellow"/>
        </w:rPr>
        <w:t>réunion</w:t>
      </w:r>
      <w:proofErr w:type="spellEnd"/>
      <w:r w:rsidRPr="00D70A94">
        <w:rPr>
          <w:highlight w:val="yellow"/>
        </w:rPr>
        <w:t>…]</w:t>
      </w:r>
    </w:p>
    <w:p w14:paraId="4E25AFF7" w14:textId="40FA7F35" w:rsidR="006463CF" w:rsidRPr="0064323B" w:rsidRDefault="004D5E24" w:rsidP="004D5E24">
      <w:pPr>
        <w:pStyle w:val="Heading3"/>
        <w:keepNext/>
        <w:numPr>
          <w:ilvl w:val="2"/>
          <w:numId w:val="29"/>
        </w:numPr>
        <w:tabs>
          <w:tab w:val="left" w:pos="567"/>
        </w:tabs>
        <w:ind w:left="0" w:firstLine="0"/>
        <w:rPr>
          <w:b/>
        </w:rPr>
      </w:pPr>
      <w:r>
        <w:rPr>
          <w:b/>
        </w:rPr>
        <w:t>(iv)</w:t>
      </w:r>
      <w:r>
        <w:rPr>
          <w:b/>
        </w:rPr>
        <w:tab/>
      </w:r>
      <w:proofErr w:type="spellStart"/>
      <w:r w:rsidR="006463CF" w:rsidRPr="0064323B">
        <w:rPr>
          <w:b/>
        </w:rPr>
        <w:t>Évaluation</w:t>
      </w:r>
      <w:proofErr w:type="spellEnd"/>
      <w:r w:rsidR="006463CF" w:rsidRPr="0064323B">
        <w:rPr>
          <w:b/>
        </w:rPr>
        <w:t xml:space="preserve"> </w:t>
      </w:r>
    </w:p>
    <w:p w14:paraId="16DC7C1C" w14:textId="4093D117" w:rsidR="006463CF" w:rsidRPr="00A76B9B" w:rsidRDefault="004C00D6" w:rsidP="004F3D53">
      <w:pPr>
        <w:pStyle w:val="Heading3"/>
        <w:keepNext/>
        <w:widowControl/>
        <w:numPr>
          <w:ilvl w:val="0"/>
          <w:numId w:val="16"/>
        </w:numPr>
        <w:tabs>
          <w:tab w:val="left" w:pos="567"/>
        </w:tabs>
        <w:rPr>
          <w:lang w:val="fr-CA"/>
        </w:rPr>
      </w:pPr>
      <w:r>
        <w:rPr>
          <w:lang w:val="fr-CA"/>
        </w:rPr>
        <w:t>À la 88</w:t>
      </w:r>
      <w:r w:rsidRPr="004C00D6">
        <w:rPr>
          <w:vertAlign w:val="superscript"/>
          <w:lang w:val="fr-CA"/>
        </w:rPr>
        <w:t>e</w:t>
      </w:r>
      <w:r>
        <w:rPr>
          <w:lang w:val="fr-CA"/>
        </w:rPr>
        <w:t xml:space="preserve"> réunion, l</w:t>
      </w:r>
      <w:r w:rsidR="006463CF" w:rsidRPr="00A76B9B">
        <w:rPr>
          <w:lang w:val="fr-CA"/>
        </w:rPr>
        <w:t xml:space="preserve">e Comité exécutif </w:t>
      </w:r>
      <w:r>
        <w:rPr>
          <w:lang w:val="fr-CA"/>
        </w:rPr>
        <w:t>a pris note de</w:t>
      </w:r>
      <w:r w:rsidR="006463CF" w:rsidRPr="00A76B9B">
        <w:rPr>
          <w:lang w:val="fr-CA"/>
        </w:rPr>
        <w:t xml:space="preserve"> l’évaluation de l’efficacité des agences d’exécution </w:t>
      </w:r>
      <w:r w:rsidR="00304D36">
        <w:rPr>
          <w:lang w:val="fr-CA"/>
        </w:rPr>
        <w:t>par rapport à</w:t>
      </w:r>
      <w:r w:rsidR="006463CF" w:rsidRPr="00A76B9B">
        <w:rPr>
          <w:lang w:val="fr-CA"/>
        </w:rPr>
        <w:t xml:space="preserve"> leurs plans d’activités </w:t>
      </w:r>
      <w:r w:rsidR="00304D36">
        <w:rPr>
          <w:lang w:val="fr-CA"/>
        </w:rPr>
        <w:t>de</w:t>
      </w:r>
      <w:r w:rsidR="006463CF" w:rsidRPr="00A76B9B">
        <w:rPr>
          <w:lang w:val="fr-CA"/>
        </w:rPr>
        <w:t> 20</w:t>
      </w:r>
      <w:r>
        <w:rPr>
          <w:lang w:val="fr-CA"/>
        </w:rPr>
        <w:t>20</w:t>
      </w:r>
      <w:r w:rsidR="006463CF" w:rsidRPr="00A75DF1">
        <w:rPr>
          <w:rStyle w:val="FootnoteReference"/>
        </w:rPr>
        <w:footnoteReference w:id="111"/>
      </w:r>
      <w:r w:rsidR="006463CF" w:rsidRPr="00A76B9B">
        <w:rPr>
          <w:lang w:val="fr-CA"/>
        </w:rPr>
        <w:t>,</w:t>
      </w:r>
      <w:r w:rsidR="001C03C7">
        <w:rPr>
          <w:lang w:val="fr-CA"/>
        </w:rPr>
        <w:t xml:space="preserve"> </w:t>
      </w:r>
      <w:r w:rsidR="006463CF" w:rsidRPr="00A76B9B">
        <w:rPr>
          <w:lang w:val="fr-CA"/>
        </w:rPr>
        <w:t xml:space="preserve">que toutes les agences </w:t>
      </w:r>
      <w:r w:rsidR="008655B5">
        <w:rPr>
          <w:lang w:val="fr-CA"/>
        </w:rPr>
        <w:t>avaie</w:t>
      </w:r>
      <w:r w:rsidR="006463CF" w:rsidRPr="00A76B9B">
        <w:rPr>
          <w:lang w:val="fr-CA"/>
        </w:rPr>
        <w:t xml:space="preserve">nt obtenu une </w:t>
      </w:r>
      <w:r w:rsidR="008655B5" w:rsidRPr="00A76B9B">
        <w:rPr>
          <w:lang w:val="fr-CA"/>
        </w:rPr>
        <w:t>évaluation quantitative de leur</w:t>
      </w:r>
      <w:r w:rsidR="008655B5">
        <w:rPr>
          <w:lang w:val="fr-CA"/>
        </w:rPr>
        <w:t xml:space="preserve"> efficacité</w:t>
      </w:r>
      <w:r w:rsidR="008655B5" w:rsidRPr="00A76B9B">
        <w:rPr>
          <w:lang w:val="fr-CA"/>
        </w:rPr>
        <w:t xml:space="preserve"> </w:t>
      </w:r>
      <w:r w:rsidR="008655B5">
        <w:rPr>
          <w:lang w:val="fr-CA"/>
        </w:rPr>
        <w:t>pour</w:t>
      </w:r>
      <w:r w:rsidR="008655B5" w:rsidRPr="00A76B9B">
        <w:rPr>
          <w:lang w:val="fr-CA"/>
        </w:rPr>
        <w:t> 20</w:t>
      </w:r>
      <w:r w:rsidR="008655B5">
        <w:rPr>
          <w:lang w:val="fr-CA"/>
        </w:rPr>
        <w:t xml:space="preserve">20 </w:t>
      </w:r>
      <w:r w:rsidR="006463CF" w:rsidRPr="00A76B9B">
        <w:rPr>
          <w:lang w:val="fr-CA"/>
        </w:rPr>
        <w:t xml:space="preserve">d’au moins </w:t>
      </w:r>
      <w:r>
        <w:rPr>
          <w:lang w:val="fr-CA"/>
        </w:rPr>
        <w:t>6</w:t>
      </w:r>
      <w:r w:rsidR="006463CF" w:rsidRPr="00A76B9B">
        <w:rPr>
          <w:lang w:val="fr-CA"/>
        </w:rPr>
        <w:t>8 sur </w:t>
      </w:r>
      <w:r w:rsidR="008655B5">
        <w:rPr>
          <w:lang w:val="fr-CA"/>
        </w:rPr>
        <w:t xml:space="preserve">une échelle de </w:t>
      </w:r>
      <w:r w:rsidR="006463CF" w:rsidRPr="00A76B9B">
        <w:rPr>
          <w:lang w:val="fr-CA"/>
        </w:rPr>
        <w:t xml:space="preserve">100 </w:t>
      </w:r>
      <w:r>
        <w:rPr>
          <w:lang w:val="fr-CA"/>
        </w:rPr>
        <w:t>et que l</w:t>
      </w:r>
      <w:r w:rsidR="006463CF" w:rsidRPr="00A76B9B">
        <w:rPr>
          <w:lang w:val="fr-CA"/>
        </w:rPr>
        <w:t>’analyse des tendances a</w:t>
      </w:r>
      <w:r w:rsidR="00304D36">
        <w:rPr>
          <w:lang w:val="fr-CA"/>
        </w:rPr>
        <w:t>vait</w:t>
      </w:r>
      <w:r w:rsidR="006463CF" w:rsidRPr="00A76B9B">
        <w:rPr>
          <w:lang w:val="fr-CA"/>
        </w:rPr>
        <w:t xml:space="preserve"> révélé que l’efficacité des agences d’exécution n</w:t>
      </w:r>
      <w:r w:rsidR="008655B5">
        <w:rPr>
          <w:lang w:val="fr-CA"/>
        </w:rPr>
        <w:t>e s’ét</w:t>
      </w:r>
      <w:r w:rsidR="006463CF" w:rsidRPr="00A76B9B">
        <w:rPr>
          <w:lang w:val="fr-CA"/>
        </w:rPr>
        <w:t>ait pas a</w:t>
      </w:r>
      <w:r w:rsidR="008655B5">
        <w:rPr>
          <w:lang w:val="fr-CA"/>
        </w:rPr>
        <w:t>mélioré</w:t>
      </w:r>
      <w:r w:rsidR="006463CF" w:rsidRPr="00A76B9B">
        <w:rPr>
          <w:lang w:val="fr-CA"/>
        </w:rPr>
        <w:t>e pour certains indicateurs en 20</w:t>
      </w:r>
      <w:r w:rsidR="00006F86">
        <w:rPr>
          <w:lang w:val="fr-CA"/>
        </w:rPr>
        <w:t>20</w:t>
      </w:r>
      <w:r w:rsidR="006463CF" w:rsidRPr="00A76B9B">
        <w:rPr>
          <w:lang w:val="fr-CA"/>
        </w:rPr>
        <w:t xml:space="preserve"> par rapport à 201</w:t>
      </w:r>
      <w:r w:rsidR="00006F86">
        <w:rPr>
          <w:lang w:val="fr-CA"/>
        </w:rPr>
        <w:t>9</w:t>
      </w:r>
      <w:r w:rsidR="006463CF" w:rsidRPr="00A76B9B">
        <w:rPr>
          <w:lang w:val="fr-CA"/>
        </w:rPr>
        <w:t xml:space="preserve">. Le Comité exécutif a </w:t>
      </w:r>
      <w:r w:rsidR="00006F86">
        <w:rPr>
          <w:lang w:val="fr-CA"/>
        </w:rPr>
        <w:t xml:space="preserve">pris note aussi, avec satisfaction, des efforts </w:t>
      </w:r>
      <w:r w:rsidR="008655B5">
        <w:rPr>
          <w:lang w:val="fr-CA"/>
        </w:rPr>
        <w:t>déployées par l</w:t>
      </w:r>
      <w:r w:rsidR="00006F86">
        <w:rPr>
          <w:lang w:val="fr-CA"/>
        </w:rPr>
        <w:t xml:space="preserve">es agences bilatérales et d’exécution </w:t>
      </w:r>
      <w:r w:rsidR="008655B5">
        <w:rPr>
          <w:lang w:val="fr-CA"/>
        </w:rPr>
        <w:t>en vue de mener</w:t>
      </w:r>
      <w:r w:rsidR="00006F86">
        <w:rPr>
          <w:lang w:val="fr-CA"/>
        </w:rPr>
        <w:t xml:space="preserve"> des discussions ouvertes et</w:t>
      </w:r>
      <w:r w:rsidR="006463CF" w:rsidRPr="00A76B9B">
        <w:rPr>
          <w:lang w:val="fr-CA"/>
        </w:rPr>
        <w:t xml:space="preserve"> constructives avec l</w:t>
      </w:r>
      <w:r w:rsidR="00006F86">
        <w:rPr>
          <w:lang w:val="fr-CA"/>
        </w:rPr>
        <w:t>e</w:t>
      </w:r>
      <w:r w:rsidR="008655B5">
        <w:rPr>
          <w:lang w:val="fr-CA"/>
        </w:rPr>
        <w:t>s</w:t>
      </w:r>
      <w:r w:rsidR="00006F86">
        <w:rPr>
          <w:lang w:val="fr-CA"/>
        </w:rPr>
        <w:t xml:space="preserve"> </w:t>
      </w:r>
      <w:r w:rsidR="006463CF" w:rsidRPr="00A76B9B">
        <w:rPr>
          <w:lang w:val="fr-CA"/>
        </w:rPr>
        <w:t>U</w:t>
      </w:r>
      <w:r w:rsidR="00006F86">
        <w:rPr>
          <w:lang w:val="fr-CA"/>
        </w:rPr>
        <w:t>nité</w:t>
      </w:r>
      <w:r w:rsidR="008655B5">
        <w:rPr>
          <w:lang w:val="fr-CA"/>
        </w:rPr>
        <w:t>s</w:t>
      </w:r>
      <w:r w:rsidR="00006F86">
        <w:rPr>
          <w:lang w:val="fr-CA"/>
        </w:rPr>
        <w:t xml:space="preserve"> nationale</w:t>
      </w:r>
      <w:r w:rsidR="008655B5">
        <w:rPr>
          <w:lang w:val="fr-CA"/>
        </w:rPr>
        <w:t>s</w:t>
      </w:r>
      <w:r w:rsidR="00006F86">
        <w:rPr>
          <w:lang w:val="fr-CA"/>
        </w:rPr>
        <w:t xml:space="preserve"> de l’ozone (U</w:t>
      </w:r>
      <w:r w:rsidR="006463CF" w:rsidRPr="00A76B9B">
        <w:rPr>
          <w:lang w:val="fr-CA"/>
        </w:rPr>
        <w:t>NO</w:t>
      </w:r>
      <w:r w:rsidR="00006F86">
        <w:rPr>
          <w:lang w:val="fr-CA"/>
        </w:rPr>
        <w:t xml:space="preserve">) </w:t>
      </w:r>
      <w:r w:rsidR="00304D36">
        <w:rPr>
          <w:lang w:val="fr-CA"/>
        </w:rPr>
        <w:t>sur les</w:t>
      </w:r>
      <w:r w:rsidR="008655B5">
        <w:rPr>
          <w:lang w:val="fr-CA"/>
        </w:rPr>
        <w:t xml:space="preserve"> d</w:t>
      </w:r>
      <w:r w:rsidR="00006F86">
        <w:rPr>
          <w:lang w:val="fr-CA"/>
        </w:rPr>
        <w:t xml:space="preserve">omaines </w:t>
      </w:r>
      <w:r w:rsidR="00304D36">
        <w:rPr>
          <w:lang w:val="fr-CA"/>
        </w:rPr>
        <w:t xml:space="preserve">dans lesquels </w:t>
      </w:r>
      <w:r w:rsidR="00006F86">
        <w:rPr>
          <w:lang w:val="fr-CA"/>
        </w:rPr>
        <w:t xml:space="preserve">leurs services </w:t>
      </w:r>
      <w:r w:rsidR="00304D36">
        <w:rPr>
          <w:lang w:val="fr-CA"/>
        </w:rPr>
        <w:t>ont été perçus</w:t>
      </w:r>
      <w:r w:rsidR="00006F86">
        <w:rPr>
          <w:lang w:val="fr-CA"/>
        </w:rPr>
        <w:t xml:space="preserve"> </w:t>
      </w:r>
      <w:r w:rsidR="00EC3928">
        <w:rPr>
          <w:lang w:val="fr-CA"/>
        </w:rPr>
        <w:t xml:space="preserve">comme </w:t>
      </w:r>
      <w:r w:rsidR="008655B5">
        <w:rPr>
          <w:lang w:val="fr-CA"/>
        </w:rPr>
        <w:t>moins</w:t>
      </w:r>
      <w:r w:rsidR="00006F86">
        <w:rPr>
          <w:lang w:val="fr-CA"/>
        </w:rPr>
        <w:t xml:space="preserve"> satisfaisant</w:t>
      </w:r>
      <w:r w:rsidR="00304D36">
        <w:rPr>
          <w:lang w:val="fr-CA"/>
        </w:rPr>
        <w:t>s</w:t>
      </w:r>
      <w:r w:rsidR="00006F86">
        <w:rPr>
          <w:lang w:val="fr-CA"/>
        </w:rPr>
        <w:t xml:space="preserve">, </w:t>
      </w:r>
      <w:r w:rsidR="008655B5">
        <w:rPr>
          <w:lang w:val="fr-CA"/>
        </w:rPr>
        <w:t>ainsi que de l’</w:t>
      </w:r>
      <w:r w:rsidR="00D748AB">
        <w:rPr>
          <w:lang w:val="fr-CA"/>
        </w:rPr>
        <w:t xml:space="preserve">issue positive de ces </w:t>
      </w:r>
      <w:r w:rsidR="00304D36">
        <w:rPr>
          <w:lang w:val="fr-CA"/>
        </w:rPr>
        <w:t>consultations</w:t>
      </w:r>
      <w:r w:rsidR="00006F86">
        <w:rPr>
          <w:lang w:val="fr-CA"/>
        </w:rPr>
        <w:t xml:space="preserve"> avec les UNO concernées. Le Comité </w:t>
      </w:r>
      <w:r w:rsidR="00EC3928">
        <w:rPr>
          <w:lang w:val="fr-CA"/>
        </w:rPr>
        <w:t>a demandé à l’ONUDI d</w:t>
      </w:r>
      <w:r w:rsidR="00D748AB">
        <w:rPr>
          <w:lang w:val="fr-CA"/>
        </w:rPr>
        <w:t>’avoir une</w:t>
      </w:r>
      <w:r w:rsidR="00304D36">
        <w:rPr>
          <w:lang w:val="fr-CA"/>
        </w:rPr>
        <w:t xml:space="preserve"> </w:t>
      </w:r>
      <w:r w:rsidR="00EC3928">
        <w:rPr>
          <w:lang w:val="fr-CA"/>
        </w:rPr>
        <w:t xml:space="preserve">discussion ouverte et constructive avec l’UNO en </w:t>
      </w:r>
      <w:r w:rsidR="006463CF" w:rsidRPr="00A76B9B">
        <w:rPr>
          <w:lang w:val="fr-CA"/>
        </w:rPr>
        <w:t xml:space="preserve">Iraq afin de résoudre toutes les questions soulevées lors de l’évaluation de son efficacité et de </w:t>
      </w:r>
      <w:r w:rsidR="00D748AB">
        <w:rPr>
          <w:lang w:val="fr-CA"/>
        </w:rPr>
        <w:t xml:space="preserve">faire </w:t>
      </w:r>
      <w:r w:rsidR="00D748AB">
        <w:rPr>
          <w:lang w:val="fr-CA"/>
        </w:rPr>
        <w:lastRenderedPageBreak/>
        <w:t xml:space="preserve">rapport </w:t>
      </w:r>
      <w:r w:rsidR="006463CF" w:rsidRPr="00A76B9B">
        <w:rPr>
          <w:lang w:val="fr-CA"/>
        </w:rPr>
        <w:t xml:space="preserve">à la </w:t>
      </w:r>
      <w:r w:rsidR="00EC3928">
        <w:rPr>
          <w:lang w:val="fr-CA"/>
        </w:rPr>
        <w:t>90</w:t>
      </w:r>
      <w:r w:rsidR="006463CF" w:rsidRPr="00A76B9B">
        <w:rPr>
          <w:vertAlign w:val="superscript"/>
          <w:lang w:val="fr-CA"/>
        </w:rPr>
        <w:t>e</w:t>
      </w:r>
      <w:r w:rsidR="006463CF" w:rsidRPr="00A76B9B">
        <w:rPr>
          <w:lang w:val="fr-CA"/>
        </w:rPr>
        <w:t> réunion</w:t>
      </w:r>
      <w:r w:rsidR="00D748AB">
        <w:rPr>
          <w:lang w:val="fr-CA"/>
        </w:rPr>
        <w:t xml:space="preserve"> sur l’issue de cette discussion</w:t>
      </w:r>
      <w:r w:rsidR="006463CF" w:rsidRPr="00A76B9B">
        <w:rPr>
          <w:lang w:val="fr-CA"/>
        </w:rPr>
        <w:t xml:space="preserve">. </w:t>
      </w:r>
      <w:r w:rsidR="00EC3928">
        <w:rPr>
          <w:lang w:val="fr-CA"/>
        </w:rPr>
        <w:t>L</w:t>
      </w:r>
      <w:r w:rsidR="006463CF" w:rsidRPr="00A76B9B">
        <w:rPr>
          <w:lang w:val="fr-CA"/>
        </w:rPr>
        <w:t>es UNO ont été encouragées à présenter chaque année et dans le respect des délais impartis, leurs évaluations qualitati</w:t>
      </w:r>
      <w:r w:rsidR="00D748AB">
        <w:rPr>
          <w:lang w:val="fr-CA"/>
        </w:rPr>
        <w:t>ves</w:t>
      </w:r>
      <w:r w:rsidR="006463CF" w:rsidRPr="00A76B9B">
        <w:rPr>
          <w:lang w:val="fr-CA"/>
        </w:rPr>
        <w:t xml:space="preserve"> des agences bilatérales et d’exécution pour ce qui est de l’aide procurée à leurs gouvernements</w:t>
      </w:r>
      <w:r w:rsidR="00EC3928">
        <w:rPr>
          <w:lang w:val="fr-CA"/>
        </w:rPr>
        <w:t xml:space="preserve">, </w:t>
      </w:r>
      <w:r w:rsidR="00D748AB">
        <w:rPr>
          <w:lang w:val="fr-CA"/>
        </w:rPr>
        <w:t xml:space="preserve">prenant </w:t>
      </w:r>
      <w:r w:rsidR="00EC3928">
        <w:rPr>
          <w:lang w:val="fr-CA"/>
        </w:rPr>
        <w:t>not</w:t>
      </w:r>
      <w:r w:rsidR="00D748AB">
        <w:rPr>
          <w:lang w:val="fr-CA"/>
        </w:rPr>
        <w:t>e</w:t>
      </w:r>
      <w:r w:rsidR="00EC3928">
        <w:rPr>
          <w:lang w:val="fr-CA"/>
        </w:rPr>
        <w:t xml:space="preserve"> que 37 des 144 pays </w:t>
      </w:r>
      <w:r w:rsidR="00D748AB">
        <w:rPr>
          <w:lang w:val="fr-CA"/>
        </w:rPr>
        <w:t>o</w:t>
      </w:r>
      <w:r w:rsidR="00EC3928">
        <w:rPr>
          <w:lang w:val="fr-CA"/>
        </w:rPr>
        <w:t>nt soumis leurs évaluations pour 2020, par rapport à 78 pour 2019.</w:t>
      </w:r>
      <w:r w:rsidR="006463CF" w:rsidRPr="00A76B9B">
        <w:rPr>
          <w:lang w:val="fr-CA"/>
        </w:rPr>
        <w:t xml:space="preserve"> </w:t>
      </w:r>
      <w:r w:rsidR="00304D36">
        <w:rPr>
          <w:lang w:val="fr-CA"/>
        </w:rPr>
        <w:t xml:space="preserve">Le Secrétariat </w:t>
      </w:r>
      <w:r w:rsidR="00D748AB">
        <w:rPr>
          <w:lang w:val="fr-CA"/>
        </w:rPr>
        <w:t xml:space="preserve">a été prié de fournir, dans la prochaine évaluation de l’efficacité des agences d’exécution, une analyse plus </w:t>
      </w:r>
      <w:r w:rsidR="00383016">
        <w:rPr>
          <w:lang w:val="fr-CA"/>
        </w:rPr>
        <w:t>complète</w:t>
      </w:r>
      <w:r w:rsidR="00D748AB">
        <w:rPr>
          <w:lang w:val="fr-CA"/>
        </w:rPr>
        <w:t xml:space="preserve"> des résultats, incluant de l’information supplémentaire sur les raisons pour lesquelles les agences n’atteign</w:t>
      </w:r>
      <w:r w:rsidR="00383016">
        <w:rPr>
          <w:lang w:val="fr-CA"/>
        </w:rPr>
        <w:t>ai</w:t>
      </w:r>
      <w:r w:rsidR="00D748AB">
        <w:rPr>
          <w:lang w:val="fr-CA"/>
        </w:rPr>
        <w:t xml:space="preserve">ent pas leurs cibles et des suggestions sur </w:t>
      </w:r>
      <w:r w:rsidR="00383016">
        <w:rPr>
          <w:lang w:val="fr-CA"/>
        </w:rPr>
        <w:t>l</w:t>
      </w:r>
      <w:r w:rsidR="00D748AB">
        <w:rPr>
          <w:lang w:val="fr-CA"/>
        </w:rPr>
        <w:t>es m</w:t>
      </w:r>
      <w:r w:rsidR="00383016">
        <w:rPr>
          <w:lang w:val="fr-CA"/>
        </w:rPr>
        <w:t>anières</w:t>
      </w:r>
      <w:r w:rsidR="00D748AB">
        <w:rPr>
          <w:lang w:val="fr-CA"/>
        </w:rPr>
        <w:t xml:space="preserve"> d’améliorer</w:t>
      </w:r>
      <w:r w:rsidR="00383016">
        <w:rPr>
          <w:lang w:val="fr-CA"/>
        </w:rPr>
        <w:t xml:space="preserve"> leur efficacité, selon le cas</w:t>
      </w:r>
      <w:r w:rsidR="00D748AB">
        <w:rPr>
          <w:lang w:val="fr-CA"/>
        </w:rPr>
        <w:t xml:space="preserve"> </w:t>
      </w:r>
      <w:r w:rsidR="006463CF" w:rsidRPr="00A76B9B">
        <w:rPr>
          <w:lang w:val="fr-CA"/>
        </w:rPr>
        <w:t>(décision 8</w:t>
      </w:r>
      <w:r w:rsidR="00383016">
        <w:rPr>
          <w:lang w:val="fr-CA"/>
        </w:rPr>
        <w:t>8</w:t>
      </w:r>
      <w:r w:rsidR="006463CF" w:rsidRPr="00A76B9B">
        <w:rPr>
          <w:lang w:val="fr-CA"/>
        </w:rPr>
        <w:t>/8).</w:t>
      </w:r>
    </w:p>
    <w:p w14:paraId="753FF8F2" w14:textId="1DBD003C" w:rsidR="00126C0F" w:rsidRPr="00BE0214" w:rsidRDefault="00383016" w:rsidP="0063753C">
      <w:pPr>
        <w:numPr>
          <w:ilvl w:val="0"/>
          <w:numId w:val="1"/>
        </w:numPr>
        <w:tabs>
          <w:tab w:val="left" w:pos="567"/>
        </w:tabs>
        <w:spacing w:after="240"/>
        <w:jc w:val="both"/>
        <w:outlineLvl w:val="0"/>
        <w:rPr>
          <w:sz w:val="22"/>
          <w:szCs w:val="22"/>
          <w:lang w:val="fr-CA"/>
        </w:rPr>
      </w:pPr>
      <w:r w:rsidRPr="00BE0214">
        <w:rPr>
          <w:sz w:val="22"/>
          <w:szCs w:val="22"/>
          <w:lang w:val="fr-CA"/>
        </w:rPr>
        <w:t>À la même réunion, l</w:t>
      </w:r>
      <w:r w:rsidR="006463CF" w:rsidRPr="00BE0214">
        <w:rPr>
          <w:sz w:val="22"/>
          <w:szCs w:val="22"/>
          <w:lang w:val="fr-CA"/>
        </w:rPr>
        <w:t xml:space="preserve">e Comité exécutif a pris note de l’étude théorique </w:t>
      </w:r>
      <w:r w:rsidRPr="00BE0214">
        <w:rPr>
          <w:sz w:val="22"/>
          <w:szCs w:val="22"/>
          <w:lang w:val="fr-CA"/>
        </w:rPr>
        <w:t>po</w:t>
      </w:r>
      <w:r w:rsidR="006463CF" w:rsidRPr="00BE0214">
        <w:rPr>
          <w:sz w:val="22"/>
          <w:szCs w:val="22"/>
          <w:lang w:val="fr-CA"/>
        </w:rPr>
        <w:t>ur l’évaluation de l</w:t>
      </w:r>
      <w:r w:rsidRPr="00BE0214">
        <w:rPr>
          <w:sz w:val="22"/>
          <w:szCs w:val="22"/>
          <w:lang w:val="fr-CA"/>
        </w:rPr>
        <w:t>’efficacité énergétique dans le secteur de l’entretien</w:t>
      </w:r>
      <w:r w:rsidR="006463CF" w:rsidRPr="00BE0214">
        <w:rPr>
          <w:rStyle w:val="FootnoteReference"/>
          <w:sz w:val="22"/>
          <w:szCs w:val="22"/>
        </w:rPr>
        <w:footnoteReference w:id="112"/>
      </w:r>
      <w:r w:rsidR="006463CF" w:rsidRPr="00BE0214">
        <w:rPr>
          <w:sz w:val="22"/>
          <w:szCs w:val="22"/>
          <w:lang w:val="fr-CA"/>
        </w:rPr>
        <w:t>, e</w:t>
      </w:r>
      <w:r w:rsidR="00BE0214">
        <w:rPr>
          <w:sz w:val="22"/>
          <w:szCs w:val="22"/>
          <w:lang w:val="fr-CA"/>
        </w:rPr>
        <w:t>t</w:t>
      </w:r>
      <w:r w:rsidR="006463CF" w:rsidRPr="00BE0214">
        <w:rPr>
          <w:sz w:val="22"/>
          <w:szCs w:val="22"/>
          <w:lang w:val="fr-CA"/>
        </w:rPr>
        <w:t xml:space="preserve"> </w:t>
      </w:r>
      <w:r w:rsidRPr="00BE0214">
        <w:rPr>
          <w:sz w:val="22"/>
          <w:szCs w:val="22"/>
          <w:lang w:val="fr-CA"/>
        </w:rPr>
        <w:t>demandé au Secrétariat, lors de la préparat</w:t>
      </w:r>
      <w:r w:rsidR="006463CF" w:rsidRPr="00BE0214">
        <w:rPr>
          <w:sz w:val="22"/>
          <w:szCs w:val="22"/>
          <w:lang w:val="fr-CA"/>
        </w:rPr>
        <w:t>i</w:t>
      </w:r>
      <w:r w:rsidRPr="00BE0214">
        <w:rPr>
          <w:sz w:val="22"/>
          <w:szCs w:val="22"/>
          <w:lang w:val="fr-CA"/>
        </w:rPr>
        <w:t>o</w:t>
      </w:r>
      <w:r w:rsidR="006463CF" w:rsidRPr="00BE0214">
        <w:rPr>
          <w:sz w:val="22"/>
          <w:szCs w:val="22"/>
          <w:lang w:val="fr-CA"/>
        </w:rPr>
        <w:t>n</w:t>
      </w:r>
      <w:r w:rsidRPr="00BE0214">
        <w:rPr>
          <w:sz w:val="22"/>
          <w:szCs w:val="22"/>
          <w:lang w:val="fr-CA"/>
        </w:rPr>
        <w:t xml:space="preserve"> d’autres informations et de futurs rapports concernant l’efficacité énergétique</w:t>
      </w:r>
      <w:r w:rsidR="00126C0F" w:rsidRPr="00BE0214">
        <w:rPr>
          <w:sz w:val="22"/>
          <w:szCs w:val="22"/>
          <w:lang w:val="fr-CA"/>
        </w:rPr>
        <w:t>, de tenir compte de l’information et des enseignements tirés, contenus dans l’étude théorique (décision 88/9).</w:t>
      </w:r>
    </w:p>
    <w:p w14:paraId="0F1000B2" w14:textId="76BEC400" w:rsidR="00811C95" w:rsidRPr="00BE0214" w:rsidRDefault="00126C0F" w:rsidP="00811C95">
      <w:pPr>
        <w:numPr>
          <w:ilvl w:val="0"/>
          <w:numId w:val="1"/>
        </w:numPr>
        <w:tabs>
          <w:tab w:val="left" w:pos="567"/>
        </w:tabs>
        <w:spacing w:after="240"/>
        <w:jc w:val="both"/>
        <w:outlineLvl w:val="0"/>
        <w:rPr>
          <w:sz w:val="22"/>
          <w:szCs w:val="22"/>
          <w:lang w:val="fr-CA"/>
        </w:rPr>
      </w:pPr>
      <w:r w:rsidRPr="00BE0214">
        <w:rPr>
          <w:sz w:val="22"/>
          <w:szCs w:val="22"/>
          <w:lang w:val="fr-CA"/>
        </w:rPr>
        <w:t>Le programme de travail de suivi et d’évaluation pour l’année 2022</w:t>
      </w:r>
      <w:r w:rsidRPr="00BE0214">
        <w:rPr>
          <w:rStyle w:val="FootnoteReference"/>
          <w:sz w:val="22"/>
          <w:szCs w:val="22"/>
          <w:lang w:val="fr-CA"/>
        </w:rPr>
        <w:footnoteReference w:id="113"/>
      </w:r>
      <w:r w:rsidRPr="00BE0214">
        <w:rPr>
          <w:sz w:val="22"/>
          <w:szCs w:val="22"/>
          <w:lang w:val="fr-CA"/>
        </w:rPr>
        <w:t xml:space="preserve"> a été approuvé par le Comité exécutif à la 88</w:t>
      </w:r>
      <w:r w:rsidRPr="00BE0214">
        <w:rPr>
          <w:sz w:val="22"/>
          <w:szCs w:val="22"/>
          <w:vertAlign w:val="superscript"/>
          <w:lang w:val="fr-CA"/>
        </w:rPr>
        <w:t>e</w:t>
      </w:r>
      <w:r w:rsidRPr="00BE0214">
        <w:rPr>
          <w:sz w:val="22"/>
          <w:szCs w:val="22"/>
          <w:lang w:val="fr-CA"/>
        </w:rPr>
        <w:t xml:space="preserve"> réunion, avec le budget correspondant de 144 500 $US. En approuvant </w:t>
      </w:r>
      <w:r w:rsidR="00811C95" w:rsidRPr="00BE0214">
        <w:rPr>
          <w:sz w:val="22"/>
          <w:szCs w:val="22"/>
          <w:lang w:val="fr-CA"/>
        </w:rPr>
        <w:t>le programme de travail, le Comité a décidé de réaffecter à l’étude théorique concernant l’évaluation des projets de démonstration sur des solutions de remplacement des HCFC à faible potentiel de réchauffement de la planète, au titre du budget pour 2022, le montant de 15 000 $US prévu dans le programme de travail de suivi et d’évaluation pour 2020</w:t>
      </w:r>
      <w:r w:rsidR="00BE0214">
        <w:rPr>
          <w:sz w:val="22"/>
          <w:szCs w:val="22"/>
          <w:lang w:val="fr-CA"/>
        </w:rPr>
        <w:t xml:space="preserve"> </w:t>
      </w:r>
      <w:r w:rsidR="00811C95" w:rsidRPr="00BE0214">
        <w:rPr>
          <w:sz w:val="22"/>
          <w:szCs w:val="22"/>
          <w:lang w:val="fr-CA"/>
        </w:rPr>
        <w:t>(décision 88/10).</w:t>
      </w:r>
    </w:p>
    <w:p w14:paraId="4EC9C738" w14:textId="0B48C228" w:rsidR="00811C95" w:rsidRPr="00D70A94" w:rsidRDefault="00811C95" w:rsidP="004F3D53">
      <w:pPr>
        <w:pStyle w:val="Heading1"/>
        <w:numPr>
          <w:ilvl w:val="0"/>
          <w:numId w:val="16"/>
        </w:numPr>
        <w:tabs>
          <w:tab w:val="left" w:pos="567"/>
        </w:tabs>
        <w:rPr>
          <w:highlight w:val="yellow"/>
        </w:rPr>
      </w:pPr>
      <w:r w:rsidRPr="00BE0214">
        <w:rPr>
          <w:lang w:val="fr-CA"/>
        </w:rPr>
        <w:t xml:space="preserve"> </w:t>
      </w:r>
      <w:r w:rsidRPr="00D70A94">
        <w:rPr>
          <w:highlight w:val="yellow"/>
        </w:rPr>
        <w:t>[À la 90</w:t>
      </w:r>
      <w:r w:rsidRPr="00D70A94">
        <w:rPr>
          <w:highlight w:val="yellow"/>
          <w:vertAlign w:val="superscript"/>
        </w:rPr>
        <w:t>e</w:t>
      </w:r>
      <w:r w:rsidRPr="00D70A94">
        <w:rPr>
          <w:highlight w:val="yellow"/>
        </w:rPr>
        <w:t> </w:t>
      </w:r>
      <w:proofErr w:type="spellStart"/>
      <w:r w:rsidRPr="00D70A94">
        <w:rPr>
          <w:highlight w:val="yellow"/>
        </w:rPr>
        <w:t>réunion</w:t>
      </w:r>
      <w:proofErr w:type="spellEnd"/>
      <w:r w:rsidRPr="00D70A94">
        <w:rPr>
          <w:highlight w:val="yellow"/>
        </w:rPr>
        <w:t>…]</w:t>
      </w:r>
    </w:p>
    <w:p w14:paraId="1CABBDAE" w14:textId="1A5985CE" w:rsidR="006463CF" w:rsidRPr="00D70A94" w:rsidRDefault="00D70A94" w:rsidP="00D70A94">
      <w:pPr>
        <w:pStyle w:val="Heading2"/>
        <w:keepNext/>
        <w:widowControl/>
        <w:numPr>
          <w:ilvl w:val="0"/>
          <w:numId w:val="0"/>
        </w:numPr>
        <w:tabs>
          <w:tab w:val="left" w:pos="567"/>
        </w:tabs>
        <w:ind w:left="567" w:hanging="567"/>
        <w:rPr>
          <w:b/>
          <w:lang w:val="fr-CA"/>
        </w:rPr>
      </w:pPr>
      <w:r w:rsidRPr="00D70A94">
        <w:rPr>
          <w:b/>
          <w:lang w:val="fr-CA"/>
        </w:rPr>
        <w:t>(v)</w:t>
      </w:r>
      <w:r>
        <w:rPr>
          <w:b/>
          <w:lang w:val="fr-CA"/>
        </w:rPr>
        <w:tab/>
      </w:r>
      <w:r w:rsidR="006463CF" w:rsidRPr="00D70A94">
        <w:rPr>
          <w:b/>
          <w:lang w:val="fr-CA"/>
        </w:rPr>
        <w:t>Rapport périodique au 31 décembre 20</w:t>
      </w:r>
      <w:r w:rsidR="006D40EF" w:rsidRPr="00D70A94">
        <w:rPr>
          <w:b/>
          <w:lang w:val="fr-CA"/>
        </w:rPr>
        <w:t>20</w:t>
      </w:r>
      <w:r w:rsidR="006463CF" w:rsidRPr="00D70A94">
        <w:rPr>
          <w:b/>
          <w:lang w:val="fr-CA"/>
        </w:rPr>
        <w:t xml:space="preserve"> </w:t>
      </w:r>
    </w:p>
    <w:p w14:paraId="039882B9" w14:textId="7E468D5A" w:rsidR="006463CF" w:rsidRPr="00A76B9B" w:rsidRDefault="00811C95" w:rsidP="004F3D53">
      <w:pPr>
        <w:pStyle w:val="Heading1"/>
        <w:numPr>
          <w:ilvl w:val="0"/>
          <w:numId w:val="16"/>
        </w:numPr>
        <w:tabs>
          <w:tab w:val="left" w:pos="567"/>
        </w:tabs>
        <w:rPr>
          <w:b/>
          <w:lang w:val="fr-CA"/>
        </w:rPr>
      </w:pPr>
      <w:r>
        <w:rPr>
          <w:lang w:val="fr-CA"/>
        </w:rPr>
        <w:t>À la 88</w:t>
      </w:r>
      <w:r w:rsidRPr="00811C95">
        <w:rPr>
          <w:vertAlign w:val="superscript"/>
          <w:lang w:val="fr-CA"/>
        </w:rPr>
        <w:t>e</w:t>
      </w:r>
      <w:r>
        <w:rPr>
          <w:lang w:val="fr-CA"/>
        </w:rPr>
        <w:t xml:space="preserve"> réunion, l</w:t>
      </w:r>
      <w:r w:rsidR="006463CF" w:rsidRPr="00A76B9B">
        <w:rPr>
          <w:lang w:val="fr-CA"/>
        </w:rPr>
        <w:t xml:space="preserve">e Comité exécutif a pris note du rapport </w:t>
      </w:r>
      <w:r w:rsidR="006D40EF">
        <w:rPr>
          <w:lang w:val="fr-CA"/>
        </w:rPr>
        <w:t>périodique global du Fonds multilatéral au 31 décembre 202</w:t>
      </w:r>
      <w:r w:rsidR="005479DA">
        <w:rPr>
          <w:lang w:val="fr-CA"/>
        </w:rPr>
        <w:t>0</w:t>
      </w:r>
      <w:r w:rsidR="006463CF" w:rsidRPr="00A75DF1">
        <w:rPr>
          <w:rStyle w:val="FootnoteReference"/>
        </w:rPr>
        <w:footnoteReference w:id="114"/>
      </w:r>
      <w:r w:rsidR="006463CF" w:rsidRPr="00A76B9B">
        <w:rPr>
          <w:lang w:val="fr-CA"/>
        </w:rPr>
        <w:t xml:space="preserve"> et</w:t>
      </w:r>
      <w:r w:rsidR="005479DA">
        <w:rPr>
          <w:lang w:val="fr-CA"/>
        </w:rPr>
        <w:t>, avec satisfaction,</w:t>
      </w:r>
      <w:r w:rsidR="006463CF" w:rsidRPr="00A76B9B">
        <w:rPr>
          <w:lang w:val="fr-CA"/>
        </w:rPr>
        <w:t xml:space="preserve"> des efforts entrepris par les agences bilatérales et d’exécution pour établir les rapports de leurs activités de 20</w:t>
      </w:r>
      <w:r w:rsidR="005479DA">
        <w:rPr>
          <w:lang w:val="fr-CA"/>
        </w:rPr>
        <w:t>20</w:t>
      </w:r>
      <w:r w:rsidR="006463CF" w:rsidRPr="00A76B9B">
        <w:rPr>
          <w:lang w:val="fr-CA"/>
        </w:rPr>
        <w:t xml:space="preserve">. Il a aussi noté que les agences bilatérales et d’exécution </w:t>
      </w:r>
      <w:r w:rsidR="005479DA">
        <w:rPr>
          <w:lang w:val="fr-CA"/>
        </w:rPr>
        <w:t>présenteront</w:t>
      </w:r>
      <w:r w:rsidR="006463CF" w:rsidRPr="00A76B9B">
        <w:rPr>
          <w:lang w:val="fr-CA"/>
        </w:rPr>
        <w:t xml:space="preserve"> à la </w:t>
      </w:r>
      <w:r w:rsidR="005479DA">
        <w:rPr>
          <w:lang w:val="fr-CA"/>
        </w:rPr>
        <w:t>90</w:t>
      </w:r>
      <w:r w:rsidR="006463CF" w:rsidRPr="00A76B9B">
        <w:rPr>
          <w:vertAlign w:val="superscript"/>
          <w:lang w:val="fr-CA"/>
        </w:rPr>
        <w:t>e</w:t>
      </w:r>
      <w:r w:rsidR="006463CF" w:rsidRPr="00A76B9B">
        <w:rPr>
          <w:lang w:val="fr-CA"/>
        </w:rPr>
        <w:t xml:space="preserve"> réunion, </w:t>
      </w:r>
      <w:r w:rsidR="005479DA">
        <w:rPr>
          <w:lang w:val="fr-CA"/>
        </w:rPr>
        <w:t xml:space="preserve">un rapport </w:t>
      </w:r>
      <w:r w:rsidR="006463CF" w:rsidRPr="00A76B9B">
        <w:rPr>
          <w:lang w:val="fr-CA"/>
        </w:rPr>
        <w:t>sur</w:t>
      </w:r>
      <w:r w:rsidR="0063753C">
        <w:rPr>
          <w:lang w:val="fr-CA"/>
        </w:rPr>
        <w:t xml:space="preserve"> </w:t>
      </w:r>
      <w:r w:rsidR="005479DA">
        <w:rPr>
          <w:lang w:val="fr-CA"/>
        </w:rPr>
        <w:t>129</w:t>
      </w:r>
      <w:r w:rsidR="006463CF" w:rsidRPr="00A76B9B">
        <w:rPr>
          <w:lang w:val="fr-CA"/>
        </w:rPr>
        <w:t xml:space="preserve"> projets dont la mise en œuvre accuse du retard et </w:t>
      </w:r>
      <w:r w:rsidR="005479DA">
        <w:rPr>
          <w:lang w:val="fr-CA"/>
        </w:rPr>
        <w:t>sur</w:t>
      </w:r>
      <w:r w:rsidR="006463CF" w:rsidRPr="00A76B9B">
        <w:rPr>
          <w:lang w:val="fr-CA"/>
        </w:rPr>
        <w:t xml:space="preserve"> 5</w:t>
      </w:r>
      <w:r w:rsidR="005479DA">
        <w:rPr>
          <w:lang w:val="fr-CA"/>
        </w:rPr>
        <w:t>3</w:t>
      </w:r>
      <w:r w:rsidR="006463CF" w:rsidRPr="00A76B9B">
        <w:rPr>
          <w:lang w:val="fr-CA"/>
        </w:rPr>
        <w:t> projets ou tranches d’accords pluriannuels en cours pour lesquels la remise de rapports de situation supplémentaires est recommandée (décision 8</w:t>
      </w:r>
      <w:r w:rsidR="005479DA">
        <w:rPr>
          <w:lang w:val="fr-CA"/>
        </w:rPr>
        <w:t>8</w:t>
      </w:r>
      <w:r w:rsidR="006463CF" w:rsidRPr="00A76B9B">
        <w:rPr>
          <w:lang w:val="fr-CA"/>
        </w:rPr>
        <w:t>/1</w:t>
      </w:r>
      <w:r w:rsidR="005479DA">
        <w:rPr>
          <w:lang w:val="fr-CA"/>
        </w:rPr>
        <w:t>1</w:t>
      </w:r>
      <w:r w:rsidR="006463CF" w:rsidRPr="00A76B9B">
        <w:rPr>
          <w:lang w:val="fr-CA"/>
        </w:rPr>
        <w:t>).</w:t>
      </w:r>
    </w:p>
    <w:p w14:paraId="0CDBA3C4" w14:textId="4EA5FC0A" w:rsidR="006463CF" w:rsidRPr="00A76B9B" w:rsidRDefault="005479DA" w:rsidP="004F3D53">
      <w:pPr>
        <w:pStyle w:val="Heading1"/>
        <w:numPr>
          <w:ilvl w:val="0"/>
          <w:numId w:val="16"/>
        </w:numPr>
        <w:tabs>
          <w:tab w:val="left" w:pos="567"/>
        </w:tabs>
        <w:rPr>
          <w:lang w:val="fr-CA"/>
        </w:rPr>
      </w:pPr>
      <w:r>
        <w:rPr>
          <w:lang w:val="fr-CA"/>
        </w:rPr>
        <w:t>À la 88</w:t>
      </w:r>
      <w:r w:rsidRPr="005479DA">
        <w:rPr>
          <w:vertAlign w:val="superscript"/>
          <w:lang w:val="fr-CA"/>
        </w:rPr>
        <w:t>e</w:t>
      </w:r>
      <w:r>
        <w:rPr>
          <w:lang w:val="fr-CA"/>
        </w:rPr>
        <w:t xml:space="preserve"> réunion également, </w:t>
      </w:r>
      <w:r w:rsidR="006463CF" w:rsidRPr="00A76B9B">
        <w:rPr>
          <w:lang w:val="fr-CA"/>
        </w:rPr>
        <w:t>le Comité a pris note des rapports périodiques des agences bilatérales et d’exécution</w:t>
      </w:r>
      <w:r w:rsidR="006463CF" w:rsidRPr="00A75DF1">
        <w:rPr>
          <w:rStyle w:val="FootnoteReference"/>
        </w:rPr>
        <w:footnoteReference w:id="115"/>
      </w:r>
      <w:r w:rsidR="006463CF" w:rsidRPr="00A76B9B">
        <w:rPr>
          <w:lang w:val="fr-CA"/>
        </w:rPr>
        <w:t>. Il a approuvé le report des dates d’achèvement de 12 projets</w:t>
      </w:r>
      <w:r w:rsidR="00F106A8">
        <w:rPr>
          <w:lang w:val="fr-CA"/>
        </w:rPr>
        <w:t xml:space="preserve"> ainsi que</w:t>
      </w:r>
      <w:r w:rsidR="006463CF" w:rsidRPr="00A76B9B">
        <w:rPr>
          <w:lang w:val="fr-CA"/>
        </w:rPr>
        <w:t xml:space="preserve"> diverses mesures relatives aux projets en cours comportant des questions spécifiques</w:t>
      </w:r>
      <w:r w:rsidR="006463CF" w:rsidRPr="00A75DF1">
        <w:rPr>
          <w:rStyle w:val="FootnoteReference"/>
        </w:rPr>
        <w:footnoteReference w:id="116"/>
      </w:r>
      <w:r w:rsidR="006463CF" w:rsidRPr="00A76B9B">
        <w:rPr>
          <w:lang w:val="fr-CA"/>
        </w:rPr>
        <w:t xml:space="preserve"> (décisions 8</w:t>
      </w:r>
      <w:r w:rsidR="00F106A8">
        <w:rPr>
          <w:lang w:val="fr-CA"/>
        </w:rPr>
        <w:t>8</w:t>
      </w:r>
      <w:r w:rsidR="006463CF" w:rsidRPr="00A76B9B">
        <w:rPr>
          <w:lang w:val="fr-CA"/>
        </w:rPr>
        <w:t>/1</w:t>
      </w:r>
      <w:r w:rsidR="00F106A8">
        <w:rPr>
          <w:lang w:val="fr-CA"/>
        </w:rPr>
        <w:t>2</w:t>
      </w:r>
      <w:r w:rsidR="006463CF" w:rsidRPr="00A76B9B">
        <w:rPr>
          <w:lang w:val="fr-CA"/>
        </w:rPr>
        <w:t xml:space="preserve"> à 8</w:t>
      </w:r>
      <w:r w:rsidR="00F106A8">
        <w:rPr>
          <w:lang w:val="fr-CA"/>
        </w:rPr>
        <w:t>8</w:t>
      </w:r>
      <w:r w:rsidR="006463CF" w:rsidRPr="00A76B9B">
        <w:rPr>
          <w:lang w:val="fr-CA"/>
        </w:rPr>
        <w:t>/1</w:t>
      </w:r>
      <w:r w:rsidR="00F106A8">
        <w:rPr>
          <w:lang w:val="fr-CA"/>
        </w:rPr>
        <w:t>6</w:t>
      </w:r>
      <w:r w:rsidR="006463CF" w:rsidRPr="00A76B9B">
        <w:rPr>
          <w:lang w:val="fr-CA"/>
        </w:rPr>
        <w:t>).</w:t>
      </w:r>
    </w:p>
    <w:p w14:paraId="61263E4A" w14:textId="12C82674" w:rsidR="006463CF" w:rsidRPr="0064323B" w:rsidRDefault="004D5E24" w:rsidP="004D5E24">
      <w:pPr>
        <w:pStyle w:val="Heading3"/>
        <w:keepNext/>
        <w:numPr>
          <w:ilvl w:val="2"/>
          <w:numId w:val="30"/>
        </w:numPr>
        <w:tabs>
          <w:tab w:val="left" w:pos="567"/>
        </w:tabs>
        <w:ind w:left="0" w:firstLine="0"/>
        <w:rPr>
          <w:b/>
          <w:lang w:val="fr-CA"/>
        </w:rPr>
      </w:pPr>
      <w:r>
        <w:rPr>
          <w:b/>
          <w:lang w:val="fr-CA"/>
        </w:rPr>
        <w:t>(vi)</w:t>
      </w:r>
      <w:r>
        <w:rPr>
          <w:b/>
          <w:lang w:val="fr-CA"/>
        </w:rPr>
        <w:tab/>
      </w:r>
      <w:r w:rsidR="006463CF" w:rsidRPr="0064323B">
        <w:rPr>
          <w:b/>
          <w:lang w:val="fr-CA"/>
        </w:rPr>
        <w:t xml:space="preserve">Retards dans la soumission des tranches </w:t>
      </w:r>
    </w:p>
    <w:p w14:paraId="13307D8B" w14:textId="2147A8F3" w:rsidR="006463CF" w:rsidRPr="00A76B9B" w:rsidRDefault="00F106A8" w:rsidP="004F3D53">
      <w:pPr>
        <w:pStyle w:val="Heading1"/>
        <w:widowControl w:val="0"/>
        <w:numPr>
          <w:ilvl w:val="0"/>
          <w:numId w:val="16"/>
        </w:numPr>
        <w:tabs>
          <w:tab w:val="left" w:pos="567"/>
        </w:tabs>
        <w:rPr>
          <w:lang w:val="fr-CA"/>
        </w:rPr>
      </w:pPr>
      <w:r>
        <w:rPr>
          <w:lang w:val="fr-CA"/>
        </w:rPr>
        <w:t>À la 88</w:t>
      </w:r>
      <w:r w:rsidRPr="00F106A8">
        <w:rPr>
          <w:vertAlign w:val="superscript"/>
          <w:lang w:val="fr-CA"/>
        </w:rPr>
        <w:t>e</w:t>
      </w:r>
      <w:r>
        <w:rPr>
          <w:lang w:val="fr-CA"/>
        </w:rPr>
        <w:t xml:space="preserve"> réunion, l</w:t>
      </w:r>
      <w:r w:rsidR="006463CF" w:rsidRPr="00A76B9B">
        <w:rPr>
          <w:lang w:val="fr-CA"/>
        </w:rPr>
        <w:t xml:space="preserve">e Comité exécutif a examiné le rapport sur les retards dans la </w:t>
      </w:r>
      <w:r w:rsidR="002021AD">
        <w:rPr>
          <w:lang w:val="fr-CA"/>
        </w:rPr>
        <w:t>soumiss</w:t>
      </w:r>
      <w:r w:rsidR="00D578C0">
        <w:rPr>
          <w:lang w:val="fr-CA"/>
        </w:rPr>
        <w:t>ion</w:t>
      </w:r>
      <w:r w:rsidR="006463CF" w:rsidRPr="00A76B9B">
        <w:rPr>
          <w:lang w:val="fr-CA"/>
        </w:rPr>
        <w:t xml:space="preserve"> des tranches</w:t>
      </w:r>
      <w:r w:rsidR="006463CF" w:rsidRPr="00A75DF1">
        <w:rPr>
          <w:vertAlign w:val="superscript"/>
        </w:rPr>
        <w:footnoteReference w:id="117"/>
      </w:r>
      <w:r w:rsidR="00D578C0">
        <w:rPr>
          <w:lang w:val="fr-CA"/>
        </w:rPr>
        <w:t xml:space="preserve"> et les informations sur les retards dans la présentation des tranches de PGEH</w:t>
      </w:r>
      <w:r w:rsidR="006463CF" w:rsidRPr="00A76B9B">
        <w:rPr>
          <w:lang w:val="fr-CA"/>
        </w:rPr>
        <w:t xml:space="preserve"> </w:t>
      </w:r>
      <w:r w:rsidR="00D578C0">
        <w:rPr>
          <w:lang w:val="fr-CA"/>
        </w:rPr>
        <w:t xml:space="preserve">transmises par le gouvernement de l’Allemagne, le PNUD, le PNUE, l’ONUDI et la Banque mondiale. </w:t>
      </w:r>
      <w:r w:rsidR="0093541A">
        <w:rPr>
          <w:lang w:val="fr-CA"/>
        </w:rPr>
        <w:t>Le Comité a pris note que 42 activités (</w:t>
      </w:r>
      <w:r w:rsidR="00BE0214">
        <w:rPr>
          <w:lang w:val="fr-CA"/>
        </w:rPr>
        <w:t xml:space="preserve">dans </w:t>
      </w:r>
      <w:r w:rsidR="0093541A">
        <w:rPr>
          <w:lang w:val="fr-CA"/>
        </w:rPr>
        <w:t xml:space="preserve">20 pays sur 41) sur les 70 associées à des tranches de PGEH attendues </w:t>
      </w:r>
      <w:r w:rsidR="006463CF" w:rsidRPr="00A76B9B">
        <w:rPr>
          <w:lang w:val="fr-CA"/>
        </w:rPr>
        <w:t>à la 8</w:t>
      </w:r>
      <w:r w:rsidR="0093541A">
        <w:rPr>
          <w:lang w:val="fr-CA"/>
        </w:rPr>
        <w:t>8</w:t>
      </w:r>
      <w:r w:rsidR="006463CF" w:rsidRPr="00A76B9B">
        <w:rPr>
          <w:vertAlign w:val="superscript"/>
          <w:lang w:val="fr-CA"/>
        </w:rPr>
        <w:t>e</w:t>
      </w:r>
      <w:r w:rsidR="006463CF" w:rsidRPr="00A76B9B">
        <w:rPr>
          <w:lang w:val="fr-CA"/>
        </w:rPr>
        <w:t> réunion ont</w:t>
      </w:r>
      <w:r w:rsidR="00E420B3">
        <w:rPr>
          <w:lang w:val="fr-CA"/>
        </w:rPr>
        <w:t xml:space="preserve"> </w:t>
      </w:r>
      <w:r w:rsidR="006463CF" w:rsidRPr="00A76B9B">
        <w:rPr>
          <w:lang w:val="fr-CA"/>
        </w:rPr>
        <w:t xml:space="preserve">été </w:t>
      </w:r>
      <w:r w:rsidR="00E420B3">
        <w:rPr>
          <w:lang w:val="fr-CA"/>
        </w:rPr>
        <w:t>proposé</w:t>
      </w:r>
      <w:r w:rsidR="006463CF" w:rsidRPr="00A76B9B">
        <w:rPr>
          <w:lang w:val="fr-CA"/>
        </w:rPr>
        <w:t xml:space="preserve">es </w:t>
      </w:r>
      <w:r w:rsidR="00E420B3">
        <w:rPr>
          <w:lang w:val="fr-CA"/>
        </w:rPr>
        <w:t>dans les délais prescrit</w:t>
      </w:r>
      <w:r w:rsidR="006463CF" w:rsidRPr="00A76B9B">
        <w:rPr>
          <w:lang w:val="fr-CA"/>
        </w:rPr>
        <w:t>s</w:t>
      </w:r>
      <w:r w:rsidR="006463CF">
        <w:rPr>
          <w:lang w:val="fr-CA"/>
        </w:rPr>
        <w:t>,</w:t>
      </w:r>
      <w:r w:rsidR="006463CF" w:rsidRPr="00A76B9B">
        <w:rPr>
          <w:lang w:val="fr-CA"/>
        </w:rPr>
        <w:t xml:space="preserve"> et </w:t>
      </w:r>
      <w:r w:rsidR="0093541A">
        <w:rPr>
          <w:lang w:val="fr-CA"/>
        </w:rPr>
        <w:t>que</w:t>
      </w:r>
      <w:r w:rsidR="006463CF" w:rsidRPr="00A76B9B">
        <w:rPr>
          <w:lang w:val="fr-CA"/>
        </w:rPr>
        <w:t xml:space="preserve"> les agences bilatérales et d’exécution ont </w:t>
      </w:r>
      <w:r w:rsidR="00E420B3">
        <w:rPr>
          <w:lang w:val="fr-CA"/>
        </w:rPr>
        <w:t>indiqué</w:t>
      </w:r>
      <w:r w:rsidR="006463CF" w:rsidRPr="00A76B9B">
        <w:rPr>
          <w:lang w:val="fr-CA"/>
        </w:rPr>
        <w:t xml:space="preserve"> que la </w:t>
      </w:r>
      <w:r w:rsidR="00B72005">
        <w:rPr>
          <w:lang w:val="fr-CA"/>
        </w:rPr>
        <w:t>présentation</w:t>
      </w:r>
      <w:r w:rsidR="006463CF" w:rsidRPr="00A76B9B">
        <w:rPr>
          <w:lang w:val="fr-CA"/>
        </w:rPr>
        <w:t xml:space="preserve"> tardive des tranches de PGEH </w:t>
      </w:r>
      <w:r w:rsidR="00B72005">
        <w:rPr>
          <w:lang w:val="fr-CA"/>
        </w:rPr>
        <w:t>qui devaient être proposées</w:t>
      </w:r>
      <w:r w:rsidR="006463CF" w:rsidRPr="00A76B9B">
        <w:rPr>
          <w:lang w:val="fr-CA"/>
        </w:rPr>
        <w:t xml:space="preserve"> à la deuxième réunion de 202</w:t>
      </w:r>
      <w:r w:rsidR="0093541A">
        <w:rPr>
          <w:lang w:val="fr-CA"/>
        </w:rPr>
        <w:t>1</w:t>
      </w:r>
      <w:r w:rsidR="006463CF" w:rsidRPr="00A76B9B">
        <w:rPr>
          <w:lang w:val="fr-CA"/>
        </w:rPr>
        <w:t xml:space="preserve"> aurait </w:t>
      </w:r>
      <w:r w:rsidR="00B72005">
        <w:rPr>
          <w:lang w:val="fr-CA"/>
        </w:rPr>
        <w:t xml:space="preserve">une </w:t>
      </w:r>
      <w:r w:rsidR="006463CF" w:rsidRPr="00A76B9B">
        <w:rPr>
          <w:lang w:val="fr-CA"/>
        </w:rPr>
        <w:t xml:space="preserve">incidence </w:t>
      </w:r>
      <w:r w:rsidR="00B72005">
        <w:rPr>
          <w:lang w:val="fr-CA"/>
        </w:rPr>
        <w:t xml:space="preserve">nulle ou peu probable </w:t>
      </w:r>
      <w:r w:rsidR="006463CF" w:rsidRPr="00A76B9B">
        <w:rPr>
          <w:lang w:val="fr-CA"/>
        </w:rPr>
        <w:t xml:space="preserve">sur la conformité </w:t>
      </w:r>
      <w:r w:rsidR="00B72005">
        <w:rPr>
          <w:lang w:val="fr-CA"/>
        </w:rPr>
        <w:t xml:space="preserve">au Protocole de Montréal et que rien n’indiquait </w:t>
      </w:r>
      <w:r w:rsidR="0093541A">
        <w:rPr>
          <w:lang w:val="fr-CA"/>
        </w:rPr>
        <w:t xml:space="preserve">que </w:t>
      </w:r>
      <w:r w:rsidR="00B72005">
        <w:rPr>
          <w:lang w:val="fr-CA"/>
        </w:rPr>
        <w:t>l</w:t>
      </w:r>
      <w:r w:rsidR="0093541A">
        <w:rPr>
          <w:lang w:val="fr-CA"/>
        </w:rPr>
        <w:t xml:space="preserve">es pays concernés </w:t>
      </w:r>
      <w:r w:rsidR="00B72005">
        <w:rPr>
          <w:lang w:val="fr-CA"/>
        </w:rPr>
        <w:t xml:space="preserve">ne respectaient pas les mesures de contrôle </w:t>
      </w:r>
      <w:r w:rsidR="0093541A">
        <w:rPr>
          <w:lang w:val="fr-CA"/>
        </w:rPr>
        <w:t>du</w:t>
      </w:r>
      <w:r w:rsidR="006463CF" w:rsidRPr="00A76B9B">
        <w:rPr>
          <w:lang w:val="fr-CA"/>
        </w:rPr>
        <w:t xml:space="preserve"> Protocole de Montréal. Le Secrétariat a </w:t>
      </w:r>
      <w:r w:rsidR="006463CF" w:rsidRPr="00A76B9B">
        <w:rPr>
          <w:lang w:val="fr-CA"/>
        </w:rPr>
        <w:lastRenderedPageBreak/>
        <w:t>été chargé d’</w:t>
      </w:r>
      <w:r w:rsidR="00E768B8">
        <w:rPr>
          <w:lang w:val="fr-CA"/>
        </w:rPr>
        <w:t>envoyer des lettres</w:t>
      </w:r>
      <w:r w:rsidR="006463CF" w:rsidRPr="00A76B9B">
        <w:rPr>
          <w:lang w:val="fr-CA"/>
        </w:rPr>
        <w:t xml:space="preserve"> aux gouvernements concernés au sujet des décisions prises sur les retards dans la</w:t>
      </w:r>
      <w:r w:rsidR="00E768B8">
        <w:rPr>
          <w:lang w:val="fr-CA"/>
        </w:rPr>
        <w:t xml:space="preserve"> présentation </w:t>
      </w:r>
      <w:r w:rsidR="006463CF" w:rsidRPr="00A76B9B">
        <w:rPr>
          <w:lang w:val="fr-CA"/>
        </w:rPr>
        <w:t>des tranches</w:t>
      </w:r>
      <w:r w:rsidR="006463CF" w:rsidRPr="00A75DF1">
        <w:rPr>
          <w:rStyle w:val="FootnoteReference"/>
        </w:rPr>
        <w:footnoteReference w:id="118"/>
      </w:r>
      <w:r w:rsidR="006463CF" w:rsidRPr="00A76B9B">
        <w:rPr>
          <w:lang w:val="fr-CA"/>
        </w:rPr>
        <w:t xml:space="preserve"> (décision 8</w:t>
      </w:r>
      <w:r w:rsidR="00E768B8">
        <w:rPr>
          <w:lang w:val="fr-CA"/>
        </w:rPr>
        <w:t>8</w:t>
      </w:r>
      <w:r w:rsidR="006463CF" w:rsidRPr="00A76B9B">
        <w:rPr>
          <w:lang w:val="fr-CA"/>
        </w:rPr>
        <w:t>/</w:t>
      </w:r>
      <w:r w:rsidR="00E768B8">
        <w:rPr>
          <w:lang w:val="fr-CA"/>
        </w:rPr>
        <w:t>33</w:t>
      </w:r>
      <w:r w:rsidR="006463CF" w:rsidRPr="00A76B9B">
        <w:rPr>
          <w:lang w:val="fr-CA"/>
        </w:rPr>
        <w:t>).</w:t>
      </w:r>
    </w:p>
    <w:p w14:paraId="464CFD1C" w14:textId="3BD27411" w:rsidR="006463CF" w:rsidRPr="007A69EF" w:rsidRDefault="006463CF" w:rsidP="004D5E24">
      <w:pPr>
        <w:pStyle w:val="Heading1"/>
        <w:numPr>
          <w:ilvl w:val="0"/>
          <w:numId w:val="16"/>
        </w:numPr>
        <w:tabs>
          <w:tab w:val="left" w:pos="567"/>
        </w:tabs>
        <w:rPr>
          <w:highlight w:val="yellow"/>
        </w:rPr>
      </w:pPr>
      <w:r w:rsidRPr="007A69EF">
        <w:rPr>
          <w:highlight w:val="yellow"/>
        </w:rPr>
        <w:t xml:space="preserve">[À la </w:t>
      </w:r>
      <w:r w:rsidR="00B72005" w:rsidRPr="007A69EF">
        <w:rPr>
          <w:highlight w:val="yellow"/>
        </w:rPr>
        <w:t>90</w:t>
      </w:r>
      <w:r w:rsidRPr="007A69EF">
        <w:rPr>
          <w:highlight w:val="yellow"/>
          <w:vertAlign w:val="superscript"/>
        </w:rPr>
        <w:t>e</w:t>
      </w:r>
      <w:r w:rsidRPr="007A69EF">
        <w:rPr>
          <w:highlight w:val="yellow"/>
        </w:rPr>
        <w:t> </w:t>
      </w:r>
      <w:proofErr w:type="spellStart"/>
      <w:r w:rsidRPr="007A69EF">
        <w:rPr>
          <w:highlight w:val="yellow"/>
        </w:rPr>
        <w:t>réunion</w:t>
      </w:r>
      <w:proofErr w:type="spellEnd"/>
      <w:r w:rsidRPr="007A69EF">
        <w:rPr>
          <w:highlight w:val="yellow"/>
        </w:rPr>
        <w:t>…]</w:t>
      </w:r>
    </w:p>
    <w:p w14:paraId="1296FD2E" w14:textId="75AB8B45" w:rsidR="006463CF" w:rsidRPr="007A69EF" w:rsidRDefault="0064323B" w:rsidP="0064323B">
      <w:pPr>
        <w:pStyle w:val="Heading3"/>
        <w:keepNext/>
        <w:numPr>
          <w:ilvl w:val="0"/>
          <w:numId w:val="0"/>
        </w:numPr>
        <w:ind w:left="567" w:hanging="567"/>
        <w:rPr>
          <w:b/>
          <w:lang w:val="fr-CA"/>
        </w:rPr>
      </w:pPr>
      <w:r>
        <w:rPr>
          <w:b/>
          <w:lang w:val="fr-CA"/>
        </w:rPr>
        <w:t>(vii)</w:t>
      </w:r>
      <w:r>
        <w:rPr>
          <w:b/>
          <w:lang w:val="fr-CA"/>
        </w:rPr>
        <w:tab/>
      </w:r>
      <w:r w:rsidR="006463CF" w:rsidRPr="007A69EF">
        <w:rPr>
          <w:b/>
          <w:lang w:val="fr-CA"/>
        </w:rPr>
        <w:t xml:space="preserve">Rapports périodiques et rapports </w:t>
      </w:r>
      <w:r w:rsidR="00D04C20" w:rsidRPr="007A69EF">
        <w:rPr>
          <w:b/>
          <w:lang w:val="fr-CA"/>
        </w:rPr>
        <w:t xml:space="preserve">sur les projets </w:t>
      </w:r>
      <w:r w:rsidR="006463CF" w:rsidRPr="007A69EF">
        <w:rPr>
          <w:b/>
          <w:lang w:val="fr-CA"/>
        </w:rPr>
        <w:t>comportant des exigences particulières de remise de rapports</w:t>
      </w:r>
    </w:p>
    <w:p w14:paraId="15FE5014" w14:textId="3CD4F768" w:rsidR="000C374E" w:rsidRDefault="0063753C" w:rsidP="004D5E24">
      <w:pPr>
        <w:pStyle w:val="Heading1"/>
        <w:numPr>
          <w:ilvl w:val="0"/>
          <w:numId w:val="16"/>
        </w:numPr>
        <w:tabs>
          <w:tab w:val="left" w:pos="567"/>
        </w:tabs>
        <w:rPr>
          <w:lang w:val="fr-CA"/>
        </w:rPr>
      </w:pPr>
      <w:r>
        <w:rPr>
          <w:lang w:val="fr-CA"/>
        </w:rPr>
        <w:t>À la 88</w:t>
      </w:r>
      <w:r w:rsidRPr="0063753C">
        <w:rPr>
          <w:vertAlign w:val="superscript"/>
          <w:lang w:val="fr-CA"/>
        </w:rPr>
        <w:t>e</w:t>
      </w:r>
      <w:r>
        <w:rPr>
          <w:lang w:val="fr-CA"/>
        </w:rPr>
        <w:t xml:space="preserve"> réunion, le</w:t>
      </w:r>
      <w:r w:rsidR="006463CF" w:rsidRPr="00A76B9B">
        <w:rPr>
          <w:lang w:val="fr-CA"/>
        </w:rPr>
        <w:t xml:space="preserve"> Comité exécutif a examiné les sections </w:t>
      </w:r>
      <w:r>
        <w:rPr>
          <w:lang w:val="fr-CA"/>
        </w:rPr>
        <w:t xml:space="preserve">I et III </w:t>
      </w:r>
      <w:r w:rsidR="006463CF" w:rsidRPr="00A76B9B">
        <w:rPr>
          <w:lang w:val="fr-CA"/>
        </w:rPr>
        <w:t xml:space="preserve">d’un document </w:t>
      </w:r>
      <w:r w:rsidR="009D2334">
        <w:rPr>
          <w:lang w:val="fr-CA"/>
        </w:rPr>
        <w:t>contenant</w:t>
      </w:r>
      <w:r w:rsidR="006463CF" w:rsidRPr="00A76B9B">
        <w:rPr>
          <w:lang w:val="fr-CA"/>
        </w:rPr>
        <w:t xml:space="preserve"> les </w:t>
      </w:r>
      <w:r w:rsidR="009D2334">
        <w:rPr>
          <w:lang w:val="fr-CA"/>
        </w:rPr>
        <w:t>rapports sur les projets</w:t>
      </w:r>
      <w:r w:rsidR="006463CF" w:rsidRPr="00A76B9B">
        <w:rPr>
          <w:lang w:val="fr-CA"/>
        </w:rPr>
        <w:t xml:space="preserve"> comportant des exigences particulières de remise de rapports</w:t>
      </w:r>
      <w:r w:rsidR="006463CF" w:rsidRPr="00A75DF1">
        <w:rPr>
          <w:rStyle w:val="FootnoteReference"/>
        </w:rPr>
        <w:footnoteReference w:id="119"/>
      </w:r>
      <w:r w:rsidR="009D2334">
        <w:rPr>
          <w:lang w:val="fr-CA"/>
        </w:rPr>
        <w:t>.  L’examen de la section II</w:t>
      </w:r>
      <w:r w:rsidR="006463CF" w:rsidRPr="00A76B9B">
        <w:rPr>
          <w:lang w:val="fr-CA"/>
        </w:rPr>
        <w:t xml:space="preserve">, </w:t>
      </w:r>
      <w:r w:rsidR="009D2334">
        <w:rPr>
          <w:lang w:val="fr-CA"/>
        </w:rPr>
        <w:t xml:space="preserve">contenant les rapports sur </w:t>
      </w:r>
      <w:r w:rsidR="000C374E">
        <w:rPr>
          <w:lang w:val="fr-CA"/>
        </w:rPr>
        <w:t>l</w:t>
      </w:r>
      <w:r w:rsidR="009D2334">
        <w:rPr>
          <w:lang w:val="fr-CA"/>
        </w:rPr>
        <w:t xml:space="preserve">es projets </w:t>
      </w:r>
      <w:r w:rsidR="000C374E">
        <w:rPr>
          <w:lang w:val="fr-CA"/>
        </w:rPr>
        <w:t xml:space="preserve">comportant des exigences particulières de remise de rapports </w:t>
      </w:r>
      <w:r w:rsidR="0029392A">
        <w:rPr>
          <w:lang w:val="fr-CA"/>
        </w:rPr>
        <w:t xml:space="preserve">soumis </w:t>
      </w:r>
      <w:r w:rsidR="006463CF" w:rsidRPr="00A76B9B">
        <w:rPr>
          <w:lang w:val="fr-CA"/>
        </w:rPr>
        <w:t>pour examen individuel</w:t>
      </w:r>
      <w:r w:rsidR="000C374E">
        <w:rPr>
          <w:lang w:val="fr-CA"/>
        </w:rPr>
        <w:t xml:space="preserve"> par le Comité exécutif</w:t>
      </w:r>
      <w:r w:rsidR="006463CF" w:rsidRPr="00A76B9B">
        <w:rPr>
          <w:lang w:val="fr-CA"/>
        </w:rPr>
        <w:t xml:space="preserve">, </w:t>
      </w:r>
      <w:r w:rsidR="000C374E">
        <w:rPr>
          <w:lang w:val="fr-CA"/>
        </w:rPr>
        <w:t xml:space="preserve">incluant un rapport sur le </w:t>
      </w:r>
      <w:r w:rsidR="006463CF" w:rsidRPr="00A76B9B">
        <w:rPr>
          <w:lang w:val="fr-CA"/>
        </w:rPr>
        <w:t xml:space="preserve">PGEH pour la République populaire démocratique de Corée, </w:t>
      </w:r>
      <w:r w:rsidR="000C374E">
        <w:rPr>
          <w:lang w:val="fr-CA"/>
        </w:rPr>
        <w:t xml:space="preserve">a été reporté à une réunion ultérieure. </w:t>
      </w:r>
    </w:p>
    <w:p w14:paraId="6AAC852D" w14:textId="1D337780" w:rsidR="005555FA" w:rsidRDefault="000C374E" w:rsidP="004F3D53">
      <w:pPr>
        <w:pStyle w:val="Heading1"/>
        <w:numPr>
          <w:ilvl w:val="0"/>
          <w:numId w:val="16"/>
        </w:numPr>
        <w:tabs>
          <w:tab w:val="left" w:pos="567"/>
        </w:tabs>
        <w:rPr>
          <w:lang w:val="fr-CA"/>
        </w:rPr>
      </w:pPr>
      <w:r>
        <w:rPr>
          <w:lang w:val="fr-CA"/>
        </w:rPr>
        <w:t>Dans la section I, le Comité a examiné des projets comportant des exigen</w:t>
      </w:r>
      <w:r w:rsidR="00D04C20">
        <w:rPr>
          <w:lang w:val="fr-CA"/>
        </w:rPr>
        <w:t>ces particulières de remise de rapports pour lesquels il n’y avait aucune question en suspens d’orientation, de coûts ou autres. Il s’agissait des PGEH pour</w:t>
      </w:r>
      <w:r w:rsidR="00D04C20" w:rsidRPr="00D04C20">
        <w:rPr>
          <w:lang w:val="fr-CA"/>
        </w:rPr>
        <w:t xml:space="preserve"> </w:t>
      </w:r>
      <w:r w:rsidR="00D04C20" w:rsidRPr="00A76B9B">
        <w:rPr>
          <w:lang w:val="fr-CA"/>
        </w:rPr>
        <w:t>l’</w:t>
      </w:r>
      <w:r w:rsidR="00D01BE8">
        <w:rPr>
          <w:lang w:val="fr-CA"/>
        </w:rPr>
        <w:t>Arabie saoudite, l’</w:t>
      </w:r>
      <w:r w:rsidR="00D04C20" w:rsidRPr="00A76B9B">
        <w:rPr>
          <w:lang w:val="fr-CA"/>
        </w:rPr>
        <w:t>Argentine, l</w:t>
      </w:r>
      <w:r w:rsidR="00D04C20">
        <w:rPr>
          <w:lang w:val="fr-CA"/>
        </w:rPr>
        <w:t>a Côte d’Ivoire, le Ghana, le Honduras, l’Indonésie, la Jamaïque, le Kenya, la Libye, la Mauritani</w:t>
      </w:r>
      <w:r w:rsidR="00D04C20" w:rsidRPr="00A76B9B">
        <w:rPr>
          <w:lang w:val="fr-CA"/>
        </w:rPr>
        <w:t>e</w:t>
      </w:r>
      <w:r w:rsidR="00D04C20">
        <w:rPr>
          <w:lang w:val="fr-CA"/>
        </w:rPr>
        <w:t>, le Mexique, Sainte-Lucie, Saint-Vincent-et-les-Grenadines</w:t>
      </w:r>
      <w:r w:rsidR="00D01BE8">
        <w:rPr>
          <w:lang w:val="fr-CA"/>
        </w:rPr>
        <w:t xml:space="preserve"> et la Tunisie; </w:t>
      </w:r>
      <w:r w:rsidR="0029392A">
        <w:rPr>
          <w:lang w:val="fr-CA"/>
        </w:rPr>
        <w:t xml:space="preserve">de projets pour promouvoir des solutions à faible PRG pour le remplacement des HCFC en Arabie saoudite et en Égypte; </w:t>
      </w:r>
      <w:r w:rsidR="00D01BE8">
        <w:rPr>
          <w:lang w:val="fr-CA"/>
        </w:rPr>
        <w:t>d’un projet de destruction des SAO résiduaires au Brésil</w:t>
      </w:r>
      <w:r w:rsidR="00D04C20" w:rsidRPr="00A76B9B">
        <w:rPr>
          <w:lang w:val="fr-CA"/>
        </w:rPr>
        <w:t xml:space="preserve"> </w:t>
      </w:r>
      <w:r w:rsidR="006463CF" w:rsidRPr="00A76B9B">
        <w:rPr>
          <w:lang w:val="fr-CA"/>
        </w:rPr>
        <w:t xml:space="preserve">et </w:t>
      </w:r>
      <w:r w:rsidR="00D01BE8">
        <w:rPr>
          <w:lang w:val="fr-CA"/>
        </w:rPr>
        <w:t>du plan d’élimination du bromure de méthyle en Argentine.  Le Comité a pris note des rapports et de l’information fournie, approuvé les recommandations relatives à des projets en cours avec des enjeux spécifiques</w:t>
      </w:r>
      <w:r w:rsidR="005555FA">
        <w:rPr>
          <w:lang w:val="fr-CA"/>
        </w:rPr>
        <w:t xml:space="preserve">, adopté un certain nombre de mesures et demandé à certains pays et aux agences bilatérales et d’exécution de prendre d’autres mesures (décisions 88/17 à 88/28). </w:t>
      </w:r>
    </w:p>
    <w:p w14:paraId="0DBB2122" w14:textId="43DE4633" w:rsidR="006B5AE2" w:rsidRDefault="005555FA" w:rsidP="004F3D53">
      <w:pPr>
        <w:pStyle w:val="Heading1"/>
        <w:numPr>
          <w:ilvl w:val="0"/>
          <w:numId w:val="16"/>
        </w:numPr>
        <w:tabs>
          <w:tab w:val="left" w:pos="567"/>
        </w:tabs>
        <w:rPr>
          <w:lang w:val="fr-CA"/>
        </w:rPr>
      </w:pPr>
      <w:r>
        <w:rPr>
          <w:lang w:val="fr-CA"/>
        </w:rPr>
        <w:t>Dans la section III, le Comité a examiné des demandes de prolongation des dates d’achèvement de PGEH pour 16 pays visés à l’article 5, du 31 décembre 2021 à différentes dates au-delà du</w:t>
      </w:r>
      <w:r w:rsidR="00B77712">
        <w:rPr>
          <w:lang w:val="fr-CA"/>
        </w:rPr>
        <w:t> </w:t>
      </w:r>
      <w:r>
        <w:rPr>
          <w:lang w:val="fr-CA"/>
        </w:rPr>
        <w:t>31</w:t>
      </w:r>
      <w:r w:rsidR="00B77712">
        <w:rPr>
          <w:lang w:val="fr-CA"/>
        </w:rPr>
        <w:t> </w:t>
      </w:r>
      <w:r>
        <w:rPr>
          <w:lang w:val="fr-CA"/>
        </w:rPr>
        <w:t>décembre</w:t>
      </w:r>
      <w:r w:rsidR="00B77712">
        <w:rPr>
          <w:lang w:val="fr-CA"/>
        </w:rPr>
        <w:t> </w:t>
      </w:r>
      <w:r>
        <w:rPr>
          <w:lang w:val="fr-CA"/>
        </w:rPr>
        <w:t xml:space="preserve">2022. Il a décidé d’autoriser, à titre exceptionnel, </w:t>
      </w:r>
      <w:r w:rsidR="009B46F9">
        <w:rPr>
          <w:lang w:val="fr-CA"/>
        </w:rPr>
        <w:t xml:space="preserve">la poursuite de la mise en œuvre des activités en suspens liées à la phase I des PGEH pour </w:t>
      </w:r>
      <w:r w:rsidR="00816680">
        <w:rPr>
          <w:lang w:val="fr-CA"/>
        </w:rPr>
        <w:t xml:space="preserve">l’Afrique du Sud, </w:t>
      </w:r>
      <w:r w:rsidR="009B46F9">
        <w:rPr>
          <w:lang w:val="fr-CA"/>
        </w:rPr>
        <w:t xml:space="preserve">la Barbade, le Botswana, le Congo, la Côte d’Ivoire, la Dominique, la Grenade, </w:t>
      </w:r>
      <w:r w:rsidR="00816680">
        <w:rPr>
          <w:lang w:val="fr-CA"/>
        </w:rPr>
        <w:t xml:space="preserve">la Jamaïque, </w:t>
      </w:r>
      <w:r w:rsidR="009B46F9">
        <w:rPr>
          <w:lang w:val="fr-CA"/>
        </w:rPr>
        <w:t>le Mozambique, Saint-Kitts-et-Nevis, le Suriname et la Zambie et de demander aux agences d’exécution concernées de soumettre</w:t>
      </w:r>
      <w:r w:rsidR="004878E8">
        <w:rPr>
          <w:lang w:val="fr-CA"/>
        </w:rPr>
        <w:t>, à la 90</w:t>
      </w:r>
      <w:r w:rsidR="004878E8" w:rsidRPr="009B46F9">
        <w:rPr>
          <w:vertAlign w:val="superscript"/>
          <w:lang w:val="fr-CA"/>
        </w:rPr>
        <w:t>e</w:t>
      </w:r>
      <w:r w:rsidR="004878E8">
        <w:rPr>
          <w:lang w:val="fr-CA"/>
        </w:rPr>
        <w:t xml:space="preserve"> réunion, </w:t>
      </w:r>
      <w:r w:rsidR="009B46F9">
        <w:rPr>
          <w:lang w:val="fr-CA"/>
        </w:rPr>
        <w:t xml:space="preserve">un plan de mise en œuvre révisé, y compris les demandes pour la tranche restante de la phase I des PGEH, le cas échéant. Le Comité a demandé aussi au PNUE de poursuivre </w:t>
      </w:r>
      <w:r w:rsidR="00C572CC">
        <w:rPr>
          <w:lang w:val="fr-CA"/>
        </w:rPr>
        <w:t>la mise en œuvre des activités en suspens liées à la phase I des PGEH pour Haïti, le Mali et le Soudan du Sud et de soumettre un rapport de situation sur l</w:t>
      </w:r>
      <w:r w:rsidR="004878E8">
        <w:rPr>
          <w:lang w:val="fr-CA"/>
        </w:rPr>
        <w:t>’état de l</w:t>
      </w:r>
      <w:r w:rsidR="00C572CC">
        <w:rPr>
          <w:lang w:val="fr-CA"/>
        </w:rPr>
        <w:t>a mise en œuvre à la 90</w:t>
      </w:r>
      <w:r w:rsidR="00C572CC" w:rsidRPr="00C572CC">
        <w:rPr>
          <w:vertAlign w:val="superscript"/>
          <w:lang w:val="fr-CA"/>
        </w:rPr>
        <w:t>e</w:t>
      </w:r>
      <w:r w:rsidR="00C572CC">
        <w:rPr>
          <w:lang w:val="fr-CA"/>
        </w:rPr>
        <w:t xml:space="preserve"> réunion </w:t>
      </w:r>
      <w:r w:rsidR="004878E8">
        <w:rPr>
          <w:lang w:val="fr-CA"/>
        </w:rPr>
        <w:t>ainsi qu’</w:t>
      </w:r>
      <w:r w:rsidR="00C572CC">
        <w:rPr>
          <w:lang w:val="fr-CA"/>
        </w:rPr>
        <w:t xml:space="preserve">un rapport </w:t>
      </w:r>
      <w:r w:rsidR="004878E8">
        <w:rPr>
          <w:lang w:val="fr-CA"/>
        </w:rPr>
        <w:t>au titre</w:t>
      </w:r>
      <w:r w:rsidR="00C572CC">
        <w:rPr>
          <w:lang w:val="fr-CA"/>
        </w:rPr>
        <w:t xml:space="preserve"> du rapport périodique du PNUE à la 91</w:t>
      </w:r>
      <w:r w:rsidR="00C572CC" w:rsidRPr="00C572CC">
        <w:rPr>
          <w:vertAlign w:val="superscript"/>
          <w:lang w:val="fr-CA"/>
        </w:rPr>
        <w:t>e</w:t>
      </w:r>
      <w:r w:rsidR="00C572CC">
        <w:rPr>
          <w:lang w:val="fr-CA"/>
        </w:rPr>
        <w:t xml:space="preserve"> réunion, étant entendu qu’aucune demande de financement supplémentaire pour la mise en œuvre des activités de</w:t>
      </w:r>
      <w:r w:rsidR="004878E8">
        <w:rPr>
          <w:lang w:val="fr-CA"/>
        </w:rPr>
        <w:t xml:space="preserve"> projet du</w:t>
      </w:r>
      <w:r w:rsidR="00C572CC">
        <w:rPr>
          <w:lang w:val="fr-CA"/>
        </w:rPr>
        <w:t xml:space="preserve"> PGEH et des projets sur les HFC ne ser</w:t>
      </w:r>
      <w:r w:rsidR="006B5AE2">
        <w:rPr>
          <w:lang w:val="fr-CA"/>
        </w:rPr>
        <w:t>a</w:t>
      </w:r>
      <w:r w:rsidR="00C572CC">
        <w:rPr>
          <w:lang w:val="fr-CA"/>
        </w:rPr>
        <w:t xml:space="preserve"> soumise avant l’achèvement opérationnel de la phase I des PGEH.  L’ONUDI </w:t>
      </w:r>
      <w:r w:rsidR="004878E8">
        <w:rPr>
          <w:lang w:val="fr-CA"/>
        </w:rPr>
        <w:t>a été priée de poursuivre la mise en œuvre des activités en suspens liées à la phase II du PGEH pour la République bolivarienne du Venezuela et de soumettre un plan d’action complet à la 90</w:t>
      </w:r>
      <w:r w:rsidR="004878E8" w:rsidRPr="004878E8">
        <w:rPr>
          <w:vertAlign w:val="superscript"/>
          <w:lang w:val="fr-CA"/>
        </w:rPr>
        <w:t>e</w:t>
      </w:r>
      <w:r w:rsidR="004878E8">
        <w:rPr>
          <w:lang w:val="fr-CA"/>
        </w:rPr>
        <w:t xml:space="preserve"> réunion (décision 88/29).</w:t>
      </w:r>
      <w:r w:rsidR="00C572CC">
        <w:rPr>
          <w:lang w:val="fr-CA"/>
        </w:rPr>
        <w:t xml:space="preserve"> </w:t>
      </w:r>
    </w:p>
    <w:p w14:paraId="457B97AA" w14:textId="1D76D3E1" w:rsidR="006463CF" w:rsidRPr="00A76B9B" w:rsidRDefault="006B5AE2" w:rsidP="004F3D53">
      <w:pPr>
        <w:pStyle w:val="Heading1"/>
        <w:numPr>
          <w:ilvl w:val="0"/>
          <w:numId w:val="16"/>
        </w:numPr>
        <w:tabs>
          <w:tab w:val="left" w:pos="567"/>
        </w:tabs>
        <w:rPr>
          <w:lang w:val="fr-CA"/>
        </w:rPr>
      </w:pPr>
      <w:r>
        <w:rPr>
          <w:lang w:val="fr-CA"/>
        </w:rPr>
        <w:t xml:space="preserve">Le Comité exécutif a examiné </w:t>
      </w:r>
      <w:r w:rsidR="00816680">
        <w:rPr>
          <w:lang w:val="fr-CA"/>
        </w:rPr>
        <w:t xml:space="preserve">aussi </w:t>
      </w:r>
      <w:r>
        <w:rPr>
          <w:lang w:val="fr-CA"/>
        </w:rPr>
        <w:t>des rapports comportant des exigences particulières de remise de rapports relatifs à la Chine, contenus dans l’addendum au document</w:t>
      </w:r>
      <w:r>
        <w:rPr>
          <w:rStyle w:val="FootnoteReference"/>
          <w:lang w:val="fr-CA"/>
        </w:rPr>
        <w:footnoteReference w:id="120"/>
      </w:r>
      <w:r>
        <w:rPr>
          <w:lang w:val="fr-CA"/>
        </w:rPr>
        <w:t xml:space="preserve">. Le Comité a examiné la partie I de l’addendum sur les rapports de vérification financière pour les secteurs </w:t>
      </w:r>
      <w:r w:rsidR="006463CF" w:rsidRPr="00A76B9B">
        <w:rPr>
          <w:lang w:val="fr-CA"/>
        </w:rPr>
        <w:t>de la production de CFC, des halons, de la mousse de polyuréthane, de l’agent de transformation II, de l’entretien des appareils de réfrigération et des solvants</w:t>
      </w:r>
      <w:r w:rsidR="0056618E">
        <w:rPr>
          <w:lang w:val="fr-CA"/>
        </w:rPr>
        <w:t>, et la partie V sur le plan sectoriel pour l’élimination de la production de bromure de méthyle. Tel qu’indiqué dans la section I, partie (ii) sur les questions d’orientation concernant les émissions mondiales de CFC-11, il a été convenu de reporter à la 90</w:t>
      </w:r>
      <w:r w:rsidR="0056618E" w:rsidRPr="0056618E">
        <w:rPr>
          <w:vertAlign w:val="superscript"/>
          <w:lang w:val="fr-CA"/>
        </w:rPr>
        <w:t>e</w:t>
      </w:r>
      <w:r w:rsidR="0056618E">
        <w:rPr>
          <w:lang w:val="fr-CA"/>
        </w:rPr>
        <w:t xml:space="preserve"> réunion l’examen de la partie II, rapport sur l’état d’avancement de</w:t>
      </w:r>
      <w:r w:rsidR="00566EE2">
        <w:rPr>
          <w:lang w:val="fr-CA"/>
        </w:rPr>
        <w:t>s activités figurant dans la décision 83/41(e); la partie III</w:t>
      </w:r>
      <w:r w:rsidR="0067155A">
        <w:rPr>
          <w:lang w:val="fr-CA"/>
        </w:rPr>
        <w:t>,</w:t>
      </w:r>
      <w:r w:rsidR="00566EE2">
        <w:rPr>
          <w:lang w:val="fr-CA"/>
        </w:rPr>
        <w:t xml:space="preserve"> l’étude visant </w:t>
      </w:r>
      <w:r w:rsidR="00566EE2">
        <w:rPr>
          <w:lang w:val="fr-CA"/>
        </w:rPr>
        <w:lastRenderedPageBreak/>
        <w:t xml:space="preserve">à déterminer les circonstances réglementaires, d’exécution, d’orientation ou de marché pouvant avoir mené à une utilisation et une production illicites de CFC-11 et CFC-12 (décision 83/41(d)).  Il a aussi </w:t>
      </w:r>
      <w:r w:rsidR="00E6598E">
        <w:rPr>
          <w:lang w:val="fr-CA"/>
        </w:rPr>
        <w:t xml:space="preserve">été convenu de </w:t>
      </w:r>
      <w:r w:rsidR="00566EE2">
        <w:rPr>
          <w:lang w:val="fr-CA"/>
        </w:rPr>
        <w:t>report</w:t>
      </w:r>
      <w:r w:rsidR="00E6598E">
        <w:rPr>
          <w:lang w:val="fr-CA"/>
        </w:rPr>
        <w:t>er</w:t>
      </w:r>
      <w:r w:rsidR="00566EE2">
        <w:rPr>
          <w:lang w:val="fr-CA"/>
        </w:rPr>
        <w:t xml:space="preserve"> à la même réunion, l’examen de la partie IV, rapport actualisé sur la production de CTC et ses utilisations comme matière premières</w:t>
      </w:r>
      <w:r w:rsidR="006463CF" w:rsidRPr="00A76B9B">
        <w:rPr>
          <w:lang w:val="fr-CA"/>
        </w:rPr>
        <w:t xml:space="preserve">. </w:t>
      </w:r>
    </w:p>
    <w:p w14:paraId="1F8182C3" w14:textId="3EB104DB" w:rsidR="006463CF" w:rsidRPr="00015AB7" w:rsidRDefault="006463CF" w:rsidP="004F3D53">
      <w:pPr>
        <w:pStyle w:val="Heading1"/>
        <w:numPr>
          <w:ilvl w:val="0"/>
          <w:numId w:val="16"/>
        </w:numPr>
        <w:tabs>
          <w:tab w:val="left" w:pos="567"/>
        </w:tabs>
        <w:rPr>
          <w:lang w:val="fr-CA"/>
        </w:rPr>
      </w:pPr>
      <w:r w:rsidRPr="00A76B9B">
        <w:rPr>
          <w:lang w:val="fr-CA"/>
        </w:rPr>
        <w:t xml:space="preserve">Le Comité a </w:t>
      </w:r>
      <w:r w:rsidRPr="00015AB7">
        <w:rPr>
          <w:lang w:val="fr-CA"/>
        </w:rPr>
        <w:t>pris note d</w:t>
      </w:r>
      <w:r w:rsidR="00015AB7">
        <w:rPr>
          <w:lang w:val="fr-CA"/>
        </w:rPr>
        <w:t>u rapport sur l</w:t>
      </w:r>
      <w:r w:rsidR="00011CE3">
        <w:rPr>
          <w:lang w:val="fr-CA"/>
        </w:rPr>
        <w:t>’état d’avancement</w:t>
      </w:r>
      <w:r w:rsidR="00015AB7">
        <w:rPr>
          <w:lang w:val="fr-CA"/>
        </w:rPr>
        <w:t xml:space="preserve"> des décisions 86/41(c) et 87/24(c) </w:t>
      </w:r>
      <w:r w:rsidR="00011CE3">
        <w:rPr>
          <w:lang w:val="fr-CA"/>
        </w:rPr>
        <w:t>relatives aux</w:t>
      </w:r>
      <w:r w:rsidR="00015AB7">
        <w:rPr>
          <w:lang w:val="fr-CA"/>
        </w:rPr>
        <w:t xml:space="preserve"> </w:t>
      </w:r>
      <w:r w:rsidRPr="00015AB7">
        <w:rPr>
          <w:lang w:val="fr-CA"/>
        </w:rPr>
        <w:t xml:space="preserve">rapports </w:t>
      </w:r>
      <w:r w:rsidR="00015AB7">
        <w:rPr>
          <w:lang w:val="fr-CA"/>
        </w:rPr>
        <w:t>d’achèvement de proj</w:t>
      </w:r>
      <w:r w:rsidRPr="00015AB7">
        <w:rPr>
          <w:lang w:val="fr-CA"/>
        </w:rPr>
        <w:t xml:space="preserve">et </w:t>
      </w:r>
      <w:r w:rsidR="00015AB7">
        <w:rPr>
          <w:lang w:val="fr-CA"/>
        </w:rPr>
        <w:t>pour les secteurs de la production de CFC, de la mousse de polyuréthane, de l’agent de tran</w:t>
      </w:r>
      <w:r w:rsidRPr="00015AB7">
        <w:rPr>
          <w:lang w:val="fr-CA"/>
        </w:rPr>
        <w:t>s</w:t>
      </w:r>
      <w:r w:rsidR="00015AB7">
        <w:rPr>
          <w:lang w:val="fr-CA"/>
        </w:rPr>
        <w:t>formation II, des halons, de l’entretien dans la réfrigération et des solvants pour la Chine;</w:t>
      </w:r>
      <w:r w:rsidR="00011CE3">
        <w:rPr>
          <w:lang w:val="fr-CA"/>
        </w:rPr>
        <w:t xml:space="preserve"> que le PNUD, l’ONUDI et la Banque mondiale sont en train de mettre à jour les rapports d’achèvement de projet; et que </w:t>
      </w:r>
      <w:r w:rsidRPr="00015AB7">
        <w:rPr>
          <w:lang w:val="fr-CA"/>
        </w:rPr>
        <w:t>le Secrétariat</w:t>
      </w:r>
      <w:r w:rsidR="00011CE3">
        <w:rPr>
          <w:lang w:val="fr-CA"/>
        </w:rPr>
        <w:t xml:space="preserve"> fera rapport à la 90</w:t>
      </w:r>
      <w:r w:rsidR="00011CE3" w:rsidRPr="00011CE3">
        <w:rPr>
          <w:vertAlign w:val="superscript"/>
          <w:lang w:val="fr-CA"/>
        </w:rPr>
        <w:t>e</w:t>
      </w:r>
      <w:r w:rsidR="00011CE3">
        <w:rPr>
          <w:lang w:val="fr-CA"/>
        </w:rPr>
        <w:t xml:space="preserve"> réunion sur l’état de ces mises à jour</w:t>
      </w:r>
      <w:r w:rsidRPr="00015AB7">
        <w:rPr>
          <w:lang w:val="fr-CA"/>
        </w:rPr>
        <w:t xml:space="preserve"> (décision</w:t>
      </w:r>
      <w:r w:rsidR="00011CE3">
        <w:rPr>
          <w:lang w:val="fr-CA"/>
        </w:rPr>
        <w:t xml:space="preserve"> 88/30</w:t>
      </w:r>
      <w:r w:rsidRPr="00015AB7">
        <w:rPr>
          <w:lang w:val="fr-CA"/>
        </w:rPr>
        <w:t xml:space="preserve">). </w:t>
      </w:r>
      <w:r w:rsidR="00E6598E">
        <w:rPr>
          <w:lang w:val="fr-CA"/>
        </w:rPr>
        <w:t>Le Comité exécutif a pris note aussi du rapport sur l’état de la mise en œuvre du plan sectoriel pour l’élimination de la production de bromure de méthyle en Chine.</w:t>
      </w:r>
    </w:p>
    <w:p w14:paraId="714B0509" w14:textId="77777777" w:rsidR="000838B2" w:rsidRPr="007A69EF" w:rsidRDefault="00011CE3" w:rsidP="004F3D53">
      <w:pPr>
        <w:pStyle w:val="Heading2"/>
        <w:keepNext/>
        <w:widowControl/>
        <w:numPr>
          <w:ilvl w:val="0"/>
          <w:numId w:val="16"/>
        </w:numPr>
        <w:tabs>
          <w:tab w:val="left" w:pos="567"/>
        </w:tabs>
        <w:rPr>
          <w:highlight w:val="yellow"/>
          <w:lang w:val="fr-CA"/>
        </w:rPr>
      </w:pPr>
      <w:r w:rsidRPr="007A69EF">
        <w:rPr>
          <w:highlight w:val="yellow"/>
          <w:lang w:val="fr-CA"/>
        </w:rPr>
        <w:t>[</w:t>
      </w:r>
      <w:r w:rsidR="000838B2" w:rsidRPr="007A69EF">
        <w:rPr>
          <w:highlight w:val="yellow"/>
          <w:lang w:val="fr-CA"/>
        </w:rPr>
        <w:t>À la 90</w:t>
      </w:r>
      <w:r w:rsidR="000838B2" w:rsidRPr="007A69EF">
        <w:rPr>
          <w:highlight w:val="yellow"/>
          <w:vertAlign w:val="superscript"/>
          <w:lang w:val="fr-CA"/>
        </w:rPr>
        <w:t>e</w:t>
      </w:r>
      <w:r w:rsidR="000838B2" w:rsidRPr="007A69EF">
        <w:rPr>
          <w:highlight w:val="yellow"/>
          <w:lang w:val="fr-CA"/>
        </w:rPr>
        <w:t xml:space="preserve"> réunion…</w:t>
      </w:r>
      <w:r w:rsidRPr="007A69EF">
        <w:rPr>
          <w:highlight w:val="yellow"/>
          <w:lang w:val="fr-CA"/>
        </w:rPr>
        <w:t>]</w:t>
      </w:r>
    </w:p>
    <w:p w14:paraId="444186D5" w14:textId="60A298FE" w:rsidR="006463CF" w:rsidRPr="004D5E24" w:rsidRDefault="004D5E24" w:rsidP="004D5E24">
      <w:pPr>
        <w:pStyle w:val="Heading3"/>
        <w:keepNext/>
        <w:keepLines/>
        <w:numPr>
          <w:ilvl w:val="2"/>
          <w:numId w:val="31"/>
        </w:numPr>
        <w:tabs>
          <w:tab w:val="left" w:pos="567"/>
        </w:tabs>
        <w:ind w:left="0" w:firstLine="0"/>
        <w:rPr>
          <w:b/>
          <w:lang w:val="fr-CA"/>
        </w:rPr>
      </w:pPr>
      <w:r w:rsidRPr="004D5E24">
        <w:rPr>
          <w:b/>
          <w:lang w:val="fr-CA"/>
        </w:rPr>
        <w:t>(viii)</w:t>
      </w:r>
      <w:r w:rsidRPr="004D5E24">
        <w:rPr>
          <w:b/>
          <w:lang w:val="fr-CA"/>
        </w:rPr>
        <w:tab/>
      </w:r>
      <w:r w:rsidR="006463CF" w:rsidRPr="004D5E24">
        <w:rPr>
          <w:b/>
          <w:lang w:val="fr-CA"/>
        </w:rPr>
        <w:t xml:space="preserve">Rapports d’achèvement de projet </w:t>
      </w:r>
    </w:p>
    <w:p w14:paraId="20DE8008" w14:textId="50BB167A" w:rsidR="006463CF" w:rsidRDefault="000838B2" w:rsidP="00F723D3">
      <w:pPr>
        <w:pStyle w:val="Heading1"/>
        <w:numPr>
          <w:ilvl w:val="0"/>
          <w:numId w:val="16"/>
        </w:numPr>
        <w:tabs>
          <w:tab w:val="left" w:pos="567"/>
        </w:tabs>
        <w:rPr>
          <w:lang w:val="fr-CA"/>
        </w:rPr>
      </w:pPr>
      <w:r>
        <w:rPr>
          <w:lang w:val="fr-CA"/>
        </w:rPr>
        <w:t>À la 88</w:t>
      </w:r>
      <w:r w:rsidRPr="000838B2">
        <w:rPr>
          <w:vertAlign w:val="superscript"/>
          <w:lang w:val="fr-CA"/>
        </w:rPr>
        <w:t>e</w:t>
      </w:r>
      <w:r>
        <w:rPr>
          <w:lang w:val="fr-CA"/>
        </w:rPr>
        <w:t xml:space="preserve"> réunion, l</w:t>
      </w:r>
      <w:r w:rsidR="006463CF" w:rsidRPr="00A76B9B">
        <w:rPr>
          <w:lang w:val="fr-CA"/>
        </w:rPr>
        <w:t>e Comité exécutif a pris note du rapport global d’achèvement de projets de l’année 202</w:t>
      </w:r>
      <w:r>
        <w:rPr>
          <w:lang w:val="fr-CA"/>
        </w:rPr>
        <w:t>1</w:t>
      </w:r>
      <w:r w:rsidR="006463CF" w:rsidRPr="00A75DF1">
        <w:rPr>
          <w:rStyle w:val="FootnoteReference"/>
        </w:rPr>
        <w:footnoteReference w:id="121"/>
      </w:r>
      <w:r w:rsidRPr="007A69EF">
        <w:rPr>
          <w:highlight w:val="yellow"/>
          <w:lang w:val="fr-CA"/>
        </w:rPr>
        <w:t>[et du rapport global d’achèvement de projets de l’année 2022, à la 90</w:t>
      </w:r>
      <w:r w:rsidRPr="007A69EF">
        <w:rPr>
          <w:highlight w:val="yellow"/>
          <w:vertAlign w:val="superscript"/>
          <w:lang w:val="fr-CA"/>
        </w:rPr>
        <w:t>e</w:t>
      </w:r>
      <w:r w:rsidRPr="007A69EF">
        <w:rPr>
          <w:highlight w:val="yellow"/>
          <w:lang w:val="fr-CA"/>
        </w:rPr>
        <w:t xml:space="preserve"> réunion</w:t>
      </w:r>
      <w:r w:rsidRPr="007A69EF">
        <w:rPr>
          <w:rStyle w:val="FootnoteReference"/>
          <w:highlight w:val="yellow"/>
          <w:lang w:val="fr-CA"/>
        </w:rPr>
        <w:footnoteReference w:id="122"/>
      </w:r>
      <w:r w:rsidRPr="007A69EF">
        <w:rPr>
          <w:highlight w:val="yellow"/>
          <w:lang w:val="fr-CA"/>
        </w:rPr>
        <w:t>]</w:t>
      </w:r>
      <w:r w:rsidR="006463CF" w:rsidRPr="007A69EF">
        <w:rPr>
          <w:highlight w:val="yellow"/>
          <w:lang w:val="fr-CA"/>
        </w:rPr>
        <w:t>.</w:t>
      </w:r>
      <w:r w:rsidR="006463CF" w:rsidRPr="00A76B9B">
        <w:rPr>
          <w:lang w:val="fr-CA"/>
        </w:rPr>
        <w:t xml:space="preserve"> </w:t>
      </w:r>
      <w:r w:rsidR="00084BB0">
        <w:rPr>
          <w:lang w:val="fr-CA"/>
        </w:rPr>
        <w:t>À chaque réunion, i</w:t>
      </w:r>
      <w:r w:rsidR="006463CF" w:rsidRPr="00A76B9B">
        <w:rPr>
          <w:lang w:val="fr-CA"/>
        </w:rPr>
        <w:t xml:space="preserve">l a exhorté les agences bilatérales et d’exécution à soumettre </w:t>
      </w:r>
      <w:r w:rsidR="00084BB0">
        <w:rPr>
          <w:lang w:val="fr-CA"/>
        </w:rPr>
        <w:t>d’ici la 90</w:t>
      </w:r>
      <w:r w:rsidR="00084BB0" w:rsidRPr="00084BB0">
        <w:rPr>
          <w:vertAlign w:val="superscript"/>
          <w:lang w:val="fr-CA"/>
        </w:rPr>
        <w:t>e</w:t>
      </w:r>
      <w:r w:rsidR="00084BB0">
        <w:rPr>
          <w:lang w:val="fr-CA"/>
        </w:rPr>
        <w:t xml:space="preserve"> </w:t>
      </w:r>
      <w:r w:rsidR="00084BB0" w:rsidRPr="007A69EF">
        <w:rPr>
          <w:highlight w:val="yellow"/>
          <w:lang w:val="fr-CA"/>
        </w:rPr>
        <w:t>[et ?? réunions respectivement]</w:t>
      </w:r>
      <w:r w:rsidR="00084BB0">
        <w:rPr>
          <w:lang w:val="fr-CA"/>
        </w:rPr>
        <w:t xml:space="preserve"> </w:t>
      </w:r>
      <w:r w:rsidR="006463CF" w:rsidRPr="00A76B9B">
        <w:rPr>
          <w:lang w:val="fr-CA"/>
        </w:rPr>
        <w:t xml:space="preserve">les rapports d’achèvement de projet en souffrance concernant </w:t>
      </w:r>
      <w:r w:rsidR="00084BB0">
        <w:rPr>
          <w:lang w:val="fr-CA"/>
        </w:rPr>
        <w:t>d</w:t>
      </w:r>
      <w:r w:rsidR="006463CF" w:rsidRPr="00A76B9B">
        <w:rPr>
          <w:lang w:val="fr-CA"/>
        </w:rPr>
        <w:t xml:space="preserve">es accords pluriannuels et </w:t>
      </w:r>
      <w:r w:rsidR="00084BB0">
        <w:rPr>
          <w:lang w:val="fr-CA"/>
        </w:rPr>
        <w:t>d</w:t>
      </w:r>
      <w:r w:rsidR="006463CF" w:rsidRPr="00A76B9B">
        <w:rPr>
          <w:lang w:val="fr-CA"/>
        </w:rPr>
        <w:t xml:space="preserve">es projets individuels, ou bien </w:t>
      </w:r>
      <w:r w:rsidR="00084BB0">
        <w:rPr>
          <w:lang w:val="fr-CA"/>
        </w:rPr>
        <w:t>d’</w:t>
      </w:r>
      <w:r w:rsidR="006463CF" w:rsidRPr="00A76B9B">
        <w:rPr>
          <w:lang w:val="fr-CA"/>
        </w:rPr>
        <w:t xml:space="preserve">exposer les raisons pour lesquelles ces rapports n’ont pas pu être soumis. Il a également exhorté les agences principales et de coopération à coordonner étroitement leurs travaux </w:t>
      </w:r>
      <w:r w:rsidR="00084BB0">
        <w:rPr>
          <w:lang w:val="fr-CA"/>
        </w:rPr>
        <w:t>pour</w:t>
      </w:r>
      <w:r w:rsidR="006463CF" w:rsidRPr="00A76B9B">
        <w:rPr>
          <w:lang w:val="fr-CA"/>
        </w:rPr>
        <w:t xml:space="preserve"> finaliser leurs sections des </w:t>
      </w:r>
      <w:r w:rsidR="00084BB0">
        <w:rPr>
          <w:lang w:val="fr-CA"/>
        </w:rPr>
        <w:t>rapports d’achèvement de projet</w:t>
      </w:r>
      <w:r w:rsidR="006463CF" w:rsidRPr="00A76B9B">
        <w:rPr>
          <w:lang w:val="fr-CA"/>
        </w:rPr>
        <w:t xml:space="preserve">, afin de permettre à l’agence d’exécution principale de remettre </w:t>
      </w:r>
      <w:r w:rsidR="00213F0D">
        <w:rPr>
          <w:lang w:val="fr-CA"/>
        </w:rPr>
        <w:t xml:space="preserve">des rapports complets </w:t>
      </w:r>
      <w:r w:rsidR="006463CF" w:rsidRPr="00A76B9B">
        <w:rPr>
          <w:lang w:val="fr-CA"/>
        </w:rPr>
        <w:t>aux dates prévues</w:t>
      </w:r>
      <w:r w:rsidR="00213F0D">
        <w:rPr>
          <w:lang w:val="fr-CA"/>
        </w:rPr>
        <w:t>. Il a aussi exhorté</w:t>
      </w:r>
      <w:r w:rsidR="006463CF" w:rsidRPr="00A76B9B">
        <w:rPr>
          <w:lang w:val="fr-CA"/>
        </w:rPr>
        <w:t xml:space="preserve"> les agences bilatérales et d’exécution</w:t>
      </w:r>
      <w:r w:rsidR="00213F0D">
        <w:rPr>
          <w:lang w:val="fr-CA"/>
        </w:rPr>
        <w:t xml:space="preserve">, lors de la soumission de leurs rapports d’achèvement de projet, </w:t>
      </w:r>
      <w:r w:rsidR="006463CF" w:rsidRPr="00A76B9B">
        <w:rPr>
          <w:lang w:val="fr-CA"/>
        </w:rPr>
        <w:t>à co</w:t>
      </w:r>
      <w:r w:rsidR="00213F0D">
        <w:rPr>
          <w:lang w:val="fr-CA"/>
        </w:rPr>
        <w:t>mmuniquer des</w:t>
      </w:r>
      <w:r w:rsidR="006463CF" w:rsidRPr="00A76B9B">
        <w:rPr>
          <w:lang w:val="fr-CA"/>
        </w:rPr>
        <w:t xml:space="preserve"> enseignements tirés</w:t>
      </w:r>
      <w:r w:rsidR="00213F0D">
        <w:rPr>
          <w:lang w:val="fr-CA"/>
        </w:rPr>
        <w:t xml:space="preserve"> clairs et pertinents,</w:t>
      </w:r>
      <w:r w:rsidR="006463CF" w:rsidRPr="00A76B9B">
        <w:rPr>
          <w:lang w:val="fr-CA"/>
        </w:rPr>
        <w:t xml:space="preserve"> </w:t>
      </w:r>
      <w:r w:rsidR="00213F0D">
        <w:rPr>
          <w:lang w:val="fr-CA"/>
        </w:rPr>
        <w:t>en vue de recommandations concrètes pour l’amélioration de la mise en œuvre de projets futurs ou la reproduct</w:t>
      </w:r>
      <w:r w:rsidR="00811853">
        <w:rPr>
          <w:lang w:val="fr-CA"/>
        </w:rPr>
        <w:t>ibilité des bonnes pratiques</w:t>
      </w:r>
      <w:r w:rsidR="00E6598E">
        <w:rPr>
          <w:lang w:val="fr-CA"/>
        </w:rPr>
        <w:t xml:space="preserve">.  Le Comité a aussi invité </w:t>
      </w:r>
      <w:r w:rsidR="00061BB3">
        <w:rPr>
          <w:lang w:val="fr-CA"/>
        </w:rPr>
        <w:t>toutes les entités impliquées dans la préparation et la mise en œuvre des accords pluriannuels et des projets individuels à tenir compte des enseignements tirés dans les rapports d’achèvement de projet</w:t>
      </w:r>
      <w:r w:rsidR="00811853">
        <w:rPr>
          <w:lang w:val="fr-CA"/>
        </w:rPr>
        <w:t xml:space="preserve">, le cas échéant, lors de la proposition et de la mise en œuvre de futurs projets (décisions 88/31 </w:t>
      </w:r>
      <w:proofErr w:type="gramStart"/>
      <w:r w:rsidR="00811853" w:rsidRPr="007A69EF">
        <w:rPr>
          <w:highlight w:val="yellow"/>
          <w:lang w:val="fr-CA"/>
        </w:rPr>
        <w:t>[ et</w:t>
      </w:r>
      <w:proofErr w:type="gramEnd"/>
      <w:r w:rsidR="00811853" w:rsidRPr="007A69EF">
        <w:rPr>
          <w:highlight w:val="yellow"/>
          <w:lang w:val="fr-CA"/>
        </w:rPr>
        <w:t xml:space="preserve"> 90/??]).</w:t>
      </w:r>
      <w:r w:rsidR="00811853">
        <w:rPr>
          <w:lang w:val="fr-CA"/>
        </w:rPr>
        <w:t xml:space="preserve"> </w:t>
      </w:r>
    </w:p>
    <w:p w14:paraId="345A325E" w14:textId="77777777" w:rsidR="003A4806" w:rsidRPr="003A4806" w:rsidRDefault="003A4806" w:rsidP="003A4806">
      <w:pPr>
        <w:rPr>
          <w:lang w:val="fr-CA"/>
        </w:rPr>
      </w:pPr>
    </w:p>
    <w:p w14:paraId="175E1726" w14:textId="6FFFE8DA" w:rsidR="006463CF" w:rsidRPr="00061BB3" w:rsidRDefault="00811853" w:rsidP="00811853">
      <w:pPr>
        <w:widowControl w:val="0"/>
        <w:tabs>
          <w:tab w:val="left" w:pos="567"/>
        </w:tabs>
        <w:ind w:left="560" w:hanging="560"/>
        <w:rPr>
          <w:sz w:val="22"/>
          <w:szCs w:val="22"/>
          <w:lang w:val="fr-CA"/>
        </w:rPr>
      </w:pPr>
      <w:r w:rsidRPr="00061BB3">
        <w:rPr>
          <w:b/>
          <w:sz w:val="22"/>
          <w:szCs w:val="22"/>
          <w:lang w:val="fr-CA"/>
        </w:rPr>
        <w:t>III.</w:t>
      </w:r>
      <w:r w:rsidRPr="00061BB3">
        <w:rPr>
          <w:b/>
          <w:sz w:val="22"/>
          <w:szCs w:val="22"/>
          <w:lang w:val="fr-CA"/>
        </w:rPr>
        <w:tab/>
      </w:r>
      <w:r w:rsidR="006463CF" w:rsidRPr="00061BB3">
        <w:rPr>
          <w:b/>
          <w:sz w:val="22"/>
          <w:szCs w:val="22"/>
          <w:lang w:val="fr-CA"/>
        </w:rPr>
        <w:t>PLANIFICATION DES ACTIVITÉS</w:t>
      </w:r>
      <w:r w:rsidR="001E6784">
        <w:rPr>
          <w:b/>
          <w:sz w:val="22"/>
          <w:szCs w:val="22"/>
          <w:lang w:val="fr-CA"/>
        </w:rPr>
        <w:t xml:space="preserve"> ET</w:t>
      </w:r>
      <w:r w:rsidRPr="00061BB3">
        <w:rPr>
          <w:b/>
          <w:sz w:val="22"/>
          <w:szCs w:val="22"/>
          <w:lang w:val="fr-CA"/>
        </w:rPr>
        <w:t xml:space="preserve"> </w:t>
      </w:r>
      <w:r w:rsidR="006463CF" w:rsidRPr="00061BB3">
        <w:rPr>
          <w:b/>
          <w:sz w:val="22"/>
          <w:szCs w:val="22"/>
          <w:lang w:val="fr-CA"/>
        </w:rPr>
        <w:t>QUESTIONS FINANCIÈRES ET ADM</w:t>
      </w:r>
      <w:r w:rsidR="002903F8" w:rsidRPr="00061BB3">
        <w:rPr>
          <w:b/>
          <w:sz w:val="22"/>
          <w:szCs w:val="22"/>
          <w:lang w:val="fr-CA"/>
        </w:rPr>
        <w:t>IN</w:t>
      </w:r>
      <w:r w:rsidR="006463CF" w:rsidRPr="00061BB3">
        <w:rPr>
          <w:b/>
          <w:sz w:val="22"/>
          <w:szCs w:val="22"/>
          <w:lang w:val="fr-CA"/>
        </w:rPr>
        <w:t>ISTRATIVES</w:t>
      </w:r>
    </w:p>
    <w:p w14:paraId="0FAACE5F" w14:textId="77777777" w:rsidR="006463CF" w:rsidRPr="00A76B9B" w:rsidRDefault="006463CF" w:rsidP="006463CF">
      <w:pPr>
        <w:pStyle w:val="ListParagraph"/>
        <w:spacing w:after="0" w:line="240" w:lineRule="auto"/>
        <w:ind w:left="0"/>
        <w:rPr>
          <w:rFonts w:ascii="Times New Roman" w:hAnsi="Times New Roman" w:cs="Times New Roman"/>
          <w:lang w:val="fr-CA"/>
        </w:rPr>
      </w:pPr>
    </w:p>
    <w:p w14:paraId="26BBC384" w14:textId="0958D227" w:rsidR="006463CF" w:rsidRPr="001E6784" w:rsidRDefault="006463CF" w:rsidP="001E6784">
      <w:pPr>
        <w:pStyle w:val="Heading3"/>
        <w:ind w:left="567" w:hanging="567"/>
        <w:rPr>
          <w:b/>
          <w:bCs/>
          <w:lang w:val="fr-CA"/>
        </w:rPr>
      </w:pPr>
      <w:r w:rsidRPr="001E6784">
        <w:rPr>
          <w:b/>
          <w:bCs/>
          <w:lang w:val="fr-CA"/>
        </w:rPr>
        <w:t xml:space="preserve">État des contributions et des décaissements </w:t>
      </w:r>
    </w:p>
    <w:p w14:paraId="0C4870DA" w14:textId="1AF29A4B" w:rsidR="006463CF" w:rsidRPr="006E75A0" w:rsidRDefault="00811853" w:rsidP="00F723D3">
      <w:pPr>
        <w:pStyle w:val="Heading1"/>
        <w:numPr>
          <w:ilvl w:val="0"/>
          <w:numId w:val="16"/>
        </w:numPr>
        <w:tabs>
          <w:tab w:val="left" w:pos="567"/>
        </w:tabs>
        <w:rPr>
          <w:lang w:val="fr-CA"/>
        </w:rPr>
      </w:pPr>
      <w:r>
        <w:rPr>
          <w:lang w:val="fr-CA"/>
        </w:rPr>
        <w:t xml:space="preserve">Au </w:t>
      </w:r>
      <w:r w:rsidRPr="007A69EF">
        <w:rPr>
          <w:highlight w:val="yellow"/>
          <w:lang w:val="fr-CA"/>
        </w:rPr>
        <w:t>???</w:t>
      </w:r>
      <w:r>
        <w:rPr>
          <w:lang w:val="fr-CA"/>
        </w:rPr>
        <w:t xml:space="preserve"> 2022, l</w:t>
      </w:r>
      <w:r w:rsidR="006463CF" w:rsidRPr="00A76B9B">
        <w:rPr>
          <w:lang w:val="fr-CA"/>
        </w:rPr>
        <w:t xml:space="preserve">e revenu total du Fonds multilatéral, comprenant les paiements en espèces, les billets à ordre détenus, les contributions bilatérales, les intérêts accumulés et les revenus divers, s’élevait à </w:t>
      </w:r>
      <w:r w:rsidR="006463CF" w:rsidRPr="007A69EF">
        <w:rPr>
          <w:highlight w:val="yellow"/>
          <w:lang w:val="fr-CA"/>
        </w:rPr>
        <w:t>??</w:t>
      </w:r>
      <w:r w:rsidR="006463CF" w:rsidRPr="00A76B9B">
        <w:rPr>
          <w:lang w:val="fr-CA"/>
        </w:rPr>
        <w:t> $US</w:t>
      </w:r>
      <w:r>
        <w:rPr>
          <w:lang w:val="fr-CA"/>
        </w:rPr>
        <w:t>,</w:t>
      </w:r>
      <w:r w:rsidR="006463CF" w:rsidRPr="00A76B9B">
        <w:rPr>
          <w:lang w:val="fr-CA"/>
        </w:rPr>
        <w:t xml:space="preserve"> et le total des affectations, comprenant les </w:t>
      </w:r>
      <w:r w:rsidR="00061BB3">
        <w:rPr>
          <w:lang w:val="fr-CA"/>
        </w:rPr>
        <w:t>réserv</w:t>
      </w:r>
      <w:r w:rsidR="006463CF" w:rsidRPr="00A76B9B">
        <w:rPr>
          <w:lang w:val="fr-CA"/>
        </w:rPr>
        <w:t xml:space="preserve">es, à </w:t>
      </w:r>
      <w:r w:rsidR="006463CF" w:rsidRPr="007A69EF">
        <w:rPr>
          <w:highlight w:val="yellow"/>
          <w:lang w:val="fr-CA"/>
        </w:rPr>
        <w:t>??</w:t>
      </w:r>
      <w:r w:rsidR="006463CF" w:rsidRPr="00A76B9B">
        <w:rPr>
          <w:lang w:val="fr-CA"/>
        </w:rPr>
        <w:t> </w:t>
      </w:r>
      <w:r w:rsidR="006463CF" w:rsidRPr="006E75A0">
        <w:rPr>
          <w:lang w:val="fr-CA"/>
        </w:rPr>
        <w:t xml:space="preserve">$US. Le solde disponible était donc de ?? $US au </w:t>
      </w:r>
      <w:r w:rsidR="006463CF" w:rsidRPr="007A69EF">
        <w:rPr>
          <w:highlight w:val="yellow"/>
          <w:lang w:val="fr-CA"/>
        </w:rPr>
        <w:t>??</w:t>
      </w:r>
      <w:r>
        <w:rPr>
          <w:lang w:val="fr-CA"/>
        </w:rPr>
        <w:t xml:space="preserve"> 2022</w:t>
      </w:r>
      <w:r w:rsidR="006463CF" w:rsidRPr="006E75A0">
        <w:rPr>
          <w:lang w:val="fr-CA"/>
        </w:rPr>
        <w:t xml:space="preserve">. </w:t>
      </w:r>
    </w:p>
    <w:p w14:paraId="521E2320" w14:textId="77777777" w:rsidR="006463CF" w:rsidRPr="00A76B9B" w:rsidRDefault="006463CF" w:rsidP="00F723D3">
      <w:pPr>
        <w:pStyle w:val="Heading1"/>
        <w:keepNext/>
        <w:numPr>
          <w:ilvl w:val="0"/>
          <w:numId w:val="16"/>
        </w:numPr>
        <w:tabs>
          <w:tab w:val="left" w:pos="567"/>
        </w:tabs>
        <w:rPr>
          <w:lang w:val="fr-CA"/>
        </w:rPr>
      </w:pPr>
      <w:r w:rsidRPr="00A76B9B">
        <w:rPr>
          <w:lang w:val="fr-CA"/>
        </w:rPr>
        <w:lastRenderedPageBreak/>
        <w:t>La répartition annuelle des contributions par rapport aux contributions annoncées est indiquée dans le tableau ci</w:t>
      </w:r>
      <w:r w:rsidRPr="00A76B9B">
        <w:rPr>
          <w:lang w:val="fr-CA"/>
        </w:rPr>
        <w:noBreakHyphen/>
        <w:t xml:space="preserve">dessous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2698"/>
        <w:gridCol w:w="2698"/>
        <w:gridCol w:w="2697"/>
      </w:tblGrid>
      <w:tr w:rsidR="006463CF" w:rsidRPr="00AC7039" w14:paraId="4FEB33B2" w14:textId="77777777" w:rsidTr="00A512DC">
        <w:trPr>
          <w:tblHeader/>
        </w:trPr>
        <w:tc>
          <w:tcPr>
            <w:tcW w:w="672" w:type="pct"/>
            <w:shd w:val="clear" w:color="auto" w:fill="auto"/>
          </w:tcPr>
          <w:p w14:paraId="69366AD9" w14:textId="77777777" w:rsidR="006463CF" w:rsidRPr="00A75DF1" w:rsidRDefault="006463CF" w:rsidP="00C7237F">
            <w:pPr>
              <w:pStyle w:val="Default"/>
              <w:keepNext/>
              <w:keepLines/>
              <w:tabs>
                <w:tab w:val="left" w:pos="598"/>
              </w:tabs>
              <w:rPr>
                <w:sz w:val="20"/>
                <w:szCs w:val="20"/>
                <w:lang w:val="en-CA"/>
              </w:rPr>
            </w:pPr>
            <w:proofErr w:type="spellStart"/>
            <w:r>
              <w:rPr>
                <w:b/>
                <w:bCs/>
                <w:sz w:val="20"/>
                <w:szCs w:val="20"/>
                <w:lang w:val="en-CA"/>
              </w:rPr>
              <w:t>Année</w:t>
            </w:r>
            <w:proofErr w:type="spellEnd"/>
          </w:p>
        </w:tc>
        <w:tc>
          <w:tcPr>
            <w:tcW w:w="1443" w:type="pct"/>
            <w:shd w:val="clear" w:color="auto" w:fill="auto"/>
            <w:tcMar>
              <w:left w:w="0" w:type="dxa"/>
              <w:right w:w="0" w:type="dxa"/>
            </w:tcMar>
          </w:tcPr>
          <w:p w14:paraId="67ADFA12" w14:textId="77777777" w:rsidR="006463CF" w:rsidRPr="00A75DF1" w:rsidRDefault="006463CF" w:rsidP="00C7237F">
            <w:pPr>
              <w:pStyle w:val="Default"/>
              <w:keepNext/>
              <w:keepLines/>
              <w:jc w:val="center"/>
              <w:rPr>
                <w:sz w:val="20"/>
                <w:szCs w:val="20"/>
                <w:lang w:val="en-CA"/>
              </w:rPr>
            </w:pPr>
            <w:r>
              <w:rPr>
                <w:b/>
                <w:bCs/>
                <w:sz w:val="20"/>
                <w:szCs w:val="20"/>
                <w:lang w:val="en-CA"/>
              </w:rPr>
              <w:t xml:space="preserve">Contributions </w:t>
            </w:r>
            <w:proofErr w:type="spellStart"/>
            <w:r>
              <w:rPr>
                <w:b/>
                <w:bCs/>
                <w:sz w:val="20"/>
                <w:szCs w:val="20"/>
                <w:lang w:val="en-CA"/>
              </w:rPr>
              <w:t>annoncées</w:t>
            </w:r>
            <w:proofErr w:type="spellEnd"/>
            <w:r>
              <w:rPr>
                <w:b/>
                <w:bCs/>
                <w:sz w:val="20"/>
                <w:szCs w:val="20"/>
                <w:lang w:val="en-CA"/>
              </w:rPr>
              <w:t xml:space="preserve"> ($US)</w:t>
            </w:r>
          </w:p>
        </w:tc>
        <w:tc>
          <w:tcPr>
            <w:tcW w:w="1443" w:type="pct"/>
            <w:shd w:val="clear" w:color="auto" w:fill="auto"/>
            <w:tcMar>
              <w:left w:w="0" w:type="dxa"/>
              <w:right w:w="0" w:type="dxa"/>
            </w:tcMar>
          </w:tcPr>
          <w:p w14:paraId="185F6C51" w14:textId="77777777" w:rsidR="006463CF" w:rsidRPr="00A75DF1" w:rsidRDefault="006463CF" w:rsidP="00C7237F">
            <w:pPr>
              <w:pStyle w:val="Default"/>
              <w:keepNext/>
              <w:keepLines/>
              <w:jc w:val="center"/>
              <w:rPr>
                <w:sz w:val="20"/>
                <w:szCs w:val="20"/>
                <w:lang w:val="en-CA"/>
              </w:rPr>
            </w:pPr>
            <w:r>
              <w:rPr>
                <w:b/>
                <w:bCs/>
                <w:sz w:val="20"/>
                <w:szCs w:val="20"/>
                <w:lang w:val="en-CA"/>
              </w:rPr>
              <w:t xml:space="preserve">Total des </w:t>
            </w:r>
            <w:proofErr w:type="spellStart"/>
            <w:r>
              <w:rPr>
                <w:b/>
                <w:bCs/>
                <w:sz w:val="20"/>
                <w:szCs w:val="20"/>
                <w:lang w:val="en-CA"/>
              </w:rPr>
              <w:t>paiements</w:t>
            </w:r>
            <w:proofErr w:type="spellEnd"/>
            <w:r w:rsidRPr="00A75DF1">
              <w:rPr>
                <w:b/>
                <w:bCs/>
                <w:sz w:val="20"/>
                <w:szCs w:val="20"/>
                <w:lang w:val="en-CA"/>
              </w:rPr>
              <w:t xml:space="preserve"> (</w:t>
            </w:r>
            <w:r>
              <w:rPr>
                <w:b/>
                <w:bCs/>
                <w:sz w:val="20"/>
                <w:szCs w:val="20"/>
                <w:lang w:val="en-CA"/>
              </w:rPr>
              <w:t>$</w:t>
            </w:r>
            <w:r w:rsidRPr="00A75DF1">
              <w:rPr>
                <w:b/>
                <w:bCs/>
                <w:sz w:val="20"/>
                <w:szCs w:val="20"/>
                <w:lang w:val="en-CA"/>
              </w:rPr>
              <w:t>US)</w:t>
            </w:r>
          </w:p>
        </w:tc>
        <w:tc>
          <w:tcPr>
            <w:tcW w:w="1443" w:type="pct"/>
            <w:shd w:val="clear" w:color="auto" w:fill="auto"/>
            <w:tcMar>
              <w:left w:w="0" w:type="dxa"/>
              <w:right w:w="0" w:type="dxa"/>
            </w:tcMar>
          </w:tcPr>
          <w:p w14:paraId="1FCB28DC" w14:textId="77777777" w:rsidR="006463CF" w:rsidRPr="00A76B9B" w:rsidRDefault="006463CF" w:rsidP="00C7237F">
            <w:pPr>
              <w:pStyle w:val="Default"/>
              <w:keepNext/>
              <w:keepLines/>
              <w:jc w:val="center"/>
              <w:rPr>
                <w:sz w:val="20"/>
                <w:szCs w:val="20"/>
                <w:lang w:val="fr-CA"/>
              </w:rPr>
            </w:pPr>
            <w:r w:rsidRPr="00A76B9B">
              <w:rPr>
                <w:b/>
                <w:bCs/>
                <w:sz w:val="20"/>
                <w:szCs w:val="20"/>
                <w:lang w:val="fr-CA"/>
              </w:rPr>
              <w:t>Arriérés/contributions en souffrance ($US)</w:t>
            </w:r>
          </w:p>
        </w:tc>
      </w:tr>
      <w:tr w:rsidR="006463CF" w:rsidRPr="00A75DF1" w14:paraId="0AC67E10" w14:textId="77777777" w:rsidTr="00A512DC">
        <w:tc>
          <w:tcPr>
            <w:tcW w:w="672" w:type="pct"/>
            <w:shd w:val="clear" w:color="auto" w:fill="auto"/>
          </w:tcPr>
          <w:p w14:paraId="0D2B2136" w14:textId="77777777" w:rsidR="006463CF" w:rsidRPr="00A75DF1" w:rsidRDefault="006463CF" w:rsidP="00C7237F">
            <w:pPr>
              <w:keepNext/>
              <w:keepLines/>
              <w:widowControl w:val="0"/>
              <w:rPr>
                <w:color w:val="000000"/>
                <w:sz w:val="20"/>
                <w:szCs w:val="20"/>
              </w:rPr>
            </w:pPr>
            <w:r w:rsidRPr="00A75DF1">
              <w:rPr>
                <w:sz w:val="20"/>
                <w:szCs w:val="20"/>
              </w:rPr>
              <w:t>1991–1993</w:t>
            </w:r>
          </w:p>
        </w:tc>
        <w:tc>
          <w:tcPr>
            <w:tcW w:w="1443" w:type="pct"/>
            <w:shd w:val="clear" w:color="auto" w:fill="auto"/>
            <w:tcMar>
              <w:left w:w="115" w:type="dxa"/>
              <w:right w:w="360" w:type="dxa"/>
            </w:tcMar>
          </w:tcPr>
          <w:p w14:paraId="4AA5DD86"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58302D67"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4B4AAC72"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714295B2" w14:textId="77777777" w:rsidTr="00A512DC">
        <w:tc>
          <w:tcPr>
            <w:tcW w:w="672" w:type="pct"/>
            <w:shd w:val="clear" w:color="auto" w:fill="auto"/>
          </w:tcPr>
          <w:p w14:paraId="7BDEEDD2" w14:textId="77777777" w:rsidR="006463CF" w:rsidRPr="00A75DF1" w:rsidRDefault="006463CF" w:rsidP="00C7237F">
            <w:pPr>
              <w:keepNext/>
              <w:keepLines/>
              <w:widowControl w:val="0"/>
              <w:tabs>
                <w:tab w:val="left" w:pos="589"/>
              </w:tabs>
              <w:rPr>
                <w:color w:val="000000"/>
                <w:sz w:val="20"/>
                <w:szCs w:val="20"/>
              </w:rPr>
            </w:pPr>
            <w:r w:rsidRPr="00A75DF1">
              <w:rPr>
                <w:sz w:val="20"/>
                <w:szCs w:val="20"/>
              </w:rPr>
              <w:t>1994–1996</w:t>
            </w:r>
          </w:p>
        </w:tc>
        <w:tc>
          <w:tcPr>
            <w:tcW w:w="1443" w:type="pct"/>
            <w:shd w:val="clear" w:color="auto" w:fill="auto"/>
            <w:tcMar>
              <w:left w:w="115" w:type="dxa"/>
              <w:right w:w="360" w:type="dxa"/>
            </w:tcMar>
          </w:tcPr>
          <w:p w14:paraId="32569277"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3E3DBEC4"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61CC2F61"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34C4400A" w14:textId="77777777" w:rsidTr="00A512DC">
        <w:tc>
          <w:tcPr>
            <w:tcW w:w="672" w:type="pct"/>
            <w:shd w:val="clear" w:color="auto" w:fill="auto"/>
          </w:tcPr>
          <w:p w14:paraId="2275B85D" w14:textId="77777777" w:rsidR="006463CF" w:rsidRPr="00A75DF1" w:rsidRDefault="006463CF" w:rsidP="00C7237F">
            <w:pPr>
              <w:keepNext/>
              <w:keepLines/>
              <w:widowControl w:val="0"/>
              <w:rPr>
                <w:color w:val="000000"/>
                <w:sz w:val="20"/>
                <w:szCs w:val="20"/>
              </w:rPr>
            </w:pPr>
            <w:r w:rsidRPr="00A75DF1">
              <w:rPr>
                <w:sz w:val="20"/>
                <w:szCs w:val="20"/>
              </w:rPr>
              <w:t>1997–1999</w:t>
            </w:r>
          </w:p>
        </w:tc>
        <w:tc>
          <w:tcPr>
            <w:tcW w:w="1443" w:type="pct"/>
            <w:shd w:val="clear" w:color="auto" w:fill="auto"/>
            <w:tcMar>
              <w:left w:w="115" w:type="dxa"/>
              <w:right w:w="360" w:type="dxa"/>
            </w:tcMar>
          </w:tcPr>
          <w:p w14:paraId="192E9471"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2B015F8F"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6EBBC6BD"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6D7F6DA1" w14:textId="77777777" w:rsidTr="00A512DC">
        <w:tc>
          <w:tcPr>
            <w:tcW w:w="672" w:type="pct"/>
            <w:shd w:val="clear" w:color="auto" w:fill="auto"/>
          </w:tcPr>
          <w:p w14:paraId="67D99161" w14:textId="77777777" w:rsidR="006463CF" w:rsidRPr="00A75DF1" w:rsidRDefault="006463CF" w:rsidP="00C7237F">
            <w:pPr>
              <w:keepNext/>
              <w:keepLines/>
              <w:widowControl w:val="0"/>
              <w:rPr>
                <w:color w:val="000000"/>
                <w:sz w:val="20"/>
                <w:szCs w:val="20"/>
              </w:rPr>
            </w:pPr>
            <w:r w:rsidRPr="00A75DF1">
              <w:rPr>
                <w:sz w:val="20"/>
                <w:szCs w:val="20"/>
              </w:rPr>
              <w:t>2000–2002</w:t>
            </w:r>
          </w:p>
        </w:tc>
        <w:tc>
          <w:tcPr>
            <w:tcW w:w="1443" w:type="pct"/>
            <w:shd w:val="clear" w:color="auto" w:fill="auto"/>
            <w:tcMar>
              <w:left w:w="115" w:type="dxa"/>
              <w:right w:w="360" w:type="dxa"/>
            </w:tcMar>
          </w:tcPr>
          <w:p w14:paraId="20AB1699"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5E8EB5AF"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23DCED11"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204F79E5" w14:textId="77777777" w:rsidTr="00A512DC">
        <w:tc>
          <w:tcPr>
            <w:tcW w:w="672" w:type="pct"/>
            <w:shd w:val="clear" w:color="auto" w:fill="auto"/>
          </w:tcPr>
          <w:p w14:paraId="4C9DAC21" w14:textId="77777777" w:rsidR="006463CF" w:rsidRPr="00A75DF1" w:rsidRDefault="006463CF" w:rsidP="00C7237F">
            <w:pPr>
              <w:keepNext/>
              <w:keepLines/>
              <w:widowControl w:val="0"/>
              <w:rPr>
                <w:color w:val="000000"/>
                <w:sz w:val="20"/>
                <w:szCs w:val="20"/>
              </w:rPr>
            </w:pPr>
            <w:r w:rsidRPr="00A75DF1">
              <w:rPr>
                <w:sz w:val="20"/>
                <w:szCs w:val="20"/>
              </w:rPr>
              <w:t>2003–2005</w:t>
            </w:r>
          </w:p>
        </w:tc>
        <w:tc>
          <w:tcPr>
            <w:tcW w:w="1443" w:type="pct"/>
            <w:shd w:val="clear" w:color="auto" w:fill="auto"/>
            <w:tcMar>
              <w:left w:w="115" w:type="dxa"/>
              <w:right w:w="360" w:type="dxa"/>
            </w:tcMar>
          </w:tcPr>
          <w:p w14:paraId="57E14488"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780EE760"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6ECF4323"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0B176BED" w14:textId="77777777" w:rsidTr="00A512DC">
        <w:tc>
          <w:tcPr>
            <w:tcW w:w="672" w:type="pct"/>
            <w:shd w:val="clear" w:color="auto" w:fill="auto"/>
          </w:tcPr>
          <w:p w14:paraId="24041A7D" w14:textId="77777777" w:rsidR="006463CF" w:rsidRPr="00A75DF1" w:rsidRDefault="006463CF" w:rsidP="00C7237F">
            <w:pPr>
              <w:keepNext/>
              <w:keepLines/>
              <w:widowControl w:val="0"/>
              <w:rPr>
                <w:color w:val="000000"/>
                <w:sz w:val="20"/>
                <w:szCs w:val="20"/>
              </w:rPr>
            </w:pPr>
            <w:r w:rsidRPr="00A75DF1">
              <w:rPr>
                <w:sz w:val="20"/>
                <w:szCs w:val="20"/>
              </w:rPr>
              <w:t>2006–2008</w:t>
            </w:r>
          </w:p>
        </w:tc>
        <w:tc>
          <w:tcPr>
            <w:tcW w:w="1443" w:type="pct"/>
            <w:shd w:val="clear" w:color="auto" w:fill="auto"/>
            <w:tcMar>
              <w:left w:w="115" w:type="dxa"/>
              <w:right w:w="360" w:type="dxa"/>
            </w:tcMar>
          </w:tcPr>
          <w:p w14:paraId="4C78EE26"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5654FF3F"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15D0ECC1"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07FB5D26" w14:textId="77777777" w:rsidTr="00A512DC">
        <w:tc>
          <w:tcPr>
            <w:tcW w:w="672" w:type="pct"/>
            <w:shd w:val="clear" w:color="auto" w:fill="auto"/>
          </w:tcPr>
          <w:p w14:paraId="1C942556" w14:textId="77777777" w:rsidR="006463CF" w:rsidRPr="00A75DF1" w:rsidRDefault="006463CF" w:rsidP="00C7237F">
            <w:pPr>
              <w:keepNext/>
              <w:keepLines/>
              <w:widowControl w:val="0"/>
              <w:rPr>
                <w:color w:val="000000"/>
                <w:sz w:val="20"/>
                <w:szCs w:val="20"/>
              </w:rPr>
            </w:pPr>
            <w:r w:rsidRPr="00A75DF1">
              <w:rPr>
                <w:sz w:val="20"/>
                <w:szCs w:val="20"/>
              </w:rPr>
              <w:t>2009–2011</w:t>
            </w:r>
          </w:p>
        </w:tc>
        <w:tc>
          <w:tcPr>
            <w:tcW w:w="1443" w:type="pct"/>
            <w:shd w:val="clear" w:color="auto" w:fill="auto"/>
            <w:tcMar>
              <w:left w:w="115" w:type="dxa"/>
              <w:right w:w="360" w:type="dxa"/>
            </w:tcMar>
          </w:tcPr>
          <w:p w14:paraId="7A691D98"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2DA149C1"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1F973C92"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3FB37C6B" w14:textId="77777777" w:rsidTr="00A512DC">
        <w:tc>
          <w:tcPr>
            <w:tcW w:w="672" w:type="pct"/>
            <w:shd w:val="clear" w:color="auto" w:fill="auto"/>
          </w:tcPr>
          <w:p w14:paraId="51311F72" w14:textId="77777777" w:rsidR="006463CF" w:rsidRPr="00A75DF1" w:rsidRDefault="006463CF" w:rsidP="00C7237F">
            <w:pPr>
              <w:keepNext/>
              <w:keepLines/>
              <w:widowControl w:val="0"/>
              <w:rPr>
                <w:color w:val="000000"/>
                <w:sz w:val="20"/>
                <w:szCs w:val="20"/>
              </w:rPr>
            </w:pPr>
            <w:r w:rsidRPr="00A75DF1">
              <w:rPr>
                <w:sz w:val="20"/>
                <w:szCs w:val="20"/>
              </w:rPr>
              <w:t>2012–2014</w:t>
            </w:r>
          </w:p>
        </w:tc>
        <w:tc>
          <w:tcPr>
            <w:tcW w:w="1443" w:type="pct"/>
            <w:shd w:val="clear" w:color="auto" w:fill="auto"/>
            <w:tcMar>
              <w:left w:w="115" w:type="dxa"/>
              <w:right w:w="360" w:type="dxa"/>
            </w:tcMar>
          </w:tcPr>
          <w:p w14:paraId="64902B6F"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09DF250F"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509D5ADC" w14:textId="77777777" w:rsidR="006463CF" w:rsidRPr="00A75DF1" w:rsidRDefault="006463CF" w:rsidP="00C7237F">
            <w:pPr>
              <w:pStyle w:val="Default"/>
              <w:keepNext/>
              <w:keepLines/>
              <w:jc w:val="right"/>
              <w:rPr>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05B487B4" w14:textId="77777777" w:rsidTr="00A512DC">
        <w:tc>
          <w:tcPr>
            <w:tcW w:w="672" w:type="pct"/>
            <w:shd w:val="clear" w:color="auto" w:fill="auto"/>
          </w:tcPr>
          <w:p w14:paraId="63B8EE2F" w14:textId="77777777" w:rsidR="006463CF" w:rsidRPr="00A75DF1" w:rsidRDefault="006463CF" w:rsidP="00C7237F">
            <w:pPr>
              <w:keepNext/>
              <w:keepLines/>
              <w:widowControl w:val="0"/>
              <w:rPr>
                <w:color w:val="000000"/>
                <w:sz w:val="20"/>
                <w:szCs w:val="20"/>
              </w:rPr>
            </w:pPr>
            <w:r w:rsidRPr="00A75DF1">
              <w:rPr>
                <w:sz w:val="20"/>
                <w:szCs w:val="20"/>
              </w:rPr>
              <w:t>2015–2017</w:t>
            </w:r>
          </w:p>
        </w:tc>
        <w:tc>
          <w:tcPr>
            <w:tcW w:w="1443" w:type="pct"/>
            <w:shd w:val="clear" w:color="auto" w:fill="auto"/>
            <w:tcMar>
              <w:left w:w="115" w:type="dxa"/>
              <w:right w:w="360" w:type="dxa"/>
            </w:tcMar>
          </w:tcPr>
          <w:p w14:paraId="48966EB2" w14:textId="77777777" w:rsidR="006463CF" w:rsidRPr="00A75DF1" w:rsidRDefault="006463CF" w:rsidP="00C7237F">
            <w:pPr>
              <w:pStyle w:val="Default"/>
              <w:keepNext/>
              <w:keepLines/>
              <w:jc w:val="right"/>
              <w:rPr>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4E217289" w14:textId="77777777" w:rsidR="006463CF" w:rsidRPr="00A75DF1" w:rsidRDefault="006463CF" w:rsidP="00C7237F">
            <w:pPr>
              <w:keepNext/>
              <w:keepLines/>
              <w:jc w:val="right"/>
              <w:rPr>
                <w:sz w:val="20"/>
                <w:szCs w:val="20"/>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7433E3BC" w14:textId="77777777" w:rsidR="006463CF" w:rsidRPr="00A75DF1" w:rsidRDefault="006463CF" w:rsidP="00C7237F">
            <w:pPr>
              <w:keepNext/>
              <w:keepLines/>
              <w:jc w:val="right"/>
              <w:rPr>
                <w:sz w:val="20"/>
                <w:szCs w:val="20"/>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5F032FFF" w14:textId="77777777" w:rsidTr="00A512DC">
        <w:tc>
          <w:tcPr>
            <w:tcW w:w="672" w:type="pct"/>
            <w:shd w:val="clear" w:color="auto" w:fill="auto"/>
          </w:tcPr>
          <w:p w14:paraId="79C6C726" w14:textId="77777777" w:rsidR="006463CF" w:rsidRPr="00A75DF1" w:rsidRDefault="006463CF" w:rsidP="00C7237F">
            <w:pPr>
              <w:keepNext/>
              <w:keepLines/>
              <w:widowControl w:val="0"/>
              <w:rPr>
                <w:sz w:val="20"/>
                <w:szCs w:val="20"/>
              </w:rPr>
            </w:pPr>
            <w:r w:rsidRPr="00A75DF1">
              <w:rPr>
                <w:sz w:val="20"/>
                <w:szCs w:val="20"/>
              </w:rPr>
              <w:t>2018–2020</w:t>
            </w:r>
          </w:p>
        </w:tc>
        <w:tc>
          <w:tcPr>
            <w:tcW w:w="1443" w:type="pct"/>
            <w:shd w:val="clear" w:color="auto" w:fill="auto"/>
            <w:tcMar>
              <w:left w:w="115" w:type="dxa"/>
              <w:right w:w="360" w:type="dxa"/>
            </w:tcMar>
          </w:tcPr>
          <w:p w14:paraId="59D2F6F0" w14:textId="77777777" w:rsidR="006463CF" w:rsidRPr="00A75DF1" w:rsidRDefault="006463CF" w:rsidP="00C7237F">
            <w:pPr>
              <w:keepNext/>
              <w:keepLines/>
              <w:jc w:val="right"/>
              <w:rPr>
                <w:sz w:val="20"/>
                <w:szCs w:val="20"/>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0D583207" w14:textId="77777777" w:rsidR="006463CF" w:rsidRPr="00A75DF1" w:rsidRDefault="006463CF" w:rsidP="00C7237F">
            <w:pPr>
              <w:keepNext/>
              <w:keepLines/>
              <w:jc w:val="right"/>
              <w:rPr>
                <w:sz w:val="20"/>
                <w:szCs w:val="20"/>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0B83EC0C" w14:textId="77777777" w:rsidR="006463CF" w:rsidRPr="00A75DF1" w:rsidRDefault="006463CF" w:rsidP="00C7237F">
            <w:pPr>
              <w:keepNext/>
              <w:keepLines/>
              <w:jc w:val="right"/>
              <w:rPr>
                <w:sz w:val="20"/>
                <w:szCs w:val="20"/>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05A236E8" w14:textId="77777777" w:rsidTr="00A512DC">
        <w:tc>
          <w:tcPr>
            <w:tcW w:w="672" w:type="pct"/>
            <w:shd w:val="clear" w:color="auto" w:fill="auto"/>
          </w:tcPr>
          <w:p w14:paraId="185526DA" w14:textId="77777777" w:rsidR="006463CF" w:rsidRPr="00A75DF1" w:rsidRDefault="006463CF" w:rsidP="00C7237F">
            <w:pPr>
              <w:keepNext/>
              <w:keepLines/>
              <w:widowControl w:val="0"/>
              <w:rPr>
                <w:sz w:val="20"/>
                <w:szCs w:val="20"/>
              </w:rPr>
            </w:pPr>
            <w:r w:rsidRPr="00A75DF1">
              <w:rPr>
                <w:sz w:val="20"/>
                <w:szCs w:val="20"/>
              </w:rPr>
              <w:t>2021</w:t>
            </w:r>
            <w:r>
              <w:rPr>
                <w:sz w:val="20"/>
                <w:szCs w:val="20"/>
              </w:rPr>
              <w:noBreakHyphen/>
            </w:r>
            <w:r w:rsidRPr="00A75DF1">
              <w:rPr>
                <w:sz w:val="20"/>
                <w:szCs w:val="20"/>
              </w:rPr>
              <w:t>2023</w:t>
            </w:r>
          </w:p>
        </w:tc>
        <w:tc>
          <w:tcPr>
            <w:tcW w:w="1443" w:type="pct"/>
            <w:shd w:val="clear" w:color="auto" w:fill="auto"/>
            <w:tcMar>
              <w:left w:w="115" w:type="dxa"/>
              <w:right w:w="360" w:type="dxa"/>
            </w:tcMar>
          </w:tcPr>
          <w:p w14:paraId="15C02B2D" w14:textId="77777777" w:rsidR="006463CF" w:rsidRPr="00A75DF1" w:rsidRDefault="006463CF" w:rsidP="00C7237F">
            <w:pPr>
              <w:keepNext/>
              <w:keepLines/>
              <w:jc w:val="right"/>
              <w:rPr>
                <w:i/>
                <w:iCs/>
                <w:color w:val="000000"/>
                <w:sz w:val="20"/>
                <w:szCs w:val="20"/>
                <w:lang w:eastAsia="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084516BF" w14:textId="77777777" w:rsidR="006463CF" w:rsidRPr="00A75DF1" w:rsidRDefault="006463CF" w:rsidP="00C7237F">
            <w:pPr>
              <w:keepNext/>
              <w:keepLines/>
              <w:jc w:val="right"/>
              <w:rPr>
                <w:i/>
                <w:iCs/>
                <w:color w:val="000000"/>
                <w:sz w:val="20"/>
                <w:szCs w:val="20"/>
                <w:lang w:eastAsia="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5D86561B" w14:textId="77777777" w:rsidR="006463CF" w:rsidRPr="00A75DF1" w:rsidRDefault="006463CF" w:rsidP="00C7237F">
            <w:pPr>
              <w:keepNext/>
              <w:keepLines/>
              <w:jc w:val="right"/>
              <w:rPr>
                <w:i/>
                <w:iCs/>
                <w:color w:val="000000"/>
                <w:sz w:val="20"/>
                <w:szCs w:val="20"/>
                <w:lang w:eastAsia="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r w:rsidR="006463CF" w:rsidRPr="00A75DF1" w14:paraId="36221FA5" w14:textId="77777777" w:rsidTr="00A512DC">
        <w:tc>
          <w:tcPr>
            <w:tcW w:w="672" w:type="pct"/>
            <w:shd w:val="clear" w:color="auto" w:fill="auto"/>
          </w:tcPr>
          <w:p w14:paraId="3B2127BE" w14:textId="77777777" w:rsidR="006463CF" w:rsidRPr="00A75DF1" w:rsidRDefault="006463CF" w:rsidP="00C7237F">
            <w:pPr>
              <w:keepNext/>
              <w:keepLines/>
              <w:widowControl w:val="0"/>
              <w:rPr>
                <w:b/>
                <w:color w:val="000000"/>
                <w:sz w:val="20"/>
                <w:szCs w:val="20"/>
              </w:rPr>
            </w:pPr>
            <w:r w:rsidRPr="00A75DF1">
              <w:rPr>
                <w:b/>
                <w:sz w:val="20"/>
                <w:szCs w:val="20"/>
              </w:rPr>
              <w:t>Total</w:t>
            </w:r>
          </w:p>
        </w:tc>
        <w:tc>
          <w:tcPr>
            <w:tcW w:w="1443" w:type="pct"/>
            <w:shd w:val="clear" w:color="auto" w:fill="auto"/>
            <w:tcMar>
              <w:left w:w="115" w:type="dxa"/>
              <w:right w:w="360" w:type="dxa"/>
            </w:tcMar>
          </w:tcPr>
          <w:p w14:paraId="01FE661D" w14:textId="77777777" w:rsidR="006463CF" w:rsidRPr="00A75DF1" w:rsidRDefault="006463CF" w:rsidP="00C7237F">
            <w:pPr>
              <w:pStyle w:val="Default"/>
              <w:keepNext/>
              <w:keepLines/>
              <w:jc w:val="right"/>
              <w:rPr>
                <w:b/>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17A021F5" w14:textId="77777777" w:rsidR="006463CF" w:rsidRPr="00A75DF1" w:rsidRDefault="006463CF" w:rsidP="00C7237F">
            <w:pPr>
              <w:pStyle w:val="Default"/>
              <w:keepNext/>
              <w:keepLines/>
              <w:jc w:val="right"/>
              <w:rPr>
                <w:b/>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c>
          <w:tcPr>
            <w:tcW w:w="1443" w:type="pct"/>
            <w:shd w:val="clear" w:color="auto" w:fill="auto"/>
            <w:tcMar>
              <w:left w:w="115" w:type="dxa"/>
              <w:right w:w="360" w:type="dxa"/>
            </w:tcMar>
          </w:tcPr>
          <w:p w14:paraId="7543690D" w14:textId="77777777" w:rsidR="006463CF" w:rsidRPr="00A75DF1" w:rsidRDefault="006463CF" w:rsidP="00C7237F">
            <w:pPr>
              <w:pStyle w:val="Default"/>
              <w:keepNext/>
              <w:keepLines/>
              <w:jc w:val="right"/>
              <w:rPr>
                <w:b/>
                <w:color w:val="auto"/>
                <w:sz w:val="20"/>
                <w:szCs w:val="20"/>
                <w:lang w:val="en-CA"/>
              </w:rPr>
            </w:pPr>
            <w:r w:rsidRPr="009E70A8">
              <w:rPr>
                <w:i/>
                <w:iCs/>
                <w:sz w:val="20"/>
                <w:szCs w:val="20"/>
                <w:lang w:eastAsia="en-CA"/>
              </w:rPr>
              <w:t xml:space="preserve">À </w:t>
            </w:r>
            <w:proofErr w:type="spellStart"/>
            <w:r w:rsidRPr="009E70A8">
              <w:rPr>
                <w:i/>
                <w:iCs/>
                <w:sz w:val="20"/>
                <w:szCs w:val="20"/>
                <w:lang w:eastAsia="en-CA"/>
              </w:rPr>
              <w:t>compléter</w:t>
            </w:r>
            <w:proofErr w:type="spellEnd"/>
          </w:p>
        </w:tc>
      </w:tr>
    </w:tbl>
    <w:p w14:paraId="5624C399" w14:textId="77777777" w:rsidR="006463CF" w:rsidRPr="00A75DF1" w:rsidRDefault="006463CF" w:rsidP="00C7237F">
      <w:pPr>
        <w:pStyle w:val="CM33"/>
        <w:keepNext/>
        <w:keepLines/>
        <w:spacing w:after="0"/>
        <w:jc w:val="both"/>
        <w:rPr>
          <w:sz w:val="18"/>
          <w:szCs w:val="18"/>
          <w:lang w:val="en-CA"/>
        </w:rPr>
      </w:pPr>
      <w:r w:rsidRPr="00A76B9B">
        <w:rPr>
          <w:sz w:val="18"/>
          <w:szCs w:val="18"/>
          <w:lang w:val="fr-CA"/>
        </w:rPr>
        <w:t>Remarque : Ne comprend pas les contributions en litige de ?? </w:t>
      </w:r>
      <w:r>
        <w:rPr>
          <w:sz w:val="18"/>
          <w:szCs w:val="18"/>
          <w:lang w:val="en-CA"/>
        </w:rPr>
        <w:t xml:space="preserve">$US. </w:t>
      </w:r>
    </w:p>
    <w:p w14:paraId="5B70A96F" w14:textId="77777777" w:rsidR="006463CF" w:rsidRPr="00A75DF1" w:rsidRDefault="006463CF" w:rsidP="00C7237F">
      <w:pPr>
        <w:keepNext/>
        <w:keepLines/>
      </w:pPr>
    </w:p>
    <w:p w14:paraId="0C20F3E6" w14:textId="475C17E7" w:rsidR="006463CF" w:rsidRPr="00A76B9B" w:rsidRDefault="006463CF" w:rsidP="004F3D53">
      <w:pPr>
        <w:pStyle w:val="Heading1"/>
        <w:numPr>
          <w:ilvl w:val="0"/>
          <w:numId w:val="16"/>
        </w:numPr>
        <w:tabs>
          <w:tab w:val="left" w:pos="567"/>
        </w:tabs>
        <w:rPr>
          <w:lang w:val="fr-CA"/>
        </w:rPr>
      </w:pPr>
      <w:r w:rsidRPr="00A76B9B">
        <w:rPr>
          <w:lang w:val="fr-CA"/>
        </w:rPr>
        <w:t>Le revenu total provenant des contributions annoncées</w:t>
      </w:r>
      <w:r w:rsidR="00FD5877">
        <w:rPr>
          <w:lang w:val="fr-CA"/>
        </w:rPr>
        <w:t>,</w:t>
      </w:r>
      <w:r w:rsidRPr="00A76B9B">
        <w:rPr>
          <w:lang w:val="fr-CA"/>
        </w:rPr>
        <w:t xml:space="preserve"> inscrit dans les comptes du Trésorier</w:t>
      </w:r>
      <w:r w:rsidR="00FD5877">
        <w:rPr>
          <w:lang w:val="fr-CA"/>
        </w:rPr>
        <w:t>,</w:t>
      </w:r>
      <w:r w:rsidRPr="00A76B9B">
        <w:rPr>
          <w:lang w:val="fr-CA"/>
        </w:rPr>
        <w:t xml:space="preserve"> s’élève à 25 513 071 $US, comme mentionné au paragraphe </w:t>
      </w:r>
      <w:r w:rsidR="00FD5877" w:rsidRPr="007A69EF">
        <w:rPr>
          <w:highlight w:val="yellow"/>
          <w:lang w:val="fr-CA"/>
        </w:rPr>
        <w:t>??</w:t>
      </w:r>
      <w:r w:rsidRPr="00A76B9B">
        <w:rPr>
          <w:lang w:val="fr-CA"/>
        </w:rPr>
        <w:t>, ci</w:t>
      </w:r>
      <w:r w:rsidRPr="00A76B9B">
        <w:rPr>
          <w:lang w:val="fr-CA"/>
        </w:rPr>
        <w:noBreakHyphen/>
        <w:t xml:space="preserve">dessus. </w:t>
      </w:r>
    </w:p>
    <w:p w14:paraId="67397999" w14:textId="77777777" w:rsidR="006463CF" w:rsidRPr="00A75DF1" w:rsidRDefault="006463CF" w:rsidP="006463CF">
      <w:pPr>
        <w:pStyle w:val="Heading7"/>
        <w:keepNext/>
        <w:numPr>
          <w:ilvl w:val="0"/>
          <w:numId w:val="0"/>
        </w:numPr>
        <w:spacing w:after="240"/>
        <w:rPr>
          <w:rFonts w:ascii="Times New Roman" w:hAnsi="Times New Roman"/>
          <w:bCs/>
          <w:u w:val="single"/>
        </w:rPr>
      </w:pPr>
      <w:proofErr w:type="spellStart"/>
      <w:r w:rsidRPr="006E75A0">
        <w:rPr>
          <w:rFonts w:ascii="Times New Roman" w:hAnsi="Times New Roman"/>
          <w:bCs/>
          <w:u w:val="single"/>
        </w:rPr>
        <w:t>Interêts</w:t>
      </w:r>
      <w:proofErr w:type="spellEnd"/>
      <w:r w:rsidRPr="006E75A0">
        <w:rPr>
          <w:rFonts w:ascii="Times New Roman" w:hAnsi="Times New Roman"/>
          <w:bCs/>
          <w:u w:val="single"/>
        </w:rPr>
        <w:t xml:space="preserve"> </w:t>
      </w:r>
      <w:proofErr w:type="spellStart"/>
      <w:r w:rsidRPr="006E75A0">
        <w:rPr>
          <w:rFonts w:ascii="Times New Roman" w:hAnsi="Times New Roman"/>
          <w:bCs/>
          <w:u w:val="single"/>
        </w:rPr>
        <w:t>accumulés</w:t>
      </w:r>
      <w:proofErr w:type="spellEnd"/>
    </w:p>
    <w:p w14:paraId="2442ABBD" w14:textId="480949E0" w:rsidR="00840B01" w:rsidRPr="00840B01" w:rsidRDefault="00840B01" w:rsidP="004F3D53">
      <w:pPr>
        <w:pStyle w:val="Heading1"/>
        <w:numPr>
          <w:ilvl w:val="0"/>
          <w:numId w:val="16"/>
        </w:numPr>
        <w:tabs>
          <w:tab w:val="left" w:pos="567"/>
        </w:tabs>
        <w:rPr>
          <w:lang w:val="fr-CA"/>
        </w:rPr>
      </w:pPr>
      <w:r w:rsidRPr="00840B01">
        <w:rPr>
          <w:lang w:val="fr-CA"/>
        </w:rPr>
        <w:t xml:space="preserve">Au </w:t>
      </w:r>
      <w:r w:rsidRPr="007A69EF">
        <w:rPr>
          <w:highlight w:val="yellow"/>
          <w:lang w:val="fr-CA"/>
        </w:rPr>
        <w:t>???</w:t>
      </w:r>
      <w:r w:rsidRPr="00840B01">
        <w:rPr>
          <w:lang w:val="fr-CA"/>
        </w:rPr>
        <w:t xml:space="preserve"> 2022, le montant total des </w:t>
      </w:r>
      <w:r w:rsidR="006463CF" w:rsidRPr="00840B01">
        <w:rPr>
          <w:lang w:val="fr-CA"/>
        </w:rPr>
        <w:t xml:space="preserve">intérêts </w:t>
      </w:r>
      <w:r w:rsidRPr="00840B01">
        <w:rPr>
          <w:lang w:val="fr-CA"/>
        </w:rPr>
        <w:t xml:space="preserve">consignés dans les comptes du Trésorier s’élevait à </w:t>
      </w:r>
      <w:r w:rsidRPr="007A69EF">
        <w:rPr>
          <w:highlight w:val="yellow"/>
          <w:lang w:val="fr-CA"/>
        </w:rPr>
        <w:t>???</w:t>
      </w:r>
      <w:r w:rsidRPr="00840B01">
        <w:rPr>
          <w:lang w:val="fr-CA"/>
        </w:rPr>
        <w:t xml:space="preserve"> $US pour la</w:t>
      </w:r>
      <w:r w:rsidR="006463CF" w:rsidRPr="00840B01">
        <w:rPr>
          <w:lang w:val="fr-CA"/>
        </w:rPr>
        <w:t xml:space="preserve"> période </w:t>
      </w:r>
      <w:r w:rsidRPr="00840B01">
        <w:rPr>
          <w:lang w:val="fr-CA"/>
        </w:rPr>
        <w:t xml:space="preserve">triennale </w:t>
      </w:r>
      <w:r w:rsidR="006463CF" w:rsidRPr="00840B01">
        <w:rPr>
          <w:lang w:val="fr-CA"/>
        </w:rPr>
        <w:t>2018</w:t>
      </w:r>
      <w:r w:rsidR="006463CF" w:rsidRPr="00840B01">
        <w:rPr>
          <w:lang w:val="fr-CA"/>
        </w:rPr>
        <w:noBreakHyphen/>
        <w:t xml:space="preserve">2020 </w:t>
      </w:r>
      <w:r w:rsidRPr="00840B01">
        <w:rPr>
          <w:lang w:val="fr-CA"/>
        </w:rPr>
        <w:t xml:space="preserve">et à </w:t>
      </w:r>
      <w:r w:rsidRPr="007A69EF">
        <w:rPr>
          <w:highlight w:val="yellow"/>
          <w:lang w:val="fr-CA"/>
        </w:rPr>
        <w:t>???</w:t>
      </w:r>
      <w:r w:rsidRPr="00840B01">
        <w:rPr>
          <w:lang w:val="fr-CA"/>
        </w:rPr>
        <w:t xml:space="preserve"> US pour la période triennale 2021</w:t>
      </w:r>
      <w:r w:rsidRPr="00840B01">
        <w:rPr>
          <w:lang w:val="fr-CA"/>
        </w:rPr>
        <w:noBreakHyphen/>
        <w:t xml:space="preserve">2023. </w:t>
      </w:r>
    </w:p>
    <w:p w14:paraId="65165A3C" w14:textId="37A73255" w:rsidR="006463CF" w:rsidRPr="00840B01" w:rsidRDefault="006463CF" w:rsidP="004E6582">
      <w:pPr>
        <w:pStyle w:val="Heading1"/>
        <w:numPr>
          <w:ilvl w:val="0"/>
          <w:numId w:val="0"/>
        </w:numPr>
        <w:tabs>
          <w:tab w:val="left" w:pos="567"/>
        </w:tabs>
        <w:rPr>
          <w:bCs/>
          <w:u w:val="single"/>
          <w:lang w:val="fr-CA"/>
        </w:rPr>
      </w:pPr>
      <w:r w:rsidRPr="00840B01">
        <w:rPr>
          <w:bCs/>
          <w:u w:val="single"/>
          <w:lang w:val="fr-CA"/>
        </w:rPr>
        <w:t xml:space="preserve">Mécanisme de taux de change fixe </w:t>
      </w:r>
    </w:p>
    <w:p w14:paraId="25909780" w14:textId="05F194D9" w:rsidR="006463CF" w:rsidRPr="00840B01" w:rsidRDefault="009C5C1A" w:rsidP="004F3D53">
      <w:pPr>
        <w:pStyle w:val="Heading1"/>
        <w:numPr>
          <w:ilvl w:val="0"/>
          <w:numId w:val="16"/>
        </w:numPr>
        <w:tabs>
          <w:tab w:val="left" w:pos="567"/>
        </w:tabs>
        <w:rPr>
          <w:lang w:val="fr-CA"/>
        </w:rPr>
      </w:pPr>
      <w:r w:rsidRPr="00A76B9B">
        <w:rPr>
          <w:lang w:val="fr-CA"/>
        </w:rPr>
        <w:t xml:space="preserve">Au </w:t>
      </w:r>
      <w:r w:rsidRPr="00F723D3">
        <w:rPr>
          <w:highlight w:val="yellow"/>
          <w:lang w:val="fr-CA"/>
        </w:rPr>
        <w:t>???</w:t>
      </w:r>
      <w:r w:rsidR="006463CF" w:rsidRPr="00A76B9B">
        <w:rPr>
          <w:lang w:val="fr-CA"/>
        </w:rPr>
        <w:t xml:space="preserve"> 202</w:t>
      </w:r>
      <w:r w:rsidR="00840B01">
        <w:rPr>
          <w:lang w:val="fr-CA"/>
        </w:rPr>
        <w:t>2</w:t>
      </w:r>
      <w:r w:rsidR="006463CF" w:rsidRPr="00A76B9B">
        <w:rPr>
          <w:lang w:val="fr-CA"/>
        </w:rPr>
        <w:t>, les pertes cumulatives associées aux différences de taux de change depuis l</w:t>
      </w:r>
      <w:r w:rsidR="00FD5877">
        <w:rPr>
          <w:lang w:val="fr-CA"/>
        </w:rPr>
        <w:t>’adop</w:t>
      </w:r>
      <w:r w:rsidR="006463CF" w:rsidRPr="00A76B9B">
        <w:rPr>
          <w:lang w:val="fr-CA"/>
        </w:rPr>
        <w:t xml:space="preserve">tion du mécanisme </w:t>
      </w:r>
      <w:r w:rsidR="00840B01">
        <w:rPr>
          <w:lang w:val="fr-CA"/>
        </w:rPr>
        <w:t xml:space="preserve">de taux de change fixe </w:t>
      </w:r>
      <w:r w:rsidR="006463CF" w:rsidRPr="00A76B9B">
        <w:rPr>
          <w:lang w:val="fr-CA"/>
        </w:rPr>
        <w:t xml:space="preserve">s’élevaient à </w:t>
      </w:r>
      <w:r w:rsidR="006463CF" w:rsidRPr="009C5C1A">
        <w:rPr>
          <w:highlight w:val="yellow"/>
          <w:lang w:val="fr-CA"/>
        </w:rPr>
        <w:t>??</w:t>
      </w:r>
      <w:r w:rsidR="006463CF" w:rsidRPr="00A76B9B">
        <w:rPr>
          <w:lang w:val="fr-CA"/>
        </w:rPr>
        <w:t> </w:t>
      </w:r>
      <w:r w:rsidR="006463CF" w:rsidRPr="00840B01">
        <w:rPr>
          <w:lang w:val="fr-CA"/>
        </w:rPr>
        <w:t xml:space="preserve">$US. </w:t>
      </w:r>
    </w:p>
    <w:p w14:paraId="3710CBF6" w14:textId="77EB0EDB" w:rsidR="006463CF" w:rsidRPr="00BB31B9" w:rsidRDefault="006463CF" w:rsidP="006463CF">
      <w:pPr>
        <w:pStyle w:val="Heading7"/>
        <w:keepLines/>
        <w:numPr>
          <w:ilvl w:val="0"/>
          <w:numId w:val="0"/>
        </w:numPr>
        <w:spacing w:after="240"/>
        <w:rPr>
          <w:rFonts w:ascii="Times New Roman" w:hAnsi="Times New Roman"/>
          <w:bCs/>
          <w:u w:val="single"/>
          <w:lang w:val="fr-CA"/>
        </w:rPr>
      </w:pPr>
      <w:r w:rsidRPr="00BB31B9">
        <w:rPr>
          <w:rFonts w:ascii="Times New Roman" w:hAnsi="Times New Roman"/>
          <w:bCs/>
          <w:u w:val="single"/>
          <w:lang w:val="fr-CA"/>
        </w:rPr>
        <w:t xml:space="preserve">Contributions impayées et retour de soldes </w:t>
      </w:r>
    </w:p>
    <w:p w14:paraId="464FA0E4" w14:textId="77777777" w:rsidR="00027BAB" w:rsidRDefault="00840B01" w:rsidP="004F3D53">
      <w:pPr>
        <w:pStyle w:val="Heading1"/>
        <w:widowControl w:val="0"/>
        <w:numPr>
          <w:ilvl w:val="0"/>
          <w:numId w:val="16"/>
        </w:numPr>
        <w:tabs>
          <w:tab w:val="left" w:pos="567"/>
        </w:tabs>
        <w:rPr>
          <w:lang w:val="fr-CA" w:bidi="hi-IN"/>
        </w:rPr>
      </w:pPr>
      <w:r>
        <w:rPr>
          <w:lang w:val="fr-CA"/>
        </w:rPr>
        <w:t>À la 88</w:t>
      </w:r>
      <w:r w:rsidRPr="00840B01">
        <w:rPr>
          <w:vertAlign w:val="superscript"/>
          <w:lang w:val="fr-CA"/>
        </w:rPr>
        <w:t>e</w:t>
      </w:r>
      <w:r>
        <w:rPr>
          <w:lang w:val="fr-CA"/>
        </w:rPr>
        <w:t xml:space="preserve"> réunion, l</w:t>
      </w:r>
      <w:r w:rsidR="006463CF" w:rsidRPr="00BB31B9">
        <w:rPr>
          <w:lang w:val="fr-CA"/>
        </w:rPr>
        <w:t xml:space="preserve">e Comité exécutif </w:t>
      </w:r>
      <w:r>
        <w:rPr>
          <w:lang w:val="fr-CA"/>
        </w:rPr>
        <w:t>a pris note du rapport du Trésorier sur l’état des contributions et décaissements</w:t>
      </w:r>
      <w:r>
        <w:rPr>
          <w:rStyle w:val="FootnoteReference"/>
          <w:lang w:val="fr-CA"/>
        </w:rPr>
        <w:footnoteReference w:id="123"/>
      </w:r>
      <w:r>
        <w:rPr>
          <w:lang w:val="fr-CA"/>
        </w:rPr>
        <w:t xml:space="preserve"> </w:t>
      </w:r>
      <w:r w:rsidR="00DB4629">
        <w:rPr>
          <w:lang w:val="fr-CA"/>
        </w:rPr>
        <w:t xml:space="preserve">et de la finalisation de l’examen des montants de la contribution bilatérale de la Finlande enregistrée </w:t>
      </w:r>
      <w:r w:rsidR="00B04953">
        <w:rPr>
          <w:lang w:val="fr-CA"/>
        </w:rPr>
        <w:t>au Fonds multilatéral, conformément à la décision 87/1(d)</w:t>
      </w:r>
      <w:r w:rsidR="00027BAB">
        <w:rPr>
          <w:lang w:val="fr-CA"/>
        </w:rPr>
        <w:t xml:space="preserve">. Le Comité a demandé au Chef du Secrétariat et au </w:t>
      </w:r>
      <w:r w:rsidR="006463CF" w:rsidRPr="00BB31B9">
        <w:rPr>
          <w:lang w:val="fr-CA"/>
        </w:rPr>
        <w:t xml:space="preserve">Trésorier de </w:t>
      </w:r>
      <w:r w:rsidR="00027BAB">
        <w:rPr>
          <w:lang w:val="fr-CA"/>
        </w:rPr>
        <w:t>poursuivre</w:t>
      </w:r>
      <w:r w:rsidR="006463CF" w:rsidRPr="00BB31B9">
        <w:rPr>
          <w:lang w:val="fr-CA"/>
        </w:rPr>
        <w:t xml:space="preserve"> le suivi a</w:t>
      </w:r>
      <w:r w:rsidR="00027BAB">
        <w:rPr>
          <w:lang w:val="fr-CA"/>
        </w:rPr>
        <w:t>uprès de</w:t>
      </w:r>
      <w:r w:rsidR="006463CF" w:rsidRPr="00BB31B9">
        <w:rPr>
          <w:lang w:val="fr-CA"/>
        </w:rPr>
        <w:t xml:space="preserve">s Parties ayant des contributions en souffrance depuis </w:t>
      </w:r>
      <w:r w:rsidR="00027BAB">
        <w:rPr>
          <w:lang w:val="fr-CA"/>
        </w:rPr>
        <w:t>a</w:t>
      </w:r>
      <w:r w:rsidR="006463CF" w:rsidRPr="00BB31B9">
        <w:rPr>
          <w:lang w:val="fr-CA"/>
        </w:rPr>
        <w:t>u</w:t>
      </w:r>
      <w:r w:rsidR="00027BAB">
        <w:rPr>
          <w:lang w:val="fr-CA"/>
        </w:rPr>
        <w:t xml:space="preserve"> moins une période triennale et d’en rendre compte à la 90</w:t>
      </w:r>
      <w:r w:rsidR="00027BAB" w:rsidRPr="00027BAB">
        <w:rPr>
          <w:vertAlign w:val="superscript"/>
          <w:lang w:val="fr-CA"/>
        </w:rPr>
        <w:t>e</w:t>
      </w:r>
      <w:r w:rsidR="00027BAB">
        <w:rPr>
          <w:lang w:val="fr-CA"/>
        </w:rPr>
        <w:t xml:space="preserve"> réunion (décision 88/2).</w:t>
      </w:r>
    </w:p>
    <w:p w14:paraId="7506394B" w14:textId="1AD533EA" w:rsidR="006463CF" w:rsidRPr="00027BAB" w:rsidRDefault="00027BAB" w:rsidP="004F3D53">
      <w:pPr>
        <w:pStyle w:val="Heading1"/>
        <w:widowControl w:val="0"/>
        <w:numPr>
          <w:ilvl w:val="0"/>
          <w:numId w:val="16"/>
        </w:numPr>
        <w:tabs>
          <w:tab w:val="left" w:pos="567"/>
        </w:tabs>
        <w:rPr>
          <w:lang w:val="fr-CA"/>
        </w:rPr>
      </w:pPr>
      <w:r>
        <w:rPr>
          <w:lang w:val="fr-CA"/>
        </w:rPr>
        <w:t>Le Comité a pris note des fonds retournés à la 88</w:t>
      </w:r>
      <w:r w:rsidRPr="00027BAB">
        <w:rPr>
          <w:vertAlign w:val="superscript"/>
          <w:lang w:val="fr-CA"/>
        </w:rPr>
        <w:t>e</w:t>
      </w:r>
      <w:r>
        <w:rPr>
          <w:lang w:val="fr-CA"/>
        </w:rPr>
        <w:t xml:space="preserve"> </w:t>
      </w:r>
      <w:r w:rsidRPr="009C5C1A">
        <w:rPr>
          <w:highlight w:val="yellow"/>
          <w:lang w:val="fr-CA"/>
        </w:rPr>
        <w:t>[et 90</w:t>
      </w:r>
      <w:r w:rsidRPr="009C5C1A">
        <w:rPr>
          <w:highlight w:val="yellow"/>
          <w:vertAlign w:val="superscript"/>
          <w:lang w:val="fr-CA"/>
        </w:rPr>
        <w:t>e</w:t>
      </w:r>
      <w:r w:rsidRPr="009C5C1A">
        <w:rPr>
          <w:highlight w:val="yellow"/>
          <w:lang w:val="fr-CA"/>
        </w:rPr>
        <w:t xml:space="preserve"> réunions]</w:t>
      </w:r>
      <w:r>
        <w:rPr>
          <w:lang w:val="fr-CA"/>
        </w:rPr>
        <w:t xml:space="preserve"> et prié les</w:t>
      </w:r>
      <w:r w:rsidR="006463CF" w:rsidRPr="00027BAB">
        <w:rPr>
          <w:lang w:val="fr-CA"/>
        </w:rPr>
        <w:t xml:space="preserve"> agences bilatérales et d’exécution d</w:t>
      </w:r>
      <w:r>
        <w:rPr>
          <w:lang w:val="fr-CA"/>
        </w:rPr>
        <w:t>e procéder au</w:t>
      </w:r>
      <w:r w:rsidR="006463CF" w:rsidRPr="00027BAB">
        <w:rPr>
          <w:lang w:val="fr-CA"/>
        </w:rPr>
        <w:t xml:space="preserve"> décaissement </w:t>
      </w:r>
      <w:r w:rsidR="006C3E89">
        <w:rPr>
          <w:lang w:val="fr-CA"/>
        </w:rPr>
        <w:t xml:space="preserve">des fonds engagés </w:t>
      </w:r>
      <w:r w:rsidR="006463CF" w:rsidRPr="00027BAB">
        <w:rPr>
          <w:lang w:val="fr-CA"/>
        </w:rPr>
        <w:t xml:space="preserve">ou </w:t>
      </w:r>
      <w:r w:rsidR="006C3E89">
        <w:rPr>
          <w:lang w:val="fr-CA"/>
        </w:rPr>
        <w:t xml:space="preserve">à l’annulation </w:t>
      </w:r>
      <w:r w:rsidR="006463CF" w:rsidRPr="00027BAB">
        <w:rPr>
          <w:lang w:val="fr-CA"/>
        </w:rPr>
        <w:t>d</w:t>
      </w:r>
      <w:r w:rsidR="006C3E89">
        <w:rPr>
          <w:lang w:val="fr-CA"/>
        </w:rPr>
        <w:t>es fonds engagés et non</w:t>
      </w:r>
      <w:r w:rsidR="00B77712">
        <w:rPr>
          <w:lang w:val="fr-CA"/>
        </w:rPr>
        <w:noBreakHyphen/>
      </w:r>
      <w:r w:rsidR="006C3E89">
        <w:rPr>
          <w:lang w:val="fr-CA"/>
        </w:rPr>
        <w:t xml:space="preserve">engagés </w:t>
      </w:r>
      <w:r w:rsidR="006463CF" w:rsidRPr="00027BAB">
        <w:rPr>
          <w:lang w:val="fr-CA"/>
        </w:rPr>
        <w:t>devenus inutiles pour les projets achevés et les projets achevés </w:t>
      </w:r>
      <w:r w:rsidR="007B03C8">
        <w:rPr>
          <w:lang w:val="fr-CA"/>
        </w:rPr>
        <w:t>"</w:t>
      </w:r>
      <w:r w:rsidR="006463CF" w:rsidRPr="00027BAB">
        <w:rPr>
          <w:lang w:val="fr-CA"/>
        </w:rPr>
        <w:t xml:space="preserve">par décision du Comité exécutif </w:t>
      </w:r>
      <w:r w:rsidR="007B03C8">
        <w:rPr>
          <w:lang w:val="fr-CA"/>
        </w:rPr>
        <w:t xml:space="preserve">" </w:t>
      </w:r>
      <w:r w:rsidR="006463CF" w:rsidRPr="00027BAB">
        <w:rPr>
          <w:lang w:val="fr-CA"/>
        </w:rPr>
        <w:t xml:space="preserve">et de retourner les soldes à la </w:t>
      </w:r>
      <w:r w:rsidR="006C3E89">
        <w:rPr>
          <w:lang w:val="fr-CA"/>
        </w:rPr>
        <w:t>90</w:t>
      </w:r>
      <w:r w:rsidR="006C3E89" w:rsidRPr="006C3E89">
        <w:rPr>
          <w:vertAlign w:val="superscript"/>
          <w:lang w:val="fr-CA"/>
        </w:rPr>
        <w:t>e</w:t>
      </w:r>
      <w:r w:rsidR="006C3E89">
        <w:rPr>
          <w:lang w:val="fr-CA"/>
        </w:rPr>
        <w:t xml:space="preserve"> </w:t>
      </w:r>
      <w:r w:rsidR="006463CF" w:rsidRPr="00027BAB">
        <w:rPr>
          <w:lang w:val="fr-CA"/>
        </w:rPr>
        <w:t>réunion</w:t>
      </w:r>
      <w:r w:rsidR="006C3E89">
        <w:rPr>
          <w:lang w:val="fr-CA"/>
        </w:rPr>
        <w:t xml:space="preserve"> [</w:t>
      </w:r>
      <w:r w:rsidR="006C3E89" w:rsidRPr="009C5C1A">
        <w:rPr>
          <w:highlight w:val="yellow"/>
          <w:lang w:val="fr-CA"/>
        </w:rPr>
        <w:t>et 91</w:t>
      </w:r>
      <w:r w:rsidR="006C3E89" w:rsidRPr="009C5C1A">
        <w:rPr>
          <w:highlight w:val="yellow"/>
          <w:vertAlign w:val="superscript"/>
          <w:lang w:val="fr-CA"/>
        </w:rPr>
        <w:t>e</w:t>
      </w:r>
      <w:r w:rsidR="006C3E89" w:rsidRPr="009C5C1A">
        <w:rPr>
          <w:highlight w:val="yellow"/>
          <w:lang w:val="fr-CA"/>
        </w:rPr>
        <w:t xml:space="preserve"> réunions respectivement]</w:t>
      </w:r>
      <w:r w:rsidR="006463CF" w:rsidRPr="00027BAB">
        <w:rPr>
          <w:lang w:val="fr-CA"/>
        </w:rPr>
        <w:t xml:space="preserve"> (décision 8</w:t>
      </w:r>
      <w:r w:rsidR="006C3E89">
        <w:rPr>
          <w:lang w:val="fr-CA"/>
        </w:rPr>
        <w:t>8</w:t>
      </w:r>
      <w:r w:rsidR="006463CF" w:rsidRPr="00027BAB">
        <w:rPr>
          <w:lang w:val="fr-CA"/>
        </w:rPr>
        <w:t>/</w:t>
      </w:r>
      <w:r w:rsidR="006C3E89">
        <w:rPr>
          <w:lang w:val="fr-CA"/>
        </w:rPr>
        <w:t>3</w:t>
      </w:r>
      <w:r w:rsidR="006463CF" w:rsidRPr="00027BAB">
        <w:rPr>
          <w:lang w:val="fr-CA"/>
        </w:rPr>
        <w:t xml:space="preserve"> [</w:t>
      </w:r>
      <w:r w:rsidR="006463CF" w:rsidRPr="009C5C1A">
        <w:rPr>
          <w:highlight w:val="yellow"/>
          <w:lang w:val="fr-CA"/>
        </w:rPr>
        <w:t xml:space="preserve">et </w:t>
      </w:r>
      <w:r w:rsidR="006C3E89" w:rsidRPr="009C5C1A">
        <w:rPr>
          <w:highlight w:val="yellow"/>
          <w:lang w:val="fr-CA"/>
        </w:rPr>
        <w:t>90</w:t>
      </w:r>
      <w:proofErr w:type="gramStart"/>
      <w:r w:rsidR="006463CF" w:rsidRPr="009C5C1A">
        <w:rPr>
          <w:highlight w:val="yellow"/>
          <w:lang w:val="fr-CA"/>
        </w:rPr>
        <w:t>/??</w:t>
      </w:r>
      <w:proofErr w:type="gramEnd"/>
      <w:r w:rsidR="006463CF" w:rsidRPr="009C5C1A">
        <w:rPr>
          <w:highlight w:val="yellow"/>
          <w:lang w:val="fr-CA" w:bidi="hi-IN"/>
        </w:rPr>
        <w:t>]</w:t>
      </w:r>
      <w:r w:rsidR="006463CF" w:rsidRPr="00027BAB">
        <w:rPr>
          <w:lang w:val="fr-CA" w:bidi="hi-IN"/>
        </w:rPr>
        <w:t xml:space="preserve">). </w:t>
      </w:r>
    </w:p>
    <w:p w14:paraId="29AAE926" w14:textId="17F36AE1" w:rsidR="007B03C8" w:rsidRDefault="00BB464F" w:rsidP="004F3D53">
      <w:pPr>
        <w:pStyle w:val="Heading1"/>
        <w:numPr>
          <w:ilvl w:val="0"/>
          <w:numId w:val="16"/>
        </w:numPr>
        <w:tabs>
          <w:tab w:val="left" w:pos="567"/>
        </w:tabs>
        <w:rPr>
          <w:lang w:val="fr-CA"/>
        </w:rPr>
      </w:pPr>
      <w:r>
        <w:rPr>
          <w:lang w:val="fr-CA" w:bidi="hi-IN"/>
        </w:rPr>
        <w:t>À la 88</w:t>
      </w:r>
      <w:r w:rsidRPr="00BB464F">
        <w:rPr>
          <w:vertAlign w:val="superscript"/>
          <w:lang w:val="fr-CA" w:bidi="hi-IN"/>
        </w:rPr>
        <w:t>e</w:t>
      </w:r>
      <w:r>
        <w:rPr>
          <w:lang w:val="fr-CA" w:bidi="hi-IN"/>
        </w:rPr>
        <w:t xml:space="preserve"> réunion, l</w:t>
      </w:r>
      <w:r w:rsidR="006463CF" w:rsidRPr="00BB31B9">
        <w:rPr>
          <w:lang w:val="fr-CA" w:bidi="hi-IN"/>
        </w:rPr>
        <w:t xml:space="preserve">e Comité exécutif </w:t>
      </w:r>
      <w:r>
        <w:rPr>
          <w:lang w:val="fr-CA" w:bidi="hi-IN"/>
        </w:rPr>
        <w:t>a aussi demandé au PNUD de procéder au décaissement ou à l’annulation des engagements pour les trois projets restants achevés depuis plus de deux ans, et de restituer les soldes à la 90</w:t>
      </w:r>
      <w:r w:rsidRPr="00BB464F">
        <w:rPr>
          <w:vertAlign w:val="superscript"/>
          <w:lang w:val="fr-CA" w:bidi="hi-IN"/>
        </w:rPr>
        <w:t>e</w:t>
      </w:r>
      <w:r>
        <w:rPr>
          <w:lang w:val="fr-CA" w:bidi="hi-IN"/>
        </w:rPr>
        <w:t xml:space="preserve"> réunion, ainsi que les soldes de trois projets achevés financés au titre des contributions volontaires supplémentaires. Le PNUE a été prié de restituer </w:t>
      </w:r>
      <w:r w:rsidR="006463CF" w:rsidRPr="00BB31B9">
        <w:rPr>
          <w:lang w:val="fr-CA" w:bidi="hi-IN"/>
        </w:rPr>
        <w:t xml:space="preserve">à </w:t>
      </w:r>
      <w:r>
        <w:rPr>
          <w:lang w:val="fr-CA" w:bidi="hi-IN"/>
        </w:rPr>
        <w:t>l</w:t>
      </w:r>
      <w:r w:rsidR="006463CF" w:rsidRPr="00BB31B9">
        <w:rPr>
          <w:lang w:val="fr-CA" w:bidi="hi-IN"/>
        </w:rPr>
        <w:t xml:space="preserve">a </w:t>
      </w:r>
      <w:r>
        <w:rPr>
          <w:lang w:val="fr-CA" w:bidi="hi-IN"/>
        </w:rPr>
        <w:t>90</w:t>
      </w:r>
      <w:r w:rsidR="006463CF" w:rsidRPr="00BB31B9">
        <w:rPr>
          <w:vertAlign w:val="superscript"/>
          <w:lang w:val="fr-CA" w:bidi="hi-IN"/>
        </w:rPr>
        <w:t>e</w:t>
      </w:r>
      <w:r w:rsidR="006463CF" w:rsidRPr="00BB31B9">
        <w:rPr>
          <w:lang w:val="fr-CA" w:bidi="hi-IN"/>
        </w:rPr>
        <w:t> réunion</w:t>
      </w:r>
      <w:r>
        <w:rPr>
          <w:lang w:val="fr-CA" w:bidi="hi-IN"/>
        </w:rPr>
        <w:t xml:space="preserve">, les soldes de deux projets achevés </w:t>
      </w:r>
      <w:r w:rsidR="00515185">
        <w:rPr>
          <w:lang w:val="fr-CA"/>
        </w:rPr>
        <w:t>"</w:t>
      </w:r>
      <w:r w:rsidR="00515185" w:rsidRPr="00027BAB">
        <w:rPr>
          <w:lang w:val="fr-CA"/>
        </w:rPr>
        <w:t>par décision du Comité exécutif</w:t>
      </w:r>
      <w:r w:rsidR="00515185">
        <w:rPr>
          <w:lang w:val="fr-CA"/>
        </w:rPr>
        <w:t>"</w:t>
      </w:r>
      <w:r w:rsidR="00854786">
        <w:rPr>
          <w:lang w:val="fr-CA"/>
        </w:rPr>
        <w:t>,</w:t>
      </w:r>
      <w:r w:rsidR="007B03C8">
        <w:rPr>
          <w:lang w:val="fr-CA"/>
        </w:rPr>
        <w:t xml:space="preserve"> conformément à la décision 86/16(f)(i). Le Trésorier a été prié </w:t>
      </w:r>
      <w:r w:rsidR="007B03C8">
        <w:rPr>
          <w:lang w:val="fr-CA"/>
        </w:rPr>
        <w:lastRenderedPageBreak/>
        <w:t>d’assurer le suivi auprès du gouvernement de l’Australie pour la restitution de fonds à la 88</w:t>
      </w:r>
      <w:r w:rsidR="007B03C8" w:rsidRPr="007B03C8">
        <w:rPr>
          <w:vertAlign w:val="superscript"/>
          <w:lang w:val="fr-CA"/>
        </w:rPr>
        <w:t>e</w:t>
      </w:r>
      <w:r w:rsidR="007B03C8">
        <w:rPr>
          <w:lang w:val="fr-CA"/>
        </w:rPr>
        <w:t xml:space="preserve"> réunion (décision 88/3).</w:t>
      </w:r>
    </w:p>
    <w:p w14:paraId="0954FE01" w14:textId="50042700" w:rsidR="007B03C8" w:rsidRPr="009C5C1A" w:rsidRDefault="007B03C8" w:rsidP="004F3D53">
      <w:pPr>
        <w:pStyle w:val="Heading1"/>
        <w:numPr>
          <w:ilvl w:val="0"/>
          <w:numId w:val="16"/>
        </w:numPr>
        <w:tabs>
          <w:tab w:val="left" w:pos="567"/>
        </w:tabs>
        <w:rPr>
          <w:highlight w:val="yellow"/>
        </w:rPr>
      </w:pPr>
      <w:r w:rsidRPr="009C5C1A">
        <w:rPr>
          <w:highlight w:val="yellow"/>
        </w:rPr>
        <w:t>[À la 90</w:t>
      </w:r>
      <w:r w:rsidRPr="009C5C1A">
        <w:rPr>
          <w:highlight w:val="yellow"/>
          <w:vertAlign w:val="superscript"/>
        </w:rPr>
        <w:t>e</w:t>
      </w:r>
      <w:r w:rsidRPr="009C5C1A">
        <w:rPr>
          <w:highlight w:val="yellow"/>
        </w:rPr>
        <w:t> </w:t>
      </w:r>
      <w:proofErr w:type="spellStart"/>
      <w:r w:rsidRPr="009C5C1A">
        <w:rPr>
          <w:highlight w:val="yellow"/>
        </w:rPr>
        <w:t>réunion</w:t>
      </w:r>
      <w:proofErr w:type="spellEnd"/>
      <w:r w:rsidRPr="009C5C1A">
        <w:rPr>
          <w:highlight w:val="yellow"/>
        </w:rPr>
        <w:t>…]</w:t>
      </w:r>
    </w:p>
    <w:p w14:paraId="1E72C5BE" w14:textId="29266136" w:rsidR="006463CF" w:rsidRPr="003F28CF" w:rsidRDefault="009C5C1A" w:rsidP="009C5C1A">
      <w:pPr>
        <w:pStyle w:val="Heading3"/>
        <w:keepNext/>
        <w:numPr>
          <w:ilvl w:val="0"/>
          <w:numId w:val="0"/>
        </w:numPr>
        <w:spacing w:after="160"/>
        <w:ind w:left="567" w:hanging="567"/>
        <w:rPr>
          <w:b/>
        </w:rPr>
      </w:pPr>
      <w:r>
        <w:rPr>
          <w:b/>
        </w:rPr>
        <w:t>(ii)</w:t>
      </w:r>
      <w:r>
        <w:rPr>
          <w:b/>
        </w:rPr>
        <w:tab/>
      </w:r>
      <w:proofErr w:type="spellStart"/>
      <w:r w:rsidR="006463CF" w:rsidRPr="003F28CF">
        <w:rPr>
          <w:b/>
        </w:rPr>
        <w:t>Coopération</w:t>
      </w:r>
      <w:proofErr w:type="spellEnd"/>
      <w:r w:rsidR="006463CF" w:rsidRPr="003F28CF">
        <w:rPr>
          <w:b/>
        </w:rPr>
        <w:t xml:space="preserve"> </w:t>
      </w:r>
      <w:proofErr w:type="spellStart"/>
      <w:r w:rsidR="006463CF" w:rsidRPr="003F28CF">
        <w:rPr>
          <w:b/>
        </w:rPr>
        <w:t>bilatérale</w:t>
      </w:r>
      <w:proofErr w:type="spellEnd"/>
      <w:r w:rsidR="006463CF" w:rsidRPr="003F28CF">
        <w:rPr>
          <w:b/>
        </w:rPr>
        <w:t xml:space="preserve"> </w:t>
      </w:r>
    </w:p>
    <w:p w14:paraId="3418BB8D" w14:textId="5C677E19" w:rsidR="006463CF" w:rsidRPr="009930BA" w:rsidRDefault="006463CF" w:rsidP="004F3D53">
      <w:pPr>
        <w:pStyle w:val="Heading1"/>
        <w:numPr>
          <w:ilvl w:val="0"/>
          <w:numId w:val="16"/>
        </w:numPr>
        <w:tabs>
          <w:tab w:val="left" w:pos="567"/>
        </w:tabs>
        <w:rPr>
          <w:lang w:val="fr-CA"/>
        </w:rPr>
      </w:pPr>
      <w:r w:rsidRPr="00BB31B9">
        <w:rPr>
          <w:lang w:val="fr-CA"/>
        </w:rPr>
        <w:t>Lors des 8</w:t>
      </w:r>
      <w:r w:rsidR="009930BA">
        <w:rPr>
          <w:lang w:val="fr-CA"/>
        </w:rPr>
        <w:t>8</w:t>
      </w:r>
      <w:r w:rsidRPr="00BB31B9">
        <w:rPr>
          <w:vertAlign w:val="superscript"/>
          <w:lang w:val="fr-CA"/>
        </w:rPr>
        <w:t>e</w:t>
      </w:r>
      <w:r w:rsidRPr="00BB31B9">
        <w:rPr>
          <w:lang w:val="fr-CA"/>
        </w:rPr>
        <w:t xml:space="preserve"> </w:t>
      </w:r>
      <w:r w:rsidRPr="009C5C1A">
        <w:rPr>
          <w:highlight w:val="yellow"/>
          <w:lang w:val="fr-CA"/>
        </w:rPr>
        <w:t xml:space="preserve">[et </w:t>
      </w:r>
      <w:r w:rsidR="009930BA" w:rsidRPr="009C5C1A">
        <w:rPr>
          <w:highlight w:val="yellow"/>
          <w:lang w:val="fr-CA"/>
        </w:rPr>
        <w:t>90</w:t>
      </w:r>
      <w:r w:rsidRPr="009C5C1A">
        <w:rPr>
          <w:highlight w:val="yellow"/>
          <w:vertAlign w:val="superscript"/>
          <w:lang w:val="fr-CA"/>
        </w:rPr>
        <w:t>e</w:t>
      </w:r>
      <w:r w:rsidRPr="009C5C1A">
        <w:rPr>
          <w:highlight w:val="yellow"/>
          <w:lang w:val="fr-CA"/>
        </w:rPr>
        <w:t>]</w:t>
      </w:r>
      <w:r w:rsidRPr="00BB31B9">
        <w:rPr>
          <w:lang w:val="fr-CA"/>
        </w:rPr>
        <w:t xml:space="preserve"> réunions, le Comité exécutif a approuvé les demandes de déduction de fonds des gouvernements de l’Allemagne, l’</w:t>
      </w:r>
      <w:r w:rsidR="009930BA">
        <w:rPr>
          <w:lang w:val="fr-CA"/>
        </w:rPr>
        <w:t xml:space="preserve">Autriche, l’Italie et du </w:t>
      </w:r>
      <w:r w:rsidRPr="00BB31B9">
        <w:rPr>
          <w:lang w:val="fr-CA"/>
        </w:rPr>
        <w:t xml:space="preserve">Japon relativement à des projets bilatéraux, pour un montant de </w:t>
      </w:r>
      <w:r w:rsidRPr="009C5C1A">
        <w:rPr>
          <w:highlight w:val="yellow"/>
          <w:lang w:val="fr-CA"/>
        </w:rPr>
        <w:t>??</w:t>
      </w:r>
      <w:r w:rsidRPr="00BB31B9">
        <w:rPr>
          <w:lang w:val="fr-CA"/>
        </w:rPr>
        <w:t> </w:t>
      </w:r>
      <w:r w:rsidRPr="009930BA">
        <w:rPr>
          <w:lang w:val="fr-CA"/>
        </w:rPr>
        <w:t>$US (décisions 8</w:t>
      </w:r>
      <w:r w:rsidR="009930BA">
        <w:rPr>
          <w:lang w:val="fr-CA"/>
        </w:rPr>
        <w:t>8</w:t>
      </w:r>
      <w:r w:rsidRPr="009930BA">
        <w:rPr>
          <w:lang w:val="fr-CA"/>
        </w:rPr>
        <w:t>/</w:t>
      </w:r>
      <w:r w:rsidR="009930BA">
        <w:rPr>
          <w:lang w:val="fr-CA"/>
        </w:rPr>
        <w:t>4</w:t>
      </w:r>
      <w:r w:rsidRPr="009930BA">
        <w:rPr>
          <w:lang w:val="fr-CA"/>
        </w:rPr>
        <w:t xml:space="preserve">2 </w:t>
      </w:r>
      <w:r w:rsidRPr="009C5C1A">
        <w:rPr>
          <w:highlight w:val="yellow"/>
          <w:lang w:val="fr-CA"/>
        </w:rPr>
        <w:t xml:space="preserve">[et </w:t>
      </w:r>
      <w:r w:rsidR="009930BA" w:rsidRPr="009C5C1A">
        <w:rPr>
          <w:highlight w:val="yellow"/>
          <w:lang w:val="fr-CA"/>
        </w:rPr>
        <w:t>90</w:t>
      </w:r>
      <w:proofErr w:type="gramStart"/>
      <w:r w:rsidRPr="009C5C1A">
        <w:rPr>
          <w:highlight w:val="yellow"/>
          <w:lang w:val="fr-CA"/>
        </w:rPr>
        <w:t>/??</w:t>
      </w:r>
      <w:proofErr w:type="gramEnd"/>
      <w:r w:rsidRPr="009930BA">
        <w:rPr>
          <w:lang w:val="fr-CA"/>
        </w:rPr>
        <w:t>]).</w:t>
      </w:r>
    </w:p>
    <w:p w14:paraId="33DFEC89" w14:textId="16DD24BB" w:rsidR="006463CF" w:rsidRPr="00BB31B9" w:rsidRDefault="006463CF" w:rsidP="004F3D53">
      <w:pPr>
        <w:pStyle w:val="Heading1"/>
        <w:numPr>
          <w:ilvl w:val="0"/>
          <w:numId w:val="16"/>
        </w:numPr>
        <w:tabs>
          <w:tab w:val="left" w:pos="567"/>
        </w:tabs>
        <w:rPr>
          <w:lang w:val="fr-CA"/>
        </w:rPr>
      </w:pPr>
      <w:r w:rsidRPr="00BB31B9">
        <w:rPr>
          <w:lang w:val="fr-CA"/>
        </w:rPr>
        <w:t xml:space="preserve">Le financement total attribué à la coopération bilatérale depuis le début du Fonds multilatéral s’élève à </w:t>
      </w:r>
      <w:r w:rsidRPr="009C5C1A">
        <w:rPr>
          <w:highlight w:val="yellow"/>
          <w:lang w:val="fr-CA"/>
        </w:rPr>
        <w:t>??</w:t>
      </w:r>
      <w:r w:rsidRPr="00BB31B9">
        <w:rPr>
          <w:lang w:val="fr-CA"/>
        </w:rPr>
        <w:t xml:space="preserve"> $US (y compris les coûts d’appui d’agence et excluant les projets annulés et transférés), </w:t>
      </w:r>
      <w:r w:rsidR="009930BA">
        <w:rPr>
          <w:lang w:val="fr-CA"/>
        </w:rPr>
        <w:t xml:space="preserve">ce </w:t>
      </w:r>
      <w:r w:rsidRPr="00BB31B9">
        <w:rPr>
          <w:lang w:val="fr-CA"/>
        </w:rPr>
        <w:t xml:space="preserve">qui correspond à environ </w:t>
      </w:r>
      <w:r w:rsidRPr="009C5C1A">
        <w:rPr>
          <w:highlight w:val="yellow"/>
          <w:lang w:val="fr-CA"/>
        </w:rPr>
        <w:t>??</w:t>
      </w:r>
      <w:r w:rsidRPr="00BB31B9">
        <w:rPr>
          <w:lang w:val="fr-CA"/>
        </w:rPr>
        <w:t> pour cent des fonds approuvés.</w:t>
      </w:r>
    </w:p>
    <w:p w14:paraId="30821538" w14:textId="521BD538" w:rsidR="006463CF" w:rsidRPr="009C5C1A" w:rsidRDefault="00F723D3" w:rsidP="00B34354">
      <w:pPr>
        <w:pStyle w:val="Heading3"/>
        <w:keepNext/>
        <w:numPr>
          <w:ilvl w:val="2"/>
          <w:numId w:val="26"/>
        </w:numPr>
        <w:tabs>
          <w:tab w:val="left" w:pos="0"/>
          <w:tab w:val="left" w:pos="567"/>
        </w:tabs>
        <w:spacing w:after="160"/>
        <w:ind w:left="0" w:firstLine="0"/>
        <w:rPr>
          <w:b/>
        </w:rPr>
      </w:pPr>
      <w:r>
        <w:rPr>
          <w:b/>
        </w:rPr>
        <w:t>(iii)</w:t>
      </w:r>
      <w:r>
        <w:rPr>
          <w:b/>
        </w:rPr>
        <w:tab/>
      </w:r>
      <w:r w:rsidR="006463CF" w:rsidRPr="009C5C1A">
        <w:rPr>
          <w:b/>
        </w:rPr>
        <w:t xml:space="preserve">Plan </w:t>
      </w:r>
      <w:proofErr w:type="spellStart"/>
      <w:r w:rsidR="006463CF" w:rsidRPr="009C5C1A">
        <w:rPr>
          <w:b/>
        </w:rPr>
        <w:t>d’activités</w:t>
      </w:r>
      <w:proofErr w:type="spellEnd"/>
      <w:r w:rsidR="006463CF" w:rsidRPr="009C5C1A">
        <w:rPr>
          <w:b/>
        </w:rPr>
        <w:t> 202</w:t>
      </w:r>
      <w:r w:rsidR="009930BA" w:rsidRPr="009C5C1A">
        <w:rPr>
          <w:b/>
        </w:rPr>
        <w:t>1</w:t>
      </w:r>
      <w:r w:rsidR="006463CF" w:rsidRPr="009C5C1A">
        <w:rPr>
          <w:b/>
        </w:rPr>
        <w:noBreakHyphen/>
        <w:t>202</w:t>
      </w:r>
      <w:r w:rsidR="009930BA" w:rsidRPr="009C5C1A">
        <w:rPr>
          <w:b/>
        </w:rPr>
        <w:t>3</w:t>
      </w:r>
    </w:p>
    <w:p w14:paraId="0974C9D5" w14:textId="31EC66C2" w:rsidR="006463CF" w:rsidRPr="00BB31B9" w:rsidRDefault="009930BA" w:rsidP="004F3D53">
      <w:pPr>
        <w:pStyle w:val="Heading1"/>
        <w:numPr>
          <w:ilvl w:val="0"/>
          <w:numId w:val="16"/>
        </w:numPr>
        <w:tabs>
          <w:tab w:val="left" w:pos="567"/>
        </w:tabs>
        <w:rPr>
          <w:lang w:val="fr-CA"/>
        </w:rPr>
      </w:pPr>
      <w:r>
        <w:rPr>
          <w:lang w:val="fr-CA"/>
        </w:rPr>
        <w:t>À la 88</w:t>
      </w:r>
      <w:r w:rsidRPr="009930BA">
        <w:rPr>
          <w:vertAlign w:val="superscript"/>
          <w:lang w:val="fr-CA"/>
        </w:rPr>
        <w:t>e</w:t>
      </w:r>
      <w:r>
        <w:rPr>
          <w:lang w:val="fr-CA"/>
        </w:rPr>
        <w:t xml:space="preserve"> réunion, l</w:t>
      </w:r>
      <w:r w:rsidR="006463CF" w:rsidRPr="00BB31B9">
        <w:rPr>
          <w:lang w:val="fr-CA"/>
        </w:rPr>
        <w:t xml:space="preserve">e Comité exécutif a pris note de la mise à jour </w:t>
      </w:r>
      <w:r w:rsidR="00670C0E">
        <w:rPr>
          <w:lang w:val="fr-CA"/>
        </w:rPr>
        <w:t>de</w:t>
      </w:r>
      <w:r w:rsidR="006463CF" w:rsidRPr="00BB31B9">
        <w:rPr>
          <w:lang w:val="fr-CA"/>
        </w:rPr>
        <w:t xml:space="preserve"> l’état de la mise en œuvre du plan d’activités général du Fonds multilatéral</w:t>
      </w:r>
      <w:r w:rsidR="00670C0E">
        <w:rPr>
          <w:lang w:val="fr-CA"/>
        </w:rPr>
        <w:t xml:space="preserve"> pour </w:t>
      </w:r>
      <w:r w:rsidR="00670C0E" w:rsidRPr="00BB31B9">
        <w:rPr>
          <w:lang w:val="fr-CA"/>
        </w:rPr>
        <w:t>202</w:t>
      </w:r>
      <w:r w:rsidR="00670C0E">
        <w:rPr>
          <w:lang w:val="fr-CA"/>
        </w:rPr>
        <w:t>1</w:t>
      </w:r>
      <w:r w:rsidR="00670C0E" w:rsidRPr="00BB31B9">
        <w:rPr>
          <w:lang w:val="fr-CA"/>
        </w:rPr>
        <w:noBreakHyphen/>
        <w:t>202</w:t>
      </w:r>
      <w:r w:rsidR="00670C0E">
        <w:rPr>
          <w:lang w:val="fr-CA"/>
        </w:rPr>
        <w:t>3</w:t>
      </w:r>
      <w:r w:rsidR="006463CF" w:rsidRPr="00A75DF1">
        <w:rPr>
          <w:rStyle w:val="FootnoteReference"/>
        </w:rPr>
        <w:footnoteReference w:id="124"/>
      </w:r>
      <w:r w:rsidR="006463CF" w:rsidRPr="00BB31B9">
        <w:rPr>
          <w:lang w:val="fr-CA"/>
        </w:rPr>
        <w:t xml:space="preserve">, et que la valeur totale des activités </w:t>
      </w:r>
      <w:r w:rsidR="00F60F07">
        <w:rPr>
          <w:lang w:val="fr-CA"/>
        </w:rPr>
        <w:t xml:space="preserve">soumises </w:t>
      </w:r>
      <w:r w:rsidR="006463CF" w:rsidRPr="00BB31B9">
        <w:rPr>
          <w:lang w:val="fr-CA"/>
        </w:rPr>
        <w:t xml:space="preserve">à la </w:t>
      </w:r>
      <w:r w:rsidR="00670C0E">
        <w:rPr>
          <w:lang w:val="fr-CA"/>
        </w:rPr>
        <w:t>88</w:t>
      </w:r>
      <w:r w:rsidR="00670C0E" w:rsidRPr="00670C0E">
        <w:rPr>
          <w:vertAlign w:val="superscript"/>
          <w:lang w:val="fr-CA"/>
        </w:rPr>
        <w:t>e</w:t>
      </w:r>
      <w:r w:rsidR="00670C0E">
        <w:rPr>
          <w:lang w:val="fr-CA"/>
        </w:rPr>
        <w:t xml:space="preserve"> </w:t>
      </w:r>
      <w:r w:rsidR="006463CF" w:rsidRPr="00BB31B9">
        <w:rPr>
          <w:lang w:val="fr-CA"/>
        </w:rPr>
        <w:t>réunion s’él</w:t>
      </w:r>
      <w:r w:rsidR="00670C0E">
        <w:rPr>
          <w:lang w:val="fr-CA"/>
        </w:rPr>
        <w:t>e</w:t>
      </w:r>
      <w:r w:rsidR="006463CF" w:rsidRPr="00BB31B9">
        <w:rPr>
          <w:lang w:val="fr-CA"/>
        </w:rPr>
        <w:t xml:space="preserve">vait à </w:t>
      </w:r>
      <w:r w:rsidR="00670C0E">
        <w:rPr>
          <w:lang w:val="fr-CA"/>
        </w:rPr>
        <w:t>77 716 860</w:t>
      </w:r>
      <w:r w:rsidR="006463CF" w:rsidRPr="00BB31B9">
        <w:rPr>
          <w:lang w:val="fr-CA"/>
        </w:rPr>
        <w:t> $US (y compris</w:t>
      </w:r>
      <w:r w:rsidR="00670C0E">
        <w:rPr>
          <w:lang w:val="fr-CA"/>
        </w:rPr>
        <w:t xml:space="preserve"> 4</w:t>
      </w:r>
      <w:r w:rsidR="00854786">
        <w:rPr>
          <w:lang w:val="fr-CA"/>
        </w:rPr>
        <w:t xml:space="preserve"> </w:t>
      </w:r>
      <w:r w:rsidR="00670C0E">
        <w:rPr>
          <w:lang w:val="fr-CA"/>
        </w:rPr>
        <w:t>111 058</w:t>
      </w:r>
      <w:r w:rsidR="006463CF" w:rsidRPr="00BB31B9">
        <w:rPr>
          <w:lang w:val="fr-CA"/>
        </w:rPr>
        <w:t xml:space="preserve"> $US pour les </w:t>
      </w:r>
      <w:r w:rsidR="00F60F07">
        <w:rPr>
          <w:lang w:val="fr-CA"/>
        </w:rPr>
        <w:t xml:space="preserve">activités liées aux </w:t>
      </w:r>
      <w:r w:rsidR="006463CF" w:rsidRPr="00BB31B9">
        <w:rPr>
          <w:lang w:val="fr-CA"/>
        </w:rPr>
        <w:t xml:space="preserve">HFC), dont </w:t>
      </w:r>
      <w:r w:rsidR="006463CF">
        <w:rPr>
          <w:lang w:val="fr-CA"/>
        </w:rPr>
        <w:t xml:space="preserve">un montant de </w:t>
      </w:r>
      <w:r w:rsidR="00670C0E">
        <w:rPr>
          <w:lang w:val="fr-CA"/>
        </w:rPr>
        <w:t>2 835 618</w:t>
      </w:r>
      <w:r w:rsidR="006463CF" w:rsidRPr="00BB31B9">
        <w:rPr>
          <w:lang w:val="fr-CA"/>
        </w:rPr>
        <w:t> $US associé à des propositions de projet non incluses dans le plan d’activités </w:t>
      </w:r>
      <w:r w:rsidR="00670C0E">
        <w:rPr>
          <w:lang w:val="fr-CA"/>
        </w:rPr>
        <w:t xml:space="preserve">de </w:t>
      </w:r>
      <w:r w:rsidR="006463CF" w:rsidRPr="00BB31B9">
        <w:rPr>
          <w:lang w:val="fr-CA"/>
        </w:rPr>
        <w:t>202</w:t>
      </w:r>
      <w:r w:rsidR="00670C0E">
        <w:rPr>
          <w:lang w:val="fr-CA"/>
        </w:rPr>
        <w:t>1 (décision 88/32)</w:t>
      </w:r>
      <w:r w:rsidR="006463CF" w:rsidRPr="00BB31B9">
        <w:rPr>
          <w:lang w:val="fr-CA"/>
        </w:rPr>
        <w:t>.</w:t>
      </w:r>
    </w:p>
    <w:p w14:paraId="360A98F0" w14:textId="2C6F8BC2" w:rsidR="006463CF" w:rsidRPr="00F723D3" w:rsidRDefault="00B34354" w:rsidP="00B34354">
      <w:pPr>
        <w:pStyle w:val="Heading3"/>
        <w:keepNext/>
        <w:numPr>
          <w:ilvl w:val="0"/>
          <w:numId w:val="0"/>
        </w:numPr>
        <w:tabs>
          <w:tab w:val="left" w:pos="567"/>
        </w:tabs>
        <w:spacing w:after="160"/>
        <w:rPr>
          <w:b/>
        </w:rPr>
      </w:pPr>
      <w:r>
        <w:rPr>
          <w:b/>
        </w:rPr>
        <w:t>(iv)</w:t>
      </w:r>
      <w:r>
        <w:rPr>
          <w:b/>
        </w:rPr>
        <w:tab/>
      </w:r>
      <w:r w:rsidR="006463CF" w:rsidRPr="00F723D3">
        <w:rPr>
          <w:b/>
        </w:rPr>
        <w:t xml:space="preserve">Plan </w:t>
      </w:r>
      <w:proofErr w:type="spellStart"/>
      <w:r w:rsidR="006463CF" w:rsidRPr="00F723D3">
        <w:rPr>
          <w:b/>
        </w:rPr>
        <w:t>d’activités</w:t>
      </w:r>
      <w:proofErr w:type="spellEnd"/>
      <w:r w:rsidR="006463CF" w:rsidRPr="00F723D3">
        <w:rPr>
          <w:b/>
        </w:rPr>
        <w:t> 202</w:t>
      </w:r>
      <w:r w:rsidR="00F60F07" w:rsidRPr="00F723D3">
        <w:rPr>
          <w:b/>
        </w:rPr>
        <w:t>2</w:t>
      </w:r>
      <w:r w:rsidR="006463CF" w:rsidRPr="00F723D3">
        <w:rPr>
          <w:b/>
        </w:rPr>
        <w:noBreakHyphen/>
        <w:t>202</w:t>
      </w:r>
      <w:r w:rsidR="00F60F07" w:rsidRPr="00F723D3">
        <w:rPr>
          <w:b/>
        </w:rPr>
        <w:t>4</w:t>
      </w:r>
      <w:r w:rsidR="006463CF" w:rsidRPr="00F723D3">
        <w:rPr>
          <w:b/>
        </w:rPr>
        <w:t xml:space="preserve"> </w:t>
      </w:r>
    </w:p>
    <w:p w14:paraId="4F9A05BB" w14:textId="5209E0DF" w:rsidR="006463CF" w:rsidRPr="00BB31B9" w:rsidRDefault="00F60F07" w:rsidP="004F3D53">
      <w:pPr>
        <w:pStyle w:val="Heading3"/>
        <w:numPr>
          <w:ilvl w:val="0"/>
          <w:numId w:val="16"/>
        </w:numPr>
        <w:tabs>
          <w:tab w:val="left" w:pos="567"/>
        </w:tabs>
        <w:rPr>
          <w:b/>
          <w:lang w:val="fr-CA"/>
        </w:rPr>
      </w:pPr>
      <w:r>
        <w:rPr>
          <w:lang w:val="fr-CA"/>
        </w:rPr>
        <w:t>À la 88</w:t>
      </w:r>
      <w:r w:rsidRPr="00F60F07">
        <w:rPr>
          <w:vertAlign w:val="superscript"/>
          <w:lang w:val="fr-CA"/>
        </w:rPr>
        <w:t>e</w:t>
      </w:r>
      <w:r>
        <w:rPr>
          <w:lang w:val="fr-CA"/>
        </w:rPr>
        <w:t xml:space="preserve"> réunion, l</w:t>
      </w:r>
      <w:r w:rsidR="006463CF" w:rsidRPr="00BB31B9">
        <w:rPr>
          <w:lang w:val="fr-CA"/>
        </w:rPr>
        <w:t>e Comité exécutif a entériné le plan d’activités général du Fonds multilatéral pour </w:t>
      </w:r>
      <w:r>
        <w:rPr>
          <w:lang w:val="fr-CA"/>
        </w:rPr>
        <w:t xml:space="preserve">la période </w:t>
      </w:r>
      <w:r w:rsidR="006463CF" w:rsidRPr="00BB31B9">
        <w:rPr>
          <w:lang w:val="fr-CA"/>
        </w:rPr>
        <w:t>202</w:t>
      </w:r>
      <w:r>
        <w:rPr>
          <w:lang w:val="fr-CA"/>
        </w:rPr>
        <w:t>2</w:t>
      </w:r>
      <w:r w:rsidR="006463CF" w:rsidRPr="00BB31B9">
        <w:rPr>
          <w:lang w:val="fr-CA"/>
        </w:rPr>
        <w:noBreakHyphen/>
        <w:t>202</w:t>
      </w:r>
      <w:r>
        <w:rPr>
          <w:lang w:val="fr-CA"/>
        </w:rPr>
        <w:t>4</w:t>
      </w:r>
      <w:r w:rsidR="006463CF" w:rsidRPr="00A75DF1">
        <w:rPr>
          <w:rStyle w:val="FootnoteReference"/>
        </w:rPr>
        <w:footnoteReference w:id="125"/>
      </w:r>
      <w:r w:rsidR="006463CF" w:rsidRPr="00BB31B9">
        <w:rPr>
          <w:lang w:val="fr-CA"/>
        </w:rPr>
        <w:t xml:space="preserve">, </w:t>
      </w:r>
      <w:r>
        <w:rPr>
          <w:lang w:val="fr-CA"/>
        </w:rPr>
        <w:t>modifié</w:t>
      </w:r>
      <w:r w:rsidR="006463CF" w:rsidRPr="00BB31B9">
        <w:rPr>
          <w:lang w:val="fr-CA"/>
        </w:rPr>
        <w:t xml:space="preserve"> en fonction de la proposition du Secrétariat, </w:t>
      </w:r>
      <w:r w:rsidR="00831846">
        <w:rPr>
          <w:lang w:val="fr-CA"/>
        </w:rPr>
        <w:t xml:space="preserve">et </w:t>
      </w:r>
      <w:r w:rsidR="006463CF" w:rsidRPr="00BB31B9">
        <w:rPr>
          <w:lang w:val="fr-CA"/>
        </w:rPr>
        <w:t xml:space="preserve">en ajoutant </w:t>
      </w:r>
      <w:r w:rsidR="00831846">
        <w:rPr>
          <w:lang w:val="fr-CA"/>
        </w:rPr>
        <w:t xml:space="preserve">aussi </w:t>
      </w:r>
      <w:r w:rsidR="006463CF" w:rsidRPr="00BB31B9">
        <w:rPr>
          <w:lang w:val="fr-CA"/>
        </w:rPr>
        <w:t xml:space="preserve">au plan </w:t>
      </w:r>
      <w:r>
        <w:rPr>
          <w:lang w:val="fr-CA"/>
        </w:rPr>
        <w:t xml:space="preserve">d’activités </w:t>
      </w:r>
      <w:r w:rsidR="006463CF" w:rsidRPr="00BB31B9">
        <w:rPr>
          <w:lang w:val="fr-CA"/>
        </w:rPr>
        <w:t>pour 202</w:t>
      </w:r>
      <w:r>
        <w:rPr>
          <w:lang w:val="fr-CA"/>
        </w:rPr>
        <w:t>2</w:t>
      </w:r>
      <w:r w:rsidR="006463CF" w:rsidRPr="00BB31B9">
        <w:rPr>
          <w:lang w:val="fr-CA"/>
        </w:rPr>
        <w:t xml:space="preserve"> </w:t>
      </w:r>
      <w:r>
        <w:rPr>
          <w:lang w:val="fr-CA"/>
        </w:rPr>
        <w:t xml:space="preserve">un projet d’investissement </w:t>
      </w:r>
      <w:r w:rsidR="00831846">
        <w:rPr>
          <w:lang w:val="fr-CA"/>
        </w:rPr>
        <w:t xml:space="preserve">pour </w:t>
      </w:r>
      <w:r w:rsidR="006463CF" w:rsidRPr="00BB31B9">
        <w:rPr>
          <w:lang w:val="fr-CA"/>
        </w:rPr>
        <w:t xml:space="preserve">les </w:t>
      </w:r>
      <w:r w:rsidR="00831846">
        <w:rPr>
          <w:lang w:val="fr-CA"/>
        </w:rPr>
        <w:t>HFC qui avait été reporté à la 88</w:t>
      </w:r>
      <w:r w:rsidR="00831846" w:rsidRPr="00831846">
        <w:rPr>
          <w:vertAlign w:val="superscript"/>
          <w:lang w:val="fr-CA"/>
        </w:rPr>
        <w:t>e</w:t>
      </w:r>
      <w:r w:rsidR="00831846">
        <w:rPr>
          <w:lang w:val="fr-CA"/>
        </w:rPr>
        <w:t xml:space="preserve"> réunion et en tenant compte des valeurs approuvées en principe pour les </w:t>
      </w:r>
      <w:r w:rsidR="006463CF" w:rsidRPr="00BB31B9">
        <w:rPr>
          <w:lang w:val="fr-CA"/>
        </w:rPr>
        <w:t>PGEH</w:t>
      </w:r>
      <w:r w:rsidR="00831846">
        <w:rPr>
          <w:lang w:val="fr-CA"/>
        </w:rPr>
        <w:t xml:space="preserve"> nouveaux et révisé</w:t>
      </w:r>
      <w:r w:rsidR="003F28CF">
        <w:rPr>
          <w:lang w:val="fr-CA"/>
        </w:rPr>
        <w:t>e</w:t>
      </w:r>
      <w:r w:rsidR="00831846">
        <w:rPr>
          <w:lang w:val="fr-CA"/>
        </w:rPr>
        <w:t>s à la 88</w:t>
      </w:r>
      <w:r w:rsidR="00831846" w:rsidRPr="00831846">
        <w:rPr>
          <w:vertAlign w:val="superscript"/>
          <w:lang w:val="fr-CA"/>
        </w:rPr>
        <w:t>e</w:t>
      </w:r>
      <w:r w:rsidR="00831846">
        <w:rPr>
          <w:lang w:val="fr-CA"/>
        </w:rPr>
        <w:t xml:space="preserve"> réunion. Le Comité a décidé d’autoriser la soumission d’activités portant sur la phase III des PGEH, y compris les demandes de préparation de projets pour les pays </w:t>
      </w:r>
      <w:r w:rsidR="0023131D">
        <w:rPr>
          <w:lang w:val="fr-CA"/>
        </w:rPr>
        <w:t>dont la phase II du PGEH a été approuvée et dont l’objectif de réduction se situe au-delà de 2024, et de réintégrer dans le plan d’activités, le projet mondial d’assistance technique pour les HFC sur le "Jumelage des administrateurs nationaux de l’ozone et des décideurs nationaux en matière d’énergie afin d’appuyer les objectifs de l’Amendement de Kigali"</w:t>
      </w:r>
      <w:r w:rsidR="00131668">
        <w:rPr>
          <w:lang w:val="fr-CA"/>
        </w:rPr>
        <w:t>(décision 88/34).</w:t>
      </w:r>
      <w:r w:rsidR="0023131D">
        <w:rPr>
          <w:lang w:val="fr-CA"/>
        </w:rPr>
        <w:t xml:space="preserve"> </w:t>
      </w:r>
    </w:p>
    <w:p w14:paraId="62DAA8E7" w14:textId="09744F66" w:rsidR="006463CF" w:rsidRDefault="006463CF" w:rsidP="004F3D53">
      <w:pPr>
        <w:pStyle w:val="Heading3"/>
        <w:keepNext/>
        <w:widowControl/>
        <w:numPr>
          <w:ilvl w:val="0"/>
          <w:numId w:val="16"/>
        </w:numPr>
        <w:tabs>
          <w:tab w:val="left" w:pos="567"/>
        </w:tabs>
        <w:rPr>
          <w:lang w:val="fr-CA"/>
        </w:rPr>
      </w:pPr>
      <w:r w:rsidRPr="00BB31B9">
        <w:rPr>
          <w:lang w:val="fr-CA"/>
        </w:rPr>
        <w:t>Le Comité exécutif a par ailleurs pris note des plans d’activités des agences bilatérales et d’exécution</w:t>
      </w:r>
      <w:r w:rsidRPr="00A75DF1">
        <w:rPr>
          <w:rStyle w:val="FootnoteReference"/>
        </w:rPr>
        <w:footnoteReference w:id="126"/>
      </w:r>
      <w:r w:rsidRPr="00BB31B9">
        <w:rPr>
          <w:lang w:val="fr-CA"/>
        </w:rPr>
        <w:t>, et approuvé les indicateurs d’efficacité des agences d’exécution (décisions 8</w:t>
      </w:r>
      <w:r w:rsidR="00131668">
        <w:rPr>
          <w:lang w:val="fr-CA"/>
        </w:rPr>
        <w:t>8</w:t>
      </w:r>
      <w:r w:rsidRPr="00BB31B9">
        <w:rPr>
          <w:lang w:val="fr-CA"/>
        </w:rPr>
        <w:t>/</w:t>
      </w:r>
      <w:r w:rsidR="00131668">
        <w:rPr>
          <w:lang w:val="fr-CA"/>
        </w:rPr>
        <w:t>35</w:t>
      </w:r>
      <w:r w:rsidRPr="00BB31B9">
        <w:rPr>
          <w:lang w:val="fr-CA"/>
        </w:rPr>
        <w:t> à 8</w:t>
      </w:r>
      <w:r w:rsidR="00131668">
        <w:rPr>
          <w:lang w:val="fr-CA"/>
        </w:rPr>
        <w:t>8</w:t>
      </w:r>
      <w:r w:rsidRPr="00BB31B9">
        <w:rPr>
          <w:lang w:val="fr-CA"/>
        </w:rPr>
        <w:t>/</w:t>
      </w:r>
      <w:r w:rsidR="00131668">
        <w:rPr>
          <w:lang w:val="fr-CA"/>
        </w:rPr>
        <w:t>38</w:t>
      </w:r>
      <w:r w:rsidRPr="00BB31B9">
        <w:rPr>
          <w:lang w:val="fr-CA"/>
        </w:rPr>
        <w:t>).</w:t>
      </w:r>
    </w:p>
    <w:p w14:paraId="4E16B633" w14:textId="7B79C6A5" w:rsidR="00131668" w:rsidRPr="009C5C1A" w:rsidRDefault="00131668" w:rsidP="004F3D53">
      <w:pPr>
        <w:pStyle w:val="Heading1"/>
        <w:numPr>
          <w:ilvl w:val="0"/>
          <w:numId w:val="16"/>
        </w:numPr>
        <w:tabs>
          <w:tab w:val="left" w:pos="567"/>
        </w:tabs>
        <w:rPr>
          <w:highlight w:val="yellow"/>
        </w:rPr>
      </w:pPr>
      <w:r w:rsidRPr="009C5C1A">
        <w:rPr>
          <w:highlight w:val="yellow"/>
        </w:rPr>
        <w:t>[À la 90</w:t>
      </w:r>
      <w:r w:rsidRPr="009C5C1A">
        <w:rPr>
          <w:highlight w:val="yellow"/>
          <w:vertAlign w:val="superscript"/>
        </w:rPr>
        <w:t>e</w:t>
      </w:r>
      <w:r w:rsidRPr="009C5C1A">
        <w:rPr>
          <w:highlight w:val="yellow"/>
        </w:rPr>
        <w:t> </w:t>
      </w:r>
      <w:proofErr w:type="spellStart"/>
      <w:r w:rsidRPr="009C5C1A">
        <w:rPr>
          <w:highlight w:val="yellow"/>
        </w:rPr>
        <w:t>réunion</w:t>
      </w:r>
      <w:proofErr w:type="spellEnd"/>
      <w:r w:rsidRPr="009C5C1A">
        <w:rPr>
          <w:highlight w:val="yellow"/>
        </w:rPr>
        <w:t>…]</w:t>
      </w:r>
    </w:p>
    <w:p w14:paraId="798E9B2D" w14:textId="79108ED4" w:rsidR="006463CF" w:rsidRPr="009C5C1A" w:rsidRDefault="00F723D3" w:rsidP="00B34354">
      <w:pPr>
        <w:pStyle w:val="Heading2"/>
        <w:numPr>
          <w:ilvl w:val="1"/>
          <w:numId w:val="27"/>
        </w:numPr>
        <w:tabs>
          <w:tab w:val="left" w:pos="567"/>
        </w:tabs>
        <w:spacing w:after="160"/>
        <w:ind w:left="0" w:firstLine="0"/>
        <w:rPr>
          <w:b/>
          <w:lang w:val="fr-CA"/>
        </w:rPr>
      </w:pPr>
      <w:r>
        <w:rPr>
          <w:b/>
          <w:lang w:val="fr-CA"/>
        </w:rPr>
        <w:t>(v)</w:t>
      </w:r>
      <w:r>
        <w:rPr>
          <w:b/>
          <w:lang w:val="fr-CA"/>
        </w:rPr>
        <w:tab/>
      </w:r>
      <w:r w:rsidR="006463CF" w:rsidRPr="009C5C1A">
        <w:rPr>
          <w:b/>
          <w:lang w:val="fr-CA"/>
        </w:rPr>
        <w:t xml:space="preserve">Programme d’aide à la conformité </w:t>
      </w:r>
    </w:p>
    <w:p w14:paraId="6EE417D0" w14:textId="3F225700" w:rsidR="006463CF" w:rsidRPr="00BB31B9" w:rsidRDefault="00131668" w:rsidP="004F3D53">
      <w:pPr>
        <w:pStyle w:val="Heading1"/>
        <w:numPr>
          <w:ilvl w:val="0"/>
          <w:numId w:val="16"/>
        </w:numPr>
        <w:tabs>
          <w:tab w:val="left" w:pos="567"/>
        </w:tabs>
        <w:rPr>
          <w:lang w:val="fr-CA"/>
        </w:rPr>
      </w:pPr>
      <w:r>
        <w:rPr>
          <w:lang w:val="fr-CA"/>
        </w:rPr>
        <w:t>À la 88</w:t>
      </w:r>
      <w:r w:rsidRPr="00131668">
        <w:rPr>
          <w:vertAlign w:val="superscript"/>
          <w:lang w:val="fr-CA"/>
        </w:rPr>
        <w:t>e</w:t>
      </w:r>
      <w:r>
        <w:rPr>
          <w:lang w:val="fr-CA"/>
        </w:rPr>
        <w:t xml:space="preserve"> réunion, l</w:t>
      </w:r>
      <w:r w:rsidR="006463CF" w:rsidRPr="00BB31B9">
        <w:rPr>
          <w:lang w:val="fr-CA"/>
        </w:rPr>
        <w:t xml:space="preserve">e Comité exécutif a examiné </w:t>
      </w:r>
      <w:r>
        <w:rPr>
          <w:lang w:val="fr-CA"/>
        </w:rPr>
        <w:t xml:space="preserve">le </w:t>
      </w:r>
      <w:r w:rsidR="006463CF" w:rsidRPr="00BB31B9">
        <w:rPr>
          <w:lang w:val="fr-CA"/>
        </w:rPr>
        <w:t>plan de travail </w:t>
      </w:r>
      <w:r>
        <w:rPr>
          <w:lang w:val="fr-CA"/>
        </w:rPr>
        <w:t xml:space="preserve">proposé pour </w:t>
      </w:r>
      <w:r w:rsidR="006463CF" w:rsidRPr="00BB31B9">
        <w:rPr>
          <w:lang w:val="fr-CA"/>
        </w:rPr>
        <w:t>202</w:t>
      </w:r>
      <w:r>
        <w:rPr>
          <w:lang w:val="fr-CA"/>
        </w:rPr>
        <w:t>2</w:t>
      </w:r>
      <w:r w:rsidR="006463CF" w:rsidRPr="00BB31B9">
        <w:rPr>
          <w:lang w:val="fr-CA"/>
        </w:rPr>
        <w:t xml:space="preserve"> ainsi que </w:t>
      </w:r>
      <w:r>
        <w:rPr>
          <w:lang w:val="fr-CA"/>
        </w:rPr>
        <w:t>le</w:t>
      </w:r>
      <w:r w:rsidR="006463CF" w:rsidRPr="00BB31B9">
        <w:rPr>
          <w:lang w:val="fr-CA"/>
        </w:rPr>
        <w:t xml:space="preserve"> budget pour le Programme d’aide à la conformité (PAC)</w:t>
      </w:r>
      <w:r w:rsidR="006463CF" w:rsidRPr="00A75DF1">
        <w:rPr>
          <w:rStyle w:val="FootnoteReference"/>
        </w:rPr>
        <w:footnoteReference w:id="127"/>
      </w:r>
      <w:r>
        <w:rPr>
          <w:lang w:val="fr-CA"/>
        </w:rPr>
        <w:t xml:space="preserve"> du PNUE</w:t>
      </w:r>
      <w:r w:rsidR="006463CF" w:rsidRPr="00BB31B9">
        <w:rPr>
          <w:lang w:val="fr-CA"/>
        </w:rPr>
        <w:t xml:space="preserve">, avant d’approuver une version </w:t>
      </w:r>
      <w:r w:rsidR="00DB7D15">
        <w:rPr>
          <w:lang w:val="fr-CA"/>
        </w:rPr>
        <w:t>modifiée</w:t>
      </w:r>
      <w:r w:rsidR="006463CF" w:rsidRPr="00A75DF1">
        <w:rPr>
          <w:rStyle w:val="FootnoteReference"/>
        </w:rPr>
        <w:footnoteReference w:id="128"/>
      </w:r>
      <w:r w:rsidR="006463CF" w:rsidRPr="00BB31B9">
        <w:rPr>
          <w:lang w:val="fr-CA"/>
        </w:rPr>
        <w:t xml:space="preserve">, </w:t>
      </w:r>
      <w:r w:rsidR="00DB7D15">
        <w:rPr>
          <w:lang w:val="fr-CA"/>
        </w:rPr>
        <w:t>a</w:t>
      </w:r>
      <w:r w:rsidR="006463CF" w:rsidRPr="00BB31B9">
        <w:rPr>
          <w:lang w:val="fr-CA"/>
        </w:rPr>
        <w:t>u montant de 9 9</w:t>
      </w:r>
      <w:r w:rsidR="00DB7D15">
        <w:rPr>
          <w:lang w:val="fr-CA"/>
        </w:rPr>
        <w:t>88</w:t>
      </w:r>
      <w:r w:rsidR="006463CF" w:rsidRPr="00BB31B9">
        <w:rPr>
          <w:lang w:val="fr-CA"/>
        </w:rPr>
        <w:t> 000 $US, plus les coûts d’appui d’agence de huit pour cent, s’élevant à 79</w:t>
      </w:r>
      <w:r w:rsidR="00DB7D15">
        <w:rPr>
          <w:lang w:val="fr-CA"/>
        </w:rPr>
        <w:t>9</w:t>
      </w:r>
      <w:r w:rsidR="006463CF" w:rsidRPr="00BB31B9">
        <w:rPr>
          <w:lang w:val="fr-CA"/>
        </w:rPr>
        <w:t> </w:t>
      </w:r>
      <w:r w:rsidR="00DB7D15">
        <w:rPr>
          <w:lang w:val="fr-CA"/>
        </w:rPr>
        <w:t>11</w:t>
      </w:r>
      <w:r w:rsidR="006463CF" w:rsidRPr="00BB31B9">
        <w:rPr>
          <w:lang w:val="fr-CA"/>
        </w:rPr>
        <w:t xml:space="preserve">2 $US. Il a par ailleurs </w:t>
      </w:r>
      <w:r w:rsidR="00DB7D15">
        <w:rPr>
          <w:lang w:val="fr-CA"/>
        </w:rPr>
        <w:t>pris note</w:t>
      </w:r>
      <w:r w:rsidR="003E7F54">
        <w:rPr>
          <w:lang w:val="fr-CA"/>
        </w:rPr>
        <w:t>,</w:t>
      </w:r>
      <w:r w:rsidR="00DB7D15">
        <w:rPr>
          <w:lang w:val="fr-CA"/>
        </w:rPr>
        <w:t xml:space="preserve"> avec satisfaction</w:t>
      </w:r>
      <w:r w:rsidR="003E7F54">
        <w:rPr>
          <w:lang w:val="fr-CA"/>
        </w:rPr>
        <w:t>,</w:t>
      </w:r>
      <w:r w:rsidR="001C1718">
        <w:rPr>
          <w:lang w:val="fr-CA"/>
        </w:rPr>
        <w:t xml:space="preserve"> que le PNUE</w:t>
      </w:r>
      <w:r w:rsidR="004377EE">
        <w:rPr>
          <w:lang w:val="fr-CA"/>
        </w:rPr>
        <w:t>,</w:t>
      </w:r>
      <w:r w:rsidR="00920E93">
        <w:rPr>
          <w:lang w:val="fr-CA"/>
        </w:rPr>
        <w:t xml:space="preserve"> </w:t>
      </w:r>
      <w:r w:rsidR="001C1718">
        <w:rPr>
          <w:lang w:val="fr-CA"/>
        </w:rPr>
        <w:t>reconnaissant que les pays visés à l’article 5 et les pays non visés continuent de faire face à des d</w:t>
      </w:r>
      <w:r w:rsidR="00920E93">
        <w:rPr>
          <w:lang w:val="fr-CA"/>
        </w:rPr>
        <w:t>ifficultés san</w:t>
      </w:r>
      <w:r w:rsidR="004377EE">
        <w:rPr>
          <w:lang w:val="fr-CA"/>
        </w:rPr>
        <w:t>itaires</w:t>
      </w:r>
      <w:r w:rsidR="00920E93">
        <w:rPr>
          <w:lang w:val="fr-CA"/>
        </w:rPr>
        <w:t>,</w:t>
      </w:r>
      <w:r w:rsidR="001C1718">
        <w:rPr>
          <w:lang w:val="fr-CA"/>
        </w:rPr>
        <w:t xml:space="preserve"> financi</w:t>
      </w:r>
      <w:r w:rsidR="00920E93">
        <w:rPr>
          <w:lang w:val="fr-CA"/>
        </w:rPr>
        <w:t>ères</w:t>
      </w:r>
      <w:r w:rsidR="001C1718">
        <w:rPr>
          <w:lang w:val="fr-CA"/>
        </w:rPr>
        <w:t xml:space="preserve"> et socia</w:t>
      </w:r>
      <w:r w:rsidR="00920E93">
        <w:rPr>
          <w:lang w:val="fr-CA"/>
        </w:rPr>
        <w:t xml:space="preserve">les dues à </w:t>
      </w:r>
      <w:r w:rsidR="001C1718">
        <w:rPr>
          <w:lang w:val="fr-CA"/>
        </w:rPr>
        <w:t xml:space="preserve">la pandémie de la maladie à coronavirus et que les activités du PAC </w:t>
      </w:r>
      <w:r w:rsidR="00920E93">
        <w:rPr>
          <w:lang w:val="fr-CA"/>
        </w:rPr>
        <w:t xml:space="preserve">en 2021 </w:t>
      </w:r>
      <w:r w:rsidR="001C1718">
        <w:rPr>
          <w:lang w:val="fr-CA"/>
        </w:rPr>
        <w:t xml:space="preserve">avaient été affectées par la crise </w:t>
      </w:r>
      <w:r w:rsidR="004377EE">
        <w:rPr>
          <w:lang w:val="fr-CA"/>
        </w:rPr>
        <w:t>continu</w:t>
      </w:r>
      <w:r w:rsidR="001C1718">
        <w:rPr>
          <w:lang w:val="fr-CA"/>
        </w:rPr>
        <w:t xml:space="preserve">e, </w:t>
      </w:r>
      <w:r w:rsidR="00920E93">
        <w:rPr>
          <w:lang w:val="fr-CA"/>
        </w:rPr>
        <w:t>va r</w:t>
      </w:r>
      <w:r w:rsidR="001C1718">
        <w:rPr>
          <w:lang w:val="fr-CA"/>
        </w:rPr>
        <w:t>estituer à la 88</w:t>
      </w:r>
      <w:r w:rsidR="001C1718" w:rsidRPr="001C1718">
        <w:rPr>
          <w:vertAlign w:val="superscript"/>
          <w:lang w:val="fr-CA"/>
        </w:rPr>
        <w:t>e</w:t>
      </w:r>
      <w:r w:rsidR="001C1718">
        <w:rPr>
          <w:lang w:val="fr-CA"/>
        </w:rPr>
        <w:t xml:space="preserve"> réunion,</w:t>
      </w:r>
      <w:r w:rsidR="00920E93">
        <w:rPr>
          <w:lang w:val="fr-CA"/>
        </w:rPr>
        <w:t xml:space="preserve"> avant l’achèvement du plan de travail de 2021, à titre </w:t>
      </w:r>
      <w:r w:rsidR="00920E93">
        <w:rPr>
          <w:lang w:val="fr-CA"/>
        </w:rPr>
        <w:lastRenderedPageBreak/>
        <w:t xml:space="preserve">exceptionnel et sans établir de précédent, le solde des fonds non engagés de  1 744 743 $US, plus des coûts d’appui d’agence de 139 580 $US. </w:t>
      </w:r>
      <w:r w:rsidR="001C1718">
        <w:rPr>
          <w:lang w:val="fr-CA"/>
        </w:rPr>
        <w:t xml:space="preserve"> </w:t>
      </w:r>
      <w:r w:rsidR="00920E93">
        <w:rPr>
          <w:lang w:val="fr-CA"/>
        </w:rPr>
        <w:t>Le Comité exécutif a demandé</w:t>
      </w:r>
      <w:r w:rsidR="001C1718">
        <w:rPr>
          <w:lang w:val="fr-CA"/>
        </w:rPr>
        <w:t xml:space="preserve"> </w:t>
      </w:r>
      <w:r w:rsidR="00DB7D15">
        <w:rPr>
          <w:lang w:val="fr-CA"/>
        </w:rPr>
        <w:t xml:space="preserve"> </w:t>
      </w:r>
      <w:r w:rsidR="006463CF" w:rsidRPr="00BB31B9">
        <w:rPr>
          <w:lang w:val="fr-CA"/>
        </w:rPr>
        <w:t xml:space="preserve">au PNUE, dans ses </w:t>
      </w:r>
      <w:r w:rsidR="00920E93">
        <w:rPr>
          <w:lang w:val="fr-CA"/>
        </w:rPr>
        <w:t>soumissions futures</w:t>
      </w:r>
      <w:r w:rsidR="006463CF" w:rsidRPr="00BB31B9">
        <w:rPr>
          <w:lang w:val="fr-CA"/>
        </w:rPr>
        <w:t xml:space="preserve"> du budget du PAC, de continuer à fournir des </w:t>
      </w:r>
      <w:r w:rsidR="00160F5F">
        <w:rPr>
          <w:lang w:val="fr-CA"/>
        </w:rPr>
        <w:t>informations</w:t>
      </w:r>
      <w:r w:rsidR="006463CF" w:rsidRPr="00BB31B9">
        <w:rPr>
          <w:lang w:val="fr-CA"/>
        </w:rPr>
        <w:t xml:space="preserve"> détaillé</w:t>
      </w:r>
      <w:r w:rsidR="00160F5F">
        <w:rPr>
          <w:lang w:val="fr-CA"/>
        </w:rPr>
        <w:t>e</w:t>
      </w:r>
      <w:r w:rsidR="006463CF" w:rsidRPr="00BB31B9">
        <w:rPr>
          <w:lang w:val="fr-CA"/>
        </w:rPr>
        <w:t xml:space="preserve">s sur les activités pour lesquelles </w:t>
      </w:r>
      <w:r w:rsidR="00160F5F">
        <w:rPr>
          <w:lang w:val="fr-CA"/>
        </w:rPr>
        <w:t>l</w:t>
      </w:r>
      <w:r w:rsidR="006463CF" w:rsidRPr="00BB31B9">
        <w:rPr>
          <w:lang w:val="fr-CA"/>
        </w:rPr>
        <w:t xml:space="preserve">es </w:t>
      </w:r>
      <w:r w:rsidR="00160F5F">
        <w:rPr>
          <w:lang w:val="fr-CA"/>
        </w:rPr>
        <w:t>fond</w:t>
      </w:r>
      <w:r w:rsidR="006463CF" w:rsidRPr="00BB31B9">
        <w:rPr>
          <w:lang w:val="fr-CA"/>
        </w:rPr>
        <w:t>s</w:t>
      </w:r>
      <w:r w:rsidR="00160F5F">
        <w:rPr>
          <w:lang w:val="fr-CA"/>
        </w:rPr>
        <w:t xml:space="preserve"> mondiaux</w:t>
      </w:r>
      <w:r w:rsidR="006463CF" w:rsidRPr="00BB31B9">
        <w:rPr>
          <w:lang w:val="fr-CA"/>
        </w:rPr>
        <w:t xml:space="preserve"> ser</w:t>
      </w:r>
      <w:r w:rsidR="00160F5F">
        <w:rPr>
          <w:lang w:val="fr-CA"/>
        </w:rPr>
        <w:t>aie</w:t>
      </w:r>
      <w:r w:rsidR="006463CF" w:rsidRPr="00BB31B9">
        <w:rPr>
          <w:lang w:val="fr-CA"/>
        </w:rPr>
        <w:t>nt utilisés; d</w:t>
      </w:r>
      <w:r w:rsidR="00160F5F">
        <w:rPr>
          <w:lang w:val="fr-CA"/>
        </w:rPr>
        <w:t>’accorder la</w:t>
      </w:r>
      <w:r w:rsidR="006463CF" w:rsidRPr="00BB31B9">
        <w:rPr>
          <w:lang w:val="fr-CA"/>
        </w:rPr>
        <w:t xml:space="preserve"> priori</w:t>
      </w:r>
      <w:r w:rsidR="00160F5F">
        <w:rPr>
          <w:lang w:val="fr-CA"/>
        </w:rPr>
        <w:t>té</w:t>
      </w:r>
      <w:r w:rsidR="006463CF" w:rsidRPr="00BB31B9">
        <w:rPr>
          <w:lang w:val="fr-CA"/>
        </w:rPr>
        <w:t xml:space="preserve"> du financement entre les </w:t>
      </w:r>
      <w:r w:rsidR="00160F5F">
        <w:rPr>
          <w:lang w:val="fr-CA"/>
        </w:rPr>
        <w:t>rubriques</w:t>
      </w:r>
      <w:r w:rsidR="006463CF" w:rsidRPr="00BB31B9">
        <w:rPr>
          <w:lang w:val="fr-CA"/>
        </w:rPr>
        <w:t xml:space="preserve"> budgétaires du P</w:t>
      </w:r>
      <w:r w:rsidR="00920E93">
        <w:rPr>
          <w:lang w:val="fr-CA"/>
        </w:rPr>
        <w:t>AC</w:t>
      </w:r>
      <w:r w:rsidR="00160F5F">
        <w:rPr>
          <w:lang w:val="fr-CA"/>
        </w:rPr>
        <w:t xml:space="preserve"> de manière à tenir compte des </w:t>
      </w:r>
      <w:r w:rsidR="006463CF" w:rsidRPr="00BB31B9">
        <w:rPr>
          <w:lang w:val="fr-CA"/>
        </w:rPr>
        <w:t xml:space="preserve">changements dans les priorités, et </w:t>
      </w:r>
      <w:r w:rsidR="00160F5F">
        <w:rPr>
          <w:lang w:val="fr-CA"/>
        </w:rPr>
        <w:t xml:space="preserve">à </w:t>
      </w:r>
      <w:r w:rsidR="006463CF" w:rsidRPr="00BB31B9">
        <w:rPr>
          <w:lang w:val="fr-CA"/>
        </w:rPr>
        <w:t>fournir des détails sur l</w:t>
      </w:r>
      <w:r w:rsidR="00160F5F">
        <w:rPr>
          <w:lang w:val="fr-CA"/>
        </w:rPr>
        <w:t>es</w:t>
      </w:r>
      <w:r w:rsidR="006463CF" w:rsidRPr="00BB31B9">
        <w:rPr>
          <w:lang w:val="fr-CA"/>
        </w:rPr>
        <w:t xml:space="preserve"> réaffectation</w:t>
      </w:r>
      <w:r w:rsidR="00160F5F">
        <w:rPr>
          <w:lang w:val="fr-CA"/>
        </w:rPr>
        <w:t>s</w:t>
      </w:r>
      <w:r w:rsidR="006463CF" w:rsidRPr="00BB31B9">
        <w:rPr>
          <w:lang w:val="fr-CA"/>
        </w:rPr>
        <w:t xml:space="preserve"> de</w:t>
      </w:r>
      <w:r w:rsidR="00160F5F">
        <w:rPr>
          <w:lang w:val="fr-CA"/>
        </w:rPr>
        <w:t xml:space="preserve"> fonds</w:t>
      </w:r>
      <w:r w:rsidR="006463CF" w:rsidRPr="00BB31B9">
        <w:rPr>
          <w:lang w:val="fr-CA"/>
        </w:rPr>
        <w:t xml:space="preserve">, conformément aux décisions 47/24 et 50/26; </w:t>
      </w:r>
      <w:r w:rsidR="006463CF">
        <w:rPr>
          <w:lang w:val="fr-CA"/>
        </w:rPr>
        <w:t xml:space="preserve">de </w:t>
      </w:r>
      <w:r w:rsidR="00160F5F">
        <w:rPr>
          <w:lang w:val="fr-CA"/>
        </w:rPr>
        <w:t>rendre compte des niveaux actuels</w:t>
      </w:r>
      <w:r w:rsidR="006463CF" w:rsidRPr="00BB31B9">
        <w:rPr>
          <w:lang w:val="fr-CA"/>
        </w:rPr>
        <w:t xml:space="preserve"> de dotation des postes et d’informer le Comité exécutif de</w:t>
      </w:r>
      <w:r w:rsidR="00160F5F">
        <w:rPr>
          <w:lang w:val="fr-CA"/>
        </w:rPr>
        <w:t xml:space="preserve"> tout changement apporté</w:t>
      </w:r>
      <w:r w:rsidR="006463CF" w:rsidRPr="00BB31B9">
        <w:rPr>
          <w:lang w:val="fr-CA"/>
        </w:rPr>
        <w:t xml:space="preserve">, </w:t>
      </w:r>
      <w:r w:rsidR="00160F5F">
        <w:rPr>
          <w:lang w:val="fr-CA"/>
        </w:rPr>
        <w:t xml:space="preserve">notamment </w:t>
      </w:r>
      <w:r w:rsidR="006463CF" w:rsidRPr="00BB31B9">
        <w:rPr>
          <w:lang w:val="fr-CA"/>
        </w:rPr>
        <w:t xml:space="preserve">en ce qui concerne les augmentations des affectations budgétaires; et </w:t>
      </w:r>
      <w:r w:rsidR="006463CF">
        <w:rPr>
          <w:lang w:val="fr-CA"/>
        </w:rPr>
        <w:t xml:space="preserve">de </w:t>
      </w:r>
      <w:r w:rsidR="006463CF" w:rsidRPr="00BB31B9">
        <w:rPr>
          <w:lang w:val="fr-CA"/>
        </w:rPr>
        <w:t xml:space="preserve">présenter un budget pour l’année en question ainsi qu’un rapport sur les coûts engagés </w:t>
      </w:r>
      <w:r w:rsidR="00160F5F">
        <w:rPr>
          <w:lang w:val="fr-CA"/>
        </w:rPr>
        <w:t xml:space="preserve">durant l’année précédant </w:t>
      </w:r>
      <w:r w:rsidR="00B70A6E">
        <w:rPr>
          <w:lang w:val="fr-CA"/>
        </w:rPr>
        <w:t>la dernière année</w:t>
      </w:r>
      <w:r w:rsidR="006463CF" w:rsidRPr="00BB31B9">
        <w:rPr>
          <w:lang w:val="fr-CA"/>
        </w:rPr>
        <w:t xml:space="preserve"> (décision 8</w:t>
      </w:r>
      <w:r w:rsidR="00B70A6E">
        <w:rPr>
          <w:lang w:val="fr-CA"/>
        </w:rPr>
        <w:t>8</w:t>
      </w:r>
      <w:r w:rsidR="006463CF" w:rsidRPr="00BB31B9">
        <w:rPr>
          <w:lang w:val="fr-CA"/>
        </w:rPr>
        <w:t>/</w:t>
      </w:r>
      <w:r w:rsidR="00B70A6E">
        <w:rPr>
          <w:lang w:val="fr-CA"/>
        </w:rPr>
        <w:t>43</w:t>
      </w:r>
      <w:r w:rsidR="006463CF" w:rsidRPr="00BB31B9">
        <w:rPr>
          <w:lang w:val="fr-CA"/>
        </w:rPr>
        <w:t>).</w:t>
      </w:r>
    </w:p>
    <w:p w14:paraId="3F727A2D" w14:textId="7261ED4E" w:rsidR="006463CF" w:rsidRPr="00626890" w:rsidRDefault="00D314F5" w:rsidP="00D314F5">
      <w:pPr>
        <w:pStyle w:val="Heading3"/>
        <w:numPr>
          <w:ilvl w:val="0"/>
          <w:numId w:val="0"/>
        </w:numPr>
        <w:spacing w:after="160"/>
        <w:ind w:left="567" w:hanging="567"/>
        <w:rPr>
          <w:b/>
          <w:lang w:val="fr-CA"/>
        </w:rPr>
      </w:pPr>
      <w:r>
        <w:rPr>
          <w:b/>
          <w:lang w:val="fr-CA"/>
        </w:rPr>
        <w:t>(vi)</w:t>
      </w:r>
      <w:r>
        <w:rPr>
          <w:b/>
          <w:lang w:val="fr-CA"/>
        </w:rPr>
        <w:tab/>
      </w:r>
      <w:r w:rsidR="006463CF" w:rsidRPr="00626890">
        <w:rPr>
          <w:b/>
          <w:lang w:val="fr-CA"/>
        </w:rPr>
        <w:t xml:space="preserve">Coûts de base du PNUD, de l’ONUDI et de la Banque mondiale </w:t>
      </w:r>
    </w:p>
    <w:p w14:paraId="25C5F4AE" w14:textId="125CFCBF" w:rsidR="006463CF" w:rsidRPr="00BB31B9" w:rsidRDefault="00B70A6E" w:rsidP="004F3D53">
      <w:pPr>
        <w:pStyle w:val="Heading1"/>
        <w:keepNext/>
        <w:numPr>
          <w:ilvl w:val="0"/>
          <w:numId w:val="16"/>
        </w:numPr>
        <w:tabs>
          <w:tab w:val="left" w:pos="567"/>
        </w:tabs>
        <w:rPr>
          <w:lang w:val="fr-CA"/>
        </w:rPr>
      </w:pPr>
      <w:r>
        <w:rPr>
          <w:lang w:val="fr-CA"/>
        </w:rPr>
        <w:t>À la 88</w:t>
      </w:r>
      <w:r w:rsidRPr="00B70A6E">
        <w:rPr>
          <w:vertAlign w:val="superscript"/>
          <w:lang w:val="fr-CA"/>
        </w:rPr>
        <w:t>e</w:t>
      </w:r>
      <w:r>
        <w:rPr>
          <w:lang w:val="fr-CA"/>
        </w:rPr>
        <w:t xml:space="preserve"> réunion, l</w:t>
      </w:r>
      <w:r w:rsidR="006463CF" w:rsidRPr="00BB31B9">
        <w:rPr>
          <w:lang w:val="fr-CA"/>
        </w:rPr>
        <w:t>e Comité exécutif a approuvé les coûts de base pour</w:t>
      </w:r>
      <w:r w:rsidR="006463CF">
        <w:rPr>
          <w:lang w:val="fr-CA"/>
        </w:rPr>
        <w:t xml:space="preserve"> 202</w:t>
      </w:r>
      <w:r>
        <w:rPr>
          <w:lang w:val="fr-CA"/>
        </w:rPr>
        <w:t>2</w:t>
      </w:r>
      <w:r w:rsidR="006463CF" w:rsidRPr="00A75DF1">
        <w:rPr>
          <w:vertAlign w:val="superscript"/>
        </w:rPr>
        <w:footnoteReference w:id="129"/>
      </w:r>
      <w:r>
        <w:rPr>
          <w:lang w:val="fr-CA"/>
        </w:rPr>
        <w:t>, soit</w:t>
      </w:r>
      <w:r w:rsidR="006463CF" w:rsidRPr="00BB31B9">
        <w:rPr>
          <w:lang w:val="fr-CA"/>
        </w:rPr>
        <w:t xml:space="preserve"> 2 1</w:t>
      </w:r>
      <w:r>
        <w:rPr>
          <w:lang w:val="fr-CA"/>
        </w:rPr>
        <w:t xml:space="preserve">27 940 </w:t>
      </w:r>
      <w:r w:rsidR="006463CF" w:rsidRPr="00BB31B9">
        <w:rPr>
          <w:lang w:val="fr-CA"/>
        </w:rPr>
        <w:t>$US pour le PNUD, 2 0</w:t>
      </w:r>
      <w:r>
        <w:rPr>
          <w:lang w:val="fr-CA"/>
        </w:rPr>
        <w:t>36 154</w:t>
      </w:r>
      <w:r w:rsidR="006463CF" w:rsidRPr="00BB31B9">
        <w:rPr>
          <w:lang w:val="fr-CA"/>
        </w:rPr>
        <w:t> $US pour l’ONUDI et de 1 735 000 $US pour la Banque mondiale</w:t>
      </w:r>
      <w:r>
        <w:rPr>
          <w:lang w:val="fr-CA"/>
        </w:rPr>
        <w:t xml:space="preserve">.  Le Comité a pris note, avec satisfaction, </w:t>
      </w:r>
      <w:r w:rsidR="006463CF" w:rsidRPr="00BB31B9">
        <w:rPr>
          <w:lang w:val="fr-CA"/>
        </w:rPr>
        <w:t>que les coûts de</w:t>
      </w:r>
      <w:r>
        <w:rPr>
          <w:lang w:val="fr-CA"/>
        </w:rPr>
        <w:t xml:space="preserve"> fonctionnement de </w:t>
      </w:r>
      <w:r w:rsidR="006463CF" w:rsidRPr="00BB31B9">
        <w:rPr>
          <w:lang w:val="fr-CA"/>
        </w:rPr>
        <w:t>base d</w:t>
      </w:r>
      <w:r>
        <w:rPr>
          <w:lang w:val="fr-CA"/>
        </w:rPr>
        <w:t xml:space="preserve">u PNUD, de l’ONUDI </w:t>
      </w:r>
      <w:r w:rsidR="006463CF" w:rsidRPr="00BB31B9">
        <w:rPr>
          <w:lang w:val="fr-CA"/>
        </w:rPr>
        <w:t>e</w:t>
      </w:r>
      <w:r>
        <w:rPr>
          <w:lang w:val="fr-CA"/>
        </w:rPr>
        <w:t>t</w:t>
      </w:r>
      <w:r w:rsidR="006463CF" w:rsidRPr="00BB31B9">
        <w:rPr>
          <w:lang w:val="fr-CA"/>
        </w:rPr>
        <w:t xml:space="preserve"> </w:t>
      </w:r>
      <w:r>
        <w:rPr>
          <w:lang w:val="fr-CA"/>
        </w:rPr>
        <w:t xml:space="preserve">de </w:t>
      </w:r>
      <w:r w:rsidR="006463CF" w:rsidRPr="00BB31B9">
        <w:rPr>
          <w:lang w:val="fr-CA"/>
        </w:rPr>
        <w:t xml:space="preserve">la Banque mondiale </w:t>
      </w:r>
      <w:r>
        <w:rPr>
          <w:lang w:val="fr-CA"/>
        </w:rPr>
        <w:t xml:space="preserve">étaient inférieurs aux niveaux budgétés </w:t>
      </w:r>
      <w:r w:rsidR="00CC103D">
        <w:rPr>
          <w:lang w:val="fr-CA"/>
        </w:rPr>
        <w:t>et que le PNUD et l’ONUDI restitueront respectivement les solde</w:t>
      </w:r>
      <w:r w:rsidR="006463CF" w:rsidRPr="00BB31B9">
        <w:rPr>
          <w:lang w:val="fr-CA"/>
        </w:rPr>
        <w:t>s</w:t>
      </w:r>
      <w:r w:rsidR="00CC103D">
        <w:rPr>
          <w:lang w:val="fr-CA"/>
        </w:rPr>
        <w:t xml:space="preserve"> inutilisés de 32 878 $US et 49 040 $US, et que </w:t>
      </w:r>
      <w:r w:rsidR="006463CF" w:rsidRPr="00BB31B9">
        <w:rPr>
          <w:lang w:val="fr-CA"/>
        </w:rPr>
        <w:t xml:space="preserve">la Banque mondiale </w:t>
      </w:r>
      <w:r w:rsidR="00CC103D">
        <w:rPr>
          <w:lang w:val="fr-CA"/>
        </w:rPr>
        <w:t xml:space="preserve">a </w:t>
      </w:r>
      <w:r w:rsidR="006463CF" w:rsidRPr="00BB31B9">
        <w:rPr>
          <w:lang w:val="fr-CA"/>
        </w:rPr>
        <w:t>restitu</w:t>
      </w:r>
      <w:r w:rsidR="00CC103D">
        <w:rPr>
          <w:lang w:val="fr-CA"/>
        </w:rPr>
        <w:t>é les sold</w:t>
      </w:r>
      <w:r w:rsidR="006463CF" w:rsidRPr="00BB31B9">
        <w:rPr>
          <w:lang w:val="fr-CA"/>
        </w:rPr>
        <w:t>e</w:t>
      </w:r>
      <w:r w:rsidR="00CC103D">
        <w:rPr>
          <w:lang w:val="fr-CA"/>
        </w:rPr>
        <w:t>s inutilisés de 443 204 $US au Fonds</w:t>
      </w:r>
      <w:r w:rsidR="006463CF" w:rsidRPr="00BB31B9">
        <w:rPr>
          <w:lang w:val="fr-CA"/>
        </w:rPr>
        <w:t xml:space="preserve"> multilatéral </w:t>
      </w:r>
      <w:r w:rsidR="00CC103D">
        <w:rPr>
          <w:lang w:val="fr-CA"/>
        </w:rPr>
        <w:t>à la</w:t>
      </w:r>
      <w:r w:rsidR="006463CF" w:rsidRPr="00BB31B9">
        <w:rPr>
          <w:lang w:val="fr-CA"/>
        </w:rPr>
        <w:t xml:space="preserve"> 8</w:t>
      </w:r>
      <w:r w:rsidR="00CC103D">
        <w:rPr>
          <w:lang w:val="fr-CA"/>
        </w:rPr>
        <w:t>8</w:t>
      </w:r>
      <w:r w:rsidR="006463CF" w:rsidRPr="00BB31B9">
        <w:rPr>
          <w:vertAlign w:val="superscript"/>
          <w:lang w:val="fr-CA"/>
        </w:rPr>
        <w:t>e</w:t>
      </w:r>
      <w:r w:rsidR="006463CF" w:rsidRPr="00BB31B9">
        <w:rPr>
          <w:lang w:val="fr-CA"/>
        </w:rPr>
        <w:t> réunion (décision 8</w:t>
      </w:r>
      <w:r w:rsidR="00CC103D">
        <w:rPr>
          <w:lang w:val="fr-CA"/>
        </w:rPr>
        <w:t>8</w:t>
      </w:r>
      <w:r w:rsidR="006463CF" w:rsidRPr="00BB31B9">
        <w:rPr>
          <w:lang w:val="fr-CA"/>
        </w:rPr>
        <w:t>/</w:t>
      </w:r>
      <w:r w:rsidR="00CC103D">
        <w:rPr>
          <w:lang w:val="fr-CA"/>
        </w:rPr>
        <w:t>43</w:t>
      </w:r>
      <w:r w:rsidR="006463CF" w:rsidRPr="00BB31B9">
        <w:rPr>
          <w:lang w:val="fr-CA"/>
        </w:rPr>
        <w:t xml:space="preserve">). </w:t>
      </w:r>
    </w:p>
    <w:p w14:paraId="36487301" w14:textId="79FA712B" w:rsidR="006463CF" w:rsidRPr="00626890" w:rsidRDefault="00D314F5" w:rsidP="00D314F5">
      <w:pPr>
        <w:pStyle w:val="Heading3"/>
        <w:numPr>
          <w:ilvl w:val="0"/>
          <w:numId w:val="0"/>
        </w:numPr>
        <w:spacing w:after="160"/>
        <w:ind w:left="567" w:hanging="567"/>
        <w:rPr>
          <w:b/>
          <w:lang w:val="fr-CA"/>
        </w:rPr>
      </w:pPr>
      <w:r>
        <w:rPr>
          <w:b/>
          <w:lang w:val="fr-CA"/>
        </w:rPr>
        <w:t>(vii)</w:t>
      </w:r>
      <w:r>
        <w:rPr>
          <w:b/>
          <w:lang w:val="fr-CA"/>
        </w:rPr>
        <w:tab/>
      </w:r>
      <w:r w:rsidR="006463CF" w:rsidRPr="00626890">
        <w:rPr>
          <w:b/>
          <w:lang w:val="fr-CA"/>
        </w:rPr>
        <w:t>Analyse du régime des coûts administratifs et du financement des coûts de base</w:t>
      </w:r>
    </w:p>
    <w:p w14:paraId="1470C542" w14:textId="58538E74" w:rsidR="006463CF" w:rsidRPr="00BB31B9" w:rsidRDefault="006463CF" w:rsidP="004F3D53">
      <w:pPr>
        <w:pStyle w:val="Heading1"/>
        <w:keepNext/>
        <w:numPr>
          <w:ilvl w:val="0"/>
          <w:numId w:val="16"/>
        </w:numPr>
        <w:tabs>
          <w:tab w:val="left" w:pos="567"/>
        </w:tabs>
        <w:rPr>
          <w:bCs/>
          <w:lang w:val="fr-CA"/>
        </w:rPr>
      </w:pPr>
      <w:r w:rsidRPr="00BB31B9">
        <w:rPr>
          <w:bCs/>
          <w:lang w:val="fr-CA"/>
        </w:rPr>
        <w:t xml:space="preserve">Conformément </w:t>
      </w:r>
      <w:r w:rsidR="00CC103D">
        <w:rPr>
          <w:bCs/>
          <w:lang w:val="fr-CA"/>
        </w:rPr>
        <w:t>aux</w:t>
      </w:r>
      <w:r w:rsidRPr="00BB31B9">
        <w:rPr>
          <w:bCs/>
          <w:lang w:val="fr-CA"/>
        </w:rPr>
        <w:t xml:space="preserve"> décision</w:t>
      </w:r>
      <w:r w:rsidR="00CC103D">
        <w:rPr>
          <w:bCs/>
          <w:lang w:val="fr-CA"/>
        </w:rPr>
        <w:t>s</w:t>
      </w:r>
      <w:r w:rsidRPr="00BB31B9">
        <w:rPr>
          <w:bCs/>
          <w:lang w:val="fr-CA"/>
        </w:rPr>
        <w:t> 84/61</w:t>
      </w:r>
      <w:r w:rsidR="00CC103D">
        <w:rPr>
          <w:bCs/>
          <w:lang w:val="fr-CA"/>
        </w:rPr>
        <w:t xml:space="preserve"> et 86/92,</w:t>
      </w:r>
      <w:r w:rsidRPr="00BB31B9">
        <w:rPr>
          <w:bCs/>
          <w:lang w:val="fr-CA"/>
        </w:rPr>
        <w:t xml:space="preserve"> le Comité exécutif</w:t>
      </w:r>
      <w:r w:rsidR="004377EE">
        <w:rPr>
          <w:bCs/>
          <w:lang w:val="fr-CA"/>
        </w:rPr>
        <w:t>,</w:t>
      </w:r>
      <w:r w:rsidRPr="00BB31B9">
        <w:rPr>
          <w:bCs/>
          <w:lang w:val="fr-CA"/>
        </w:rPr>
        <w:t xml:space="preserve"> à sa 8</w:t>
      </w:r>
      <w:r w:rsidR="00CC103D">
        <w:rPr>
          <w:bCs/>
          <w:lang w:val="fr-CA"/>
        </w:rPr>
        <w:t>8</w:t>
      </w:r>
      <w:r w:rsidRPr="00BB31B9">
        <w:rPr>
          <w:bCs/>
          <w:vertAlign w:val="superscript"/>
          <w:lang w:val="fr-CA"/>
        </w:rPr>
        <w:t>e</w:t>
      </w:r>
      <w:r w:rsidRPr="00BB31B9">
        <w:rPr>
          <w:bCs/>
          <w:lang w:val="fr-CA"/>
        </w:rPr>
        <w:t> réunion</w:t>
      </w:r>
      <w:r w:rsidR="004377EE">
        <w:rPr>
          <w:bCs/>
          <w:lang w:val="fr-CA"/>
        </w:rPr>
        <w:t>,</w:t>
      </w:r>
      <w:r w:rsidRPr="00BB31B9">
        <w:rPr>
          <w:bCs/>
          <w:lang w:val="fr-CA"/>
        </w:rPr>
        <w:t xml:space="preserve"> a examiné le</w:t>
      </w:r>
      <w:r w:rsidR="00CC103D">
        <w:rPr>
          <w:bCs/>
          <w:lang w:val="fr-CA"/>
        </w:rPr>
        <w:t>s informations contenues dans l’analyse du</w:t>
      </w:r>
      <w:r w:rsidRPr="00BB31B9">
        <w:rPr>
          <w:bCs/>
          <w:lang w:val="fr-CA"/>
        </w:rPr>
        <w:t xml:space="preserve"> régime des coûts administratifs et du financement des coûts de base</w:t>
      </w:r>
      <w:r w:rsidRPr="00A75DF1">
        <w:rPr>
          <w:rStyle w:val="FootnoteReference"/>
          <w:bCs/>
        </w:rPr>
        <w:footnoteReference w:id="130"/>
      </w:r>
      <w:r w:rsidRPr="00BB31B9">
        <w:rPr>
          <w:bCs/>
          <w:lang w:val="fr-CA"/>
        </w:rPr>
        <w:t xml:space="preserve">. </w:t>
      </w:r>
      <w:r w:rsidR="00132770">
        <w:rPr>
          <w:bCs/>
          <w:lang w:val="fr-CA"/>
        </w:rPr>
        <w:t>Prenant note de</w:t>
      </w:r>
      <w:r w:rsidR="005B37BF">
        <w:rPr>
          <w:bCs/>
          <w:lang w:val="fr-CA"/>
        </w:rPr>
        <w:t>s</w:t>
      </w:r>
      <w:r w:rsidRPr="00BB31B9">
        <w:rPr>
          <w:bCs/>
          <w:lang w:val="fr-CA"/>
        </w:rPr>
        <w:t xml:space="preserve"> </w:t>
      </w:r>
      <w:r w:rsidR="00132770">
        <w:rPr>
          <w:bCs/>
          <w:lang w:val="fr-CA"/>
        </w:rPr>
        <w:t>informations</w:t>
      </w:r>
      <w:r w:rsidR="005B37BF">
        <w:rPr>
          <w:bCs/>
          <w:lang w:val="fr-CA"/>
        </w:rPr>
        <w:t xml:space="preserve"> présentées</w:t>
      </w:r>
      <w:r w:rsidRPr="00BB31B9">
        <w:rPr>
          <w:bCs/>
          <w:lang w:val="fr-CA"/>
        </w:rPr>
        <w:t xml:space="preserve">, le Comité exécutif a décidé de permettre aux agences bilatérales et d’exécution de continuer à </w:t>
      </w:r>
      <w:r w:rsidR="005B37BF">
        <w:rPr>
          <w:bCs/>
          <w:lang w:val="fr-CA"/>
        </w:rPr>
        <w:t>utiliser</w:t>
      </w:r>
      <w:r w:rsidRPr="00BB31B9">
        <w:rPr>
          <w:bCs/>
          <w:lang w:val="fr-CA"/>
        </w:rPr>
        <w:t xml:space="preserve"> le régime des coûts administratifs existant </w:t>
      </w:r>
      <w:r w:rsidR="00191B01">
        <w:rPr>
          <w:bCs/>
          <w:lang w:val="fr-CA"/>
        </w:rPr>
        <w:t>pour les</w:t>
      </w:r>
      <w:r w:rsidRPr="00BB31B9">
        <w:rPr>
          <w:bCs/>
          <w:lang w:val="fr-CA"/>
        </w:rPr>
        <w:t xml:space="preserve"> projets </w:t>
      </w:r>
      <w:r w:rsidR="00191B01">
        <w:rPr>
          <w:bCs/>
          <w:lang w:val="fr-CA"/>
        </w:rPr>
        <w:t>à soumettre</w:t>
      </w:r>
      <w:r w:rsidRPr="00BB31B9">
        <w:rPr>
          <w:bCs/>
          <w:lang w:val="fr-CA"/>
        </w:rPr>
        <w:t xml:space="preserve"> en 202</w:t>
      </w:r>
      <w:r w:rsidR="00132770">
        <w:rPr>
          <w:bCs/>
          <w:lang w:val="fr-CA"/>
        </w:rPr>
        <w:t xml:space="preserve">2 et 2023, </w:t>
      </w:r>
      <w:r w:rsidRPr="00BB31B9">
        <w:rPr>
          <w:bCs/>
          <w:lang w:val="fr-CA"/>
        </w:rPr>
        <w:t xml:space="preserve">et </w:t>
      </w:r>
      <w:r w:rsidR="004377EE">
        <w:rPr>
          <w:bCs/>
          <w:lang w:val="fr-CA"/>
        </w:rPr>
        <w:t>demandé</w:t>
      </w:r>
      <w:r w:rsidRPr="00BB31B9">
        <w:rPr>
          <w:bCs/>
          <w:lang w:val="fr-CA"/>
        </w:rPr>
        <w:t xml:space="preserve"> au Secrétariat de présenter</w:t>
      </w:r>
      <w:r w:rsidR="00191B01">
        <w:rPr>
          <w:bCs/>
          <w:lang w:val="fr-CA"/>
        </w:rPr>
        <w:t>,</w:t>
      </w:r>
      <w:r w:rsidRPr="00BB31B9">
        <w:rPr>
          <w:bCs/>
          <w:lang w:val="fr-CA"/>
        </w:rPr>
        <w:t xml:space="preserve"> </w:t>
      </w:r>
      <w:r w:rsidR="00191B01">
        <w:rPr>
          <w:bCs/>
          <w:lang w:val="fr-CA"/>
        </w:rPr>
        <w:t>lors de</w:t>
      </w:r>
      <w:r w:rsidRPr="00BB31B9">
        <w:rPr>
          <w:bCs/>
          <w:lang w:val="fr-CA"/>
        </w:rPr>
        <w:t xml:space="preserve"> la </w:t>
      </w:r>
      <w:r w:rsidR="00132770">
        <w:rPr>
          <w:bCs/>
          <w:lang w:val="fr-CA"/>
        </w:rPr>
        <w:t xml:space="preserve">dernière réunion de 2023, </w:t>
      </w:r>
      <w:r w:rsidR="00191B01">
        <w:rPr>
          <w:bCs/>
          <w:lang w:val="fr-CA"/>
        </w:rPr>
        <w:t>l’</w:t>
      </w:r>
      <w:r w:rsidR="00132770">
        <w:rPr>
          <w:bCs/>
          <w:lang w:val="fr-CA"/>
        </w:rPr>
        <w:t xml:space="preserve">analyse </w:t>
      </w:r>
      <w:r w:rsidRPr="00BB31B9">
        <w:rPr>
          <w:bCs/>
          <w:lang w:val="fr-CA"/>
        </w:rPr>
        <w:t>du régime des coûts administratifs et du financement des coûts de base</w:t>
      </w:r>
      <w:r w:rsidR="00191B01">
        <w:rPr>
          <w:bCs/>
          <w:lang w:val="fr-CA"/>
        </w:rPr>
        <w:t xml:space="preserve"> </w:t>
      </w:r>
      <w:r w:rsidRPr="00BB31B9">
        <w:rPr>
          <w:bCs/>
          <w:lang w:val="fr-CA"/>
        </w:rPr>
        <w:t xml:space="preserve">en tenant compte des décisions pertinentes du Comité exécutif, </w:t>
      </w:r>
      <w:r w:rsidR="00191B01">
        <w:rPr>
          <w:bCs/>
          <w:lang w:val="fr-CA"/>
        </w:rPr>
        <w:t>notamment</w:t>
      </w:r>
      <w:r w:rsidRPr="00BB31B9">
        <w:rPr>
          <w:bCs/>
          <w:lang w:val="fr-CA"/>
        </w:rPr>
        <w:t xml:space="preserve"> celles </w:t>
      </w:r>
      <w:r w:rsidR="00191B01">
        <w:rPr>
          <w:bCs/>
          <w:lang w:val="fr-CA"/>
        </w:rPr>
        <w:t xml:space="preserve">qui seront </w:t>
      </w:r>
      <w:r w:rsidRPr="00BB31B9">
        <w:rPr>
          <w:bCs/>
          <w:lang w:val="fr-CA"/>
        </w:rPr>
        <w:t xml:space="preserve">prises </w:t>
      </w:r>
      <w:r w:rsidR="00191B01">
        <w:rPr>
          <w:bCs/>
          <w:lang w:val="fr-CA"/>
        </w:rPr>
        <w:t>jusqu’</w:t>
      </w:r>
      <w:r w:rsidRPr="00BB31B9">
        <w:rPr>
          <w:bCs/>
          <w:lang w:val="fr-CA"/>
        </w:rPr>
        <w:t>à l</w:t>
      </w:r>
      <w:r w:rsidR="00191B01">
        <w:rPr>
          <w:bCs/>
          <w:lang w:val="fr-CA"/>
        </w:rPr>
        <w:t>’</w:t>
      </w:r>
      <w:r w:rsidRPr="00BB31B9">
        <w:rPr>
          <w:bCs/>
          <w:lang w:val="fr-CA"/>
        </w:rPr>
        <w:t>a</w:t>
      </w:r>
      <w:r w:rsidR="00191B01">
        <w:rPr>
          <w:bCs/>
          <w:lang w:val="fr-CA"/>
        </w:rPr>
        <w:t>vant-dernière</w:t>
      </w:r>
      <w:r w:rsidRPr="00BB31B9">
        <w:rPr>
          <w:bCs/>
          <w:lang w:val="fr-CA"/>
        </w:rPr>
        <w:t xml:space="preserve"> </w:t>
      </w:r>
      <w:r w:rsidR="00132770">
        <w:rPr>
          <w:bCs/>
          <w:lang w:val="fr-CA"/>
        </w:rPr>
        <w:t>réunion de 2023</w:t>
      </w:r>
      <w:r w:rsidRPr="00BB31B9">
        <w:rPr>
          <w:bCs/>
          <w:lang w:val="fr-CA"/>
        </w:rPr>
        <w:t>, à partir desquelles le Comité décidera s’il convient de maintenir le régime des coûts administratifs de la période triennale 20</w:t>
      </w:r>
      <w:r w:rsidR="00132770">
        <w:rPr>
          <w:bCs/>
          <w:lang w:val="fr-CA"/>
        </w:rPr>
        <w:t>2</w:t>
      </w:r>
      <w:r w:rsidRPr="00BB31B9">
        <w:rPr>
          <w:bCs/>
          <w:lang w:val="fr-CA"/>
        </w:rPr>
        <w:t>1</w:t>
      </w:r>
      <w:r w:rsidRPr="00BB31B9">
        <w:rPr>
          <w:bCs/>
          <w:lang w:val="fr-CA"/>
        </w:rPr>
        <w:noBreakHyphen/>
        <w:t>202</w:t>
      </w:r>
      <w:r w:rsidR="00132770">
        <w:rPr>
          <w:bCs/>
          <w:lang w:val="fr-CA"/>
        </w:rPr>
        <w:t>3</w:t>
      </w:r>
      <w:r w:rsidRPr="00BB31B9">
        <w:rPr>
          <w:bCs/>
          <w:lang w:val="fr-CA"/>
        </w:rPr>
        <w:t xml:space="preserve"> pour la période triennale 202</w:t>
      </w:r>
      <w:r w:rsidR="00132770">
        <w:rPr>
          <w:bCs/>
          <w:lang w:val="fr-CA"/>
        </w:rPr>
        <w:t>4</w:t>
      </w:r>
      <w:r w:rsidRPr="00BB31B9">
        <w:rPr>
          <w:bCs/>
          <w:lang w:val="fr-CA"/>
        </w:rPr>
        <w:noBreakHyphen/>
        <w:t>202</w:t>
      </w:r>
      <w:r w:rsidR="00132770">
        <w:rPr>
          <w:bCs/>
          <w:lang w:val="fr-CA"/>
        </w:rPr>
        <w:t>6</w:t>
      </w:r>
      <w:r w:rsidRPr="00BB31B9">
        <w:rPr>
          <w:bCs/>
          <w:lang w:val="fr-CA"/>
        </w:rPr>
        <w:t xml:space="preserve"> (décision 8</w:t>
      </w:r>
      <w:r w:rsidR="00132770">
        <w:rPr>
          <w:bCs/>
          <w:lang w:val="fr-CA"/>
        </w:rPr>
        <w:t>8</w:t>
      </w:r>
      <w:r w:rsidRPr="00BB31B9">
        <w:rPr>
          <w:bCs/>
          <w:lang w:val="fr-CA"/>
        </w:rPr>
        <w:t>/</w:t>
      </w:r>
      <w:r w:rsidR="00132770">
        <w:rPr>
          <w:bCs/>
          <w:lang w:val="fr-CA"/>
        </w:rPr>
        <w:t>74</w:t>
      </w:r>
      <w:r w:rsidRPr="00BB31B9">
        <w:rPr>
          <w:bCs/>
          <w:lang w:val="fr-CA"/>
        </w:rPr>
        <w:t xml:space="preserve">). </w:t>
      </w:r>
    </w:p>
    <w:p w14:paraId="454C2AED" w14:textId="25E88D5C" w:rsidR="006463CF" w:rsidRPr="00D314F5" w:rsidRDefault="00D314F5" w:rsidP="00D314F5">
      <w:pPr>
        <w:pStyle w:val="Heading3"/>
        <w:numPr>
          <w:ilvl w:val="0"/>
          <w:numId w:val="0"/>
        </w:numPr>
        <w:spacing w:after="160"/>
        <w:ind w:left="567" w:hanging="567"/>
        <w:rPr>
          <w:b/>
          <w:lang w:val="fr-CA"/>
        </w:rPr>
      </w:pPr>
      <w:r w:rsidRPr="00D314F5">
        <w:rPr>
          <w:b/>
          <w:lang w:val="fr-CA"/>
        </w:rPr>
        <w:t>(viii)</w:t>
      </w:r>
      <w:r w:rsidRPr="00D314F5">
        <w:rPr>
          <w:b/>
          <w:lang w:val="fr-CA"/>
        </w:rPr>
        <w:tab/>
      </w:r>
      <w:r w:rsidR="006463CF" w:rsidRPr="00D314F5">
        <w:rPr>
          <w:b/>
          <w:lang w:val="fr-CA"/>
        </w:rPr>
        <w:t xml:space="preserve">Comptes du Fonds multilatéral </w:t>
      </w:r>
    </w:p>
    <w:p w14:paraId="1617978C" w14:textId="528BCD13" w:rsidR="006463CF" w:rsidRPr="00BB31B9" w:rsidRDefault="00191B01" w:rsidP="004F3D53">
      <w:pPr>
        <w:pStyle w:val="Heading1"/>
        <w:numPr>
          <w:ilvl w:val="0"/>
          <w:numId w:val="16"/>
        </w:numPr>
        <w:tabs>
          <w:tab w:val="left" w:pos="567"/>
        </w:tabs>
        <w:rPr>
          <w:lang w:val="fr-CA"/>
        </w:rPr>
      </w:pPr>
      <w:r>
        <w:rPr>
          <w:lang w:val="fr-CA"/>
        </w:rPr>
        <w:t>À la 88</w:t>
      </w:r>
      <w:r w:rsidRPr="00191B01">
        <w:rPr>
          <w:vertAlign w:val="superscript"/>
          <w:lang w:val="fr-CA"/>
        </w:rPr>
        <w:t>e</w:t>
      </w:r>
      <w:r>
        <w:rPr>
          <w:lang w:val="fr-CA"/>
        </w:rPr>
        <w:t xml:space="preserve"> réunion, l</w:t>
      </w:r>
      <w:r w:rsidR="006463CF" w:rsidRPr="00BB31B9">
        <w:rPr>
          <w:lang w:val="fr-CA"/>
        </w:rPr>
        <w:t>e Comité exécutif a pris note des états financiers finaux vérifiés du Fonds multilatéral au 31 décembre 20</w:t>
      </w:r>
      <w:r>
        <w:rPr>
          <w:lang w:val="fr-CA"/>
        </w:rPr>
        <w:t>20</w:t>
      </w:r>
      <w:r w:rsidR="006463CF" w:rsidRPr="00A75DF1">
        <w:rPr>
          <w:rStyle w:val="FootnoteReference"/>
        </w:rPr>
        <w:footnoteReference w:id="131"/>
      </w:r>
      <w:r w:rsidR="006463CF" w:rsidRPr="00BB31B9">
        <w:rPr>
          <w:lang w:val="fr-CA"/>
        </w:rPr>
        <w:t xml:space="preserve">, préparés conformément aux Normes comptables internationales </w:t>
      </w:r>
      <w:r>
        <w:rPr>
          <w:lang w:val="fr-CA"/>
        </w:rPr>
        <w:t>du</w:t>
      </w:r>
      <w:r w:rsidR="006463CF" w:rsidRPr="00BB31B9">
        <w:rPr>
          <w:lang w:val="fr-CA"/>
        </w:rPr>
        <w:t xml:space="preserve"> secteur public. Le Comité exécutif a demandé au Trésorier d</w:t>
      </w:r>
      <w:r w:rsidR="006B5377">
        <w:rPr>
          <w:lang w:val="fr-CA"/>
        </w:rPr>
        <w:t>’inscrire</w:t>
      </w:r>
      <w:r w:rsidR="006463CF" w:rsidRPr="00BB31B9">
        <w:rPr>
          <w:lang w:val="fr-CA"/>
        </w:rPr>
        <w:t xml:space="preserve"> dans les comptes de 202</w:t>
      </w:r>
      <w:r w:rsidR="006B5377">
        <w:rPr>
          <w:lang w:val="fr-CA"/>
        </w:rPr>
        <w:t>1</w:t>
      </w:r>
      <w:r w:rsidR="006463CF" w:rsidRPr="00BB31B9">
        <w:rPr>
          <w:lang w:val="fr-CA"/>
        </w:rPr>
        <w:t xml:space="preserve"> du Fonds multilatéral les différences entre les états financiers provisoires des agences d’exécution pour l’exercice 20</w:t>
      </w:r>
      <w:r w:rsidR="006B5377">
        <w:rPr>
          <w:lang w:val="fr-CA"/>
        </w:rPr>
        <w:t>20</w:t>
      </w:r>
      <w:r w:rsidR="006463CF" w:rsidRPr="00BB31B9">
        <w:rPr>
          <w:lang w:val="fr-CA"/>
        </w:rPr>
        <w:t xml:space="preserve"> et leurs états financiers finaux</w:t>
      </w:r>
      <w:r w:rsidR="006B5377">
        <w:rPr>
          <w:lang w:val="fr-CA"/>
        </w:rPr>
        <w:t xml:space="preserve"> de 2020</w:t>
      </w:r>
      <w:r w:rsidR="006463CF" w:rsidRPr="00BB31B9">
        <w:rPr>
          <w:lang w:val="fr-CA"/>
        </w:rPr>
        <w:t xml:space="preserve"> (décision 8</w:t>
      </w:r>
      <w:r w:rsidR="006B5377">
        <w:rPr>
          <w:lang w:val="fr-CA"/>
        </w:rPr>
        <w:t>8</w:t>
      </w:r>
      <w:r w:rsidR="006463CF" w:rsidRPr="00BB31B9">
        <w:rPr>
          <w:lang w:val="fr-CA"/>
        </w:rPr>
        <w:t>/</w:t>
      </w:r>
      <w:r w:rsidR="006B5377">
        <w:rPr>
          <w:lang w:val="fr-CA"/>
        </w:rPr>
        <w:t>4</w:t>
      </w:r>
      <w:r w:rsidR="006463CF" w:rsidRPr="00BB31B9">
        <w:rPr>
          <w:lang w:val="fr-CA"/>
        </w:rPr>
        <w:t xml:space="preserve">).  </w:t>
      </w:r>
    </w:p>
    <w:p w14:paraId="221D9A59" w14:textId="364C2496" w:rsidR="006463CF" w:rsidRPr="00BB31B9" w:rsidRDefault="006463CF" w:rsidP="004F3D53">
      <w:pPr>
        <w:pStyle w:val="Heading1"/>
        <w:numPr>
          <w:ilvl w:val="0"/>
          <w:numId w:val="16"/>
        </w:numPr>
        <w:tabs>
          <w:tab w:val="left" w:pos="567"/>
        </w:tabs>
        <w:rPr>
          <w:lang w:val="fr-CA"/>
        </w:rPr>
      </w:pPr>
      <w:r w:rsidRPr="00BB31B9">
        <w:rPr>
          <w:lang w:val="fr-CA"/>
        </w:rPr>
        <w:t xml:space="preserve">Le Comité exécutif a également pris note du rapprochement des comptes </w:t>
      </w:r>
      <w:r w:rsidR="006B5377">
        <w:rPr>
          <w:lang w:val="fr-CA"/>
        </w:rPr>
        <w:t>de 2020</w:t>
      </w:r>
      <w:r w:rsidRPr="00A75DF1">
        <w:rPr>
          <w:rStyle w:val="FootnoteReference"/>
        </w:rPr>
        <w:footnoteReference w:id="132"/>
      </w:r>
      <w:r w:rsidRPr="00BB31B9">
        <w:rPr>
          <w:lang w:val="fr-CA"/>
        </w:rPr>
        <w:t>, des éléments de rapprochement en suspens pour 2019, ainsi qu</w:t>
      </w:r>
      <w:r>
        <w:rPr>
          <w:lang w:val="fr-CA"/>
        </w:rPr>
        <w:t>e d</w:t>
      </w:r>
      <w:r w:rsidRPr="00BB31B9">
        <w:rPr>
          <w:lang w:val="fr-CA"/>
        </w:rPr>
        <w:t>’un certain nombre d’éléments de rapprochement permanents, et</w:t>
      </w:r>
      <w:r w:rsidR="00F02214">
        <w:rPr>
          <w:lang w:val="fr-CA"/>
        </w:rPr>
        <w:t xml:space="preserve"> </w:t>
      </w:r>
      <w:r w:rsidRPr="00BB31B9">
        <w:rPr>
          <w:lang w:val="fr-CA"/>
        </w:rPr>
        <w:t xml:space="preserve">demandé au Trésorier et aux agences d’exécution de procéder à un certain nombre </w:t>
      </w:r>
      <w:r w:rsidR="006B5377">
        <w:rPr>
          <w:lang w:val="fr-CA"/>
        </w:rPr>
        <w:t xml:space="preserve">de déductions ou </w:t>
      </w:r>
      <w:r w:rsidRPr="00BB31B9">
        <w:rPr>
          <w:lang w:val="fr-CA"/>
        </w:rPr>
        <w:t>d</w:t>
      </w:r>
      <w:r w:rsidR="006B5377">
        <w:rPr>
          <w:lang w:val="fr-CA"/>
        </w:rPr>
        <w:t>e r</w:t>
      </w:r>
      <w:r w:rsidRPr="00BB31B9">
        <w:rPr>
          <w:lang w:val="fr-CA"/>
        </w:rPr>
        <w:t>ajustements et de prendre les mesures voulues (décision 8</w:t>
      </w:r>
      <w:r w:rsidR="006B5377">
        <w:rPr>
          <w:lang w:val="fr-CA"/>
        </w:rPr>
        <w:t>8</w:t>
      </w:r>
      <w:r w:rsidRPr="00BB31B9">
        <w:rPr>
          <w:lang w:val="fr-CA"/>
        </w:rPr>
        <w:t>/</w:t>
      </w:r>
      <w:r w:rsidR="006B5377">
        <w:rPr>
          <w:lang w:val="fr-CA"/>
        </w:rPr>
        <w:t>5</w:t>
      </w:r>
      <w:r w:rsidRPr="00BB31B9">
        <w:rPr>
          <w:lang w:val="fr-CA"/>
        </w:rPr>
        <w:t>).</w:t>
      </w:r>
    </w:p>
    <w:p w14:paraId="64B6FC8E" w14:textId="32DC0CF1" w:rsidR="006463CF" w:rsidRPr="00626890" w:rsidRDefault="00D314F5" w:rsidP="00D314F5">
      <w:pPr>
        <w:pStyle w:val="Heading3"/>
        <w:numPr>
          <w:ilvl w:val="0"/>
          <w:numId w:val="0"/>
        </w:numPr>
        <w:spacing w:after="160"/>
        <w:ind w:left="567" w:hanging="567"/>
        <w:rPr>
          <w:b/>
          <w:lang w:val="fr-CA"/>
        </w:rPr>
      </w:pPr>
      <w:r>
        <w:rPr>
          <w:b/>
          <w:lang w:val="fr-CA"/>
        </w:rPr>
        <w:t>(ix)</w:t>
      </w:r>
      <w:r>
        <w:rPr>
          <w:b/>
          <w:lang w:val="fr-CA"/>
        </w:rPr>
        <w:tab/>
      </w:r>
      <w:r w:rsidR="006463CF" w:rsidRPr="00626890">
        <w:rPr>
          <w:b/>
          <w:lang w:val="fr-CA"/>
        </w:rPr>
        <w:t xml:space="preserve">Budgets du Secrétariat du Fonds </w:t>
      </w:r>
    </w:p>
    <w:p w14:paraId="0C3160F4" w14:textId="1C12D261" w:rsidR="00F6206B" w:rsidRDefault="00B3090A" w:rsidP="004F3D53">
      <w:pPr>
        <w:pStyle w:val="Heading1"/>
        <w:numPr>
          <w:ilvl w:val="0"/>
          <w:numId w:val="16"/>
        </w:numPr>
        <w:tabs>
          <w:tab w:val="left" w:pos="567"/>
        </w:tabs>
        <w:rPr>
          <w:lang w:val="fr-CA"/>
        </w:rPr>
      </w:pPr>
      <w:r>
        <w:rPr>
          <w:lang w:val="fr-CA"/>
        </w:rPr>
        <w:t>À la 88</w:t>
      </w:r>
      <w:r w:rsidRPr="00B3090A">
        <w:rPr>
          <w:vertAlign w:val="superscript"/>
          <w:lang w:val="fr-CA"/>
        </w:rPr>
        <w:t>e</w:t>
      </w:r>
      <w:r>
        <w:rPr>
          <w:lang w:val="fr-CA"/>
        </w:rPr>
        <w:t xml:space="preserve"> réunion, le Comité exécutif a pris note qu’un montant de 2 430 831 $US, comprenant                 2 427 831 $US au titre du budget du Secrétariat du Fonds approuvé pour 2020 et 3 000 $US au titre du budget du programme de travail de suivi et évaluation approuvé pour 2020, avait été restitué au </w:t>
      </w:r>
      <w:r>
        <w:rPr>
          <w:lang w:val="fr-CA"/>
        </w:rPr>
        <w:lastRenderedPageBreak/>
        <w:t>Fonds</w:t>
      </w:r>
      <w:r w:rsidR="00B77712">
        <w:rPr>
          <w:lang w:val="fr-CA"/>
        </w:rPr>
        <w:t> </w:t>
      </w:r>
      <w:r w:rsidR="00F6206B">
        <w:rPr>
          <w:lang w:val="fr-CA"/>
        </w:rPr>
        <w:t>multilatéral.  Le Comité a approuvé</w:t>
      </w:r>
      <w:r w:rsidR="00F6206B">
        <w:rPr>
          <w:rStyle w:val="FootnoteReference"/>
          <w:lang w:val="fr-CA"/>
        </w:rPr>
        <w:footnoteReference w:id="133"/>
      </w:r>
      <w:r w:rsidR="00F6206B">
        <w:rPr>
          <w:lang w:val="fr-CA"/>
        </w:rPr>
        <w:t xml:space="preserve"> le budget révisé du Secrétariat du Fonds pour 2022, au montant total de 7 364 366 $US, incluant le coût de 448 600 $US pour une réunion supplémentaire du Comité exécutif durant cette année, et le budget proposé pour 2024 à hauteur de 7 167 615 $US, sur la base du budget approuvé pour 2023, de la tenue de deux réunions du Comité exécutif à Montréal et d’une augmentation de 3 pour cent des coûts de personnel (décision 88/6).</w:t>
      </w:r>
    </w:p>
    <w:p w14:paraId="3A99384F" w14:textId="6A312E41" w:rsidR="006463CF" w:rsidRPr="00F6206B" w:rsidRDefault="00574371" w:rsidP="00574371">
      <w:pPr>
        <w:pStyle w:val="Heading7"/>
        <w:numPr>
          <w:ilvl w:val="0"/>
          <w:numId w:val="0"/>
        </w:numPr>
        <w:tabs>
          <w:tab w:val="num" w:pos="1800"/>
        </w:tabs>
        <w:spacing w:before="0" w:after="160"/>
        <w:ind w:left="567" w:hanging="567"/>
        <w:rPr>
          <w:rFonts w:ascii="Times New Roman" w:hAnsi="Times New Roman"/>
          <w:lang w:val="fr-CA"/>
        </w:rPr>
      </w:pPr>
      <w:r>
        <w:rPr>
          <w:rFonts w:ascii="Times New Roman" w:hAnsi="Times New Roman"/>
          <w:b/>
          <w:lang w:val="fr-CA"/>
        </w:rPr>
        <w:t>(x)</w:t>
      </w:r>
      <w:r>
        <w:rPr>
          <w:rFonts w:ascii="Times New Roman" w:hAnsi="Times New Roman"/>
          <w:b/>
          <w:lang w:val="fr-CA"/>
        </w:rPr>
        <w:tab/>
      </w:r>
      <w:r w:rsidR="006463CF" w:rsidRPr="00F6206B">
        <w:rPr>
          <w:rFonts w:ascii="Times New Roman" w:hAnsi="Times New Roman"/>
          <w:b/>
          <w:lang w:val="fr-CA"/>
        </w:rPr>
        <w:t xml:space="preserve">Activités du Secrétariat du Fonds </w:t>
      </w:r>
    </w:p>
    <w:p w14:paraId="231200AC" w14:textId="7C90B6BE" w:rsidR="006463CF" w:rsidRPr="00BB31B9" w:rsidRDefault="006463CF" w:rsidP="004F3D53">
      <w:pPr>
        <w:pStyle w:val="Heading1"/>
        <w:numPr>
          <w:ilvl w:val="0"/>
          <w:numId w:val="16"/>
        </w:numPr>
        <w:tabs>
          <w:tab w:val="left" w:pos="567"/>
        </w:tabs>
        <w:rPr>
          <w:lang w:val="fr-CA"/>
        </w:rPr>
      </w:pPr>
      <w:r w:rsidRPr="00BB31B9">
        <w:rPr>
          <w:lang w:val="fr-CA"/>
        </w:rPr>
        <w:t>Au cours de la période visée par le rapport, le Secrétariat a pris des mesures</w:t>
      </w:r>
      <w:r w:rsidRPr="00A75DF1">
        <w:rPr>
          <w:rStyle w:val="FootnoteReference"/>
        </w:rPr>
        <w:footnoteReference w:id="134"/>
      </w:r>
      <w:r w:rsidRPr="00BB31B9">
        <w:rPr>
          <w:lang w:val="fr-CA"/>
        </w:rPr>
        <w:t xml:space="preserve"> découlant des décisions prises par le Comité exécutif lors des réunions précédentes; préparé des documents et fourni des services de conférence; et continué à entretenir des liens avec d’autres accords multilatéraux sur l’environnement et </w:t>
      </w:r>
      <w:r w:rsidR="00052DF4">
        <w:rPr>
          <w:lang w:val="fr-CA"/>
        </w:rPr>
        <w:t xml:space="preserve">autres </w:t>
      </w:r>
      <w:r w:rsidRPr="00BB31B9">
        <w:rPr>
          <w:lang w:val="fr-CA"/>
        </w:rPr>
        <w:t xml:space="preserve">organisations pertinentes, y compris le Réseau d’évaluation de la performance des organisations multilatérales (MOPAN). En plus des documents préparés </w:t>
      </w:r>
      <w:r w:rsidR="00052DF4">
        <w:rPr>
          <w:lang w:val="fr-CA"/>
        </w:rPr>
        <w:t>habitu</w:t>
      </w:r>
      <w:r w:rsidRPr="00BB31B9">
        <w:rPr>
          <w:lang w:val="fr-CA"/>
        </w:rPr>
        <w:t xml:space="preserve">ellement pour les réunions du Comité exécutif, le Secrétariat a </w:t>
      </w:r>
      <w:r w:rsidR="00F02214">
        <w:rPr>
          <w:lang w:val="fr-CA"/>
        </w:rPr>
        <w:t>aussi</w:t>
      </w:r>
      <w:r w:rsidRPr="00BB31B9">
        <w:rPr>
          <w:lang w:val="fr-CA"/>
        </w:rPr>
        <w:t xml:space="preserve"> préparé des documents sur les questions d’orientation abordées ci</w:t>
      </w:r>
      <w:r w:rsidRPr="00BB31B9">
        <w:rPr>
          <w:lang w:val="fr-CA"/>
        </w:rPr>
        <w:noBreakHyphen/>
        <w:t xml:space="preserve">dessus. </w:t>
      </w:r>
    </w:p>
    <w:p w14:paraId="04B09563" w14:textId="3CD0EAD3" w:rsidR="006463CF" w:rsidRPr="00A75DF1" w:rsidRDefault="006463CF" w:rsidP="004F3D53">
      <w:pPr>
        <w:pStyle w:val="Heading1"/>
        <w:numPr>
          <w:ilvl w:val="0"/>
          <w:numId w:val="16"/>
        </w:numPr>
        <w:tabs>
          <w:tab w:val="left" w:pos="567"/>
        </w:tabs>
      </w:pPr>
      <w:r w:rsidRPr="00BB31B9">
        <w:rPr>
          <w:lang w:val="fr-CA"/>
        </w:rPr>
        <w:t>Au cours de la période visée</w:t>
      </w:r>
      <w:r w:rsidR="00F02214">
        <w:rPr>
          <w:lang w:val="fr-CA"/>
        </w:rPr>
        <w:t xml:space="preserve"> par le rapport</w:t>
      </w:r>
      <w:r w:rsidRPr="00BB31B9">
        <w:rPr>
          <w:lang w:val="fr-CA"/>
        </w:rPr>
        <w:t xml:space="preserve">, le Secrétariat a analysé et examiné </w:t>
      </w:r>
      <w:r w:rsidR="00052DF4">
        <w:rPr>
          <w:lang w:val="fr-CA"/>
        </w:rPr>
        <w:t>???</w:t>
      </w:r>
      <w:r w:rsidRPr="00BB31B9">
        <w:rPr>
          <w:lang w:val="fr-CA"/>
        </w:rPr>
        <w:t xml:space="preserve"> demandes de financement et fourni des observations et recommandations à l’intention du Comité exécutif. À l’issue de l’examen des projets, le niveau de financement demandé pour approbation s’élève à ?? </w:t>
      </w:r>
      <w:r>
        <w:t>$US.</w:t>
      </w:r>
    </w:p>
    <w:p w14:paraId="055FB4B6" w14:textId="7BC8555B" w:rsidR="006463CF" w:rsidRPr="00BB31B9" w:rsidRDefault="00052DF4" w:rsidP="004F3D53">
      <w:pPr>
        <w:pStyle w:val="Heading1"/>
        <w:keepNext/>
        <w:numPr>
          <w:ilvl w:val="0"/>
          <w:numId w:val="16"/>
        </w:numPr>
        <w:tabs>
          <w:tab w:val="left" w:pos="567"/>
        </w:tabs>
        <w:rPr>
          <w:lang w:val="fr-CA"/>
        </w:rPr>
      </w:pPr>
      <w:r>
        <w:rPr>
          <w:lang w:val="fr-CA"/>
        </w:rPr>
        <w:t>À la 88</w:t>
      </w:r>
      <w:r w:rsidRPr="00052DF4">
        <w:rPr>
          <w:vertAlign w:val="superscript"/>
          <w:lang w:val="fr-CA"/>
        </w:rPr>
        <w:t>e</w:t>
      </w:r>
      <w:r>
        <w:rPr>
          <w:lang w:val="fr-CA"/>
        </w:rPr>
        <w:t xml:space="preserve"> réunion, l</w:t>
      </w:r>
      <w:r w:rsidR="006463CF" w:rsidRPr="00BB31B9">
        <w:rPr>
          <w:lang w:val="fr-CA"/>
        </w:rPr>
        <w:t>e Comité exécutif a examiné le rapport </w:t>
      </w:r>
      <w:r>
        <w:rPr>
          <w:lang w:val="fr-CA"/>
        </w:rPr>
        <w:t>intitulé "</w:t>
      </w:r>
      <w:r w:rsidR="009B3F1E">
        <w:rPr>
          <w:lang w:val="fr-CA"/>
        </w:rPr>
        <w:t>Audit du Fonds multilatéral aux fins d’application du Protocole de Montréal par le Secrétariat du Programme des Nations Unies pour l’environnement (Tâche No. AA2021-220-1)</w:t>
      </w:r>
      <w:r>
        <w:rPr>
          <w:lang w:val="fr-CA"/>
        </w:rPr>
        <w:t>"</w:t>
      </w:r>
      <w:r w:rsidR="009B3F1E">
        <w:rPr>
          <w:lang w:val="fr-CA"/>
        </w:rPr>
        <w:t xml:space="preserve">, effectué par le Bureau des services de contrôle </w:t>
      </w:r>
      <w:proofErr w:type="gramStart"/>
      <w:r w:rsidR="009B3F1E">
        <w:rPr>
          <w:lang w:val="fr-CA"/>
        </w:rPr>
        <w:t>interne  (</w:t>
      </w:r>
      <w:proofErr w:type="gramEnd"/>
      <w:r w:rsidR="009B3F1E">
        <w:rPr>
          <w:lang w:val="fr-CA"/>
        </w:rPr>
        <w:t>BSCI)</w:t>
      </w:r>
      <w:r w:rsidR="009B3F1E">
        <w:rPr>
          <w:rStyle w:val="FootnoteReference"/>
          <w:lang w:val="fr-CA"/>
        </w:rPr>
        <w:footnoteReference w:id="135"/>
      </w:r>
      <w:r w:rsidR="000A6D32">
        <w:rPr>
          <w:lang w:val="fr-CA"/>
        </w:rPr>
        <w:t>.  Prenant note que le Secrétariat du Fonds et le Trésorier avaient pris des mesures particulières pour donner suite aux six recommandations figurant dans le rapport, le Comité a demandé au Secrétariat du Fonds, au Trésorier et aux agences bilatérales et d’exécution de mettre en œuvre les recommandations du BSCI et d’inclure les informations appropriées dans les documents de réunion pertinents. Il a demandé au Secrétariat du</w:t>
      </w:r>
      <w:r w:rsidR="006463CF" w:rsidRPr="00BB31B9">
        <w:rPr>
          <w:lang w:val="fr-CA"/>
        </w:rPr>
        <w:t xml:space="preserve"> Fonds </w:t>
      </w:r>
      <w:r w:rsidR="000A6D32">
        <w:rPr>
          <w:lang w:val="fr-CA"/>
        </w:rPr>
        <w:t>de communiquer au BSCI, par l’inter</w:t>
      </w:r>
      <w:r w:rsidR="006463CF" w:rsidRPr="00BB31B9">
        <w:rPr>
          <w:lang w:val="fr-CA"/>
        </w:rPr>
        <w:t>m</w:t>
      </w:r>
      <w:r w:rsidR="000A6D32">
        <w:rPr>
          <w:lang w:val="fr-CA"/>
        </w:rPr>
        <w:t>édiaire d</w:t>
      </w:r>
      <w:r w:rsidR="008B1B09">
        <w:rPr>
          <w:lang w:val="fr-CA"/>
        </w:rPr>
        <w:t>e la</w:t>
      </w:r>
      <w:r w:rsidR="000A6D32">
        <w:rPr>
          <w:lang w:val="fr-CA"/>
        </w:rPr>
        <w:t xml:space="preserve"> Directr</w:t>
      </w:r>
      <w:r w:rsidR="008B1B09">
        <w:rPr>
          <w:lang w:val="fr-CA"/>
        </w:rPr>
        <w:t>ice</w:t>
      </w:r>
      <w:r w:rsidR="000A6D32">
        <w:rPr>
          <w:lang w:val="fr-CA"/>
        </w:rPr>
        <w:t xml:space="preserve"> exécuti</w:t>
      </w:r>
      <w:r w:rsidR="008B1B09">
        <w:rPr>
          <w:lang w:val="fr-CA"/>
        </w:rPr>
        <w:t>ve</w:t>
      </w:r>
      <w:r w:rsidR="000A6D32">
        <w:rPr>
          <w:lang w:val="fr-CA"/>
        </w:rPr>
        <w:t xml:space="preserve"> du PNUE, que le Comité exécutif a dûment pris en compte les recommandations contenues dans le rapport du BSCI et qu’il a pris </w:t>
      </w:r>
      <w:r w:rsidR="003A3CC3">
        <w:rPr>
          <w:lang w:val="fr-CA"/>
        </w:rPr>
        <w:t xml:space="preserve">note des mesures que le Secrétariat du Fonds et le Trésorier avaient prises  - et que les agences bilatérales et d’exécution prendraient – pour y donner suite; et que le Comité examinerait plus en profondeur les recommandations concernant l’égalité des sexes, les retards dans la mise en œuvre des projets ainsi que l’achèvement des projets et la remise des rapports aux points correspondants de l’ordre du jour, à la première réunion régulière du Comité exécutif en 2022 (décision 88/1). </w:t>
      </w:r>
    </w:p>
    <w:p w14:paraId="2DDD2C2B" w14:textId="77777777" w:rsidR="004C49B9" w:rsidRDefault="003A3CC3" w:rsidP="004F3D53">
      <w:pPr>
        <w:pStyle w:val="Heading1"/>
        <w:widowControl w:val="0"/>
        <w:numPr>
          <w:ilvl w:val="0"/>
          <w:numId w:val="16"/>
        </w:numPr>
        <w:tabs>
          <w:tab w:val="clear" w:pos="0"/>
          <w:tab w:val="left" w:pos="567"/>
        </w:tabs>
        <w:rPr>
          <w:lang w:val="fr-CA"/>
        </w:rPr>
      </w:pPr>
      <w:r>
        <w:rPr>
          <w:lang w:val="fr-CA"/>
        </w:rPr>
        <w:t>À la même réunion, l</w:t>
      </w:r>
      <w:r w:rsidR="006463CF" w:rsidRPr="00BB31B9">
        <w:rPr>
          <w:lang w:val="fr-CA"/>
        </w:rPr>
        <w:t xml:space="preserve">e Comité </w:t>
      </w:r>
      <w:r>
        <w:rPr>
          <w:lang w:val="fr-CA"/>
        </w:rPr>
        <w:t xml:space="preserve">a pris note du rapport sur les cinq domaines </w:t>
      </w:r>
      <w:r w:rsidR="004C49B9">
        <w:rPr>
          <w:lang w:val="fr-CA"/>
        </w:rPr>
        <w:t>d’amélioration identifiés dans l’Évaluation 2019 du Fonds multilatéral, effectuée par le MOPAN,</w:t>
      </w:r>
      <w:r w:rsidR="004C49B9">
        <w:rPr>
          <w:rStyle w:val="FootnoteReference"/>
          <w:lang w:val="fr-CA"/>
        </w:rPr>
        <w:footnoteReference w:id="136"/>
      </w:r>
      <w:r w:rsidR="004C49B9">
        <w:rPr>
          <w:lang w:val="fr-CA"/>
        </w:rPr>
        <w:t xml:space="preserve"> mais il a reporté à la </w:t>
      </w:r>
      <w:r w:rsidR="006463CF" w:rsidRPr="00BB31B9">
        <w:rPr>
          <w:lang w:val="fr-CA"/>
        </w:rPr>
        <w:t>8</w:t>
      </w:r>
      <w:r w:rsidR="004C49B9">
        <w:rPr>
          <w:lang w:val="fr-CA"/>
        </w:rPr>
        <w:t>9</w:t>
      </w:r>
      <w:r w:rsidR="006463CF" w:rsidRPr="00BB31B9">
        <w:rPr>
          <w:vertAlign w:val="superscript"/>
          <w:lang w:val="fr-CA"/>
        </w:rPr>
        <w:t>e</w:t>
      </w:r>
      <w:r w:rsidR="006463CF" w:rsidRPr="00BB31B9">
        <w:rPr>
          <w:lang w:val="fr-CA"/>
        </w:rPr>
        <w:t xml:space="preserve"> réunion </w:t>
      </w:r>
      <w:r w:rsidR="004C49B9">
        <w:rPr>
          <w:lang w:val="fr-CA"/>
        </w:rPr>
        <w:t>l’examen du rapport (décision 88/1).</w:t>
      </w:r>
    </w:p>
    <w:p w14:paraId="50088A9F" w14:textId="44580FEA" w:rsidR="004C49B9" w:rsidRPr="00D314F5" w:rsidRDefault="004C49B9" w:rsidP="004F3D53">
      <w:pPr>
        <w:pStyle w:val="Heading1"/>
        <w:widowControl w:val="0"/>
        <w:numPr>
          <w:ilvl w:val="0"/>
          <w:numId w:val="16"/>
        </w:numPr>
        <w:tabs>
          <w:tab w:val="clear" w:pos="0"/>
          <w:tab w:val="left" w:pos="567"/>
        </w:tabs>
        <w:rPr>
          <w:highlight w:val="yellow"/>
          <w:lang w:val="fr-CA"/>
        </w:rPr>
      </w:pPr>
      <w:r w:rsidRPr="00D314F5">
        <w:rPr>
          <w:highlight w:val="yellow"/>
          <w:lang w:val="fr-CA"/>
        </w:rPr>
        <w:t>[À la 89</w:t>
      </w:r>
      <w:r w:rsidRPr="00D314F5">
        <w:rPr>
          <w:highlight w:val="yellow"/>
          <w:vertAlign w:val="superscript"/>
          <w:lang w:val="fr-CA"/>
        </w:rPr>
        <w:t>e</w:t>
      </w:r>
      <w:r w:rsidRPr="00D314F5">
        <w:rPr>
          <w:highlight w:val="yellow"/>
          <w:lang w:val="fr-CA"/>
        </w:rPr>
        <w:t xml:space="preserve"> réunion</w:t>
      </w:r>
      <w:r w:rsidR="008B1B09" w:rsidRPr="00D314F5">
        <w:rPr>
          <w:highlight w:val="yellow"/>
          <w:lang w:val="fr-CA"/>
        </w:rPr>
        <w:t>…</w:t>
      </w:r>
      <w:r w:rsidRPr="00D314F5">
        <w:rPr>
          <w:highlight w:val="yellow"/>
          <w:lang w:val="fr-CA"/>
        </w:rPr>
        <w:t>]</w:t>
      </w:r>
    </w:p>
    <w:p w14:paraId="43A52670" w14:textId="45D259DB" w:rsidR="004C49B9" w:rsidRPr="00D314F5" w:rsidRDefault="004C49B9" w:rsidP="004F3D53">
      <w:pPr>
        <w:pStyle w:val="Heading1"/>
        <w:widowControl w:val="0"/>
        <w:numPr>
          <w:ilvl w:val="0"/>
          <w:numId w:val="16"/>
        </w:numPr>
        <w:tabs>
          <w:tab w:val="clear" w:pos="0"/>
          <w:tab w:val="left" w:pos="567"/>
        </w:tabs>
        <w:rPr>
          <w:highlight w:val="yellow"/>
          <w:lang w:val="fr-CA"/>
        </w:rPr>
      </w:pPr>
      <w:r w:rsidRPr="00D314F5">
        <w:rPr>
          <w:highlight w:val="yellow"/>
          <w:lang w:val="fr-CA"/>
        </w:rPr>
        <w:t>[À la 89</w:t>
      </w:r>
      <w:r w:rsidRPr="00D314F5">
        <w:rPr>
          <w:highlight w:val="yellow"/>
          <w:vertAlign w:val="superscript"/>
          <w:lang w:val="fr-CA"/>
        </w:rPr>
        <w:t>e</w:t>
      </w:r>
      <w:r w:rsidRPr="00D314F5">
        <w:rPr>
          <w:highlight w:val="yellow"/>
          <w:lang w:val="fr-CA"/>
        </w:rPr>
        <w:t xml:space="preserve"> réunion</w:t>
      </w:r>
      <w:r w:rsidR="008B1B09" w:rsidRPr="00D314F5">
        <w:rPr>
          <w:highlight w:val="yellow"/>
          <w:lang w:val="fr-CA"/>
        </w:rPr>
        <w:t>…</w:t>
      </w:r>
      <w:r w:rsidRPr="00D314F5">
        <w:rPr>
          <w:highlight w:val="yellow"/>
          <w:lang w:val="fr-CA"/>
        </w:rPr>
        <w:t>]</w:t>
      </w:r>
    </w:p>
    <w:p w14:paraId="2EFEEF30" w14:textId="4439C0F3" w:rsidR="004C49B9" w:rsidRPr="00574371" w:rsidRDefault="004C49B9" w:rsidP="004C49B9">
      <w:pPr>
        <w:rPr>
          <w:sz w:val="22"/>
          <w:szCs w:val="22"/>
          <w:u w:val="single"/>
          <w:lang w:val="fr-CA"/>
        </w:rPr>
      </w:pPr>
      <w:r w:rsidRPr="00574371">
        <w:rPr>
          <w:sz w:val="22"/>
          <w:szCs w:val="22"/>
          <w:u w:val="single"/>
          <w:lang w:val="fr-CA"/>
        </w:rPr>
        <w:t>Recrutement du quatrième Chef du Secrétariat</w:t>
      </w:r>
    </w:p>
    <w:p w14:paraId="76ABF56D" w14:textId="77777777" w:rsidR="004C49B9" w:rsidRPr="004C49B9" w:rsidRDefault="004C49B9" w:rsidP="004C49B9">
      <w:pPr>
        <w:rPr>
          <w:u w:val="single"/>
          <w:lang w:val="fr-CA"/>
        </w:rPr>
      </w:pPr>
    </w:p>
    <w:p w14:paraId="392DC396" w14:textId="223D1157" w:rsidR="006463CF" w:rsidRPr="00534320" w:rsidRDefault="004C49B9" w:rsidP="004F3D53">
      <w:pPr>
        <w:pStyle w:val="Heading1"/>
        <w:widowControl w:val="0"/>
        <w:numPr>
          <w:ilvl w:val="0"/>
          <w:numId w:val="16"/>
        </w:numPr>
        <w:tabs>
          <w:tab w:val="clear" w:pos="0"/>
          <w:tab w:val="left" w:pos="567"/>
        </w:tabs>
        <w:rPr>
          <w:lang w:val="fr-CA"/>
        </w:rPr>
      </w:pPr>
      <w:r>
        <w:rPr>
          <w:lang w:val="fr-CA"/>
        </w:rPr>
        <w:t>À la 88</w:t>
      </w:r>
      <w:r w:rsidRPr="004C49B9">
        <w:rPr>
          <w:vertAlign w:val="superscript"/>
          <w:lang w:val="fr-CA"/>
        </w:rPr>
        <w:t>e</w:t>
      </w:r>
      <w:r>
        <w:rPr>
          <w:lang w:val="fr-CA"/>
        </w:rPr>
        <w:t xml:space="preserve"> réunion</w:t>
      </w:r>
      <w:r w:rsidR="00F954DD">
        <w:rPr>
          <w:lang w:val="fr-CA"/>
        </w:rPr>
        <w:t xml:space="preserve">, le Comité exécutif a pris note que le </w:t>
      </w:r>
      <w:r w:rsidR="00965E87">
        <w:rPr>
          <w:lang w:val="fr-CA"/>
        </w:rPr>
        <w:t>comité de</w:t>
      </w:r>
      <w:r w:rsidR="00F954DD">
        <w:rPr>
          <w:lang w:val="fr-CA"/>
        </w:rPr>
        <w:t xml:space="preserve"> sélection, </w:t>
      </w:r>
      <w:r w:rsidR="00965E87">
        <w:rPr>
          <w:lang w:val="fr-CA"/>
        </w:rPr>
        <w:t>cré</w:t>
      </w:r>
      <w:r w:rsidR="00F954DD">
        <w:rPr>
          <w:lang w:val="fr-CA"/>
        </w:rPr>
        <w:t xml:space="preserve">é par la décision 87/54(b), avait fait rapport, par l’intermédiaire du </w:t>
      </w:r>
      <w:r w:rsidR="00965E87">
        <w:rPr>
          <w:lang w:val="fr-CA"/>
        </w:rPr>
        <w:t>p</w:t>
      </w:r>
      <w:r w:rsidR="00F954DD">
        <w:rPr>
          <w:lang w:val="fr-CA"/>
        </w:rPr>
        <w:t xml:space="preserve">résident du Comité exécutif, sur les progrès </w:t>
      </w:r>
      <w:r w:rsidR="00965E87">
        <w:rPr>
          <w:lang w:val="fr-CA"/>
        </w:rPr>
        <w:t xml:space="preserve">accomplis </w:t>
      </w:r>
      <w:r w:rsidR="00F954DD">
        <w:rPr>
          <w:lang w:val="fr-CA"/>
        </w:rPr>
        <w:t xml:space="preserve">dans le </w:t>
      </w:r>
      <w:r w:rsidR="00965E87">
        <w:rPr>
          <w:lang w:val="fr-CA"/>
        </w:rPr>
        <w:t xml:space="preserve">la </w:t>
      </w:r>
      <w:r w:rsidR="00F954DD">
        <w:rPr>
          <w:lang w:val="fr-CA"/>
        </w:rPr>
        <w:t xml:space="preserve">sélection du quatrième Chef du Secrétariat du Fonds multilatéral, conformément à la décision </w:t>
      </w:r>
      <w:r w:rsidR="00F954DD">
        <w:rPr>
          <w:lang w:val="fr-CA"/>
        </w:rPr>
        <w:lastRenderedPageBreak/>
        <w:t xml:space="preserve">87/54(d). </w:t>
      </w:r>
      <w:r w:rsidR="00965E87">
        <w:rPr>
          <w:lang w:val="fr-CA"/>
        </w:rPr>
        <w:t xml:space="preserve">Il a demandé </w:t>
      </w:r>
      <w:r w:rsidR="00F954DD">
        <w:rPr>
          <w:lang w:val="fr-CA"/>
        </w:rPr>
        <w:t xml:space="preserve">au </w:t>
      </w:r>
      <w:r w:rsidR="00965E87">
        <w:rPr>
          <w:lang w:val="fr-CA"/>
        </w:rPr>
        <w:t>p</w:t>
      </w:r>
      <w:r w:rsidR="00F954DD">
        <w:rPr>
          <w:lang w:val="fr-CA"/>
        </w:rPr>
        <w:t>résident du Comité exécutif de</w:t>
      </w:r>
      <w:r w:rsidR="00965E87">
        <w:rPr>
          <w:lang w:val="fr-CA"/>
        </w:rPr>
        <w:t xml:space="preserve"> suivre les progrès accomplis dans le processus de recrutement du quatrième Chef du Secrétariat et de faire rapport au Comité à ce sujet à la 88</w:t>
      </w:r>
      <w:r w:rsidR="00965E87" w:rsidRPr="00965E87">
        <w:rPr>
          <w:vertAlign w:val="superscript"/>
          <w:lang w:val="fr-CA"/>
        </w:rPr>
        <w:t>e</w:t>
      </w:r>
      <w:r w:rsidR="00965E87">
        <w:rPr>
          <w:lang w:val="fr-CA"/>
        </w:rPr>
        <w:t xml:space="preserve"> réunion (décision 88/78).</w:t>
      </w:r>
      <w:r w:rsidR="00F954DD">
        <w:rPr>
          <w:lang w:val="fr-CA"/>
        </w:rPr>
        <w:t xml:space="preserve"> </w:t>
      </w:r>
      <w:r w:rsidR="00965E87">
        <w:rPr>
          <w:lang w:val="fr-CA"/>
        </w:rPr>
        <w:t>Par la suite</w:t>
      </w:r>
      <w:r w:rsidR="00AA0875">
        <w:rPr>
          <w:lang w:val="fr-CA"/>
        </w:rPr>
        <w:t xml:space="preserve"> toutefois</w:t>
      </w:r>
      <w:r w:rsidR="00965E87">
        <w:rPr>
          <w:lang w:val="fr-CA"/>
        </w:rPr>
        <w:t xml:space="preserve">, le 6 décembre 2021, </w:t>
      </w:r>
      <w:r w:rsidR="00AA0875">
        <w:rPr>
          <w:lang w:val="fr-CA"/>
        </w:rPr>
        <w:t xml:space="preserve">le président du Comité exécutif a reçu une lettre de la directrice exécutive du PNUE, Mme </w:t>
      </w:r>
      <w:proofErr w:type="spellStart"/>
      <w:r w:rsidR="00AA0875">
        <w:rPr>
          <w:lang w:val="fr-CA"/>
        </w:rPr>
        <w:t>Inger</w:t>
      </w:r>
      <w:proofErr w:type="spellEnd"/>
      <w:r w:rsidR="00AA0875">
        <w:rPr>
          <w:lang w:val="fr-CA"/>
        </w:rPr>
        <w:t xml:space="preserve"> Andersen, annonçant que le Secrétaire général des Nations Unies avait endossé la sélection de Mme Tina </w:t>
      </w:r>
      <w:proofErr w:type="spellStart"/>
      <w:r w:rsidR="00AA0875">
        <w:rPr>
          <w:lang w:val="fr-CA"/>
        </w:rPr>
        <w:t>Birmpili</w:t>
      </w:r>
      <w:proofErr w:type="spellEnd"/>
      <w:r w:rsidR="00AA0875">
        <w:rPr>
          <w:lang w:val="fr-CA"/>
        </w:rPr>
        <w:t xml:space="preserve"> pour le poste de quatrième Chef du Secrétariat du Fonds multilatéral.  Le 8 décembre 2021, le président a transmis la lettre aux membres du Comité exécutif.  Au nom du Comité exécutif, le président a félicité Mme </w:t>
      </w:r>
      <w:proofErr w:type="spellStart"/>
      <w:r w:rsidR="00AA0875">
        <w:rPr>
          <w:lang w:val="fr-CA"/>
        </w:rPr>
        <w:t>Birmpili</w:t>
      </w:r>
      <w:proofErr w:type="spellEnd"/>
      <w:r w:rsidR="00AA0875">
        <w:rPr>
          <w:lang w:val="fr-CA"/>
        </w:rPr>
        <w:t xml:space="preserve"> pour sa nomination et l’</w:t>
      </w:r>
      <w:r w:rsidR="008B1B09">
        <w:rPr>
          <w:lang w:val="fr-CA"/>
        </w:rPr>
        <w:t xml:space="preserve">a </w:t>
      </w:r>
      <w:r w:rsidR="00AA0875">
        <w:rPr>
          <w:lang w:val="fr-CA"/>
        </w:rPr>
        <w:t xml:space="preserve">assurée du plein soutien de tous les membres du Comité exécutif dans l’exercice de ses fonctions au Secrétariat du Fonds. </w:t>
      </w:r>
    </w:p>
    <w:p w14:paraId="2BB52D81" w14:textId="416DFAA0" w:rsidR="006463CF" w:rsidRPr="00574371" w:rsidRDefault="006463CF" w:rsidP="002903F8">
      <w:pPr>
        <w:rPr>
          <w:sz w:val="22"/>
          <w:szCs w:val="22"/>
          <w:lang w:val="fr-CA"/>
        </w:rPr>
      </w:pPr>
      <w:r w:rsidRPr="00D314F5">
        <w:rPr>
          <w:sz w:val="22"/>
          <w:szCs w:val="22"/>
          <w:highlight w:val="yellow"/>
          <w:lang w:val="fr-CA"/>
        </w:rPr>
        <w:t>[Note : Annexes à i</w:t>
      </w:r>
      <w:r w:rsidR="002903F8" w:rsidRPr="00D314F5">
        <w:rPr>
          <w:sz w:val="22"/>
          <w:szCs w:val="22"/>
          <w:highlight w:val="yellow"/>
          <w:lang w:val="fr-CA"/>
        </w:rPr>
        <w:t>nclure dans la version finale.]</w:t>
      </w:r>
    </w:p>
    <w:p w14:paraId="609F89CC" w14:textId="77777777" w:rsidR="006463CF" w:rsidRPr="00BB31B9" w:rsidRDefault="006463CF" w:rsidP="006463CF">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463CF" w:rsidRPr="00AC7039" w14:paraId="207298A7" w14:textId="77777777" w:rsidTr="00A512DC">
        <w:tc>
          <w:tcPr>
            <w:tcW w:w="1871" w:type="dxa"/>
          </w:tcPr>
          <w:p w14:paraId="63765271" w14:textId="77777777" w:rsidR="006463CF" w:rsidRPr="00BB31B9" w:rsidRDefault="006463CF" w:rsidP="00A512DC">
            <w:pPr>
              <w:rPr>
                <w:lang w:val="fr-CA"/>
              </w:rPr>
            </w:pPr>
          </w:p>
        </w:tc>
        <w:tc>
          <w:tcPr>
            <w:tcW w:w="1872" w:type="dxa"/>
          </w:tcPr>
          <w:p w14:paraId="4D459224" w14:textId="77777777" w:rsidR="006463CF" w:rsidRPr="00BB31B9" w:rsidRDefault="006463CF" w:rsidP="00A512DC">
            <w:pPr>
              <w:rPr>
                <w:lang w:val="fr-CA"/>
              </w:rPr>
            </w:pPr>
          </w:p>
        </w:tc>
        <w:tc>
          <w:tcPr>
            <w:tcW w:w="1872" w:type="dxa"/>
            <w:tcBorders>
              <w:bottom w:val="single" w:sz="4" w:space="0" w:color="auto"/>
            </w:tcBorders>
          </w:tcPr>
          <w:p w14:paraId="010447CC" w14:textId="77777777" w:rsidR="006463CF" w:rsidRPr="00BB31B9" w:rsidRDefault="006463CF" w:rsidP="00A512DC">
            <w:pPr>
              <w:rPr>
                <w:lang w:val="fr-CA"/>
              </w:rPr>
            </w:pPr>
          </w:p>
        </w:tc>
        <w:tc>
          <w:tcPr>
            <w:tcW w:w="1872" w:type="dxa"/>
          </w:tcPr>
          <w:p w14:paraId="1C4312FC" w14:textId="77777777" w:rsidR="006463CF" w:rsidRPr="00BB31B9" w:rsidRDefault="006463CF" w:rsidP="00A512DC">
            <w:pPr>
              <w:rPr>
                <w:lang w:val="fr-CA"/>
              </w:rPr>
            </w:pPr>
          </w:p>
        </w:tc>
        <w:tc>
          <w:tcPr>
            <w:tcW w:w="1873" w:type="dxa"/>
          </w:tcPr>
          <w:p w14:paraId="543C1807" w14:textId="77777777" w:rsidR="006463CF" w:rsidRPr="00BB31B9" w:rsidRDefault="006463CF" w:rsidP="00A512DC">
            <w:pPr>
              <w:rPr>
                <w:lang w:val="fr-CA"/>
              </w:rPr>
            </w:pPr>
          </w:p>
        </w:tc>
      </w:tr>
    </w:tbl>
    <w:p w14:paraId="67570134" w14:textId="77777777" w:rsidR="006463CF" w:rsidRPr="00BB31B9" w:rsidRDefault="006463CF" w:rsidP="00314A8A">
      <w:pPr>
        <w:rPr>
          <w:lang w:val="fr-CA"/>
        </w:rPr>
      </w:pPr>
    </w:p>
    <w:sectPr w:rsidR="006463CF" w:rsidRPr="00BB31B9">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B6E75" w14:textId="77777777" w:rsidR="00D471A2" w:rsidRDefault="00D471A2">
      <w:r>
        <w:separator/>
      </w:r>
    </w:p>
  </w:endnote>
  <w:endnote w:type="continuationSeparator" w:id="0">
    <w:p w14:paraId="3F6619B7" w14:textId="77777777" w:rsidR="00D471A2" w:rsidRDefault="00D47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Roboto">
    <w:charset w:val="00"/>
    <w:family w:val="auto"/>
    <w:pitch w:val="variable"/>
    <w:sig w:usb0="E00002FF" w:usb1="5000205B" w:usb2="00000020" w:usb3="00000000" w:csb0="0000019F" w:csb1="00000000"/>
  </w:font>
  <w:font w:name="Courier">
    <w:altName w:val="Courier New"/>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9038308"/>
      <w:docPartObj>
        <w:docPartGallery w:val="Page Numbers (Bottom of Page)"/>
        <w:docPartUnique/>
      </w:docPartObj>
    </w:sdtPr>
    <w:sdtEndPr>
      <w:rPr>
        <w:noProof/>
      </w:rPr>
    </w:sdtEndPr>
    <w:sdtContent>
      <w:p w14:paraId="18029B4F" w14:textId="31071AB7" w:rsidR="00314A8A" w:rsidRDefault="00314A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701CF2" w14:textId="77777777" w:rsidR="00314A8A" w:rsidRDefault="00314A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1762395"/>
      <w:docPartObj>
        <w:docPartGallery w:val="Page Numbers (Bottom of Page)"/>
        <w:docPartUnique/>
      </w:docPartObj>
    </w:sdtPr>
    <w:sdtEndPr>
      <w:rPr>
        <w:noProof/>
      </w:rPr>
    </w:sdtEndPr>
    <w:sdtContent>
      <w:p w14:paraId="2D6D2080" w14:textId="51E400E9" w:rsidR="00314A8A" w:rsidRDefault="00314A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74CE26" w14:textId="77777777" w:rsidR="00314A8A" w:rsidRDefault="00314A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1333C" w14:textId="77777777" w:rsidR="00314A8A" w:rsidRDefault="00314A8A" w:rsidP="00314A8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D4755DF" w14:textId="77777777" w:rsidR="00314A8A" w:rsidRDefault="00314A8A" w:rsidP="00314A8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3E82BF9" w14:textId="77777777" w:rsidR="00441083" w:rsidRPr="00314A8A" w:rsidRDefault="00441083">
    <w:pP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F8DA5" w14:textId="77777777" w:rsidR="00D471A2" w:rsidRDefault="00D471A2">
      <w:r>
        <w:separator/>
      </w:r>
    </w:p>
  </w:footnote>
  <w:footnote w:type="continuationSeparator" w:id="0">
    <w:p w14:paraId="5A2D9778" w14:textId="77777777" w:rsidR="00D471A2" w:rsidRDefault="00D471A2">
      <w:r>
        <w:continuationSeparator/>
      </w:r>
    </w:p>
  </w:footnote>
  <w:footnote w:id="1">
    <w:p w14:paraId="072422C8" w14:textId="11606BFC" w:rsidR="003C5653" w:rsidRPr="00AC7039" w:rsidRDefault="003C5653">
      <w:pPr>
        <w:pStyle w:val="FootnoteText"/>
        <w:rPr>
          <w:lang w:val="en-CA"/>
        </w:rPr>
      </w:pPr>
      <w:r>
        <w:rPr>
          <w:rStyle w:val="FootnoteReference"/>
        </w:rPr>
        <w:footnoteRef/>
      </w:r>
      <w:r w:rsidRPr="00AC7039">
        <w:rPr>
          <w:lang w:val="en-CA"/>
        </w:rPr>
        <w:t xml:space="preserve"> UNEP/</w:t>
      </w:r>
      <w:proofErr w:type="spellStart"/>
      <w:r w:rsidRPr="00AC7039">
        <w:rPr>
          <w:lang w:val="en-CA"/>
        </w:rPr>
        <w:t>OzL.Pro</w:t>
      </w:r>
      <w:proofErr w:type="spellEnd"/>
      <w:r w:rsidRPr="00AC7039">
        <w:rPr>
          <w:lang w:val="en-CA"/>
        </w:rPr>
        <w:t>/ExCom/90/1</w:t>
      </w:r>
      <w:r w:rsidR="00AC7039" w:rsidRPr="00AC7039">
        <w:rPr>
          <w:lang w:val="en-CA"/>
        </w:rPr>
        <w:t>/Rev.1</w:t>
      </w:r>
    </w:p>
  </w:footnote>
  <w:footnote w:id="2">
    <w:p w14:paraId="1113B65C" w14:textId="3825E491" w:rsidR="00073F48" w:rsidRPr="00073F48" w:rsidRDefault="00073F48" w:rsidP="00073F48">
      <w:pPr>
        <w:pStyle w:val="FootnoteText"/>
        <w:rPr>
          <w:rStyle w:val="FootnoteReference"/>
          <w:sz w:val="18"/>
          <w:lang w:val="fr-CA"/>
        </w:rPr>
      </w:pPr>
      <w:r w:rsidRPr="00073F48">
        <w:rPr>
          <w:rStyle w:val="FootnoteReference"/>
        </w:rPr>
        <w:footnoteRef/>
      </w:r>
      <w:r w:rsidRPr="00073F48">
        <w:rPr>
          <w:rStyle w:val="FootnoteReference"/>
          <w:lang w:val="fr-CA"/>
        </w:rPr>
        <w:t> </w:t>
      </w:r>
      <w:r w:rsidRPr="00073F48">
        <w:rPr>
          <w:lang w:val="fr-CA"/>
        </w:rPr>
        <w:t xml:space="preserve">En vertu de son mandat, le Comité exécutif du Fonds multilatéral aux fins d’application du Protocole de Montréal </w:t>
      </w:r>
      <w:r>
        <w:rPr>
          <w:lang w:val="fr-CA"/>
        </w:rPr>
        <w:t xml:space="preserve">(UNEP/OzL.Pro9/12, Annexe V) </w:t>
      </w:r>
      <w:r w:rsidR="006673AF">
        <w:rPr>
          <w:lang w:val="fr-CA"/>
        </w:rPr>
        <w:t xml:space="preserve">est tenu de </w:t>
      </w:r>
      <w:r>
        <w:rPr>
          <w:lang w:val="fr-CA"/>
        </w:rPr>
        <w:t>présente</w:t>
      </w:r>
      <w:r w:rsidR="006673AF">
        <w:rPr>
          <w:lang w:val="fr-CA"/>
        </w:rPr>
        <w:t>r</w:t>
      </w:r>
      <w:r>
        <w:rPr>
          <w:lang w:val="fr-CA"/>
        </w:rPr>
        <w:t xml:space="preserve"> chaque année un rapport à la Réunion des Parties.</w:t>
      </w:r>
    </w:p>
  </w:footnote>
  <w:footnote w:id="3">
    <w:p w14:paraId="2F506D49" w14:textId="75565C70" w:rsidR="006E2D55" w:rsidRPr="00DF6B61" w:rsidRDefault="00DF6B61">
      <w:pPr>
        <w:pStyle w:val="FootnoteText"/>
        <w:rPr>
          <w:lang w:val="fr-CA"/>
        </w:rPr>
      </w:pPr>
      <w:r>
        <w:rPr>
          <w:rStyle w:val="FootnoteReference"/>
        </w:rPr>
        <w:footnoteRef/>
      </w:r>
      <w:r w:rsidRPr="00DF6B61">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/88/79, [</w:t>
      </w:r>
      <w:r w:rsidRPr="00955C88">
        <w:rPr>
          <w:highlight w:val="yellow"/>
          <w:lang w:val="fr-CA"/>
        </w:rPr>
        <w:t>UNEP/</w:t>
      </w:r>
      <w:proofErr w:type="spellStart"/>
      <w:r w:rsidRPr="00955C88">
        <w:rPr>
          <w:highlight w:val="yellow"/>
          <w:lang w:val="fr-CA"/>
        </w:rPr>
        <w:t>OzL.Pro</w:t>
      </w:r>
      <w:proofErr w:type="spellEnd"/>
      <w:r w:rsidRPr="00955C88">
        <w:rPr>
          <w:highlight w:val="yellow"/>
          <w:lang w:val="fr-CA"/>
        </w:rPr>
        <w:t>/</w:t>
      </w:r>
      <w:proofErr w:type="spellStart"/>
      <w:r w:rsidRPr="00955C88">
        <w:rPr>
          <w:highlight w:val="yellow"/>
          <w:lang w:val="fr-CA"/>
        </w:rPr>
        <w:t>ExCom</w:t>
      </w:r>
      <w:proofErr w:type="spellEnd"/>
      <w:r w:rsidRPr="00955C88">
        <w:rPr>
          <w:highlight w:val="yellow"/>
          <w:lang w:val="fr-CA"/>
        </w:rPr>
        <w:t>/89</w:t>
      </w:r>
      <w:proofErr w:type="gramStart"/>
      <w:r w:rsidR="00764654" w:rsidRPr="00955C88">
        <w:rPr>
          <w:highlight w:val="yellow"/>
          <w:lang w:val="fr-CA"/>
        </w:rPr>
        <w:t>/</w:t>
      </w:r>
      <w:r w:rsidRPr="00955C88">
        <w:rPr>
          <w:highlight w:val="yellow"/>
          <w:lang w:val="fr-CA"/>
        </w:rPr>
        <w:t>??</w:t>
      </w:r>
      <w:proofErr w:type="gramEnd"/>
      <w:r w:rsidRPr="00955C88">
        <w:rPr>
          <w:highlight w:val="yellow"/>
          <w:lang w:val="fr-CA"/>
        </w:rPr>
        <w:t xml:space="preserve"> et UNEP/</w:t>
      </w:r>
      <w:proofErr w:type="spellStart"/>
      <w:r w:rsidRPr="00955C88">
        <w:rPr>
          <w:highlight w:val="yellow"/>
          <w:lang w:val="fr-CA"/>
        </w:rPr>
        <w:t>OzL.Pro</w:t>
      </w:r>
      <w:proofErr w:type="spellEnd"/>
      <w:r w:rsidRPr="00955C88">
        <w:rPr>
          <w:highlight w:val="yellow"/>
          <w:lang w:val="fr-CA"/>
        </w:rPr>
        <w:t>/</w:t>
      </w:r>
      <w:proofErr w:type="spellStart"/>
      <w:r w:rsidRPr="00955C88">
        <w:rPr>
          <w:highlight w:val="yellow"/>
          <w:lang w:val="fr-CA"/>
        </w:rPr>
        <w:t>ExCom</w:t>
      </w:r>
      <w:proofErr w:type="spellEnd"/>
      <w:r w:rsidRPr="00955C88">
        <w:rPr>
          <w:highlight w:val="yellow"/>
          <w:lang w:val="fr-CA"/>
        </w:rPr>
        <w:t>/90</w:t>
      </w:r>
      <w:r w:rsidR="00764654" w:rsidRPr="00955C88">
        <w:rPr>
          <w:highlight w:val="yellow"/>
          <w:lang w:val="fr-CA"/>
        </w:rPr>
        <w:t>/</w:t>
      </w:r>
      <w:r w:rsidRPr="00955C88">
        <w:rPr>
          <w:highlight w:val="yellow"/>
          <w:lang w:val="fr-CA"/>
        </w:rPr>
        <w:t>??  ]</w:t>
      </w:r>
      <w:r w:rsidR="00893EB2" w:rsidRPr="00955C88">
        <w:rPr>
          <w:highlight w:val="yellow"/>
          <w:lang w:val="fr-CA"/>
        </w:rPr>
        <w:t>.</w:t>
      </w:r>
    </w:p>
  </w:footnote>
  <w:footnote w:id="4">
    <w:p w14:paraId="513CC689" w14:textId="77777777" w:rsidR="00764654" w:rsidRPr="00343480" w:rsidRDefault="00764654" w:rsidP="00764654">
      <w:pPr>
        <w:pStyle w:val="FootnoteText"/>
        <w:rPr>
          <w:lang w:val="fr-CA"/>
        </w:rPr>
      </w:pPr>
      <w:r>
        <w:rPr>
          <w:rStyle w:val="FootnoteReference"/>
        </w:rPr>
        <w:footnoteRef/>
      </w:r>
      <w:r w:rsidRPr="00764654">
        <w:rPr>
          <w:lang w:val="fr-CA"/>
        </w:rPr>
        <w:t xml:space="preserve"> </w:t>
      </w:r>
      <w:r>
        <w:rPr>
          <w:lang w:val="fr-CA"/>
        </w:rPr>
        <w:t>Conformément à la décision XXXII/9 de la trente-et-deuxième Réunion des Parties.</w:t>
      </w:r>
    </w:p>
    <w:p w14:paraId="23995E26" w14:textId="77777777" w:rsidR="00764654" w:rsidRPr="00CB671C" w:rsidRDefault="00764654" w:rsidP="00764654">
      <w:pPr>
        <w:pStyle w:val="FootnoteText"/>
        <w:rPr>
          <w:lang w:val="fr-CA"/>
        </w:rPr>
      </w:pPr>
    </w:p>
    <w:p w14:paraId="46D2290F" w14:textId="4DBD8C41" w:rsidR="00764654" w:rsidRPr="00764654" w:rsidRDefault="00764654">
      <w:pPr>
        <w:pStyle w:val="FootnoteText"/>
        <w:rPr>
          <w:lang w:val="fr-CA"/>
        </w:rPr>
      </w:pPr>
    </w:p>
  </w:footnote>
  <w:footnote w:id="5">
    <w:p w14:paraId="21658E9B" w14:textId="288E6082" w:rsidR="00FC2EAE" w:rsidRPr="00FC2EAE" w:rsidRDefault="00FC2EAE">
      <w:pPr>
        <w:pStyle w:val="FootnoteText"/>
        <w:rPr>
          <w:lang w:val="fr-CA"/>
        </w:rPr>
      </w:pPr>
      <w:r>
        <w:rPr>
          <w:rStyle w:val="FootnoteReference"/>
        </w:rPr>
        <w:footnoteRef/>
      </w:r>
      <w:r w:rsidRPr="00FC2EAE">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/88/78.</w:t>
      </w:r>
    </w:p>
  </w:footnote>
  <w:footnote w:id="6">
    <w:p w14:paraId="79D0E402" w14:textId="573770E4" w:rsidR="00AF3A3E" w:rsidRPr="00DA564C" w:rsidRDefault="00AF3A3E">
      <w:pPr>
        <w:pStyle w:val="FootnoteText"/>
        <w:rPr>
          <w:lang w:val="fr-CA"/>
        </w:rPr>
      </w:pPr>
      <w:r>
        <w:rPr>
          <w:rStyle w:val="FootnoteReference"/>
        </w:rPr>
        <w:footnoteRef/>
      </w:r>
      <w:r w:rsidRPr="00DA564C">
        <w:rPr>
          <w:lang w:val="fr-CA"/>
        </w:rPr>
        <w:t xml:space="preserve"> </w:t>
      </w:r>
      <w:r w:rsidR="00163944" w:rsidRPr="00DA564C">
        <w:rPr>
          <w:lang w:val="fr-CA"/>
        </w:rPr>
        <w:t>UNEP/</w:t>
      </w:r>
      <w:proofErr w:type="spellStart"/>
      <w:r w:rsidR="00163944" w:rsidRPr="00DA564C">
        <w:rPr>
          <w:lang w:val="fr-CA"/>
        </w:rPr>
        <w:t>OzL.Pro</w:t>
      </w:r>
      <w:proofErr w:type="spellEnd"/>
      <w:r w:rsidR="00163944" w:rsidRPr="00DA564C">
        <w:rPr>
          <w:lang w:val="fr-CA"/>
        </w:rPr>
        <w:t>/</w:t>
      </w:r>
      <w:proofErr w:type="spellStart"/>
      <w:r w:rsidR="00163944" w:rsidRPr="00DA564C">
        <w:rPr>
          <w:lang w:val="fr-CA"/>
        </w:rPr>
        <w:t>ExCom</w:t>
      </w:r>
      <w:proofErr w:type="spellEnd"/>
      <w:r w:rsidR="00163944" w:rsidRPr="00DA564C">
        <w:rPr>
          <w:lang w:val="fr-CA"/>
        </w:rPr>
        <w:t>/82/70.</w:t>
      </w:r>
    </w:p>
  </w:footnote>
  <w:footnote w:id="7">
    <w:p w14:paraId="7323D409" w14:textId="7BB5403E" w:rsidR="00AF3A3E" w:rsidRPr="00DA564C" w:rsidRDefault="00AF3A3E" w:rsidP="00AF3A3E">
      <w:pPr>
        <w:pStyle w:val="FootnoteText"/>
        <w:rPr>
          <w:lang w:val="fr-CA"/>
        </w:rPr>
      </w:pPr>
      <w:r>
        <w:rPr>
          <w:rStyle w:val="FootnoteReference"/>
        </w:rPr>
        <w:footnoteRef/>
      </w:r>
      <w:r w:rsidRPr="00DA564C">
        <w:rPr>
          <w:lang w:val="fr-CA"/>
        </w:rPr>
        <w:t xml:space="preserve"> UNEP/</w:t>
      </w:r>
      <w:proofErr w:type="spellStart"/>
      <w:r w:rsidRPr="00DA564C">
        <w:rPr>
          <w:lang w:val="fr-CA"/>
        </w:rPr>
        <w:t>OzL.Pro</w:t>
      </w:r>
      <w:proofErr w:type="spellEnd"/>
      <w:r w:rsidRPr="00DA564C">
        <w:rPr>
          <w:lang w:val="fr-CA"/>
        </w:rPr>
        <w:t>/</w:t>
      </w:r>
      <w:proofErr w:type="spellStart"/>
      <w:r w:rsidRPr="00DA564C">
        <w:rPr>
          <w:lang w:val="fr-CA"/>
        </w:rPr>
        <w:t>ExCom</w:t>
      </w:r>
      <w:proofErr w:type="spellEnd"/>
      <w:r w:rsidRPr="00DA564C">
        <w:rPr>
          <w:lang w:val="fr-CA"/>
        </w:rPr>
        <w:t>/83/38</w:t>
      </w:r>
      <w:r w:rsidR="00893EB2">
        <w:rPr>
          <w:lang w:val="fr-CA"/>
        </w:rPr>
        <w:t>.</w:t>
      </w:r>
    </w:p>
  </w:footnote>
  <w:footnote w:id="8">
    <w:p w14:paraId="408A623B" w14:textId="736E7D29" w:rsidR="00AF3A3E" w:rsidRPr="00DA564C" w:rsidRDefault="00AF3A3E" w:rsidP="00AF3A3E">
      <w:pPr>
        <w:pStyle w:val="FootnoteText"/>
        <w:rPr>
          <w:lang w:val="fr-CA"/>
        </w:rPr>
      </w:pPr>
      <w:r>
        <w:rPr>
          <w:rStyle w:val="FootnoteReference"/>
        </w:rPr>
        <w:footnoteRef/>
      </w:r>
      <w:r w:rsidRPr="00DA564C">
        <w:rPr>
          <w:lang w:val="fr-CA"/>
        </w:rPr>
        <w:t xml:space="preserve"> UNEP/</w:t>
      </w:r>
      <w:proofErr w:type="spellStart"/>
      <w:r w:rsidRPr="00DA564C">
        <w:rPr>
          <w:lang w:val="fr-CA"/>
        </w:rPr>
        <w:t>OzL.Pro</w:t>
      </w:r>
      <w:proofErr w:type="spellEnd"/>
      <w:r w:rsidRPr="00DA564C">
        <w:rPr>
          <w:lang w:val="fr-CA"/>
        </w:rPr>
        <w:t>/</w:t>
      </w:r>
      <w:proofErr w:type="spellStart"/>
      <w:r w:rsidRPr="00DA564C">
        <w:rPr>
          <w:lang w:val="fr-CA"/>
        </w:rPr>
        <w:t>ExCom</w:t>
      </w:r>
      <w:proofErr w:type="spellEnd"/>
      <w:r w:rsidRPr="00DA564C">
        <w:rPr>
          <w:lang w:val="fr-CA"/>
        </w:rPr>
        <w:t>/83/11/</w:t>
      </w:r>
      <w:proofErr w:type="spellStart"/>
      <w:r w:rsidRPr="00DA564C">
        <w:rPr>
          <w:lang w:val="fr-CA"/>
        </w:rPr>
        <w:t>Add</w:t>
      </w:r>
      <w:proofErr w:type="spellEnd"/>
      <w:r w:rsidRPr="00DA564C">
        <w:rPr>
          <w:lang w:val="fr-CA"/>
        </w:rPr>
        <w:t>. 1 et Add.2</w:t>
      </w:r>
      <w:r w:rsidR="00893EB2">
        <w:rPr>
          <w:lang w:val="fr-CA"/>
        </w:rPr>
        <w:t>.</w:t>
      </w:r>
    </w:p>
  </w:footnote>
  <w:footnote w:id="9">
    <w:p w14:paraId="17E74488" w14:textId="39BF8137" w:rsidR="00AF3A3E" w:rsidRPr="00B3671A" w:rsidRDefault="00AF3A3E" w:rsidP="00AF3A3E">
      <w:pPr>
        <w:pStyle w:val="FootnoteText"/>
        <w:rPr>
          <w:lang w:val="fr-CA"/>
        </w:rPr>
      </w:pPr>
      <w:r>
        <w:rPr>
          <w:rStyle w:val="FootnoteReference"/>
        </w:rPr>
        <w:footnoteRef/>
      </w:r>
      <w:r w:rsidRPr="00B3671A">
        <w:rPr>
          <w:lang w:val="fr-CA"/>
        </w:rPr>
        <w:t xml:space="preserve"> UNEP/</w:t>
      </w:r>
      <w:proofErr w:type="spellStart"/>
      <w:r w:rsidRPr="00B3671A">
        <w:rPr>
          <w:lang w:val="fr-CA"/>
        </w:rPr>
        <w:t>OzL.Pro</w:t>
      </w:r>
      <w:proofErr w:type="spellEnd"/>
      <w:r w:rsidRPr="00B3671A">
        <w:rPr>
          <w:lang w:val="fr-CA"/>
        </w:rPr>
        <w:t>/</w:t>
      </w:r>
      <w:proofErr w:type="spellStart"/>
      <w:r w:rsidRPr="00B3671A">
        <w:rPr>
          <w:lang w:val="fr-CA"/>
        </w:rPr>
        <w:t>ExCom</w:t>
      </w:r>
      <w:proofErr w:type="spellEnd"/>
      <w:r w:rsidRPr="00B3671A">
        <w:rPr>
          <w:lang w:val="fr-CA"/>
        </w:rPr>
        <w:t>/86/21/Add.1 et Corr.1, partie IV</w:t>
      </w:r>
      <w:r w:rsidR="00096FB1">
        <w:rPr>
          <w:lang w:val="fr-CA"/>
        </w:rPr>
        <w:t>.</w:t>
      </w:r>
    </w:p>
  </w:footnote>
  <w:footnote w:id="10">
    <w:p w14:paraId="1E3CD9BE" w14:textId="3C5C3DE6" w:rsidR="00AF3A3E" w:rsidRPr="00B3671A" w:rsidRDefault="00AF3A3E" w:rsidP="00AF3A3E">
      <w:pPr>
        <w:pStyle w:val="FootnoteText"/>
        <w:rPr>
          <w:lang w:val="fr-CA"/>
        </w:rPr>
      </w:pPr>
      <w:r>
        <w:rPr>
          <w:rStyle w:val="FootnoteReference"/>
        </w:rPr>
        <w:footnoteRef/>
      </w:r>
      <w:r w:rsidRPr="00B3671A">
        <w:rPr>
          <w:lang w:val="fr-CA"/>
        </w:rPr>
        <w:t xml:space="preserve"> UNEP/</w:t>
      </w:r>
      <w:proofErr w:type="spellStart"/>
      <w:r w:rsidRPr="00B3671A">
        <w:rPr>
          <w:lang w:val="fr-CA"/>
        </w:rPr>
        <w:t>OzL.Pro</w:t>
      </w:r>
      <w:proofErr w:type="spellEnd"/>
      <w:r w:rsidRPr="00B3671A">
        <w:rPr>
          <w:lang w:val="fr-CA"/>
        </w:rPr>
        <w:t>/</w:t>
      </w:r>
      <w:proofErr w:type="spellStart"/>
      <w:r w:rsidRPr="00B3671A">
        <w:rPr>
          <w:lang w:val="fr-CA"/>
        </w:rPr>
        <w:t>ExCom</w:t>
      </w:r>
      <w:proofErr w:type="spellEnd"/>
      <w:r w:rsidRPr="00B3671A">
        <w:rPr>
          <w:lang w:val="fr-CA"/>
        </w:rPr>
        <w:t>/86/21/Add.1 et Corr.1, partie V</w:t>
      </w:r>
      <w:r w:rsidR="00096FB1">
        <w:rPr>
          <w:lang w:val="fr-CA"/>
        </w:rPr>
        <w:t>.</w:t>
      </w:r>
    </w:p>
  </w:footnote>
  <w:footnote w:id="11">
    <w:p w14:paraId="61169D72" w14:textId="62132943" w:rsidR="00096FB1" w:rsidRPr="00096FB1" w:rsidRDefault="00096FB1">
      <w:pPr>
        <w:pStyle w:val="FootnoteText"/>
        <w:rPr>
          <w:b/>
          <w:bCs/>
          <w:lang w:val="fr-CA"/>
        </w:rPr>
      </w:pPr>
      <w:r>
        <w:rPr>
          <w:rStyle w:val="FootnoteReference"/>
        </w:rPr>
        <w:footnoteRef/>
      </w:r>
      <w:r w:rsidRPr="00096FB1">
        <w:rPr>
          <w:lang w:val="fr-CA"/>
        </w:rPr>
        <w:t xml:space="preserve"> </w:t>
      </w:r>
      <w:r>
        <w:rPr>
          <w:lang w:val="fr-CA"/>
        </w:rPr>
        <w:t>UNEP/</w:t>
      </w:r>
      <w:proofErr w:type="spellStart"/>
      <w:r w:rsidRPr="00B3671A">
        <w:rPr>
          <w:lang w:val="fr-CA"/>
        </w:rPr>
        <w:t>OzL.Pro</w:t>
      </w:r>
      <w:proofErr w:type="spellEnd"/>
      <w:r w:rsidRPr="00B3671A">
        <w:rPr>
          <w:lang w:val="fr-CA"/>
        </w:rPr>
        <w:t>/</w:t>
      </w:r>
      <w:proofErr w:type="spellStart"/>
      <w:r w:rsidRPr="00B3671A">
        <w:rPr>
          <w:lang w:val="fr-CA"/>
        </w:rPr>
        <w:t>ExCom</w:t>
      </w:r>
      <w:proofErr w:type="spellEnd"/>
      <w:r w:rsidRPr="00B3671A">
        <w:rPr>
          <w:lang w:val="fr-CA"/>
        </w:rPr>
        <w:t>/8</w:t>
      </w:r>
      <w:r>
        <w:rPr>
          <w:lang w:val="fr-CA"/>
        </w:rPr>
        <w:t>7</w:t>
      </w:r>
      <w:r w:rsidRPr="00B3671A">
        <w:rPr>
          <w:lang w:val="fr-CA"/>
        </w:rPr>
        <w:t>/</w:t>
      </w:r>
      <w:r>
        <w:rPr>
          <w:lang w:val="fr-CA"/>
        </w:rPr>
        <w:t>9</w:t>
      </w:r>
      <w:r w:rsidRPr="00B3671A">
        <w:rPr>
          <w:lang w:val="fr-CA"/>
        </w:rPr>
        <w:t>/Add.1</w:t>
      </w:r>
      <w:r>
        <w:rPr>
          <w:lang w:val="fr-CA"/>
        </w:rPr>
        <w:t>, parties II et III.</w:t>
      </w:r>
    </w:p>
  </w:footnote>
  <w:footnote w:id="12">
    <w:p w14:paraId="65ED85DB" w14:textId="3E24198A" w:rsidR="0077363C" w:rsidRPr="0077363C" w:rsidRDefault="0077363C">
      <w:pPr>
        <w:pStyle w:val="FootnoteText"/>
        <w:rPr>
          <w:lang w:val="fr-CA"/>
        </w:rPr>
      </w:pPr>
      <w:r>
        <w:rPr>
          <w:rStyle w:val="FootnoteReference"/>
        </w:rPr>
        <w:footnoteRef/>
      </w:r>
      <w:r w:rsidRPr="0077363C">
        <w:rPr>
          <w:lang w:val="fr-CA"/>
        </w:rPr>
        <w:t xml:space="preserve"> </w:t>
      </w:r>
      <w:r>
        <w:rPr>
          <w:lang w:val="fr-CA"/>
        </w:rPr>
        <w:t>UNEP</w:t>
      </w:r>
      <w:r w:rsidRPr="00B3671A">
        <w:rPr>
          <w:lang w:val="fr-CA"/>
        </w:rPr>
        <w:t>/</w:t>
      </w:r>
      <w:proofErr w:type="spellStart"/>
      <w:r w:rsidRPr="00B3671A">
        <w:rPr>
          <w:lang w:val="fr-CA"/>
        </w:rPr>
        <w:t>OzL.Pro</w:t>
      </w:r>
      <w:proofErr w:type="spellEnd"/>
      <w:r w:rsidRPr="00B3671A">
        <w:rPr>
          <w:lang w:val="fr-CA"/>
        </w:rPr>
        <w:t>/</w:t>
      </w:r>
      <w:proofErr w:type="spellStart"/>
      <w:r w:rsidRPr="00B3671A">
        <w:rPr>
          <w:lang w:val="fr-CA"/>
        </w:rPr>
        <w:t>ExCom</w:t>
      </w:r>
      <w:proofErr w:type="spellEnd"/>
      <w:r w:rsidRPr="00B3671A">
        <w:rPr>
          <w:lang w:val="fr-CA"/>
        </w:rPr>
        <w:t>/8</w:t>
      </w:r>
      <w:r>
        <w:rPr>
          <w:lang w:val="fr-CA"/>
        </w:rPr>
        <w:t>8</w:t>
      </w:r>
      <w:r w:rsidRPr="00B3671A">
        <w:rPr>
          <w:lang w:val="fr-CA"/>
        </w:rPr>
        <w:t>/</w:t>
      </w:r>
      <w:r>
        <w:rPr>
          <w:lang w:val="fr-CA"/>
        </w:rPr>
        <w:t>18</w:t>
      </w:r>
      <w:r w:rsidRPr="00B3671A">
        <w:rPr>
          <w:lang w:val="fr-CA"/>
        </w:rPr>
        <w:t>/Add.1</w:t>
      </w:r>
      <w:r>
        <w:rPr>
          <w:lang w:val="fr-CA"/>
        </w:rPr>
        <w:t>, parties II et III.</w:t>
      </w:r>
    </w:p>
  </w:footnote>
  <w:footnote w:id="13">
    <w:p w14:paraId="700CBA74" w14:textId="1C2FF5D1" w:rsidR="00352F63" w:rsidRPr="00352F63" w:rsidRDefault="00352F63">
      <w:pPr>
        <w:pStyle w:val="FootnoteText"/>
        <w:rPr>
          <w:lang w:val="fr-CA"/>
        </w:rPr>
      </w:pPr>
      <w:r>
        <w:rPr>
          <w:rStyle w:val="FootnoteReference"/>
        </w:rPr>
        <w:footnoteRef/>
      </w:r>
      <w:r w:rsidRPr="00352F63">
        <w:rPr>
          <w:lang w:val="fr-CA"/>
        </w:rPr>
        <w:t xml:space="preserve"> </w:t>
      </w:r>
      <w:r>
        <w:rPr>
          <w:lang w:val="fr-CA"/>
        </w:rPr>
        <w:t>UNEP</w:t>
      </w:r>
      <w:r w:rsidRPr="00B3671A">
        <w:rPr>
          <w:lang w:val="fr-CA"/>
        </w:rPr>
        <w:t>/</w:t>
      </w:r>
      <w:proofErr w:type="spellStart"/>
      <w:r w:rsidRPr="00B3671A">
        <w:rPr>
          <w:lang w:val="fr-CA"/>
        </w:rPr>
        <w:t>OzL.Pro</w:t>
      </w:r>
      <w:proofErr w:type="spellEnd"/>
      <w:r w:rsidRPr="00B3671A">
        <w:rPr>
          <w:lang w:val="fr-CA"/>
        </w:rPr>
        <w:t>/</w:t>
      </w:r>
      <w:proofErr w:type="spellStart"/>
      <w:r w:rsidRPr="00B3671A">
        <w:rPr>
          <w:lang w:val="fr-CA"/>
        </w:rPr>
        <w:t>ExCom</w:t>
      </w:r>
      <w:proofErr w:type="spellEnd"/>
      <w:r w:rsidRPr="00B3671A">
        <w:rPr>
          <w:lang w:val="fr-CA"/>
        </w:rPr>
        <w:t>/8</w:t>
      </w:r>
      <w:r>
        <w:rPr>
          <w:lang w:val="fr-CA"/>
        </w:rPr>
        <w:t>3</w:t>
      </w:r>
      <w:r w:rsidRPr="00B3671A">
        <w:rPr>
          <w:lang w:val="fr-CA"/>
        </w:rPr>
        <w:t>/</w:t>
      </w:r>
      <w:r>
        <w:rPr>
          <w:lang w:val="fr-CA"/>
        </w:rPr>
        <w:t>38</w:t>
      </w:r>
      <w:r w:rsidR="00BC0FF3">
        <w:rPr>
          <w:lang w:val="fr-CA"/>
        </w:rPr>
        <w:t>.</w:t>
      </w:r>
    </w:p>
  </w:footnote>
  <w:footnote w:id="14">
    <w:p w14:paraId="79B163FB" w14:textId="76F61F6D" w:rsidR="00BC0FF3" w:rsidRPr="00BC0FF3" w:rsidRDefault="00BC0FF3">
      <w:pPr>
        <w:pStyle w:val="FootnoteText"/>
        <w:rPr>
          <w:lang w:val="fr-CA"/>
        </w:rPr>
      </w:pPr>
      <w:r>
        <w:rPr>
          <w:rStyle w:val="FootnoteReference"/>
        </w:rPr>
        <w:footnoteRef/>
      </w:r>
      <w:r w:rsidRPr="00BC0FF3">
        <w:rPr>
          <w:lang w:val="fr-CA"/>
        </w:rPr>
        <w:t xml:space="preserve"> </w:t>
      </w:r>
      <w:r>
        <w:rPr>
          <w:lang w:val="fr-CA"/>
        </w:rPr>
        <w:t>UNEP</w:t>
      </w:r>
      <w:r w:rsidRPr="00B3671A">
        <w:rPr>
          <w:lang w:val="fr-CA"/>
        </w:rPr>
        <w:t>/</w:t>
      </w:r>
      <w:proofErr w:type="spellStart"/>
      <w:r w:rsidRPr="00B3671A">
        <w:rPr>
          <w:lang w:val="fr-CA"/>
        </w:rPr>
        <w:t>OzL.Pro</w:t>
      </w:r>
      <w:proofErr w:type="spellEnd"/>
      <w:r w:rsidRPr="00B3671A">
        <w:rPr>
          <w:lang w:val="fr-CA"/>
        </w:rPr>
        <w:t>/</w:t>
      </w:r>
      <w:proofErr w:type="spellStart"/>
      <w:r w:rsidRPr="00B3671A">
        <w:rPr>
          <w:lang w:val="fr-CA"/>
        </w:rPr>
        <w:t>ExCom</w:t>
      </w:r>
      <w:proofErr w:type="spellEnd"/>
      <w:r w:rsidRPr="00B3671A">
        <w:rPr>
          <w:lang w:val="fr-CA"/>
        </w:rPr>
        <w:t>/8</w:t>
      </w:r>
      <w:r>
        <w:rPr>
          <w:lang w:val="fr-CA"/>
        </w:rPr>
        <w:t>6</w:t>
      </w:r>
      <w:r w:rsidRPr="00B3671A">
        <w:rPr>
          <w:lang w:val="fr-CA"/>
        </w:rPr>
        <w:t>/</w:t>
      </w:r>
      <w:r>
        <w:rPr>
          <w:lang w:val="fr-CA"/>
        </w:rPr>
        <w:t>83.</w:t>
      </w:r>
    </w:p>
  </w:footnote>
  <w:footnote w:id="15">
    <w:p w14:paraId="143BE0F3" w14:textId="5B2083E5" w:rsidR="00BC0FF3" w:rsidRPr="00BC0FF3" w:rsidRDefault="00BC0FF3">
      <w:pPr>
        <w:pStyle w:val="FootnoteText"/>
        <w:rPr>
          <w:lang w:val="fr-CA"/>
        </w:rPr>
      </w:pPr>
      <w:r>
        <w:rPr>
          <w:rStyle w:val="FootnoteReference"/>
        </w:rPr>
        <w:footnoteRef/>
      </w:r>
      <w:r w:rsidRPr="00BC0FF3">
        <w:rPr>
          <w:lang w:val="fr-CA"/>
        </w:rPr>
        <w:t xml:space="preserve"> </w:t>
      </w:r>
      <w:r>
        <w:rPr>
          <w:lang w:val="fr-CA"/>
        </w:rPr>
        <w:t>UNEP</w:t>
      </w:r>
      <w:r w:rsidRPr="00B3671A">
        <w:rPr>
          <w:lang w:val="fr-CA"/>
        </w:rPr>
        <w:t>/</w:t>
      </w:r>
      <w:proofErr w:type="spellStart"/>
      <w:r w:rsidRPr="00B3671A">
        <w:rPr>
          <w:lang w:val="fr-CA"/>
        </w:rPr>
        <w:t>OzL.Pro</w:t>
      </w:r>
      <w:proofErr w:type="spellEnd"/>
      <w:r w:rsidRPr="00B3671A">
        <w:rPr>
          <w:lang w:val="fr-CA"/>
        </w:rPr>
        <w:t>/</w:t>
      </w:r>
      <w:proofErr w:type="spellStart"/>
      <w:r w:rsidRPr="00B3671A">
        <w:rPr>
          <w:lang w:val="fr-CA"/>
        </w:rPr>
        <w:t>ExCom</w:t>
      </w:r>
      <w:proofErr w:type="spellEnd"/>
      <w:r w:rsidRPr="00B3671A">
        <w:rPr>
          <w:lang w:val="fr-CA"/>
        </w:rPr>
        <w:t>/8</w:t>
      </w:r>
      <w:r>
        <w:rPr>
          <w:lang w:val="fr-CA"/>
        </w:rPr>
        <w:t>7</w:t>
      </w:r>
      <w:r w:rsidRPr="00B3671A">
        <w:rPr>
          <w:lang w:val="fr-CA"/>
        </w:rPr>
        <w:t>/</w:t>
      </w:r>
      <w:r>
        <w:rPr>
          <w:lang w:val="fr-CA"/>
        </w:rPr>
        <w:t>41.</w:t>
      </w:r>
    </w:p>
  </w:footnote>
  <w:footnote w:id="16">
    <w:p w14:paraId="07C9F6CA" w14:textId="17FDED20" w:rsidR="00BC0FF3" w:rsidRPr="007C529A" w:rsidRDefault="00BC0FF3">
      <w:pPr>
        <w:pStyle w:val="FootnoteText"/>
        <w:rPr>
          <w:lang w:val="fr-CA"/>
        </w:rPr>
      </w:pPr>
      <w:r>
        <w:rPr>
          <w:rStyle w:val="FootnoteReference"/>
        </w:rPr>
        <w:footnoteRef/>
      </w:r>
      <w:r w:rsidRPr="007C529A">
        <w:rPr>
          <w:lang w:val="fr-CA"/>
        </w:rPr>
        <w:t xml:space="preserve"> UNEP/</w:t>
      </w:r>
      <w:proofErr w:type="spellStart"/>
      <w:r w:rsidRPr="007C529A">
        <w:rPr>
          <w:lang w:val="fr-CA"/>
        </w:rPr>
        <w:t>OzL.Pro</w:t>
      </w:r>
      <w:proofErr w:type="spellEnd"/>
      <w:r w:rsidRPr="007C529A">
        <w:rPr>
          <w:lang w:val="fr-CA"/>
        </w:rPr>
        <w:t>/</w:t>
      </w:r>
      <w:proofErr w:type="spellStart"/>
      <w:r w:rsidRPr="007C529A">
        <w:rPr>
          <w:lang w:val="fr-CA"/>
        </w:rPr>
        <w:t>ExCom</w:t>
      </w:r>
      <w:proofErr w:type="spellEnd"/>
      <w:r w:rsidRPr="007C529A">
        <w:rPr>
          <w:lang w:val="fr-CA"/>
        </w:rPr>
        <w:t>/88/66.</w:t>
      </w:r>
    </w:p>
  </w:footnote>
  <w:footnote w:id="17">
    <w:p w14:paraId="3B8A281B" w14:textId="70C48ACC" w:rsidR="00BC0FF3" w:rsidRPr="00987F9C" w:rsidRDefault="00BC0FF3" w:rsidP="00BC0FF3">
      <w:pPr>
        <w:pStyle w:val="FootnoteText"/>
        <w:tabs>
          <w:tab w:val="left" w:pos="5670"/>
        </w:tabs>
        <w:rPr>
          <w:rStyle w:val="FootnoteReference"/>
          <w:lang w:val="en-CA"/>
        </w:rPr>
      </w:pPr>
      <w:r w:rsidRPr="00987F9C">
        <w:rPr>
          <w:rStyle w:val="FootnoteReference"/>
          <w:lang w:val="en-CA"/>
        </w:rPr>
        <w:footnoteRef/>
      </w:r>
      <w:r w:rsidRPr="00987F9C">
        <w:rPr>
          <w:rStyle w:val="FootnoteReference"/>
          <w:lang w:val="en-CA"/>
        </w:rPr>
        <w:t> </w:t>
      </w:r>
      <w:r>
        <w:rPr>
          <w:lang w:val="en-CA"/>
        </w:rPr>
        <w:t>UNEP/</w:t>
      </w:r>
      <w:proofErr w:type="spellStart"/>
      <w:r>
        <w:rPr>
          <w:lang w:val="en-CA"/>
        </w:rPr>
        <w:t>OzL.Pro</w:t>
      </w:r>
      <w:proofErr w:type="spellEnd"/>
      <w:r>
        <w:rPr>
          <w:lang w:val="en-CA"/>
        </w:rPr>
        <w:t>/ExCom/77/70/Rev.1</w:t>
      </w:r>
      <w:r w:rsidR="00893EB2">
        <w:rPr>
          <w:lang w:val="en-CA"/>
        </w:rPr>
        <w:t>.</w:t>
      </w:r>
    </w:p>
  </w:footnote>
  <w:footnote w:id="18">
    <w:p w14:paraId="3E315778" w14:textId="77777777" w:rsidR="00BC0FF3" w:rsidRPr="00361EBA" w:rsidRDefault="00BC0FF3" w:rsidP="00BC0FF3">
      <w:pPr>
        <w:pStyle w:val="FootnoteText"/>
        <w:tabs>
          <w:tab w:val="left" w:pos="5670"/>
        </w:tabs>
        <w:rPr>
          <w:lang w:val="fr-CA"/>
        </w:rPr>
      </w:pPr>
      <w:r w:rsidRPr="00C830BB">
        <w:rPr>
          <w:rStyle w:val="FootnoteReference"/>
          <w:lang w:val="en-CA"/>
        </w:rPr>
        <w:footnoteRef/>
      </w:r>
      <w:r w:rsidRPr="00361EBA">
        <w:rPr>
          <w:rStyle w:val="FootnoteReference"/>
          <w:lang w:val="fr-CA"/>
        </w:rPr>
        <w:t xml:space="preserve"> </w:t>
      </w:r>
      <w:r w:rsidRPr="00361EBA">
        <w:rPr>
          <w:lang w:val="fr-CA"/>
        </w:rPr>
        <w:t>Décision XXX/4</w:t>
      </w:r>
      <w:r w:rsidRPr="00361EBA">
        <w:rPr>
          <w:rStyle w:val="FootnoteReference"/>
          <w:lang w:val="fr-CA"/>
        </w:rPr>
        <w:t>.</w:t>
      </w:r>
    </w:p>
  </w:footnote>
  <w:footnote w:id="19">
    <w:p w14:paraId="199FD3A7" w14:textId="18A4A670" w:rsidR="001D5F18" w:rsidRPr="000309E6" w:rsidRDefault="001D5F18" w:rsidP="001D5F18">
      <w:pPr>
        <w:pStyle w:val="FootnoteText"/>
        <w:tabs>
          <w:tab w:val="left" w:pos="720"/>
          <w:tab w:val="left" w:pos="5670"/>
        </w:tabs>
        <w:rPr>
          <w:rStyle w:val="FootnoteReference"/>
          <w:rFonts w:eastAsiaTheme="majorEastAsia"/>
          <w:lang w:val="fr-CA"/>
        </w:rPr>
      </w:pPr>
      <w:r w:rsidRPr="00987F9C">
        <w:rPr>
          <w:rStyle w:val="FootnoteReference"/>
          <w:rFonts w:eastAsiaTheme="majorEastAsia"/>
          <w:lang w:val="en-CA"/>
        </w:rPr>
        <w:footnoteRef/>
      </w:r>
      <w:r w:rsidRPr="00F934A0">
        <w:rPr>
          <w:lang w:val="fr-CA"/>
        </w:rPr>
        <w:t> </w:t>
      </w:r>
      <w:r>
        <w:rPr>
          <w:lang w:val="fr-CA"/>
        </w:rPr>
        <w:t xml:space="preserve">Allemagne, </w:t>
      </w:r>
      <w:r w:rsidRPr="000309E6">
        <w:rPr>
          <w:lang w:val="fr-CA"/>
        </w:rPr>
        <w:t>A</w:t>
      </w:r>
      <w:r>
        <w:rPr>
          <w:lang w:val="fr-CA"/>
        </w:rPr>
        <w:t>ustralie, Canada, Danemark, États-Unis d’Amérique, Finlande, France, Irlande, Italie, Japon, Luxembourg, Nouvelle-Zélande, Norvège, Pays-Bas, Royaume-Uni de Grande-Bretagne et d’Irlande du Nord, Suède et Suisse</w:t>
      </w:r>
      <w:r w:rsidRPr="000309E6">
        <w:rPr>
          <w:rFonts w:eastAsiaTheme="majorEastAsia"/>
          <w:lang w:val="fr-CA"/>
        </w:rPr>
        <w:t>.</w:t>
      </w:r>
    </w:p>
  </w:footnote>
  <w:footnote w:id="20">
    <w:p w14:paraId="238777ED" w14:textId="3F0DAC85" w:rsidR="001D5F18" w:rsidRPr="0067318A" w:rsidRDefault="001D5F18" w:rsidP="001D5F18">
      <w:pPr>
        <w:pStyle w:val="FootnoteText"/>
        <w:tabs>
          <w:tab w:val="left" w:pos="5670"/>
        </w:tabs>
        <w:rPr>
          <w:lang w:val="fr-CA"/>
        </w:rPr>
      </w:pPr>
      <w:r w:rsidRPr="00350E0E">
        <w:rPr>
          <w:rStyle w:val="FootnoteReference"/>
          <w:rFonts w:eastAsiaTheme="majorEastAsia"/>
          <w:lang w:val="en-CA"/>
        </w:rPr>
        <w:footnoteRef/>
      </w:r>
      <w:r w:rsidRPr="00E450F1">
        <w:rPr>
          <w:rStyle w:val="FootnoteReference"/>
          <w:rFonts w:eastAsiaTheme="majorEastAsia"/>
          <w:lang w:val="fr-CA"/>
        </w:rPr>
        <w:t xml:space="preserve"> </w:t>
      </w:r>
      <w:r w:rsidR="00031356">
        <w:rPr>
          <w:rFonts w:eastAsiaTheme="majorEastAsia"/>
          <w:lang w:val="fr-CA"/>
        </w:rPr>
        <w:t>UNEP/</w:t>
      </w:r>
      <w:proofErr w:type="spellStart"/>
      <w:r w:rsidR="00031356">
        <w:rPr>
          <w:rFonts w:eastAsiaTheme="majorEastAsia"/>
          <w:lang w:val="fr-CA"/>
        </w:rPr>
        <w:t>OzL.Pro</w:t>
      </w:r>
      <w:proofErr w:type="spellEnd"/>
      <w:r w:rsidR="00031356">
        <w:rPr>
          <w:rFonts w:eastAsiaTheme="majorEastAsia"/>
          <w:lang w:val="fr-CA"/>
        </w:rPr>
        <w:t>/</w:t>
      </w:r>
      <w:proofErr w:type="spellStart"/>
      <w:r w:rsidR="00031356">
        <w:rPr>
          <w:rFonts w:eastAsiaTheme="majorEastAsia"/>
          <w:lang w:val="fr-CA"/>
        </w:rPr>
        <w:t>ExCom</w:t>
      </w:r>
      <w:proofErr w:type="spellEnd"/>
      <w:r w:rsidR="00031356">
        <w:rPr>
          <w:rFonts w:eastAsiaTheme="majorEastAsia"/>
          <w:lang w:val="fr-CA"/>
        </w:rPr>
        <w:t>/82/5</w:t>
      </w:r>
      <w:r w:rsidR="00893EB2">
        <w:rPr>
          <w:rFonts w:eastAsiaTheme="majorEastAsia"/>
          <w:lang w:val="fr-CA"/>
        </w:rPr>
        <w:t>.</w:t>
      </w:r>
    </w:p>
  </w:footnote>
  <w:footnote w:id="21">
    <w:p w14:paraId="75346200" w14:textId="0AA04043" w:rsidR="00E21FF3" w:rsidRPr="00D1013C" w:rsidRDefault="00E21FF3">
      <w:pPr>
        <w:pStyle w:val="FootnoteText"/>
        <w:rPr>
          <w:lang w:val="fr-CA"/>
        </w:rPr>
      </w:pPr>
      <w:r>
        <w:rPr>
          <w:rStyle w:val="FootnoteReference"/>
        </w:rPr>
        <w:footnoteRef/>
      </w:r>
      <w:r w:rsidRPr="00D1013C">
        <w:rPr>
          <w:lang w:val="fr-CA"/>
        </w:rPr>
        <w:t xml:space="preserve"> UNEP/</w:t>
      </w:r>
      <w:proofErr w:type="spellStart"/>
      <w:r w:rsidRPr="00D1013C">
        <w:rPr>
          <w:lang w:val="fr-CA"/>
        </w:rPr>
        <w:t>OzL.Pro</w:t>
      </w:r>
      <w:proofErr w:type="spellEnd"/>
      <w:r w:rsidRPr="00D1013C">
        <w:rPr>
          <w:lang w:val="fr-CA"/>
        </w:rPr>
        <w:t>/</w:t>
      </w:r>
      <w:proofErr w:type="spellStart"/>
      <w:r w:rsidRPr="00D1013C">
        <w:rPr>
          <w:lang w:val="fr-CA"/>
        </w:rPr>
        <w:t>ExCom</w:t>
      </w:r>
      <w:proofErr w:type="spellEnd"/>
      <w:r w:rsidRPr="00D1013C">
        <w:rPr>
          <w:lang w:val="fr-CA"/>
        </w:rPr>
        <w:t>/83/5</w:t>
      </w:r>
      <w:r w:rsidR="00893EB2">
        <w:rPr>
          <w:lang w:val="fr-CA"/>
        </w:rPr>
        <w:t>.</w:t>
      </w:r>
    </w:p>
  </w:footnote>
  <w:footnote w:id="22">
    <w:p w14:paraId="63D520BA" w14:textId="40CE0AEE" w:rsidR="00E21FF3" w:rsidRPr="005E0549" w:rsidRDefault="00E21FF3">
      <w:pPr>
        <w:pStyle w:val="FootnoteText"/>
        <w:rPr>
          <w:lang w:val="en-CA"/>
        </w:rPr>
      </w:pPr>
      <w:r>
        <w:rPr>
          <w:rStyle w:val="FootnoteReference"/>
        </w:rPr>
        <w:footnoteRef/>
      </w:r>
      <w:r w:rsidRPr="005E0549">
        <w:rPr>
          <w:lang w:val="en-CA"/>
        </w:rPr>
        <w:t xml:space="preserve"> UNEP/</w:t>
      </w:r>
      <w:proofErr w:type="spellStart"/>
      <w:r w:rsidRPr="005E0549">
        <w:rPr>
          <w:lang w:val="en-CA"/>
        </w:rPr>
        <w:t>OzL.Pro</w:t>
      </w:r>
      <w:proofErr w:type="spellEnd"/>
      <w:r w:rsidRPr="005E0549">
        <w:rPr>
          <w:lang w:val="en-CA"/>
        </w:rPr>
        <w:t>/ExCom/84/5</w:t>
      </w:r>
      <w:r w:rsidR="00893EB2">
        <w:rPr>
          <w:lang w:val="en-CA"/>
        </w:rPr>
        <w:t>.</w:t>
      </w:r>
    </w:p>
  </w:footnote>
  <w:footnote w:id="23">
    <w:p w14:paraId="64717123" w14:textId="3B8615F7" w:rsidR="0022255A" w:rsidRPr="0022255A" w:rsidRDefault="0022255A">
      <w:pPr>
        <w:pStyle w:val="FootnoteText"/>
        <w:rPr>
          <w:lang w:val="en-CA"/>
        </w:rPr>
      </w:pPr>
      <w:r>
        <w:rPr>
          <w:rStyle w:val="FootnoteReference"/>
        </w:rPr>
        <w:footnoteRef/>
      </w:r>
      <w:r>
        <w:t xml:space="preserve"> </w:t>
      </w:r>
      <w:r w:rsidRPr="005E0549">
        <w:rPr>
          <w:lang w:val="en-CA"/>
        </w:rPr>
        <w:t>UNEP/</w:t>
      </w:r>
      <w:proofErr w:type="spellStart"/>
      <w:r w:rsidRPr="005E0549">
        <w:rPr>
          <w:lang w:val="en-CA"/>
        </w:rPr>
        <w:t>OzL.Pro</w:t>
      </w:r>
      <w:proofErr w:type="spellEnd"/>
      <w:r w:rsidRPr="005E0549">
        <w:rPr>
          <w:lang w:val="en-CA"/>
        </w:rPr>
        <w:t>/ExCom/85</w:t>
      </w:r>
      <w:r>
        <w:rPr>
          <w:lang w:val="en-CA"/>
        </w:rPr>
        <w:t>/9, section V</w:t>
      </w:r>
      <w:r w:rsidR="00893EB2">
        <w:rPr>
          <w:lang w:val="en-CA"/>
        </w:rPr>
        <w:t>.</w:t>
      </w:r>
    </w:p>
  </w:footnote>
  <w:footnote w:id="24">
    <w:p w14:paraId="5371CAFE" w14:textId="1AD2E918" w:rsidR="00117169" w:rsidRPr="007D5498" w:rsidRDefault="00117169">
      <w:pPr>
        <w:pStyle w:val="FootnoteText"/>
        <w:rPr>
          <w:lang w:val="en-CA"/>
        </w:rPr>
      </w:pPr>
      <w:r>
        <w:rPr>
          <w:rStyle w:val="FootnoteReference"/>
        </w:rPr>
        <w:footnoteRef/>
      </w:r>
      <w:r w:rsidRPr="007D5498">
        <w:rPr>
          <w:lang w:val="en-CA"/>
        </w:rPr>
        <w:t xml:space="preserve"> UNEP/</w:t>
      </w:r>
      <w:proofErr w:type="spellStart"/>
      <w:r w:rsidRPr="007D5498">
        <w:rPr>
          <w:lang w:val="en-CA"/>
        </w:rPr>
        <w:t>OzL.Pro</w:t>
      </w:r>
      <w:proofErr w:type="spellEnd"/>
      <w:r w:rsidRPr="007D5498">
        <w:rPr>
          <w:lang w:val="en-CA"/>
        </w:rPr>
        <w:t>/ExCom/86/</w:t>
      </w:r>
      <w:r w:rsidR="00993AA2">
        <w:rPr>
          <w:lang w:val="en-CA"/>
        </w:rPr>
        <w:t>8</w:t>
      </w:r>
      <w:r w:rsidRPr="007D5498">
        <w:rPr>
          <w:lang w:val="en-CA"/>
        </w:rPr>
        <w:t>4</w:t>
      </w:r>
      <w:r w:rsidR="005F11A9">
        <w:rPr>
          <w:lang w:val="en-CA"/>
        </w:rPr>
        <w:t>.</w:t>
      </w:r>
    </w:p>
  </w:footnote>
  <w:footnote w:id="25">
    <w:p w14:paraId="28C402FB" w14:textId="7A3D4026" w:rsidR="005F11A9" w:rsidRPr="005F11A9" w:rsidRDefault="005F11A9">
      <w:pPr>
        <w:pStyle w:val="FootnoteText"/>
        <w:rPr>
          <w:lang w:val="en-CA"/>
        </w:rPr>
      </w:pPr>
      <w:r>
        <w:rPr>
          <w:rStyle w:val="FootnoteReference"/>
        </w:rPr>
        <w:footnoteRef/>
      </w:r>
      <w:r w:rsidRPr="005F11A9">
        <w:rPr>
          <w:lang w:val="en-CA"/>
        </w:rPr>
        <w:t xml:space="preserve"> UNEP/</w:t>
      </w:r>
      <w:proofErr w:type="spellStart"/>
      <w:r w:rsidRPr="005F11A9">
        <w:rPr>
          <w:lang w:val="en-CA"/>
        </w:rPr>
        <w:t>OzL.Pro</w:t>
      </w:r>
      <w:proofErr w:type="spellEnd"/>
      <w:r w:rsidRPr="005F11A9">
        <w:rPr>
          <w:lang w:val="en-CA"/>
        </w:rPr>
        <w:t>/ExCom/87/42.</w:t>
      </w:r>
    </w:p>
  </w:footnote>
  <w:footnote w:id="26">
    <w:p w14:paraId="6D959A10" w14:textId="3A449A1C" w:rsidR="005F11A9" w:rsidRPr="005F11A9" w:rsidRDefault="005F11A9">
      <w:pPr>
        <w:pStyle w:val="FootnoteText"/>
      </w:pPr>
      <w:r>
        <w:rPr>
          <w:rStyle w:val="FootnoteReference"/>
        </w:rPr>
        <w:footnoteRef/>
      </w:r>
      <w:r>
        <w:t xml:space="preserve"> </w:t>
      </w:r>
      <w:r w:rsidRPr="005F11A9">
        <w:rPr>
          <w:lang w:val="en-CA"/>
        </w:rPr>
        <w:t>UNEP/</w:t>
      </w:r>
      <w:proofErr w:type="spellStart"/>
      <w:r w:rsidRPr="005F11A9">
        <w:rPr>
          <w:lang w:val="en-CA"/>
        </w:rPr>
        <w:t>OzL.Pro</w:t>
      </w:r>
      <w:proofErr w:type="spellEnd"/>
      <w:r w:rsidRPr="005F11A9">
        <w:rPr>
          <w:lang w:val="en-CA"/>
        </w:rPr>
        <w:t>/ExCom/8</w:t>
      </w:r>
      <w:r>
        <w:rPr>
          <w:lang w:val="en-CA"/>
        </w:rPr>
        <w:t>8</w:t>
      </w:r>
      <w:r w:rsidRPr="005F11A9">
        <w:rPr>
          <w:lang w:val="en-CA"/>
        </w:rPr>
        <w:t>/</w:t>
      </w:r>
      <w:r>
        <w:rPr>
          <w:lang w:val="en-CA"/>
        </w:rPr>
        <w:t>67</w:t>
      </w:r>
      <w:r w:rsidRPr="005F11A9">
        <w:rPr>
          <w:lang w:val="en-CA"/>
        </w:rPr>
        <w:t>.</w:t>
      </w:r>
    </w:p>
  </w:footnote>
  <w:footnote w:id="27">
    <w:p w14:paraId="093D8677" w14:textId="220585D7" w:rsidR="00D1013C" w:rsidRPr="007C634C" w:rsidRDefault="00D1013C">
      <w:pPr>
        <w:pStyle w:val="FootnoteText"/>
        <w:rPr>
          <w:lang w:val="en-CA"/>
        </w:rPr>
      </w:pPr>
      <w:r>
        <w:rPr>
          <w:rStyle w:val="FootnoteReference"/>
        </w:rPr>
        <w:footnoteRef/>
      </w:r>
      <w:r w:rsidRPr="007C634C">
        <w:rPr>
          <w:lang w:val="en-CA"/>
        </w:rPr>
        <w:t xml:space="preserve"> UNEP/</w:t>
      </w:r>
      <w:proofErr w:type="spellStart"/>
      <w:r w:rsidRPr="007C634C">
        <w:rPr>
          <w:lang w:val="en-CA"/>
        </w:rPr>
        <w:t>OzL.Pro</w:t>
      </w:r>
      <w:proofErr w:type="spellEnd"/>
      <w:r w:rsidRPr="007C634C">
        <w:rPr>
          <w:lang w:val="en-CA"/>
        </w:rPr>
        <w:t>/ExCom/78/5 et Corr.1</w:t>
      </w:r>
      <w:r w:rsidR="00893EB2" w:rsidRPr="007C634C">
        <w:rPr>
          <w:lang w:val="en-CA"/>
        </w:rPr>
        <w:t>.</w:t>
      </w:r>
    </w:p>
  </w:footnote>
  <w:footnote w:id="28">
    <w:p w14:paraId="602D6B82" w14:textId="48EC4C2B" w:rsidR="00D1013C" w:rsidRPr="00D1013C" w:rsidRDefault="00D1013C">
      <w:pPr>
        <w:pStyle w:val="FootnoteText"/>
        <w:rPr>
          <w:lang w:val="fr-CA"/>
        </w:rPr>
      </w:pPr>
      <w:r>
        <w:rPr>
          <w:rStyle w:val="FootnoteReference"/>
        </w:rPr>
        <w:footnoteRef/>
      </w:r>
      <w:r w:rsidRPr="00D1013C">
        <w:rPr>
          <w:lang w:val="fr-CA"/>
        </w:rPr>
        <w:t xml:space="preserve"> UNEP/</w:t>
      </w:r>
      <w:proofErr w:type="spellStart"/>
      <w:r w:rsidRPr="00D1013C">
        <w:rPr>
          <w:lang w:val="fr-CA"/>
        </w:rPr>
        <w:t>OzL.Pro</w:t>
      </w:r>
      <w:proofErr w:type="spellEnd"/>
      <w:r w:rsidRPr="00D1013C">
        <w:rPr>
          <w:lang w:val="fr-CA"/>
        </w:rPr>
        <w:t>/</w:t>
      </w:r>
      <w:proofErr w:type="spellStart"/>
      <w:r w:rsidRPr="00D1013C">
        <w:rPr>
          <w:lang w:val="fr-CA"/>
        </w:rPr>
        <w:t>ExCom</w:t>
      </w:r>
      <w:proofErr w:type="spellEnd"/>
      <w:r w:rsidRPr="00D1013C">
        <w:rPr>
          <w:lang w:val="fr-CA"/>
        </w:rPr>
        <w:t>/79/46, conformément à la d</w:t>
      </w:r>
      <w:r>
        <w:rPr>
          <w:lang w:val="fr-CA"/>
        </w:rPr>
        <w:t>é</w:t>
      </w:r>
      <w:r w:rsidRPr="00D1013C">
        <w:rPr>
          <w:lang w:val="fr-CA"/>
        </w:rPr>
        <w:t xml:space="preserve">cision </w:t>
      </w:r>
      <w:r>
        <w:rPr>
          <w:lang w:val="fr-CA"/>
        </w:rPr>
        <w:t>78/3</w:t>
      </w:r>
      <w:r w:rsidR="00893EB2">
        <w:rPr>
          <w:lang w:val="fr-CA"/>
        </w:rPr>
        <w:t>.</w:t>
      </w:r>
    </w:p>
  </w:footnote>
  <w:footnote w:id="29">
    <w:p w14:paraId="51059C43" w14:textId="4E88EA65" w:rsidR="00EE44B4" w:rsidRPr="00EE44B4" w:rsidRDefault="00EE44B4">
      <w:pPr>
        <w:pStyle w:val="FootnoteText"/>
        <w:rPr>
          <w:lang w:val="fr-CA"/>
        </w:rPr>
      </w:pPr>
      <w:r>
        <w:rPr>
          <w:rStyle w:val="FootnoteReference"/>
        </w:rPr>
        <w:footnoteRef/>
      </w:r>
      <w:r w:rsidRPr="00EE44B4">
        <w:rPr>
          <w:lang w:val="fr-CA"/>
        </w:rPr>
        <w:t xml:space="preserve"> UNEP/</w:t>
      </w:r>
      <w:proofErr w:type="spellStart"/>
      <w:r w:rsidRPr="00EE44B4">
        <w:rPr>
          <w:lang w:val="fr-CA"/>
        </w:rPr>
        <w:t>OzL.Pro</w:t>
      </w:r>
      <w:proofErr w:type="spellEnd"/>
      <w:r w:rsidRPr="00EE44B4">
        <w:rPr>
          <w:lang w:val="fr-CA"/>
        </w:rPr>
        <w:t>/</w:t>
      </w:r>
      <w:proofErr w:type="spellStart"/>
      <w:r w:rsidRPr="00EE44B4">
        <w:rPr>
          <w:lang w:val="fr-CA"/>
        </w:rPr>
        <w:t>ExCom</w:t>
      </w:r>
      <w:proofErr w:type="spellEnd"/>
      <w:r w:rsidRPr="00EE44B4">
        <w:rPr>
          <w:lang w:val="fr-CA"/>
        </w:rPr>
        <w:t>/80/55, conformément à la d</w:t>
      </w:r>
      <w:r>
        <w:rPr>
          <w:lang w:val="fr-CA"/>
        </w:rPr>
        <w:t>é</w:t>
      </w:r>
      <w:r w:rsidRPr="00EE44B4">
        <w:rPr>
          <w:lang w:val="fr-CA"/>
        </w:rPr>
        <w:t>cision 79/44</w:t>
      </w:r>
      <w:r w:rsidR="00E97265">
        <w:rPr>
          <w:lang w:val="fr-CA"/>
        </w:rPr>
        <w:t>.</w:t>
      </w:r>
    </w:p>
  </w:footnote>
  <w:footnote w:id="30">
    <w:p w14:paraId="775AB71A" w14:textId="75950652" w:rsidR="00EE44B4" w:rsidRPr="00EE44B4" w:rsidRDefault="00EE44B4">
      <w:pPr>
        <w:pStyle w:val="FootnoteText"/>
        <w:rPr>
          <w:lang w:val="fr-CA"/>
        </w:rPr>
      </w:pPr>
      <w:r>
        <w:rPr>
          <w:rStyle w:val="FootnoteReference"/>
        </w:rPr>
        <w:footnoteRef/>
      </w:r>
      <w:r w:rsidRPr="00EE44B4">
        <w:rPr>
          <w:lang w:val="fr-CA"/>
        </w:rPr>
        <w:t xml:space="preserve"> UNEP/</w:t>
      </w:r>
      <w:proofErr w:type="spellStart"/>
      <w:r w:rsidRPr="00EE44B4">
        <w:rPr>
          <w:lang w:val="fr-CA"/>
        </w:rPr>
        <w:t>OzL.Pro</w:t>
      </w:r>
      <w:proofErr w:type="spellEnd"/>
      <w:r w:rsidRPr="00EE44B4">
        <w:rPr>
          <w:lang w:val="fr-CA"/>
        </w:rPr>
        <w:t>/</w:t>
      </w:r>
      <w:proofErr w:type="spellStart"/>
      <w:r w:rsidRPr="00EE44B4">
        <w:rPr>
          <w:lang w:val="fr-CA"/>
        </w:rPr>
        <w:t>ExCom</w:t>
      </w:r>
      <w:proofErr w:type="spellEnd"/>
      <w:r w:rsidRPr="00EE44B4">
        <w:rPr>
          <w:lang w:val="fr-CA"/>
        </w:rPr>
        <w:t>/8</w:t>
      </w:r>
      <w:r>
        <w:rPr>
          <w:lang w:val="fr-CA"/>
        </w:rPr>
        <w:t>1</w:t>
      </w:r>
      <w:r w:rsidRPr="00EE44B4">
        <w:rPr>
          <w:lang w:val="fr-CA"/>
        </w:rPr>
        <w:t>/5</w:t>
      </w:r>
      <w:r>
        <w:rPr>
          <w:lang w:val="fr-CA"/>
        </w:rPr>
        <w:t>3</w:t>
      </w:r>
      <w:r w:rsidRPr="00EE44B4">
        <w:rPr>
          <w:lang w:val="fr-CA"/>
        </w:rPr>
        <w:t>, conformément à la d</w:t>
      </w:r>
      <w:r>
        <w:rPr>
          <w:lang w:val="fr-CA"/>
        </w:rPr>
        <w:t>é</w:t>
      </w:r>
      <w:r w:rsidRPr="00EE44B4">
        <w:rPr>
          <w:lang w:val="fr-CA"/>
        </w:rPr>
        <w:t xml:space="preserve">cision </w:t>
      </w:r>
      <w:r>
        <w:rPr>
          <w:lang w:val="fr-CA"/>
        </w:rPr>
        <w:t>80</w:t>
      </w:r>
      <w:r w:rsidRPr="00EE44B4">
        <w:rPr>
          <w:lang w:val="fr-CA"/>
        </w:rPr>
        <w:t>/</w:t>
      </w:r>
      <w:r>
        <w:rPr>
          <w:lang w:val="fr-CA"/>
        </w:rPr>
        <w:t>76</w:t>
      </w:r>
      <w:r w:rsidR="00E97265">
        <w:rPr>
          <w:lang w:val="fr-CA"/>
        </w:rPr>
        <w:t>.</w:t>
      </w:r>
    </w:p>
  </w:footnote>
  <w:footnote w:id="31">
    <w:p w14:paraId="44920475" w14:textId="68C513E9" w:rsidR="00EE44B4" w:rsidRPr="00EE44B4" w:rsidRDefault="00EE44B4">
      <w:pPr>
        <w:pStyle w:val="FootnoteText"/>
        <w:rPr>
          <w:lang w:val="fr-CA"/>
        </w:rPr>
      </w:pPr>
      <w:r>
        <w:rPr>
          <w:rStyle w:val="FootnoteReference"/>
        </w:rPr>
        <w:footnoteRef/>
      </w:r>
      <w:r w:rsidRPr="00EE44B4">
        <w:rPr>
          <w:lang w:val="fr-CA"/>
        </w:rPr>
        <w:t xml:space="preserve"> UNEP/</w:t>
      </w:r>
      <w:proofErr w:type="spellStart"/>
      <w:r w:rsidRPr="00EE44B4">
        <w:rPr>
          <w:lang w:val="fr-CA"/>
        </w:rPr>
        <w:t>OzL.Pro</w:t>
      </w:r>
      <w:proofErr w:type="spellEnd"/>
      <w:r w:rsidRPr="00EE44B4">
        <w:rPr>
          <w:lang w:val="fr-CA"/>
        </w:rPr>
        <w:t>/</w:t>
      </w:r>
      <w:proofErr w:type="spellStart"/>
      <w:r w:rsidRPr="00EE44B4">
        <w:rPr>
          <w:lang w:val="fr-CA"/>
        </w:rPr>
        <w:t>ExCom</w:t>
      </w:r>
      <w:proofErr w:type="spellEnd"/>
      <w:r w:rsidRPr="00EE44B4">
        <w:rPr>
          <w:lang w:val="fr-CA"/>
        </w:rPr>
        <w:t>/82/67 et Add.1, UNEP/</w:t>
      </w:r>
      <w:proofErr w:type="spellStart"/>
      <w:r w:rsidRPr="00EE44B4">
        <w:rPr>
          <w:lang w:val="fr-CA"/>
        </w:rPr>
        <w:t>OzL.Pro</w:t>
      </w:r>
      <w:proofErr w:type="spellEnd"/>
      <w:r w:rsidRPr="00EE44B4">
        <w:rPr>
          <w:lang w:val="fr-CA"/>
        </w:rPr>
        <w:t>/</w:t>
      </w:r>
      <w:proofErr w:type="spellStart"/>
      <w:r w:rsidRPr="00EE44B4">
        <w:rPr>
          <w:lang w:val="fr-CA"/>
        </w:rPr>
        <w:t>ExCom</w:t>
      </w:r>
      <w:proofErr w:type="spellEnd"/>
      <w:r w:rsidRPr="00EE44B4">
        <w:rPr>
          <w:lang w:val="fr-CA"/>
        </w:rPr>
        <w:t>/82/65 et Add.1</w:t>
      </w:r>
      <w:r w:rsidR="00F804C0">
        <w:rPr>
          <w:lang w:val="fr-CA"/>
        </w:rPr>
        <w:t>.</w:t>
      </w:r>
      <w:r w:rsidRPr="00EE44B4">
        <w:rPr>
          <w:lang w:val="fr-CA"/>
        </w:rPr>
        <w:t xml:space="preserve"> </w:t>
      </w:r>
    </w:p>
  </w:footnote>
  <w:footnote w:id="32">
    <w:p w14:paraId="024E83FA" w14:textId="6B99B0CD" w:rsidR="00D1376F" w:rsidRPr="00D1376F" w:rsidRDefault="00D1376F">
      <w:pPr>
        <w:pStyle w:val="FootnoteText"/>
        <w:rPr>
          <w:lang w:val="fr-CA"/>
        </w:rPr>
      </w:pPr>
      <w:r>
        <w:rPr>
          <w:rStyle w:val="FootnoteReference"/>
        </w:rPr>
        <w:footnoteRef/>
      </w:r>
      <w:r w:rsidRPr="00D1376F">
        <w:rPr>
          <w:lang w:val="fr-CA"/>
        </w:rPr>
        <w:t xml:space="preserve"> UNEP/</w:t>
      </w:r>
      <w:proofErr w:type="spellStart"/>
      <w:r w:rsidRPr="00D1376F">
        <w:rPr>
          <w:lang w:val="fr-CA"/>
        </w:rPr>
        <w:t>OzL.Pro</w:t>
      </w:r>
      <w:proofErr w:type="spellEnd"/>
      <w:r w:rsidRPr="00D1376F">
        <w:rPr>
          <w:lang w:val="fr-CA"/>
        </w:rPr>
        <w:t>/</w:t>
      </w:r>
      <w:proofErr w:type="spellStart"/>
      <w:r w:rsidRPr="00D1376F">
        <w:rPr>
          <w:lang w:val="fr-CA"/>
        </w:rPr>
        <w:t>ExCom</w:t>
      </w:r>
      <w:proofErr w:type="spellEnd"/>
      <w:r w:rsidRPr="00D1376F">
        <w:rPr>
          <w:lang w:val="fr-CA"/>
        </w:rPr>
        <w:t>/8</w:t>
      </w:r>
      <w:r>
        <w:rPr>
          <w:lang w:val="fr-CA"/>
        </w:rPr>
        <w:t>2/66</w:t>
      </w:r>
      <w:r w:rsidR="00F804C0">
        <w:rPr>
          <w:lang w:val="fr-CA"/>
        </w:rPr>
        <w:t>.</w:t>
      </w:r>
    </w:p>
  </w:footnote>
  <w:footnote w:id="33">
    <w:p w14:paraId="088978E6" w14:textId="02209C8A" w:rsidR="002C0726" w:rsidRPr="002C0726" w:rsidRDefault="002C0726">
      <w:pPr>
        <w:pStyle w:val="FootnoteText"/>
        <w:rPr>
          <w:lang w:val="fr-CA"/>
        </w:rPr>
      </w:pPr>
      <w:r>
        <w:rPr>
          <w:rStyle w:val="FootnoteReference"/>
        </w:rPr>
        <w:footnoteRef/>
      </w:r>
      <w:r w:rsidRPr="002C0726">
        <w:rPr>
          <w:lang w:val="fr-CA"/>
        </w:rPr>
        <w:t xml:space="preserve"> </w:t>
      </w:r>
      <w:r w:rsidRPr="00EE44B4">
        <w:rPr>
          <w:lang w:val="fr-CA"/>
        </w:rPr>
        <w:t>UNEP/</w:t>
      </w:r>
      <w:proofErr w:type="spellStart"/>
      <w:r w:rsidRPr="00EE44B4">
        <w:rPr>
          <w:lang w:val="fr-CA"/>
        </w:rPr>
        <w:t>OzL.Pro</w:t>
      </w:r>
      <w:proofErr w:type="spellEnd"/>
      <w:r w:rsidRPr="00EE44B4">
        <w:rPr>
          <w:lang w:val="fr-CA"/>
        </w:rPr>
        <w:t>/</w:t>
      </w:r>
      <w:proofErr w:type="spellStart"/>
      <w:r w:rsidRPr="00EE44B4">
        <w:rPr>
          <w:lang w:val="fr-CA"/>
        </w:rPr>
        <w:t>ExCom</w:t>
      </w:r>
      <w:proofErr w:type="spellEnd"/>
      <w:r w:rsidRPr="00EE44B4">
        <w:rPr>
          <w:lang w:val="fr-CA"/>
        </w:rPr>
        <w:t>/8</w:t>
      </w:r>
      <w:r>
        <w:rPr>
          <w:lang w:val="fr-CA"/>
        </w:rPr>
        <w:t>3/43</w:t>
      </w:r>
      <w:r w:rsidR="00F804C0">
        <w:rPr>
          <w:lang w:val="fr-CA"/>
        </w:rPr>
        <w:t>.</w:t>
      </w:r>
    </w:p>
  </w:footnote>
  <w:footnote w:id="34">
    <w:p w14:paraId="7AEEE1BC" w14:textId="38221B8C" w:rsidR="002C0726" w:rsidRPr="002C0726" w:rsidRDefault="002C0726">
      <w:pPr>
        <w:pStyle w:val="FootnoteText"/>
        <w:rPr>
          <w:lang w:val="fr-CA"/>
        </w:rPr>
      </w:pPr>
      <w:r>
        <w:rPr>
          <w:rStyle w:val="FootnoteReference"/>
        </w:rPr>
        <w:footnoteRef/>
      </w:r>
      <w:r w:rsidRPr="002C0726">
        <w:rPr>
          <w:lang w:val="fr-CA"/>
        </w:rPr>
        <w:t xml:space="preserve"> </w:t>
      </w:r>
      <w:r w:rsidRPr="00EE44B4">
        <w:rPr>
          <w:lang w:val="fr-CA"/>
        </w:rPr>
        <w:t>UNEP/</w:t>
      </w:r>
      <w:proofErr w:type="spellStart"/>
      <w:r w:rsidRPr="00EE44B4">
        <w:rPr>
          <w:lang w:val="fr-CA"/>
        </w:rPr>
        <w:t>OzL.Pro</w:t>
      </w:r>
      <w:proofErr w:type="spellEnd"/>
      <w:r w:rsidRPr="00EE44B4">
        <w:rPr>
          <w:lang w:val="fr-CA"/>
        </w:rPr>
        <w:t>/</w:t>
      </w:r>
      <w:proofErr w:type="spellStart"/>
      <w:r w:rsidRPr="00EE44B4">
        <w:rPr>
          <w:lang w:val="fr-CA"/>
        </w:rPr>
        <w:t>ExCom</w:t>
      </w:r>
      <w:proofErr w:type="spellEnd"/>
      <w:r w:rsidRPr="00EE44B4">
        <w:rPr>
          <w:lang w:val="fr-CA"/>
        </w:rPr>
        <w:t>/</w:t>
      </w:r>
      <w:r>
        <w:rPr>
          <w:lang w:val="fr-CA"/>
        </w:rPr>
        <w:t>84/66</w:t>
      </w:r>
      <w:r w:rsidR="00F804C0">
        <w:rPr>
          <w:lang w:val="fr-CA"/>
        </w:rPr>
        <w:t>.</w:t>
      </w:r>
    </w:p>
  </w:footnote>
  <w:footnote w:id="35">
    <w:p w14:paraId="38251483" w14:textId="0F87934B" w:rsidR="00595ECF" w:rsidRPr="00595ECF" w:rsidRDefault="00595ECF">
      <w:pPr>
        <w:pStyle w:val="FootnoteText"/>
        <w:rPr>
          <w:lang w:val="fr-CA"/>
        </w:rPr>
      </w:pPr>
      <w:r>
        <w:rPr>
          <w:rStyle w:val="FootnoteReference"/>
        </w:rPr>
        <w:footnoteRef/>
      </w:r>
      <w:r w:rsidRPr="00595ECF">
        <w:rPr>
          <w:lang w:val="fr-CA"/>
        </w:rPr>
        <w:t xml:space="preserve"> </w:t>
      </w:r>
      <w:r w:rsidRPr="00EE44B4">
        <w:rPr>
          <w:lang w:val="fr-CA"/>
        </w:rPr>
        <w:t>UNEP/</w:t>
      </w:r>
      <w:proofErr w:type="spellStart"/>
      <w:r w:rsidRPr="00EE44B4">
        <w:rPr>
          <w:lang w:val="fr-CA"/>
        </w:rPr>
        <w:t>OzL.Pro</w:t>
      </w:r>
      <w:proofErr w:type="spellEnd"/>
      <w:r w:rsidRPr="00EE44B4">
        <w:rPr>
          <w:lang w:val="fr-CA"/>
        </w:rPr>
        <w:t>/</w:t>
      </w:r>
      <w:proofErr w:type="spellStart"/>
      <w:r w:rsidRPr="00EE44B4">
        <w:rPr>
          <w:lang w:val="fr-CA"/>
        </w:rPr>
        <w:t>ExCom</w:t>
      </w:r>
      <w:proofErr w:type="spellEnd"/>
      <w:r w:rsidRPr="00EE44B4">
        <w:rPr>
          <w:lang w:val="fr-CA"/>
        </w:rPr>
        <w:t>/8</w:t>
      </w:r>
      <w:r>
        <w:rPr>
          <w:lang w:val="fr-CA"/>
        </w:rPr>
        <w:t>4</w:t>
      </w:r>
      <w:r w:rsidRPr="00EE44B4">
        <w:rPr>
          <w:lang w:val="fr-CA"/>
        </w:rPr>
        <w:t>/</w:t>
      </w:r>
      <w:r>
        <w:rPr>
          <w:lang w:val="fr-CA"/>
        </w:rPr>
        <w:t>11</w:t>
      </w:r>
      <w:r w:rsidR="00F804C0">
        <w:rPr>
          <w:lang w:val="fr-CA"/>
        </w:rPr>
        <w:t>.</w:t>
      </w:r>
    </w:p>
  </w:footnote>
  <w:footnote w:id="36">
    <w:p w14:paraId="2B81087F" w14:textId="5F2A6F06" w:rsidR="00595ECF" w:rsidRPr="00595ECF" w:rsidRDefault="00595ECF" w:rsidP="00595ECF">
      <w:pPr>
        <w:pStyle w:val="FootnoteText"/>
        <w:rPr>
          <w:lang w:val="fr-CA"/>
        </w:rPr>
      </w:pPr>
      <w:r>
        <w:rPr>
          <w:rStyle w:val="FootnoteReference"/>
        </w:rPr>
        <w:footnoteRef/>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/82/21</w:t>
      </w:r>
      <w:r w:rsidR="00F804C0">
        <w:rPr>
          <w:lang w:val="fr-CA"/>
        </w:rPr>
        <w:t>.</w:t>
      </w:r>
    </w:p>
  </w:footnote>
  <w:footnote w:id="37">
    <w:p w14:paraId="4B7DC0D7" w14:textId="79F21DA8" w:rsidR="00EA5703" w:rsidRPr="00EA5703" w:rsidRDefault="00EA5703">
      <w:pPr>
        <w:pStyle w:val="FootnoteText"/>
        <w:rPr>
          <w:lang w:val="fr-CA"/>
        </w:rPr>
      </w:pPr>
      <w:r>
        <w:rPr>
          <w:rStyle w:val="FootnoteReference"/>
        </w:rPr>
        <w:footnoteRef/>
      </w:r>
      <w:r w:rsidRPr="00EA5703">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/86/86</w:t>
      </w:r>
      <w:r w:rsidR="00F804C0">
        <w:rPr>
          <w:lang w:val="fr-CA"/>
        </w:rPr>
        <w:t>.</w:t>
      </w:r>
    </w:p>
  </w:footnote>
  <w:footnote w:id="38">
    <w:p w14:paraId="11E761CE" w14:textId="5868A61F" w:rsidR="00EA5703" w:rsidRPr="00EA5703" w:rsidRDefault="00EA5703">
      <w:pPr>
        <w:pStyle w:val="FootnoteText"/>
        <w:rPr>
          <w:lang w:val="fr-CA"/>
        </w:rPr>
      </w:pPr>
      <w:r>
        <w:rPr>
          <w:rStyle w:val="FootnoteReference"/>
        </w:rPr>
        <w:footnoteRef/>
      </w:r>
      <w:r w:rsidRPr="00EA5703">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/86/91</w:t>
      </w:r>
      <w:r w:rsidR="00F804C0">
        <w:rPr>
          <w:lang w:val="fr-CA"/>
        </w:rPr>
        <w:t>.</w:t>
      </w:r>
    </w:p>
  </w:footnote>
  <w:footnote w:id="39">
    <w:p w14:paraId="5CDC9D0B" w14:textId="41B9E946" w:rsidR="00EA5703" w:rsidRPr="00EA5703" w:rsidRDefault="00EA5703">
      <w:pPr>
        <w:pStyle w:val="FootnoteText"/>
        <w:rPr>
          <w:lang w:val="fr-CA"/>
        </w:rPr>
      </w:pPr>
      <w:r>
        <w:rPr>
          <w:rStyle w:val="FootnoteReference"/>
        </w:rPr>
        <w:footnoteRef/>
      </w:r>
      <w:r w:rsidRPr="00EA5703">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/86/90</w:t>
      </w:r>
      <w:r w:rsidR="00F804C0">
        <w:rPr>
          <w:lang w:val="fr-CA"/>
        </w:rPr>
        <w:t>.</w:t>
      </w:r>
    </w:p>
  </w:footnote>
  <w:footnote w:id="40">
    <w:p w14:paraId="0D493741" w14:textId="744805C1" w:rsidR="00B93188" w:rsidRPr="00E97265" w:rsidRDefault="00B93188" w:rsidP="008126F8">
      <w:pPr>
        <w:pStyle w:val="FootnoteText"/>
        <w:tabs>
          <w:tab w:val="left" w:pos="5670"/>
        </w:tabs>
        <w:rPr>
          <w:lang w:val="fr-CA"/>
        </w:rPr>
      </w:pPr>
      <w:r>
        <w:rPr>
          <w:rStyle w:val="FootnoteReference"/>
        </w:rPr>
        <w:footnoteRef/>
      </w:r>
      <w:r w:rsidRPr="00E97265">
        <w:rPr>
          <w:lang w:val="fr-CA"/>
        </w:rPr>
        <w:t xml:space="preserve"> UNEP/</w:t>
      </w:r>
      <w:proofErr w:type="spellStart"/>
      <w:r w:rsidRPr="00E97265">
        <w:rPr>
          <w:lang w:val="fr-CA"/>
        </w:rPr>
        <w:t>OzL.Pro</w:t>
      </w:r>
      <w:proofErr w:type="spellEnd"/>
      <w:r w:rsidRPr="00E97265">
        <w:rPr>
          <w:lang w:val="fr-CA"/>
        </w:rPr>
        <w:t>/</w:t>
      </w:r>
      <w:proofErr w:type="spellStart"/>
      <w:r w:rsidRPr="00E97265">
        <w:rPr>
          <w:lang w:val="fr-CA"/>
        </w:rPr>
        <w:t>ExCom</w:t>
      </w:r>
      <w:proofErr w:type="spellEnd"/>
      <w:r w:rsidRPr="00E97265">
        <w:rPr>
          <w:lang w:val="fr-CA"/>
        </w:rPr>
        <w:t>/87/44, UNEP/</w:t>
      </w:r>
      <w:proofErr w:type="spellStart"/>
      <w:r w:rsidRPr="00E97265">
        <w:rPr>
          <w:lang w:val="fr-CA"/>
        </w:rPr>
        <w:t>OzL.Pro</w:t>
      </w:r>
      <w:proofErr w:type="spellEnd"/>
      <w:r w:rsidRPr="00E97265">
        <w:rPr>
          <w:lang w:val="fr-CA"/>
        </w:rPr>
        <w:t>/</w:t>
      </w:r>
      <w:proofErr w:type="spellStart"/>
      <w:r w:rsidRPr="00E97265">
        <w:rPr>
          <w:lang w:val="fr-CA"/>
        </w:rPr>
        <w:t>ExCom</w:t>
      </w:r>
      <w:proofErr w:type="spellEnd"/>
      <w:r w:rsidRPr="00E97265">
        <w:rPr>
          <w:lang w:val="fr-CA"/>
        </w:rPr>
        <w:t>/87/49</w:t>
      </w:r>
      <w:r w:rsidR="00E97265" w:rsidRPr="00E97265">
        <w:rPr>
          <w:lang w:val="fr-CA"/>
        </w:rPr>
        <w:t xml:space="preserve"> et</w:t>
      </w:r>
      <w:r w:rsidRPr="00E97265">
        <w:rPr>
          <w:lang w:val="fr-CA"/>
        </w:rPr>
        <w:t xml:space="preserve"> UNEP/</w:t>
      </w:r>
      <w:proofErr w:type="spellStart"/>
      <w:r w:rsidRPr="00E97265">
        <w:rPr>
          <w:lang w:val="fr-CA"/>
        </w:rPr>
        <w:t>OzL.Pro</w:t>
      </w:r>
      <w:proofErr w:type="spellEnd"/>
      <w:r w:rsidRPr="00E97265">
        <w:rPr>
          <w:lang w:val="fr-CA"/>
        </w:rPr>
        <w:t>/</w:t>
      </w:r>
      <w:proofErr w:type="spellStart"/>
      <w:r w:rsidRPr="00E97265">
        <w:rPr>
          <w:lang w:val="fr-CA"/>
        </w:rPr>
        <w:t>ExCom</w:t>
      </w:r>
      <w:proofErr w:type="spellEnd"/>
      <w:r w:rsidRPr="00E97265">
        <w:rPr>
          <w:lang w:val="fr-CA"/>
        </w:rPr>
        <w:t>/87/48, respectivement.</w:t>
      </w:r>
    </w:p>
  </w:footnote>
  <w:footnote w:id="41">
    <w:p w14:paraId="392BE3C2" w14:textId="69229F3A" w:rsidR="00720FF2" w:rsidRPr="007C634C" w:rsidRDefault="00720FF2" w:rsidP="00720FF2">
      <w:pPr>
        <w:pStyle w:val="FootnoteText"/>
        <w:rPr>
          <w:lang w:val="fr-CA"/>
        </w:rPr>
      </w:pPr>
      <w:r>
        <w:rPr>
          <w:rStyle w:val="FootnoteReference"/>
        </w:rPr>
        <w:footnoteRef/>
      </w:r>
      <w:r w:rsidRPr="007C634C">
        <w:rPr>
          <w:lang w:val="fr-CA"/>
        </w:rPr>
        <w:t xml:space="preserve"> UNEP/</w:t>
      </w:r>
      <w:proofErr w:type="spellStart"/>
      <w:r w:rsidRPr="007C634C">
        <w:rPr>
          <w:lang w:val="fr-CA"/>
        </w:rPr>
        <w:t>OzL.Pro</w:t>
      </w:r>
      <w:proofErr w:type="spellEnd"/>
      <w:r w:rsidRPr="007C634C">
        <w:rPr>
          <w:lang w:val="fr-CA"/>
        </w:rPr>
        <w:t>/</w:t>
      </w:r>
      <w:proofErr w:type="spellStart"/>
      <w:r w:rsidRPr="007C634C">
        <w:rPr>
          <w:lang w:val="fr-CA"/>
        </w:rPr>
        <w:t>ExCom</w:t>
      </w:r>
      <w:proofErr w:type="spellEnd"/>
      <w:r w:rsidRPr="007C634C">
        <w:rPr>
          <w:lang w:val="fr-CA"/>
        </w:rPr>
        <w:t>/8</w:t>
      </w:r>
      <w:r w:rsidR="008126F8" w:rsidRPr="007C634C">
        <w:rPr>
          <w:lang w:val="fr-CA"/>
        </w:rPr>
        <w:t>8</w:t>
      </w:r>
      <w:r w:rsidRPr="007C634C">
        <w:rPr>
          <w:lang w:val="fr-CA"/>
        </w:rPr>
        <w:t>/</w:t>
      </w:r>
      <w:r w:rsidR="008126F8" w:rsidRPr="007C634C">
        <w:rPr>
          <w:lang w:val="fr-CA"/>
        </w:rPr>
        <w:t>70</w:t>
      </w:r>
      <w:r w:rsidRPr="007C634C">
        <w:rPr>
          <w:lang w:val="fr-CA"/>
        </w:rPr>
        <w:t>.</w:t>
      </w:r>
    </w:p>
  </w:footnote>
  <w:footnote w:id="42">
    <w:p w14:paraId="63CD6DCE" w14:textId="0F6C05E4" w:rsidR="00720FF2" w:rsidRPr="007C634C" w:rsidRDefault="00720FF2" w:rsidP="00720FF2">
      <w:pPr>
        <w:pStyle w:val="FootnoteText"/>
        <w:rPr>
          <w:lang w:val="fr-CA"/>
        </w:rPr>
      </w:pPr>
      <w:r>
        <w:rPr>
          <w:rStyle w:val="FootnoteReference"/>
        </w:rPr>
        <w:footnoteRef/>
      </w:r>
      <w:r w:rsidRPr="007C634C">
        <w:rPr>
          <w:lang w:val="fr-CA"/>
        </w:rPr>
        <w:t xml:space="preserve"> UNEP/</w:t>
      </w:r>
      <w:proofErr w:type="spellStart"/>
      <w:r w:rsidRPr="007C634C">
        <w:rPr>
          <w:lang w:val="fr-CA"/>
        </w:rPr>
        <w:t>OzL.Pro</w:t>
      </w:r>
      <w:proofErr w:type="spellEnd"/>
      <w:r w:rsidRPr="007C634C">
        <w:rPr>
          <w:lang w:val="fr-CA"/>
        </w:rPr>
        <w:t>/</w:t>
      </w:r>
      <w:proofErr w:type="spellStart"/>
      <w:r w:rsidRPr="007C634C">
        <w:rPr>
          <w:lang w:val="fr-CA"/>
        </w:rPr>
        <w:t>ExCom</w:t>
      </w:r>
      <w:proofErr w:type="spellEnd"/>
      <w:r w:rsidRPr="007C634C">
        <w:rPr>
          <w:lang w:val="fr-CA"/>
        </w:rPr>
        <w:t>/8</w:t>
      </w:r>
      <w:r w:rsidR="008126F8" w:rsidRPr="007C634C">
        <w:rPr>
          <w:lang w:val="fr-CA"/>
        </w:rPr>
        <w:t>8</w:t>
      </w:r>
      <w:r w:rsidRPr="007C634C">
        <w:rPr>
          <w:lang w:val="fr-CA"/>
        </w:rPr>
        <w:t>/</w:t>
      </w:r>
      <w:r w:rsidR="008126F8" w:rsidRPr="007C634C">
        <w:rPr>
          <w:lang w:val="fr-CA"/>
        </w:rPr>
        <w:t>74</w:t>
      </w:r>
      <w:r w:rsidRPr="007C634C">
        <w:rPr>
          <w:lang w:val="fr-CA"/>
        </w:rPr>
        <w:t>.</w:t>
      </w:r>
    </w:p>
  </w:footnote>
  <w:footnote w:id="43">
    <w:p w14:paraId="5AFA59FE" w14:textId="0957DF10" w:rsidR="00720FF2" w:rsidRPr="007C634C" w:rsidRDefault="00720FF2" w:rsidP="00720FF2">
      <w:pPr>
        <w:pStyle w:val="FootnoteText"/>
        <w:rPr>
          <w:lang w:val="fr-CA"/>
        </w:rPr>
      </w:pPr>
      <w:r>
        <w:rPr>
          <w:rStyle w:val="FootnoteReference"/>
        </w:rPr>
        <w:footnoteRef/>
      </w:r>
      <w:r w:rsidRPr="007C634C">
        <w:rPr>
          <w:lang w:val="fr-CA"/>
        </w:rPr>
        <w:t xml:space="preserve"> UNEP/</w:t>
      </w:r>
      <w:proofErr w:type="spellStart"/>
      <w:r w:rsidRPr="007C634C">
        <w:rPr>
          <w:lang w:val="fr-CA"/>
        </w:rPr>
        <w:t>OzL.Pro</w:t>
      </w:r>
      <w:proofErr w:type="spellEnd"/>
      <w:r w:rsidRPr="007C634C">
        <w:rPr>
          <w:lang w:val="fr-CA"/>
        </w:rPr>
        <w:t>/</w:t>
      </w:r>
      <w:proofErr w:type="spellStart"/>
      <w:r w:rsidRPr="007C634C">
        <w:rPr>
          <w:lang w:val="fr-CA"/>
        </w:rPr>
        <w:t>ExCom</w:t>
      </w:r>
      <w:proofErr w:type="spellEnd"/>
      <w:r w:rsidRPr="007C634C">
        <w:rPr>
          <w:lang w:val="fr-CA"/>
        </w:rPr>
        <w:t>/8</w:t>
      </w:r>
      <w:r w:rsidR="008126F8" w:rsidRPr="007C634C">
        <w:rPr>
          <w:lang w:val="fr-CA"/>
        </w:rPr>
        <w:t>8</w:t>
      </w:r>
      <w:r w:rsidRPr="007C634C">
        <w:rPr>
          <w:lang w:val="fr-CA"/>
        </w:rPr>
        <w:t>/</w:t>
      </w:r>
      <w:r w:rsidR="008126F8" w:rsidRPr="007C634C">
        <w:rPr>
          <w:lang w:val="fr-CA"/>
        </w:rPr>
        <w:t>73</w:t>
      </w:r>
      <w:r w:rsidRPr="007C634C">
        <w:rPr>
          <w:lang w:val="fr-CA"/>
        </w:rPr>
        <w:t>.</w:t>
      </w:r>
    </w:p>
  </w:footnote>
  <w:footnote w:id="44">
    <w:p w14:paraId="7F8950B1" w14:textId="40E3C605" w:rsidR="008126F8" w:rsidRPr="007C634C" w:rsidRDefault="008126F8">
      <w:pPr>
        <w:pStyle w:val="FootnoteText"/>
        <w:rPr>
          <w:lang w:val="fr-CA"/>
        </w:rPr>
      </w:pPr>
      <w:r>
        <w:rPr>
          <w:rStyle w:val="FootnoteReference"/>
        </w:rPr>
        <w:footnoteRef/>
      </w:r>
      <w:r w:rsidRPr="007C634C">
        <w:rPr>
          <w:lang w:val="fr-CA"/>
        </w:rPr>
        <w:t xml:space="preserve"> UNEP/</w:t>
      </w:r>
      <w:proofErr w:type="spellStart"/>
      <w:r w:rsidRPr="007C634C">
        <w:rPr>
          <w:lang w:val="fr-CA"/>
        </w:rPr>
        <w:t>OzL.Pro</w:t>
      </w:r>
      <w:proofErr w:type="spellEnd"/>
      <w:r w:rsidRPr="007C634C">
        <w:rPr>
          <w:lang w:val="fr-CA"/>
        </w:rPr>
        <w:t>/</w:t>
      </w:r>
      <w:proofErr w:type="spellStart"/>
      <w:r w:rsidRPr="007C634C">
        <w:rPr>
          <w:lang w:val="fr-CA"/>
        </w:rPr>
        <w:t>ExCom</w:t>
      </w:r>
      <w:proofErr w:type="spellEnd"/>
      <w:r w:rsidRPr="007C634C">
        <w:rPr>
          <w:lang w:val="fr-CA"/>
        </w:rPr>
        <w:t>/82/65 et Add.1.</w:t>
      </w:r>
    </w:p>
  </w:footnote>
  <w:footnote w:id="45">
    <w:p w14:paraId="59F6267F" w14:textId="63D2729B" w:rsidR="001B6821" w:rsidRPr="003C5653" w:rsidRDefault="001B6821">
      <w:pPr>
        <w:pStyle w:val="FootnoteText"/>
        <w:rPr>
          <w:lang w:val="en-CA"/>
        </w:rPr>
      </w:pPr>
      <w:r>
        <w:rPr>
          <w:rStyle w:val="FootnoteReference"/>
        </w:rPr>
        <w:footnoteRef/>
      </w:r>
      <w:r w:rsidRPr="003C5653">
        <w:rPr>
          <w:lang w:val="en-CA"/>
        </w:rPr>
        <w:t xml:space="preserve"> UNEP/</w:t>
      </w:r>
      <w:proofErr w:type="spellStart"/>
      <w:r w:rsidRPr="003C5653">
        <w:rPr>
          <w:lang w:val="en-CA"/>
        </w:rPr>
        <w:t>OzL.Pro</w:t>
      </w:r>
      <w:proofErr w:type="spellEnd"/>
      <w:r w:rsidRPr="003C5653">
        <w:rPr>
          <w:lang w:val="en-CA"/>
        </w:rPr>
        <w:t>/ExCom/82/Inf.3</w:t>
      </w:r>
      <w:r w:rsidR="00E97265">
        <w:rPr>
          <w:lang w:val="en-CA"/>
        </w:rPr>
        <w:t>.</w:t>
      </w:r>
    </w:p>
  </w:footnote>
  <w:footnote w:id="46">
    <w:p w14:paraId="34CE66E2" w14:textId="0A11B17B" w:rsidR="0021296B" w:rsidRPr="003C5653" w:rsidRDefault="0021296B">
      <w:pPr>
        <w:pStyle w:val="FootnoteText"/>
        <w:rPr>
          <w:lang w:val="en-CA"/>
        </w:rPr>
      </w:pPr>
      <w:r>
        <w:rPr>
          <w:rStyle w:val="FootnoteReference"/>
        </w:rPr>
        <w:footnoteRef/>
      </w:r>
      <w:r w:rsidRPr="003C5653">
        <w:rPr>
          <w:lang w:val="en-CA"/>
        </w:rPr>
        <w:t xml:space="preserve"> UNEP/</w:t>
      </w:r>
      <w:proofErr w:type="spellStart"/>
      <w:r w:rsidRPr="003C5653">
        <w:rPr>
          <w:lang w:val="en-CA"/>
        </w:rPr>
        <w:t>OzL.Pro</w:t>
      </w:r>
      <w:proofErr w:type="spellEnd"/>
      <w:r w:rsidRPr="003C5653">
        <w:rPr>
          <w:lang w:val="en-CA"/>
        </w:rPr>
        <w:t>/</w:t>
      </w:r>
      <w:r w:rsidR="00EA6CDD" w:rsidRPr="003C5653">
        <w:rPr>
          <w:lang w:val="en-CA"/>
        </w:rPr>
        <w:t>ExCom/</w:t>
      </w:r>
      <w:r w:rsidRPr="003C5653">
        <w:rPr>
          <w:lang w:val="en-CA"/>
        </w:rPr>
        <w:t>83/4</w:t>
      </w:r>
      <w:r w:rsidR="00A53D02" w:rsidRPr="003C5653">
        <w:rPr>
          <w:lang w:val="en-CA"/>
        </w:rPr>
        <w:t>0</w:t>
      </w:r>
      <w:r w:rsidR="00E97265">
        <w:rPr>
          <w:lang w:val="en-CA"/>
        </w:rPr>
        <w:t>.</w:t>
      </w:r>
    </w:p>
  </w:footnote>
  <w:footnote w:id="47">
    <w:p w14:paraId="5A375455" w14:textId="1B83839F" w:rsidR="00A53D02" w:rsidRPr="003C5653" w:rsidRDefault="00A53D02">
      <w:pPr>
        <w:pStyle w:val="FootnoteText"/>
        <w:rPr>
          <w:lang w:val="en-CA"/>
        </w:rPr>
      </w:pPr>
      <w:r>
        <w:rPr>
          <w:rStyle w:val="FootnoteReference"/>
        </w:rPr>
        <w:footnoteRef/>
      </w:r>
      <w:r w:rsidRPr="003C5653">
        <w:rPr>
          <w:lang w:val="en-CA"/>
        </w:rPr>
        <w:t xml:space="preserve"> UNEP/</w:t>
      </w:r>
      <w:proofErr w:type="spellStart"/>
      <w:r w:rsidRPr="003C5653">
        <w:rPr>
          <w:lang w:val="en-CA"/>
        </w:rPr>
        <w:t>OzL.Pro</w:t>
      </w:r>
      <w:proofErr w:type="spellEnd"/>
      <w:r w:rsidRPr="003C5653">
        <w:rPr>
          <w:lang w:val="en-CA"/>
        </w:rPr>
        <w:t>/</w:t>
      </w:r>
      <w:r w:rsidR="00EA6CDD" w:rsidRPr="003C5653">
        <w:rPr>
          <w:lang w:val="en-CA"/>
        </w:rPr>
        <w:t>ExCom/</w:t>
      </w:r>
      <w:r w:rsidRPr="003C5653">
        <w:rPr>
          <w:lang w:val="en-CA"/>
        </w:rPr>
        <w:t>83/41</w:t>
      </w:r>
      <w:r w:rsidR="00E97265">
        <w:rPr>
          <w:lang w:val="en-CA"/>
        </w:rPr>
        <w:t>.</w:t>
      </w:r>
    </w:p>
  </w:footnote>
  <w:footnote w:id="48">
    <w:p w14:paraId="2FC0AAE0" w14:textId="1F5D200A" w:rsidR="00A53D02" w:rsidRPr="003C5653" w:rsidRDefault="00A53D02">
      <w:pPr>
        <w:pStyle w:val="FootnoteText"/>
        <w:rPr>
          <w:lang w:val="en-CA"/>
        </w:rPr>
      </w:pPr>
      <w:r>
        <w:rPr>
          <w:rStyle w:val="FootnoteReference"/>
        </w:rPr>
        <w:footnoteRef/>
      </w:r>
      <w:r w:rsidRPr="003C5653">
        <w:rPr>
          <w:lang w:val="en-CA"/>
        </w:rPr>
        <w:t xml:space="preserve"> UNEP/</w:t>
      </w:r>
      <w:proofErr w:type="spellStart"/>
      <w:r w:rsidRPr="003C5653">
        <w:rPr>
          <w:lang w:val="en-CA"/>
        </w:rPr>
        <w:t>OzL.Pro</w:t>
      </w:r>
      <w:proofErr w:type="spellEnd"/>
      <w:r w:rsidRPr="003C5653">
        <w:rPr>
          <w:lang w:val="en-CA"/>
        </w:rPr>
        <w:t>/</w:t>
      </w:r>
      <w:r w:rsidR="00EA6CDD" w:rsidRPr="003C5653">
        <w:rPr>
          <w:lang w:val="en-CA"/>
        </w:rPr>
        <w:t>ExCom/</w:t>
      </w:r>
      <w:r w:rsidRPr="003C5653">
        <w:rPr>
          <w:lang w:val="en-CA"/>
        </w:rPr>
        <w:t>83/4</w:t>
      </w:r>
      <w:r w:rsidR="002154AB" w:rsidRPr="003C5653">
        <w:rPr>
          <w:lang w:val="en-CA"/>
        </w:rPr>
        <w:t>2</w:t>
      </w:r>
      <w:r w:rsidR="00E97265">
        <w:rPr>
          <w:lang w:val="en-CA"/>
        </w:rPr>
        <w:t>.</w:t>
      </w:r>
    </w:p>
  </w:footnote>
  <w:footnote w:id="49">
    <w:p w14:paraId="40538BF4" w14:textId="52A2D8BA" w:rsidR="002154AB" w:rsidRPr="003C5653" w:rsidRDefault="002154AB">
      <w:pPr>
        <w:pStyle w:val="FootnoteText"/>
        <w:rPr>
          <w:lang w:val="en-CA"/>
        </w:rPr>
      </w:pPr>
      <w:r>
        <w:rPr>
          <w:rStyle w:val="FootnoteReference"/>
        </w:rPr>
        <w:footnoteRef/>
      </w:r>
      <w:r w:rsidRPr="003C5653">
        <w:rPr>
          <w:lang w:val="en-CA"/>
        </w:rPr>
        <w:t xml:space="preserve"> </w:t>
      </w:r>
      <w:r w:rsidR="00EA6CDD" w:rsidRPr="003C5653">
        <w:rPr>
          <w:lang w:val="en-CA"/>
        </w:rPr>
        <w:t>UNEP/</w:t>
      </w:r>
      <w:proofErr w:type="spellStart"/>
      <w:r w:rsidR="00EA6CDD" w:rsidRPr="003C5653">
        <w:rPr>
          <w:lang w:val="en-CA"/>
        </w:rPr>
        <w:t>OzL.Pro</w:t>
      </w:r>
      <w:proofErr w:type="spellEnd"/>
      <w:r w:rsidR="00EA6CDD" w:rsidRPr="003C5653">
        <w:rPr>
          <w:lang w:val="en-CA"/>
        </w:rPr>
        <w:t>/ExCom/84/68</w:t>
      </w:r>
      <w:r w:rsidR="00E97265">
        <w:rPr>
          <w:lang w:val="en-CA"/>
        </w:rPr>
        <w:t>.</w:t>
      </w:r>
    </w:p>
  </w:footnote>
  <w:footnote w:id="50">
    <w:p w14:paraId="1A0FB6EF" w14:textId="4C614125" w:rsidR="007858AD" w:rsidRPr="003C5653" w:rsidRDefault="007858AD">
      <w:pPr>
        <w:pStyle w:val="FootnoteText"/>
        <w:rPr>
          <w:lang w:val="en-CA"/>
        </w:rPr>
      </w:pPr>
      <w:r>
        <w:rPr>
          <w:rStyle w:val="FootnoteReference"/>
        </w:rPr>
        <w:footnoteRef/>
      </w:r>
      <w:r w:rsidRPr="003C5653">
        <w:rPr>
          <w:lang w:val="en-CA"/>
        </w:rPr>
        <w:t xml:space="preserve"> </w:t>
      </w:r>
      <w:r w:rsidR="00EA6CDD" w:rsidRPr="003C5653">
        <w:rPr>
          <w:lang w:val="en-CA"/>
        </w:rPr>
        <w:t>UNEP/</w:t>
      </w:r>
      <w:proofErr w:type="spellStart"/>
      <w:r w:rsidR="00EA6CDD" w:rsidRPr="003C5653">
        <w:rPr>
          <w:lang w:val="en-CA"/>
        </w:rPr>
        <w:t>OzL.Pro</w:t>
      </w:r>
      <w:proofErr w:type="spellEnd"/>
      <w:r w:rsidR="00EA6CDD" w:rsidRPr="003C5653">
        <w:rPr>
          <w:lang w:val="en-CA"/>
        </w:rPr>
        <w:t>/</w:t>
      </w:r>
      <w:r w:rsidR="00C92F2E" w:rsidRPr="003C5653">
        <w:rPr>
          <w:lang w:val="en-CA"/>
        </w:rPr>
        <w:t>E</w:t>
      </w:r>
      <w:r w:rsidR="00EA6CDD" w:rsidRPr="003C5653">
        <w:rPr>
          <w:lang w:val="en-CA"/>
        </w:rPr>
        <w:t>xCom/84/69</w:t>
      </w:r>
      <w:r w:rsidR="00E97265">
        <w:rPr>
          <w:lang w:val="en-CA"/>
        </w:rPr>
        <w:t>.</w:t>
      </w:r>
    </w:p>
  </w:footnote>
  <w:footnote w:id="51">
    <w:p w14:paraId="350E33EB" w14:textId="342F7C2D" w:rsidR="00EA6CDD" w:rsidRPr="003C5653" w:rsidRDefault="00EA6CDD">
      <w:pPr>
        <w:pStyle w:val="FootnoteText"/>
        <w:rPr>
          <w:lang w:val="en-CA"/>
        </w:rPr>
      </w:pPr>
      <w:r>
        <w:rPr>
          <w:rStyle w:val="FootnoteReference"/>
        </w:rPr>
        <w:footnoteRef/>
      </w:r>
      <w:r w:rsidRPr="003C5653">
        <w:rPr>
          <w:lang w:val="en-CA"/>
        </w:rPr>
        <w:t xml:space="preserve"> </w:t>
      </w:r>
      <w:r w:rsidR="00F41824" w:rsidRPr="003C5653">
        <w:rPr>
          <w:lang w:val="en-CA"/>
        </w:rPr>
        <w:t>UNEP/</w:t>
      </w:r>
      <w:proofErr w:type="spellStart"/>
      <w:r w:rsidR="00F41824" w:rsidRPr="003C5653">
        <w:rPr>
          <w:lang w:val="en-CA"/>
        </w:rPr>
        <w:t>OzL.Pro</w:t>
      </w:r>
      <w:proofErr w:type="spellEnd"/>
      <w:r w:rsidR="00F41824" w:rsidRPr="003C5653">
        <w:rPr>
          <w:lang w:val="en-CA"/>
        </w:rPr>
        <w:t>/</w:t>
      </w:r>
      <w:r w:rsidR="00C92F2E" w:rsidRPr="003C5653">
        <w:rPr>
          <w:lang w:val="en-CA"/>
        </w:rPr>
        <w:t>E</w:t>
      </w:r>
      <w:r w:rsidR="00F41824" w:rsidRPr="003C5653">
        <w:rPr>
          <w:lang w:val="en-CA"/>
        </w:rPr>
        <w:t>xCom/84/67</w:t>
      </w:r>
      <w:r w:rsidR="007137A7">
        <w:rPr>
          <w:lang w:val="en-CA"/>
        </w:rPr>
        <w:t>.</w:t>
      </w:r>
    </w:p>
  </w:footnote>
  <w:footnote w:id="52">
    <w:p w14:paraId="60178F16" w14:textId="1CBB97D3" w:rsidR="00C92F2E" w:rsidRPr="003C5653" w:rsidRDefault="00C92F2E">
      <w:pPr>
        <w:pStyle w:val="FootnoteText"/>
        <w:rPr>
          <w:lang w:val="en-CA"/>
        </w:rPr>
      </w:pPr>
      <w:r>
        <w:rPr>
          <w:rStyle w:val="FootnoteReference"/>
        </w:rPr>
        <w:footnoteRef/>
      </w:r>
      <w:r w:rsidRPr="003C5653">
        <w:rPr>
          <w:lang w:val="en-CA"/>
        </w:rPr>
        <w:t xml:space="preserve"> UNEP/</w:t>
      </w:r>
      <w:proofErr w:type="spellStart"/>
      <w:r w:rsidRPr="003C5653">
        <w:rPr>
          <w:lang w:val="en-CA"/>
        </w:rPr>
        <w:t>OzL.Pro</w:t>
      </w:r>
      <w:proofErr w:type="spellEnd"/>
      <w:r w:rsidRPr="003C5653">
        <w:rPr>
          <w:lang w:val="en-CA"/>
        </w:rPr>
        <w:t>/ExCom/86/93</w:t>
      </w:r>
      <w:r w:rsidR="007137A7">
        <w:rPr>
          <w:lang w:val="en-CA"/>
        </w:rPr>
        <w:t>.</w:t>
      </w:r>
    </w:p>
  </w:footnote>
  <w:footnote w:id="53">
    <w:p w14:paraId="73087217" w14:textId="5507C30D" w:rsidR="00BC0689" w:rsidRPr="000E6387" w:rsidRDefault="00BC0689">
      <w:pPr>
        <w:pStyle w:val="FootnoteText"/>
        <w:rPr>
          <w:lang w:val="en-CA"/>
        </w:rPr>
      </w:pPr>
      <w:r>
        <w:rPr>
          <w:rStyle w:val="FootnoteReference"/>
        </w:rPr>
        <w:footnoteRef/>
      </w:r>
      <w:r w:rsidRPr="000E6387">
        <w:rPr>
          <w:lang w:val="en-CA"/>
        </w:rPr>
        <w:t xml:space="preserve"> UNEP/</w:t>
      </w:r>
      <w:proofErr w:type="spellStart"/>
      <w:r w:rsidRPr="000E6387">
        <w:rPr>
          <w:lang w:val="en-CA"/>
        </w:rPr>
        <w:t>OzL.Pro</w:t>
      </w:r>
      <w:proofErr w:type="spellEnd"/>
      <w:r w:rsidRPr="000E6387">
        <w:rPr>
          <w:lang w:val="en-CA"/>
        </w:rPr>
        <w:t>/ExCom/87/51.</w:t>
      </w:r>
    </w:p>
  </w:footnote>
  <w:footnote w:id="54">
    <w:p w14:paraId="23BA0264" w14:textId="533C27BE" w:rsidR="00FB201F" w:rsidRPr="000E6387" w:rsidRDefault="00FB201F">
      <w:pPr>
        <w:pStyle w:val="FootnoteText"/>
        <w:rPr>
          <w:lang w:val="en-CA"/>
        </w:rPr>
      </w:pPr>
      <w:r>
        <w:rPr>
          <w:rStyle w:val="FootnoteReference"/>
        </w:rPr>
        <w:footnoteRef/>
      </w:r>
      <w:r w:rsidRPr="000E6387">
        <w:rPr>
          <w:lang w:val="en-CA"/>
        </w:rPr>
        <w:t xml:space="preserve"> UNEP/</w:t>
      </w:r>
      <w:proofErr w:type="spellStart"/>
      <w:r w:rsidRPr="000E6387">
        <w:rPr>
          <w:lang w:val="en-CA"/>
        </w:rPr>
        <w:t>OzL.Pro</w:t>
      </w:r>
      <w:proofErr w:type="spellEnd"/>
      <w:r w:rsidRPr="000E6387">
        <w:rPr>
          <w:lang w:val="en-CA"/>
        </w:rPr>
        <w:t>/ExCom/86/92.</w:t>
      </w:r>
    </w:p>
  </w:footnote>
  <w:footnote w:id="55">
    <w:p w14:paraId="189495FF" w14:textId="60B5A56D" w:rsidR="00FB201F" w:rsidRPr="000E6387" w:rsidRDefault="00FB201F">
      <w:pPr>
        <w:pStyle w:val="FootnoteText"/>
        <w:rPr>
          <w:lang w:val="en-CA"/>
        </w:rPr>
      </w:pPr>
      <w:r>
        <w:rPr>
          <w:rStyle w:val="FootnoteReference"/>
        </w:rPr>
        <w:footnoteRef/>
      </w:r>
      <w:r w:rsidRPr="000E6387">
        <w:rPr>
          <w:lang w:val="en-CA"/>
        </w:rPr>
        <w:t xml:space="preserve"> UNEP/</w:t>
      </w:r>
      <w:proofErr w:type="spellStart"/>
      <w:r w:rsidRPr="000E6387">
        <w:rPr>
          <w:lang w:val="en-CA"/>
        </w:rPr>
        <w:t>OzL.Pro</w:t>
      </w:r>
      <w:proofErr w:type="spellEnd"/>
      <w:r w:rsidRPr="000E6387">
        <w:rPr>
          <w:lang w:val="en-CA"/>
        </w:rPr>
        <w:t>/ExCom/87/50.</w:t>
      </w:r>
    </w:p>
  </w:footnote>
  <w:footnote w:id="56">
    <w:p w14:paraId="16A9B9AC" w14:textId="1E716370" w:rsidR="00FB201F" w:rsidRPr="00FB201F" w:rsidRDefault="00FB201F">
      <w:pPr>
        <w:pStyle w:val="FootnoteText"/>
        <w:rPr>
          <w:lang w:val="fr-CA"/>
        </w:rPr>
      </w:pPr>
      <w:r>
        <w:rPr>
          <w:rStyle w:val="FootnoteReference"/>
        </w:rPr>
        <w:footnoteRef/>
      </w:r>
      <w:r w:rsidRPr="00FB201F">
        <w:rPr>
          <w:lang w:val="fr-CA"/>
        </w:rPr>
        <w:t xml:space="preserve"> </w:t>
      </w:r>
      <w:r w:rsidRPr="000E6387">
        <w:rPr>
          <w:lang w:val="fr-CA"/>
        </w:rPr>
        <w:t>UNEP/</w:t>
      </w:r>
      <w:proofErr w:type="spellStart"/>
      <w:r w:rsidRPr="000E6387">
        <w:rPr>
          <w:lang w:val="fr-CA"/>
        </w:rPr>
        <w:t>OzL.Pro</w:t>
      </w:r>
      <w:proofErr w:type="spellEnd"/>
      <w:r w:rsidRPr="000E6387">
        <w:rPr>
          <w:lang w:val="fr-CA"/>
        </w:rPr>
        <w:t>/</w:t>
      </w:r>
      <w:proofErr w:type="spellStart"/>
      <w:r w:rsidRPr="000E6387">
        <w:rPr>
          <w:lang w:val="fr-CA"/>
        </w:rPr>
        <w:t>ExCom</w:t>
      </w:r>
      <w:proofErr w:type="spellEnd"/>
      <w:r w:rsidRPr="000E6387">
        <w:rPr>
          <w:lang w:val="fr-CA"/>
        </w:rPr>
        <w:t>/88/75.</w:t>
      </w:r>
    </w:p>
  </w:footnote>
  <w:footnote w:id="57">
    <w:p w14:paraId="6FE2BE52" w14:textId="63BC4C72" w:rsidR="00277013" w:rsidRPr="00277013" w:rsidRDefault="00277013">
      <w:pPr>
        <w:pStyle w:val="FootnoteText"/>
        <w:rPr>
          <w:lang w:val="fr-CA"/>
        </w:rPr>
      </w:pPr>
      <w:r>
        <w:rPr>
          <w:rStyle w:val="FootnoteReference"/>
        </w:rPr>
        <w:footnoteRef/>
      </w:r>
      <w:r w:rsidRPr="001A027B">
        <w:rPr>
          <w:lang w:val="fr-CA"/>
        </w:rPr>
        <w:t xml:space="preserve"> </w:t>
      </w:r>
      <w:r>
        <w:rPr>
          <w:lang w:val="fr-CA"/>
        </w:rPr>
        <w:t>Décision 81/53</w:t>
      </w:r>
      <w:r w:rsidR="007137A7">
        <w:rPr>
          <w:lang w:val="fr-CA"/>
        </w:rPr>
        <w:t>.</w:t>
      </w:r>
    </w:p>
  </w:footnote>
  <w:footnote w:id="58">
    <w:p w14:paraId="74F29F09" w14:textId="0742CE59" w:rsidR="0001247C" w:rsidRPr="005239FA" w:rsidRDefault="0001247C">
      <w:pPr>
        <w:pStyle w:val="FootnoteText"/>
        <w:rPr>
          <w:lang w:val="fr-CA"/>
        </w:rPr>
      </w:pPr>
      <w:r>
        <w:rPr>
          <w:rStyle w:val="FootnoteReference"/>
        </w:rPr>
        <w:footnoteRef/>
      </w:r>
      <w:r w:rsidRPr="005239FA">
        <w:rPr>
          <w:lang w:val="fr-CA"/>
        </w:rPr>
        <w:t xml:space="preserve"> Décision 80/76.</w:t>
      </w:r>
    </w:p>
  </w:footnote>
  <w:footnote w:id="59">
    <w:p w14:paraId="41FEE2E8" w14:textId="4A0CFFA8" w:rsidR="009343A6" w:rsidRPr="0006147E" w:rsidRDefault="009343A6" w:rsidP="009343A6">
      <w:pPr>
        <w:pStyle w:val="FootnoteText"/>
        <w:tabs>
          <w:tab w:val="left" w:pos="5670"/>
        </w:tabs>
        <w:rPr>
          <w:lang w:val="fr-CA"/>
        </w:rPr>
      </w:pPr>
      <w:r w:rsidRPr="0006147E">
        <w:rPr>
          <w:rStyle w:val="FootnoteReference"/>
          <w:lang w:val="fr-CA"/>
        </w:rPr>
        <w:footnoteRef/>
      </w:r>
      <w:r w:rsidRPr="0006147E">
        <w:rPr>
          <w:lang w:val="fr-CA"/>
        </w:rPr>
        <w:t xml:space="preserve"> UNEP/</w:t>
      </w:r>
      <w:proofErr w:type="spellStart"/>
      <w:r w:rsidRPr="0006147E">
        <w:rPr>
          <w:lang w:val="fr-CA"/>
        </w:rPr>
        <w:t>OzL.Pro</w:t>
      </w:r>
      <w:proofErr w:type="spellEnd"/>
      <w:r w:rsidRPr="0006147E">
        <w:rPr>
          <w:lang w:val="fr-CA"/>
        </w:rPr>
        <w:t>/</w:t>
      </w:r>
      <w:proofErr w:type="spellStart"/>
      <w:r w:rsidRPr="0006147E">
        <w:rPr>
          <w:lang w:val="fr-CA"/>
        </w:rPr>
        <w:t>ExCom</w:t>
      </w:r>
      <w:proofErr w:type="spellEnd"/>
      <w:r w:rsidRPr="0006147E">
        <w:rPr>
          <w:lang w:val="fr-CA"/>
        </w:rPr>
        <w:t>/82/64</w:t>
      </w:r>
      <w:r w:rsidR="00E97265">
        <w:rPr>
          <w:lang w:val="fr-CA"/>
        </w:rPr>
        <w:t>.</w:t>
      </w:r>
    </w:p>
  </w:footnote>
  <w:footnote w:id="60">
    <w:p w14:paraId="19BA99DF" w14:textId="6FB8BA5A" w:rsidR="00BF7297" w:rsidRPr="00C05CC7" w:rsidRDefault="00BF7297" w:rsidP="00BF7297">
      <w:pPr>
        <w:pStyle w:val="FootnoteText"/>
        <w:rPr>
          <w:lang w:val="fr-CA"/>
        </w:rPr>
      </w:pPr>
      <w:r>
        <w:rPr>
          <w:rStyle w:val="FootnoteReference"/>
        </w:rPr>
        <w:footnoteRef/>
      </w:r>
      <w:r w:rsidRPr="00C05CC7">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/86/89</w:t>
      </w:r>
      <w:r w:rsidR="00E97265">
        <w:rPr>
          <w:lang w:val="fr-CA"/>
        </w:rPr>
        <w:t>.</w:t>
      </w:r>
    </w:p>
  </w:footnote>
  <w:footnote w:id="61">
    <w:p w14:paraId="71847DDC" w14:textId="1CD2053C" w:rsidR="007A1F7A" w:rsidRPr="007A1F7A" w:rsidRDefault="007A1F7A">
      <w:pPr>
        <w:pStyle w:val="FootnoteText"/>
        <w:rPr>
          <w:lang w:val="fr-CA"/>
        </w:rPr>
      </w:pPr>
      <w:r>
        <w:rPr>
          <w:rStyle w:val="FootnoteReference"/>
        </w:rPr>
        <w:footnoteRef/>
      </w:r>
      <w:r w:rsidRPr="007A1F7A">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/87/47</w:t>
      </w:r>
      <w:r w:rsidR="00E97265">
        <w:rPr>
          <w:lang w:val="fr-CA"/>
        </w:rPr>
        <w:t>.</w:t>
      </w:r>
    </w:p>
  </w:footnote>
  <w:footnote w:id="62">
    <w:p w14:paraId="5A47E073" w14:textId="401F900F" w:rsidR="007A1F7A" w:rsidRPr="007A1F7A" w:rsidRDefault="007A1F7A">
      <w:pPr>
        <w:pStyle w:val="FootnoteText"/>
        <w:rPr>
          <w:lang w:val="fr-CA"/>
        </w:rPr>
      </w:pPr>
      <w:r>
        <w:rPr>
          <w:rStyle w:val="FootnoteReference"/>
        </w:rPr>
        <w:footnoteRef/>
      </w:r>
      <w:r w:rsidRPr="007A1F7A">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/88/72</w:t>
      </w:r>
      <w:r w:rsidR="00E97265">
        <w:rPr>
          <w:lang w:val="fr-CA"/>
        </w:rPr>
        <w:t>.</w:t>
      </w:r>
    </w:p>
  </w:footnote>
  <w:footnote w:id="63">
    <w:p w14:paraId="69E1768B" w14:textId="0162F989" w:rsidR="007B76F3" w:rsidRPr="007B76F3" w:rsidRDefault="007B76F3">
      <w:pPr>
        <w:pStyle w:val="FootnoteText"/>
        <w:rPr>
          <w:lang w:val="fr-CA"/>
        </w:rPr>
      </w:pPr>
      <w:r>
        <w:rPr>
          <w:rStyle w:val="FootnoteReference"/>
        </w:rPr>
        <w:footnoteRef/>
      </w:r>
      <w:r w:rsidRPr="007B76F3">
        <w:rPr>
          <w:lang w:val="fr-CA"/>
        </w:rPr>
        <w:t xml:space="preserve"> </w:t>
      </w:r>
      <w:r w:rsidR="00C05CC7">
        <w:rPr>
          <w:lang w:val="fr-CA"/>
        </w:rPr>
        <w:t>UNEP/</w:t>
      </w:r>
      <w:proofErr w:type="spellStart"/>
      <w:r w:rsidR="00C05CC7">
        <w:rPr>
          <w:lang w:val="fr-CA"/>
        </w:rPr>
        <w:t>OzL.Pro</w:t>
      </w:r>
      <w:proofErr w:type="spellEnd"/>
      <w:r w:rsidR="00C05CC7">
        <w:rPr>
          <w:lang w:val="fr-CA"/>
        </w:rPr>
        <w:t>/</w:t>
      </w:r>
      <w:proofErr w:type="spellStart"/>
      <w:r w:rsidR="00C05CC7">
        <w:rPr>
          <w:lang w:val="fr-CA"/>
        </w:rPr>
        <w:t>ExCom</w:t>
      </w:r>
      <w:proofErr w:type="spellEnd"/>
      <w:r w:rsidR="00C05CC7">
        <w:rPr>
          <w:lang w:val="fr-CA"/>
        </w:rPr>
        <w:t>/86/88</w:t>
      </w:r>
      <w:r w:rsidR="009B61B6">
        <w:rPr>
          <w:lang w:val="fr-CA"/>
        </w:rPr>
        <w:t>.</w:t>
      </w:r>
    </w:p>
  </w:footnote>
  <w:footnote w:id="64">
    <w:p w14:paraId="0402B7C3" w14:textId="50A913A1" w:rsidR="009B61B6" w:rsidRPr="007B76F3" w:rsidRDefault="009B61B6" w:rsidP="009B61B6">
      <w:pPr>
        <w:pStyle w:val="FootnoteText"/>
        <w:rPr>
          <w:lang w:val="fr-CA"/>
        </w:rPr>
      </w:pPr>
      <w:r>
        <w:rPr>
          <w:rStyle w:val="FootnoteReference"/>
        </w:rPr>
        <w:footnoteRef/>
      </w:r>
      <w:r w:rsidRPr="009B61B6">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/87/46.</w:t>
      </w:r>
    </w:p>
    <w:p w14:paraId="198512FA" w14:textId="775061C5" w:rsidR="009B61B6" w:rsidRPr="009B61B6" w:rsidRDefault="009B61B6">
      <w:pPr>
        <w:pStyle w:val="FootnoteText"/>
        <w:rPr>
          <w:lang w:val="fr-CA"/>
        </w:rPr>
      </w:pPr>
    </w:p>
  </w:footnote>
  <w:footnote w:id="65">
    <w:p w14:paraId="0A29774B" w14:textId="7636176A" w:rsidR="00944996" w:rsidRPr="00944996" w:rsidRDefault="00944996">
      <w:pPr>
        <w:pStyle w:val="FootnoteText"/>
        <w:rPr>
          <w:lang w:val="fr-CA"/>
        </w:rPr>
      </w:pPr>
      <w:r>
        <w:rPr>
          <w:rStyle w:val="FootnoteReference"/>
        </w:rPr>
        <w:footnoteRef/>
      </w:r>
      <w:r w:rsidRPr="00944996">
        <w:rPr>
          <w:lang w:val="fr-CA"/>
        </w:rPr>
        <w:t xml:space="preserve"> </w:t>
      </w:r>
      <w:r w:rsidRPr="000D46EF">
        <w:rPr>
          <w:lang w:val="fr-CA"/>
        </w:rPr>
        <w:t>UNEP/</w:t>
      </w:r>
      <w:proofErr w:type="spellStart"/>
      <w:r w:rsidRPr="000D46EF">
        <w:rPr>
          <w:lang w:val="fr-CA"/>
        </w:rPr>
        <w:t>OzL.Pro</w:t>
      </w:r>
      <w:proofErr w:type="spellEnd"/>
      <w:r w:rsidRPr="000D46EF">
        <w:rPr>
          <w:lang w:val="fr-CA"/>
        </w:rPr>
        <w:t>/</w:t>
      </w:r>
      <w:proofErr w:type="spellStart"/>
      <w:r w:rsidRPr="000D46EF">
        <w:rPr>
          <w:lang w:val="fr-CA"/>
        </w:rPr>
        <w:t>ExCom</w:t>
      </w:r>
      <w:proofErr w:type="spellEnd"/>
      <w:r w:rsidRPr="000D46EF">
        <w:rPr>
          <w:lang w:val="fr-CA"/>
        </w:rPr>
        <w:t>/8</w:t>
      </w:r>
      <w:r>
        <w:rPr>
          <w:lang w:val="fr-CA"/>
        </w:rPr>
        <w:t>6</w:t>
      </w:r>
      <w:r w:rsidRPr="000D46EF">
        <w:rPr>
          <w:lang w:val="fr-CA"/>
        </w:rPr>
        <w:t>/</w:t>
      </w:r>
      <w:r>
        <w:rPr>
          <w:lang w:val="fr-CA"/>
        </w:rPr>
        <w:t>87.</w:t>
      </w:r>
    </w:p>
  </w:footnote>
  <w:footnote w:id="66">
    <w:p w14:paraId="3A8C48B4" w14:textId="250687C2" w:rsidR="00DC3E13" w:rsidRPr="00DC3E13" w:rsidRDefault="00DC3E13">
      <w:pPr>
        <w:pStyle w:val="FootnoteText"/>
        <w:rPr>
          <w:lang w:val="fr-CA"/>
        </w:rPr>
      </w:pPr>
      <w:r>
        <w:rPr>
          <w:rStyle w:val="FootnoteReference"/>
        </w:rPr>
        <w:footnoteRef/>
      </w:r>
      <w:r w:rsidRPr="00DC3E13">
        <w:rPr>
          <w:lang w:val="fr-CA"/>
        </w:rPr>
        <w:t xml:space="preserve"> </w:t>
      </w:r>
      <w:r w:rsidRPr="000D46EF">
        <w:rPr>
          <w:lang w:val="fr-CA"/>
        </w:rPr>
        <w:t>UNEP/</w:t>
      </w:r>
      <w:proofErr w:type="spellStart"/>
      <w:r w:rsidRPr="000D46EF">
        <w:rPr>
          <w:lang w:val="fr-CA"/>
        </w:rPr>
        <w:t>OzL.Pro</w:t>
      </w:r>
      <w:proofErr w:type="spellEnd"/>
      <w:r w:rsidRPr="000D46EF">
        <w:rPr>
          <w:lang w:val="fr-CA"/>
        </w:rPr>
        <w:t>/</w:t>
      </w:r>
      <w:proofErr w:type="spellStart"/>
      <w:r w:rsidRPr="000D46EF">
        <w:rPr>
          <w:lang w:val="fr-CA"/>
        </w:rPr>
        <w:t>ExCom</w:t>
      </w:r>
      <w:proofErr w:type="spellEnd"/>
      <w:r w:rsidRPr="000D46EF">
        <w:rPr>
          <w:lang w:val="fr-CA"/>
        </w:rPr>
        <w:t>/8</w:t>
      </w:r>
      <w:r>
        <w:rPr>
          <w:lang w:val="fr-CA"/>
        </w:rPr>
        <w:t>7</w:t>
      </w:r>
      <w:r w:rsidRPr="000D46EF">
        <w:rPr>
          <w:lang w:val="fr-CA"/>
        </w:rPr>
        <w:t>/</w:t>
      </w:r>
      <w:r>
        <w:rPr>
          <w:lang w:val="fr-CA"/>
        </w:rPr>
        <w:t>45.</w:t>
      </w:r>
    </w:p>
  </w:footnote>
  <w:footnote w:id="67">
    <w:p w14:paraId="27646D54" w14:textId="653F28C7" w:rsidR="0050230B" w:rsidRPr="0050230B" w:rsidRDefault="0050230B">
      <w:pPr>
        <w:pStyle w:val="FootnoteText"/>
        <w:rPr>
          <w:lang w:val="fr-CA"/>
        </w:rPr>
      </w:pPr>
      <w:r>
        <w:rPr>
          <w:rStyle w:val="FootnoteReference"/>
        </w:rPr>
        <w:footnoteRef/>
      </w:r>
      <w:r w:rsidRPr="0050230B">
        <w:rPr>
          <w:lang w:val="fr-CA"/>
        </w:rPr>
        <w:t xml:space="preserve"> </w:t>
      </w:r>
      <w:r w:rsidRPr="000D46EF">
        <w:rPr>
          <w:lang w:val="fr-CA"/>
        </w:rPr>
        <w:t>UNEP/</w:t>
      </w:r>
      <w:proofErr w:type="spellStart"/>
      <w:r w:rsidRPr="000D46EF">
        <w:rPr>
          <w:lang w:val="fr-CA"/>
        </w:rPr>
        <w:t>OzL.Pro</w:t>
      </w:r>
      <w:proofErr w:type="spellEnd"/>
      <w:r w:rsidRPr="000D46EF">
        <w:rPr>
          <w:lang w:val="fr-CA"/>
        </w:rPr>
        <w:t>/</w:t>
      </w:r>
      <w:proofErr w:type="spellStart"/>
      <w:r w:rsidRPr="000D46EF">
        <w:rPr>
          <w:lang w:val="fr-CA"/>
        </w:rPr>
        <w:t>ExCom</w:t>
      </w:r>
      <w:proofErr w:type="spellEnd"/>
      <w:r w:rsidRPr="000D46EF">
        <w:rPr>
          <w:lang w:val="fr-CA"/>
        </w:rPr>
        <w:t>/8</w:t>
      </w:r>
      <w:r>
        <w:rPr>
          <w:lang w:val="fr-CA"/>
        </w:rPr>
        <w:t>8</w:t>
      </w:r>
      <w:r w:rsidRPr="000D46EF">
        <w:rPr>
          <w:lang w:val="fr-CA"/>
        </w:rPr>
        <w:t>/</w:t>
      </w:r>
      <w:r>
        <w:rPr>
          <w:lang w:val="fr-CA"/>
        </w:rPr>
        <w:t>71.</w:t>
      </w:r>
    </w:p>
  </w:footnote>
  <w:footnote w:id="68">
    <w:p w14:paraId="5CFECF04" w14:textId="21FDC100" w:rsidR="000D46EF" w:rsidRPr="000D46EF" w:rsidRDefault="000D46EF">
      <w:pPr>
        <w:pStyle w:val="FootnoteText"/>
        <w:rPr>
          <w:lang w:val="fr-CA"/>
        </w:rPr>
      </w:pPr>
      <w:r>
        <w:rPr>
          <w:rStyle w:val="FootnoteReference"/>
        </w:rPr>
        <w:footnoteRef/>
      </w:r>
      <w:r w:rsidRPr="000D46EF">
        <w:rPr>
          <w:lang w:val="fr-CA"/>
        </w:rPr>
        <w:t xml:space="preserve"> UNEP/</w:t>
      </w:r>
      <w:proofErr w:type="spellStart"/>
      <w:r w:rsidRPr="000D46EF">
        <w:rPr>
          <w:lang w:val="fr-CA"/>
        </w:rPr>
        <w:t>OzL.Pro</w:t>
      </w:r>
      <w:proofErr w:type="spellEnd"/>
      <w:r w:rsidRPr="000D46EF">
        <w:rPr>
          <w:lang w:val="fr-CA"/>
        </w:rPr>
        <w:t>/</w:t>
      </w:r>
      <w:proofErr w:type="spellStart"/>
      <w:r w:rsidRPr="000D46EF">
        <w:rPr>
          <w:lang w:val="fr-CA"/>
        </w:rPr>
        <w:t>ExCom</w:t>
      </w:r>
      <w:proofErr w:type="spellEnd"/>
      <w:r w:rsidRPr="000D46EF">
        <w:rPr>
          <w:lang w:val="fr-CA"/>
        </w:rPr>
        <w:t>/78/9 et Corr</w:t>
      </w:r>
      <w:r>
        <w:rPr>
          <w:lang w:val="fr-CA"/>
        </w:rPr>
        <w:t>.1</w:t>
      </w:r>
      <w:r w:rsidR="00467606">
        <w:rPr>
          <w:lang w:val="fr-CA"/>
        </w:rPr>
        <w:t>.</w:t>
      </w:r>
    </w:p>
  </w:footnote>
  <w:footnote w:id="69">
    <w:p w14:paraId="33BCF89B" w14:textId="1EE1ED40" w:rsidR="000D46EF" w:rsidRPr="000D46EF" w:rsidRDefault="000D46EF">
      <w:pPr>
        <w:pStyle w:val="FootnoteText"/>
        <w:rPr>
          <w:lang w:val="fr-CA"/>
        </w:rPr>
      </w:pPr>
      <w:r>
        <w:rPr>
          <w:rStyle w:val="FootnoteReference"/>
        </w:rPr>
        <w:footnoteRef/>
      </w:r>
      <w:r w:rsidRPr="000D46EF">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/79/48, Corr.1, Corr.2 et Add.1 conformément à la décision 78/5</w:t>
      </w:r>
      <w:r w:rsidR="00467606">
        <w:rPr>
          <w:lang w:val="fr-CA"/>
        </w:rPr>
        <w:t>.</w:t>
      </w:r>
    </w:p>
  </w:footnote>
  <w:footnote w:id="70">
    <w:p w14:paraId="3FFCF38E" w14:textId="5C577854" w:rsidR="000D46EF" w:rsidRPr="000D46EF" w:rsidRDefault="000D46EF">
      <w:pPr>
        <w:pStyle w:val="FootnoteText"/>
        <w:rPr>
          <w:lang w:val="fr-CA"/>
        </w:rPr>
      </w:pPr>
      <w:r>
        <w:rPr>
          <w:rStyle w:val="FootnoteReference"/>
        </w:rPr>
        <w:footnoteRef/>
      </w:r>
      <w:r w:rsidRPr="000D46EF">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/80/56 et Add.1 conformément à la décision 79/47</w:t>
      </w:r>
      <w:r w:rsidR="00467606">
        <w:rPr>
          <w:lang w:val="fr-CA"/>
        </w:rPr>
        <w:t>.</w:t>
      </w:r>
    </w:p>
  </w:footnote>
  <w:footnote w:id="71">
    <w:p w14:paraId="0EEF0075" w14:textId="22B024AE" w:rsidR="000D46EF" w:rsidRPr="000D46EF" w:rsidRDefault="000D46EF">
      <w:pPr>
        <w:pStyle w:val="FootnoteText"/>
        <w:rPr>
          <w:lang w:val="fr-CA"/>
        </w:rPr>
      </w:pPr>
      <w:r>
        <w:rPr>
          <w:rStyle w:val="FootnoteReference"/>
        </w:rPr>
        <w:footnoteRef/>
      </w:r>
      <w:r w:rsidRPr="000D46EF">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/81/54, conformément à la décision 80/77</w:t>
      </w:r>
      <w:r w:rsidR="00467606">
        <w:rPr>
          <w:lang w:val="fr-CA"/>
        </w:rPr>
        <w:t>.</w:t>
      </w:r>
    </w:p>
  </w:footnote>
  <w:footnote w:id="72">
    <w:p w14:paraId="2FC07450" w14:textId="5A7BEBD8" w:rsidR="00C44317" w:rsidRPr="00C44317" w:rsidRDefault="00C44317">
      <w:pPr>
        <w:pStyle w:val="FootnoteText"/>
        <w:rPr>
          <w:lang w:val="fr-CA"/>
        </w:rPr>
      </w:pPr>
      <w:r>
        <w:rPr>
          <w:rStyle w:val="FootnoteReference"/>
        </w:rPr>
        <w:footnoteRef/>
      </w:r>
      <w:r w:rsidRPr="00C44317">
        <w:rPr>
          <w:lang w:val="fr-CA"/>
        </w:rPr>
        <w:t xml:space="preserve"> UNEP/</w:t>
      </w:r>
      <w:proofErr w:type="spellStart"/>
      <w:r w:rsidRPr="00C44317">
        <w:rPr>
          <w:lang w:val="fr-CA"/>
        </w:rPr>
        <w:t>OzL.Pro</w:t>
      </w:r>
      <w:proofErr w:type="spellEnd"/>
      <w:r w:rsidRPr="00C44317">
        <w:rPr>
          <w:lang w:val="fr-CA"/>
        </w:rPr>
        <w:t>/</w:t>
      </w:r>
      <w:proofErr w:type="spellStart"/>
      <w:r w:rsidRPr="00C44317">
        <w:rPr>
          <w:lang w:val="fr-CA"/>
        </w:rPr>
        <w:t>ExCom</w:t>
      </w:r>
      <w:proofErr w:type="spellEnd"/>
      <w:r w:rsidRPr="00C44317">
        <w:rPr>
          <w:lang w:val="fr-CA"/>
        </w:rPr>
        <w:t>/82/68 et Co</w:t>
      </w:r>
      <w:r>
        <w:rPr>
          <w:lang w:val="fr-CA"/>
        </w:rPr>
        <w:t>rr.1</w:t>
      </w:r>
      <w:r w:rsidR="00467606">
        <w:rPr>
          <w:lang w:val="fr-CA"/>
        </w:rPr>
        <w:t>.</w:t>
      </w:r>
    </w:p>
  </w:footnote>
  <w:footnote w:id="73">
    <w:p w14:paraId="72F2E1B2" w14:textId="5F13A5FE" w:rsidR="00C44317" w:rsidRPr="00C44317" w:rsidRDefault="00C44317">
      <w:pPr>
        <w:pStyle w:val="FootnoteText"/>
        <w:rPr>
          <w:lang w:val="fr-CA"/>
        </w:rPr>
      </w:pPr>
      <w:r>
        <w:rPr>
          <w:rStyle w:val="FootnoteReference"/>
        </w:rPr>
        <w:footnoteRef/>
      </w:r>
      <w:r w:rsidRPr="00C44317">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/82/69</w:t>
      </w:r>
      <w:r w:rsidR="00467606">
        <w:rPr>
          <w:lang w:val="fr-CA"/>
        </w:rPr>
        <w:t>.</w:t>
      </w:r>
    </w:p>
  </w:footnote>
  <w:footnote w:id="74">
    <w:p w14:paraId="04FA51A4" w14:textId="0FD3EA07" w:rsidR="00FB6D60" w:rsidRPr="00FB6D60" w:rsidRDefault="00FB6D60">
      <w:pPr>
        <w:pStyle w:val="FootnoteText"/>
        <w:rPr>
          <w:lang w:val="fr-CA"/>
        </w:rPr>
      </w:pPr>
      <w:r>
        <w:rPr>
          <w:rStyle w:val="FootnoteReference"/>
        </w:rPr>
        <w:footnoteRef/>
      </w:r>
      <w:r w:rsidRPr="00FB6D60">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/83/44</w:t>
      </w:r>
      <w:r w:rsidR="00467606">
        <w:rPr>
          <w:lang w:val="fr-CA"/>
        </w:rPr>
        <w:t>.</w:t>
      </w:r>
    </w:p>
  </w:footnote>
  <w:footnote w:id="75">
    <w:p w14:paraId="77C58AD6" w14:textId="4FC5BF78" w:rsidR="002F36D2" w:rsidRPr="002F36D2" w:rsidRDefault="002F36D2">
      <w:pPr>
        <w:pStyle w:val="FootnoteText"/>
        <w:rPr>
          <w:lang w:val="fr-CA"/>
        </w:rPr>
      </w:pPr>
      <w:r>
        <w:rPr>
          <w:rStyle w:val="FootnoteReference"/>
        </w:rPr>
        <w:footnoteRef/>
      </w:r>
      <w:r w:rsidRPr="004C6DBC">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/83/19</w:t>
      </w:r>
      <w:r w:rsidR="00467606">
        <w:rPr>
          <w:lang w:val="fr-CA"/>
        </w:rPr>
        <w:t>.</w:t>
      </w:r>
    </w:p>
  </w:footnote>
  <w:footnote w:id="76">
    <w:p w14:paraId="159BF010" w14:textId="704F4FE2" w:rsidR="00A34B19" w:rsidRPr="00A34B19" w:rsidRDefault="00A34B19">
      <w:pPr>
        <w:pStyle w:val="FootnoteText"/>
        <w:rPr>
          <w:lang w:val="fr-CA"/>
        </w:rPr>
      </w:pPr>
      <w:r>
        <w:rPr>
          <w:rStyle w:val="FootnoteReference"/>
        </w:rPr>
        <w:footnoteRef/>
      </w:r>
      <w:r w:rsidRPr="00CC509C">
        <w:rPr>
          <w:lang w:val="fr-CA"/>
        </w:rPr>
        <w:t xml:space="preserve"> </w:t>
      </w:r>
      <w:r>
        <w:rPr>
          <w:lang w:val="fr-CA"/>
        </w:rPr>
        <w:t>UNEP/</w:t>
      </w:r>
      <w:proofErr w:type="spellStart"/>
      <w:r>
        <w:rPr>
          <w:lang w:val="fr-CA"/>
        </w:rPr>
        <w:t>OzL.Pro</w:t>
      </w:r>
      <w:proofErr w:type="spellEnd"/>
      <w:r>
        <w:rPr>
          <w:lang w:val="fr-CA"/>
        </w:rPr>
        <w:t>/</w:t>
      </w:r>
      <w:proofErr w:type="spellStart"/>
      <w:r w:rsidR="00CC509C">
        <w:rPr>
          <w:lang w:val="fr-CA"/>
        </w:rPr>
        <w:t>ExCom</w:t>
      </w:r>
      <w:proofErr w:type="spellEnd"/>
      <w:r w:rsidR="00CC509C">
        <w:rPr>
          <w:lang w:val="fr-CA"/>
        </w:rPr>
        <w:t>/</w:t>
      </w:r>
      <w:r>
        <w:rPr>
          <w:lang w:val="fr-CA"/>
        </w:rPr>
        <w:t>84/70</w:t>
      </w:r>
      <w:r w:rsidR="00467606">
        <w:rPr>
          <w:lang w:val="fr-CA"/>
        </w:rPr>
        <w:t>.</w:t>
      </w:r>
    </w:p>
  </w:footnote>
  <w:footnote w:id="77">
    <w:p w14:paraId="4D34413C" w14:textId="2DB88385" w:rsidR="008F571A" w:rsidRPr="008F571A" w:rsidRDefault="008F571A">
      <w:pPr>
        <w:pStyle w:val="FootnoteText"/>
        <w:rPr>
          <w:lang w:val="fr-CA"/>
        </w:rPr>
      </w:pPr>
      <w:r>
        <w:rPr>
          <w:rStyle w:val="FootnoteReference"/>
        </w:rPr>
        <w:footnoteRef/>
      </w:r>
      <w:r w:rsidRPr="00CC509C">
        <w:rPr>
          <w:lang w:val="fr-CA"/>
        </w:rPr>
        <w:t xml:space="preserve"> </w:t>
      </w:r>
      <w:r>
        <w:rPr>
          <w:lang w:val="fr-CA"/>
        </w:rPr>
        <w:t>UNEP/</w:t>
      </w:r>
      <w:proofErr w:type="spellStart"/>
      <w:r>
        <w:rPr>
          <w:lang w:val="fr-CA"/>
        </w:rPr>
        <w:t>OzL.Pro</w:t>
      </w:r>
      <w:proofErr w:type="spellEnd"/>
      <w:r>
        <w:rPr>
          <w:lang w:val="fr-CA"/>
        </w:rPr>
        <w:t>/</w:t>
      </w:r>
      <w:proofErr w:type="spellStart"/>
      <w:r w:rsidR="00CC509C">
        <w:rPr>
          <w:lang w:val="fr-CA"/>
        </w:rPr>
        <w:t>ExCom</w:t>
      </w:r>
      <w:proofErr w:type="spellEnd"/>
      <w:r w:rsidR="00CC509C">
        <w:rPr>
          <w:lang w:val="fr-CA"/>
        </w:rPr>
        <w:t>/</w:t>
      </w:r>
      <w:r>
        <w:rPr>
          <w:lang w:val="fr-CA"/>
        </w:rPr>
        <w:t>84/71</w:t>
      </w:r>
      <w:r w:rsidR="00467606">
        <w:rPr>
          <w:lang w:val="fr-CA"/>
        </w:rPr>
        <w:t>.</w:t>
      </w:r>
    </w:p>
  </w:footnote>
  <w:footnote w:id="78">
    <w:p w14:paraId="68E15DE4" w14:textId="1A9A46E2" w:rsidR="008F571A" w:rsidRPr="008F571A" w:rsidRDefault="008F571A">
      <w:pPr>
        <w:pStyle w:val="FootnoteText"/>
        <w:rPr>
          <w:lang w:val="fr-CA"/>
        </w:rPr>
      </w:pPr>
      <w:r>
        <w:rPr>
          <w:rStyle w:val="FootnoteReference"/>
        </w:rPr>
        <w:footnoteRef/>
      </w:r>
      <w:r w:rsidRPr="00CC509C">
        <w:rPr>
          <w:lang w:val="fr-CA"/>
        </w:rPr>
        <w:t xml:space="preserve"> </w:t>
      </w:r>
      <w:r>
        <w:rPr>
          <w:lang w:val="fr-CA"/>
        </w:rPr>
        <w:t>UNEP/</w:t>
      </w:r>
      <w:proofErr w:type="spellStart"/>
      <w:r>
        <w:rPr>
          <w:lang w:val="fr-CA"/>
        </w:rPr>
        <w:t>OzL.Pro</w:t>
      </w:r>
      <w:proofErr w:type="spellEnd"/>
      <w:r>
        <w:rPr>
          <w:lang w:val="fr-CA"/>
        </w:rPr>
        <w:t>/</w:t>
      </w:r>
      <w:proofErr w:type="spellStart"/>
      <w:r w:rsidR="00CC509C">
        <w:rPr>
          <w:lang w:val="fr-CA"/>
        </w:rPr>
        <w:t>ExCom</w:t>
      </w:r>
      <w:proofErr w:type="spellEnd"/>
      <w:r w:rsidR="00CC509C">
        <w:rPr>
          <w:lang w:val="fr-CA"/>
        </w:rPr>
        <w:t>/</w:t>
      </w:r>
      <w:r>
        <w:rPr>
          <w:lang w:val="fr-CA"/>
        </w:rPr>
        <w:t>84/72</w:t>
      </w:r>
      <w:r w:rsidR="00467606">
        <w:rPr>
          <w:lang w:val="fr-CA"/>
        </w:rPr>
        <w:t>.</w:t>
      </w:r>
    </w:p>
  </w:footnote>
  <w:footnote w:id="79">
    <w:p w14:paraId="254585DF" w14:textId="2B9DFD1B" w:rsidR="00500B78" w:rsidRPr="00500B78" w:rsidRDefault="00500B78">
      <w:pPr>
        <w:pStyle w:val="FootnoteText"/>
        <w:rPr>
          <w:lang w:val="fr-CA"/>
        </w:rPr>
      </w:pPr>
      <w:r>
        <w:rPr>
          <w:rStyle w:val="FootnoteReference"/>
        </w:rPr>
        <w:footnoteRef/>
      </w:r>
      <w:r w:rsidRPr="00500B78">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/86/94</w:t>
      </w:r>
      <w:r w:rsidR="00467606">
        <w:rPr>
          <w:lang w:val="fr-CA"/>
        </w:rPr>
        <w:t>.</w:t>
      </w:r>
    </w:p>
  </w:footnote>
  <w:footnote w:id="80">
    <w:p w14:paraId="1F7F0967" w14:textId="6703C6B4" w:rsidR="00CC509C" w:rsidRPr="00CC509C" w:rsidRDefault="00CC509C">
      <w:pPr>
        <w:pStyle w:val="FootnoteText"/>
        <w:rPr>
          <w:lang w:val="fr-CA"/>
        </w:rPr>
      </w:pPr>
      <w:r>
        <w:rPr>
          <w:rStyle w:val="FootnoteReference"/>
        </w:rPr>
        <w:footnoteRef/>
      </w:r>
      <w:r w:rsidRPr="00CC509C">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/86/96</w:t>
      </w:r>
      <w:r w:rsidR="00467606">
        <w:rPr>
          <w:lang w:val="fr-CA"/>
        </w:rPr>
        <w:t>.</w:t>
      </w:r>
    </w:p>
  </w:footnote>
  <w:footnote w:id="81">
    <w:p w14:paraId="36FFD0AC" w14:textId="16EAD5B0" w:rsidR="00EF50FF" w:rsidRPr="00EF50FF" w:rsidRDefault="00EF50FF">
      <w:pPr>
        <w:pStyle w:val="FootnoteText"/>
        <w:rPr>
          <w:lang w:val="fr-CA"/>
        </w:rPr>
      </w:pPr>
      <w:r>
        <w:rPr>
          <w:rStyle w:val="FootnoteReference"/>
        </w:rPr>
        <w:footnoteRef/>
      </w:r>
      <w:r w:rsidRPr="004C6DBC">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/86/95</w:t>
      </w:r>
      <w:r w:rsidR="00467606">
        <w:rPr>
          <w:lang w:val="fr-CA"/>
        </w:rPr>
        <w:t>.</w:t>
      </w:r>
    </w:p>
  </w:footnote>
  <w:footnote w:id="82">
    <w:p w14:paraId="0780AAF2" w14:textId="4A1482CD" w:rsidR="009C61CD" w:rsidRPr="009C61CD" w:rsidRDefault="009C61CD">
      <w:pPr>
        <w:pStyle w:val="FootnoteText"/>
        <w:rPr>
          <w:lang w:val="fr-CA"/>
        </w:rPr>
      </w:pPr>
      <w:r>
        <w:rPr>
          <w:rStyle w:val="FootnoteReference"/>
        </w:rPr>
        <w:footnoteRef/>
      </w:r>
      <w:r w:rsidRPr="009C61CD">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/87/53</w:t>
      </w:r>
      <w:r w:rsidR="00467606">
        <w:rPr>
          <w:lang w:val="fr-CA"/>
        </w:rPr>
        <w:t>.</w:t>
      </w:r>
    </w:p>
  </w:footnote>
  <w:footnote w:id="83">
    <w:p w14:paraId="72C42099" w14:textId="0FEABF5A" w:rsidR="009C61CD" w:rsidRPr="009C61CD" w:rsidRDefault="009C61CD">
      <w:pPr>
        <w:pStyle w:val="FootnoteText"/>
        <w:rPr>
          <w:lang w:val="fr-CA"/>
        </w:rPr>
      </w:pPr>
      <w:r>
        <w:rPr>
          <w:rStyle w:val="FootnoteReference"/>
        </w:rPr>
        <w:footnoteRef/>
      </w:r>
      <w:r w:rsidRPr="009C61CD">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/87/54</w:t>
      </w:r>
      <w:r w:rsidR="00467606">
        <w:rPr>
          <w:lang w:val="fr-CA"/>
        </w:rPr>
        <w:t>.</w:t>
      </w:r>
    </w:p>
  </w:footnote>
  <w:footnote w:id="84">
    <w:p w14:paraId="6B5A9A58" w14:textId="3BBBA11C" w:rsidR="00386576" w:rsidRPr="009C61CD" w:rsidRDefault="00386576" w:rsidP="00386576">
      <w:pPr>
        <w:pStyle w:val="FootnoteText"/>
        <w:rPr>
          <w:lang w:val="fr-CA"/>
        </w:rPr>
      </w:pPr>
      <w:r>
        <w:rPr>
          <w:rStyle w:val="FootnoteReference"/>
        </w:rPr>
        <w:footnoteRef/>
      </w:r>
      <w:r w:rsidRPr="009C61CD">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w:t>
      </w:r>
      <w:r w:rsidR="003C5A03">
        <w:rPr>
          <w:lang w:val="fr-CA"/>
        </w:rPr>
        <w:t>8</w:t>
      </w:r>
      <w:r>
        <w:rPr>
          <w:lang w:val="fr-CA"/>
        </w:rPr>
        <w:t>/</w:t>
      </w:r>
      <w:r w:rsidR="003C5A03">
        <w:rPr>
          <w:lang w:val="fr-CA"/>
        </w:rPr>
        <w:t>77</w:t>
      </w:r>
      <w:r w:rsidR="00467606">
        <w:rPr>
          <w:lang w:val="fr-CA"/>
        </w:rPr>
        <w:t>.</w:t>
      </w:r>
    </w:p>
  </w:footnote>
  <w:footnote w:id="85">
    <w:p w14:paraId="3DBD0F47" w14:textId="2820789A" w:rsidR="00BD5CB6" w:rsidRPr="00BD5CB6" w:rsidRDefault="00BD5CB6">
      <w:pPr>
        <w:pStyle w:val="FootnoteText"/>
        <w:rPr>
          <w:lang w:val="fr-CA"/>
        </w:rPr>
      </w:pPr>
      <w:r>
        <w:rPr>
          <w:rStyle w:val="FootnoteReference"/>
        </w:rPr>
        <w:footnoteRef/>
      </w:r>
      <w:r w:rsidRPr="00BD5CB6">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/88/77</w:t>
      </w:r>
      <w:r w:rsidR="00467606">
        <w:rPr>
          <w:lang w:val="fr-CA"/>
        </w:rPr>
        <w:t>.</w:t>
      </w:r>
    </w:p>
  </w:footnote>
  <w:footnote w:id="86">
    <w:p w14:paraId="063983D5" w14:textId="70253784" w:rsidR="009776CD" w:rsidRPr="00DB1C65" w:rsidRDefault="009776CD">
      <w:pPr>
        <w:pStyle w:val="FootnoteText"/>
        <w:rPr>
          <w:lang w:val="fr-CA"/>
        </w:rPr>
      </w:pPr>
      <w:r>
        <w:rPr>
          <w:rStyle w:val="FootnoteReference"/>
        </w:rPr>
        <w:footnoteRef/>
      </w:r>
      <w:r w:rsidRPr="00DB1C65">
        <w:rPr>
          <w:lang w:val="fr-CA"/>
        </w:rPr>
        <w:t xml:space="preserve"> UNEP/</w:t>
      </w:r>
      <w:proofErr w:type="spellStart"/>
      <w:r w:rsidRPr="00DB1C65">
        <w:rPr>
          <w:lang w:val="fr-CA"/>
        </w:rPr>
        <w:t>OzL.Pro</w:t>
      </w:r>
      <w:proofErr w:type="spellEnd"/>
      <w:r w:rsidRPr="00DB1C65">
        <w:rPr>
          <w:lang w:val="fr-CA"/>
        </w:rPr>
        <w:t>/</w:t>
      </w:r>
      <w:proofErr w:type="spellStart"/>
      <w:r w:rsidRPr="00DB1C65">
        <w:rPr>
          <w:lang w:val="fr-CA"/>
        </w:rPr>
        <w:t>ExCom</w:t>
      </w:r>
      <w:proofErr w:type="spellEnd"/>
      <w:r w:rsidRPr="00DB1C65">
        <w:rPr>
          <w:lang w:val="fr-CA"/>
        </w:rPr>
        <w:t>/88/79, Annexe XXXVI.</w:t>
      </w:r>
    </w:p>
  </w:footnote>
  <w:footnote w:id="87">
    <w:p w14:paraId="76E815CE" w14:textId="00BF8617" w:rsidR="009776CD" w:rsidRPr="00DB1C65" w:rsidRDefault="009776CD" w:rsidP="009776CD">
      <w:pPr>
        <w:pStyle w:val="FootnoteText"/>
        <w:rPr>
          <w:lang w:val="fr-CA"/>
        </w:rPr>
      </w:pPr>
      <w:r>
        <w:rPr>
          <w:rStyle w:val="FootnoteReference"/>
        </w:rPr>
        <w:footnoteRef/>
      </w:r>
      <w:r w:rsidRPr="00DB1C65">
        <w:rPr>
          <w:lang w:val="fr-CA"/>
        </w:rPr>
        <w:t xml:space="preserve"> UNEP/</w:t>
      </w:r>
      <w:proofErr w:type="spellStart"/>
      <w:r w:rsidRPr="00DB1C65">
        <w:rPr>
          <w:lang w:val="fr-CA"/>
        </w:rPr>
        <w:t>OzL.Pro</w:t>
      </w:r>
      <w:proofErr w:type="spellEnd"/>
      <w:r w:rsidRPr="00DB1C65">
        <w:rPr>
          <w:lang w:val="fr-CA"/>
        </w:rPr>
        <w:t>/</w:t>
      </w:r>
      <w:proofErr w:type="spellStart"/>
      <w:r w:rsidRPr="00DB1C65">
        <w:rPr>
          <w:lang w:val="fr-CA"/>
        </w:rPr>
        <w:t>ExCom</w:t>
      </w:r>
      <w:proofErr w:type="spellEnd"/>
      <w:r w:rsidRPr="00DB1C65">
        <w:rPr>
          <w:lang w:val="fr-CA"/>
        </w:rPr>
        <w:t>/86/94</w:t>
      </w:r>
      <w:r w:rsidR="00467606">
        <w:rPr>
          <w:lang w:val="fr-CA"/>
        </w:rPr>
        <w:t>.</w:t>
      </w:r>
    </w:p>
  </w:footnote>
  <w:footnote w:id="88">
    <w:p w14:paraId="28752F8B" w14:textId="4E87C12C" w:rsidR="009776CD" w:rsidRPr="00DB1C65" w:rsidRDefault="009776CD">
      <w:pPr>
        <w:pStyle w:val="FootnoteText"/>
        <w:rPr>
          <w:lang w:val="fr-CA"/>
        </w:rPr>
      </w:pPr>
      <w:r>
        <w:rPr>
          <w:rStyle w:val="FootnoteReference"/>
        </w:rPr>
        <w:footnoteRef/>
      </w:r>
      <w:r w:rsidRPr="00DB1C65">
        <w:rPr>
          <w:lang w:val="fr-CA"/>
        </w:rPr>
        <w:t xml:space="preserve"> UNEP/</w:t>
      </w:r>
      <w:proofErr w:type="spellStart"/>
      <w:r w:rsidRPr="00DB1C65">
        <w:rPr>
          <w:lang w:val="fr-CA"/>
        </w:rPr>
        <w:t>OzL.Pro</w:t>
      </w:r>
      <w:proofErr w:type="spellEnd"/>
      <w:r w:rsidRPr="00DB1C65">
        <w:rPr>
          <w:lang w:val="fr-CA"/>
        </w:rPr>
        <w:t>/</w:t>
      </w:r>
      <w:proofErr w:type="spellStart"/>
      <w:r w:rsidRPr="00DB1C65">
        <w:rPr>
          <w:lang w:val="fr-CA"/>
        </w:rPr>
        <w:t>ExCom</w:t>
      </w:r>
      <w:proofErr w:type="spellEnd"/>
      <w:r w:rsidRPr="00DB1C65">
        <w:rPr>
          <w:lang w:val="fr-CA"/>
        </w:rPr>
        <w:t>/8</w:t>
      </w:r>
      <w:r w:rsidR="005503F1" w:rsidRPr="00DB1C65">
        <w:rPr>
          <w:lang w:val="fr-CA"/>
        </w:rPr>
        <w:t>7</w:t>
      </w:r>
      <w:r w:rsidRPr="00DB1C65">
        <w:rPr>
          <w:lang w:val="fr-CA"/>
        </w:rPr>
        <w:t>/</w:t>
      </w:r>
      <w:r w:rsidR="005503F1" w:rsidRPr="00DB1C65">
        <w:rPr>
          <w:lang w:val="fr-CA"/>
        </w:rPr>
        <w:t>52</w:t>
      </w:r>
      <w:r w:rsidR="00467606">
        <w:rPr>
          <w:lang w:val="fr-CA"/>
        </w:rPr>
        <w:t>.</w:t>
      </w:r>
    </w:p>
  </w:footnote>
  <w:footnote w:id="89">
    <w:p w14:paraId="1DEED95C" w14:textId="490AA441" w:rsidR="005503F1" w:rsidRPr="00DB1C65" w:rsidRDefault="005503F1">
      <w:pPr>
        <w:pStyle w:val="FootnoteText"/>
        <w:rPr>
          <w:lang w:val="fr-CA"/>
        </w:rPr>
      </w:pPr>
      <w:r>
        <w:rPr>
          <w:rStyle w:val="FootnoteReference"/>
        </w:rPr>
        <w:footnoteRef/>
      </w:r>
      <w:r w:rsidRPr="00DB1C65">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/88/76</w:t>
      </w:r>
      <w:r w:rsidR="00467606">
        <w:rPr>
          <w:lang w:val="fr-CA"/>
        </w:rPr>
        <w:t>.</w:t>
      </w:r>
    </w:p>
  </w:footnote>
  <w:footnote w:id="90">
    <w:p w14:paraId="1A6AA65F" w14:textId="384C2CCD" w:rsidR="00EF3296" w:rsidRPr="00DB1C65" w:rsidRDefault="00EF3296">
      <w:pPr>
        <w:pStyle w:val="FootnoteText"/>
        <w:rPr>
          <w:lang w:val="fr-CA"/>
        </w:rPr>
      </w:pPr>
      <w:r>
        <w:rPr>
          <w:rStyle w:val="FootnoteReference"/>
        </w:rPr>
        <w:footnoteRef/>
      </w:r>
      <w:r w:rsidRPr="00DB1C65">
        <w:rPr>
          <w:lang w:val="fr-CA"/>
        </w:rPr>
        <w:t xml:space="preserve"> UNEP/</w:t>
      </w:r>
      <w:proofErr w:type="spellStart"/>
      <w:r w:rsidRPr="00DB1C65">
        <w:rPr>
          <w:lang w:val="fr-CA"/>
        </w:rPr>
        <w:t>OzL.Pro</w:t>
      </w:r>
      <w:proofErr w:type="spellEnd"/>
      <w:r w:rsidRPr="00DB1C65">
        <w:rPr>
          <w:lang w:val="fr-CA"/>
        </w:rPr>
        <w:t>/</w:t>
      </w:r>
      <w:proofErr w:type="spellStart"/>
      <w:r w:rsidRPr="00DB1C65">
        <w:rPr>
          <w:lang w:val="fr-CA"/>
        </w:rPr>
        <w:t>ExCom</w:t>
      </w:r>
      <w:proofErr w:type="spellEnd"/>
      <w:r w:rsidRPr="00DB1C65">
        <w:rPr>
          <w:lang w:val="fr-CA"/>
        </w:rPr>
        <w:t>/84/65</w:t>
      </w:r>
      <w:r w:rsidR="00467606">
        <w:rPr>
          <w:lang w:val="fr-CA"/>
        </w:rPr>
        <w:t>.</w:t>
      </w:r>
    </w:p>
  </w:footnote>
  <w:footnote w:id="91">
    <w:p w14:paraId="449DF80B" w14:textId="5D5F907C" w:rsidR="008D56EC" w:rsidRPr="00DB1C65" w:rsidRDefault="008D56EC">
      <w:pPr>
        <w:pStyle w:val="FootnoteText"/>
        <w:rPr>
          <w:lang w:val="fr-CA"/>
        </w:rPr>
      </w:pPr>
      <w:r>
        <w:rPr>
          <w:rStyle w:val="FootnoteReference"/>
        </w:rPr>
        <w:footnoteRef/>
      </w:r>
      <w:r w:rsidRPr="00DB1C65">
        <w:rPr>
          <w:lang w:val="fr-CA"/>
        </w:rPr>
        <w:t xml:space="preserve"> UNEP/</w:t>
      </w:r>
      <w:proofErr w:type="spellStart"/>
      <w:r w:rsidRPr="00DB1C65">
        <w:rPr>
          <w:lang w:val="fr-CA"/>
        </w:rPr>
        <w:t>OzL.Pro</w:t>
      </w:r>
      <w:proofErr w:type="spellEnd"/>
      <w:r w:rsidRPr="00DB1C65">
        <w:rPr>
          <w:lang w:val="fr-CA"/>
        </w:rPr>
        <w:t>/</w:t>
      </w:r>
      <w:proofErr w:type="spellStart"/>
      <w:r w:rsidRPr="00DB1C65">
        <w:rPr>
          <w:lang w:val="fr-CA"/>
        </w:rPr>
        <w:t>ExCom</w:t>
      </w:r>
      <w:proofErr w:type="spellEnd"/>
      <w:r w:rsidRPr="00DB1C65">
        <w:rPr>
          <w:lang w:val="fr-CA"/>
        </w:rPr>
        <w:t>/87/43</w:t>
      </w:r>
      <w:r w:rsidR="00467606">
        <w:rPr>
          <w:lang w:val="fr-CA"/>
        </w:rPr>
        <w:t>.</w:t>
      </w:r>
    </w:p>
  </w:footnote>
  <w:footnote w:id="92">
    <w:p w14:paraId="7B9E3502" w14:textId="3636C0FC" w:rsidR="008D56EC" w:rsidRPr="00DB1C65" w:rsidRDefault="008D56EC">
      <w:pPr>
        <w:pStyle w:val="FootnoteText"/>
        <w:rPr>
          <w:lang w:val="fr-CA"/>
        </w:rPr>
      </w:pPr>
      <w:r>
        <w:rPr>
          <w:rStyle w:val="FootnoteReference"/>
        </w:rPr>
        <w:footnoteRef/>
      </w:r>
      <w:r w:rsidRPr="00DB1C65">
        <w:rPr>
          <w:lang w:val="fr-CA"/>
        </w:rPr>
        <w:t xml:space="preserve"> UNEP/</w:t>
      </w:r>
      <w:proofErr w:type="spellStart"/>
      <w:r w:rsidRPr="00DB1C65">
        <w:rPr>
          <w:lang w:val="fr-CA"/>
        </w:rPr>
        <w:t>OzL.Pro</w:t>
      </w:r>
      <w:proofErr w:type="spellEnd"/>
      <w:r w:rsidRPr="00DB1C65">
        <w:rPr>
          <w:lang w:val="fr-CA"/>
        </w:rPr>
        <w:t>/</w:t>
      </w:r>
      <w:proofErr w:type="spellStart"/>
      <w:r w:rsidRPr="00DB1C65">
        <w:rPr>
          <w:lang w:val="fr-CA"/>
        </w:rPr>
        <w:t>ExCom</w:t>
      </w:r>
      <w:proofErr w:type="spellEnd"/>
      <w:r w:rsidRPr="00DB1C65">
        <w:rPr>
          <w:lang w:val="fr-CA"/>
        </w:rPr>
        <w:t>/88/69</w:t>
      </w:r>
      <w:r w:rsidR="00467606">
        <w:rPr>
          <w:lang w:val="fr-CA"/>
        </w:rPr>
        <w:t>.</w:t>
      </w:r>
    </w:p>
  </w:footnote>
  <w:footnote w:id="93">
    <w:p w14:paraId="108A3AEB" w14:textId="1CFD4DB2" w:rsidR="003D342E" w:rsidRPr="00C0549B" w:rsidRDefault="003D342E">
      <w:pPr>
        <w:pStyle w:val="FootnoteText"/>
        <w:rPr>
          <w:lang w:val="fr-CA"/>
        </w:rPr>
      </w:pPr>
      <w:r>
        <w:rPr>
          <w:rStyle w:val="FootnoteReference"/>
        </w:rPr>
        <w:footnoteRef/>
      </w:r>
      <w:r w:rsidRPr="00C0549B">
        <w:rPr>
          <w:lang w:val="fr-CA"/>
        </w:rPr>
        <w:t xml:space="preserve"> </w:t>
      </w:r>
      <w:r w:rsidR="00C0549B" w:rsidRPr="00C0549B">
        <w:rPr>
          <w:lang w:val="fr-CA"/>
        </w:rPr>
        <w:t>UNEP/</w:t>
      </w:r>
      <w:proofErr w:type="spellStart"/>
      <w:r w:rsidR="00C0549B" w:rsidRPr="00C0549B">
        <w:rPr>
          <w:lang w:val="fr-CA"/>
        </w:rPr>
        <w:t>OzL.Pro</w:t>
      </w:r>
      <w:proofErr w:type="spellEnd"/>
      <w:r w:rsidR="00C0549B" w:rsidRPr="00C0549B">
        <w:rPr>
          <w:lang w:val="fr-CA"/>
        </w:rPr>
        <w:t>/</w:t>
      </w:r>
      <w:proofErr w:type="spellStart"/>
      <w:r w:rsidR="00C0549B" w:rsidRPr="00C0549B">
        <w:rPr>
          <w:lang w:val="fr-CA"/>
        </w:rPr>
        <w:t>ExCom</w:t>
      </w:r>
      <w:proofErr w:type="spellEnd"/>
      <w:r w:rsidR="00C0549B" w:rsidRPr="00C0549B">
        <w:rPr>
          <w:lang w:val="fr-CA"/>
        </w:rPr>
        <w:t>/87/9, paragraphes 215 à 220 et Annexe VII.</w:t>
      </w:r>
    </w:p>
  </w:footnote>
  <w:footnote w:id="94">
    <w:p w14:paraId="5D724FA4" w14:textId="6D965883" w:rsidR="00830FDE" w:rsidRPr="00830FDE" w:rsidRDefault="00830FDE">
      <w:pPr>
        <w:pStyle w:val="FootnoteText"/>
        <w:rPr>
          <w:lang w:val="fr-CA"/>
        </w:rPr>
      </w:pPr>
      <w:r>
        <w:rPr>
          <w:rStyle w:val="FootnoteReference"/>
        </w:rPr>
        <w:footnoteRef/>
      </w:r>
      <w:r w:rsidRPr="00830FDE">
        <w:rPr>
          <w:lang w:val="fr-CA"/>
        </w:rPr>
        <w:t xml:space="preserve"> UNEP/</w:t>
      </w:r>
      <w:proofErr w:type="spellStart"/>
      <w:r w:rsidRPr="00830FDE">
        <w:rPr>
          <w:lang w:val="fr-CA"/>
        </w:rPr>
        <w:t>OzL.Pro</w:t>
      </w:r>
      <w:proofErr w:type="spellEnd"/>
      <w:r w:rsidRPr="00830FDE">
        <w:rPr>
          <w:lang w:val="fr-CA"/>
        </w:rPr>
        <w:t>/</w:t>
      </w:r>
      <w:proofErr w:type="spellStart"/>
      <w:r w:rsidRPr="00830FDE">
        <w:rPr>
          <w:lang w:val="fr-CA"/>
        </w:rPr>
        <w:t>ExCom</w:t>
      </w:r>
      <w:proofErr w:type="spellEnd"/>
      <w:r w:rsidRPr="00830FDE">
        <w:rPr>
          <w:lang w:val="fr-CA"/>
        </w:rPr>
        <w:t>/8</w:t>
      </w:r>
      <w:r>
        <w:rPr>
          <w:lang w:val="fr-CA"/>
        </w:rPr>
        <w:t>8</w:t>
      </w:r>
      <w:r w:rsidRPr="00830FDE">
        <w:rPr>
          <w:lang w:val="fr-CA"/>
        </w:rPr>
        <w:t>/</w:t>
      </w:r>
      <w:r>
        <w:rPr>
          <w:lang w:val="fr-CA"/>
        </w:rPr>
        <w:t>13</w:t>
      </w:r>
      <w:r w:rsidR="00467606">
        <w:rPr>
          <w:lang w:val="fr-CA"/>
        </w:rPr>
        <w:t>.</w:t>
      </w:r>
    </w:p>
  </w:footnote>
  <w:footnote w:id="95">
    <w:p w14:paraId="0B2D8F7F" w14:textId="04087E40" w:rsidR="00830FDE" w:rsidRPr="00830FDE" w:rsidRDefault="00830FDE">
      <w:pPr>
        <w:pStyle w:val="FootnoteText"/>
        <w:rPr>
          <w:lang w:val="fr-CA"/>
        </w:rPr>
      </w:pPr>
      <w:r>
        <w:rPr>
          <w:rStyle w:val="FootnoteReference"/>
        </w:rPr>
        <w:footnoteRef/>
      </w:r>
      <w:r w:rsidRPr="00830FDE">
        <w:rPr>
          <w:lang w:val="fr-CA"/>
        </w:rPr>
        <w:t xml:space="preserve"> UNEP/</w:t>
      </w:r>
      <w:proofErr w:type="spellStart"/>
      <w:r w:rsidRPr="00830FDE">
        <w:rPr>
          <w:lang w:val="fr-CA"/>
        </w:rPr>
        <w:t>OzL.Pro</w:t>
      </w:r>
      <w:proofErr w:type="spellEnd"/>
      <w:r w:rsidRPr="00830FDE">
        <w:rPr>
          <w:lang w:val="fr-CA"/>
        </w:rPr>
        <w:t>/</w:t>
      </w:r>
      <w:proofErr w:type="spellStart"/>
      <w:r w:rsidRPr="00830FDE">
        <w:rPr>
          <w:lang w:val="fr-CA"/>
        </w:rPr>
        <w:t>ExCom</w:t>
      </w:r>
      <w:proofErr w:type="spellEnd"/>
      <w:r w:rsidRPr="00830FDE">
        <w:rPr>
          <w:lang w:val="fr-CA"/>
        </w:rPr>
        <w:t>/8</w:t>
      </w:r>
      <w:r w:rsidR="006E6DB8">
        <w:rPr>
          <w:lang w:val="fr-CA"/>
        </w:rPr>
        <w:t>8</w:t>
      </w:r>
      <w:r w:rsidRPr="00830FDE">
        <w:rPr>
          <w:lang w:val="fr-CA"/>
        </w:rPr>
        <w:t>/</w:t>
      </w:r>
      <w:r w:rsidR="006E6DB8">
        <w:rPr>
          <w:lang w:val="fr-CA"/>
        </w:rPr>
        <w:t>14</w:t>
      </w:r>
      <w:r w:rsidR="00C33A2D">
        <w:rPr>
          <w:lang w:val="fr-CA"/>
        </w:rPr>
        <w:t>.</w:t>
      </w:r>
    </w:p>
  </w:footnote>
  <w:footnote w:id="96">
    <w:p w14:paraId="5802CBA9" w14:textId="54E022A2" w:rsidR="006E6DB8" w:rsidRPr="006E6DB8" w:rsidRDefault="006E6DB8">
      <w:pPr>
        <w:pStyle w:val="FootnoteText"/>
        <w:rPr>
          <w:lang w:val="fr-CA"/>
        </w:rPr>
      </w:pPr>
      <w:r>
        <w:rPr>
          <w:rStyle w:val="FootnoteReference"/>
        </w:rPr>
        <w:footnoteRef/>
      </w:r>
      <w:r w:rsidRPr="006E6DB8">
        <w:rPr>
          <w:lang w:val="fr-CA"/>
        </w:rPr>
        <w:t xml:space="preserve"> </w:t>
      </w:r>
      <w:r w:rsidRPr="00830FDE">
        <w:rPr>
          <w:lang w:val="fr-CA"/>
        </w:rPr>
        <w:t>UNEP/</w:t>
      </w:r>
      <w:proofErr w:type="spellStart"/>
      <w:r w:rsidRPr="00830FDE">
        <w:rPr>
          <w:lang w:val="fr-CA"/>
        </w:rPr>
        <w:t>OzL.Pro</w:t>
      </w:r>
      <w:proofErr w:type="spellEnd"/>
      <w:r w:rsidRPr="00830FDE">
        <w:rPr>
          <w:lang w:val="fr-CA"/>
        </w:rPr>
        <w:t>/</w:t>
      </w:r>
      <w:proofErr w:type="spellStart"/>
      <w:r w:rsidRPr="00830FDE">
        <w:rPr>
          <w:lang w:val="fr-CA"/>
        </w:rPr>
        <w:t>ExCom</w:t>
      </w:r>
      <w:proofErr w:type="spellEnd"/>
      <w:r w:rsidRPr="00830FDE">
        <w:rPr>
          <w:lang w:val="fr-CA"/>
        </w:rPr>
        <w:t>/8</w:t>
      </w:r>
      <w:r>
        <w:rPr>
          <w:lang w:val="fr-CA"/>
        </w:rPr>
        <w:t>8</w:t>
      </w:r>
      <w:r w:rsidRPr="00830FDE">
        <w:rPr>
          <w:lang w:val="fr-CA"/>
        </w:rPr>
        <w:t>/</w:t>
      </w:r>
      <w:r>
        <w:rPr>
          <w:lang w:val="fr-CA"/>
        </w:rPr>
        <w:t>15</w:t>
      </w:r>
      <w:r w:rsidR="00C33A2D">
        <w:rPr>
          <w:lang w:val="fr-CA"/>
        </w:rPr>
        <w:t>.</w:t>
      </w:r>
    </w:p>
  </w:footnote>
  <w:footnote w:id="97">
    <w:p w14:paraId="7AECF84D" w14:textId="359D8256" w:rsidR="006E6DB8" w:rsidRPr="006E6DB8" w:rsidRDefault="006E6DB8">
      <w:pPr>
        <w:pStyle w:val="FootnoteText"/>
        <w:rPr>
          <w:lang w:val="fr-CA"/>
        </w:rPr>
      </w:pPr>
      <w:r>
        <w:rPr>
          <w:rStyle w:val="FootnoteReference"/>
        </w:rPr>
        <w:footnoteRef/>
      </w:r>
      <w:r w:rsidRPr="006E6DB8">
        <w:rPr>
          <w:lang w:val="fr-CA"/>
        </w:rPr>
        <w:t xml:space="preserve"> </w:t>
      </w:r>
      <w:r w:rsidRPr="00830FDE">
        <w:rPr>
          <w:lang w:val="fr-CA"/>
        </w:rPr>
        <w:t>UNEP/</w:t>
      </w:r>
      <w:proofErr w:type="spellStart"/>
      <w:r w:rsidRPr="00830FDE">
        <w:rPr>
          <w:lang w:val="fr-CA"/>
        </w:rPr>
        <w:t>OzL.Pro</w:t>
      </w:r>
      <w:proofErr w:type="spellEnd"/>
      <w:r w:rsidRPr="00830FDE">
        <w:rPr>
          <w:lang w:val="fr-CA"/>
        </w:rPr>
        <w:t>/</w:t>
      </w:r>
      <w:proofErr w:type="spellStart"/>
      <w:r w:rsidRPr="00830FDE">
        <w:rPr>
          <w:lang w:val="fr-CA"/>
        </w:rPr>
        <w:t>ExCom</w:t>
      </w:r>
      <w:proofErr w:type="spellEnd"/>
      <w:r w:rsidRPr="00830FDE">
        <w:rPr>
          <w:lang w:val="fr-CA"/>
        </w:rPr>
        <w:t>/8</w:t>
      </w:r>
      <w:r>
        <w:rPr>
          <w:lang w:val="fr-CA"/>
        </w:rPr>
        <w:t>8</w:t>
      </w:r>
      <w:r w:rsidRPr="00830FDE">
        <w:rPr>
          <w:lang w:val="fr-CA"/>
        </w:rPr>
        <w:t>/</w:t>
      </w:r>
      <w:r>
        <w:rPr>
          <w:lang w:val="fr-CA"/>
        </w:rPr>
        <w:t>16</w:t>
      </w:r>
      <w:r w:rsidR="00C33A2D">
        <w:rPr>
          <w:lang w:val="fr-CA"/>
        </w:rPr>
        <w:t>.</w:t>
      </w:r>
    </w:p>
  </w:footnote>
  <w:footnote w:id="98">
    <w:p w14:paraId="39D5B76C" w14:textId="769DDCC7" w:rsidR="006E6DB8" w:rsidRPr="006E6DB8" w:rsidRDefault="006E6DB8">
      <w:pPr>
        <w:pStyle w:val="FootnoteText"/>
        <w:rPr>
          <w:lang w:val="fr-CA"/>
        </w:rPr>
      </w:pPr>
      <w:r>
        <w:rPr>
          <w:rStyle w:val="FootnoteReference"/>
        </w:rPr>
        <w:footnoteRef/>
      </w:r>
      <w:r w:rsidRPr="006E6DB8">
        <w:rPr>
          <w:lang w:val="fr-CA"/>
        </w:rPr>
        <w:t xml:space="preserve"> </w:t>
      </w:r>
      <w:r w:rsidRPr="00830FDE">
        <w:rPr>
          <w:lang w:val="fr-CA"/>
        </w:rPr>
        <w:t>UNEP/</w:t>
      </w:r>
      <w:proofErr w:type="spellStart"/>
      <w:r w:rsidRPr="00830FDE">
        <w:rPr>
          <w:lang w:val="fr-CA"/>
        </w:rPr>
        <w:t>OzL.Pro</w:t>
      </w:r>
      <w:proofErr w:type="spellEnd"/>
      <w:r w:rsidRPr="00830FDE">
        <w:rPr>
          <w:lang w:val="fr-CA"/>
        </w:rPr>
        <w:t>/</w:t>
      </w:r>
      <w:proofErr w:type="spellStart"/>
      <w:r w:rsidRPr="00830FDE">
        <w:rPr>
          <w:lang w:val="fr-CA"/>
        </w:rPr>
        <w:t>ExCom</w:t>
      </w:r>
      <w:proofErr w:type="spellEnd"/>
      <w:r w:rsidRPr="00830FDE">
        <w:rPr>
          <w:lang w:val="fr-CA"/>
        </w:rPr>
        <w:t>/8</w:t>
      </w:r>
      <w:r>
        <w:rPr>
          <w:lang w:val="fr-CA"/>
        </w:rPr>
        <w:t>8</w:t>
      </w:r>
      <w:r w:rsidRPr="00830FDE">
        <w:rPr>
          <w:lang w:val="fr-CA"/>
        </w:rPr>
        <w:t>/</w:t>
      </w:r>
      <w:r>
        <w:rPr>
          <w:lang w:val="fr-CA"/>
        </w:rPr>
        <w:t>17</w:t>
      </w:r>
      <w:r w:rsidR="00C33A2D">
        <w:rPr>
          <w:lang w:val="fr-CA"/>
        </w:rPr>
        <w:t>.</w:t>
      </w:r>
    </w:p>
  </w:footnote>
  <w:footnote w:id="99">
    <w:p w14:paraId="21C220F3" w14:textId="159AB5F6" w:rsidR="006463CF" w:rsidRPr="00BB31B9" w:rsidRDefault="006463CF" w:rsidP="006463CF">
      <w:pPr>
        <w:pStyle w:val="FootnoteText"/>
        <w:rPr>
          <w:lang w:val="fr-CA"/>
        </w:rPr>
      </w:pPr>
      <w:r w:rsidRPr="00D04D20">
        <w:rPr>
          <w:rStyle w:val="FootnoteReference"/>
        </w:rPr>
        <w:footnoteRef/>
      </w:r>
      <w:r w:rsidRPr="00BB31B9">
        <w:rPr>
          <w:lang w:val="fr-CA"/>
        </w:rPr>
        <w:t> Ne se rapporte qu’aux projets approuvés au titre des contributions régulières</w:t>
      </w:r>
      <w:r w:rsidR="00DB1C65">
        <w:rPr>
          <w:lang w:val="fr-CA"/>
        </w:rPr>
        <w:t>.</w:t>
      </w:r>
      <w:r w:rsidRPr="00BB31B9">
        <w:rPr>
          <w:lang w:val="fr-CA"/>
        </w:rPr>
        <w:t xml:space="preserve"> </w:t>
      </w:r>
    </w:p>
  </w:footnote>
  <w:footnote w:id="100">
    <w:p w14:paraId="5E6EB05B" w14:textId="08585A96" w:rsidR="008C18A4" w:rsidRPr="008C18A4" w:rsidRDefault="008C18A4">
      <w:pPr>
        <w:pStyle w:val="FootnoteText"/>
        <w:rPr>
          <w:lang w:val="fr-CA"/>
        </w:rPr>
      </w:pPr>
      <w:r>
        <w:rPr>
          <w:rStyle w:val="FootnoteReference"/>
        </w:rPr>
        <w:footnoteRef/>
      </w:r>
      <w:r w:rsidRPr="008C18A4">
        <w:rPr>
          <w:lang w:val="fr-CA"/>
        </w:rPr>
        <w:t xml:space="preserve"> UNEP/</w:t>
      </w:r>
      <w:proofErr w:type="spellStart"/>
      <w:r w:rsidRPr="008C18A4">
        <w:rPr>
          <w:lang w:val="fr-CA"/>
        </w:rPr>
        <w:t>OzL.Pro</w:t>
      </w:r>
      <w:proofErr w:type="spellEnd"/>
      <w:r w:rsidRPr="008C18A4">
        <w:rPr>
          <w:lang w:val="fr-CA"/>
        </w:rPr>
        <w:t>/</w:t>
      </w:r>
      <w:proofErr w:type="spellStart"/>
      <w:r w:rsidRPr="008C18A4">
        <w:rPr>
          <w:lang w:val="fr-CA"/>
        </w:rPr>
        <w:t>ExCom</w:t>
      </w:r>
      <w:proofErr w:type="spellEnd"/>
      <w:r w:rsidRPr="008C18A4">
        <w:rPr>
          <w:lang w:val="fr-CA"/>
        </w:rPr>
        <w:t>/88/64, paragraphes 45 à</w:t>
      </w:r>
      <w:r>
        <w:rPr>
          <w:lang w:val="fr-CA"/>
        </w:rPr>
        <w:t xml:space="preserve"> 69.</w:t>
      </w:r>
    </w:p>
  </w:footnote>
  <w:footnote w:id="101">
    <w:p w14:paraId="2F76D715" w14:textId="212BBFB2" w:rsidR="006463CF" w:rsidRPr="00EA6B56" w:rsidRDefault="006463CF" w:rsidP="006463CF">
      <w:pPr>
        <w:pStyle w:val="FootnoteText"/>
        <w:rPr>
          <w:lang w:val="en-CA"/>
        </w:rPr>
      </w:pPr>
      <w:r w:rsidRPr="00D04D20">
        <w:rPr>
          <w:rStyle w:val="FootnoteReference"/>
        </w:rPr>
        <w:footnoteRef/>
      </w:r>
      <w:r w:rsidRPr="00EA6B56">
        <w:rPr>
          <w:lang w:val="en-CA"/>
        </w:rPr>
        <w:t xml:space="preserve"> UNEP/</w:t>
      </w:r>
      <w:proofErr w:type="spellStart"/>
      <w:r w:rsidRPr="00EA6B56">
        <w:rPr>
          <w:lang w:val="en-CA"/>
        </w:rPr>
        <w:t>OzL.Pro</w:t>
      </w:r>
      <w:proofErr w:type="spellEnd"/>
      <w:r w:rsidRPr="00EA6B56">
        <w:rPr>
          <w:lang w:val="en-CA"/>
        </w:rPr>
        <w:t>/ExCom/8</w:t>
      </w:r>
      <w:r w:rsidR="001E1903" w:rsidRPr="00EA6B56">
        <w:rPr>
          <w:lang w:val="en-CA"/>
        </w:rPr>
        <w:t>8</w:t>
      </w:r>
      <w:r w:rsidRPr="00EA6B56">
        <w:rPr>
          <w:lang w:val="en-CA"/>
        </w:rPr>
        <w:t>/</w:t>
      </w:r>
      <w:r w:rsidR="001E1903" w:rsidRPr="00EA6B56">
        <w:rPr>
          <w:lang w:val="en-CA"/>
        </w:rPr>
        <w:t>30</w:t>
      </w:r>
      <w:r w:rsidR="00C33A2D">
        <w:rPr>
          <w:lang w:val="en-CA"/>
        </w:rPr>
        <w:t>.</w:t>
      </w:r>
    </w:p>
  </w:footnote>
  <w:footnote w:id="102">
    <w:p w14:paraId="7D25FB12" w14:textId="2665DDD1" w:rsidR="006463CF" w:rsidRPr="001E1903" w:rsidRDefault="006463CF" w:rsidP="006463CF">
      <w:pPr>
        <w:pStyle w:val="FootnoteText"/>
        <w:rPr>
          <w:lang w:val="en-CA"/>
        </w:rPr>
      </w:pPr>
      <w:r w:rsidRPr="00D04D20">
        <w:rPr>
          <w:rStyle w:val="FootnoteReference"/>
        </w:rPr>
        <w:footnoteRef/>
      </w:r>
      <w:r w:rsidRPr="001E1903">
        <w:rPr>
          <w:lang w:val="en-CA"/>
        </w:rPr>
        <w:t xml:space="preserve"> UNEP/</w:t>
      </w:r>
      <w:proofErr w:type="spellStart"/>
      <w:r w:rsidRPr="001E1903">
        <w:rPr>
          <w:lang w:val="en-CA"/>
        </w:rPr>
        <w:t>OzL.Pro</w:t>
      </w:r>
      <w:proofErr w:type="spellEnd"/>
      <w:r w:rsidRPr="001E1903">
        <w:rPr>
          <w:lang w:val="en-CA"/>
        </w:rPr>
        <w:t>/ExCom/8</w:t>
      </w:r>
      <w:r w:rsidR="001E1903" w:rsidRPr="001E1903">
        <w:rPr>
          <w:lang w:val="en-CA"/>
        </w:rPr>
        <w:t>8</w:t>
      </w:r>
      <w:r w:rsidRPr="001E1903">
        <w:rPr>
          <w:lang w:val="en-CA"/>
        </w:rPr>
        <w:t>/</w:t>
      </w:r>
      <w:r w:rsidR="001E1903" w:rsidRPr="001E1903">
        <w:rPr>
          <w:lang w:val="en-CA"/>
        </w:rPr>
        <w:t>3</w:t>
      </w:r>
      <w:r w:rsidRPr="001E1903">
        <w:rPr>
          <w:lang w:val="en-CA"/>
        </w:rPr>
        <w:t>1</w:t>
      </w:r>
      <w:r w:rsidR="001E1903" w:rsidRPr="001E1903">
        <w:rPr>
          <w:lang w:val="en-CA"/>
        </w:rPr>
        <w:t>/Rev.</w:t>
      </w:r>
      <w:r w:rsidR="001E1903">
        <w:rPr>
          <w:lang w:val="en-CA"/>
        </w:rPr>
        <w:t>1</w:t>
      </w:r>
      <w:r w:rsidR="00C33A2D">
        <w:rPr>
          <w:lang w:val="en-CA"/>
        </w:rPr>
        <w:t>.</w:t>
      </w:r>
    </w:p>
  </w:footnote>
  <w:footnote w:id="103">
    <w:p w14:paraId="351DD574" w14:textId="2CFB5FB6" w:rsidR="006463CF" w:rsidRPr="001E1903" w:rsidRDefault="006463CF" w:rsidP="006463CF">
      <w:pPr>
        <w:pStyle w:val="FootnoteText"/>
        <w:rPr>
          <w:lang w:val="en-CA"/>
        </w:rPr>
      </w:pPr>
      <w:r w:rsidRPr="00D04D20">
        <w:rPr>
          <w:rStyle w:val="FootnoteReference"/>
        </w:rPr>
        <w:footnoteRef/>
      </w:r>
      <w:r w:rsidRPr="001E1903">
        <w:rPr>
          <w:lang w:val="en-CA"/>
        </w:rPr>
        <w:t xml:space="preserve"> </w:t>
      </w:r>
      <w:r w:rsidR="001E1903" w:rsidRPr="001E1903">
        <w:rPr>
          <w:lang w:val="en-CA"/>
        </w:rPr>
        <w:t>UNEP/</w:t>
      </w:r>
      <w:proofErr w:type="spellStart"/>
      <w:r w:rsidR="001E1903" w:rsidRPr="001E1903">
        <w:rPr>
          <w:lang w:val="en-CA"/>
        </w:rPr>
        <w:t>OzL.Pro</w:t>
      </w:r>
      <w:proofErr w:type="spellEnd"/>
      <w:r w:rsidR="001E1903" w:rsidRPr="001E1903">
        <w:rPr>
          <w:lang w:val="en-CA"/>
        </w:rPr>
        <w:t>/ExCom/88/3</w:t>
      </w:r>
      <w:r w:rsidR="001E1903">
        <w:rPr>
          <w:lang w:val="en-CA"/>
        </w:rPr>
        <w:t>2</w:t>
      </w:r>
      <w:r w:rsidR="001E1903" w:rsidRPr="001E1903">
        <w:rPr>
          <w:lang w:val="en-CA"/>
        </w:rPr>
        <w:t>/Rev.</w:t>
      </w:r>
      <w:r w:rsidR="001E1903">
        <w:rPr>
          <w:lang w:val="en-CA"/>
        </w:rPr>
        <w:t>1</w:t>
      </w:r>
      <w:r w:rsidR="00C33A2D">
        <w:rPr>
          <w:lang w:val="en-CA"/>
        </w:rPr>
        <w:t>.</w:t>
      </w:r>
    </w:p>
  </w:footnote>
  <w:footnote w:id="104">
    <w:p w14:paraId="33212A2C" w14:textId="42939937" w:rsidR="001E1903" w:rsidRPr="006F185E" w:rsidRDefault="001E1903">
      <w:pPr>
        <w:pStyle w:val="FootnoteText"/>
        <w:rPr>
          <w:lang w:val="en-CA"/>
        </w:rPr>
      </w:pPr>
      <w:r>
        <w:rPr>
          <w:rStyle w:val="FootnoteReference"/>
        </w:rPr>
        <w:footnoteRef/>
      </w:r>
      <w:r w:rsidRPr="006F185E">
        <w:rPr>
          <w:lang w:val="en-CA"/>
        </w:rPr>
        <w:t xml:space="preserve"> </w:t>
      </w:r>
      <w:r w:rsidR="006F185E" w:rsidRPr="001E1903">
        <w:rPr>
          <w:lang w:val="en-CA"/>
        </w:rPr>
        <w:t>UNEP/</w:t>
      </w:r>
      <w:proofErr w:type="spellStart"/>
      <w:r w:rsidR="006F185E" w:rsidRPr="001E1903">
        <w:rPr>
          <w:lang w:val="en-CA"/>
        </w:rPr>
        <w:t>OzL.Pro</w:t>
      </w:r>
      <w:proofErr w:type="spellEnd"/>
      <w:r w:rsidR="006F185E" w:rsidRPr="001E1903">
        <w:rPr>
          <w:lang w:val="en-CA"/>
        </w:rPr>
        <w:t>/ExCom/88/</w:t>
      </w:r>
      <w:r w:rsidR="006F185E">
        <w:rPr>
          <w:lang w:val="en-CA"/>
        </w:rPr>
        <w:t>33</w:t>
      </w:r>
      <w:r w:rsidR="00C33A2D">
        <w:rPr>
          <w:lang w:val="en-CA"/>
        </w:rPr>
        <w:t>.</w:t>
      </w:r>
    </w:p>
  </w:footnote>
  <w:footnote w:id="105">
    <w:p w14:paraId="09F0865C" w14:textId="3369B37D" w:rsidR="005C3A73" w:rsidRPr="00EA6B56" w:rsidRDefault="005C3A73">
      <w:pPr>
        <w:pStyle w:val="FootnoteText"/>
        <w:rPr>
          <w:lang w:val="en-CA"/>
        </w:rPr>
      </w:pPr>
      <w:r>
        <w:rPr>
          <w:rStyle w:val="FootnoteReference"/>
        </w:rPr>
        <w:footnoteRef/>
      </w:r>
      <w:r w:rsidRPr="00EA6B56">
        <w:rPr>
          <w:lang w:val="en-CA"/>
        </w:rPr>
        <w:t xml:space="preserve"> </w:t>
      </w:r>
      <w:r w:rsidRPr="001E1903">
        <w:rPr>
          <w:lang w:val="en-CA"/>
        </w:rPr>
        <w:t>UNEP/</w:t>
      </w:r>
      <w:proofErr w:type="spellStart"/>
      <w:r w:rsidRPr="001E1903">
        <w:rPr>
          <w:lang w:val="en-CA"/>
        </w:rPr>
        <w:t>OzL.Pro</w:t>
      </w:r>
      <w:proofErr w:type="spellEnd"/>
      <w:r w:rsidRPr="001E1903">
        <w:rPr>
          <w:lang w:val="en-CA"/>
        </w:rPr>
        <w:t>/ExCom/8</w:t>
      </w:r>
      <w:r>
        <w:rPr>
          <w:lang w:val="en-CA"/>
        </w:rPr>
        <w:t>9</w:t>
      </w:r>
      <w:r w:rsidRPr="001E1903">
        <w:rPr>
          <w:lang w:val="en-CA"/>
        </w:rPr>
        <w:t>/</w:t>
      </w:r>
      <w:r>
        <w:rPr>
          <w:lang w:val="en-CA"/>
        </w:rPr>
        <w:t>29</w:t>
      </w:r>
      <w:r w:rsidR="00C33A2D">
        <w:rPr>
          <w:lang w:val="en-CA"/>
        </w:rPr>
        <w:t>.</w:t>
      </w:r>
    </w:p>
  </w:footnote>
  <w:footnote w:id="106">
    <w:p w14:paraId="544A9AB5" w14:textId="79179A73" w:rsidR="005C3A73" w:rsidRPr="00EA6B56" w:rsidRDefault="005C3A73" w:rsidP="005C3A73">
      <w:pPr>
        <w:pStyle w:val="FootnoteText"/>
        <w:rPr>
          <w:lang w:val="en-CA"/>
        </w:rPr>
      </w:pPr>
      <w:r w:rsidRPr="00D04D20">
        <w:rPr>
          <w:rStyle w:val="FootnoteReference"/>
        </w:rPr>
        <w:footnoteRef/>
      </w:r>
      <w:r w:rsidRPr="00EA6B56">
        <w:rPr>
          <w:lang w:val="en-CA"/>
        </w:rPr>
        <w:t> [UNEP/</w:t>
      </w:r>
      <w:proofErr w:type="spellStart"/>
      <w:r w:rsidRPr="00EA6B56">
        <w:rPr>
          <w:lang w:val="en-CA"/>
        </w:rPr>
        <w:t>OzL.Pro</w:t>
      </w:r>
      <w:proofErr w:type="spellEnd"/>
      <w:r w:rsidRPr="00EA6B56">
        <w:rPr>
          <w:lang w:val="en-CA"/>
        </w:rPr>
        <w:t>/ExCom/90/15</w:t>
      </w:r>
      <w:r w:rsidR="00476391" w:rsidRPr="00EA6B56">
        <w:rPr>
          <w:lang w:val="en-CA"/>
        </w:rPr>
        <w:t>]</w:t>
      </w:r>
      <w:r w:rsidR="00C33A2D">
        <w:rPr>
          <w:lang w:val="en-CA"/>
        </w:rPr>
        <w:t>.</w:t>
      </w:r>
    </w:p>
  </w:footnote>
  <w:footnote w:id="107">
    <w:p w14:paraId="4D1DFF13" w14:textId="198D1807" w:rsidR="005C3A73" w:rsidRPr="00EA6B56" w:rsidRDefault="005C3A73" w:rsidP="005C3A73">
      <w:pPr>
        <w:pStyle w:val="FootnoteText"/>
        <w:rPr>
          <w:lang w:val="en-CA"/>
        </w:rPr>
      </w:pPr>
      <w:r w:rsidRPr="00D04D20">
        <w:rPr>
          <w:rStyle w:val="FootnoteReference"/>
        </w:rPr>
        <w:footnoteRef/>
      </w:r>
      <w:r w:rsidRPr="00EA6B56">
        <w:rPr>
          <w:lang w:val="en-CA"/>
        </w:rPr>
        <w:t> </w:t>
      </w:r>
      <w:r w:rsidR="00476391" w:rsidRPr="00EA6B56">
        <w:rPr>
          <w:lang w:val="en-CA"/>
        </w:rPr>
        <w:t>[UNEP/</w:t>
      </w:r>
      <w:proofErr w:type="spellStart"/>
      <w:r w:rsidR="00476391" w:rsidRPr="00EA6B56">
        <w:rPr>
          <w:lang w:val="en-CA"/>
        </w:rPr>
        <w:t>OzL.Pro</w:t>
      </w:r>
      <w:proofErr w:type="spellEnd"/>
      <w:r w:rsidR="00476391" w:rsidRPr="00EA6B56">
        <w:rPr>
          <w:lang w:val="en-CA"/>
        </w:rPr>
        <w:t>/ExCom/90/16]</w:t>
      </w:r>
      <w:r w:rsidR="00C33A2D">
        <w:rPr>
          <w:lang w:val="en-CA"/>
        </w:rPr>
        <w:t>.</w:t>
      </w:r>
    </w:p>
  </w:footnote>
  <w:footnote w:id="108">
    <w:p w14:paraId="28807A24" w14:textId="54DF8DE6" w:rsidR="005C3A73" w:rsidRPr="00EA6B56" w:rsidRDefault="005C3A73">
      <w:pPr>
        <w:pStyle w:val="FootnoteText"/>
        <w:rPr>
          <w:lang w:val="en-CA"/>
        </w:rPr>
      </w:pPr>
      <w:r>
        <w:rPr>
          <w:rStyle w:val="FootnoteReference"/>
        </w:rPr>
        <w:footnoteRef/>
      </w:r>
      <w:r w:rsidRPr="00EA6B56">
        <w:rPr>
          <w:lang w:val="en-CA"/>
        </w:rPr>
        <w:t xml:space="preserve"> </w:t>
      </w:r>
      <w:r w:rsidR="00476391" w:rsidRPr="00EA6B56">
        <w:rPr>
          <w:lang w:val="en-CA"/>
        </w:rPr>
        <w:t>[UNEP/</w:t>
      </w:r>
      <w:proofErr w:type="spellStart"/>
      <w:r w:rsidR="00476391" w:rsidRPr="00EA6B56">
        <w:rPr>
          <w:lang w:val="en-CA"/>
        </w:rPr>
        <w:t>OzL.Pro</w:t>
      </w:r>
      <w:proofErr w:type="spellEnd"/>
      <w:r w:rsidR="00476391" w:rsidRPr="00EA6B56">
        <w:rPr>
          <w:lang w:val="en-CA"/>
        </w:rPr>
        <w:t>/ExCom/90/17]</w:t>
      </w:r>
      <w:r w:rsidR="00C33A2D">
        <w:rPr>
          <w:lang w:val="en-CA"/>
        </w:rPr>
        <w:t>.</w:t>
      </w:r>
    </w:p>
  </w:footnote>
  <w:footnote w:id="109">
    <w:p w14:paraId="09502AE6" w14:textId="1F5383BA" w:rsidR="00476391" w:rsidRPr="00EA6B56" w:rsidRDefault="00476391">
      <w:pPr>
        <w:pStyle w:val="FootnoteText"/>
        <w:rPr>
          <w:lang w:val="en-CA"/>
        </w:rPr>
      </w:pPr>
      <w:r>
        <w:rPr>
          <w:rStyle w:val="FootnoteReference"/>
        </w:rPr>
        <w:footnoteRef/>
      </w:r>
      <w:r w:rsidRPr="00EA6B56">
        <w:rPr>
          <w:lang w:val="en-CA"/>
        </w:rPr>
        <w:t xml:space="preserve"> [UNEP/</w:t>
      </w:r>
      <w:proofErr w:type="spellStart"/>
      <w:r w:rsidRPr="00EA6B56">
        <w:rPr>
          <w:lang w:val="en-CA"/>
        </w:rPr>
        <w:t>OzL.Pro</w:t>
      </w:r>
      <w:proofErr w:type="spellEnd"/>
      <w:r w:rsidRPr="00EA6B56">
        <w:rPr>
          <w:lang w:val="en-CA"/>
        </w:rPr>
        <w:t>/ExCom/90/14]</w:t>
      </w:r>
      <w:r w:rsidR="00C33A2D">
        <w:rPr>
          <w:lang w:val="en-CA"/>
        </w:rPr>
        <w:t>.</w:t>
      </w:r>
    </w:p>
  </w:footnote>
  <w:footnote w:id="110">
    <w:p w14:paraId="1CBDFE47" w14:textId="61F141DF" w:rsidR="006463CF" w:rsidRPr="00EA6B56" w:rsidRDefault="006463CF" w:rsidP="006463CF">
      <w:pPr>
        <w:pStyle w:val="FootnoteText"/>
        <w:rPr>
          <w:lang w:val="en-CA"/>
        </w:rPr>
      </w:pPr>
      <w:r w:rsidRPr="00D04D20">
        <w:rPr>
          <w:rStyle w:val="FootnoteReference"/>
        </w:rPr>
        <w:footnoteRef/>
      </w:r>
      <w:r w:rsidRPr="00EA6B56">
        <w:rPr>
          <w:lang w:val="en-CA"/>
        </w:rPr>
        <w:t> UNEP/</w:t>
      </w:r>
      <w:proofErr w:type="spellStart"/>
      <w:r w:rsidRPr="00EA6B56">
        <w:rPr>
          <w:lang w:val="en-CA"/>
        </w:rPr>
        <w:t>OzL.Pro</w:t>
      </w:r>
      <w:proofErr w:type="spellEnd"/>
      <w:r w:rsidRPr="00EA6B56">
        <w:rPr>
          <w:lang w:val="en-CA"/>
        </w:rPr>
        <w:t>/ExCom/8</w:t>
      </w:r>
      <w:r w:rsidR="00776062" w:rsidRPr="00EA6B56">
        <w:rPr>
          <w:lang w:val="en-CA"/>
        </w:rPr>
        <w:t>8</w:t>
      </w:r>
      <w:r w:rsidRPr="00EA6B56">
        <w:rPr>
          <w:lang w:val="en-CA"/>
        </w:rPr>
        <w:t>/8 [et UNEP/</w:t>
      </w:r>
      <w:proofErr w:type="spellStart"/>
      <w:r w:rsidRPr="00EA6B56">
        <w:rPr>
          <w:lang w:val="en-CA"/>
        </w:rPr>
        <w:t>OzL.Pro</w:t>
      </w:r>
      <w:proofErr w:type="spellEnd"/>
      <w:r w:rsidRPr="00EA6B56">
        <w:rPr>
          <w:lang w:val="en-CA"/>
        </w:rPr>
        <w:t>/ExCom/</w:t>
      </w:r>
      <w:r w:rsidR="00776062" w:rsidRPr="00EA6B56">
        <w:rPr>
          <w:lang w:val="en-CA"/>
        </w:rPr>
        <w:t>90</w:t>
      </w:r>
      <w:r w:rsidRPr="00EA6B56">
        <w:rPr>
          <w:lang w:val="en-CA"/>
        </w:rPr>
        <w:t>/</w:t>
      </w:r>
      <w:r w:rsidR="00776062" w:rsidRPr="00EA6B56">
        <w:rPr>
          <w:lang w:val="en-CA"/>
        </w:rPr>
        <w:t>5</w:t>
      </w:r>
      <w:r w:rsidRPr="00EA6B56">
        <w:rPr>
          <w:lang w:val="en-CA"/>
        </w:rPr>
        <w:t>]</w:t>
      </w:r>
      <w:r w:rsidR="00C33A2D">
        <w:rPr>
          <w:lang w:val="en-CA"/>
        </w:rPr>
        <w:t>.</w:t>
      </w:r>
    </w:p>
  </w:footnote>
  <w:footnote w:id="111">
    <w:p w14:paraId="3FD0A13E" w14:textId="7F78F6E7" w:rsidR="006463CF" w:rsidRPr="00EA6B56" w:rsidRDefault="006463CF" w:rsidP="006463CF">
      <w:pPr>
        <w:pStyle w:val="FootnoteText"/>
        <w:rPr>
          <w:lang w:val="en-CA"/>
        </w:rPr>
      </w:pPr>
      <w:r w:rsidRPr="00D04D20">
        <w:rPr>
          <w:rStyle w:val="FootnoteReference"/>
        </w:rPr>
        <w:footnoteRef/>
      </w:r>
      <w:r w:rsidRPr="00EA6B56">
        <w:rPr>
          <w:lang w:val="en-CA"/>
        </w:rPr>
        <w:t> UNEP/</w:t>
      </w:r>
      <w:proofErr w:type="spellStart"/>
      <w:r w:rsidRPr="00EA6B56">
        <w:rPr>
          <w:lang w:val="en-CA"/>
        </w:rPr>
        <w:t>OzL.Pro</w:t>
      </w:r>
      <w:proofErr w:type="spellEnd"/>
      <w:r w:rsidRPr="00EA6B56">
        <w:rPr>
          <w:lang w:val="en-CA"/>
        </w:rPr>
        <w:t>/ExCom/8</w:t>
      </w:r>
      <w:r w:rsidR="004C00D6">
        <w:rPr>
          <w:lang w:val="en-CA"/>
        </w:rPr>
        <w:t>8</w:t>
      </w:r>
      <w:r w:rsidRPr="00EA6B56">
        <w:rPr>
          <w:lang w:val="en-CA"/>
        </w:rPr>
        <w:t>/9</w:t>
      </w:r>
      <w:r w:rsidR="00C33A2D">
        <w:rPr>
          <w:lang w:val="en-CA"/>
        </w:rPr>
        <w:t>.</w:t>
      </w:r>
    </w:p>
  </w:footnote>
  <w:footnote w:id="112">
    <w:p w14:paraId="41C68AE2" w14:textId="5EA4F586" w:rsidR="006463CF" w:rsidRPr="00EA6B56" w:rsidRDefault="006463CF" w:rsidP="006463CF">
      <w:pPr>
        <w:pStyle w:val="FootnoteText"/>
        <w:rPr>
          <w:lang w:val="en-CA"/>
        </w:rPr>
      </w:pPr>
      <w:r w:rsidRPr="00D04D20">
        <w:rPr>
          <w:rStyle w:val="FootnoteReference"/>
        </w:rPr>
        <w:footnoteRef/>
      </w:r>
      <w:r w:rsidRPr="00EA6B56">
        <w:rPr>
          <w:lang w:val="en-CA"/>
        </w:rPr>
        <w:t> UNEP/</w:t>
      </w:r>
      <w:proofErr w:type="spellStart"/>
      <w:r w:rsidRPr="00EA6B56">
        <w:rPr>
          <w:lang w:val="en-CA"/>
        </w:rPr>
        <w:t>OzL.Pro</w:t>
      </w:r>
      <w:proofErr w:type="spellEnd"/>
      <w:r w:rsidRPr="00EA6B56">
        <w:rPr>
          <w:lang w:val="en-CA"/>
        </w:rPr>
        <w:t>/ExCom/8</w:t>
      </w:r>
      <w:r w:rsidR="00383016">
        <w:rPr>
          <w:lang w:val="en-CA"/>
        </w:rPr>
        <w:t>8</w:t>
      </w:r>
      <w:r w:rsidRPr="00EA6B56">
        <w:rPr>
          <w:lang w:val="en-CA"/>
        </w:rPr>
        <w:t>/10</w:t>
      </w:r>
      <w:r w:rsidR="00C33A2D">
        <w:rPr>
          <w:lang w:val="en-CA"/>
        </w:rPr>
        <w:t>.</w:t>
      </w:r>
    </w:p>
  </w:footnote>
  <w:footnote w:id="113">
    <w:p w14:paraId="545FDF43" w14:textId="796C0E63" w:rsidR="00126C0F" w:rsidRPr="00126C0F" w:rsidRDefault="00126C0F">
      <w:pPr>
        <w:pStyle w:val="FootnoteText"/>
        <w:rPr>
          <w:lang w:val="en-CA"/>
        </w:rPr>
      </w:pPr>
      <w:r>
        <w:rPr>
          <w:rStyle w:val="FootnoteReference"/>
        </w:rPr>
        <w:footnoteRef/>
      </w:r>
      <w:r w:rsidRPr="00126C0F">
        <w:rPr>
          <w:lang w:val="en-CA"/>
        </w:rPr>
        <w:t xml:space="preserve"> </w:t>
      </w:r>
      <w:r w:rsidRPr="00EA6B56">
        <w:rPr>
          <w:lang w:val="en-CA"/>
        </w:rPr>
        <w:t>UNEP/</w:t>
      </w:r>
      <w:proofErr w:type="spellStart"/>
      <w:r w:rsidRPr="00EA6B56">
        <w:rPr>
          <w:lang w:val="en-CA"/>
        </w:rPr>
        <w:t>OzL.Pro</w:t>
      </w:r>
      <w:proofErr w:type="spellEnd"/>
      <w:r w:rsidRPr="00EA6B56">
        <w:rPr>
          <w:lang w:val="en-CA"/>
        </w:rPr>
        <w:t>/ExCom/8</w:t>
      </w:r>
      <w:r>
        <w:rPr>
          <w:lang w:val="en-CA"/>
        </w:rPr>
        <w:t>8</w:t>
      </w:r>
      <w:r w:rsidRPr="00EA6B56">
        <w:rPr>
          <w:lang w:val="en-CA"/>
        </w:rPr>
        <w:t>/1</w:t>
      </w:r>
      <w:r>
        <w:rPr>
          <w:lang w:val="en-CA"/>
        </w:rPr>
        <w:t>1/Rev.1</w:t>
      </w:r>
      <w:r w:rsidR="00C33A2D">
        <w:rPr>
          <w:lang w:val="en-CA"/>
        </w:rPr>
        <w:t>.</w:t>
      </w:r>
    </w:p>
  </w:footnote>
  <w:footnote w:id="114">
    <w:p w14:paraId="0C10F3CD" w14:textId="4170DDB5" w:rsidR="006463CF" w:rsidRPr="005479DA" w:rsidRDefault="006463CF" w:rsidP="006463CF">
      <w:pPr>
        <w:pStyle w:val="FootnoteText"/>
        <w:rPr>
          <w:lang w:val="en-CA"/>
        </w:rPr>
      </w:pPr>
      <w:r w:rsidRPr="00D04D20">
        <w:rPr>
          <w:vertAlign w:val="superscript"/>
        </w:rPr>
        <w:footnoteRef/>
      </w:r>
      <w:r w:rsidRPr="005479DA">
        <w:rPr>
          <w:lang w:val="en-CA"/>
        </w:rPr>
        <w:t> UNEP/</w:t>
      </w:r>
      <w:proofErr w:type="spellStart"/>
      <w:r w:rsidRPr="005479DA">
        <w:rPr>
          <w:lang w:val="en-CA"/>
        </w:rPr>
        <w:t>OzL.Pro</w:t>
      </w:r>
      <w:proofErr w:type="spellEnd"/>
      <w:r w:rsidRPr="005479DA">
        <w:rPr>
          <w:lang w:val="en-CA"/>
        </w:rPr>
        <w:t>/ExCom/8</w:t>
      </w:r>
      <w:r w:rsidR="005479DA" w:rsidRPr="005479DA">
        <w:rPr>
          <w:lang w:val="en-CA"/>
        </w:rPr>
        <w:t>8</w:t>
      </w:r>
      <w:r w:rsidRPr="005479DA">
        <w:rPr>
          <w:lang w:val="en-CA"/>
        </w:rPr>
        <w:t>/1</w:t>
      </w:r>
      <w:r w:rsidR="005479DA" w:rsidRPr="005479DA">
        <w:rPr>
          <w:lang w:val="en-CA"/>
        </w:rPr>
        <w:t>2</w:t>
      </w:r>
      <w:r w:rsidR="00C33A2D">
        <w:rPr>
          <w:lang w:val="en-CA"/>
        </w:rPr>
        <w:t>.</w:t>
      </w:r>
    </w:p>
  </w:footnote>
  <w:footnote w:id="115">
    <w:p w14:paraId="0165A611" w14:textId="26C0AD12" w:rsidR="006463CF" w:rsidRPr="005479DA" w:rsidRDefault="006463CF" w:rsidP="00F106A8">
      <w:pPr>
        <w:pStyle w:val="FootnoteText"/>
        <w:jc w:val="left"/>
        <w:rPr>
          <w:lang w:val="en-CA"/>
        </w:rPr>
      </w:pPr>
      <w:r w:rsidRPr="00D04D20">
        <w:rPr>
          <w:vertAlign w:val="superscript"/>
        </w:rPr>
        <w:footnoteRef/>
      </w:r>
      <w:r w:rsidRPr="005479DA">
        <w:rPr>
          <w:lang w:val="en-CA"/>
        </w:rPr>
        <w:t> UNEP/</w:t>
      </w:r>
      <w:proofErr w:type="spellStart"/>
      <w:r w:rsidRPr="005479DA">
        <w:rPr>
          <w:lang w:val="en-CA"/>
        </w:rPr>
        <w:t>OzL.Pro</w:t>
      </w:r>
      <w:proofErr w:type="spellEnd"/>
      <w:r w:rsidRPr="005479DA">
        <w:rPr>
          <w:lang w:val="en-CA"/>
        </w:rPr>
        <w:t>/ExCom/8</w:t>
      </w:r>
      <w:r w:rsidR="005479DA" w:rsidRPr="005479DA">
        <w:rPr>
          <w:lang w:val="en-CA"/>
        </w:rPr>
        <w:t>8</w:t>
      </w:r>
      <w:r w:rsidRPr="005479DA">
        <w:rPr>
          <w:lang w:val="en-CA"/>
        </w:rPr>
        <w:t>/</w:t>
      </w:r>
      <w:r w:rsidR="00E768B8" w:rsidRPr="005479DA">
        <w:rPr>
          <w:lang w:val="en-CA"/>
        </w:rPr>
        <w:t>1</w:t>
      </w:r>
      <w:r w:rsidR="00E768B8">
        <w:rPr>
          <w:lang w:val="en-CA"/>
        </w:rPr>
        <w:t>3</w:t>
      </w:r>
      <w:r w:rsidR="00E768B8" w:rsidRPr="005479DA">
        <w:rPr>
          <w:lang w:val="en-CA"/>
        </w:rPr>
        <w:t>,</w:t>
      </w:r>
      <w:r w:rsidR="00E768B8">
        <w:rPr>
          <w:lang w:val="en-CA"/>
        </w:rPr>
        <w:t xml:space="preserve"> </w:t>
      </w:r>
      <w:r w:rsidR="00E768B8" w:rsidRPr="005479DA">
        <w:rPr>
          <w:lang w:val="en-CA"/>
        </w:rPr>
        <w:t>UNEP</w:t>
      </w:r>
      <w:r w:rsidR="00F106A8" w:rsidRPr="005479DA">
        <w:rPr>
          <w:lang w:val="en-CA"/>
        </w:rPr>
        <w:t>/</w:t>
      </w:r>
      <w:proofErr w:type="spellStart"/>
      <w:r w:rsidR="00F106A8" w:rsidRPr="005479DA">
        <w:rPr>
          <w:lang w:val="en-CA"/>
        </w:rPr>
        <w:t>OzL.Pro</w:t>
      </w:r>
      <w:proofErr w:type="spellEnd"/>
      <w:r w:rsidR="00F106A8" w:rsidRPr="005479DA">
        <w:rPr>
          <w:lang w:val="en-CA"/>
        </w:rPr>
        <w:t>/ExCom/88/1</w:t>
      </w:r>
      <w:r w:rsidR="00F106A8">
        <w:rPr>
          <w:lang w:val="en-CA"/>
        </w:rPr>
        <w:t>4,</w:t>
      </w:r>
      <w:r w:rsidRPr="005479DA">
        <w:rPr>
          <w:lang w:val="en-CA"/>
        </w:rPr>
        <w:t xml:space="preserve"> UNEP/</w:t>
      </w:r>
      <w:proofErr w:type="spellStart"/>
      <w:r w:rsidRPr="005479DA">
        <w:rPr>
          <w:lang w:val="en-CA"/>
        </w:rPr>
        <w:t>OzL.Pro</w:t>
      </w:r>
      <w:proofErr w:type="spellEnd"/>
      <w:r w:rsidRPr="005479DA">
        <w:rPr>
          <w:lang w:val="en-CA"/>
        </w:rPr>
        <w:t>/ExCom/8</w:t>
      </w:r>
      <w:r w:rsidR="005479DA">
        <w:rPr>
          <w:lang w:val="en-CA"/>
        </w:rPr>
        <w:t>8</w:t>
      </w:r>
      <w:r w:rsidRPr="005479DA">
        <w:rPr>
          <w:lang w:val="en-CA"/>
        </w:rPr>
        <w:t>/1</w:t>
      </w:r>
      <w:r w:rsidR="00F106A8">
        <w:rPr>
          <w:lang w:val="en-CA"/>
        </w:rPr>
        <w:t>5</w:t>
      </w:r>
      <w:r w:rsidRPr="005479DA">
        <w:rPr>
          <w:lang w:val="en-CA"/>
        </w:rPr>
        <w:t>, UNEP/</w:t>
      </w:r>
      <w:proofErr w:type="spellStart"/>
      <w:r w:rsidRPr="005479DA">
        <w:rPr>
          <w:lang w:val="en-CA"/>
        </w:rPr>
        <w:t>OzL.Pro</w:t>
      </w:r>
      <w:proofErr w:type="spellEnd"/>
      <w:r w:rsidRPr="005479DA">
        <w:rPr>
          <w:lang w:val="en-CA"/>
        </w:rPr>
        <w:t>/ExCom/8</w:t>
      </w:r>
      <w:r w:rsidR="005479DA">
        <w:rPr>
          <w:lang w:val="en-CA"/>
        </w:rPr>
        <w:t>8</w:t>
      </w:r>
      <w:r w:rsidRPr="005479DA">
        <w:rPr>
          <w:lang w:val="en-CA"/>
        </w:rPr>
        <w:t>/1</w:t>
      </w:r>
      <w:r w:rsidR="00F106A8">
        <w:rPr>
          <w:lang w:val="en-CA"/>
        </w:rPr>
        <w:t>6</w:t>
      </w:r>
      <w:r w:rsidR="00C33A2D">
        <w:rPr>
          <w:lang w:val="en-CA"/>
        </w:rPr>
        <w:t xml:space="preserve"> et</w:t>
      </w:r>
      <w:r w:rsidR="00F106A8">
        <w:rPr>
          <w:lang w:val="en-CA"/>
        </w:rPr>
        <w:t xml:space="preserve"> UNEP/</w:t>
      </w:r>
      <w:proofErr w:type="spellStart"/>
      <w:r w:rsidR="00F106A8">
        <w:rPr>
          <w:lang w:val="en-CA"/>
        </w:rPr>
        <w:t>OzL.Pro</w:t>
      </w:r>
      <w:proofErr w:type="spellEnd"/>
      <w:r w:rsidR="00F106A8">
        <w:rPr>
          <w:lang w:val="en-CA"/>
        </w:rPr>
        <w:t>/ExCom/86/17.</w:t>
      </w:r>
    </w:p>
  </w:footnote>
  <w:footnote w:id="116">
    <w:p w14:paraId="33A07C32" w14:textId="48BC4A7B" w:rsidR="006463CF" w:rsidRPr="00C33A2D" w:rsidRDefault="006463CF" w:rsidP="006463CF">
      <w:pPr>
        <w:pStyle w:val="FootnoteText"/>
        <w:rPr>
          <w:lang w:val="fr-CA"/>
        </w:rPr>
      </w:pPr>
      <w:r w:rsidRPr="00D04D20">
        <w:rPr>
          <w:vertAlign w:val="superscript"/>
        </w:rPr>
        <w:footnoteRef/>
      </w:r>
      <w:r w:rsidRPr="00C33A2D">
        <w:rPr>
          <w:lang w:val="fr-CA"/>
        </w:rPr>
        <w:t> UNEP/</w:t>
      </w:r>
      <w:proofErr w:type="spellStart"/>
      <w:r w:rsidRPr="00C33A2D">
        <w:rPr>
          <w:lang w:val="fr-CA"/>
        </w:rPr>
        <w:t>OzL.Pro</w:t>
      </w:r>
      <w:proofErr w:type="spellEnd"/>
      <w:r w:rsidRPr="00C33A2D">
        <w:rPr>
          <w:lang w:val="fr-CA"/>
        </w:rPr>
        <w:t>/</w:t>
      </w:r>
      <w:proofErr w:type="spellStart"/>
      <w:r w:rsidRPr="00C33A2D">
        <w:rPr>
          <w:lang w:val="fr-CA"/>
        </w:rPr>
        <w:t>ExCom</w:t>
      </w:r>
      <w:proofErr w:type="spellEnd"/>
      <w:r w:rsidRPr="00C33A2D">
        <w:rPr>
          <w:lang w:val="fr-CA"/>
        </w:rPr>
        <w:t>/8</w:t>
      </w:r>
      <w:r w:rsidR="00F106A8" w:rsidRPr="00C33A2D">
        <w:rPr>
          <w:lang w:val="fr-CA"/>
        </w:rPr>
        <w:t>8/79</w:t>
      </w:r>
      <w:r w:rsidRPr="00C33A2D">
        <w:rPr>
          <w:lang w:val="fr-CA"/>
        </w:rPr>
        <w:t>, Annexes III à VII</w:t>
      </w:r>
      <w:r w:rsidR="00C33A2D" w:rsidRPr="00C33A2D">
        <w:rPr>
          <w:lang w:val="fr-CA"/>
        </w:rPr>
        <w:t>.</w:t>
      </w:r>
    </w:p>
  </w:footnote>
  <w:footnote w:id="117">
    <w:p w14:paraId="2EC94F7A" w14:textId="7A821A56" w:rsidR="006463CF" w:rsidRPr="00C33A2D" w:rsidRDefault="006463CF" w:rsidP="006463CF">
      <w:pPr>
        <w:pStyle w:val="FootnoteText"/>
        <w:rPr>
          <w:lang w:val="fr-CA"/>
        </w:rPr>
      </w:pPr>
      <w:r w:rsidRPr="00D04D20">
        <w:rPr>
          <w:vertAlign w:val="superscript"/>
        </w:rPr>
        <w:footnoteRef/>
      </w:r>
      <w:r w:rsidRPr="00C33A2D">
        <w:rPr>
          <w:lang w:val="fr-CA"/>
        </w:rPr>
        <w:t> UNEP/</w:t>
      </w:r>
      <w:proofErr w:type="spellStart"/>
      <w:r w:rsidRPr="00C33A2D">
        <w:rPr>
          <w:lang w:val="fr-CA"/>
        </w:rPr>
        <w:t>OzL.Pro</w:t>
      </w:r>
      <w:proofErr w:type="spellEnd"/>
      <w:r w:rsidRPr="00C33A2D">
        <w:rPr>
          <w:lang w:val="fr-CA"/>
        </w:rPr>
        <w:t>/</w:t>
      </w:r>
      <w:proofErr w:type="spellStart"/>
      <w:r w:rsidRPr="00C33A2D">
        <w:rPr>
          <w:lang w:val="fr-CA"/>
        </w:rPr>
        <w:t>ExCom</w:t>
      </w:r>
      <w:proofErr w:type="spellEnd"/>
      <w:r w:rsidRPr="00C33A2D">
        <w:rPr>
          <w:lang w:val="fr-CA"/>
        </w:rPr>
        <w:t>/8</w:t>
      </w:r>
      <w:r w:rsidR="00D578C0" w:rsidRPr="00C33A2D">
        <w:rPr>
          <w:lang w:val="fr-CA"/>
        </w:rPr>
        <w:t>8</w:t>
      </w:r>
      <w:r w:rsidRPr="00C33A2D">
        <w:rPr>
          <w:lang w:val="fr-CA"/>
        </w:rPr>
        <w:t>/2</w:t>
      </w:r>
      <w:r w:rsidR="00D578C0" w:rsidRPr="00C33A2D">
        <w:rPr>
          <w:lang w:val="fr-CA"/>
        </w:rPr>
        <w:t>1</w:t>
      </w:r>
      <w:r w:rsidR="00C33A2D" w:rsidRPr="00C33A2D">
        <w:rPr>
          <w:lang w:val="fr-CA"/>
        </w:rPr>
        <w:t>.</w:t>
      </w:r>
    </w:p>
  </w:footnote>
  <w:footnote w:id="118">
    <w:p w14:paraId="7BFABAF8" w14:textId="6C394449" w:rsidR="006463CF" w:rsidRPr="00C33A2D" w:rsidRDefault="006463CF" w:rsidP="006463CF">
      <w:pPr>
        <w:pStyle w:val="FootnoteText"/>
        <w:rPr>
          <w:lang w:val="fr-CA"/>
        </w:rPr>
      </w:pPr>
      <w:r w:rsidRPr="00D04D20">
        <w:rPr>
          <w:rStyle w:val="FootnoteReference"/>
        </w:rPr>
        <w:footnoteRef/>
      </w:r>
      <w:r w:rsidRPr="00C33A2D">
        <w:rPr>
          <w:lang w:val="fr-CA"/>
        </w:rPr>
        <w:t xml:space="preserve"> UNEP/</w:t>
      </w:r>
      <w:proofErr w:type="spellStart"/>
      <w:r w:rsidRPr="00C33A2D">
        <w:rPr>
          <w:lang w:val="fr-CA"/>
        </w:rPr>
        <w:t>OzL.Pro</w:t>
      </w:r>
      <w:proofErr w:type="spellEnd"/>
      <w:r w:rsidRPr="00C33A2D">
        <w:rPr>
          <w:lang w:val="fr-CA"/>
        </w:rPr>
        <w:t>/</w:t>
      </w:r>
      <w:proofErr w:type="spellStart"/>
      <w:r w:rsidRPr="00C33A2D">
        <w:rPr>
          <w:lang w:val="fr-CA"/>
        </w:rPr>
        <w:t>ExCom</w:t>
      </w:r>
      <w:proofErr w:type="spellEnd"/>
      <w:r w:rsidRPr="00C33A2D">
        <w:rPr>
          <w:lang w:val="fr-CA"/>
        </w:rPr>
        <w:t>/8</w:t>
      </w:r>
      <w:r w:rsidR="00E768B8" w:rsidRPr="00C33A2D">
        <w:rPr>
          <w:lang w:val="fr-CA"/>
        </w:rPr>
        <w:t>8</w:t>
      </w:r>
      <w:r w:rsidRPr="00C33A2D">
        <w:rPr>
          <w:lang w:val="fr-CA"/>
        </w:rPr>
        <w:t>/</w:t>
      </w:r>
      <w:r w:rsidR="00E768B8" w:rsidRPr="00C33A2D">
        <w:rPr>
          <w:lang w:val="fr-CA"/>
        </w:rPr>
        <w:t>79</w:t>
      </w:r>
      <w:r w:rsidRPr="00C33A2D">
        <w:rPr>
          <w:lang w:val="fr-CA"/>
        </w:rPr>
        <w:t xml:space="preserve">, Annexe </w:t>
      </w:r>
      <w:r w:rsidR="00E768B8" w:rsidRPr="00C33A2D">
        <w:rPr>
          <w:lang w:val="fr-CA"/>
        </w:rPr>
        <w:t>I</w:t>
      </w:r>
      <w:r w:rsidRPr="00C33A2D">
        <w:rPr>
          <w:lang w:val="fr-CA"/>
        </w:rPr>
        <w:t>X</w:t>
      </w:r>
      <w:r w:rsidR="00C33A2D" w:rsidRPr="00C33A2D">
        <w:rPr>
          <w:lang w:val="fr-CA"/>
        </w:rPr>
        <w:t>.</w:t>
      </w:r>
    </w:p>
  </w:footnote>
  <w:footnote w:id="119">
    <w:p w14:paraId="5CE3B4C4" w14:textId="6BFD85D9" w:rsidR="006463CF" w:rsidRPr="00AC7039" w:rsidRDefault="006463CF" w:rsidP="006463CF">
      <w:pPr>
        <w:pStyle w:val="FootnoteText"/>
        <w:rPr>
          <w:lang w:val="en-CA"/>
        </w:rPr>
      </w:pPr>
      <w:r w:rsidRPr="00D04D20">
        <w:rPr>
          <w:vertAlign w:val="superscript"/>
        </w:rPr>
        <w:footnoteRef/>
      </w:r>
      <w:r w:rsidRPr="00AC7039">
        <w:rPr>
          <w:lang w:val="en-CA"/>
        </w:rPr>
        <w:t> UNEP/</w:t>
      </w:r>
      <w:proofErr w:type="spellStart"/>
      <w:r w:rsidRPr="00AC7039">
        <w:rPr>
          <w:lang w:val="en-CA"/>
        </w:rPr>
        <w:t>OzL.Pro</w:t>
      </w:r>
      <w:proofErr w:type="spellEnd"/>
      <w:r w:rsidRPr="00AC7039">
        <w:rPr>
          <w:lang w:val="en-CA"/>
        </w:rPr>
        <w:t>/ExCom/8</w:t>
      </w:r>
      <w:r w:rsidR="0063753C" w:rsidRPr="00AC7039">
        <w:rPr>
          <w:lang w:val="en-CA"/>
        </w:rPr>
        <w:t>8</w:t>
      </w:r>
      <w:r w:rsidRPr="00AC7039">
        <w:rPr>
          <w:lang w:val="en-CA"/>
        </w:rPr>
        <w:t>/</w:t>
      </w:r>
      <w:r w:rsidR="0063753C" w:rsidRPr="00AC7039">
        <w:rPr>
          <w:lang w:val="en-CA"/>
        </w:rPr>
        <w:t>18</w:t>
      </w:r>
      <w:r w:rsidR="00C33A2D" w:rsidRPr="00AC7039">
        <w:rPr>
          <w:lang w:val="en-CA"/>
        </w:rPr>
        <w:t>.</w:t>
      </w:r>
    </w:p>
  </w:footnote>
  <w:footnote w:id="120">
    <w:p w14:paraId="09689979" w14:textId="7804D43C" w:rsidR="006B5AE2" w:rsidRPr="00AC7039" w:rsidRDefault="006B5AE2">
      <w:pPr>
        <w:pStyle w:val="FootnoteText"/>
        <w:rPr>
          <w:lang w:val="en-CA"/>
        </w:rPr>
      </w:pPr>
      <w:r>
        <w:rPr>
          <w:rStyle w:val="FootnoteReference"/>
        </w:rPr>
        <w:footnoteRef/>
      </w:r>
      <w:r w:rsidRPr="00AC7039">
        <w:rPr>
          <w:lang w:val="en-CA"/>
        </w:rPr>
        <w:t xml:space="preserve"> UNEP/</w:t>
      </w:r>
      <w:proofErr w:type="spellStart"/>
      <w:r w:rsidRPr="00AC7039">
        <w:rPr>
          <w:lang w:val="en-CA"/>
        </w:rPr>
        <w:t>OzL.Pro</w:t>
      </w:r>
      <w:proofErr w:type="spellEnd"/>
      <w:r w:rsidRPr="00AC7039">
        <w:rPr>
          <w:lang w:val="en-CA"/>
        </w:rPr>
        <w:t>/ExCom/88/18/Add.1</w:t>
      </w:r>
      <w:r w:rsidR="00C33A2D" w:rsidRPr="00AC7039">
        <w:rPr>
          <w:lang w:val="en-CA"/>
        </w:rPr>
        <w:t>.</w:t>
      </w:r>
    </w:p>
  </w:footnote>
  <w:footnote w:id="121">
    <w:p w14:paraId="11518878" w14:textId="16C90C6D" w:rsidR="006463CF" w:rsidRPr="00AC7039" w:rsidRDefault="006463CF" w:rsidP="006463CF">
      <w:pPr>
        <w:pStyle w:val="FootnoteText"/>
        <w:tabs>
          <w:tab w:val="left" w:pos="5670"/>
        </w:tabs>
        <w:rPr>
          <w:lang w:val="en-CA"/>
        </w:rPr>
      </w:pPr>
      <w:r w:rsidRPr="00D04D20">
        <w:rPr>
          <w:rStyle w:val="FootnoteReference"/>
        </w:rPr>
        <w:footnoteRef/>
      </w:r>
      <w:r w:rsidRPr="00AC7039">
        <w:rPr>
          <w:lang w:val="en-CA"/>
        </w:rPr>
        <w:t xml:space="preserve"> UNEP/</w:t>
      </w:r>
      <w:proofErr w:type="spellStart"/>
      <w:r w:rsidRPr="00AC7039">
        <w:rPr>
          <w:lang w:val="en-CA"/>
        </w:rPr>
        <w:t>OzL.Pro</w:t>
      </w:r>
      <w:proofErr w:type="spellEnd"/>
      <w:r w:rsidRPr="00AC7039">
        <w:rPr>
          <w:lang w:val="en-CA"/>
        </w:rPr>
        <w:t>/ExCom/8</w:t>
      </w:r>
      <w:r w:rsidR="000838B2" w:rsidRPr="00AC7039">
        <w:rPr>
          <w:lang w:val="en-CA"/>
        </w:rPr>
        <w:t>8</w:t>
      </w:r>
      <w:r w:rsidRPr="00AC7039">
        <w:rPr>
          <w:lang w:val="en-CA"/>
        </w:rPr>
        <w:t>/</w:t>
      </w:r>
      <w:r w:rsidR="000838B2" w:rsidRPr="00AC7039">
        <w:rPr>
          <w:lang w:val="en-CA"/>
        </w:rPr>
        <w:t>19.</w:t>
      </w:r>
    </w:p>
  </w:footnote>
  <w:footnote w:id="122">
    <w:p w14:paraId="4160FCB4" w14:textId="77655C96" w:rsidR="000838B2" w:rsidRPr="00AC7039" w:rsidRDefault="000838B2">
      <w:pPr>
        <w:pStyle w:val="FootnoteText"/>
        <w:rPr>
          <w:lang w:val="en-CA"/>
        </w:rPr>
      </w:pPr>
      <w:r>
        <w:rPr>
          <w:rStyle w:val="FootnoteReference"/>
        </w:rPr>
        <w:footnoteRef/>
      </w:r>
      <w:r w:rsidRPr="00AC7039">
        <w:rPr>
          <w:lang w:val="en-CA"/>
        </w:rPr>
        <w:t xml:space="preserve"> [UNEP/</w:t>
      </w:r>
      <w:proofErr w:type="spellStart"/>
      <w:r w:rsidRPr="00AC7039">
        <w:rPr>
          <w:lang w:val="en-CA"/>
        </w:rPr>
        <w:t>OzL.Pro</w:t>
      </w:r>
      <w:proofErr w:type="spellEnd"/>
      <w:r w:rsidRPr="00AC7039">
        <w:rPr>
          <w:lang w:val="en-CA"/>
        </w:rPr>
        <w:t>/ExCom/90/10.]</w:t>
      </w:r>
    </w:p>
  </w:footnote>
  <w:footnote w:id="123">
    <w:p w14:paraId="3A727EB4" w14:textId="69DF6637" w:rsidR="00840B01" w:rsidRPr="00840B01" w:rsidRDefault="00840B01">
      <w:pPr>
        <w:pStyle w:val="FootnoteText"/>
      </w:pPr>
      <w:r>
        <w:rPr>
          <w:rStyle w:val="FootnoteReference"/>
        </w:rPr>
        <w:footnoteRef/>
      </w:r>
      <w:r>
        <w:t xml:space="preserve"> UNEP/</w:t>
      </w:r>
      <w:proofErr w:type="spellStart"/>
      <w:r>
        <w:t>OzL.Pro</w:t>
      </w:r>
      <w:proofErr w:type="spellEnd"/>
      <w:r>
        <w:t>/ExCom/88/79, Annexe I.</w:t>
      </w:r>
    </w:p>
  </w:footnote>
  <w:footnote w:id="124">
    <w:p w14:paraId="7FED1677" w14:textId="552EF080" w:rsidR="006463CF" w:rsidRPr="003C5653" w:rsidRDefault="006463CF" w:rsidP="006463CF">
      <w:pPr>
        <w:pStyle w:val="FootnoteText"/>
        <w:tabs>
          <w:tab w:val="left" w:pos="5670"/>
        </w:tabs>
        <w:rPr>
          <w:lang w:val="en-CA"/>
        </w:rPr>
      </w:pPr>
      <w:r w:rsidRPr="00D04D20">
        <w:rPr>
          <w:rStyle w:val="FootnoteReference"/>
        </w:rPr>
        <w:footnoteRef/>
      </w:r>
      <w:r w:rsidRPr="003C5653">
        <w:rPr>
          <w:lang w:val="en-CA"/>
        </w:rPr>
        <w:t> UNEP/</w:t>
      </w:r>
      <w:proofErr w:type="spellStart"/>
      <w:r w:rsidRPr="003C5653">
        <w:rPr>
          <w:lang w:val="en-CA"/>
        </w:rPr>
        <w:t>OzL.Pro</w:t>
      </w:r>
      <w:proofErr w:type="spellEnd"/>
      <w:r w:rsidRPr="003C5653">
        <w:rPr>
          <w:lang w:val="en-CA"/>
        </w:rPr>
        <w:t>/ExCom/8</w:t>
      </w:r>
      <w:r w:rsidR="00670C0E">
        <w:rPr>
          <w:lang w:val="en-CA"/>
        </w:rPr>
        <w:t>8</w:t>
      </w:r>
      <w:r w:rsidRPr="003C5653">
        <w:rPr>
          <w:lang w:val="en-CA"/>
        </w:rPr>
        <w:t>/2</w:t>
      </w:r>
      <w:r w:rsidR="00670C0E">
        <w:rPr>
          <w:lang w:val="en-CA"/>
        </w:rPr>
        <w:t>0</w:t>
      </w:r>
      <w:r w:rsidR="00BF7940">
        <w:rPr>
          <w:lang w:val="en-CA"/>
        </w:rPr>
        <w:t>.</w:t>
      </w:r>
    </w:p>
  </w:footnote>
  <w:footnote w:id="125">
    <w:p w14:paraId="4583E03F" w14:textId="04CD380B" w:rsidR="006463CF" w:rsidRPr="003C5653" w:rsidRDefault="006463CF" w:rsidP="006463CF">
      <w:pPr>
        <w:pStyle w:val="FootnoteText"/>
        <w:rPr>
          <w:lang w:val="en-CA"/>
        </w:rPr>
      </w:pPr>
      <w:r w:rsidRPr="00D04D20">
        <w:rPr>
          <w:rStyle w:val="FootnoteReference"/>
        </w:rPr>
        <w:footnoteRef/>
      </w:r>
      <w:r w:rsidRPr="003C5653">
        <w:rPr>
          <w:lang w:val="en-CA"/>
        </w:rPr>
        <w:t> UNEP/</w:t>
      </w:r>
      <w:proofErr w:type="spellStart"/>
      <w:r w:rsidRPr="003C5653">
        <w:rPr>
          <w:lang w:val="en-CA"/>
        </w:rPr>
        <w:t>OzL.Pro</w:t>
      </w:r>
      <w:proofErr w:type="spellEnd"/>
      <w:r w:rsidRPr="003C5653">
        <w:rPr>
          <w:lang w:val="en-CA"/>
        </w:rPr>
        <w:t>/ExCom/8</w:t>
      </w:r>
      <w:r w:rsidR="00F60F07">
        <w:rPr>
          <w:lang w:val="en-CA"/>
        </w:rPr>
        <w:t>8</w:t>
      </w:r>
      <w:r w:rsidRPr="003C5653">
        <w:rPr>
          <w:lang w:val="en-CA"/>
        </w:rPr>
        <w:t>/2</w:t>
      </w:r>
      <w:r w:rsidR="00F60F07">
        <w:rPr>
          <w:lang w:val="en-CA"/>
        </w:rPr>
        <w:t>2</w:t>
      </w:r>
      <w:r w:rsidR="00BF7940">
        <w:rPr>
          <w:lang w:val="en-CA"/>
        </w:rPr>
        <w:t>.</w:t>
      </w:r>
    </w:p>
  </w:footnote>
  <w:footnote w:id="126">
    <w:p w14:paraId="6F3EA507" w14:textId="4FEBB3CB" w:rsidR="006463CF" w:rsidRPr="003C5653" w:rsidRDefault="006463CF" w:rsidP="006463CF">
      <w:pPr>
        <w:pStyle w:val="FootnoteText"/>
        <w:rPr>
          <w:lang w:val="en-CA"/>
        </w:rPr>
      </w:pPr>
      <w:r w:rsidRPr="00D04D20">
        <w:rPr>
          <w:rStyle w:val="FootnoteReference"/>
        </w:rPr>
        <w:footnoteRef/>
      </w:r>
      <w:r w:rsidRPr="003C5653">
        <w:rPr>
          <w:lang w:val="en-CA"/>
        </w:rPr>
        <w:t> UNEP/</w:t>
      </w:r>
      <w:proofErr w:type="spellStart"/>
      <w:r w:rsidRPr="003C5653">
        <w:rPr>
          <w:lang w:val="en-CA"/>
        </w:rPr>
        <w:t>OzL.Pro</w:t>
      </w:r>
      <w:proofErr w:type="spellEnd"/>
      <w:r w:rsidRPr="003C5653">
        <w:rPr>
          <w:lang w:val="en-CA"/>
        </w:rPr>
        <w:t>/ExCom/8</w:t>
      </w:r>
      <w:r w:rsidR="00131668">
        <w:rPr>
          <w:lang w:val="en-CA"/>
        </w:rPr>
        <w:t>8</w:t>
      </w:r>
      <w:r w:rsidRPr="003C5653">
        <w:rPr>
          <w:lang w:val="en-CA"/>
        </w:rPr>
        <w:t>/2</w:t>
      </w:r>
      <w:r w:rsidR="00131668">
        <w:rPr>
          <w:lang w:val="en-CA"/>
        </w:rPr>
        <w:t>3</w:t>
      </w:r>
      <w:r w:rsidRPr="003C5653">
        <w:rPr>
          <w:lang w:val="en-CA"/>
        </w:rPr>
        <w:t xml:space="preserve"> à UNEP/</w:t>
      </w:r>
      <w:proofErr w:type="spellStart"/>
      <w:r w:rsidRPr="003C5653">
        <w:rPr>
          <w:lang w:val="en-CA"/>
        </w:rPr>
        <w:t>OzL.Pro</w:t>
      </w:r>
      <w:proofErr w:type="spellEnd"/>
      <w:r w:rsidRPr="003C5653">
        <w:rPr>
          <w:lang w:val="en-CA"/>
        </w:rPr>
        <w:t>/ExCom/8</w:t>
      </w:r>
      <w:r w:rsidR="00131668">
        <w:rPr>
          <w:lang w:val="en-CA"/>
        </w:rPr>
        <w:t>8</w:t>
      </w:r>
      <w:r w:rsidRPr="003C5653">
        <w:rPr>
          <w:lang w:val="en-CA"/>
        </w:rPr>
        <w:t>/</w:t>
      </w:r>
      <w:r w:rsidR="00131668">
        <w:rPr>
          <w:lang w:val="en-CA"/>
        </w:rPr>
        <w:t>27</w:t>
      </w:r>
      <w:r w:rsidR="00BF7940">
        <w:rPr>
          <w:lang w:val="en-CA"/>
        </w:rPr>
        <w:t>.</w:t>
      </w:r>
    </w:p>
  </w:footnote>
  <w:footnote w:id="127">
    <w:p w14:paraId="514DFD12" w14:textId="205D5C9F" w:rsidR="006463CF" w:rsidRPr="003C5653" w:rsidRDefault="006463CF" w:rsidP="006463CF">
      <w:pPr>
        <w:pStyle w:val="FootnoteText"/>
        <w:rPr>
          <w:lang w:val="en-CA"/>
        </w:rPr>
      </w:pPr>
      <w:r w:rsidRPr="00D04D20">
        <w:rPr>
          <w:rStyle w:val="FootnoteReference"/>
        </w:rPr>
        <w:footnoteRef/>
      </w:r>
      <w:r w:rsidRPr="003C5653">
        <w:rPr>
          <w:lang w:val="en-CA"/>
        </w:rPr>
        <w:t> UNEP/</w:t>
      </w:r>
      <w:proofErr w:type="spellStart"/>
      <w:r w:rsidRPr="003C5653">
        <w:rPr>
          <w:lang w:val="en-CA"/>
        </w:rPr>
        <w:t>OzL.Pro</w:t>
      </w:r>
      <w:proofErr w:type="spellEnd"/>
      <w:r w:rsidRPr="003C5653">
        <w:rPr>
          <w:lang w:val="en-CA"/>
        </w:rPr>
        <w:t>/ExCom/8</w:t>
      </w:r>
      <w:r w:rsidR="00131668">
        <w:rPr>
          <w:lang w:val="en-CA"/>
        </w:rPr>
        <w:t>8</w:t>
      </w:r>
      <w:r w:rsidRPr="003C5653">
        <w:rPr>
          <w:lang w:val="en-CA"/>
        </w:rPr>
        <w:t>/3</w:t>
      </w:r>
      <w:r w:rsidR="00131668">
        <w:rPr>
          <w:lang w:val="en-CA"/>
        </w:rPr>
        <w:t>4</w:t>
      </w:r>
      <w:r w:rsidR="00BF7940">
        <w:rPr>
          <w:lang w:val="en-CA"/>
        </w:rPr>
        <w:t>.</w:t>
      </w:r>
    </w:p>
  </w:footnote>
  <w:footnote w:id="128">
    <w:p w14:paraId="37F27B60" w14:textId="38B70C7D" w:rsidR="006463CF" w:rsidRPr="003C5653" w:rsidRDefault="006463CF" w:rsidP="006463CF">
      <w:pPr>
        <w:pStyle w:val="FootnoteText"/>
        <w:rPr>
          <w:lang w:val="en-CA"/>
        </w:rPr>
      </w:pPr>
      <w:r w:rsidRPr="00D04D20">
        <w:rPr>
          <w:rStyle w:val="FootnoteReference"/>
        </w:rPr>
        <w:footnoteRef/>
      </w:r>
      <w:r w:rsidRPr="003C5653">
        <w:rPr>
          <w:lang w:val="en-CA"/>
        </w:rPr>
        <w:t> UNEP/</w:t>
      </w:r>
      <w:proofErr w:type="spellStart"/>
      <w:r w:rsidRPr="003C5653">
        <w:rPr>
          <w:lang w:val="en-CA"/>
        </w:rPr>
        <w:t>OzL.Pro</w:t>
      </w:r>
      <w:proofErr w:type="spellEnd"/>
      <w:r w:rsidRPr="003C5653">
        <w:rPr>
          <w:lang w:val="en-CA"/>
        </w:rPr>
        <w:t>/ExCom/8</w:t>
      </w:r>
      <w:r w:rsidR="00DB7D15">
        <w:rPr>
          <w:lang w:val="en-CA"/>
        </w:rPr>
        <w:t>8</w:t>
      </w:r>
      <w:r w:rsidRPr="003C5653">
        <w:rPr>
          <w:lang w:val="en-CA"/>
        </w:rPr>
        <w:t>/</w:t>
      </w:r>
      <w:r w:rsidR="00DB7D15">
        <w:rPr>
          <w:lang w:val="en-CA"/>
        </w:rPr>
        <w:t>79</w:t>
      </w:r>
      <w:r w:rsidRPr="003C5653">
        <w:rPr>
          <w:lang w:val="en-CA"/>
        </w:rPr>
        <w:t>, Annexe X</w:t>
      </w:r>
      <w:r w:rsidR="00DB7D15">
        <w:rPr>
          <w:lang w:val="en-CA"/>
        </w:rPr>
        <w:t>V</w:t>
      </w:r>
      <w:r w:rsidRPr="003C5653">
        <w:rPr>
          <w:lang w:val="en-CA"/>
        </w:rPr>
        <w:t>I</w:t>
      </w:r>
      <w:r w:rsidR="00BF7940">
        <w:rPr>
          <w:lang w:val="en-CA"/>
        </w:rPr>
        <w:t>.</w:t>
      </w:r>
    </w:p>
  </w:footnote>
  <w:footnote w:id="129">
    <w:p w14:paraId="6C73D190" w14:textId="6166F13F" w:rsidR="006463CF" w:rsidRPr="003C5653" w:rsidRDefault="006463CF" w:rsidP="006463CF">
      <w:pPr>
        <w:pStyle w:val="FootnoteText"/>
        <w:rPr>
          <w:rStyle w:val="FootnoteReference"/>
          <w:b/>
          <w:lang w:val="en-CA"/>
        </w:rPr>
      </w:pPr>
      <w:r w:rsidRPr="00D04D20">
        <w:rPr>
          <w:vertAlign w:val="superscript"/>
        </w:rPr>
        <w:footnoteRef/>
      </w:r>
      <w:r w:rsidRPr="003C5653">
        <w:rPr>
          <w:lang w:val="en-CA"/>
        </w:rPr>
        <w:t xml:space="preserve"> UNEP/</w:t>
      </w:r>
      <w:proofErr w:type="spellStart"/>
      <w:r w:rsidRPr="003C5653">
        <w:rPr>
          <w:lang w:val="en-CA"/>
        </w:rPr>
        <w:t>OzL.Pro</w:t>
      </w:r>
      <w:proofErr w:type="spellEnd"/>
      <w:r w:rsidRPr="003C5653">
        <w:rPr>
          <w:lang w:val="en-CA"/>
        </w:rPr>
        <w:t>/ExCom/8</w:t>
      </w:r>
      <w:r w:rsidR="00B70A6E">
        <w:rPr>
          <w:lang w:val="en-CA"/>
        </w:rPr>
        <w:t>8</w:t>
      </w:r>
      <w:r w:rsidRPr="003C5653">
        <w:rPr>
          <w:lang w:val="en-CA"/>
        </w:rPr>
        <w:t>/3</w:t>
      </w:r>
      <w:r w:rsidR="00B70A6E">
        <w:rPr>
          <w:lang w:val="en-CA"/>
        </w:rPr>
        <w:t>5</w:t>
      </w:r>
      <w:r w:rsidR="00BF7940">
        <w:rPr>
          <w:lang w:val="en-CA"/>
        </w:rPr>
        <w:t>.</w:t>
      </w:r>
    </w:p>
  </w:footnote>
  <w:footnote w:id="130">
    <w:p w14:paraId="323B6A4A" w14:textId="4541F5EC" w:rsidR="006463CF" w:rsidRPr="003C5653" w:rsidRDefault="006463CF" w:rsidP="006463CF">
      <w:pPr>
        <w:pStyle w:val="FootnoteText"/>
        <w:rPr>
          <w:lang w:val="en-CA"/>
        </w:rPr>
      </w:pPr>
      <w:r w:rsidRPr="00D04D20">
        <w:rPr>
          <w:rStyle w:val="FootnoteReference"/>
        </w:rPr>
        <w:footnoteRef/>
      </w:r>
      <w:r w:rsidRPr="003C5653">
        <w:rPr>
          <w:lang w:val="en-CA"/>
        </w:rPr>
        <w:t xml:space="preserve"> UNEP/</w:t>
      </w:r>
      <w:proofErr w:type="spellStart"/>
      <w:r w:rsidRPr="003C5653">
        <w:rPr>
          <w:lang w:val="en-CA"/>
        </w:rPr>
        <w:t>OzL.Pro</w:t>
      </w:r>
      <w:proofErr w:type="spellEnd"/>
      <w:r w:rsidRPr="003C5653">
        <w:rPr>
          <w:lang w:val="en-CA"/>
        </w:rPr>
        <w:t>/ExCom/8</w:t>
      </w:r>
      <w:r w:rsidR="00CC103D">
        <w:rPr>
          <w:lang w:val="en-CA"/>
        </w:rPr>
        <w:t>8</w:t>
      </w:r>
      <w:r w:rsidRPr="003C5653">
        <w:rPr>
          <w:lang w:val="en-CA"/>
        </w:rPr>
        <w:t>/</w:t>
      </w:r>
      <w:r w:rsidR="00CC103D">
        <w:rPr>
          <w:lang w:val="en-CA"/>
        </w:rPr>
        <w:t>68</w:t>
      </w:r>
      <w:r w:rsidR="00BF7940">
        <w:rPr>
          <w:lang w:val="en-CA"/>
        </w:rPr>
        <w:t>.</w:t>
      </w:r>
    </w:p>
  </w:footnote>
  <w:footnote w:id="131">
    <w:p w14:paraId="2C695ECB" w14:textId="0E843821" w:rsidR="006463CF" w:rsidRPr="003C5653" w:rsidRDefault="006463CF" w:rsidP="006463CF">
      <w:pPr>
        <w:pStyle w:val="FootnoteText"/>
        <w:rPr>
          <w:lang w:val="en-CA"/>
        </w:rPr>
      </w:pPr>
      <w:r w:rsidRPr="00D04D20">
        <w:rPr>
          <w:vertAlign w:val="superscript"/>
        </w:rPr>
        <w:footnoteRef/>
      </w:r>
      <w:r w:rsidRPr="003C5653">
        <w:rPr>
          <w:lang w:val="en-CA"/>
        </w:rPr>
        <w:t> UNEP/</w:t>
      </w:r>
      <w:proofErr w:type="spellStart"/>
      <w:r w:rsidRPr="003C5653">
        <w:rPr>
          <w:lang w:val="en-CA"/>
        </w:rPr>
        <w:t>OzL.Pro</w:t>
      </w:r>
      <w:proofErr w:type="spellEnd"/>
      <w:r w:rsidRPr="003C5653">
        <w:rPr>
          <w:lang w:val="en-CA"/>
        </w:rPr>
        <w:t>/ExCom/8</w:t>
      </w:r>
      <w:r w:rsidR="00191B01">
        <w:rPr>
          <w:lang w:val="en-CA"/>
        </w:rPr>
        <w:t>8</w:t>
      </w:r>
      <w:r w:rsidRPr="003C5653">
        <w:rPr>
          <w:lang w:val="en-CA"/>
        </w:rPr>
        <w:t>/5</w:t>
      </w:r>
      <w:r w:rsidR="00BF7940">
        <w:rPr>
          <w:lang w:val="en-CA"/>
        </w:rPr>
        <w:t>.</w:t>
      </w:r>
    </w:p>
  </w:footnote>
  <w:footnote w:id="132">
    <w:p w14:paraId="61665747" w14:textId="0169F1DB" w:rsidR="006463CF" w:rsidRPr="003C5653" w:rsidRDefault="006463CF" w:rsidP="006463CF">
      <w:pPr>
        <w:pStyle w:val="FootnoteText"/>
        <w:rPr>
          <w:lang w:val="en-CA"/>
        </w:rPr>
      </w:pPr>
      <w:r w:rsidRPr="00D04D20">
        <w:rPr>
          <w:vertAlign w:val="superscript"/>
        </w:rPr>
        <w:footnoteRef/>
      </w:r>
      <w:r w:rsidRPr="003C5653">
        <w:rPr>
          <w:lang w:val="en-CA"/>
        </w:rPr>
        <w:t> UNEP/</w:t>
      </w:r>
      <w:proofErr w:type="spellStart"/>
      <w:r w:rsidRPr="003C5653">
        <w:rPr>
          <w:lang w:val="en-CA"/>
        </w:rPr>
        <w:t>OzL.Pro</w:t>
      </w:r>
      <w:proofErr w:type="spellEnd"/>
      <w:r w:rsidRPr="003C5653">
        <w:rPr>
          <w:lang w:val="en-CA"/>
        </w:rPr>
        <w:t>/ExCom/8</w:t>
      </w:r>
      <w:r w:rsidR="006B5377">
        <w:rPr>
          <w:lang w:val="en-CA"/>
        </w:rPr>
        <w:t>8</w:t>
      </w:r>
      <w:r w:rsidRPr="003C5653">
        <w:rPr>
          <w:lang w:val="en-CA"/>
        </w:rPr>
        <w:t>/6</w:t>
      </w:r>
      <w:r w:rsidR="00BF7940">
        <w:rPr>
          <w:lang w:val="en-CA"/>
        </w:rPr>
        <w:t>.</w:t>
      </w:r>
    </w:p>
  </w:footnote>
  <w:footnote w:id="133">
    <w:p w14:paraId="196315BA" w14:textId="587003F2" w:rsidR="00F6206B" w:rsidRPr="00F6206B" w:rsidRDefault="00F6206B">
      <w:pPr>
        <w:pStyle w:val="FootnoteText"/>
      </w:pPr>
      <w:r>
        <w:rPr>
          <w:rStyle w:val="FootnoteReference"/>
        </w:rPr>
        <w:footnoteRef/>
      </w:r>
      <w:r>
        <w:t xml:space="preserve"> </w:t>
      </w:r>
      <w:r w:rsidRPr="003C5653">
        <w:rPr>
          <w:lang w:val="en-CA"/>
        </w:rPr>
        <w:t>UNEP/</w:t>
      </w:r>
      <w:proofErr w:type="spellStart"/>
      <w:r w:rsidRPr="003C5653">
        <w:rPr>
          <w:lang w:val="en-CA"/>
        </w:rPr>
        <w:t>OzL.Pro</w:t>
      </w:r>
      <w:proofErr w:type="spellEnd"/>
      <w:r w:rsidRPr="003C5653">
        <w:rPr>
          <w:lang w:val="en-CA"/>
        </w:rPr>
        <w:t>/ExCom/8</w:t>
      </w:r>
      <w:r>
        <w:rPr>
          <w:lang w:val="en-CA"/>
        </w:rPr>
        <w:t>8</w:t>
      </w:r>
      <w:r w:rsidRPr="003C5653">
        <w:rPr>
          <w:lang w:val="en-CA"/>
        </w:rPr>
        <w:t>/</w:t>
      </w:r>
      <w:r>
        <w:rPr>
          <w:lang w:val="en-CA"/>
        </w:rPr>
        <w:t>79, Annexe II</w:t>
      </w:r>
      <w:r w:rsidR="00BF7940">
        <w:rPr>
          <w:lang w:val="en-CA"/>
        </w:rPr>
        <w:t>.</w:t>
      </w:r>
    </w:p>
  </w:footnote>
  <w:footnote w:id="134">
    <w:p w14:paraId="2E2F2E36" w14:textId="5C544D41" w:rsidR="006463CF" w:rsidRPr="003C5653" w:rsidRDefault="006463CF" w:rsidP="00052DF4">
      <w:pPr>
        <w:pStyle w:val="FootnoteText"/>
        <w:jc w:val="left"/>
        <w:rPr>
          <w:lang w:val="en-CA"/>
        </w:rPr>
      </w:pPr>
      <w:r w:rsidRPr="00D04D20">
        <w:rPr>
          <w:rStyle w:val="FootnoteReference"/>
        </w:rPr>
        <w:footnoteRef/>
      </w:r>
      <w:r w:rsidRPr="003C5653">
        <w:rPr>
          <w:lang w:val="en-CA"/>
        </w:rPr>
        <w:t xml:space="preserve"> UNEP/</w:t>
      </w:r>
      <w:proofErr w:type="spellStart"/>
      <w:r w:rsidRPr="003C5653">
        <w:rPr>
          <w:lang w:val="en-CA"/>
        </w:rPr>
        <w:t>OzL.Pro</w:t>
      </w:r>
      <w:proofErr w:type="spellEnd"/>
      <w:r w:rsidRPr="003C5653">
        <w:rPr>
          <w:lang w:val="en-CA"/>
        </w:rPr>
        <w:t>/ExCom/8</w:t>
      </w:r>
      <w:r w:rsidR="00052DF4">
        <w:rPr>
          <w:lang w:val="en-CA"/>
        </w:rPr>
        <w:t>8</w:t>
      </w:r>
      <w:r w:rsidRPr="003C5653">
        <w:rPr>
          <w:lang w:val="en-CA"/>
        </w:rPr>
        <w:t xml:space="preserve">/2, </w:t>
      </w:r>
      <w:r w:rsidR="00052DF4">
        <w:rPr>
          <w:lang w:val="en-CA"/>
        </w:rPr>
        <w:t>Add.1 et Add.2, [</w:t>
      </w:r>
      <w:r w:rsidRPr="003C5653">
        <w:rPr>
          <w:lang w:val="en-CA"/>
        </w:rPr>
        <w:t>UNEP/</w:t>
      </w:r>
      <w:proofErr w:type="spellStart"/>
      <w:r w:rsidRPr="003C5653">
        <w:rPr>
          <w:lang w:val="en-CA"/>
        </w:rPr>
        <w:t>OzL.Pro</w:t>
      </w:r>
      <w:proofErr w:type="spellEnd"/>
      <w:r w:rsidRPr="003C5653">
        <w:rPr>
          <w:lang w:val="en-CA"/>
        </w:rPr>
        <w:t>/ExCom/</w:t>
      </w:r>
      <w:r w:rsidR="00052DF4">
        <w:rPr>
          <w:lang w:val="en-CA"/>
        </w:rPr>
        <w:t>89</w:t>
      </w:r>
      <w:r w:rsidRPr="003C5653">
        <w:rPr>
          <w:lang w:val="en-CA"/>
        </w:rPr>
        <w:t>/2 et Add. 1 et UNEP/</w:t>
      </w:r>
      <w:proofErr w:type="spellStart"/>
      <w:r w:rsidRPr="003C5653">
        <w:rPr>
          <w:lang w:val="en-CA"/>
        </w:rPr>
        <w:t>OzL.Pro</w:t>
      </w:r>
      <w:proofErr w:type="spellEnd"/>
      <w:r w:rsidRPr="003C5653">
        <w:rPr>
          <w:lang w:val="en-CA"/>
        </w:rPr>
        <w:t>/ExCom/</w:t>
      </w:r>
      <w:r w:rsidR="00052DF4">
        <w:rPr>
          <w:lang w:val="en-CA"/>
        </w:rPr>
        <w:t>90</w:t>
      </w:r>
      <w:r w:rsidRPr="003C5653">
        <w:rPr>
          <w:lang w:val="en-CA"/>
        </w:rPr>
        <w:t>/</w:t>
      </w:r>
      <w:r w:rsidR="00052DF4">
        <w:rPr>
          <w:lang w:val="en-CA"/>
        </w:rPr>
        <w:t>2</w:t>
      </w:r>
      <w:r w:rsidRPr="003C5653">
        <w:rPr>
          <w:lang w:val="en-CA"/>
        </w:rPr>
        <w:t>]</w:t>
      </w:r>
      <w:r w:rsidR="00BF7940">
        <w:rPr>
          <w:lang w:val="en-CA"/>
        </w:rPr>
        <w:t>.</w:t>
      </w:r>
    </w:p>
  </w:footnote>
  <w:footnote w:id="135">
    <w:p w14:paraId="5CB5FC4B" w14:textId="5EEC3D45" w:rsidR="009B3F1E" w:rsidRPr="009B3F1E" w:rsidRDefault="009B3F1E">
      <w:pPr>
        <w:pStyle w:val="FootnoteText"/>
      </w:pPr>
      <w:r>
        <w:rPr>
          <w:rStyle w:val="FootnoteReference"/>
        </w:rPr>
        <w:footnoteRef/>
      </w:r>
      <w:r>
        <w:t xml:space="preserve"> </w:t>
      </w:r>
      <w:r w:rsidRPr="003C5653">
        <w:rPr>
          <w:lang w:val="en-CA"/>
        </w:rPr>
        <w:t>UNEP/</w:t>
      </w:r>
      <w:proofErr w:type="spellStart"/>
      <w:r w:rsidRPr="003C5653">
        <w:rPr>
          <w:lang w:val="en-CA"/>
        </w:rPr>
        <w:t>OzL.Pro</w:t>
      </w:r>
      <w:proofErr w:type="spellEnd"/>
      <w:r w:rsidRPr="003C5653">
        <w:rPr>
          <w:lang w:val="en-CA"/>
        </w:rPr>
        <w:t>/ExCom/8</w:t>
      </w:r>
      <w:r>
        <w:rPr>
          <w:lang w:val="en-CA"/>
        </w:rPr>
        <w:t>8</w:t>
      </w:r>
      <w:r w:rsidRPr="003C5653">
        <w:rPr>
          <w:lang w:val="en-CA"/>
        </w:rPr>
        <w:t>/2</w:t>
      </w:r>
      <w:r w:rsidR="000A6D32">
        <w:rPr>
          <w:lang w:val="en-CA"/>
        </w:rPr>
        <w:t xml:space="preserve">/Add.1, pièce </w:t>
      </w:r>
      <w:proofErr w:type="spellStart"/>
      <w:r w:rsidR="000A6D32">
        <w:rPr>
          <w:lang w:val="en-CA"/>
        </w:rPr>
        <w:t>jointe</w:t>
      </w:r>
      <w:proofErr w:type="spellEnd"/>
      <w:r w:rsidR="000A6D32">
        <w:rPr>
          <w:lang w:val="en-CA"/>
        </w:rPr>
        <w:t>.</w:t>
      </w:r>
    </w:p>
  </w:footnote>
  <w:footnote w:id="136">
    <w:p w14:paraId="06E6D1B6" w14:textId="2924A2F6" w:rsidR="004C49B9" w:rsidRPr="004C49B9" w:rsidRDefault="004C49B9">
      <w:pPr>
        <w:pStyle w:val="FootnoteText"/>
      </w:pPr>
      <w:r>
        <w:rPr>
          <w:rStyle w:val="FootnoteReference"/>
        </w:rPr>
        <w:footnoteRef/>
      </w:r>
      <w:r>
        <w:t xml:space="preserve"> </w:t>
      </w:r>
      <w:r w:rsidRPr="003C5653">
        <w:rPr>
          <w:lang w:val="en-CA"/>
        </w:rPr>
        <w:t>UNEP/</w:t>
      </w:r>
      <w:proofErr w:type="spellStart"/>
      <w:r w:rsidRPr="003C5653">
        <w:rPr>
          <w:lang w:val="en-CA"/>
        </w:rPr>
        <w:t>OzL.Pro</w:t>
      </w:r>
      <w:proofErr w:type="spellEnd"/>
      <w:r w:rsidRPr="003C5653">
        <w:rPr>
          <w:lang w:val="en-CA"/>
        </w:rPr>
        <w:t>/ExCom/8</w:t>
      </w:r>
      <w:r>
        <w:rPr>
          <w:lang w:val="en-CA"/>
        </w:rPr>
        <w:t>8</w:t>
      </w:r>
      <w:r w:rsidRPr="003C5653">
        <w:rPr>
          <w:lang w:val="en-CA"/>
        </w:rPr>
        <w:t>/2</w:t>
      </w:r>
      <w:r>
        <w:rPr>
          <w:lang w:val="en-CA"/>
        </w:rPr>
        <w:t>/Add.2</w:t>
      </w:r>
      <w:r w:rsidR="00BF7940">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34C88" w14:textId="26D9DD96" w:rsidR="00314A8A" w:rsidRPr="00D04404" w:rsidRDefault="00314A8A" w:rsidP="00314A8A">
    <w:pPr>
      <w:rPr>
        <w:sz w:val="22"/>
        <w:szCs w:val="22"/>
        <w:lang w:val="fr-FR"/>
      </w:rPr>
    </w:pPr>
    <w:r w:rsidRPr="00D04404">
      <w:rPr>
        <w:sz w:val="22"/>
        <w:szCs w:val="22"/>
      </w:rPr>
      <w:fldChar w:fldCharType="begin"/>
    </w:r>
    <w:r w:rsidRPr="00D04404">
      <w:rPr>
        <w:sz w:val="22"/>
        <w:szCs w:val="22"/>
        <w:lang w:val="fr-FR"/>
      </w:rPr>
      <w:instrText xml:space="preserve"> DOCPROPERTY "Document number"  \* MERGEFORMAT </w:instrText>
    </w:r>
    <w:r w:rsidRPr="00D04404">
      <w:rPr>
        <w:sz w:val="22"/>
        <w:szCs w:val="22"/>
      </w:rPr>
      <w:fldChar w:fldCharType="separate"/>
    </w:r>
    <w:r>
      <w:rPr>
        <w:sz w:val="22"/>
        <w:szCs w:val="22"/>
        <w:lang w:val="fr-FR"/>
      </w:rPr>
      <w:t>UNEP/</w:t>
    </w:r>
    <w:proofErr w:type="spellStart"/>
    <w:r>
      <w:rPr>
        <w:sz w:val="22"/>
        <w:szCs w:val="22"/>
        <w:lang w:val="fr-FR"/>
      </w:rPr>
      <w:t>OzL.Pro</w:t>
    </w:r>
    <w:proofErr w:type="spellEnd"/>
    <w:r>
      <w:rPr>
        <w:sz w:val="22"/>
        <w:szCs w:val="22"/>
        <w:lang w:val="fr-FR"/>
      </w:rPr>
      <w:t>/</w:t>
    </w:r>
    <w:proofErr w:type="spellStart"/>
    <w:r>
      <w:rPr>
        <w:sz w:val="22"/>
        <w:szCs w:val="22"/>
        <w:lang w:val="fr-FR"/>
      </w:rPr>
      <w:t>ExCom</w:t>
    </w:r>
    <w:proofErr w:type="spellEnd"/>
    <w:r>
      <w:rPr>
        <w:sz w:val="22"/>
        <w:szCs w:val="22"/>
        <w:lang w:val="fr-FR"/>
      </w:rPr>
      <w:t>/90/38</w:t>
    </w:r>
    <w:r w:rsidRPr="00D04404">
      <w:rPr>
        <w:sz w:val="22"/>
        <w:szCs w:val="22"/>
      </w:rPr>
      <w:fldChar w:fldCharType="end"/>
    </w:r>
  </w:p>
  <w:p w14:paraId="6C48806A" w14:textId="20ECF774" w:rsidR="00314A8A" w:rsidRDefault="00314A8A">
    <w:pPr>
      <w:pStyle w:val="Header"/>
    </w:pPr>
  </w:p>
  <w:p w14:paraId="3DDDED9D" w14:textId="77777777" w:rsidR="006E2D55" w:rsidRDefault="006E2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D6E4" w14:textId="54261108" w:rsidR="00314A8A" w:rsidRPr="00D04404" w:rsidRDefault="00314A8A" w:rsidP="00314A8A">
    <w:pPr>
      <w:jc w:val="right"/>
      <w:rPr>
        <w:sz w:val="22"/>
        <w:szCs w:val="22"/>
        <w:lang w:val="fr-FR"/>
      </w:rPr>
    </w:pPr>
    <w:r w:rsidRPr="00D04404">
      <w:rPr>
        <w:sz w:val="22"/>
        <w:szCs w:val="22"/>
      </w:rPr>
      <w:fldChar w:fldCharType="begin"/>
    </w:r>
    <w:r w:rsidRPr="00D04404">
      <w:rPr>
        <w:sz w:val="22"/>
        <w:szCs w:val="22"/>
        <w:lang w:val="fr-FR"/>
      </w:rPr>
      <w:instrText xml:space="preserve"> DOCPROPERTY "Document number"  \* MERGEFORMAT </w:instrText>
    </w:r>
    <w:r w:rsidRPr="00D04404">
      <w:rPr>
        <w:sz w:val="22"/>
        <w:szCs w:val="22"/>
      </w:rPr>
      <w:fldChar w:fldCharType="separate"/>
    </w:r>
    <w:r>
      <w:rPr>
        <w:sz w:val="22"/>
        <w:szCs w:val="22"/>
        <w:lang w:val="fr-FR"/>
      </w:rPr>
      <w:t>UNEP/</w:t>
    </w:r>
    <w:proofErr w:type="spellStart"/>
    <w:r>
      <w:rPr>
        <w:sz w:val="22"/>
        <w:szCs w:val="22"/>
        <w:lang w:val="fr-FR"/>
      </w:rPr>
      <w:t>OzL.Pro</w:t>
    </w:r>
    <w:proofErr w:type="spellEnd"/>
    <w:r>
      <w:rPr>
        <w:sz w:val="22"/>
        <w:szCs w:val="22"/>
        <w:lang w:val="fr-FR"/>
      </w:rPr>
      <w:t>/</w:t>
    </w:r>
    <w:proofErr w:type="spellStart"/>
    <w:r>
      <w:rPr>
        <w:sz w:val="22"/>
        <w:szCs w:val="22"/>
        <w:lang w:val="fr-FR"/>
      </w:rPr>
      <w:t>ExCom</w:t>
    </w:r>
    <w:proofErr w:type="spellEnd"/>
    <w:r>
      <w:rPr>
        <w:sz w:val="22"/>
        <w:szCs w:val="22"/>
        <w:lang w:val="fr-FR"/>
      </w:rPr>
      <w:t>/90/38</w:t>
    </w:r>
    <w:r w:rsidRPr="00D04404">
      <w:rPr>
        <w:sz w:val="22"/>
        <w:szCs w:val="22"/>
      </w:rPr>
      <w:fldChar w:fldCharType="end"/>
    </w:r>
  </w:p>
  <w:p w14:paraId="1F05AC1F" w14:textId="05F17D06" w:rsidR="00314A8A" w:rsidRDefault="00314A8A" w:rsidP="00314A8A">
    <w:pPr>
      <w:pStyle w:val="Header"/>
      <w:jc w:val="right"/>
    </w:pPr>
  </w:p>
  <w:p w14:paraId="1C56129E" w14:textId="77777777" w:rsidR="006E2D55" w:rsidRDefault="006E2D55" w:rsidP="00314A8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276A" w14:textId="77777777" w:rsidR="00441083" w:rsidRDefault="00441083">
    <w:pPr>
      <w:jc w:val="right"/>
    </w:pPr>
  </w:p>
  <w:p w14:paraId="3329E2C7"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B771C8F"/>
    <w:multiLevelType w:val="hybridMultilevel"/>
    <w:tmpl w:val="FF169C00"/>
    <w:lvl w:ilvl="0" w:tplc="444A1E36">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0"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1" w15:restartNumberingAfterBreak="0">
    <w:nsid w:val="69227C2D"/>
    <w:multiLevelType w:val="hybridMultilevel"/>
    <w:tmpl w:val="0BE464B4"/>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12" w15:restartNumberingAfterBreak="0">
    <w:nsid w:val="6E1B3EF5"/>
    <w:multiLevelType w:val="hybridMultilevel"/>
    <w:tmpl w:val="E39800D6"/>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13"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67128504">
    <w:abstractNumId w:val="0"/>
  </w:num>
  <w:num w:numId="2" w16cid:durableId="563418953">
    <w:abstractNumId w:val="0"/>
  </w:num>
  <w:num w:numId="3" w16cid:durableId="834954242">
    <w:abstractNumId w:val="0"/>
  </w:num>
  <w:num w:numId="4" w16cid:durableId="1023020363">
    <w:abstractNumId w:val="0"/>
  </w:num>
  <w:num w:numId="5" w16cid:durableId="913053159">
    <w:abstractNumId w:val="5"/>
  </w:num>
  <w:num w:numId="6" w16cid:durableId="1009328085">
    <w:abstractNumId w:val="7"/>
  </w:num>
  <w:num w:numId="7" w16cid:durableId="1263995558">
    <w:abstractNumId w:val="8"/>
  </w:num>
  <w:num w:numId="8" w16cid:durableId="2126657187">
    <w:abstractNumId w:val="14"/>
  </w:num>
  <w:num w:numId="9" w16cid:durableId="158159631">
    <w:abstractNumId w:val="6"/>
  </w:num>
  <w:num w:numId="10" w16cid:durableId="236520905">
    <w:abstractNumId w:val="0"/>
  </w:num>
  <w:num w:numId="11" w16cid:durableId="1542590784">
    <w:abstractNumId w:val="0"/>
    <w:lvlOverride w:ilvl="0">
      <w:lvl w:ilvl="0">
        <w:start w:val="1"/>
        <w:numFmt w:val="decimal"/>
        <w:pStyle w:val="Heading1"/>
        <w:lvlText w:val="%1."/>
        <w:lvlJc w:val="left"/>
        <w:pPr>
          <w:tabs>
            <w:tab w:val="num" w:pos="142"/>
          </w:tabs>
          <w:ind w:left="142" w:firstLine="0"/>
        </w:pPr>
        <w:rPr>
          <w:rFonts w:hint="default"/>
          <w:b w:val="0"/>
          <w:i w:val="0"/>
          <w:sz w:val="22"/>
          <w:szCs w:val="22"/>
        </w:rPr>
      </w:lvl>
    </w:lvlOverride>
    <w:lvlOverride w:ilvl="1">
      <w:lvl w:ilvl="1">
        <w:start w:val="1"/>
        <w:numFmt w:val="lowerRoman"/>
        <w:pStyle w:val="Heading2"/>
        <w:lvlText w:val="(%2)"/>
        <w:lvlJc w:val="left"/>
        <w:pPr>
          <w:tabs>
            <w:tab w:val="num" w:pos="0"/>
          </w:tabs>
          <w:ind w:left="1440" w:hanging="720"/>
        </w:pPr>
        <w:rPr>
          <w:rFonts w:ascii="Times New Roman Bold" w:hAnsi="Times New Roman Bold" w:cs="Times New Roman" w:hint="default"/>
          <w:b w:val="0"/>
          <w:i w:val="0"/>
          <w:sz w:val="22"/>
          <w:szCs w:val="22"/>
        </w:rPr>
      </w:lvl>
    </w:lvlOverride>
    <w:lvlOverride w:ilvl="2">
      <w:lvl w:ilvl="2">
        <w:start w:val="1"/>
        <w:numFmt w:val="lowerRoman"/>
        <w:pStyle w:val="Heading3"/>
        <w:lvlText w:val="(%3)"/>
        <w:lvlJc w:val="left"/>
        <w:pPr>
          <w:tabs>
            <w:tab w:val="num" w:pos="0"/>
          </w:tabs>
          <w:ind w:left="2160" w:hanging="720"/>
        </w:pPr>
        <w:rPr>
          <w:rFonts w:hint="default"/>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pStyle w:val="Heading6"/>
        <w:lvlText w:val="(%6)"/>
        <w:lvlJc w:val="left"/>
        <w:pPr>
          <w:tabs>
            <w:tab w:val="num" w:pos="0"/>
          </w:tabs>
          <w:ind w:left="4291" w:hanging="720"/>
        </w:pPr>
        <w:rPr>
          <w:rFonts w:ascii="Times New Roman" w:hAnsi="Times New Roman" w:cs="Times New Roman" w:hint="default"/>
          <w:i w:val="0"/>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12" w16cid:durableId="358236638">
    <w:abstractNumId w:val="4"/>
  </w:num>
  <w:num w:numId="13" w16cid:durableId="1177184993">
    <w:abstractNumId w:val="0"/>
  </w:num>
  <w:num w:numId="14" w16cid:durableId="1267078804">
    <w:abstractNumId w:val="12"/>
  </w:num>
  <w:num w:numId="15" w16cid:durableId="442697030">
    <w:abstractNumId w:val="11"/>
  </w:num>
  <w:num w:numId="16" w16cid:durableId="504440524">
    <w:abstractNumId w:val="0"/>
    <w:lvlOverride w:ilvl="0">
      <w:lvl w:ilvl="0">
        <w:start w:val="1"/>
        <w:numFmt w:val="decimal"/>
        <w:pStyle w:val="Heading1"/>
        <w:lvlText w:val="%1."/>
        <w:lvlJc w:val="left"/>
        <w:pPr>
          <w:tabs>
            <w:tab w:val="num" w:pos="0"/>
          </w:tabs>
          <w:ind w:left="0" w:firstLine="0"/>
        </w:pPr>
        <w:rPr>
          <w:b w:val="0"/>
          <w:bCs/>
          <w:strike w:val="0"/>
        </w:rPr>
      </w:lvl>
    </w:lvlOverride>
  </w:num>
  <w:num w:numId="17" w16cid:durableId="1618952397">
    <w:abstractNumId w:val="9"/>
  </w:num>
  <w:num w:numId="18" w16cid:durableId="462776097">
    <w:abstractNumId w:val="3"/>
  </w:num>
  <w:num w:numId="19" w16cid:durableId="1690788750">
    <w:abstractNumId w:val="10"/>
  </w:num>
  <w:num w:numId="20" w16cid:durableId="1021516891">
    <w:abstractNumId w:val="1"/>
  </w:num>
  <w:num w:numId="21" w16cid:durableId="2009794937">
    <w:abstractNumId w:val="2"/>
  </w:num>
  <w:num w:numId="22" w16cid:durableId="2103337730">
    <w:abstractNumId w:val="13"/>
  </w:num>
  <w:num w:numId="23" w16cid:durableId="133455077">
    <w:abstractNumId w:val="0"/>
    <w:lvlOverride w:ilvl="0">
      <w:startOverride w:val="14"/>
      <w:lvl w:ilvl="0">
        <w:start w:val="14"/>
        <w:numFmt w:val="decimal"/>
        <w:pStyle w:val="Heading1"/>
        <w:lvlText w:val="%1."/>
        <w:lvlJc w:val="left"/>
        <w:pPr>
          <w:tabs>
            <w:tab w:val="num" w:pos="142"/>
          </w:tabs>
          <w:ind w:left="142" w:firstLine="0"/>
        </w:pPr>
        <w:rPr>
          <w:rFonts w:hint="default"/>
          <w:b w:val="0"/>
          <w:i w:val="0"/>
          <w:sz w:val="22"/>
          <w:szCs w:val="22"/>
        </w:rPr>
      </w:lvl>
    </w:lvlOverride>
  </w:num>
  <w:num w:numId="24" w16cid:durableId="501239755">
    <w:abstractNumId w:val="0"/>
    <w:lvlOverride w:ilvl="0">
      <w:startOverride w:val="65"/>
    </w:lvlOverride>
  </w:num>
  <w:num w:numId="25" w16cid:durableId="756439116">
    <w:abstractNumId w:val="0"/>
    <w:lvlOverride w:ilvl="0">
      <w:startOverride w:val="1"/>
      <w:lvl w:ilvl="0">
        <w:start w:val="1"/>
        <w:numFmt w:val="decimal"/>
        <w:pStyle w:val="Heading1"/>
        <w:lvlText w:val="%1."/>
        <w:lvlJc w:val="left"/>
        <w:pPr>
          <w:tabs>
            <w:tab w:val="num" w:pos="0"/>
          </w:tabs>
          <w:ind w:left="0" w:firstLine="0"/>
        </w:pPr>
        <w:rPr>
          <w:b w:val="0"/>
          <w:bCs/>
          <w:strike w:val="0"/>
        </w:rPr>
      </w:lvl>
    </w:lvlOverride>
    <w:lvlOverride w:ilvl="1">
      <w:startOverride w:val="1"/>
      <w:lvl w:ilvl="1">
        <w:start w:val="1"/>
        <w:numFmt w:val="decimal"/>
        <w:pStyle w:val="Heading2"/>
        <w:lvlText w:val=""/>
        <w:lvlJc w:val="left"/>
      </w:lvl>
    </w:lvlOverride>
    <w:lvlOverride w:ilvl="2">
      <w:startOverride w:val="3"/>
      <w:lvl w:ilvl="2">
        <w:start w:val="3"/>
        <w:numFmt w:val="decimal"/>
        <w:pStyle w:val="Heading3"/>
        <w:lvlText w:val=""/>
        <w:lvlJc w:val="left"/>
      </w:lvl>
    </w:lvlOverride>
  </w:num>
  <w:num w:numId="26" w16cid:durableId="1321690977">
    <w:abstractNumId w:val="0"/>
    <w:lvlOverride w:ilvl="0">
      <w:startOverride w:val="1"/>
      <w:lvl w:ilvl="0">
        <w:start w:val="1"/>
        <w:numFmt w:val="decimal"/>
        <w:pStyle w:val="Heading1"/>
        <w:lvlText w:val="%1."/>
        <w:lvlJc w:val="left"/>
        <w:pPr>
          <w:tabs>
            <w:tab w:val="num" w:pos="0"/>
          </w:tabs>
          <w:ind w:left="0" w:firstLine="0"/>
        </w:pPr>
        <w:rPr>
          <w:b w:val="0"/>
          <w:bCs/>
          <w:strike w:val="0"/>
        </w:rPr>
      </w:lvl>
    </w:lvlOverride>
    <w:lvlOverride w:ilvl="1">
      <w:startOverride w:val="1"/>
      <w:lvl w:ilvl="1">
        <w:start w:val="1"/>
        <w:numFmt w:val="decimal"/>
        <w:pStyle w:val="Heading2"/>
        <w:lvlText w:val=""/>
        <w:lvlJc w:val="left"/>
      </w:lvl>
    </w:lvlOverride>
    <w:lvlOverride w:ilvl="2">
      <w:startOverride w:val="3"/>
      <w:lvl w:ilvl="2">
        <w:start w:val="3"/>
        <w:numFmt w:val="decimal"/>
        <w:pStyle w:val="Heading3"/>
        <w:lvlText w:val=""/>
        <w:lvlJc w:val="left"/>
      </w:lvl>
    </w:lvlOverride>
  </w:num>
  <w:num w:numId="27" w16cid:durableId="1561864591">
    <w:abstractNumId w:val="0"/>
    <w:lvlOverride w:ilvl="0">
      <w:startOverride w:val="1"/>
      <w:lvl w:ilvl="0">
        <w:start w:val="1"/>
        <w:numFmt w:val="decimal"/>
        <w:pStyle w:val="Heading1"/>
        <w:lvlText w:val="%1."/>
        <w:lvlJc w:val="left"/>
        <w:pPr>
          <w:tabs>
            <w:tab w:val="num" w:pos="0"/>
          </w:tabs>
          <w:ind w:left="0" w:firstLine="0"/>
        </w:pPr>
        <w:rPr>
          <w:b w:val="0"/>
          <w:bCs/>
          <w:strike w:val="0"/>
        </w:rPr>
      </w:lvl>
    </w:lvlOverride>
    <w:lvlOverride w:ilvl="1">
      <w:startOverride w:val="22"/>
      <w:lvl w:ilvl="1">
        <w:start w:val="22"/>
        <w:numFmt w:val="decimal"/>
        <w:pStyle w:val="Heading2"/>
        <w:lvlText w:val=""/>
        <w:lvlJc w:val="left"/>
      </w:lvl>
    </w:lvlOverride>
  </w:num>
  <w:num w:numId="28" w16cid:durableId="2071422982">
    <w:abstractNumId w:val="0"/>
    <w:lvlOverride w:ilvl="0">
      <w:startOverride w:val="1"/>
      <w:lvl w:ilvl="0">
        <w:start w:val="1"/>
        <w:numFmt w:val="decimal"/>
        <w:pStyle w:val="Heading1"/>
        <w:lvlText w:val="%1."/>
        <w:lvlJc w:val="left"/>
        <w:pPr>
          <w:tabs>
            <w:tab w:val="num" w:pos="0"/>
          </w:tabs>
          <w:ind w:left="0" w:firstLine="0"/>
        </w:pPr>
        <w:rPr>
          <w:b w:val="0"/>
          <w:bCs/>
          <w:strike w:val="0"/>
        </w:rPr>
      </w:lvl>
    </w:lvlOverride>
    <w:lvlOverride w:ilvl="1">
      <w:startOverride w:val="1"/>
      <w:lvl w:ilvl="1">
        <w:start w:val="1"/>
        <w:numFmt w:val="decimal"/>
        <w:pStyle w:val="Heading2"/>
        <w:lvlText w:val=""/>
        <w:lvlJc w:val="left"/>
      </w:lvl>
    </w:lvlOverride>
    <w:lvlOverride w:ilvl="2">
      <w:startOverride w:val="2"/>
      <w:lvl w:ilvl="2">
        <w:start w:val="2"/>
        <w:numFmt w:val="decimal"/>
        <w:pStyle w:val="Heading3"/>
        <w:lvlText w:val=""/>
        <w:lvlJc w:val="left"/>
      </w:lvl>
    </w:lvlOverride>
  </w:num>
  <w:num w:numId="29" w16cid:durableId="1037776717">
    <w:abstractNumId w:val="0"/>
    <w:lvlOverride w:ilvl="0">
      <w:startOverride w:val="1"/>
      <w:lvl w:ilvl="0">
        <w:start w:val="1"/>
        <w:numFmt w:val="decimal"/>
        <w:pStyle w:val="Heading1"/>
        <w:lvlText w:val="%1."/>
        <w:lvlJc w:val="left"/>
        <w:pPr>
          <w:tabs>
            <w:tab w:val="num" w:pos="0"/>
          </w:tabs>
          <w:ind w:left="0" w:firstLine="0"/>
        </w:pPr>
        <w:rPr>
          <w:b w:val="0"/>
          <w:bCs/>
          <w:strike w:val="0"/>
        </w:rPr>
      </w:lvl>
    </w:lvlOverride>
    <w:lvlOverride w:ilvl="1">
      <w:startOverride w:val="1"/>
      <w:lvl w:ilvl="1">
        <w:start w:val="1"/>
        <w:numFmt w:val="decimal"/>
        <w:pStyle w:val="Heading2"/>
        <w:lvlText w:val=""/>
        <w:lvlJc w:val="left"/>
      </w:lvl>
    </w:lvlOverride>
    <w:lvlOverride w:ilvl="2">
      <w:startOverride w:val="4"/>
      <w:lvl w:ilvl="2">
        <w:start w:val="4"/>
        <w:numFmt w:val="decimal"/>
        <w:pStyle w:val="Heading3"/>
        <w:lvlText w:val=""/>
        <w:lvlJc w:val="left"/>
      </w:lvl>
    </w:lvlOverride>
  </w:num>
  <w:num w:numId="30" w16cid:durableId="27530149">
    <w:abstractNumId w:val="0"/>
    <w:lvlOverride w:ilvl="0">
      <w:startOverride w:val="1"/>
      <w:lvl w:ilvl="0">
        <w:start w:val="1"/>
        <w:numFmt w:val="decimal"/>
        <w:pStyle w:val="Heading1"/>
        <w:lvlText w:val="%1."/>
        <w:lvlJc w:val="left"/>
        <w:pPr>
          <w:tabs>
            <w:tab w:val="num" w:pos="0"/>
          </w:tabs>
          <w:ind w:left="0" w:firstLine="0"/>
        </w:pPr>
        <w:rPr>
          <w:b w:val="0"/>
          <w:bCs/>
          <w:strike w:val="0"/>
        </w:rPr>
      </w:lvl>
    </w:lvlOverride>
    <w:lvlOverride w:ilvl="1">
      <w:startOverride w:val="1"/>
      <w:lvl w:ilvl="1">
        <w:start w:val="1"/>
        <w:numFmt w:val="decimal"/>
        <w:pStyle w:val="Heading2"/>
        <w:lvlText w:val=""/>
        <w:lvlJc w:val="left"/>
      </w:lvl>
    </w:lvlOverride>
    <w:lvlOverride w:ilvl="2">
      <w:startOverride w:val="6"/>
      <w:lvl w:ilvl="2">
        <w:start w:val="6"/>
        <w:numFmt w:val="decimal"/>
        <w:pStyle w:val="Heading3"/>
        <w:lvlText w:val=""/>
        <w:lvlJc w:val="left"/>
      </w:lvl>
    </w:lvlOverride>
  </w:num>
  <w:num w:numId="31" w16cid:durableId="76902760">
    <w:abstractNumId w:val="0"/>
    <w:lvlOverride w:ilvl="0">
      <w:startOverride w:val="1"/>
      <w:lvl w:ilvl="0">
        <w:start w:val="1"/>
        <w:numFmt w:val="decimal"/>
        <w:pStyle w:val="Heading1"/>
        <w:lvlText w:val="%1."/>
        <w:lvlJc w:val="left"/>
        <w:pPr>
          <w:tabs>
            <w:tab w:val="num" w:pos="0"/>
          </w:tabs>
          <w:ind w:left="0" w:firstLine="0"/>
        </w:pPr>
        <w:rPr>
          <w:b w:val="0"/>
          <w:bCs/>
          <w:strike w:val="0"/>
        </w:rPr>
      </w:lvl>
    </w:lvlOverride>
    <w:lvlOverride w:ilvl="1">
      <w:startOverride w:val="1"/>
      <w:lvl w:ilvl="1">
        <w:start w:val="1"/>
        <w:numFmt w:val="decimal"/>
        <w:pStyle w:val="Heading2"/>
        <w:lvlText w:val=""/>
        <w:lvlJc w:val="left"/>
      </w:lvl>
    </w:lvlOverride>
    <w:lvlOverride w:ilvl="2">
      <w:startOverride w:val="8"/>
      <w:lvl w:ilvl="2">
        <w:start w:val="8"/>
        <w:numFmt w:val="decimal"/>
        <w:pStyle w:val="Heading3"/>
        <w:lvlText w:val=""/>
        <w:lvlJc w:val="left"/>
      </w:lvl>
    </w:lvlOverride>
  </w:num>
  <w:num w:numId="32" w16cid:durableId="1917544097">
    <w:abstractNumId w:val="0"/>
    <w:lvlOverride w:ilvl="0">
      <w:startOverride w:val="1"/>
      <w:lvl w:ilvl="0">
        <w:start w:val="1"/>
        <w:numFmt w:val="decimal"/>
        <w:pStyle w:val="Heading1"/>
        <w:lvlText w:val="%1."/>
        <w:lvlJc w:val="left"/>
        <w:pPr>
          <w:tabs>
            <w:tab w:val="num" w:pos="0"/>
          </w:tabs>
          <w:ind w:left="0" w:firstLine="0"/>
        </w:pPr>
        <w:rPr>
          <w:b w:val="0"/>
          <w:bCs/>
          <w:strike w:val="0"/>
        </w:rPr>
      </w:lvl>
    </w:lvlOverride>
    <w:lvlOverride w:ilvl="1">
      <w:startOverride w:val="1"/>
      <w:lvl w:ilvl="1">
        <w:start w:val="1"/>
        <w:numFmt w:val="decimal"/>
        <w:pStyle w:val="Heading2"/>
        <w:lvlText w:val=""/>
        <w:lvlJc w:val="left"/>
      </w:lvl>
    </w:lvlOverride>
    <w:lvlOverride w:ilvl="2">
      <w:startOverride w:val="4"/>
      <w:lvl w:ilvl="2">
        <w:start w:val="4"/>
        <w:numFmt w:val="decimal"/>
        <w:pStyle w:val="Heading3"/>
        <w:lvlText w:val=""/>
        <w:lvlJc w:val="left"/>
      </w:lvl>
    </w:lvlOverride>
  </w:num>
  <w:num w:numId="33" w16cid:durableId="526795927">
    <w:abstractNumId w:val="0"/>
    <w:lvlOverride w:ilvl="0">
      <w:startOverride w:val="1"/>
      <w:lvl w:ilvl="0">
        <w:start w:val="1"/>
        <w:numFmt w:val="decimal"/>
        <w:pStyle w:val="Heading1"/>
        <w:lvlText w:val="%1."/>
        <w:lvlJc w:val="left"/>
        <w:pPr>
          <w:tabs>
            <w:tab w:val="num" w:pos="0"/>
          </w:tabs>
          <w:ind w:left="0" w:firstLine="0"/>
        </w:pPr>
        <w:rPr>
          <w:b w:val="0"/>
          <w:bCs/>
          <w:strike w:val="0"/>
        </w:rPr>
      </w:lvl>
    </w:lvlOverride>
    <w:lvlOverride w:ilvl="1">
      <w:startOverride w:val="1"/>
      <w:lvl w:ilvl="1">
        <w:start w:val="1"/>
        <w:numFmt w:val="decimal"/>
        <w:pStyle w:val="Heading2"/>
        <w:lvlText w:val=""/>
        <w:lvlJc w:val="left"/>
      </w:lvl>
    </w:lvlOverride>
    <w:lvlOverride w:ilvl="2">
      <w:startOverride w:val="2"/>
      <w:lvl w:ilvl="2">
        <w:start w:val="2"/>
        <w:numFmt w:val="decimal"/>
        <w:pStyle w:val="Heading3"/>
        <w:lvlText w:val=""/>
        <w:lvlJc w:val="left"/>
      </w:lvl>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F48"/>
    <w:rsid w:val="000031F0"/>
    <w:rsid w:val="00006E75"/>
    <w:rsid w:val="00006F86"/>
    <w:rsid w:val="0000767F"/>
    <w:rsid w:val="00011CE3"/>
    <w:rsid w:val="0001247C"/>
    <w:rsid w:val="00015AB7"/>
    <w:rsid w:val="00027BAB"/>
    <w:rsid w:val="000302F7"/>
    <w:rsid w:val="00031356"/>
    <w:rsid w:val="00052DF4"/>
    <w:rsid w:val="00061BB3"/>
    <w:rsid w:val="00064EBE"/>
    <w:rsid w:val="00067B53"/>
    <w:rsid w:val="000726E0"/>
    <w:rsid w:val="00072D41"/>
    <w:rsid w:val="00073F48"/>
    <w:rsid w:val="000838B2"/>
    <w:rsid w:val="00084BB0"/>
    <w:rsid w:val="00086AE9"/>
    <w:rsid w:val="000937A5"/>
    <w:rsid w:val="00096FB1"/>
    <w:rsid w:val="000A687B"/>
    <w:rsid w:val="000A6D32"/>
    <w:rsid w:val="000B5FF2"/>
    <w:rsid w:val="000C374E"/>
    <w:rsid w:val="000C6695"/>
    <w:rsid w:val="000C7454"/>
    <w:rsid w:val="000D44A1"/>
    <w:rsid w:val="000D46EF"/>
    <w:rsid w:val="000D724E"/>
    <w:rsid w:val="000E5E4D"/>
    <w:rsid w:val="000E6387"/>
    <w:rsid w:val="000E7C49"/>
    <w:rsid w:val="000F5646"/>
    <w:rsid w:val="000F6C8E"/>
    <w:rsid w:val="001055EE"/>
    <w:rsid w:val="00105F33"/>
    <w:rsid w:val="001064C6"/>
    <w:rsid w:val="00113904"/>
    <w:rsid w:val="0011632D"/>
    <w:rsid w:val="00117169"/>
    <w:rsid w:val="0012102F"/>
    <w:rsid w:val="001266AB"/>
    <w:rsid w:val="00126C0F"/>
    <w:rsid w:val="00131668"/>
    <w:rsid w:val="00132770"/>
    <w:rsid w:val="00155705"/>
    <w:rsid w:val="00157862"/>
    <w:rsid w:val="00157A9B"/>
    <w:rsid w:val="00157C56"/>
    <w:rsid w:val="00160F5F"/>
    <w:rsid w:val="00162634"/>
    <w:rsid w:val="00163944"/>
    <w:rsid w:val="00176288"/>
    <w:rsid w:val="001857FC"/>
    <w:rsid w:val="00191B01"/>
    <w:rsid w:val="001A027B"/>
    <w:rsid w:val="001A694F"/>
    <w:rsid w:val="001A71C9"/>
    <w:rsid w:val="001A7F04"/>
    <w:rsid w:val="001B6821"/>
    <w:rsid w:val="001C03C7"/>
    <w:rsid w:val="001C1718"/>
    <w:rsid w:val="001C3D0C"/>
    <w:rsid w:val="001C525D"/>
    <w:rsid w:val="001C6F67"/>
    <w:rsid w:val="001D0FD1"/>
    <w:rsid w:val="001D4CE7"/>
    <w:rsid w:val="001D5F18"/>
    <w:rsid w:val="001E1903"/>
    <w:rsid w:val="001E3EE5"/>
    <w:rsid w:val="001E5A72"/>
    <w:rsid w:val="001E6784"/>
    <w:rsid w:val="00200D35"/>
    <w:rsid w:val="00200E50"/>
    <w:rsid w:val="002021AD"/>
    <w:rsid w:val="00202B0D"/>
    <w:rsid w:val="00203BB0"/>
    <w:rsid w:val="0021296B"/>
    <w:rsid w:val="00213F0D"/>
    <w:rsid w:val="002154AB"/>
    <w:rsid w:val="0022255A"/>
    <w:rsid w:val="0023131D"/>
    <w:rsid w:val="0024445F"/>
    <w:rsid w:val="00265AF0"/>
    <w:rsid w:val="0027644B"/>
    <w:rsid w:val="00277013"/>
    <w:rsid w:val="00284845"/>
    <w:rsid w:val="002849F2"/>
    <w:rsid w:val="002903F8"/>
    <w:rsid w:val="0029392A"/>
    <w:rsid w:val="002B01F9"/>
    <w:rsid w:val="002B3E2D"/>
    <w:rsid w:val="002C06D4"/>
    <w:rsid w:val="002C0726"/>
    <w:rsid w:val="002C7210"/>
    <w:rsid w:val="002D1FF6"/>
    <w:rsid w:val="002E5EEC"/>
    <w:rsid w:val="002F0B57"/>
    <w:rsid w:val="002F36D2"/>
    <w:rsid w:val="002F659E"/>
    <w:rsid w:val="0030060E"/>
    <w:rsid w:val="003029F8"/>
    <w:rsid w:val="00304D36"/>
    <w:rsid w:val="00314A8A"/>
    <w:rsid w:val="00315AD4"/>
    <w:rsid w:val="003177E9"/>
    <w:rsid w:val="00317FF0"/>
    <w:rsid w:val="00343480"/>
    <w:rsid w:val="00352F63"/>
    <w:rsid w:val="00361EBA"/>
    <w:rsid w:val="0036390B"/>
    <w:rsid w:val="00364973"/>
    <w:rsid w:val="00367647"/>
    <w:rsid w:val="00375F6E"/>
    <w:rsid w:val="00383016"/>
    <w:rsid w:val="00386576"/>
    <w:rsid w:val="00395B6F"/>
    <w:rsid w:val="003A0CA4"/>
    <w:rsid w:val="003A3CC3"/>
    <w:rsid w:val="003A4806"/>
    <w:rsid w:val="003A7370"/>
    <w:rsid w:val="003B00FE"/>
    <w:rsid w:val="003B096F"/>
    <w:rsid w:val="003C4BC4"/>
    <w:rsid w:val="003C5653"/>
    <w:rsid w:val="003C5A03"/>
    <w:rsid w:val="003D1D65"/>
    <w:rsid w:val="003D241B"/>
    <w:rsid w:val="003D342E"/>
    <w:rsid w:val="003E110B"/>
    <w:rsid w:val="003E25AA"/>
    <w:rsid w:val="003E7F54"/>
    <w:rsid w:val="003F28CF"/>
    <w:rsid w:val="00413E76"/>
    <w:rsid w:val="0041440E"/>
    <w:rsid w:val="00436747"/>
    <w:rsid w:val="004377EE"/>
    <w:rsid w:val="00441083"/>
    <w:rsid w:val="00444619"/>
    <w:rsid w:val="0046233D"/>
    <w:rsid w:val="00467606"/>
    <w:rsid w:val="00470D77"/>
    <w:rsid w:val="00473783"/>
    <w:rsid w:val="00473C40"/>
    <w:rsid w:val="00476391"/>
    <w:rsid w:val="004878E8"/>
    <w:rsid w:val="00496B9B"/>
    <w:rsid w:val="00497AD3"/>
    <w:rsid w:val="004A1E25"/>
    <w:rsid w:val="004B1B59"/>
    <w:rsid w:val="004B5590"/>
    <w:rsid w:val="004B59D9"/>
    <w:rsid w:val="004C00D6"/>
    <w:rsid w:val="004C0217"/>
    <w:rsid w:val="004C2C87"/>
    <w:rsid w:val="004C49B9"/>
    <w:rsid w:val="004C4D4A"/>
    <w:rsid w:val="004C5B55"/>
    <w:rsid w:val="004C6DBC"/>
    <w:rsid w:val="004D1BE8"/>
    <w:rsid w:val="004D5E24"/>
    <w:rsid w:val="004E1F2D"/>
    <w:rsid w:val="004E2457"/>
    <w:rsid w:val="004E275C"/>
    <w:rsid w:val="004E3A36"/>
    <w:rsid w:val="004E3F6B"/>
    <w:rsid w:val="004F3D53"/>
    <w:rsid w:val="00500415"/>
    <w:rsid w:val="00500B78"/>
    <w:rsid w:val="0050230B"/>
    <w:rsid w:val="00506D38"/>
    <w:rsid w:val="0051190C"/>
    <w:rsid w:val="00515185"/>
    <w:rsid w:val="0052355F"/>
    <w:rsid w:val="005239FA"/>
    <w:rsid w:val="0052565B"/>
    <w:rsid w:val="00534320"/>
    <w:rsid w:val="00544676"/>
    <w:rsid w:val="005479DA"/>
    <w:rsid w:val="005503F1"/>
    <w:rsid w:val="005555FA"/>
    <w:rsid w:val="005644C9"/>
    <w:rsid w:val="00564E6D"/>
    <w:rsid w:val="0056618E"/>
    <w:rsid w:val="00566EE2"/>
    <w:rsid w:val="0057056B"/>
    <w:rsid w:val="00574371"/>
    <w:rsid w:val="0059412D"/>
    <w:rsid w:val="005952A7"/>
    <w:rsid w:val="00595ECF"/>
    <w:rsid w:val="005A5FA9"/>
    <w:rsid w:val="005B14E7"/>
    <w:rsid w:val="005B1515"/>
    <w:rsid w:val="005B37BF"/>
    <w:rsid w:val="005B3CAD"/>
    <w:rsid w:val="005B3EFE"/>
    <w:rsid w:val="005C278F"/>
    <w:rsid w:val="005C3A73"/>
    <w:rsid w:val="005E0549"/>
    <w:rsid w:val="005F11A9"/>
    <w:rsid w:val="00605093"/>
    <w:rsid w:val="006055B1"/>
    <w:rsid w:val="0060728B"/>
    <w:rsid w:val="00615880"/>
    <w:rsid w:val="00626890"/>
    <w:rsid w:val="006363B0"/>
    <w:rsid w:val="00637024"/>
    <w:rsid w:val="0063753C"/>
    <w:rsid w:val="0064323B"/>
    <w:rsid w:val="00643320"/>
    <w:rsid w:val="00645F17"/>
    <w:rsid w:val="006460F2"/>
    <w:rsid w:val="006463CF"/>
    <w:rsid w:val="00647D6B"/>
    <w:rsid w:val="00654E19"/>
    <w:rsid w:val="00660865"/>
    <w:rsid w:val="006673AF"/>
    <w:rsid w:val="00670C0E"/>
    <w:rsid w:val="0067155A"/>
    <w:rsid w:val="00690C21"/>
    <w:rsid w:val="006A0B69"/>
    <w:rsid w:val="006A5F4B"/>
    <w:rsid w:val="006B2FA5"/>
    <w:rsid w:val="006B3C91"/>
    <w:rsid w:val="006B5377"/>
    <w:rsid w:val="006B5AE2"/>
    <w:rsid w:val="006C3E89"/>
    <w:rsid w:val="006C6973"/>
    <w:rsid w:val="006C7602"/>
    <w:rsid w:val="006D0DC7"/>
    <w:rsid w:val="006D0DDC"/>
    <w:rsid w:val="006D40EF"/>
    <w:rsid w:val="006D4C96"/>
    <w:rsid w:val="006E0CEB"/>
    <w:rsid w:val="006E2D55"/>
    <w:rsid w:val="006E6DB8"/>
    <w:rsid w:val="006E7290"/>
    <w:rsid w:val="006F185E"/>
    <w:rsid w:val="00701C09"/>
    <w:rsid w:val="007034FA"/>
    <w:rsid w:val="00713231"/>
    <w:rsid w:val="007137A7"/>
    <w:rsid w:val="00713EC8"/>
    <w:rsid w:val="00720FF2"/>
    <w:rsid w:val="00726615"/>
    <w:rsid w:val="00731435"/>
    <w:rsid w:val="0073159C"/>
    <w:rsid w:val="007334EC"/>
    <w:rsid w:val="00734DBC"/>
    <w:rsid w:val="00741934"/>
    <w:rsid w:val="00751969"/>
    <w:rsid w:val="0075750B"/>
    <w:rsid w:val="00764654"/>
    <w:rsid w:val="007654D9"/>
    <w:rsid w:val="00772C37"/>
    <w:rsid w:val="0077363C"/>
    <w:rsid w:val="007737F4"/>
    <w:rsid w:val="00776062"/>
    <w:rsid w:val="007839D9"/>
    <w:rsid w:val="00784A5F"/>
    <w:rsid w:val="007858AD"/>
    <w:rsid w:val="00786702"/>
    <w:rsid w:val="00790C59"/>
    <w:rsid w:val="00791CE5"/>
    <w:rsid w:val="00793E13"/>
    <w:rsid w:val="007959DF"/>
    <w:rsid w:val="007A0859"/>
    <w:rsid w:val="007A1E67"/>
    <w:rsid w:val="007A1F7A"/>
    <w:rsid w:val="007A69EF"/>
    <w:rsid w:val="007B03C8"/>
    <w:rsid w:val="007B515D"/>
    <w:rsid w:val="007B76F3"/>
    <w:rsid w:val="007C529A"/>
    <w:rsid w:val="007C634C"/>
    <w:rsid w:val="007D5498"/>
    <w:rsid w:val="007F1D26"/>
    <w:rsid w:val="007F36C2"/>
    <w:rsid w:val="008054C6"/>
    <w:rsid w:val="00811853"/>
    <w:rsid w:val="00811C95"/>
    <w:rsid w:val="00811E23"/>
    <w:rsid w:val="008126F8"/>
    <w:rsid w:val="00816680"/>
    <w:rsid w:val="00825DC1"/>
    <w:rsid w:val="00830FDE"/>
    <w:rsid w:val="00831846"/>
    <w:rsid w:val="00840B01"/>
    <w:rsid w:val="0084527B"/>
    <w:rsid w:val="00854786"/>
    <w:rsid w:val="008613EA"/>
    <w:rsid w:val="00862BC7"/>
    <w:rsid w:val="008655B5"/>
    <w:rsid w:val="00874E38"/>
    <w:rsid w:val="00876479"/>
    <w:rsid w:val="0087774A"/>
    <w:rsid w:val="00880629"/>
    <w:rsid w:val="00891AA2"/>
    <w:rsid w:val="00891C0C"/>
    <w:rsid w:val="00893EB2"/>
    <w:rsid w:val="00895578"/>
    <w:rsid w:val="00897881"/>
    <w:rsid w:val="008A1D0F"/>
    <w:rsid w:val="008A578F"/>
    <w:rsid w:val="008A57DB"/>
    <w:rsid w:val="008B1B09"/>
    <w:rsid w:val="008B4CB9"/>
    <w:rsid w:val="008B613A"/>
    <w:rsid w:val="008C18A4"/>
    <w:rsid w:val="008C32AB"/>
    <w:rsid w:val="008D56EC"/>
    <w:rsid w:val="008E6489"/>
    <w:rsid w:val="008F354B"/>
    <w:rsid w:val="008F571A"/>
    <w:rsid w:val="00903CCF"/>
    <w:rsid w:val="00906433"/>
    <w:rsid w:val="0091076D"/>
    <w:rsid w:val="0091161A"/>
    <w:rsid w:val="009155EE"/>
    <w:rsid w:val="00920BE9"/>
    <w:rsid w:val="00920E93"/>
    <w:rsid w:val="009210F2"/>
    <w:rsid w:val="00924226"/>
    <w:rsid w:val="00926E47"/>
    <w:rsid w:val="0093161C"/>
    <w:rsid w:val="009343A6"/>
    <w:rsid w:val="0093541A"/>
    <w:rsid w:val="009418DF"/>
    <w:rsid w:val="00944996"/>
    <w:rsid w:val="00955C88"/>
    <w:rsid w:val="00965E87"/>
    <w:rsid w:val="0096717F"/>
    <w:rsid w:val="00972E99"/>
    <w:rsid w:val="00976B49"/>
    <w:rsid w:val="009776CD"/>
    <w:rsid w:val="009800F1"/>
    <w:rsid w:val="009914C6"/>
    <w:rsid w:val="009930BA"/>
    <w:rsid w:val="00993AA2"/>
    <w:rsid w:val="00995F05"/>
    <w:rsid w:val="009A0836"/>
    <w:rsid w:val="009A09B2"/>
    <w:rsid w:val="009A5180"/>
    <w:rsid w:val="009A713C"/>
    <w:rsid w:val="009B3F1E"/>
    <w:rsid w:val="009B46F9"/>
    <w:rsid w:val="009B4AE2"/>
    <w:rsid w:val="009B61B6"/>
    <w:rsid w:val="009B74AF"/>
    <w:rsid w:val="009C5C1A"/>
    <w:rsid w:val="009C61CD"/>
    <w:rsid w:val="009D00E2"/>
    <w:rsid w:val="009D2334"/>
    <w:rsid w:val="009E3DE0"/>
    <w:rsid w:val="00A00B93"/>
    <w:rsid w:val="00A024DB"/>
    <w:rsid w:val="00A16F41"/>
    <w:rsid w:val="00A17111"/>
    <w:rsid w:val="00A243A2"/>
    <w:rsid w:val="00A34B19"/>
    <w:rsid w:val="00A40A04"/>
    <w:rsid w:val="00A5308B"/>
    <w:rsid w:val="00A53D02"/>
    <w:rsid w:val="00A5412B"/>
    <w:rsid w:val="00A67177"/>
    <w:rsid w:val="00A83352"/>
    <w:rsid w:val="00A83772"/>
    <w:rsid w:val="00A83F76"/>
    <w:rsid w:val="00AA0875"/>
    <w:rsid w:val="00AA7299"/>
    <w:rsid w:val="00AB4449"/>
    <w:rsid w:val="00AB52F0"/>
    <w:rsid w:val="00AC013C"/>
    <w:rsid w:val="00AC4D5E"/>
    <w:rsid w:val="00AC7039"/>
    <w:rsid w:val="00AD70EF"/>
    <w:rsid w:val="00AE2D45"/>
    <w:rsid w:val="00AE379F"/>
    <w:rsid w:val="00AE63D8"/>
    <w:rsid w:val="00AF1E58"/>
    <w:rsid w:val="00AF3A3E"/>
    <w:rsid w:val="00B04953"/>
    <w:rsid w:val="00B2721D"/>
    <w:rsid w:val="00B30830"/>
    <w:rsid w:val="00B3090A"/>
    <w:rsid w:val="00B34354"/>
    <w:rsid w:val="00B3671A"/>
    <w:rsid w:val="00B64912"/>
    <w:rsid w:val="00B6567A"/>
    <w:rsid w:val="00B66239"/>
    <w:rsid w:val="00B67A70"/>
    <w:rsid w:val="00B70A6E"/>
    <w:rsid w:val="00B72005"/>
    <w:rsid w:val="00B77712"/>
    <w:rsid w:val="00B811F2"/>
    <w:rsid w:val="00B83B1F"/>
    <w:rsid w:val="00B917A5"/>
    <w:rsid w:val="00B93188"/>
    <w:rsid w:val="00B9542B"/>
    <w:rsid w:val="00BA2D0C"/>
    <w:rsid w:val="00BA5EC2"/>
    <w:rsid w:val="00BA6AFB"/>
    <w:rsid w:val="00BB464F"/>
    <w:rsid w:val="00BC0689"/>
    <w:rsid w:val="00BC0FF3"/>
    <w:rsid w:val="00BC3C7D"/>
    <w:rsid w:val="00BD30AA"/>
    <w:rsid w:val="00BD5CB6"/>
    <w:rsid w:val="00BD7972"/>
    <w:rsid w:val="00BE0214"/>
    <w:rsid w:val="00BE5054"/>
    <w:rsid w:val="00BE5B80"/>
    <w:rsid w:val="00BE64D0"/>
    <w:rsid w:val="00BF2ED6"/>
    <w:rsid w:val="00BF7297"/>
    <w:rsid w:val="00BF7940"/>
    <w:rsid w:val="00C0549B"/>
    <w:rsid w:val="00C05CC7"/>
    <w:rsid w:val="00C13D87"/>
    <w:rsid w:val="00C16E3F"/>
    <w:rsid w:val="00C20020"/>
    <w:rsid w:val="00C231C7"/>
    <w:rsid w:val="00C24381"/>
    <w:rsid w:val="00C33A2D"/>
    <w:rsid w:val="00C37C79"/>
    <w:rsid w:val="00C41895"/>
    <w:rsid w:val="00C44317"/>
    <w:rsid w:val="00C45BF1"/>
    <w:rsid w:val="00C46746"/>
    <w:rsid w:val="00C53ED9"/>
    <w:rsid w:val="00C572CC"/>
    <w:rsid w:val="00C6247D"/>
    <w:rsid w:val="00C64265"/>
    <w:rsid w:val="00C6443E"/>
    <w:rsid w:val="00C70BE7"/>
    <w:rsid w:val="00C7237F"/>
    <w:rsid w:val="00C84673"/>
    <w:rsid w:val="00C851CC"/>
    <w:rsid w:val="00C86BDB"/>
    <w:rsid w:val="00C901D1"/>
    <w:rsid w:val="00C92B63"/>
    <w:rsid w:val="00C92F2E"/>
    <w:rsid w:val="00CA21F6"/>
    <w:rsid w:val="00CB671C"/>
    <w:rsid w:val="00CC103D"/>
    <w:rsid w:val="00CC1AB7"/>
    <w:rsid w:val="00CC2B33"/>
    <w:rsid w:val="00CC509C"/>
    <w:rsid w:val="00CD5418"/>
    <w:rsid w:val="00D01BE8"/>
    <w:rsid w:val="00D01FCD"/>
    <w:rsid w:val="00D04404"/>
    <w:rsid w:val="00D04C20"/>
    <w:rsid w:val="00D07C45"/>
    <w:rsid w:val="00D1013C"/>
    <w:rsid w:val="00D1376F"/>
    <w:rsid w:val="00D314F5"/>
    <w:rsid w:val="00D36D0C"/>
    <w:rsid w:val="00D43A7C"/>
    <w:rsid w:val="00D44E74"/>
    <w:rsid w:val="00D45117"/>
    <w:rsid w:val="00D471A2"/>
    <w:rsid w:val="00D47B7E"/>
    <w:rsid w:val="00D47CAA"/>
    <w:rsid w:val="00D50389"/>
    <w:rsid w:val="00D53652"/>
    <w:rsid w:val="00D578C0"/>
    <w:rsid w:val="00D60A33"/>
    <w:rsid w:val="00D70A94"/>
    <w:rsid w:val="00D725D1"/>
    <w:rsid w:val="00D73D21"/>
    <w:rsid w:val="00D748AB"/>
    <w:rsid w:val="00D7510F"/>
    <w:rsid w:val="00D7654A"/>
    <w:rsid w:val="00D8042B"/>
    <w:rsid w:val="00DA4073"/>
    <w:rsid w:val="00DA564C"/>
    <w:rsid w:val="00DA660C"/>
    <w:rsid w:val="00DA72A8"/>
    <w:rsid w:val="00DB1C65"/>
    <w:rsid w:val="00DB4629"/>
    <w:rsid w:val="00DB4E64"/>
    <w:rsid w:val="00DB6108"/>
    <w:rsid w:val="00DB7D15"/>
    <w:rsid w:val="00DC1BF4"/>
    <w:rsid w:val="00DC3E13"/>
    <w:rsid w:val="00DD3433"/>
    <w:rsid w:val="00DD36B2"/>
    <w:rsid w:val="00DD5C3E"/>
    <w:rsid w:val="00DE327D"/>
    <w:rsid w:val="00DE63C1"/>
    <w:rsid w:val="00DE7071"/>
    <w:rsid w:val="00DF6B61"/>
    <w:rsid w:val="00E1051B"/>
    <w:rsid w:val="00E13BFB"/>
    <w:rsid w:val="00E21FF3"/>
    <w:rsid w:val="00E23180"/>
    <w:rsid w:val="00E25724"/>
    <w:rsid w:val="00E31CF2"/>
    <w:rsid w:val="00E32250"/>
    <w:rsid w:val="00E3448F"/>
    <w:rsid w:val="00E348C6"/>
    <w:rsid w:val="00E420B3"/>
    <w:rsid w:val="00E54871"/>
    <w:rsid w:val="00E60D9C"/>
    <w:rsid w:val="00E64AB7"/>
    <w:rsid w:val="00E6598E"/>
    <w:rsid w:val="00E75A92"/>
    <w:rsid w:val="00E768B8"/>
    <w:rsid w:val="00E76A79"/>
    <w:rsid w:val="00E861FF"/>
    <w:rsid w:val="00E901C6"/>
    <w:rsid w:val="00E97265"/>
    <w:rsid w:val="00EA56C4"/>
    <w:rsid w:val="00EA5703"/>
    <w:rsid w:val="00EA6B56"/>
    <w:rsid w:val="00EA6CDD"/>
    <w:rsid w:val="00EB2067"/>
    <w:rsid w:val="00EC3928"/>
    <w:rsid w:val="00EC3FA7"/>
    <w:rsid w:val="00EC40F4"/>
    <w:rsid w:val="00ED132F"/>
    <w:rsid w:val="00ED5188"/>
    <w:rsid w:val="00ED63CA"/>
    <w:rsid w:val="00EE44B4"/>
    <w:rsid w:val="00EE75CF"/>
    <w:rsid w:val="00EF3296"/>
    <w:rsid w:val="00EF50FF"/>
    <w:rsid w:val="00F02214"/>
    <w:rsid w:val="00F106A8"/>
    <w:rsid w:val="00F1458D"/>
    <w:rsid w:val="00F14C52"/>
    <w:rsid w:val="00F1694A"/>
    <w:rsid w:val="00F31F32"/>
    <w:rsid w:val="00F37A42"/>
    <w:rsid w:val="00F417E5"/>
    <w:rsid w:val="00F41824"/>
    <w:rsid w:val="00F557F5"/>
    <w:rsid w:val="00F60F07"/>
    <w:rsid w:val="00F6206B"/>
    <w:rsid w:val="00F658A0"/>
    <w:rsid w:val="00F723D3"/>
    <w:rsid w:val="00F75C2F"/>
    <w:rsid w:val="00F804C0"/>
    <w:rsid w:val="00F879CE"/>
    <w:rsid w:val="00F906CE"/>
    <w:rsid w:val="00F930B3"/>
    <w:rsid w:val="00F94C35"/>
    <w:rsid w:val="00F954DD"/>
    <w:rsid w:val="00FB1AF8"/>
    <w:rsid w:val="00FB201F"/>
    <w:rsid w:val="00FB2153"/>
    <w:rsid w:val="00FB6D60"/>
    <w:rsid w:val="00FC0D87"/>
    <w:rsid w:val="00FC1B37"/>
    <w:rsid w:val="00FC2EAE"/>
    <w:rsid w:val="00FC5578"/>
    <w:rsid w:val="00FC77E1"/>
    <w:rsid w:val="00FD0AC7"/>
    <w:rsid w:val="00FD22FE"/>
    <w:rsid w:val="00FD5877"/>
    <w:rsid w:val="00FE07E2"/>
    <w:rsid w:val="00FE1B82"/>
    <w:rsid w:val="00FE431D"/>
    <w:rsid w:val="00FE4CFA"/>
    <w:rsid w:val="00FF20FE"/>
    <w:rsid w:val="00FF3CF1"/>
    <w:rsid w:val="00FF61FF"/>
    <w:rsid w:val="00FF6735"/>
    <w:rsid w:val="00FF74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AB03F"/>
  <w15:docId w15:val="{9BDF080F-1600-BD48-AD5A-CBC45BC02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3320"/>
    <w:rPr>
      <w:sz w:val="24"/>
      <w:szCs w:val="24"/>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jc w:val="both"/>
      <w:outlineLvl w:val="0"/>
    </w:pPr>
    <w:rPr>
      <w:sz w:val="22"/>
      <w:szCs w:val="22"/>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jc w:val="both"/>
      <w:outlineLvl w:val="1"/>
    </w:pPr>
    <w:rPr>
      <w:sz w:val="22"/>
      <w:szCs w:val="22"/>
      <w:lang w:val="en-GB"/>
    </w:r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jc w:val="both"/>
      <w:outlineLvl w:val="2"/>
    </w:pPr>
    <w:rPr>
      <w:sz w:val="22"/>
      <w:szCs w:val="22"/>
      <w:lang w:val="en-GB"/>
    </w:r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jc w:val="both"/>
      <w:outlineLvl w:val="3"/>
    </w:pPr>
    <w:rPr>
      <w:sz w:val="22"/>
      <w:szCs w:val="22"/>
      <w:lang w:val="en-GB"/>
    </w:rPr>
  </w:style>
  <w:style w:type="paragraph" w:styleId="Heading5">
    <w:name w:val="heading 5"/>
    <w:basedOn w:val="Normal"/>
    <w:next w:val="Normal"/>
    <w:link w:val="Heading5Char"/>
    <w:qFormat/>
    <w:pPr>
      <w:keepNext/>
      <w:numPr>
        <w:numId w:val="9"/>
      </w:numPr>
      <w:spacing w:after="240"/>
      <w:ind w:left="3600" w:hanging="720"/>
      <w:jc w:val="both"/>
      <w:outlineLvl w:val="4"/>
    </w:pPr>
    <w:rPr>
      <w:sz w:val="22"/>
      <w:szCs w:val="22"/>
      <w:lang w:val="en-GB"/>
    </w:rPr>
  </w:style>
  <w:style w:type="paragraph" w:styleId="Heading6">
    <w:name w:val="heading 6"/>
    <w:basedOn w:val="Normal"/>
    <w:next w:val="Normal"/>
    <w:link w:val="Heading6Char"/>
    <w:qFormat/>
    <w:pPr>
      <w:numPr>
        <w:ilvl w:val="5"/>
        <w:numId w:val="1"/>
      </w:numPr>
      <w:spacing w:before="240" w:after="60"/>
      <w:jc w:val="both"/>
      <w:outlineLvl w:val="5"/>
    </w:pPr>
    <w:rPr>
      <w:rFonts w:ascii="Arial" w:hAnsi="Arial"/>
      <w:i/>
      <w:sz w:val="22"/>
      <w:szCs w:val="22"/>
      <w:lang w:val="en-GB"/>
    </w:rPr>
  </w:style>
  <w:style w:type="paragraph" w:styleId="Heading7">
    <w:name w:val="heading 7"/>
    <w:basedOn w:val="Normal"/>
    <w:next w:val="Normal"/>
    <w:link w:val="Heading7Char"/>
    <w:qFormat/>
    <w:pPr>
      <w:numPr>
        <w:ilvl w:val="6"/>
        <w:numId w:val="1"/>
      </w:numPr>
      <w:spacing w:before="240" w:after="60"/>
      <w:jc w:val="both"/>
      <w:outlineLvl w:val="6"/>
    </w:pPr>
    <w:rPr>
      <w:rFonts w:ascii="Arial" w:hAnsi="Arial"/>
      <w:sz w:val="22"/>
      <w:szCs w:val="22"/>
      <w:lang w:val="en-GB"/>
    </w:rPr>
  </w:style>
  <w:style w:type="paragraph" w:styleId="Heading8">
    <w:name w:val="heading 8"/>
    <w:basedOn w:val="Normal"/>
    <w:next w:val="Normal"/>
    <w:link w:val="Heading8Char"/>
    <w:qFormat/>
    <w:pPr>
      <w:jc w:val="both"/>
      <w:outlineLvl w:val="7"/>
    </w:pPr>
    <w:rPr>
      <w:b/>
      <w:sz w:val="22"/>
      <w:szCs w:val="22"/>
      <w:lang w:val="en-GB"/>
    </w:rPr>
  </w:style>
  <w:style w:type="paragraph" w:styleId="Heading9">
    <w:name w:val="heading 9"/>
    <w:basedOn w:val="Normal"/>
    <w:next w:val="Normal"/>
    <w:link w:val="Heading9Char"/>
    <w:qFormat/>
    <w:pPr>
      <w:numPr>
        <w:ilvl w:val="8"/>
        <w:numId w:val="1"/>
      </w:numPr>
      <w:spacing w:before="240" w:after="60"/>
      <w:jc w:val="both"/>
      <w:outlineLvl w:val="8"/>
    </w:pPr>
    <w:rPr>
      <w:rFonts w:ascii="Arial" w:hAnsi="Arial"/>
      <w:i/>
      <w:sz w:val="18"/>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aliases w:val="EthylHeader"/>
    <w:basedOn w:val="Normal"/>
    <w:link w:val="HeaderChar"/>
    <w:uiPriority w:val="99"/>
    <w:pPr>
      <w:tabs>
        <w:tab w:val="center" w:pos="4320"/>
        <w:tab w:val="right" w:pos="8640"/>
      </w:tabs>
      <w:jc w:val="both"/>
    </w:pPr>
    <w:rPr>
      <w:sz w:val="22"/>
      <w:szCs w:val="22"/>
      <w:lang w:val="en-GB"/>
    </w:r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sz w:val="22"/>
      <w:szCs w:val="22"/>
      <w:lang w:val="en-GB"/>
    </w:rPr>
  </w:style>
  <w:style w:type="paragraph" w:customStyle="1" w:styleId="0Heading0">
    <w:name w:val="0 Heading 0"/>
    <w:link w:val="0Heading0Char"/>
    <w:rPr>
      <w:sz w:val="22"/>
      <w:szCs w:val="22"/>
      <w:lang w:val="en-GB"/>
    </w:rPr>
  </w:style>
  <w:style w:type="paragraph" w:styleId="Footer">
    <w:name w:val="footer"/>
    <w:basedOn w:val="Normal"/>
    <w:link w:val="FooterChar"/>
    <w:uiPriority w:val="99"/>
    <w:pPr>
      <w:tabs>
        <w:tab w:val="center" w:pos="4320"/>
        <w:tab w:val="right" w:pos="8640"/>
      </w:tabs>
      <w:jc w:val="both"/>
    </w:pPr>
    <w:rPr>
      <w:sz w:val="22"/>
      <w:szCs w:val="22"/>
      <w:lang w:val="en-GB"/>
    </w:r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jc w:val="both"/>
    </w:pPr>
    <w:rPr>
      <w:sz w:val="16"/>
      <w:szCs w:val="16"/>
      <w:lang w:val="en-GB"/>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jc w:val="both"/>
    </w:pPr>
    <w:rPr>
      <w:sz w:val="22"/>
      <w:szCs w:val="22"/>
      <w:lang w:val="en-GB"/>
    </w:rPr>
  </w:style>
  <w:style w:type="character" w:styleId="CommentReference">
    <w:name w:val="annotation reference"/>
    <w:basedOn w:val="DefaultParagraphFont"/>
    <w:uiPriority w:val="99"/>
    <w:unhideWhenUsed/>
    <w:rPr>
      <w:sz w:val="16"/>
      <w:szCs w:val="16"/>
    </w:rPr>
  </w:style>
  <w:style w:type="paragraph" w:styleId="Subtitle">
    <w:name w:val="Subtitle"/>
    <w:basedOn w:val="Normal"/>
    <w:link w:val="SubtitleChar"/>
    <w:qFormat/>
    <w:pPr>
      <w:spacing w:after="60"/>
      <w:jc w:val="center"/>
      <w:outlineLvl w:val="1"/>
    </w:pPr>
    <w:rPr>
      <w:rFonts w:ascii="Arial" w:hAnsi="Arial" w:cs="Arial"/>
      <w:sz w:val="22"/>
      <w:szCs w:val="22"/>
      <w:lang w:val="en-GB"/>
    </w:rPr>
  </w:style>
  <w:style w:type="paragraph" w:styleId="Title">
    <w:name w:val="Title"/>
    <w:basedOn w:val="Normal"/>
    <w:link w:val="TitleChar"/>
    <w:qFormat/>
    <w:pPr>
      <w:spacing w:before="240" w:after="60"/>
      <w:jc w:val="center"/>
      <w:outlineLvl w:val="0"/>
    </w:pPr>
    <w:rPr>
      <w:rFonts w:ascii="Arial" w:hAnsi="Arial" w:cs="Arial"/>
      <w:b/>
      <w:bCs/>
      <w:kern w:val="28"/>
      <w:sz w:val="22"/>
      <w:szCs w:val="22"/>
      <w:lang w:val="en-GB"/>
    </w:rPr>
  </w:style>
  <w:style w:type="paragraph" w:styleId="Date">
    <w:name w:val="Date"/>
    <w:basedOn w:val="Normal"/>
    <w:next w:val="Normal"/>
    <w:link w:val="DateChar"/>
    <w:pPr>
      <w:jc w:val="both"/>
    </w:pPr>
    <w:rPr>
      <w:sz w:val="22"/>
      <w:szCs w:val="22"/>
      <w:lang w:val="en-GB"/>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unhideWhenUsed/>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Char1"/>
    <w:basedOn w:val="Normal"/>
    <w:link w:val="FootnoteTextChar"/>
    <w:uiPriority w:val="99"/>
    <w:unhideWhenUsed/>
    <w:qFormat/>
    <w:rsid w:val="002C06D4"/>
    <w:pPr>
      <w:jc w:val="both"/>
    </w:pPr>
    <w:rPr>
      <w:sz w:val="20"/>
      <w:szCs w:val="20"/>
      <w:lang w:val="en-GB"/>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C06D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2C06D4"/>
    <w:rPr>
      <w:vertAlign w:val="superscript"/>
    </w:rPr>
  </w:style>
  <w:style w:type="numbering" w:customStyle="1" w:styleId="ArticleSection11">
    <w:name w:val="Article / Section11"/>
    <w:basedOn w:val="NoList"/>
    <w:next w:val="ArticleSection"/>
    <w:semiHidden/>
    <w:rsid w:val="00073F48"/>
    <w:pPr>
      <w:numPr>
        <w:numId w:val="20"/>
      </w:numPr>
    </w:p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
    <w:basedOn w:val="Normal"/>
    <w:link w:val="ListParagraphChar"/>
    <w:uiPriority w:val="34"/>
    <w:qFormat/>
    <w:rsid w:val="00891AA2"/>
    <w:pPr>
      <w:spacing w:after="200" w:line="276" w:lineRule="auto"/>
      <w:ind w:left="720"/>
      <w:contextualSpacing/>
    </w:pPr>
    <w:rPr>
      <w:rFonts w:ascii="Calibri" w:eastAsia="Calibri" w:hAnsi="Calibri" w:cs="Arial"/>
      <w:sz w:val="22"/>
      <w:szCs w:val="22"/>
      <w:lang w:val="en-US"/>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891AA2"/>
    <w:rPr>
      <w:rFonts w:ascii="Calibri" w:eastAsia="Calibri" w:hAnsi="Calibri" w:cs="Arial"/>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463CF"/>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6463CF"/>
    <w:rPr>
      <w:sz w:val="22"/>
      <w:szCs w:val="22"/>
      <w:lang w:val="en-GB"/>
    </w:rPr>
  </w:style>
  <w:style w:type="character" w:customStyle="1" w:styleId="Heading5Char">
    <w:name w:val="Heading 5 Char"/>
    <w:basedOn w:val="DefaultParagraphFont"/>
    <w:link w:val="Heading5"/>
    <w:rsid w:val="006463CF"/>
    <w:rPr>
      <w:sz w:val="22"/>
      <w:szCs w:val="22"/>
      <w:lang w:val="en-GB"/>
    </w:rPr>
  </w:style>
  <w:style w:type="character" w:customStyle="1" w:styleId="Heading6Char">
    <w:name w:val="Heading 6 Char"/>
    <w:basedOn w:val="DefaultParagraphFont"/>
    <w:link w:val="Heading6"/>
    <w:rsid w:val="006463CF"/>
    <w:rPr>
      <w:rFonts w:ascii="Arial" w:hAnsi="Arial"/>
      <w:i/>
      <w:sz w:val="22"/>
      <w:szCs w:val="22"/>
      <w:lang w:val="en-GB"/>
    </w:rPr>
  </w:style>
  <w:style w:type="character" w:customStyle="1" w:styleId="Heading7Char">
    <w:name w:val="Heading 7 Char"/>
    <w:basedOn w:val="DefaultParagraphFont"/>
    <w:link w:val="Heading7"/>
    <w:rsid w:val="006463CF"/>
    <w:rPr>
      <w:rFonts w:ascii="Arial" w:hAnsi="Arial"/>
      <w:sz w:val="22"/>
      <w:szCs w:val="22"/>
      <w:lang w:val="en-GB"/>
    </w:rPr>
  </w:style>
  <w:style w:type="character" w:customStyle="1" w:styleId="Heading8Char">
    <w:name w:val="Heading 8 Char"/>
    <w:basedOn w:val="DefaultParagraphFont"/>
    <w:link w:val="Heading8"/>
    <w:rsid w:val="006463CF"/>
    <w:rPr>
      <w:b/>
      <w:sz w:val="22"/>
      <w:szCs w:val="22"/>
      <w:lang w:val="en-GB"/>
    </w:rPr>
  </w:style>
  <w:style w:type="character" w:customStyle="1" w:styleId="Heading9Char">
    <w:name w:val="Heading 9 Char"/>
    <w:basedOn w:val="DefaultParagraphFont"/>
    <w:link w:val="Heading9"/>
    <w:rsid w:val="006463CF"/>
    <w:rPr>
      <w:rFonts w:ascii="Arial" w:hAnsi="Arial"/>
      <w:i/>
      <w:sz w:val="18"/>
      <w:szCs w:val="22"/>
      <w:lang w:val="en-GB"/>
    </w:rPr>
  </w:style>
  <w:style w:type="character" w:styleId="PageNumber">
    <w:name w:val="page number"/>
    <w:basedOn w:val="DefaultParagraphFont"/>
    <w:rsid w:val="006463CF"/>
    <w:rPr>
      <w:rFonts w:ascii="Times New Roman" w:hAnsi="Times New Roman"/>
      <w:b/>
      <w:sz w:val="18"/>
    </w:rPr>
  </w:style>
  <w:style w:type="table" w:customStyle="1" w:styleId="Tabledocright">
    <w:name w:val="Table_doc_right"/>
    <w:basedOn w:val="TableNormal"/>
    <w:rsid w:val="006463C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6463CF"/>
    <w:pPr>
      <w:tabs>
        <w:tab w:val="left" w:pos="1247"/>
      </w:tabs>
      <w:ind w:left="1000"/>
    </w:pPr>
    <w:rPr>
      <w:sz w:val="18"/>
      <w:szCs w:val="18"/>
      <w:lang w:val="en-GB"/>
    </w:rPr>
  </w:style>
  <w:style w:type="paragraph" w:styleId="TOC7">
    <w:name w:val="toc 7"/>
    <w:basedOn w:val="Normal"/>
    <w:next w:val="Normal"/>
    <w:autoRedefine/>
    <w:semiHidden/>
    <w:rsid w:val="006463CF"/>
    <w:pPr>
      <w:tabs>
        <w:tab w:val="left" w:pos="1247"/>
      </w:tabs>
      <w:ind w:left="1200"/>
    </w:pPr>
    <w:rPr>
      <w:sz w:val="18"/>
      <w:szCs w:val="18"/>
      <w:lang w:val="en-GB"/>
    </w:rPr>
  </w:style>
  <w:style w:type="paragraph" w:styleId="TOC8">
    <w:name w:val="toc 8"/>
    <w:basedOn w:val="Normal"/>
    <w:next w:val="Normal"/>
    <w:autoRedefine/>
    <w:semiHidden/>
    <w:rsid w:val="006463CF"/>
    <w:pPr>
      <w:tabs>
        <w:tab w:val="left" w:pos="1247"/>
      </w:tabs>
      <w:ind w:left="1400"/>
    </w:pPr>
    <w:rPr>
      <w:sz w:val="18"/>
      <w:szCs w:val="18"/>
      <w:lang w:val="en-GB"/>
    </w:rPr>
  </w:style>
  <w:style w:type="paragraph" w:styleId="TOC9">
    <w:name w:val="toc 9"/>
    <w:basedOn w:val="Normal"/>
    <w:next w:val="Normal"/>
    <w:autoRedefine/>
    <w:semiHidden/>
    <w:rsid w:val="006463CF"/>
    <w:pPr>
      <w:tabs>
        <w:tab w:val="left" w:pos="1247"/>
      </w:tabs>
      <w:ind w:left="1600"/>
    </w:pPr>
    <w:rPr>
      <w:sz w:val="18"/>
      <w:szCs w:val="18"/>
      <w:lang w:val="en-GB"/>
    </w:rPr>
  </w:style>
  <w:style w:type="paragraph" w:customStyle="1" w:styleId="Titlefigure">
    <w:name w:val="Title_figure"/>
    <w:basedOn w:val="Titletable"/>
    <w:next w:val="NormalNonumber"/>
    <w:rsid w:val="006463CF"/>
    <w:rPr>
      <w:bCs w:val="0"/>
    </w:rPr>
  </w:style>
  <w:style w:type="paragraph" w:styleId="TableofFigures">
    <w:name w:val="table of figures"/>
    <w:basedOn w:val="Normal"/>
    <w:next w:val="Normal"/>
    <w:autoRedefine/>
    <w:semiHidden/>
    <w:rsid w:val="006463CF"/>
    <w:pPr>
      <w:tabs>
        <w:tab w:val="left" w:pos="1247"/>
      </w:tabs>
      <w:ind w:left="1814" w:hanging="567"/>
    </w:pPr>
    <w:rPr>
      <w:sz w:val="20"/>
      <w:szCs w:val="20"/>
      <w:lang w:val="en-GB"/>
    </w:rPr>
  </w:style>
  <w:style w:type="paragraph" w:customStyle="1" w:styleId="CH1">
    <w:name w:val="CH1"/>
    <w:basedOn w:val="Normalpool"/>
    <w:next w:val="CH2"/>
    <w:link w:val="CH1Char"/>
    <w:rsid w:val="006463CF"/>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6463CF"/>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6463CF"/>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6463CF"/>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6463C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6463CF"/>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6463CF"/>
    <w:pPr>
      <w:tabs>
        <w:tab w:val="left" w:pos="1247"/>
        <w:tab w:val="left" w:pos="1814"/>
        <w:tab w:val="left" w:pos="2381"/>
        <w:tab w:val="left" w:pos="2948"/>
        <w:tab w:val="left" w:pos="3515"/>
        <w:tab w:val="left" w:pos="4321"/>
        <w:tab w:val="right" w:pos="8641"/>
      </w:tabs>
      <w:spacing w:before="60" w:after="120"/>
    </w:pPr>
    <w:rPr>
      <w:b/>
      <w:sz w:val="18"/>
      <w:szCs w:val="20"/>
      <w:lang w:val="en-GB"/>
    </w:rPr>
  </w:style>
  <w:style w:type="paragraph" w:customStyle="1" w:styleId="Headerpool">
    <w:name w:val="Header_pool"/>
    <w:basedOn w:val="Normal"/>
    <w:next w:val="Normal"/>
    <w:semiHidden/>
    <w:rsid w:val="006463CF"/>
    <w:pPr>
      <w:pBdr>
        <w:bottom w:val="single" w:sz="4" w:space="1" w:color="auto"/>
      </w:pBdr>
      <w:tabs>
        <w:tab w:val="left" w:pos="1247"/>
        <w:tab w:val="center" w:pos="4536"/>
        <w:tab w:val="right" w:pos="9072"/>
      </w:tabs>
      <w:spacing w:after="120"/>
    </w:pPr>
    <w:rPr>
      <w:b/>
      <w:sz w:val="18"/>
      <w:szCs w:val="20"/>
      <w:lang w:val="en-GB"/>
    </w:rPr>
  </w:style>
  <w:style w:type="paragraph" w:customStyle="1" w:styleId="Normalpool">
    <w:name w:val="Normal_pool"/>
    <w:semiHidden/>
    <w:rsid w:val="006463CF"/>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6463CF"/>
    <w:pPr>
      <w:tabs>
        <w:tab w:val="left" w:pos="4321"/>
        <w:tab w:val="right" w:pos="8641"/>
      </w:tabs>
      <w:spacing w:before="60" w:after="120"/>
    </w:pPr>
    <w:rPr>
      <w:b/>
      <w:sz w:val="18"/>
    </w:rPr>
  </w:style>
  <w:style w:type="paragraph" w:customStyle="1" w:styleId="Header-pool">
    <w:name w:val="Header-pool"/>
    <w:basedOn w:val="Normal-pool"/>
    <w:next w:val="Normal-pool"/>
    <w:rsid w:val="006463CF"/>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6463CF"/>
    <w:pPr>
      <w:tabs>
        <w:tab w:val="left" w:pos="1247"/>
        <w:tab w:val="left" w:pos="1814"/>
        <w:tab w:val="left" w:pos="2381"/>
        <w:tab w:val="left" w:pos="2948"/>
        <w:tab w:val="left" w:pos="3515"/>
        <w:tab w:val="left" w:pos="4082"/>
      </w:tabs>
    </w:pPr>
    <w:rPr>
      <w:lang w:val="en-GB"/>
    </w:rPr>
  </w:style>
  <w:style w:type="character" w:customStyle="1" w:styleId="HeaderChar">
    <w:name w:val="Header Char"/>
    <w:aliases w:val="EthylHeader Char"/>
    <w:link w:val="Header"/>
    <w:uiPriority w:val="99"/>
    <w:rsid w:val="006463CF"/>
    <w:rPr>
      <w:sz w:val="22"/>
      <w:szCs w:val="22"/>
      <w:lang w:val="en-GB"/>
    </w:rPr>
  </w:style>
  <w:style w:type="character" w:customStyle="1" w:styleId="CH2Char">
    <w:name w:val="CH2 Char"/>
    <w:link w:val="CH2"/>
    <w:locked/>
    <w:rsid w:val="006463CF"/>
    <w:rPr>
      <w:b/>
      <w:sz w:val="24"/>
      <w:szCs w:val="24"/>
      <w:lang w:val="en-GB"/>
    </w:rPr>
  </w:style>
  <w:style w:type="character" w:customStyle="1" w:styleId="NormalnumberChar">
    <w:name w:val="Normal_number Char"/>
    <w:link w:val="Normalnumber"/>
    <w:locked/>
    <w:rsid w:val="006463CF"/>
    <w:rPr>
      <w:lang w:val="en-GB"/>
    </w:rPr>
  </w:style>
  <w:style w:type="paragraph" w:styleId="NormalWeb">
    <w:name w:val="Normal (Web)"/>
    <w:basedOn w:val="Normal"/>
    <w:unhideWhenUsed/>
    <w:rsid w:val="006463CF"/>
    <w:pPr>
      <w:spacing w:before="100" w:beforeAutospacing="1" w:after="100" w:afterAutospacing="1"/>
    </w:pPr>
    <w:rPr>
      <w:lang w:val="en-US" w:eastAsia="zh-CN"/>
    </w:rPr>
  </w:style>
  <w:style w:type="character" w:styleId="Emphasis">
    <w:name w:val="Emphasis"/>
    <w:qFormat/>
    <w:rsid w:val="006463CF"/>
    <w:rPr>
      <w:i/>
      <w:iCs/>
    </w:rPr>
  </w:style>
  <w:style w:type="character" w:styleId="FollowedHyperlink">
    <w:name w:val="FollowedHyperlink"/>
    <w:uiPriority w:val="99"/>
    <w:unhideWhenUsed/>
    <w:rsid w:val="006463CF"/>
    <w:rPr>
      <w:color w:val="954F72"/>
      <w:u w:val="single"/>
    </w:rPr>
  </w:style>
  <w:style w:type="paragraph" w:customStyle="1" w:styleId="xl63">
    <w:name w:val="xl63"/>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pPr>
    <w:rPr>
      <w:rFonts w:ascii="Roboto" w:hAnsi="Roboto"/>
      <w:sz w:val="16"/>
      <w:szCs w:val="16"/>
      <w:lang w:val="en-GB"/>
    </w:rPr>
  </w:style>
  <w:style w:type="paragraph" w:customStyle="1" w:styleId="xl64">
    <w:name w:val="xl64"/>
    <w:basedOn w:val="Normal"/>
    <w:rsid w:val="006463CF"/>
    <w:pPr>
      <w:spacing w:before="100" w:beforeAutospacing="1" w:after="100" w:afterAutospacing="1"/>
    </w:pPr>
    <w:rPr>
      <w:rFonts w:ascii="Roboto" w:hAnsi="Roboto"/>
      <w:sz w:val="16"/>
      <w:szCs w:val="16"/>
      <w:lang w:val="en-GB"/>
    </w:rPr>
  </w:style>
  <w:style w:type="paragraph" w:customStyle="1" w:styleId="xl65">
    <w:name w:val="xl65"/>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pPr>
    <w:rPr>
      <w:rFonts w:ascii="Roboto" w:hAnsi="Roboto"/>
      <w:sz w:val="16"/>
      <w:szCs w:val="16"/>
      <w:lang w:val="en-GB"/>
    </w:rPr>
  </w:style>
  <w:style w:type="paragraph" w:customStyle="1" w:styleId="xl66">
    <w:name w:val="xl66"/>
    <w:basedOn w:val="Normal"/>
    <w:rsid w:val="006463CF"/>
    <w:pPr>
      <w:spacing w:before="100" w:beforeAutospacing="1" w:after="100" w:afterAutospacing="1"/>
    </w:pPr>
    <w:rPr>
      <w:rFonts w:ascii="Roboto" w:hAnsi="Roboto"/>
      <w:sz w:val="16"/>
      <w:szCs w:val="16"/>
      <w:lang w:val="en-GB"/>
    </w:rPr>
  </w:style>
  <w:style w:type="paragraph" w:customStyle="1" w:styleId="xl67">
    <w:name w:val="xl67"/>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pPr>
    <w:rPr>
      <w:rFonts w:ascii="Roboto" w:hAnsi="Roboto"/>
      <w:b/>
      <w:bCs/>
      <w:sz w:val="16"/>
      <w:szCs w:val="16"/>
      <w:lang w:val="en-GB"/>
    </w:rPr>
  </w:style>
  <w:style w:type="paragraph" w:customStyle="1" w:styleId="xl68">
    <w:name w:val="xl68"/>
    <w:basedOn w:val="Normal"/>
    <w:rsid w:val="006463CF"/>
    <w:pPr>
      <w:spacing w:before="100" w:beforeAutospacing="1" w:after="100" w:afterAutospacing="1"/>
    </w:pPr>
    <w:rPr>
      <w:rFonts w:ascii="Roboto" w:hAnsi="Roboto"/>
      <w:b/>
      <w:bCs/>
      <w:sz w:val="16"/>
      <w:szCs w:val="16"/>
      <w:lang w:val="en-GB"/>
    </w:rPr>
  </w:style>
  <w:style w:type="paragraph" w:customStyle="1" w:styleId="xl69">
    <w:name w:val="xl69"/>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Roboto" w:hAnsi="Roboto"/>
      <w:sz w:val="16"/>
      <w:szCs w:val="16"/>
      <w:lang w:val="en-GB"/>
    </w:rPr>
  </w:style>
  <w:style w:type="paragraph" w:customStyle="1" w:styleId="xl70">
    <w:name w:val="xl70"/>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Roboto" w:hAnsi="Roboto"/>
      <w:sz w:val="16"/>
      <w:szCs w:val="16"/>
      <w:lang w:val="en-GB"/>
    </w:rPr>
  </w:style>
  <w:style w:type="paragraph" w:customStyle="1" w:styleId="xl71">
    <w:name w:val="xl71"/>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pPr>
    <w:rPr>
      <w:rFonts w:ascii="Roboto" w:hAnsi="Roboto"/>
      <w:b/>
      <w:bCs/>
      <w:sz w:val="16"/>
      <w:szCs w:val="16"/>
      <w:lang w:val="en-GB"/>
    </w:rPr>
  </w:style>
  <w:style w:type="paragraph" w:customStyle="1" w:styleId="xl72">
    <w:name w:val="xl72"/>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Normal"/>
    <w:rsid w:val="006463CF"/>
    <w:pPr>
      <w:spacing w:before="100" w:beforeAutospacing="1" w:after="100" w:afterAutospacing="1"/>
      <w:jc w:val="center"/>
    </w:pPr>
    <w:rPr>
      <w:rFonts w:ascii="Roboto" w:hAnsi="Roboto"/>
      <w:sz w:val="16"/>
      <w:szCs w:val="16"/>
      <w:lang w:val="en-GB"/>
    </w:rPr>
  </w:style>
  <w:style w:type="paragraph" w:styleId="EndnoteText">
    <w:name w:val="endnote text"/>
    <w:basedOn w:val="Normal"/>
    <w:link w:val="EndnoteTextChar"/>
    <w:uiPriority w:val="99"/>
    <w:rsid w:val="006463CF"/>
    <w:pPr>
      <w:widowControl w:val="0"/>
      <w:tabs>
        <w:tab w:val="left" w:pos="-720"/>
      </w:tabs>
      <w:suppressAutoHyphens/>
      <w:overflowPunct w:val="0"/>
      <w:autoSpaceDE w:val="0"/>
      <w:autoSpaceDN w:val="0"/>
      <w:adjustRightInd w:val="0"/>
      <w:textAlignment w:val="baseline"/>
    </w:pPr>
    <w:rPr>
      <w:rFonts w:ascii="Courier" w:hAnsi="Courier"/>
      <w:szCs w:val="20"/>
      <w:lang w:val="en-US"/>
    </w:rPr>
  </w:style>
  <w:style w:type="character" w:customStyle="1" w:styleId="EndnoteTextChar">
    <w:name w:val="Endnote Text Char"/>
    <w:basedOn w:val="DefaultParagraphFont"/>
    <w:link w:val="EndnoteText"/>
    <w:uiPriority w:val="99"/>
    <w:rsid w:val="006463CF"/>
    <w:rPr>
      <w:rFonts w:ascii="Courier" w:hAnsi="Courier"/>
      <w:sz w:val="24"/>
    </w:rPr>
  </w:style>
  <w:style w:type="character" w:styleId="EndnoteReference">
    <w:name w:val="endnote reference"/>
    <w:uiPriority w:val="99"/>
    <w:rsid w:val="006463CF"/>
    <w:rPr>
      <w:vertAlign w:val="superscript"/>
    </w:rPr>
  </w:style>
  <w:style w:type="character" w:customStyle="1" w:styleId="DefaultPara">
    <w:name w:val="Default Para"/>
    <w:rsid w:val="006463CF"/>
  </w:style>
  <w:style w:type="character" w:customStyle="1" w:styleId="endnoterefe">
    <w:name w:val="endnote refe"/>
    <w:rsid w:val="006463CF"/>
    <w:rPr>
      <w:rFonts w:ascii="Courier" w:hAnsi="Courier"/>
      <w:noProof w:val="0"/>
      <w:sz w:val="24"/>
      <w:vertAlign w:val="superscript"/>
      <w:lang w:val="en-US"/>
    </w:rPr>
  </w:style>
  <w:style w:type="paragraph" w:customStyle="1" w:styleId="footnotetex">
    <w:name w:val="footnote tex"/>
    <w:rsid w:val="006463CF"/>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6463CF"/>
    <w:rPr>
      <w:rFonts w:ascii="Courier" w:hAnsi="Courier"/>
      <w:noProof w:val="0"/>
      <w:sz w:val="24"/>
      <w:vertAlign w:val="superscript"/>
      <w:lang w:val="en-US"/>
    </w:rPr>
  </w:style>
  <w:style w:type="character" w:customStyle="1" w:styleId="EquationCa">
    <w:name w:val="_Equation Ca"/>
    <w:rsid w:val="006463CF"/>
  </w:style>
  <w:style w:type="paragraph" w:customStyle="1" w:styleId="MSNormal">
    <w:name w:val="MSNormal"/>
    <w:rsid w:val="006463CF"/>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6463CF"/>
  </w:style>
  <w:style w:type="character" w:customStyle="1" w:styleId="Document8">
    <w:name w:val="Document 8"/>
    <w:rsid w:val="006463CF"/>
  </w:style>
  <w:style w:type="character" w:customStyle="1" w:styleId="Document4">
    <w:name w:val="Document 4"/>
    <w:rsid w:val="006463CF"/>
    <w:rPr>
      <w:b/>
      <w:i/>
      <w:sz w:val="24"/>
    </w:rPr>
  </w:style>
  <w:style w:type="character" w:customStyle="1" w:styleId="Document6">
    <w:name w:val="Document 6"/>
    <w:rsid w:val="006463CF"/>
  </w:style>
  <w:style w:type="character" w:customStyle="1" w:styleId="Document5">
    <w:name w:val="Document 5"/>
    <w:rsid w:val="006463CF"/>
  </w:style>
  <w:style w:type="character" w:customStyle="1" w:styleId="Document2">
    <w:name w:val="Document 2"/>
    <w:rsid w:val="006463CF"/>
    <w:rPr>
      <w:rFonts w:ascii="Courier" w:hAnsi="Courier"/>
      <w:noProof w:val="0"/>
      <w:sz w:val="24"/>
      <w:lang w:val="en-US"/>
    </w:rPr>
  </w:style>
  <w:style w:type="character" w:customStyle="1" w:styleId="Document7">
    <w:name w:val="Document 7"/>
    <w:rsid w:val="006463CF"/>
  </w:style>
  <w:style w:type="character" w:customStyle="1" w:styleId="Bibliogrphy">
    <w:name w:val="Bibliogrphy"/>
    <w:rsid w:val="006463CF"/>
  </w:style>
  <w:style w:type="character" w:customStyle="1" w:styleId="RightPar1">
    <w:name w:val="Right Par 1"/>
    <w:rsid w:val="006463CF"/>
  </w:style>
  <w:style w:type="character" w:customStyle="1" w:styleId="RightPar2">
    <w:name w:val="Right Par 2"/>
    <w:rsid w:val="006463CF"/>
  </w:style>
  <w:style w:type="character" w:customStyle="1" w:styleId="Document3">
    <w:name w:val="Document 3"/>
    <w:rsid w:val="006463CF"/>
    <w:rPr>
      <w:rFonts w:ascii="Courier" w:hAnsi="Courier"/>
      <w:noProof w:val="0"/>
      <w:sz w:val="24"/>
      <w:lang w:val="en-US"/>
    </w:rPr>
  </w:style>
  <w:style w:type="character" w:customStyle="1" w:styleId="RightPar3">
    <w:name w:val="Right Par 3"/>
    <w:rsid w:val="006463CF"/>
  </w:style>
  <w:style w:type="character" w:customStyle="1" w:styleId="RightPar4">
    <w:name w:val="Right Par 4"/>
    <w:rsid w:val="006463CF"/>
  </w:style>
  <w:style w:type="character" w:customStyle="1" w:styleId="RightPar5">
    <w:name w:val="Right Par 5"/>
    <w:rsid w:val="006463CF"/>
  </w:style>
  <w:style w:type="character" w:customStyle="1" w:styleId="RightPar6">
    <w:name w:val="Right Par 6"/>
    <w:rsid w:val="006463CF"/>
  </w:style>
  <w:style w:type="character" w:customStyle="1" w:styleId="RightPar7">
    <w:name w:val="Right Par 7"/>
    <w:rsid w:val="006463CF"/>
  </w:style>
  <w:style w:type="character" w:customStyle="1" w:styleId="RightPar8">
    <w:name w:val="Right Par 8"/>
    <w:rsid w:val="006463CF"/>
  </w:style>
  <w:style w:type="paragraph" w:customStyle="1" w:styleId="Document1">
    <w:name w:val="Document 1"/>
    <w:rsid w:val="006463CF"/>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6463CF"/>
  </w:style>
  <w:style w:type="character" w:customStyle="1" w:styleId="TechInit">
    <w:name w:val="Tech Init"/>
    <w:rsid w:val="006463CF"/>
    <w:rPr>
      <w:rFonts w:ascii="Courier" w:hAnsi="Courier"/>
      <w:noProof w:val="0"/>
      <w:sz w:val="24"/>
      <w:lang w:val="en-US"/>
    </w:rPr>
  </w:style>
  <w:style w:type="character" w:customStyle="1" w:styleId="Technical5">
    <w:name w:val="Technical 5"/>
    <w:rsid w:val="006463CF"/>
  </w:style>
  <w:style w:type="character" w:customStyle="1" w:styleId="Technical6">
    <w:name w:val="Technical 6"/>
    <w:rsid w:val="006463CF"/>
  </w:style>
  <w:style w:type="character" w:customStyle="1" w:styleId="Technical2">
    <w:name w:val="Technical 2"/>
    <w:rsid w:val="006463CF"/>
    <w:rPr>
      <w:rFonts w:ascii="Courier" w:hAnsi="Courier"/>
      <w:noProof w:val="0"/>
      <w:sz w:val="24"/>
      <w:lang w:val="en-US"/>
    </w:rPr>
  </w:style>
  <w:style w:type="character" w:customStyle="1" w:styleId="Technical3">
    <w:name w:val="Technical 3"/>
    <w:rsid w:val="006463CF"/>
    <w:rPr>
      <w:rFonts w:ascii="Courier" w:hAnsi="Courier"/>
      <w:noProof w:val="0"/>
      <w:sz w:val="24"/>
      <w:lang w:val="en-US"/>
    </w:rPr>
  </w:style>
  <w:style w:type="character" w:customStyle="1" w:styleId="Technical4">
    <w:name w:val="Technical 4"/>
    <w:rsid w:val="006463CF"/>
  </w:style>
  <w:style w:type="character" w:customStyle="1" w:styleId="Technical1">
    <w:name w:val="Technical 1"/>
    <w:rsid w:val="006463CF"/>
    <w:rPr>
      <w:rFonts w:ascii="Courier" w:hAnsi="Courier"/>
      <w:noProof w:val="0"/>
      <w:sz w:val="24"/>
      <w:lang w:val="en-US"/>
    </w:rPr>
  </w:style>
  <w:style w:type="character" w:customStyle="1" w:styleId="Technical7">
    <w:name w:val="Technical 7"/>
    <w:rsid w:val="006463CF"/>
  </w:style>
  <w:style w:type="character" w:customStyle="1" w:styleId="Technical8">
    <w:name w:val="Technical 8"/>
    <w:rsid w:val="006463CF"/>
  </w:style>
  <w:style w:type="paragraph" w:styleId="Index1">
    <w:name w:val="index 1"/>
    <w:basedOn w:val="Normal"/>
    <w:next w:val="Normal"/>
    <w:rsid w:val="006463CF"/>
    <w:pPr>
      <w:widowControl w:val="0"/>
      <w:tabs>
        <w:tab w:val="right" w:leader="dot" w:pos="9360"/>
      </w:tabs>
      <w:suppressAutoHyphens/>
      <w:overflowPunct w:val="0"/>
      <w:autoSpaceDE w:val="0"/>
      <w:autoSpaceDN w:val="0"/>
      <w:adjustRightInd w:val="0"/>
      <w:ind w:left="1440" w:right="720" w:hanging="1440"/>
      <w:textAlignment w:val="baseline"/>
    </w:pPr>
    <w:rPr>
      <w:rFonts w:ascii="Courier" w:hAnsi="Courier"/>
      <w:szCs w:val="20"/>
      <w:lang w:val="en-US"/>
    </w:rPr>
  </w:style>
  <w:style w:type="paragraph" w:styleId="Index2">
    <w:name w:val="index 2"/>
    <w:basedOn w:val="Normal"/>
    <w:next w:val="Normal"/>
    <w:rsid w:val="006463CF"/>
    <w:pPr>
      <w:widowControl w:val="0"/>
      <w:tabs>
        <w:tab w:val="right" w:leader="dot" w:pos="9360"/>
      </w:tabs>
      <w:suppressAutoHyphens/>
      <w:overflowPunct w:val="0"/>
      <w:autoSpaceDE w:val="0"/>
      <w:autoSpaceDN w:val="0"/>
      <w:adjustRightInd w:val="0"/>
      <w:ind w:left="1440" w:right="720" w:hanging="720"/>
      <w:textAlignment w:val="baseline"/>
    </w:pPr>
    <w:rPr>
      <w:rFonts w:ascii="Courier" w:hAnsi="Courier"/>
      <w:szCs w:val="20"/>
      <w:lang w:val="en-US"/>
    </w:rPr>
  </w:style>
  <w:style w:type="paragraph" w:styleId="TOAHeading">
    <w:name w:val="toa heading"/>
    <w:basedOn w:val="Normal"/>
    <w:next w:val="Normal"/>
    <w:rsid w:val="006463CF"/>
    <w:pPr>
      <w:widowControl w:val="0"/>
      <w:tabs>
        <w:tab w:val="right" w:pos="9360"/>
      </w:tabs>
      <w:suppressAutoHyphens/>
      <w:overflowPunct w:val="0"/>
      <w:autoSpaceDE w:val="0"/>
      <w:autoSpaceDN w:val="0"/>
      <w:adjustRightInd w:val="0"/>
      <w:textAlignment w:val="baseline"/>
    </w:pPr>
    <w:rPr>
      <w:rFonts w:ascii="Courier" w:hAnsi="Courier"/>
      <w:szCs w:val="20"/>
      <w:lang w:val="en-US"/>
    </w:rPr>
  </w:style>
  <w:style w:type="paragraph" w:styleId="Caption">
    <w:name w:val="caption"/>
    <w:basedOn w:val="Normal"/>
    <w:next w:val="Normal"/>
    <w:qFormat/>
    <w:rsid w:val="006463CF"/>
    <w:pPr>
      <w:widowControl w:val="0"/>
      <w:overflowPunct w:val="0"/>
      <w:autoSpaceDE w:val="0"/>
      <w:autoSpaceDN w:val="0"/>
      <w:adjustRightInd w:val="0"/>
      <w:textAlignment w:val="baseline"/>
    </w:pPr>
    <w:rPr>
      <w:rFonts w:ascii="Courier" w:hAnsi="Courier"/>
      <w:szCs w:val="20"/>
      <w:lang w:val="en-GB"/>
    </w:rPr>
  </w:style>
  <w:style w:type="character" w:customStyle="1" w:styleId="EquationCaption">
    <w:name w:val="_Equation Caption"/>
    <w:rsid w:val="006463CF"/>
  </w:style>
  <w:style w:type="paragraph" w:styleId="Revision">
    <w:name w:val="Revision"/>
    <w:hidden/>
    <w:uiPriority w:val="99"/>
    <w:semiHidden/>
    <w:rsid w:val="006463CF"/>
    <w:rPr>
      <w:rFonts w:ascii="Courier" w:hAnsi="Courier"/>
      <w:sz w:val="24"/>
      <w:lang w:val="en-GB"/>
    </w:rPr>
  </w:style>
  <w:style w:type="paragraph" w:customStyle="1" w:styleId="font0">
    <w:name w:val="font0"/>
    <w:basedOn w:val="Normal"/>
    <w:rsid w:val="006463CF"/>
    <w:pPr>
      <w:spacing w:before="100" w:beforeAutospacing="1" w:after="100" w:afterAutospacing="1"/>
    </w:pPr>
    <w:rPr>
      <w:rFonts w:ascii="Arial" w:hAnsi="Arial" w:cs="Arial"/>
      <w:sz w:val="18"/>
      <w:szCs w:val="18"/>
      <w:lang w:val="en-US" w:eastAsia="zh-CN"/>
    </w:rPr>
  </w:style>
  <w:style w:type="paragraph" w:customStyle="1" w:styleId="font5">
    <w:name w:val="font5"/>
    <w:basedOn w:val="Normal"/>
    <w:rsid w:val="006463CF"/>
    <w:pPr>
      <w:spacing w:before="100" w:beforeAutospacing="1" w:after="100" w:afterAutospacing="1"/>
    </w:pPr>
    <w:rPr>
      <w:rFonts w:ascii="Arial" w:hAnsi="Arial" w:cs="Arial"/>
      <w:b/>
      <w:bCs/>
      <w:sz w:val="18"/>
      <w:szCs w:val="18"/>
      <w:lang w:val="en-US" w:eastAsia="zh-CN"/>
    </w:rPr>
  </w:style>
  <w:style w:type="paragraph" w:customStyle="1" w:styleId="font6">
    <w:name w:val="font6"/>
    <w:basedOn w:val="Normal"/>
    <w:rsid w:val="006463CF"/>
    <w:pPr>
      <w:spacing w:before="100" w:beforeAutospacing="1" w:after="100" w:afterAutospacing="1"/>
    </w:pPr>
    <w:rPr>
      <w:rFonts w:ascii="Arial" w:hAnsi="Arial" w:cs="Arial"/>
      <w:sz w:val="18"/>
      <w:szCs w:val="18"/>
      <w:lang w:val="en-US" w:eastAsia="zh-CN"/>
    </w:rPr>
  </w:style>
  <w:style w:type="paragraph" w:customStyle="1" w:styleId="font7">
    <w:name w:val="font7"/>
    <w:basedOn w:val="Normal"/>
    <w:rsid w:val="006463CF"/>
    <w:pPr>
      <w:spacing w:before="100" w:beforeAutospacing="1" w:after="100" w:afterAutospacing="1"/>
    </w:pPr>
    <w:rPr>
      <w:rFonts w:ascii="Arial" w:hAnsi="Arial" w:cs="Arial"/>
      <w:sz w:val="18"/>
      <w:szCs w:val="18"/>
      <w:u w:val="single"/>
      <w:lang w:val="en-US" w:eastAsia="zh-CN"/>
    </w:rPr>
  </w:style>
  <w:style w:type="paragraph" w:customStyle="1" w:styleId="font8">
    <w:name w:val="font8"/>
    <w:basedOn w:val="Normal"/>
    <w:rsid w:val="006463CF"/>
    <w:pPr>
      <w:spacing w:before="100" w:beforeAutospacing="1" w:after="100" w:afterAutospacing="1"/>
    </w:pPr>
    <w:rPr>
      <w:rFonts w:ascii="Arial" w:hAnsi="Arial" w:cs="Arial"/>
      <w:b/>
      <w:bCs/>
      <w:sz w:val="18"/>
      <w:szCs w:val="18"/>
      <w:u w:val="single"/>
      <w:lang w:val="en-US" w:eastAsia="zh-CN"/>
    </w:rPr>
  </w:style>
  <w:style w:type="paragraph" w:customStyle="1" w:styleId="font9">
    <w:name w:val="font9"/>
    <w:basedOn w:val="Normal"/>
    <w:rsid w:val="006463CF"/>
    <w:pPr>
      <w:spacing w:before="100" w:beforeAutospacing="1" w:after="100" w:afterAutospacing="1"/>
    </w:pPr>
    <w:rPr>
      <w:rFonts w:ascii="Arial" w:hAnsi="Arial" w:cs="Arial"/>
      <w:b/>
      <w:bCs/>
      <w:color w:val="FF0000"/>
      <w:sz w:val="18"/>
      <w:szCs w:val="18"/>
      <w:lang w:val="en-US" w:eastAsia="zh-CN"/>
    </w:rPr>
  </w:style>
  <w:style w:type="paragraph" w:customStyle="1" w:styleId="font10">
    <w:name w:val="font10"/>
    <w:basedOn w:val="Normal"/>
    <w:rsid w:val="006463CF"/>
    <w:pPr>
      <w:spacing w:before="100" w:beforeAutospacing="1" w:after="100" w:afterAutospacing="1"/>
    </w:pPr>
    <w:rPr>
      <w:rFonts w:ascii="Arial" w:hAnsi="Arial" w:cs="Arial"/>
      <w:b/>
      <w:bCs/>
      <w:color w:val="FF0000"/>
      <w:sz w:val="18"/>
      <w:szCs w:val="18"/>
      <w:u w:val="single"/>
      <w:lang w:val="en-US" w:eastAsia="zh-CN"/>
    </w:rPr>
  </w:style>
  <w:style w:type="paragraph" w:customStyle="1" w:styleId="font11">
    <w:name w:val="font11"/>
    <w:basedOn w:val="Normal"/>
    <w:rsid w:val="006463CF"/>
    <w:pPr>
      <w:spacing w:before="100" w:beforeAutospacing="1" w:after="100" w:afterAutospacing="1"/>
    </w:pPr>
    <w:rPr>
      <w:rFonts w:ascii="Arial" w:hAnsi="Arial" w:cs="Arial"/>
      <w:color w:val="FF0000"/>
      <w:sz w:val="20"/>
      <w:szCs w:val="20"/>
      <w:lang w:val="en-US" w:eastAsia="zh-CN"/>
    </w:rPr>
  </w:style>
  <w:style w:type="paragraph" w:customStyle="1" w:styleId="font12">
    <w:name w:val="font12"/>
    <w:basedOn w:val="Normal"/>
    <w:rsid w:val="006463CF"/>
    <w:pPr>
      <w:spacing w:before="100" w:beforeAutospacing="1" w:after="100" w:afterAutospacing="1"/>
    </w:pPr>
    <w:rPr>
      <w:rFonts w:ascii="Arial" w:hAnsi="Arial" w:cs="Arial"/>
      <w:color w:val="FF0000"/>
      <w:sz w:val="20"/>
      <w:szCs w:val="20"/>
      <w:lang w:val="en-US" w:eastAsia="zh-CN"/>
    </w:rPr>
  </w:style>
  <w:style w:type="paragraph" w:customStyle="1" w:styleId="xl76">
    <w:name w:val="xl76"/>
    <w:basedOn w:val="Normal"/>
    <w:rsid w:val="006463CF"/>
    <w:pPr>
      <w:pBdr>
        <w:bottom w:val="single" w:sz="8" w:space="0" w:color="auto"/>
        <w:right w:val="single" w:sz="4" w:space="0" w:color="auto"/>
      </w:pBdr>
      <w:spacing w:before="100" w:beforeAutospacing="1" w:after="100" w:afterAutospacing="1"/>
    </w:pPr>
    <w:rPr>
      <w:lang w:val="en-US" w:eastAsia="zh-CN"/>
    </w:rPr>
  </w:style>
  <w:style w:type="paragraph" w:customStyle="1" w:styleId="xl77">
    <w:name w:val="xl77"/>
    <w:basedOn w:val="Normal"/>
    <w:rsid w:val="006463CF"/>
    <w:pPr>
      <w:pBdr>
        <w:left w:val="single" w:sz="4" w:space="0" w:color="auto"/>
        <w:right w:val="single" w:sz="4" w:space="0" w:color="auto"/>
      </w:pBdr>
      <w:spacing w:before="100" w:beforeAutospacing="1" w:after="100" w:afterAutospacing="1"/>
    </w:pPr>
    <w:rPr>
      <w:lang w:val="en-US" w:eastAsia="zh-CN"/>
    </w:rPr>
  </w:style>
  <w:style w:type="paragraph" w:customStyle="1" w:styleId="xl78">
    <w:name w:val="xl78"/>
    <w:basedOn w:val="Normal"/>
    <w:rsid w:val="006463CF"/>
    <w:pPr>
      <w:pBdr>
        <w:left w:val="single" w:sz="4" w:space="0" w:color="auto"/>
      </w:pBdr>
      <w:spacing w:before="100" w:beforeAutospacing="1" w:after="100" w:afterAutospacing="1"/>
    </w:pPr>
    <w:rPr>
      <w:lang w:val="en-US" w:eastAsia="zh-CN"/>
    </w:rPr>
  </w:style>
  <w:style w:type="table" w:customStyle="1" w:styleId="AATable">
    <w:name w:val="AA_Table"/>
    <w:basedOn w:val="TableNormal"/>
    <w:rsid w:val="006463C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463CF"/>
    <w:pPr>
      <w:keepNext/>
      <w:keepLines/>
      <w:suppressAutoHyphens/>
      <w:ind w:right="5103"/>
    </w:pPr>
    <w:rPr>
      <w:b/>
      <w:lang w:val="en-GB"/>
    </w:rPr>
  </w:style>
  <w:style w:type="paragraph" w:customStyle="1" w:styleId="AATitle2">
    <w:name w:val="AA_Title2"/>
    <w:basedOn w:val="AATitle"/>
    <w:rsid w:val="006463CF"/>
    <w:pPr>
      <w:tabs>
        <w:tab w:val="clear" w:pos="4082"/>
      </w:tabs>
      <w:spacing w:before="120" w:after="120"/>
      <w:ind w:right="4536"/>
    </w:pPr>
  </w:style>
  <w:style w:type="paragraph" w:customStyle="1" w:styleId="BBTitle">
    <w:name w:val="BB_Title"/>
    <w:basedOn w:val="Normalpool"/>
    <w:rsid w:val="006463CF"/>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6463CF"/>
    <w:rPr>
      <w:lang w:val="en-GB"/>
    </w:rPr>
  </w:style>
  <w:style w:type="character" w:customStyle="1" w:styleId="HeaderChar1">
    <w:name w:val="Header Char1"/>
    <w:basedOn w:val="DefaultParagraphFont"/>
    <w:uiPriority w:val="99"/>
    <w:semiHidden/>
    <w:rsid w:val="006463CF"/>
    <w:rPr>
      <w:lang w:val="en-GB"/>
    </w:rPr>
  </w:style>
  <w:style w:type="character" w:styleId="Hyperlink">
    <w:name w:val="Hyperlink"/>
    <w:basedOn w:val="DefaultParagraphFont"/>
    <w:uiPriority w:val="99"/>
    <w:rsid w:val="006463CF"/>
    <w:rPr>
      <w:rFonts w:ascii="Times New Roman" w:hAnsi="Times New Roman"/>
      <w:color w:val="auto"/>
      <w:sz w:val="20"/>
      <w:szCs w:val="20"/>
      <w:u w:val="none"/>
      <w:lang w:val="fr-FR"/>
    </w:rPr>
  </w:style>
  <w:style w:type="numbering" w:customStyle="1" w:styleId="Normallist">
    <w:name w:val="Normal_list"/>
    <w:basedOn w:val="NoList"/>
    <w:rsid w:val="006463CF"/>
    <w:pPr>
      <w:numPr>
        <w:numId w:val="17"/>
      </w:numPr>
    </w:pPr>
  </w:style>
  <w:style w:type="paragraph" w:customStyle="1" w:styleId="NormalNonumber">
    <w:name w:val="Normal_No_number"/>
    <w:basedOn w:val="Normalpool"/>
    <w:rsid w:val="006463CF"/>
    <w:pPr>
      <w:spacing w:after="120"/>
      <w:ind w:left="1247"/>
    </w:pPr>
    <w:rPr>
      <w:lang w:val="en-GB"/>
    </w:rPr>
  </w:style>
  <w:style w:type="paragraph" w:customStyle="1" w:styleId="Normalnumber">
    <w:name w:val="Normal_number"/>
    <w:basedOn w:val="Normalpool"/>
    <w:link w:val="NormalnumberChar"/>
    <w:rsid w:val="006463CF"/>
    <w:pPr>
      <w:spacing w:after="120"/>
    </w:pPr>
    <w:rPr>
      <w:lang w:val="en-GB"/>
    </w:rPr>
  </w:style>
  <w:style w:type="paragraph" w:customStyle="1" w:styleId="Titletable">
    <w:name w:val="Title_table"/>
    <w:basedOn w:val="Normalpool"/>
    <w:rsid w:val="006463CF"/>
    <w:pPr>
      <w:keepNext/>
      <w:keepLines/>
      <w:suppressAutoHyphens/>
      <w:spacing w:after="60"/>
      <w:ind w:left="1247"/>
    </w:pPr>
    <w:rPr>
      <w:b/>
      <w:bCs/>
      <w:lang w:val="en-GB"/>
    </w:rPr>
  </w:style>
  <w:style w:type="paragraph" w:styleId="TOC1">
    <w:name w:val="toc 1"/>
    <w:basedOn w:val="Normalpool"/>
    <w:next w:val="Normalpool"/>
    <w:rsid w:val="006463CF"/>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6463CF"/>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6463CF"/>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6463CF"/>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6463CF"/>
    <w:pPr>
      <w:tabs>
        <w:tab w:val="left" w:pos="1247"/>
      </w:tabs>
      <w:ind w:left="800"/>
    </w:pPr>
    <w:rPr>
      <w:sz w:val="18"/>
      <w:szCs w:val="18"/>
      <w:lang w:val="en-GB"/>
    </w:rPr>
  </w:style>
  <w:style w:type="paragraph" w:customStyle="1" w:styleId="ZZAnxheader">
    <w:name w:val="ZZ_Anx_header"/>
    <w:basedOn w:val="Normalpool"/>
    <w:rsid w:val="006463CF"/>
    <w:rPr>
      <w:b/>
      <w:bCs/>
      <w:sz w:val="28"/>
      <w:szCs w:val="22"/>
      <w:lang w:val="en-GB"/>
    </w:rPr>
  </w:style>
  <w:style w:type="paragraph" w:customStyle="1" w:styleId="ZZAnxtitle">
    <w:name w:val="ZZ_Anx_title"/>
    <w:basedOn w:val="Normalpool"/>
    <w:rsid w:val="006463CF"/>
    <w:pPr>
      <w:spacing w:before="360" w:after="120"/>
      <w:ind w:left="1247"/>
    </w:pPr>
    <w:rPr>
      <w:b/>
      <w:bCs/>
      <w:sz w:val="28"/>
      <w:szCs w:val="26"/>
      <w:lang w:val="en-GB"/>
    </w:rPr>
  </w:style>
  <w:style w:type="paragraph" w:customStyle="1" w:styleId="xl79">
    <w:name w:val="xl79"/>
    <w:basedOn w:val="Normal"/>
    <w:rsid w:val="006463CF"/>
    <w:pPr>
      <w:pBdr>
        <w:top w:val="double" w:sz="6" w:space="0" w:color="auto"/>
        <w:left w:val="double" w:sz="6" w:space="0" w:color="auto"/>
        <w:right w:val="single" w:sz="4" w:space="0" w:color="auto"/>
      </w:pBdr>
      <w:spacing w:before="100" w:beforeAutospacing="1" w:after="100" w:afterAutospacing="1"/>
    </w:pPr>
    <w:rPr>
      <w:lang w:val="en-US" w:eastAsia="zh-CN"/>
    </w:rPr>
  </w:style>
  <w:style w:type="paragraph" w:customStyle="1" w:styleId="xl80">
    <w:name w:val="xl80"/>
    <w:basedOn w:val="Normal"/>
    <w:rsid w:val="006463CF"/>
    <w:pPr>
      <w:pBdr>
        <w:top w:val="double" w:sz="6" w:space="0" w:color="auto"/>
      </w:pBdr>
      <w:spacing w:before="100" w:beforeAutospacing="1" w:after="100" w:afterAutospacing="1"/>
    </w:pPr>
    <w:rPr>
      <w:lang w:val="en-US" w:eastAsia="zh-CN"/>
    </w:rPr>
  </w:style>
  <w:style w:type="paragraph" w:customStyle="1" w:styleId="xl81">
    <w:name w:val="xl81"/>
    <w:basedOn w:val="Normal"/>
    <w:rsid w:val="006463CF"/>
    <w:pPr>
      <w:pBdr>
        <w:top w:val="double" w:sz="6" w:space="0" w:color="auto"/>
        <w:left w:val="single" w:sz="4" w:space="0" w:color="auto"/>
        <w:right w:val="single" w:sz="4" w:space="0" w:color="auto"/>
      </w:pBdr>
      <w:spacing w:before="100" w:beforeAutospacing="1" w:after="100" w:afterAutospacing="1"/>
    </w:pPr>
    <w:rPr>
      <w:lang w:val="en-US" w:eastAsia="zh-CN"/>
    </w:rPr>
  </w:style>
  <w:style w:type="paragraph" w:customStyle="1" w:styleId="xl82">
    <w:name w:val="xl82"/>
    <w:basedOn w:val="Normal"/>
    <w:rsid w:val="006463CF"/>
    <w:pPr>
      <w:pBdr>
        <w:top w:val="double" w:sz="6" w:space="0" w:color="auto"/>
        <w:left w:val="single" w:sz="4" w:space="0" w:color="auto"/>
      </w:pBdr>
      <w:spacing w:before="100" w:beforeAutospacing="1" w:after="100" w:afterAutospacing="1"/>
    </w:pPr>
    <w:rPr>
      <w:lang w:val="en-US" w:eastAsia="zh-CN"/>
    </w:rPr>
  </w:style>
  <w:style w:type="paragraph" w:customStyle="1" w:styleId="xl83">
    <w:name w:val="xl83"/>
    <w:basedOn w:val="Normal"/>
    <w:rsid w:val="006463CF"/>
    <w:pPr>
      <w:pBdr>
        <w:left w:val="double" w:sz="6" w:space="0" w:color="auto"/>
        <w:bottom w:val="double" w:sz="6" w:space="0" w:color="auto"/>
      </w:pBdr>
      <w:spacing w:before="100" w:beforeAutospacing="1" w:after="100" w:afterAutospacing="1"/>
    </w:pPr>
    <w:rPr>
      <w:lang w:val="en-US" w:eastAsia="zh-CN"/>
    </w:rPr>
  </w:style>
  <w:style w:type="paragraph" w:customStyle="1" w:styleId="xl84">
    <w:name w:val="xl84"/>
    <w:basedOn w:val="Normal"/>
    <w:rsid w:val="006463CF"/>
    <w:pPr>
      <w:pBdr>
        <w:left w:val="single" w:sz="4" w:space="0" w:color="auto"/>
        <w:bottom w:val="double" w:sz="6" w:space="0" w:color="auto"/>
      </w:pBdr>
      <w:spacing w:before="100" w:beforeAutospacing="1" w:after="100" w:afterAutospacing="1"/>
    </w:pPr>
    <w:rPr>
      <w:lang w:val="en-US" w:eastAsia="zh-CN"/>
    </w:rPr>
  </w:style>
  <w:style w:type="paragraph" w:customStyle="1" w:styleId="xl85">
    <w:name w:val="xl85"/>
    <w:basedOn w:val="Normal"/>
    <w:rsid w:val="006463CF"/>
    <w:pPr>
      <w:spacing w:before="100" w:beforeAutospacing="1" w:after="100" w:afterAutospacing="1"/>
    </w:pPr>
    <w:rPr>
      <w:b/>
      <w:bCs/>
      <w:lang w:val="en-US" w:eastAsia="zh-CN"/>
    </w:rPr>
  </w:style>
  <w:style w:type="paragraph" w:customStyle="1" w:styleId="xl86">
    <w:name w:val="xl86"/>
    <w:basedOn w:val="Normal"/>
    <w:rsid w:val="006463CF"/>
    <w:pPr>
      <w:pBdr>
        <w:left w:val="double" w:sz="6" w:space="0" w:color="auto"/>
        <w:bottom w:val="single" w:sz="4" w:space="0" w:color="auto"/>
      </w:pBdr>
      <w:spacing w:before="100" w:beforeAutospacing="1" w:after="100" w:afterAutospacing="1"/>
    </w:pPr>
    <w:rPr>
      <w:lang w:val="en-US" w:eastAsia="zh-CN"/>
    </w:rPr>
  </w:style>
  <w:style w:type="paragraph" w:customStyle="1" w:styleId="xl87">
    <w:name w:val="xl87"/>
    <w:basedOn w:val="Normal"/>
    <w:rsid w:val="006463CF"/>
    <w:pPr>
      <w:pBdr>
        <w:left w:val="double" w:sz="6" w:space="0" w:color="auto"/>
      </w:pBdr>
      <w:spacing w:before="100" w:beforeAutospacing="1" w:after="100" w:afterAutospacing="1"/>
    </w:pPr>
    <w:rPr>
      <w:lang w:val="en-US" w:eastAsia="zh-CN"/>
    </w:rPr>
  </w:style>
  <w:style w:type="paragraph" w:customStyle="1" w:styleId="xl88">
    <w:name w:val="xl88"/>
    <w:basedOn w:val="Normal"/>
    <w:rsid w:val="006463CF"/>
    <w:pPr>
      <w:spacing w:before="100" w:beforeAutospacing="1" w:after="100" w:afterAutospacing="1"/>
      <w:jc w:val="center"/>
    </w:pPr>
    <w:rPr>
      <w:lang w:val="en-US" w:eastAsia="zh-CN"/>
    </w:rPr>
  </w:style>
  <w:style w:type="paragraph" w:customStyle="1" w:styleId="xl89">
    <w:name w:val="xl89"/>
    <w:basedOn w:val="Normal"/>
    <w:rsid w:val="006463CF"/>
    <w:pPr>
      <w:spacing w:before="100" w:beforeAutospacing="1" w:after="100" w:afterAutospacing="1"/>
      <w:jc w:val="center"/>
    </w:pPr>
    <w:rPr>
      <w:u w:val="single"/>
      <w:lang w:val="en-US" w:eastAsia="zh-CN"/>
    </w:rPr>
  </w:style>
  <w:style w:type="paragraph" w:customStyle="1" w:styleId="xl90">
    <w:name w:val="xl90"/>
    <w:basedOn w:val="Normal"/>
    <w:rsid w:val="006463CF"/>
    <w:pPr>
      <w:pBdr>
        <w:right w:val="double" w:sz="6" w:space="0" w:color="auto"/>
      </w:pBdr>
      <w:spacing w:before="100" w:beforeAutospacing="1" w:after="100" w:afterAutospacing="1"/>
    </w:pPr>
    <w:rPr>
      <w:lang w:val="en-US" w:eastAsia="zh-CN"/>
    </w:rPr>
  </w:style>
  <w:style w:type="paragraph" w:customStyle="1" w:styleId="xl91">
    <w:name w:val="xl91"/>
    <w:basedOn w:val="Normal"/>
    <w:rsid w:val="006463CF"/>
    <w:pPr>
      <w:pBdr>
        <w:bottom w:val="double" w:sz="6" w:space="0" w:color="auto"/>
      </w:pBdr>
      <w:spacing w:before="100" w:beforeAutospacing="1" w:after="100" w:afterAutospacing="1"/>
    </w:pPr>
    <w:rPr>
      <w:lang w:val="en-US" w:eastAsia="zh-CN"/>
    </w:rPr>
  </w:style>
  <w:style w:type="paragraph" w:customStyle="1" w:styleId="xl92">
    <w:name w:val="xl92"/>
    <w:basedOn w:val="Normal"/>
    <w:rsid w:val="006463CF"/>
    <w:pPr>
      <w:pBdr>
        <w:bottom w:val="double" w:sz="6" w:space="0" w:color="auto"/>
        <w:right w:val="double" w:sz="6" w:space="0" w:color="auto"/>
      </w:pBdr>
      <w:spacing w:before="100" w:beforeAutospacing="1" w:after="100" w:afterAutospacing="1"/>
    </w:pPr>
    <w:rPr>
      <w:lang w:val="en-US" w:eastAsia="zh-CN"/>
    </w:rPr>
  </w:style>
  <w:style w:type="paragraph" w:customStyle="1" w:styleId="xl93">
    <w:name w:val="xl93"/>
    <w:basedOn w:val="Normal"/>
    <w:rsid w:val="006463CF"/>
    <w:pPr>
      <w:pBdr>
        <w:left w:val="single" w:sz="4" w:space="0" w:color="auto"/>
        <w:bottom w:val="single" w:sz="8" w:space="0" w:color="auto"/>
        <w:right w:val="single" w:sz="4" w:space="0" w:color="auto"/>
      </w:pBdr>
      <w:spacing w:before="100" w:beforeAutospacing="1" w:after="100" w:afterAutospacing="1"/>
    </w:pPr>
    <w:rPr>
      <w:lang w:val="en-US" w:eastAsia="zh-CN"/>
    </w:rPr>
  </w:style>
  <w:style w:type="paragraph" w:customStyle="1" w:styleId="xl94">
    <w:name w:val="xl94"/>
    <w:basedOn w:val="Normal"/>
    <w:rsid w:val="006463CF"/>
    <w:pPr>
      <w:pBdr>
        <w:left w:val="single" w:sz="4" w:space="0" w:color="auto"/>
        <w:bottom w:val="single" w:sz="8" w:space="0" w:color="auto"/>
        <w:right w:val="double" w:sz="6" w:space="0" w:color="auto"/>
      </w:pBdr>
      <w:spacing w:before="100" w:beforeAutospacing="1" w:after="100" w:afterAutospacing="1"/>
    </w:pPr>
    <w:rPr>
      <w:lang w:val="en-US" w:eastAsia="zh-CN"/>
    </w:rPr>
  </w:style>
  <w:style w:type="paragraph" w:customStyle="1" w:styleId="xl95">
    <w:name w:val="xl95"/>
    <w:basedOn w:val="Normal"/>
    <w:rsid w:val="006463CF"/>
    <w:pPr>
      <w:pBdr>
        <w:top w:val="single" w:sz="8" w:space="0" w:color="auto"/>
        <w:left w:val="double" w:sz="6" w:space="0" w:color="auto"/>
        <w:bottom w:val="single" w:sz="4" w:space="0" w:color="auto"/>
      </w:pBdr>
      <w:spacing w:before="100" w:beforeAutospacing="1" w:after="100" w:afterAutospacing="1"/>
    </w:pPr>
    <w:rPr>
      <w:lang w:val="en-US" w:eastAsia="zh-CN"/>
    </w:rPr>
  </w:style>
  <w:style w:type="paragraph" w:customStyle="1" w:styleId="xl96">
    <w:name w:val="xl96"/>
    <w:basedOn w:val="Normal"/>
    <w:rsid w:val="006463CF"/>
    <w:pPr>
      <w:pBdr>
        <w:top w:val="single" w:sz="4" w:space="0" w:color="auto"/>
        <w:left w:val="double" w:sz="6" w:space="0" w:color="auto"/>
      </w:pBdr>
      <w:spacing w:before="100" w:beforeAutospacing="1" w:after="100" w:afterAutospacing="1"/>
    </w:pPr>
    <w:rPr>
      <w:lang w:val="en-US" w:eastAsia="zh-CN"/>
    </w:rPr>
  </w:style>
  <w:style w:type="paragraph" w:customStyle="1" w:styleId="xl97">
    <w:name w:val="xl97"/>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zh-CN"/>
    </w:rPr>
  </w:style>
  <w:style w:type="paragraph" w:customStyle="1" w:styleId="xl98">
    <w:name w:val="xl98"/>
    <w:basedOn w:val="Normal"/>
    <w:rsid w:val="006463CF"/>
    <w:pPr>
      <w:pBdr>
        <w:top w:val="double" w:sz="6" w:space="0" w:color="auto"/>
        <w:right w:val="single" w:sz="4" w:space="0" w:color="auto"/>
      </w:pBdr>
      <w:spacing w:before="100" w:beforeAutospacing="1" w:after="100" w:afterAutospacing="1"/>
    </w:pPr>
    <w:rPr>
      <w:lang w:val="en-US" w:eastAsia="zh-CN"/>
    </w:rPr>
  </w:style>
  <w:style w:type="paragraph" w:customStyle="1" w:styleId="xl99">
    <w:name w:val="xl99"/>
    <w:basedOn w:val="Normal"/>
    <w:rsid w:val="006463CF"/>
    <w:pPr>
      <w:pBdr>
        <w:top w:val="double" w:sz="6" w:space="0" w:color="auto"/>
        <w:right w:val="double" w:sz="6" w:space="0" w:color="auto"/>
      </w:pBdr>
      <w:spacing w:before="100" w:beforeAutospacing="1" w:after="100" w:afterAutospacing="1"/>
    </w:pPr>
    <w:rPr>
      <w:lang w:val="en-US" w:eastAsia="zh-CN"/>
    </w:rPr>
  </w:style>
  <w:style w:type="paragraph" w:customStyle="1" w:styleId="xl100">
    <w:name w:val="xl100"/>
    <w:basedOn w:val="Normal"/>
    <w:rsid w:val="006463CF"/>
    <w:pPr>
      <w:pBdr>
        <w:top w:val="double" w:sz="6" w:space="0" w:color="auto"/>
        <w:left w:val="double" w:sz="6" w:space="0" w:color="auto"/>
      </w:pBdr>
      <w:spacing w:before="100" w:beforeAutospacing="1" w:after="100" w:afterAutospacing="1"/>
    </w:pPr>
    <w:rPr>
      <w:lang w:val="en-US" w:eastAsia="zh-CN"/>
    </w:rPr>
  </w:style>
  <w:style w:type="paragraph" w:customStyle="1" w:styleId="xl101">
    <w:name w:val="xl101"/>
    <w:basedOn w:val="Normal"/>
    <w:rsid w:val="006463CF"/>
    <w:pPr>
      <w:pBdr>
        <w:left w:val="single" w:sz="4" w:space="0" w:color="auto"/>
        <w:bottom w:val="single" w:sz="4" w:space="0" w:color="auto"/>
      </w:pBdr>
      <w:spacing w:before="100" w:beforeAutospacing="1" w:after="100" w:afterAutospacing="1"/>
    </w:pPr>
    <w:rPr>
      <w:lang w:val="en-US" w:eastAsia="zh-CN"/>
    </w:rPr>
  </w:style>
  <w:style w:type="paragraph" w:customStyle="1" w:styleId="xl102">
    <w:name w:val="xl102"/>
    <w:basedOn w:val="Normal"/>
    <w:rsid w:val="006463CF"/>
    <w:pPr>
      <w:pBdr>
        <w:top w:val="double" w:sz="6" w:space="0" w:color="auto"/>
        <w:bottom w:val="single" w:sz="4" w:space="0" w:color="auto"/>
      </w:pBdr>
      <w:spacing w:before="100" w:beforeAutospacing="1" w:after="100" w:afterAutospacing="1"/>
    </w:pPr>
    <w:rPr>
      <w:lang w:val="en-US" w:eastAsia="zh-CN"/>
    </w:rPr>
  </w:style>
  <w:style w:type="paragraph" w:customStyle="1" w:styleId="xl103">
    <w:name w:val="xl103"/>
    <w:basedOn w:val="Normal"/>
    <w:rsid w:val="006463CF"/>
    <w:pPr>
      <w:spacing w:before="100" w:beforeAutospacing="1" w:after="100" w:afterAutospacing="1"/>
      <w:jc w:val="center"/>
    </w:pPr>
    <w:rPr>
      <w:b/>
      <w:bCs/>
      <w:lang w:val="en-US" w:eastAsia="zh-CN"/>
    </w:rPr>
  </w:style>
  <w:style w:type="paragraph" w:customStyle="1" w:styleId="xl104">
    <w:name w:val="xl104"/>
    <w:basedOn w:val="Normal"/>
    <w:rsid w:val="006463CF"/>
    <w:pPr>
      <w:pBdr>
        <w:top w:val="double" w:sz="6" w:space="0" w:color="auto"/>
        <w:bottom w:val="double" w:sz="6" w:space="0" w:color="auto"/>
      </w:pBdr>
      <w:spacing w:before="100" w:beforeAutospacing="1" w:after="100" w:afterAutospacing="1"/>
    </w:pPr>
    <w:rPr>
      <w:lang w:val="en-US" w:eastAsia="zh-CN"/>
    </w:rPr>
  </w:style>
  <w:style w:type="paragraph" w:customStyle="1" w:styleId="xl105">
    <w:name w:val="xl105"/>
    <w:basedOn w:val="Normal"/>
    <w:rsid w:val="006463CF"/>
    <w:pPr>
      <w:pBdr>
        <w:left w:val="single" w:sz="4" w:space="0" w:color="auto"/>
        <w:right w:val="single" w:sz="4" w:space="0" w:color="auto"/>
      </w:pBdr>
      <w:spacing w:before="100" w:beforeAutospacing="1" w:after="100" w:afterAutospacing="1"/>
      <w:jc w:val="center"/>
    </w:pPr>
    <w:rPr>
      <w:lang w:val="en-US" w:eastAsia="zh-CN"/>
    </w:rPr>
  </w:style>
  <w:style w:type="paragraph" w:customStyle="1" w:styleId="xl106">
    <w:name w:val="xl106"/>
    <w:basedOn w:val="Normal"/>
    <w:rsid w:val="006463CF"/>
    <w:pPr>
      <w:pBdr>
        <w:top w:val="single" w:sz="4" w:space="0" w:color="auto"/>
        <w:left w:val="single" w:sz="4" w:space="0" w:color="auto"/>
      </w:pBdr>
      <w:spacing w:before="100" w:beforeAutospacing="1" w:after="100" w:afterAutospacing="1"/>
    </w:pPr>
    <w:rPr>
      <w:lang w:val="en-US" w:eastAsia="zh-CN"/>
    </w:rPr>
  </w:style>
  <w:style w:type="paragraph" w:customStyle="1" w:styleId="xl107">
    <w:name w:val="xl107"/>
    <w:basedOn w:val="Normal"/>
    <w:rsid w:val="006463CF"/>
    <w:pPr>
      <w:pBdr>
        <w:top w:val="double" w:sz="6" w:space="0" w:color="auto"/>
        <w:left w:val="double" w:sz="6" w:space="0" w:color="auto"/>
        <w:bottom w:val="double" w:sz="6" w:space="0" w:color="auto"/>
      </w:pBdr>
      <w:spacing w:before="100" w:beforeAutospacing="1" w:after="100" w:afterAutospacing="1"/>
    </w:pPr>
    <w:rPr>
      <w:lang w:val="en-US" w:eastAsia="zh-CN"/>
    </w:rPr>
  </w:style>
  <w:style w:type="paragraph" w:customStyle="1" w:styleId="xl108">
    <w:name w:val="xl108"/>
    <w:basedOn w:val="Normal"/>
    <w:rsid w:val="006463CF"/>
    <w:pPr>
      <w:pBdr>
        <w:top w:val="double" w:sz="6" w:space="0" w:color="auto"/>
        <w:left w:val="single" w:sz="4" w:space="0" w:color="auto"/>
        <w:bottom w:val="double" w:sz="6" w:space="0" w:color="auto"/>
        <w:right w:val="single" w:sz="4" w:space="0" w:color="auto"/>
      </w:pBdr>
      <w:spacing w:before="100" w:beforeAutospacing="1" w:after="100" w:afterAutospacing="1"/>
    </w:pPr>
    <w:rPr>
      <w:lang w:val="en-US" w:eastAsia="zh-CN"/>
    </w:rPr>
  </w:style>
  <w:style w:type="paragraph" w:customStyle="1" w:styleId="xl109">
    <w:name w:val="xl109"/>
    <w:basedOn w:val="Normal"/>
    <w:rsid w:val="006463CF"/>
    <w:pPr>
      <w:pBdr>
        <w:left w:val="single" w:sz="4" w:space="0" w:color="auto"/>
        <w:right w:val="double" w:sz="6" w:space="0" w:color="auto"/>
      </w:pBdr>
      <w:spacing w:before="100" w:beforeAutospacing="1" w:after="100" w:afterAutospacing="1"/>
    </w:pPr>
    <w:rPr>
      <w:lang w:val="en-US" w:eastAsia="zh-CN"/>
    </w:rPr>
  </w:style>
  <w:style w:type="paragraph" w:customStyle="1" w:styleId="xl110">
    <w:name w:val="xl110"/>
    <w:basedOn w:val="Normal"/>
    <w:rsid w:val="006463CF"/>
    <w:pPr>
      <w:pBdr>
        <w:left w:val="single" w:sz="4" w:space="0" w:color="auto"/>
        <w:right w:val="double" w:sz="6" w:space="0" w:color="auto"/>
      </w:pBdr>
      <w:spacing w:before="100" w:beforeAutospacing="1" w:after="100" w:afterAutospacing="1"/>
    </w:pPr>
    <w:rPr>
      <w:lang w:val="en-US" w:eastAsia="zh-CN"/>
    </w:rPr>
  </w:style>
  <w:style w:type="paragraph" w:customStyle="1" w:styleId="xl111">
    <w:name w:val="xl111"/>
    <w:basedOn w:val="Normal"/>
    <w:rsid w:val="006463CF"/>
    <w:pPr>
      <w:pBdr>
        <w:left w:val="double" w:sz="6" w:space="0" w:color="auto"/>
        <w:bottom w:val="double" w:sz="6" w:space="0" w:color="auto"/>
        <w:right w:val="single" w:sz="4" w:space="0" w:color="auto"/>
      </w:pBdr>
      <w:spacing w:before="100" w:beforeAutospacing="1" w:after="100" w:afterAutospacing="1"/>
    </w:pPr>
    <w:rPr>
      <w:lang w:val="en-US" w:eastAsia="zh-CN"/>
    </w:rPr>
  </w:style>
  <w:style w:type="paragraph" w:customStyle="1" w:styleId="xl112">
    <w:name w:val="xl112"/>
    <w:basedOn w:val="Normal"/>
    <w:rsid w:val="006463CF"/>
    <w:pPr>
      <w:pBdr>
        <w:top w:val="double" w:sz="6" w:space="0" w:color="auto"/>
        <w:left w:val="double" w:sz="6" w:space="0" w:color="auto"/>
        <w:right w:val="single" w:sz="4" w:space="0" w:color="auto"/>
      </w:pBdr>
      <w:spacing w:before="100" w:beforeAutospacing="1" w:after="100" w:afterAutospacing="1"/>
      <w:textAlignment w:val="center"/>
    </w:pPr>
    <w:rPr>
      <w:lang w:val="en-US" w:eastAsia="zh-CN"/>
    </w:rPr>
  </w:style>
  <w:style w:type="paragraph" w:customStyle="1" w:styleId="xl113">
    <w:name w:val="xl113"/>
    <w:basedOn w:val="Normal"/>
    <w:rsid w:val="006463CF"/>
    <w:pPr>
      <w:pBdr>
        <w:left w:val="double" w:sz="6" w:space="0" w:color="auto"/>
        <w:bottom w:val="double" w:sz="6" w:space="0" w:color="auto"/>
        <w:right w:val="single" w:sz="4" w:space="0" w:color="auto"/>
      </w:pBdr>
      <w:spacing w:before="100" w:beforeAutospacing="1" w:after="100" w:afterAutospacing="1"/>
      <w:jc w:val="center"/>
    </w:pPr>
    <w:rPr>
      <w:lang w:val="en-US" w:eastAsia="zh-CN"/>
    </w:rPr>
  </w:style>
  <w:style w:type="paragraph" w:customStyle="1" w:styleId="xl114">
    <w:name w:val="xl114"/>
    <w:basedOn w:val="Normal"/>
    <w:rsid w:val="006463CF"/>
    <w:pPr>
      <w:spacing w:before="100" w:beforeAutospacing="1" w:after="100" w:afterAutospacing="1"/>
      <w:jc w:val="right"/>
    </w:pPr>
    <w:rPr>
      <w:color w:val="FF0000"/>
      <w:lang w:val="en-US" w:eastAsia="zh-CN"/>
    </w:rPr>
  </w:style>
  <w:style w:type="paragraph" w:customStyle="1" w:styleId="xl115">
    <w:name w:val="xl115"/>
    <w:basedOn w:val="Normal"/>
    <w:rsid w:val="006463CF"/>
    <w:pPr>
      <w:pBdr>
        <w:left w:val="single" w:sz="4" w:space="0" w:color="auto"/>
        <w:bottom w:val="single" w:sz="4" w:space="0" w:color="auto"/>
        <w:right w:val="single" w:sz="4" w:space="0" w:color="auto"/>
      </w:pBdr>
      <w:spacing w:before="100" w:beforeAutospacing="1" w:after="100" w:afterAutospacing="1"/>
    </w:pPr>
    <w:rPr>
      <w:lang w:val="en-US" w:eastAsia="zh-CN"/>
    </w:rPr>
  </w:style>
  <w:style w:type="paragraph" w:customStyle="1" w:styleId="xl116">
    <w:name w:val="xl116"/>
    <w:basedOn w:val="Normal"/>
    <w:rsid w:val="006463CF"/>
    <w:pPr>
      <w:spacing w:before="100" w:beforeAutospacing="1" w:after="100" w:afterAutospacing="1"/>
    </w:pPr>
    <w:rPr>
      <w:b/>
      <w:bCs/>
      <w:color w:val="FF0000"/>
      <w:lang w:val="en-US" w:eastAsia="zh-CN"/>
    </w:rPr>
  </w:style>
  <w:style w:type="paragraph" w:customStyle="1" w:styleId="xl117">
    <w:name w:val="xl117"/>
    <w:basedOn w:val="Normal"/>
    <w:rsid w:val="006463CF"/>
    <w:pPr>
      <w:spacing w:before="100" w:beforeAutospacing="1" w:after="100" w:afterAutospacing="1"/>
    </w:pPr>
    <w:rPr>
      <w:color w:val="FF0000"/>
      <w:lang w:val="en-US" w:eastAsia="zh-CN"/>
    </w:rPr>
  </w:style>
  <w:style w:type="paragraph" w:customStyle="1" w:styleId="xl118">
    <w:name w:val="xl118"/>
    <w:basedOn w:val="Normal"/>
    <w:rsid w:val="006463CF"/>
    <w:pPr>
      <w:pBdr>
        <w:top w:val="double" w:sz="6" w:space="0" w:color="auto"/>
        <w:left w:val="double" w:sz="6" w:space="0" w:color="auto"/>
      </w:pBdr>
      <w:spacing w:before="100" w:beforeAutospacing="1" w:after="100" w:afterAutospacing="1"/>
    </w:pPr>
    <w:rPr>
      <w:color w:val="FF0000"/>
      <w:lang w:val="en-US" w:eastAsia="zh-CN"/>
    </w:rPr>
  </w:style>
  <w:style w:type="paragraph" w:customStyle="1" w:styleId="xl119">
    <w:name w:val="xl119"/>
    <w:basedOn w:val="Normal"/>
    <w:rsid w:val="006463CF"/>
    <w:pPr>
      <w:pBdr>
        <w:top w:val="double" w:sz="6" w:space="0" w:color="auto"/>
        <w:left w:val="single" w:sz="4" w:space="0" w:color="auto"/>
        <w:right w:val="single" w:sz="4" w:space="0" w:color="auto"/>
      </w:pBdr>
      <w:spacing w:before="100" w:beforeAutospacing="1" w:after="100" w:afterAutospacing="1"/>
    </w:pPr>
    <w:rPr>
      <w:color w:val="FF0000"/>
      <w:lang w:val="en-US" w:eastAsia="zh-CN"/>
    </w:rPr>
  </w:style>
  <w:style w:type="paragraph" w:customStyle="1" w:styleId="xl120">
    <w:name w:val="xl120"/>
    <w:basedOn w:val="Normal"/>
    <w:rsid w:val="006463CF"/>
    <w:pPr>
      <w:pBdr>
        <w:top w:val="double" w:sz="6" w:space="0" w:color="auto"/>
      </w:pBdr>
      <w:spacing w:before="100" w:beforeAutospacing="1" w:after="100" w:afterAutospacing="1"/>
    </w:pPr>
    <w:rPr>
      <w:color w:val="FF0000"/>
      <w:lang w:val="en-US" w:eastAsia="zh-CN"/>
    </w:rPr>
  </w:style>
  <w:style w:type="paragraph" w:customStyle="1" w:styleId="xl121">
    <w:name w:val="xl121"/>
    <w:basedOn w:val="Normal"/>
    <w:rsid w:val="006463CF"/>
    <w:pPr>
      <w:pBdr>
        <w:top w:val="double" w:sz="6" w:space="0" w:color="auto"/>
        <w:right w:val="single" w:sz="4" w:space="0" w:color="auto"/>
      </w:pBdr>
      <w:spacing w:before="100" w:beforeAutospacing="1" w:after="100" w:afterAutospacing="1"/>
    </w:pPr>
    <w:rPr>
      <w:color w:val="FF0000"/>
      <w:lang w:val="en-US" w:eastAsia="zh-CN"/>
    </w:rPr>
  </w:style>
  <w:style w:type="paragraph" w:customStyle="1" w:styleId="xl122">
    <w:name w:val="xl122"/>
    <w:basedOn w:val="Normal"/>
    <w:rsid w:val="006463CF"/>
    <w:pPr>
      <w:pBdr>
        <w:top w:val="double" w:sz="6" w:space="0" w:color="auto"/>
        <w:right w:val="double" w:sz="6" w:space="0" w:color="auto"/>
      </w:pBdr>
      <w:spacing w:before="100" w:beforeAutospacing="1" w:after="100" w:afterAutospacing="1"/>
    </w:pPr>
    <w:rPr>
      <w:color w:val="FF0000"/>
      <w:lang w:val="en-US" w:eastAsia="zh-CN"/>
    </w:rPr>
  </w:style>
  <w:style w:type="paragraph" w:customStyle="1" w:styleId="xl123">
    <w:name w:val="xl123"/>
    <w:basedOn w:val="Normal"/>
    <w:rsid w:val="006463CF"/>
    <w:pPr>
      <w:pBdr>
        <w:left w:val="double" w:sz="6" w:space="0" w:color="auto"/>
        <w:right w:val="single" w:sz="4" w:space="0" w:color="auto"/>
      </w:pBdr>
      <w:spacing w:before="100" w:beforeAutospacing="1" w:after="100" w:afterAutospacing="1"/>
      <w:jc w:val="center"/>
    </w:pPr>
    <w:rPr>
      <w:color w:val="FF0000"/>
      <w:lang w:val="en-US" w:eastAsia="zh-CN"/>
    </w:rPr>
  </w:style>
  <w:style w:type="paragraph" w:customStyle="1" w:styleId="xl124">
    <w:name w:val="xl124"/>
    <w:basedOn w:val="Normal"/>
    <w:rsid w:val="006463CF"/>
    <w:pPr>
      <w:pBdr>
        <w:right w:val="single" w:sz="4" w:space="0" w:color="auto"/>
      </w:pBdr>
      <w:spacing w:before="100" w:beforeAutospacing="1" w:after="100" w:afterAutospacing="1"/>
      <w:jc w:val="center"/>
    </w:pPr>
    <w:rPr>
      <w:color w:val="FF0000"/>
      <w:lang w:val="en-US" w:eastAsia="zh-CN"/>
    </w:rPr>
  </w:style>
  <w:style w:type="paragraph" w:customStyle="1" w:styleId="xl125">
    <w:name w:val="xl125"/>
    <w:basedOn w:val="Normal"/>
    <w:rsid w:val="006463CF"/>
    <w:pPr>
      <w:pBdr>
        <w:right w:val="single" w:sz="4" w:space="0" w:color="auto"/>
      </w:pBdr>
      <w:spacing w:before="100" w:beforeAutospacing="1" w:after="100" w:afterAutospacing="1"/>
    </w:pPr>
    <w:rPr>
      <w:color w:val="FF0000"/>
      <w:lang w:val="en-US" w:eastAsia="zh-CN"/>
    </w:rPr>
  </w:style>
  <w:style w:type="paragraph" w:customStyle="1" w:styleId="xl126">
    <w:name w:val="xl126"/>
    <w:basedOn w:val="Normal"/>
    <w:rsid w:val="006463CF"/>
    <w:pPr>
      <w:pBdr>
        <w:left w:val="double" w:sz="6" w:space="0" w:color="auto"/>
        <w:right w:val="single" w:sz="4" w:space="0" w:color="auto"/>
      </w:pBdr>
      <w:spacing w:before="100" w:beforeAutospacing="1" w:after="100" w:afterAutospacing="1"/>
    </w:pPr>
    <w:rPr>
      <w:color w:val="FF0000"/>
      <w:lang w:val="en-US" w:eastAsia="zh-CN"/>
    </w:rPr>
  </w:style>
  <w:style w:type="paragraph" w:customStyle="1" w:styleId="xl127">
    <w:name w:val="xl127"/>
    <w:basedOn w:val="Normal"/>
    <w:rsid w:val="006463CF"/>
    <w:pPr>
      <w:pBdr>
        <w:right w:val="single" w:sz="4" w:space="0" w:color="auto"/>
      </w:pBdr>
      <w:spacing w:before="100" w:beforeAutospacing="1" w:after="100" w:afterAutospacing="1"/>
    </w:pPr>
    <w:rPr>
      <w:color w:val="FF0000"/>
      <w:lang w:val="en-US" w:eastAsia="zh-CN"/>
    </w:rPr>
  </w:style>
  <w:style w:type="paragraph" w:customStyle="1" w:styleId="xl128">
    <w:name w:val="xl128"/>
    <w:basedOn w:val="Normal"/>
    <w:rsid w:val="006463CF"/>
    <w:pPr>
      <w:pBdr>
        <w:left w:val="single" w:sz="4" w:space="0" w:color="auto"/>
        <w:right w:val="single" w:sz="4" w:space="0" w:color="auto"/>
      </w:pBdr>
      <w:spacing w:before="100" w:beforeAutospacing="1" w:after="100" w:afterAutospacing="1"/>
    </w:pPr>
    <w:rPr>
      <w:color w:val="FF0000"/>
      <w:lang w:val="en-US" w:eastAsia="zh-CN"/>
    </w:rPr>
  </w:style>
  <w:style w:type="paragraph" w:customStyle="1" w:styleId="xl129">
    <w:name w:val="xl129"/>
    <w:basedOn w:val="Normal"/>
    <w:rsid w:val="006463CF"/>
    <w:pPr>
      <w:pBdr>
        <w:left w:val="single" w:sz="4" w:space="0" w:color="auto"/>
        <w:right w:val="double" w:sz="6" w:space="0" w:color="auto"/>
      </w:pBdr>
      <w:spacing w:before="100" w:beforeAutospacing="1" w:after="100" w:afterAutospacing="1"/>
    </w:pPr>
    <w:rPr>
      <w:color w:val="FF0000"/>
      <w:lang w:val="en-US" w:eastAsia="zh-CN"/>
    </w:rPr>
  </w:style>
  <w:style w:type="paragraph" w:customStyle="1" w:styleId="xl130">
    <w:name w:val="xl130"/>
    <w:basedOn w:val="Normal"/>
    <w:rsid w:val="006463CF"/>
    <w:pPr>
      <w:pBdr>
        <w:left w:val="single" w:sz="4" w:space="0" w:color="auto"/>
        <w:right w:val="single" w:sz="4" w:space="0" w:color="auto"/>
      </w:pBdr>
      <w:spacing w:before="100" w:beforeAutospacing="1" w:after="100" w:afterAutospacing="1"/>
      <w:jc w:val="center"/>
    </w:pPr>
    <w:rPr>
      <w:color w:val="FF0000"/>
      <w:lang w:val="en-US" w:eastAsia="zh-CN"/>
    </w:rPr>
  </w:style>
  <w:style w:type="paragraph" w:customStyle="1" w:styleId="xl131">
    <w:name w:val="xl131"/>
    <w:basedOn w:val="Normal"/>
    <w:rsid w:val="006463CF"/>
    <w:pPr>
      <w:pBdr>
        <w:left w:val="single" w:sz="4" w:space="0" w:color="auto"/>
        <w:right w:val="double" w:sz="6" w:space="0" w:color="auto"/>
      </w:pBdr>
      <w:spacing w:before="100" w:beforeAutospacing="1" w:after="100" w:afterAutospacing="1"/>
    </w:pPr>
    <w:rPr>
      <w:color w:val="FF0000"/>
      <w:lang w:val="en-US" w:eastAsia="zh-CN"/>
    </w:rPr>
  </w:style>
  <w:style w:type="paragraph" w:customStyle="1" w:styleId="xl132">
    <w:name w:val="xl132"/>
    <w:basedOn w:val="Normal"/>
    <w:rsid w:val="006463CF"/>
    <w:pPr>
      <w:pBdr>
        <w:left w:val="double" w:sz="6" w:space="0" w:color="auto"/>
      </w:pBdr>
      <w:spacing w:before="100" w:beforeAutospacing="1" w:after="100" w:afterAutospacing="1"/>
    </w:pPr>
    <w:rPr>
      <w:color w:val="FF0000"/>
      <w:lang w:val="en-US" w:eastAsia="zh-CN"/>
    </w:rPr>
  </w:style>
  <w:style w:type="paragraph" w:customStyle="1" w:styleId="xl133">
    <w:name w:val="xl133"/>
    <w:basedOn w:val="Normal"/>
    <w:rsid w:val="006463CF"/>
    <w:pPr>
      <w:pBdr>
        <w:left w:val="single" w:sz="4" w:space="0" w:color="auto"/>
        <w:bottom w:val="single" w:sz="8" w:space="0" w:color="auto"/>
        <w:right w:val="single" w:sz="4" w:space="0" w:color="auto"/>
      </w:pBdr>
      <w:spacing w:before="100" w:beforeAutospacing="1" w:after="100" w:afterAutospacing="1"/>
    </w:pPr>
    <w:rPr>
      <w:color w:val="FF0000"/>
      <w:lang w:val="en-US" w:eastAsia="zh-CN"/>
    </w:rPr>
  </w:style>
  <w:style w:type="paragraph" w:customStyle="1" w:styleId="xl134">
    <w:name w:val="xl134"/>
    <w:basedOn w:val="Normal"/>
    <w:rsid w:val="006463CF"/>
    <w:pPr>
      <w:pBdr>
        <w:left w:val="single" w:sz="4" w:space="0" w:color="auto"/>
        <w:bottom w:val="single" w:sz="8" w:space="0" w:color="auto"/>
        <w:right w:val="double" w:sz="6" w:space="0" w:color="auto"/>
      </w:pBdr>
      <w:spacing w:before="100" w:beforeAutospacing="1" w:after="100" w:afterAutospacing="1"/>
    </w:pPr>
    <w:rPr>
      <w:color w:val="FF0000"/>
      <w:lang w:val="en-US" w:eastAsia="zh-CN"/>
    </w:rPr>
  </w:style>
  <w:style w:type="paragraph" w:customStyle="1" w:styleId="xl135">
    <w:name w:val="xl135"/>
    <w:basedOn w:val="Normal"/>
    <w:rsid w:val="006463CF"/>
    <w:pPr>
      <w:pBdr>
        <w:top w:val="single" w:sz="8" w:space="0" w:color="auto"/>
        <w:left w:val="double" w:sz="6" w:space="0" w:color="auto"/>
        <w:bottom w:val="single" w:sz="4" w:space="0" w:color="auto"/>
      </w:pBdr>
      <w:spacing w:before="100" w:beforeAutospacing="1" w:after="100" w:afterAutospacing="1"/>
    </w:pPr>
    <w:rPr>
      <w:color w:val="FF0000"/>
      <w:lang w:val="en-US" w:eastAsia="zh-CN"/>
    </w:rPr>
  </w:style>
  <w:style w:type="paragraph" w:customStyle="1" w:styleId="xl136">
    <w:name w:val="xl136"/>
    <w:basedOn w:val="Normal"/>
    <w:rsid w:val="006463CF"/>
    <w:pPr>
      <w:pBdr>
        <w:top w:val="single" w:sz="8" w:space="0" w:color="auto"/>
        <w:left w:val="single" w:sz="4" w:space="0" w:color="auto"/>
        <w:bottom w:val="single" w:sz="4" w:space="0" w:color="auto"/>
        <w:right w:val="single" w:sz="4" w:space="0" w:color="auto"/>
      </w:pBdr>
      <w:spacing w:before="100" w:beforeAutospacing="1" w:after="100" w:afterAutospacing="1"/>
    </w:pPr>
    <w:rPr>
      <w:color w:val="FF0000"/>
      <w:lang w:val="en-US" w:eastAsia="zh-CN"/>
    </w:rPr>
  </w:style>
  <w:style w:type="paragraph" w:customStyle="1" w:styleId="xl137">
    <w:name w:val="xl137"/>
    <w:basedOn w:val="Normal"/>
    <w:rsid w:val="006463CF"/>
    <w:pPr>
      <w:pBdr>
        <w:left w:val="double" w:sz="6" w:space="0" w:color="auto"/>
        <w:bottom w:val="single" w:sz="4" w:space="0" w:color="auto"/>
      </w:pBdr>
      <w:spacing w:before="100" w:beforeAutospacing="1" w:after="100" w:afterAutospacing="1"/>
    </w:pPr>
    <w:rPr>
      <w:color w:val="FF0000"/>
      <w:lang w:val="en-US" w:eastAsia="zh-CN"/>
    </w:rPr>
  </w:style>
  <w:style w:type="paragraph" w:customStyle="1" w:styleId="xl138">
    <w:name w:val="xl138"/>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val="en-US" w:eastAsia="zh-CN"/>
    </w:rPr>
  </w:style>
  <w:style w:type="paragraph" w:customStyle="1" w:styleId="xl139">
    <w:name w:val="xl139"/>
    <w:basedOn w:val="Normal"/>
    <w:rsid w:val="006463CF"/>
    <w:pPr>
      <w:pBdr>
        <w:top w:val="single" w:sz="4" w:space="0" w:color="auto"/>
        <w:left w:val="double" w:sz="6" w:space="0" w:color="auto"/>
        <w:bottom w:val="single" w:sz="4" w:space="0" w:color="auto"/>
      </w:pBdr>
      <w:spacing w:before="100" w:beforeAutospacing="1" w:after="100" w:afterAutospacing="1"/>
    </w:pPr>
    <w:rPr>
      <w:color w:val="FF0000"/>
      <w:lang w:val="en-US" w:eastAsia="zh-CN"/>
    </w:rPr>
  </w:style>
  <w:style w:type="paragraph" w:customStyle="1" w:styleId="xl140">
    <w:name w:val="xl140"/>
    <w:basedOn w:val="Normal"/>
    <w:rsid w:val="006463CF"/>
    <w:pPr>
      <w:pBdr>
        <w:top w:val="single" w:sz="4" w:space="0" w:color="auto"/>
        <w:left w:val="double" w:sz="6" w:space="0" w:color="auto"/>
      </w:pBdr>
      <w:spacing w:before="100" w:beforeAutospacing="1" w:after="100" w:afterAutospacing="1"/>
    </w:pPr>
    <w:rPr>
      <w:color w:val="FF0000"/>
      <w:lang w:val="en-US" w:eastAsia="zh-CN"/>
    </w:rPr>
  </w:style>
  <w:style w:type="paragraph" w:customStyle="1" w:styleId="xl141">
    <w:name w:val="xl141"/>
    <w:basedOn w:val="Normal"/>
    <w:rsid w:val="006463CF"/>
    <w:pPr>
      <w:pBdr>
        <w:top w:val="single" w:sz="4" w:space="0" w:color="auto"/>
        <w:left w:val="double" w:sz="6" w:space="0" w:color="auto"/>
        <w:bottom w:val="double" w:sz="6" w:space="0" w:color="auto"/>
      </w:pBdr>
      <w:spacing w:before="100" w:beforeAutospacing="1" w:after="100" w:afterAutospacing="1"/>
    </w:pPr>
    <w:rPr>
      <w:color w:val="FF0000"/>
      <w:lang w:val="en-US" w:eastAsia="zh-CN"/>
    </w:rPr>
  </w:style>
  <w:style w:type="paragraph" w:customStyle="1" w:styleId="xl142">
    <w:name w:val="xl142"/>
    <w:basedOn w:val="Normal"/>
    <w:rsid w:val="006463CF"/>
    <w:pPr>
      <w:pBdr>
        <w:top w:val="single" w:sz="4" w:space="0" w:color="auto"/>
        <w:left w:val="single" w:sz="4" w:space="0" w:color="auto"/>
        <w:bottom w:val="double" w:sz="6" w:space="0" w:color="auto"/>
      </w:pBdr>
      <w:spacing w:before="100" w:beforeAutospacing="1" w:after="100" w:afterAutospacing="1"/>
    </w:pPr>
    <w:rPr>
      <w:color w:val="FF0000"/>
      <w:lang w:val="en-US" w:eastAsia="zh-CN"/>
    </w:rPr>
  </w:style>
  <w:style w:type="paragraph" w:customStyle="1" w:styleId="xl143">
    <w:name w:val="xl143"/>
    <w:basedOn w:val="Normal"/>
    <w:rsid w:val="006463CF"/>
    <w:pPr>
      <w:pBdr>
        <w:top w:val="double" w:sz="6" w:space="0" w:color="auto"/>
        <w:left w:val="double" w:sz="6" w:space="0" w:color="auto"/>
        <w:right w:val="single" w:sz="4" w:space="0" w:color="auto"/>
      </w:pBdr>
      <w:spacing w:before="100" w:beforeAutospacing="1" w:after="100" w:afterAutospacing="1"/>
    </w:pPr>
    <w:rPr>
      <w:color w:val="FF0000"/>
      <w:lang w:val="en-US" w:eastAsia="zh-CN"/>
    </w:rPr>
  </w:style>
  <w:style w:type="paragraph" w:customStyle="1" w:styleId="xl144">
    <w:name w:val="xl144"/>
    <w:basedOn w:val="Normal"/>
    <w:rsid w:val="006463CF"/>
    <w:pPr>
      <w:pBdr>
        <w:right w:val="double" w:sz="6" w:space="0" w:color="auto"/>
      </w:pBdr>
      <w:spacing w:before="100" w:beforeAutospacing="1" w:after="100" w:afterAutospacing="1"/>
    </w:pPr>
    <w:rPr>
      <w:color w:val="FF0000"/>
      <w:lang w:val="en-US" w:eastAsia="zh-CN"/>
    </w:rPr>
  </w:style>
  <w:style w:type="paragraph" w:customStyle="1" w:styleId="xl145">
    <w:name w:val="xl145"/>
    <w:basedOn w:val="Normal"/>
    <w:rsid w:val="006463CF"/>
    <w:pPr>
      <w:pBdr>
        <w:left w:val="double" w:sz="6" w:space="0" w:color="auto"/>
        <w:bottom w:val="double" w:sz="6" w:space="0" w:color="auto"/>
      </w:pBdr>
      <w:spacing w:before="100" w:beforeAutospacing="1" w:after="100" w:afterAutospacing="1"/>
    </w:pPr>
    <w:rPr>
      <w:color w:val="FF0000"/>
      <w:lang w:val="en-US" w:eastAsia="zh-CN"/>
    </w:rPr>
  </w:style>
  <w:style w:type="paragraph" w:customStyle="1" w:styleId="xl146">
    <w:name w:val="xl146"/>
    <w:basedOn w:val="Normal"/>
    <w:rsid w:val="006463CF"/>
    <w:pPr>
      <w:pBdr>
        <w:left w:val="single" w:sz="4" w:space="0" w:color="auto"/>
        <w:bottom w:val="double" w:sz="6" w:space="0" w:color="auto"/>
      </w:pBdr>
      <w:spacing w:before="100" w:beforeAutospacing="1" w:after="100" w:afterAutospacing="1"/>
    </w:pPr>
    <w:rPr>
      <w:color w:val="FF0000"/>
      <w:lang w:val="en-US" w:eastAsia="zh-CN"/>
    </w:rPr>
  </w:style>
  <w:style w:type="paragraph" w:customStyle="1" w:styleId="xl147">
    <w:name w:val="xl147"/>
    <w:basedOn w:val="Normal"/>
    <w:rsid w:val="006463CF"/>
    <w:pPr>
      <w:pBdr>
        <w:bottom w:val="double" w:sz="6" w:space="0" w:color="auto"/>
        <w:right w:val="double" w:sz="6" w:space="0" w:color="auto"/>
      </w:pBdr>
      <w:spacing w:before="100" w:beforeAutospacing="1" w:after="100" w:afterAutospacing="1"/>
    </w:pPr>
    <w:rPr>
      <w:color w:val="FF0000"/>
      <w:lang w:val="en-US" w:eastAsia="zh-CN"/>
    </w:rPr>
  </w:style>
  <w:style w:type="paragraph" w:customStyle="1" w:styleId="xl148">
    <w:name w:val="xl148"/>
    <w:basedOn w:val="Normal"/>
    <w:rsid w:val="006463CF"/>
    <w:pPr>
      <w:pBdr>
        <w:top w:val="double" w:sz="6" w:space="0" w:color="auto"/>
        <w:bottom w:val="double" w:sz="6" w:space="0" w:color="auto"/>
      </w:pBdr>
      <w:spacing w:before="100" w:beforeAutospacing="1" w:after="100" w:afterAutospacing="1"/>
    </w:pPr>
    <w:rPr>
      <w:color w:val="FF0000"/>
      <w:lang w:val="en-US" w:eastAsia="zh-CN"/>
    </w:rPr>
  </w:style>
  <w:style w:type="paragraph" w:customStyle="1" w:styleId="xl149">
    <w:name w:val="xl149"/>
    <w:basedOn w:val="Normal"/>
    <w:rsid w:val="006463CF"/>
    <w:pPr>
      <w:pBdr>
        <w:bottom w:val="double" w:sz="6" w:space="0" w:color="auto"/>
      </w:pBdr>
      <w:spacing w:before="100" w:beforeAutospacing="1" w:after="100" w:afterAutospacing="1"/>
    </w:pPr>
    <w:rPr>
      <w:color w:val="FF0000"/>
      <w:lang w:val="en-US" w:eastAsia="zh-CN"/>
    </w:rPr>
  </w:style>
  <w:style w:type="paragraph" w:customStyle="1" w:styleId="xl150">
    <w:name w:val="xl150"/>
    <w:basedOn w:val="Normal"/>
    <w:rsid w:val="006463CF"/>
    <w:pPr>
      <w:spacing w:before="100" w:beforeAutospacing="1" w:after="100" w:afterAutospacing="1"/>
      <w:jc w:val="right"/>
    </w:pPr>
    <w:rPr>
      <w:b/>
      <w:bCs/>
      <w:color w:val="FF0000"/>
      <w:lang w:val="en-US" w:eastAsia="zh-CN"/>
    </w:rPr>
  </w:style>
  <w:style w:type="paragraph" w:customStyle="1" w:styleId="xl151">
    <w:name w:val="xl151"/>
    <w:basedOn w:val="Normal"/>
    <w:rsid w:val="006463CF"/>
    <w:pPr>
      <w:pBdr>
        <w:top w:val="double" w:sz="6" w:space="0" w:color="auto"/>
        <w:left w:val="single" w:sz="4" w:space="0" w:color="auto"/>
        <w:right w:val="single" w:sz="4" w:space="0" w:color="auto"/>
      </w:pBdr>
      <w:spacing w:before="100" w:beforeAutospacing="1" w:after="100" w:afterAutospacing="1"/>
      <w:jc w:val="center"/>
    </w:pPr>
    <w:rPr>
      <w:color w:val="FF0000"/>
      <w:lang w:val="en-US" w:eastAsia="zh-CN"/>
    </w:rPr>
  </w:style>
  <w:style w:type="paragraph" w:customStyle="1" w:styleId="xl152">
    <w:name w:val="xl152"/>
    <w:basedOn w:val="Normal"/>
    <w:rsid w:val="006463CF"/>
    <w:pPr>
      <w:pBdr>
        <w:top w:val="double" w:sz="6" w:space="0" w:color="auto"/>
      </w:pBdr>
      <w:spacing w:before="100" w:beforeAutospacing="1" w:after="100" w:afterAutospacing="1"/>
      <w:jc w:val="center"/>
    </w:pPr>
    <w:rPr>
      <w:color w:val="FF0000"/>
      <w:lang w:val="en-US" w:eastAsia="zh-CN"/>
    </w:rPr>
  </w:style>
  <w:style w:type="paragraph" w:customStyle="1" w:styleId="xl153">
    <w:name w:val="xl153"/>
    <w:basedOn w:val="Normal"/>
    <w:rsid w:val="006463CF"/>
    <w:pPr>
      <w:pBdr>
        <w:top w:val="single" w:sz="4" w:space="0" w:color="auto"/>
        <w:left w:val="single" w:sz="4" w:space="0" w:color="auto"/>
        <w:bottom w:val="single" w:sz="4" w:space="0" w:color="auto"/>
      </w:pBdr>
      <w:spacing w:before="100" w:beforeAutospacing="1" w:after="100" w:afterAutospacing="1"/>
      <w:jc w:val="center"/>
    </w:pPr>
    <w:rPr>
      <w:lang w:val="en-US" w:eastAsia="zh-CN"/>
    </w:rPr>
  </w:style>
  <w:style w:type="paragraph" w:customStyle="1" w:styleId="xl154">
    <w:name w:val="xl154"/>
    <w:basedOn w:val="Normal"/>
    <w:rsid w:val="006463CF"/>
    <w:pPr>
      <w:pBdr>
        <w:top w:val="single" w:sz="4" w:space="0" w:color="auto"/>
        <w:left w:val="single" w:sz="4" w:space="0" w:color="auto"/>
        <w:bottom w:val="double" w:sz="6" w:space="0" w:color="auto"/>
      </w:pBdr>
      <w:spacing w:before="100" w:beforeAutospacing="1" w:after="100" w:afterAutospacing="1"/>
      <w:jc w:val="center"/>
    </w:pPr>
    <w:rPr>
      <w:lang w:val="en-US" w:eastAsia="zh-CN"/>
    </w:rPr>
  </w:style>
  <w:style w:type="paragraph" w:customStyle="1" w:styleId="xl155">
    <w:name w:val="xl155"/>
    <w:basedOn w:val="Normal"/>
    <w:rsid w:val="006463CF"/>
    <w:pPr>
      <w:pBdr>
        <w:top w:val="double" w:sz="6" w:space="0" w:color="auto"/>
        <w:left w:val="single" w:sz="4" w:space="0" w:color="auto"/>
        <w:right w:val="single" w:sz="4" w:space="0" w:color="auto"/>
      </w:pBdr>
      <w:spacing w:before="100" w:beforeAutospacing="1" w:after="100" w:afterAutospacing="1"/>
      <w:jc w:val="center"/>
    </w:pPr>
    <w:rPr>
      <w:lang w:val="en-US" w:eastAsia="zh-CN"/>
    </w:rPr>
  </w:style>
  <w:style w:type="paragraph" w:customStyle="1" w:styleId="xl156">
    <w:name w:val="xl156"/>
    <w:basedOn w:val="Normal"/>
    <w:rsid w:val="006463CF"/>
    <w:pPr>
      <w:pBdr>
        <w:left w:val="single" w:sz="4" w:space="0" w:color="auto"/>
      </w:pBdr>
      <w:spacing w:before="100" w:beforeAutospacing="1" w:after="100" w:afterAutospacing="1"/>
      <w:jc w:val="center"/>
    </w:pPr>
    <w:rPr>
      <w:lang w:val="en-US" w:eastAsia="zh-CN"/>
    </w:rPr>
  </w:style>
  <w:style w:type="paragraph" w:customStyle="1" w:styleId="xl157">
    <w:name w:val="xl157"/>
    <w:basedOn w:val="Normal"/>
    <w:rsid w:val="006463CF"/>
    <w:pPr>
      <w:pBdr>
        <w:top w:val="double" w:sz="6" w:space="0" w:color="auto"/>
        <w:left w:val="single" w:sz="4" w:space="0" w:color="auto"/>
      </w:pBdr>
      <w:spacing w:before="100" w:beforeAutospacing="1" w:after="100" w:afterAutospacing="1"/>
      <w:jc w:val="center"/>
    </w:pPr>
    <w:rPr>
      <w:lang w:val="en-US" w:eastAsia="zh-CN"/>
    </w:rPr>
  </w:style>
  <w:style w:type="paragraph" w:customStyle="1" w:styleId="xl158">
    <w:name w:val="xl158"/>
    <w:basedOn w:val="Normal"/>
    <w:rsid w:val="006463CF"/>
    <w:pPr>
      <w:pBdr>
        <w:top w:val="single" w:sz="4" w:space="0" w:color="auto"/>
        <w:left w:val="single" w:sz="4" w:space="0" w:color="auto"/>
      </w:pBdr>
      <w:spacing w:before="100" w:beforeAutospacing="1" w:after="100" w:afterAutospacing="1"/>
      <w:jc w:val="center"/>
    </w:pPr>
    <w:rPr>
      <w:lang w:val="en-US" w:eastAsia="zh-CN"/>
    </w:rPr>
  </w:style>
  <w:style w:type="paragraph" w:customStyle="1" w:styleId="xl159">
    <w:name w:val="xl159"/>
    <w:basedOn w:val="Normal"/>
    <w:rsid w:val="006463CF"/>
    <w:pPr>
      <w:pBdr>
        <w:left w:val="single" w:sz="4" w:space="0" w:color="auto"/>
        <w:bottom w:val="double" w:sz="6" w:space="0" w:color="auto"/>
      </w:pBdr>
      <w:spacing w:before="100" w:beforeAutospacing="1" w:after="100" w:afterAutospacing="1"/>
      <w:jc w:val="center"/>
    </w:pPr>
    <w:rPr>
      <w:lang w:val="en-US" w:eastAsia="zh-CN"/>
    </w:rPr>
  </w:style>
  <w:style w:type="paragraph" w:customStyle="1" w:styleId="xl160">
    <w:name w:val="xl160"/>
    <w:basedOn w:val="Normal"/>
    <w:rsid w:val="006463CF"/>
    <w:pPr>
      <w:pBdr>
        <w:top w:val="single" w:sz="4" w:space="0" w:color="auto"/>
        <w:left w:val="single" w:sz="4" w:space="0" w:color="auto"/>
        <w:bottom w:val="single" w:sz="4" w:space="0" w:color="auto"/>
      </w:pBdr>
      <w:spacing w:before="100" w:beforeAutospacing="1" w:after="100" w:afterAutospacing="1"/>
      <w:jc w:val="center"/>
    </w:pPr>
    <w:rPr>
      <w:color w:val="FF0000"/>
      <w:lang w:val="en-US" w:eastAsia="zh-CN"/>
    </w:rPr>
  </w:style>
  <w:style w:type="paragraph" w:customStyle="1" w:styleId="xl161">
    <w:name w:val="xl161"/>
    <w:basedOn w:val="Normal"/>
    <w:rsid w:val="006463CF"/>
    <w:pPr>
      <w:pBdr>
        <w:top w:val="single" w:sz="4" w:space="0" w:color="auto"/>
        <w:left w:val="single" w:sz="4" w:space="0" w:color="auto"/>
        <w:bottom w:val="double" w:sz="6" w:space="0" w:color="auto"/>
      </w:pBdr>
      <w:spacing w:before="100" w:beforeAutospacing="1" w:after="100" w:afterAutospacing="1"/>
      <w:jc w:val="center"/>
    </w:pPr>
    <w:rPr>
      <w:color w:val="FF0000"/>
      <w:lang w:val="en-US" w:eastAsia="zh-CN"/>
    </w:rPr>
  </w:style>
  <w:style w:type="paragraph" w:customStyle="1" w:styleId="xl162">
    <w:name w:val="xl162"/>
    <w:basedOn w:val="Normal"/>
    <w:rsid w:val="006463CF"/>
    <w:pPr>
      <w:pBdr>
        <w:top w:val="single" w:sz="8" w:space="0" w:color="auto"/>
        <w:left w:val="single" w:sz="4" w:space="0" w:color="auto"/>
        <w:bottom w:val="single" w:sz="4" w:space="0" w:color="auto"/>
        <w:right w:val="single" w:sz="4" w:space="0" w:color="auto"/>
      </w:pBdr>
      <w:spacing w:before="100" w:beforeAutospacing="1" w:after="100" w:afterAutospacing="1"/>
      <w:jc w:val="center"/>
    </w:pPr>
    <w:rPr>
      <w:lang w:val="en-US" w:eastAsia="zh-CN"/>
    </w:rPr>
  </w:style>
  <w:style w:type="paragraph" w:customStyle="1" w:styleId="xl163">
    <w:name w:val="xl163"/>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US" w:eastAsia="zh-CN"/>
    </w:rPr>
  </w:style>
  <w:style w:type="paragraph" w:customStyle="1" w:styleId="xl164">
    <w:name w:val="xl164"/>
    <w:basedOn w:val="Normal"/>
    <w:rsid w:val="006463CF"/>
    <w:pPr>
      <w:pBdr>
        <w:top w:val="single" w:sz="4" w:space="0" w:color="auto"/>
        <w:left w:val="single" w:sz="4" w:space="0" w:color="auto"/>
        <w:bottom w:val="double" w:sz="6" w:space="0" w:color="auto"/>
        <w:right w:val="single" w:sz="4" w:space="0" w:color="auto"/>
      </w:pBdr>
      <w:spacing w:before="100" w:beforeAutospacing="1" w:after="100" w:afterAutospacing="1"/>
      <w:jc w:val="center"/>
    </w:pPr>
    <w:rPr>
      <w:lang w:val="en-US" w:eastAsia="zh-CN"/>
    </w:rPr>
  </w:style>
  <w:style w:type="paragraph" w:customStyle="1" w:styleId="xl165">
    <w:name w:val="xl165"/>
    <w:basedOn w:val="Normal"/>
    <w:rsid w:val="006463CF"/>
    <w:pPr>
      <w:pBdr>
        <w:top w:val="single" w:sz="8" w:space="0" w:color="auto"/>
        <w:left w:val="single" w:sz="4" w:space="0" w:color="auto"/>
        <w:bottom w:val="single" w:sz="4" w:space="0" w:color="auto"/>
        <w:right w:val="double" w:sz="6" w:space="0" w:color="auto"/>
      </w:pBdr>
      <w:spacing w:before="100" w:beforeAutospacing="1" w:after="100" w:afterAutospacing="1"/>
    </w:pPr>
    <w:rPr>
      <w:lang w:val="en-US" w:eastAsia="zh-CN"/>
    </w:rPr>
  </w:style>
  <w:style w:type="paragraph" w:customStyle="1" w:styleId="xl166">
    <w:name w:val="xl166"/>
    <w:basedOn w:val="Normal"/>
    <w:rsid w:val="006463CF"/>
    <w:pPr>
      <w:pBdr>
        <w:top w:val="single" w:sz="4" w:space="0" w:color="auto"/>
        <w:bottom w:val="single" w:sz="4" w:space="0" w:color="auto"/>
        <w:right w:val="double" w:sz="6" w:space="0" w:color="auto"/>
      </w:pBdr>
      <w:spacing w:before="100" w:beforeAutospacing="1" w:after="100" w:afterAutospacing="1"/>
    </w:pPr>
    <w:rPr>
      <w:lang w:val="en-US" w:eastAsia="zh-CN"/>
    </w:rPr>
  </w:style>
  <w:style w:type="paragraph" w:customStyle="1" w:styleId="xl167">
    <w:name w:val="xl167"/>
    <w:basedOn w:val="Normal"/>
    <w:rsid w:val="006463CF"/>
    <w:pPr>
      <w:pBdr>
        <w:top w:val="single" w:sz="4" w:space="0" w:color="auto"/>
        <w:right w:val="double" w:sz="6" w:space="0" w:color="auto"/>
      </w:pBdr>
      <w:spacing w:before="100" w:beforeAutospacing="1" w:after="100" w:afterAutospacing="1"/>
    </w:pPr>
    <w:rPr>
      <w:lang w:val="en-US" w:eastAsia="zh-CN"/>
    </w:rPr>
  </w:style>
  <w:style w:type="paragraph" w:customStyle="1" w:styleId="xl168">
    <w:name w:val="xl168"/>
    <w:basedOn w:val="Normal"/>
    <w:rsid w:val="006463CF"/>
    <w:pPr>
      <w:pBdr>
        <w:top w:val="double" w:sz="6" w:space="0" w:color="auto"/>
        <w:bottom w:val="single" w:sz="4" w:space="0" w:color="auto"/>
        <w:right w:val="double" w:sz="6" w:space="0" w:color="auto"/>
      </w:pBdr>
      <w:spacing w:before="100" w:beforeAutospacing="1" w:after="100" w:afterAutospacing="1"/>
    </w:pPr>
    <w:rPr>
      <w:lang w:val="en-US" w:eastAsia="zh-CN"/>
    </w:rPr>
  </w:style>
  <w:style w:type="paragraph" w:customStyle="1" w:styleId="xl169">
    <w:name w:val="xl169"/>
    <w:basedOn w:val="Normal"/>
    <w:rsid w:val="006463CF"/>
    <w:pPr>
      <w:pBdr>
        <w:top w:val="single" w:sz="4" w:space="0" w:color="auto"/>
        <w:bottom w:val="double" w:sz="6" w:space="0" w:color="auto"/>
        <w:right w:val="double" w:sz="6" w:space="0" w:color="auto"/>
      </w:pBdr>
      <w:spacing w:before="100" w:beforeAutospacing="1" w:after="100" w:afterAutospacing="1"/>
    </w:pPr>
    <w:rPr>
      <w:lang w:val="en-US" w:eastAsia="zh-CN"/>
    </w:rPr>
  </w:style>
  <w:style w:type="paragraph" w:customStyle="1" w:styleId="xl170">
    <w:name w:val="xl170"/>
    <w:basedOn w:val="Normal"/>
    <w:rsid w:val="006463CF"/>
    <w:pPr>
      <w:pBdr>
        <w:bottom w:val="single" w:sz="4" w:space="0" w:color="auto"/>
        <w:right w:val="double" w:sz="6" w:space="0" w:color="auto"/>
      </w:pBdr>
      <w:spacing w:before="100" w:beforeAutospacing="1" w:after="100" w:afterAutospacing="1"/>
    </w:pPr>
    <w:rPr>
      <w:lang w:val="en-US" w:eastAsia="zh-CN"/>
    </w:rPr>
  </w:style>
  <w:style w:type="paragraph" w:customStyle="1" w:styleId="xl171">
    <w:name w:val="xl171"/>
    <w:basedOn w:val="Normal"/>
    <w:rsid w:val="006463CF"/>
    <w:pPr>
      <w:pBdr>
        <w:top w:val="double" w:sz="6" w:space="0" w:color="auto"/>
        <w:left w:val="single" w:sz="4" w:space="0" w:color="auto"/>
        <w:bottom w:val="double" w:sz="6" w:space="0" w:color="auto"/>
        <w:right w:val="double" w:sz="6" w:space="0" w:color="auto"/>
      </w:pBdr>
      <w:spacing w:before="100" w:beforeAutospacing="1" w:after="100" w:afterAutospacing="1"/>
    </w:pPr>
    <w:rPr>
      <w:lang w:val="en-US" w:eastAsia="zh-CN"/>
    </w:rPr>
  </w:style>
  <w:style w:type="paragraph" w:customStyle="1" w:styleId="xl172">
    <w:name w:val="xl172"/>
    <w:basedOn w:val="Normal"/>
    <w:rsid w:val="006463CF"/>
    <w:pPr>
      <w:pBdr>
        <w:top w:val="single" w:sz="8" w:space="0" w:color="auto"/>
        <w:bottom w:val="single" w:sz="4" w:space="0" w:color="auto"/>
        <w:right w:val="single" w:sz="4" w:space="0" w:color="auto"/>
      </w:pBdr>
      <w:spacing w:before="100" w:beforeAutospacing="1" w:after="100" w:afterAutospacing="1"/>
      <w:jc w:val="center"/>
    </w:pPr>
    <w:rPr>
      <w:lang w:val="en-US" w:eastAsia="zh-CN"/>
    </w:rPr>
  </w:style>
  <w:style w:type="paragraph" w:customStyle="1" w:styleId="xl173">
    <w:name w:val="xl173"/>
    <w:basedOn w:val="Normal"/>
    <w:rsid w:val="006463CF"/>
    <w:pPr>
      <w:pBdr>
        <w:top w:val="single" w:sz="4" w:space="0" w:color="auto"/>
        <w:bottom w:val="single" w:sz="4" w:space="0" w:color="auto"/>
        <w:right w:val="single" w:sz="4" w:space="0" w:color="auto"/>
      </w:pBdr>
      <w:spacing w:before="100" w:beforeAutospacing="1" w:after="100" w:afterAutospacing="1"/>
      <w:jc w:val="center"/>
    </w:pPr>
    <w:rPr>
      <w:lang w:val="en-US" w:eastAsia="zh-CN"/>
    </w:rPr>
  </w:style>
  <w:style w:type="paragraph" w:customStyle="1" w:styleId="xl174">
    <w:name w:val="xl174"/>
    <w:basedOn w:val="Normal"/>
    <w:rsid w:val="006463CF"/>
    <w:pPr>
      <w:pBdr>
        <w:left w:val="single" w:sz="4" w:space="0" w:color="auto"/>
        <w:bottom w:val="single" w:sz="4" w:space="0" w:color="auto"/>
      </w:pBdr>
      <w:spacing w:before="100" w:beforeAutospacing="1" w:after="100" w:afterAutospacing="1"/>
      <w:jc w:val="center"/>
    </w:pPr>
    <w:rPr>
      <w:lang w:val="en-US" w:eastAsia="zh-CN"/>
    </w:rPr>
  </w:style>
  <w:style w:type="paragraph" w:customStyle="1" w:styleId="xl175">
    <w:name w:val="xl175"/>
    <w:basedOn w:val="Normal"/>
    <w:rsid w:val="006463CF"/>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6463CF"/>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6463CF"/>
    <w:pPr>
      <w:pBdr>
        <w:top w:val="double" w:sz="6" w:space="0" w:color="auto"/>
      </w:pBdr>
      <w:spacing w:before="100" w:beforeAutospacing="1" w:after="100" w:afterAutospacing="1"/>
      <w:jc w:val="center"/>
    </w:pPr>
    <w:rPr>
      <w:lang w:val="en-US" w:eastAsia="zh-CN"/>
    </w:rPr>
  </w:style>
  <w:style w:type="paragraph" w:customStyle="1" w:styleId="xl178">
    <w:name w:val="xl178"/>
    <w:basedOn w:val="Normal"/>
    <w:rsid w:val="006463CF"/>
    <w:pPr>
      <w:pBdr>
        <w:bottom w:val="double" w:sz="6" w:space="0" w:color="auto"/>
        <w:right w:val="double" w:sz="6" w:space="0" w:color="auto"/>
      </w:pBdr>
      <w:spacing w:before="100" w:beforeAutospacing="1" w:after="100" w:afterAutospacing="1"/>
    </w:pPr>
    <w:rPr>
      <w:lang w:val="en-US" w:eastAsia="zh-CN"/>
    </w:rPr>
  </w:style>
  <w:style w:type="paragraph" w:customStyle="1" w:styleId="xl179">
    <w:name w:val="xl179"/>
    <w:basedOn w:val="Normal"/>
    <w:rsid w:val="006463CF"/>
    <w:pPr>
      <w:pBdr>
        <w:top w:val="single" w:sz="4" w:space="0" w:color="auto"/>
        <w:left w:val="single" w:sz="4" w:space="0" w:color="auto"/>
        <w:bottom w:val="single" w:sz="4" w:space="0" w:color="auto"/>
        <w:right w:val="double" w:sz="6" w:space="0" w:color="auto"/>
      </w:pBdr>
      <w:spacing w:before="100" w:beforeAutospacing="1" w:after="100" w:afterAutospacing="1"/>
    </w:pPr>
    <w:rPr>
      <w:lang w:val="en-US" w:eastAsia="zh-CN"/>
    </w:rPr>
  </w:style>
  <w:style w:type="paragraph" w:customStyle="1" w:styleId="xl180">
    <w:name w:val="xl180"/>
    <w:basedOn w:val="Normal"/>
    <w:rsid w:val="006463CF"/>
    <w:pPr>
      <w:pBdr>
        <w:top w:val="single" w:sz="4" w:space="0" w:color="auto"/>
        <w:left w:val="single" w:sz="4" w:space="0" w:color="auto"/>
        <w:right w:val="double" w:sz="6" w:space="0" w:color="auto"/>
      </w:pBdr>
      <w:spacing w:before="100" w:beforeAutospacing="1" w:after="100" w:afterAutospacing="1"/>
    </w:pPr>
    <w:rPr>
      <w:lang w:val="en-US" w:eastAsia="zh-CN"/>
    </w:rPr>
  </w:style>
  <w:style w:type="paragraph" w:customStyle="1" w:styleId="xl181">
    <w:name w:val="xl181"/>
    <w:basedOn w:val="Normal"/>
    <w:rsid w:val="006463CF"/>
    <w:pPr>
      <w:pBdr>
        <w:top w:val="double" w:sz="6" w:space="0" w:color="auto"/>
        <w:left w:val="single" w:sz="4" w:space="0" w:color="auto"/>
        <w:right w:val="double" w:sz="6" w:space="0" w:color="auto"/>
      </w:pBdr>
      <w:spacing w:before="100" w:beforeAutospacing="1" w:after="100" w:afterAutospacing="1"/>
    </w:pPr>
    <w:rPr>
      <w:lang w:val="en-US" w:eastAsia="zh-CN"/>
    </w:rPr>
  </w:style>
  <w:style w:type="paragraph" w:customStyle="1" w:styleId="xl182">
    <w:name w:val="xl182"/>
    <w:basedOn w:val="Normal"/>
    <w:rsid w:val="006463CF"/>
    <w:pPr>
      <w:pBdr>
        <w:left w:val="single" w:sz="4" w:space="0" w:color="auto"/>
        <w:bottom w:val="single" w:sz="4" w:space="0" w:color="auto"/>
        <w:right w:val="double" w:sz="6" w:space="0" w:color="auto"/>
      </w:pBdr>
      <w:spacing w:before="100" w:beforeAutospacing="1" w:after="100" w:afterAutospacing="1"/>
    </w:pPr>
    <w:rPr>
      <w:lang w:val="en-US" w:eastAsia="zh-CN"/>
    </w:rPr>
  </w:style>
  <w:style w:type="paragraph" w:customStyle="1" w:styleId="xl183">
    <w:name w:val="xl183"/>
    <w:basedOn w:val="Normal"/>
    <w:rsid w:val="006463CF"/>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zh-CN"/>
    </w:rPr>
  </w:style>
  <w:style w:type="paragraph" w:customStyle="1" w:styleId="xl184">
    <w:name w:val="xl184"/>
    <w:basedOn w:val="Normal"/>
    <w:rsid w:val="006463CF"/>
    <w:pPr>
      <w:pBdr>
        <w:top w:val="single" w:sz="4" w:space="0" w:color="auto"/>
        <w:left w:val="single" w:sz="4" w:space="0" w:color="auto"/>
        <w:bottom w:val="double" w:sz="6" w:space="0" w:color="auto"/>
        <w:right w:val="double" w:sz="6" w:space="0" w:color="auto"/>
      </w:pBdr>
      <w:spacing w:before="100" w:beforeAutospacing="1" w:after="100" w:afterAutospacing="1"/>
    </w:pPr>
    <w:rPr>
      <w:lang w:val="en-US" w:eastAsia="zh-CN"/>
    </w:rPr>
  </w:style>
  <w:style w:type="paragraph" w:customStyle="1" w:styleId="xl185">
    <w:name w:val="xl185"/>
    <w:basedOn w:val="Normal"/>
    <w:rsid w:val="006463CF"/>
    <w:pPr>
      <w:pBdr>
        <w:right w:val="double" w:sz="6" w:space="0" w:color="auto"/>
      </w:pBdr>
      <w:spacing w:before="100" w:beforeAutospacing="1" w:after="100" w:afterAutospacing="1"/>
    </w:pPr>
    <w:rPr>
      <w:lang w:val="en-US" w:eastAsia="zh-CN"/>
    </w:rPr>
  </w:style>
  <w:style w:type="paragraph" w:customStyle="1" w:styleId="xl186">
    <w:name w:val="xl186"/>
    <w:basedOn w:val="Normal"/>
    <w:rsid w:val="006463CF"/>
    <w:pPr>
      <w:pBdr>
        <w:top w:val="single" w:sz="4" w:space="0" w:color="auto"/>
        <w:left w:val="single" w:sz="4" w:space="0" w:color="auto"/>
        <w:bottom w:val="double" w:sz="6" w:space="0" w:color="auto"/>
        <w:right w:val="single" w:sz="4" w:space="0" w:color="auto"/>
      </w:pBdr>
      <w:spacing w:before="100" w:beforeAutospacing="1" w:after="100" w:afterAutospacing="1"/>
    </w:pPr>
    <w:rPr>
      <w:lang w:val="en-US" w:eastAsia="zh-CN"/>
    </w:rPr>
  </w:style>
  <w:style w:type="paragraph" w:customStyle="1" w:styleId="xl187">
    <w:name w:val="xl187"/>
    <w:basedOn w:val="Normal"/>
    <w:rsid w:val="006463CF"/>
    <w:pPr>
      <w:pBdr>
        <w:top w:val="single" w:sz="8" w:space="0" w:color="auto"/>
        <w:bottom w:val="single" w:sz="4" w:space="0" w:color="auto"/>
        <w:right w:val="single" w:sz="4" w:space="0" w:color="auto"/>
      </w:pBdr>
      <w:spacing w:before="100" w:beforeAutospacing="1" w:after="100" w:afterAutospacing="1"/>
      <w:jc w:val="center"/>
    </w:pPr>
    <w:rPr>
      <w:color w:val="FF0000"/>
      <w:lang w:val="en-US" w:eastAsia="zh-CN"/>
    </w:rPr>
  </w:style>
  <w:style w:type="paragraph" w:customStyle="1" w:styleId="xl188">
    <w:name w:val="xl188"/>
    <w:basedOn w:val="Normal"/>
    <w:rsid w:val="006463CF"/>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lang w:val="en-US" w:eastAsia="zh-CN"/>
    </w:rPr>
  </w:style>
  <w:style w:type="paragraph" w:customStyle="1" w:styleId="xl189">
    <w:name w:val="xl189"/>
    <w:basedOn w:val="Normal"/>
    <w:rsid w:val="006463CF"/>
    <w:pPr>
      <w:pBdr>
        <w:top w:val="single" w:sz="4" w:space="0" w:color="auto"/>
        <w:bottom w:val="single" w:sz="4" w:space="0" w:color="auto"/>
        <w:right w:val="single" w:sz="4" w:space="0" w:color="auto"/>
      </w:pBdr>
      <w:spacing w:before="100" w:beforeAutospacing="1" w:after="100" w:afterAutospacing="1"/>
      <w:jc w:val="center"/>
    </w:pPr>
    <w:rPr>
      <w:color w:val="FF0000"/>
      <w:lang w:val="en-US" w:eastAsia="zh-CN"/>
    </w:rPr>
  </w:style>
  <w:style w:type="paragraph" w:customStyle="1" w:styleId="xl190">
    <w:name w:val="xl190"/>
    <w:basedOn w:val="Normal"/>
    <w:rsid w:val="006463CF"/>
    <w:pPr>
      <w:pBdr>
        <w:top w:val="single" w:sz="4" w:space="0" w:color="auto"/>
        <w:left w:val="single" w:sz="4" w:space="0" w:color="auto"/>
      </w:pBdr>
      <w:spacing w:before="100" w:beforeAutospacing="1" w:after="100" w:afterAutospacing="1"/>
      <w:jc w:val="center"/>
    </w:pPr>
    <w:rPr>
      <w:color w:val="FF0000"/>
      <w:lang w:val="en-US" w:eastAsia="zh-CN"/>
    </w:rPr>
  </w:style>
  <w:style w:type="paragraph" w:customStyle="1" w:styleId="xl191">
    <w:name w:val="xl191"/>
    <w:basedOn w:val="Normal"/>
    <w:rsid w:val="006463CF"/>
    <w:pPr>
      <w:pBdr>
        <w:top w:val="double" w:sz="6" w:space="0" w:color="auto"/>
        <w:left w:val="single" w:sz="4" w:space="0" w:color="auto"/>
      </w:pBdr>
      <w:spacing w:before="100" w:beforeAutospacing="1" w:after="100" w:afterAutospacing="1"/>
      <w:jc w:val="center"/>
    </w:pPr>
    <w:rPr>
      <w:color w:val="FF0000"/>
      <w:lang w:val="en-US" w:eastAsia="zh-CN"/>
    </w:rPr>
  </w:style>
  <w:style w:type="paragraph" w:customStyle="1" w:styleId="xl192">
    <w:name w:val="xl192"/>
    <w:basedOn w:val="Normal"/>
    <w:rsid w:val="006463CF"/>
    <w:pPr>
      <w:pBdr>
        <w:left w:val="single" w:sz="4" w:space="0" w:color="auto"/>
        <w:bottom w:val="double" w:sz="6" w:space="0" w:color="auto"/>
      </w:pBdr>
      <w:spacing w:before="100" w:beforeAutospacing="1" w:after="100" w:afterAutospacing="1"/>
      <w:jc w:val="center"/>
    </w:pPr>
    <w:rPr>
      <w:color w:val="FF0000"/>
      <w:lang w:val="en-US" w:eastAsia="zh-CN"/>
    </w:rPr>
  </w:style>
  <w:style w:type="paragraph" w:customStyle="1" w:styleId="xl193">
    <w:name w:val="xl193"/>
    <w:basedOn w:val="Normal"/>
    <w:rsid w:val="006463CF"/>
    <w:pPr>
      <w:pBdr>
        <w:top w:val="single" w:sz="8" w:space="0" w:color="auto"/>
        <w:left w:val="single" w:sz="4" w:space="0" w:color="auto"/>
        <w:bottom w:val="single" w:sz="4" w:space="0" w:color="auto"/>
        <w:right w:val="double" w:sz="6" w:space="0" w:color="auto"/>
      </w:pBdr>
      <w:spacing w:before="100" w:beforeAutospacing="1" w:after="100" w:afterAutospacing="1"/>
    </w:pPr>
    <w:rPr>
      <w:color w:val="FF0000"/>
      <w:lang w:val="en-US" w:eastAsia="zh-CN"/>
    </w:rPr>
  </w:style>
  <w:style w:type="paragraph" w:customStyle="1" w:styleId="xl194">
    <w:name w:val="xl194"/>
    <w:basedOn w:val="Normal"/>
    <w:rsid w:val="006463CF"/>
    <w:pPr>
      <w:pBdr>
        <w:top w:val="single" w:sz="4" w:space="0" w:color="auto"/>
        <w:left w:val="single" w:sz="4" w:space="0" w:color="auto"/>
        <w:bottom w:val="single" w:sz="4" w:space="0" w:color="auto"/>
        <w:right w:val="double" w:sz="6" w:space="0" w:color="auto"/>
      </w:pBdr>
      <w:spacing w:before="100" w:beforeAutospacing="1" w:after="100" w:afterAutospacing="1"/>
    </w:pPr>
    <w:rPr>
      <w:color w:val="FF0000"/>
      <w:lang w:val="en-US" w:eastAsia="zh-CN"/>
    </w:rPr>
  </w:style>
  <w:style w:type="paragraph" w:customStyle="1" w:styleId="xl195">
    <w:name w:val="xl195"/>
    <w:basedOn w:val="Normal"/>
    <w:rsid w:val="006463CF"/>
    <w:pPr>
      <w:pBdr>
        <w:top w:val="single" w:sz="4" w:space="0" w:color="auto"/>
        <w:left w:val="single" w:sz="4" w:space="0" w:color="auto"/>
        <w:right w:val="double" w:sz="6" w:space="0" w:color="auto"/>
      </w:pBdr>
      <w:spacing w:before="100" w:beforeAutospacing="1" w:after="100" w:afterAutospacing="1"/>
    </w:pPr>
    <w:rPr>
      <w:color w:val="FF0000"/>
      <w:lang w:val="en-US" w:eastAsia="zh-CN"/>
    </w:rPr>
  </w:style>
  <w:style w:type="paragraph" w:customStyle="1" w:styleId="xl196">
    <w:name w:val="xl196"/>
    <w:basedOn w:val="Normal"/>
    <w:rsid w:val="006463CF"/>
    <w:pPr>
      <w:pBdr>
        <w:top w:val="double" w:sz="6" w:space="0" w:color="auto"/>
        <w:left w:val="single" w:sz="4" w:space="0" w:color="auto"/>
        <w:right w:val="double" w:sz="6" w:space="0" w:color="auto"/>
      </w:pBdr>
      <w:spacing w:before="100" w:beforeAutospacing="1" w:after="100" w:afterAutospacing="1"/>
    </w:pPr>
    <w:rPr>
      <w:color w:val="FF0000"/>
      <w:lang w:val="en-US" w:eastAsia="zh-CN"/>
    </w:rPr>
  </w:style>
  <w:style w:type="paragraph" w:customStyle="1" w:styleId="xl197">
    <w:name w:val="xl197"/>
    <w:basedOn w:val="Normal"/>
    <w:rsid w:val="006463CF"/>
    <w:pPr>
      <w:pBdr>
        <w:left w:val="single" w:sz="4" w:space="0" w:color="auto"/>
        <w:bottom w:val="double" w:sz="6" w:space="0" w:color="auto"/>
        <w:right w:val="double" w:sz="6" w:space="0" w:color="auto"/>
      </w:pBdr>
      <w:spacing w:before="100" w:beforeAutospacing="1" w:after="100" w:afterAutospacing="1"/>
    </w:pPr>
    <w:rPr>
      <w:color w:val="FF0000"/>
      <w:lang w:val="en-US" w:eastAsia="zh-CN"/>
    </w:rPr>
  </w:style>
  <w:style w:type="paragraph" w:customStyle="1" w:styleId="xl198">
    <w:name w:val="xl198"/>
    <w:basedOn w:val="Normal"/>
    <w:rsid w:val="006463CF"/>
    <w:pPr>
      <w:pBdr>
        <w:top w:val="double" w:sz="6" w:space="0" w:color="auto"/>
        <w:left w:val="double" w:sz="6" w:space="0" w:color="auto"/>
        <w:bottom w:val="single" w:sz="4" w:space="0" w:color="auto"/>
        <w:right w:val="single" w:sz="4" w:space="0" w:color="auto"/>
      </w:pBdr>
      <w:spacing w:before="100" w:beforeAutospacing="1" w:after="100" w:afterAutospacing="1"/>
    </w:pPr>
    <w:rPr>
      <w:lang w:val="en-US" w:eastAsia="zh-CN"/>
    </w:rPr>
  </w:style>
  <w:style w:type="paragraph" w:customStyle="1" w:styleId="xl199">
    <w:name w:val="xl199"/>
    <w:basedOn w:val="Normal"/>
    <w:rsid w:val="006463CF"/>
    <w:pPr>
      <w:pBdr>
        <w:top w:val="double" w:sz="6" w:space="0" w:color="auto"/>
        <w:left w:val="single" w:sz="4" w:space="0" w:color="auto"/>
        <w:bottom w:val="single" w:sz="4" w:space="0" w:color="auto"/>
        <w:right w:val="single" w:sz="4" w:space="0" w:color="auto"/>
      </w:pBdr>
      <w:spacing w:before="100" w:beforeAutospacing="1" w:after="100" w:afterAutospacing="1"/>
    </w:pPr>
    <w:rPr>
      <w:lang w:val="en-US" w:eastAsia="zh-CN"/>
    </w:rPr>
  </w:style>
  <w:style w:type="paragraph" w:customStyle="1" w:styleId="xl200">
    <w:name w:val="xl200"/>
    <w:basedOn w:val="Normal"/>
    <w:rsid w:val="006463CF"/>
    <w:pPr>
      <w:pBdr>
        <w:top w:val="single" w:sz="4" w:space="0" w:color="auto"/>
        <w:left w:val="double" w:sz="6" w:space="0" w:color="auto"/>
        <w:bottom w:val="single" w:sz="4" w:space="0" w:color="auto"/>
        <w:right w:val="single" w:sz="4" w:space="0" w:color="auto"/>
      </w:pBdr>
      <w:spacing w:before="100" w:beforeAutospacing="1" w:after="100" w:afterAutospacing="1"/>
    </w:pPr>
    <w:rPr>
      <w:lang w:val="en-US" w:eastAsia="zh-CN"/>
    </w:rPr>
  </w:style>
  <w:style w:type="paragraph" w:customStyle="1" w:styleId="xl201">
    <w:name w:val="xl201"/>
    <w:basedOn w:val="Normal"/>
    <w:rsid w:val="006463CF"/>
    <w:pPr>
      <w:pBdr>
        <w:top w:val="single" w:sz="4" w:space="0" w:color="auto"/>
        <w:left w:val="double" w:sz="6" w:space="0" w:color="auto"/>
        <w:bottom w:val="double" w:sz="6" w:space="0" w:color="auto"/>
        <w:right w:val="single" w:sz="4" w:space="0" w:color="auto"/>
      </w:pBdr>
      <w:spacing w:before="100" w:beforeAutospacing="1" w:after="100" w:afterAutospacing="1"/>
    </w:pPr>
    <w:rPr>
      <w:lang w:val="en-US" w:eastAsia="zh-CN"/>
    </w:rPr>
  </w:style>
  <w:style w:type="paragraph" w:customStyle="1" w:styleId="xl202">
    <w:name w:val="xl202"/>
    <w:basedOn w:val="Normal"/>
    <w:rsid w:val="006463CF"/>
    <w:pPr>
      <w:pBdr>
        <w:top w:val="single" w:sz="4" w:space="0" w:color="auto"/>
        <w:left w:val="single" w:sz="4" w:space="0" w:color="auto"/>
        <w:right w:val="single" w:sz="4" w:space="0" w:color="auto"/>
      </w:pBdr>
      <w:spacing w:before="100" w:beforeAutospacing="1" w:after="100" w:afterAutospacing="1"/>
    </w:pPr>
    <w:rPr>
      <w:lang w:val="en-US" w:eastAsia="zh-CN"/>
    </w:rPr>
  </w:style>
  <w:style w:type="paragraph" w:customStyle="1" w:styleId="xl203">
    <w:name w:val="xl203"/>
    <w:basedOn w:val="Normal"/>
    <w:rsid w:val="006463CF"/>
    <w:pPr>
      <w:pBdr>
        <w:top w:val="double" w:sz="6" w:space="0" w:color="auto"/>
        <w:left w:val="single" w:sz="4" w:space="0" w:color="auto"/>
        <w:bottom w:val="single" w:sz="4" w:space="0" w:color="auto"/>
        <w:right w:val="single" w:sz="4" w:space="0" w:color="auto"/>
      </w:pBdr>
      <w:spacing w:before="100" w:beforeAutospacing="1" w:after="100" w:afterAutospacing="1"/>
      <w:jc w:val="center"/>
    </w:pPr>
    <w:rPr>
      <w:lang w:val="en-US" w:eastAsia="zh-CN"/>
    </w:rPr>
  </w:style>
  <w:style w:type="paragraph" w:customStyle="1" w:styleId="xl204">
    <w:name w:val="xl204"/>
    <w:basedOn w:val="Normal"/>
    <w:rsid w:val="006463CF"/>
    <w:pPr>
      <w:pBdr>
        <w:top w:val="single" w:sz="4" w:space="0" w:color="auto"/>
        <w:left w:val="single" w:sz="4" w:space="0" w:color="auto"/>
        <w:right w:val="single" w:sz="4" w:space="0" w:color="auto"/>
      </w:pBdr>
      <w:spacing w:before="100" w:beforeAutospacing="1" w:after="100" w:afterAutospacing="1"/>
      <w:jc w:val="center"/>
    </w:pPr>
    <w:rPr>
      <w:lang w:val="en-US" w:eastAsia="zh-CN"/>
    </w:rPr>
  </w:style>
  <w:style w:type="paragraph" w:customStyle="1" w:styleId="xl205">
    <w:name w:val="xl205"/>
    <w:basedOn w:val="Normal"/>
    <w:rsid w:val="006463CF"/>
    <w:pPr>
      <w:pBdr>
        <w:top w:val="double" w:sz="6" w:space="0" w:color="auto"/>
        <w:left w:val="single" w:sz="4" w:space="0" w:color="auto"/>
        <w:bottom w:val="single" w:sz="4" w:space="0" w:color="auto"/>
        <w:right w:val="double" w:sz="6" w:space="0" w:color="auto"/>
      </w:pBdr>
      <w:spacing w:before="100" w:beforeAutospacing="1" w:after="100" w:afterAutospacing="1"/>
    </w:pPr>
    <w:rPr>
      <w:lang w:val="en-US" w:eastAsia="zh-CN"/>
    </w:rPr>
  </w:style>
  <w:style w:type="paragraph" w:customStyle="1" w:styleId="xl206">
    <w:name w:val="xl206"/>
    <w:basedOn w:val="Normal"/>
    <w:rsid w:val="006463CF"/>
    <w:pPr>
      <w:pBdr>
        <w:top w:val="single" w:sz="4" w:space="0" w:color="auto"/>
        <w:left w:val="single" w:sz="4" w:space="0" w:color="auto"/>
        <w:bottom w:val="single" w:sz="4" w:space="0" w:color="auto"/>
      </w:pBdr>
      <w:spacing w:before="100" w:beforeAutospacing="1" w:after="100" w:afterAutospacing="1"/>
    </w:pPr>
    <w:rPr>
      <w:color w:val="FF0000"/>
      <w:lang w:val="en-US" w:eastAsia="zh-CN"/>
    </w:rPr>
  </w:style>
  <w:style w:type="paragraph" w:customStyle="1" w:styleId="xl207">
    <w:name w:val="xl207"/>
    <w:basedOn w:val="Normal"/>
    <w:rsid w:val="006463CF"/>
    <w:pPr>
      <w:pBdr>
        <w:bottom w:val="single" w:sz="4" w:space="0" w:color="auto"/>
      </w:pBdr>
      <w:spacing w:before="100" w:beforeAutospacing="1" w:after="100" w:afterAutospacing="1"/>
    </w:pPr>
    <w:rPr>
      <w:color w:val="FF0000"/>
      <w:lang w:val="en-US" w:eastAsia="zh-CN"/>
    </w:rPr>
  </w:style>
  <w:style w:type="paragraph" w:customStyle="1" w:styleId="xl208">
    <w:name w:val="xl208"/>
    <w:basedOn w:val="Normal"/>
    <w:rsid w:val="006463CF"/>
    <w:pPr>
      <w:pBdr>
        <w:top w:val="single" w:sz="4" w:space="0" w:color="auto"/>
        <w:bottom w:val="single" w:sz="4" w:space="0" w:color="auto"/>
      </w:pBdr>
      <w:spacing w:before="100" w:beforeAutospacing="1" w:after="100" w:afterAutospacing="1"/>
    </w:pPr>
    <w:rPr>
      <w:color w:val="FF0000"/>
      <w:lang w:val="en-US" w:eastAsia="zh-CN"/>
    </w:rPr>
  </w:style>
  <w:style w:type="paragraph" w:customStyle="1" w:styleId="xl209">
    <w:name w:val="xl209"/>
    <w:basedOn w:val="Normal"/>
    <w:rsid w:val="006463CF"/>
    <w:pPr>
      <w:pBdr>
        <w:top w:val="single" w:sz="4" w:space="0" w:color="auto"/>
      </w:pBdr>
      <w:spacing w:before="100" w:beforeAutospacing="1" w:after="100" w:afterAutospacing="1"/>
    </w:pPr>
    <w:rPr>
      <w:color w:val="FF0000"/>
      <w:lang w:val="en-US" w:eastAsia="zh-CN"/>
    </w:rPr>
  </w:style>
  <w:style w:type="paragraph" w:customStyle="1" w:styleId="xl210">
    <w:name w:val="xl210"/>
    <w:basedOn w:val="Normal"/>
    <w:rsid w:val="006463CF"/>
    <w:pPr>
      <w:pBdr>
        <w:left w:val="single" w:sz="4" w:space="0" w:color="auto"/>
      </w:pBdr>
      <w:spacing w:before="100" w:beforeAutospacing="1" w:after="100" w:afterAutospacing="1"/>
      <w:jc w:val="center"/>
      <w:textAlignment w:val="center"/>
    </w:pPr>
    <w:rPr>
      <w:lang w:val="en-US" w:eastAsia="zh-CN"/>
    </w:rPr>
  </w:style>
  <w:style w:type="paragraph" w:customStyle="1" w:styleId="xl211">
    <w:name w:val="xl211"/>
    <w:basedOn w:val="Normal"/>
    <w:rsid w:val="006463CF"/>
    <w:pPr>
      <w:pBdr>
        <w:right w:val="single" w:sz="4" w:space="0" w:color="auto"/>
      </w:pBdr>
      <w:spacing w:before="100" w:beforeAutospacing="1" w:after="100" w:afterAutospacing="1"/>
      <w:jc w:val="center"/>
      <w:textAlignment w:val="center"/>
    </w:pPr>
    <w:rPr>
      <w:lang w:val="en-US" w:eastAsia="zh-CN"/>
    </w:rPr>
  </w:style>
  <w:style w:type="paragraph" w:customStyle="1" w:styleId="xl212">
    <w:name w:val="xl212"/>
    <w:basedOn w:val="Normal"/>
    <w:rsid w:val="006463CF"/>
    <w:pPr>
      <w:pBdr>
        <w:left w:val="single" w:sz="4" w:space="0" w:color="auto"/>
        <w:bottom w:val="single" w:sz="4" w:space="0" w:color="auto"/>
      </w:pBdr>
      <w:spacing w:before="100" w:beforeAutospacing="1" w:after="100" w:afterAutospacing="1"/>
      <w:jc w:val="center"/>
      <w:textAlignment w:val="center"/>
    </w:pPr>
    <w:rPr>
      <w:lang w:val="en-US" w:eastAsia="zh-CN"/>
    </w:rPr>
  </w:style>
  <w:style w:type="paragraph" w:customStyle="1" w:styleId="xl213">
    <w:name w:val="xl213"/>
    <w:basedOn w:val="Normal"/>
    <w:rsid w:val="006463CF"/>
    <w:pPr>
      <w:pBdr>
        <w:bottom w:val="single" w:sz="4" w:space="0" w:color="auto"/>
        <w:right w:val="single" w:sz="4" w:space="0" w:color="auto"/>
      </w:pBdr>
      <w:spacing w:before="100" w:beforeAutospacing="1" w:after="100" w:afterAutospacing="1"/>
      <w:jc w:val="center"/>
      <w:textAlignment w:val="center"/>
    </w:pPr>
    <w:rPr>
      <w:lang w:val="en-US" w:eastAsia="zh-CN"/>
    </w:rPr>
  </w:style>
  <w:style w:type="paragraph" w:customStyle="1" w:styleId="xl214">
    <w:name w:val="xl214"/>
    <w:basedOn w:val="Normal"/>
    <w:rsid w:val="006463CF"/>
    <w:pPr>
      <w:pBdr>
        <w:left w:val="single" w:sz="4" w:space="0" w:color="auto"/>
        <w:right w:val="single" w:sz="4" w:space="0" w:color="auto"/>
      </w:pBdr>
      <w:spacing w:before="100" w:beforeAutospacing="1" w:after="100" w:afterAutospacing="1"/>
      <w:jc w:val="center"/>
    </w:pPr>
    <w:rPr>
      <w:lang w:val="en-US" w:eastAsia="zh-CN"/>
    </w:rPr>
  </w:style>
  <w:style w:type="paragraph" w:customStyle="1" w:styleId="xl215">
    <w:name w:val="xl215"/>
    <w:basedOn w:val="Normal"/>
    <w:rsid w:val="006463CF"/>
    <w:pPr>
      <w:pBdr>
        <w:top w:val="double" w:sz="6" w:space="0" w:color="auto"/>
      </w:pBdr>
      <w:spacing w:before="100" w:beforeAutospacing="1" w:after="100" w:afterAutospacing="1"/>
    </w:pPr>
    <w:rPr>
      <w:b/>
      <w:bCs/>
      <w:color w:val="FF0000"/>
      <w:lang w:val="en-US" w:eastAsia="zh-CN"/>
    </w:rPr>
  </w:style>
  <w:style w:type="paragraph" w:customStyle="1" w:styleId="xl216">
    <w:name w:val="xl216"/>
    <w:basedOn w:val="Normal"/>
    <w:rsid w:val="006463CF"/>
    <w:pPr>
      <w:pBdr>
        <w:top w:val="single" w:sz="4" w:space="0" w:color="auto"/>
        <w:left w:val="single" w:sz="4" w:space="0" w:color="auto"/>
        <w:right w:val="double" w:sz="6" w:space="0" w:color="auto"/>
      </w:pBdr>
      <w:spacing w:before="100" w:beforeAutospacing="1" w:after="100" w:afterAutospacing="1"/>
      <w:jc w:val="center"/>
    </w:pPr>
    <w:rPr>
      <w:lang w:val="en-US" w:eastAsia="zh-CN"/>
    </w:rPr>
  </w:style>
  <w:style w:type="paragraph" w:customStyle="1" w:styleId="xl217">
    <w:name w:val="xl217"/>
    <w:basedOn w:val="Normal"/>
    <w:rsid w:val="006463CF"/>
    <w:pPr>
      <w:pBdr>
        <w:left w:val="single" w:sz="4" w:space="0" w:color="auto"/>
        <w:right w:val="double" w:sz="6" w:space="0" w:color="auto"/>
      </w:pBdr>
      <w:spacing w:before="100" w:beforeAutospacing="1" w:after="100" w:afterAutospacing="1"/>
      <w:jc w:val="center"/>
    </w:pPr>
    <w:rPr>
      <w:lang w:val="en-US" w:eastAsia="zh-CN"/>
    </w:rPr>
  </w:style>
  <w:style w:type="paragraph" w:customStyle="1" w:styleId="xl218">
    <w:name w:val="xl218"/>
    <w:basedOn w:val="Normal"/>
    <w:rsid w:val="006463CF"/>
    <w:pPr>
      <w:pBdr>
        <w:top w:val="single" w:sz="4" w:space="0" w:color="auto"/>
        <w:left w:val="single" w:sz="4" w:space="0" w:color="auto"/>
        <w:right w:val="single" w:sz="4" w:space="0" w:color="auto"/>
      </w:pBdr>
      <w:spacing w:before="100" w:beforeAutospacing="1" w:after="100" w:afterAutospacing="1"/>
      <w:jc w:val="center"/>
    </w:pPr>
    <w:rPr>
      <w:lang w:val="en-US" w:eastAsia="zh-CN"/>
    </w:rPr>
  </w:style>
  <w:style w:type="paragraph" w:customStyle="1" w:styleId="xl219">
    <w:name w:val="xl219"/>
    <w:basedOn w:val="Normal"/>
    <w:rsid w:val="006463CF"/>
    <w:pPr>
      <w:pBdr>
        <w:right w:val="double" w:sz="6" w:space="0" w:color="auto"/>
      </w:pBdr>
      <w:spacing w:before="100" w:beforeAutospacing="1" w:after="100" w:afterAutospacing="1"/>
      <w:jc w:val="center"/>
      <w:textAlignment w:val="center"/>
    </w:pPr>
    <w:rPr>
      <w:lang w:val="en-US" w:eastAsia="zh-CN"/>
    </w:rPr>
  </w:style>
  <w:style w:type="paragraph" w:customStyle="1" w:styleId="xl220">
    <w:name w:val="xl220"/>
    <w:basedOn w:val="Normal"/>
    <w:rsid w:val="006463CF"/>
    <w:pPr>
      <w:pBdr>
        <w:bottom w:val="single" w:sz="4" w:space="0" w:color="auto"/>
        <w:right w:val="double" w:sz="6" w:space="0" w:color="auto"/>
      </w:pBdr>
      <w:spacing w:before="100" w:beforeAutospacing="1" w:after="100" w:afterAutospacing="1"/>
      <w:jc w:val="center"/>
      <w:textAlignment w:val="center"/>
    </w:pPr>
    <w:rPr>
      <w:lang w:val="en-US" w:eastAsia="zh-CN"/>
    </w:rPr>
  </w:style>
  <w:style w:type="paragraph" w:customStyle="1" w:styleId="xl221">
    <w:name w:val="xl221"/>
    <w:basedOn w:val="Normal"/>
    <w:rsid w:val="006463CF"/>
    <w:pPr>
      <w:pBdr>
        <w:left w:val="double" w:sz="6" w:space="0" w:color="auto"/>
        <w:right w:val="single" w:sz="4" w:space="0" w:color="auto"/>
      </w:pBdr>
      <w:spacing w:before="100" w:beforeAutospacing="1" w:after="100" w:afterAutospacing="1"/>
      <w:jc w:val="center"/>
      <w:textAlignment w:val="center"/>
    </w:pPr>
    <w:rPr>
      <w:lang w:val="en-US" w:eastAsia="zh-CN"/>
    </w:rPr>
  </w:style>
  <w:style w:type="paragraph" w:customStyle="1" w:styleId="xl222">
    <w:name w:val="xl222"/>
    <w:basedOn w:val="Normal"/>
    <w:rsid w:val="006463CF"/>
    <w:pPr>
      <w:pBdr>
        <w:left w:val="single" w:sz="4" w:space="0" w:color="auto"/>
        <w:right w:val="single" w:sz="4" w:space="0" w:color="auto"/>
      </w:pBdr>
      <w:spacing w:before="100" w:beforeAutospacing="1" w:after="100" w:afterAutospacing="1"/>
      <w:jc w:val="center"/>
      <w:textAlignment w:val="center"/>
    </w:pPr>
    <w:rPr>
      <w:lang w:val="en-US" w:eastAsia="zh-CN"/>
    </w:rPr>
  </w:style>
  <w:style w:type="paragraph" w:customStyle="1" w:styleId="xl223">
    <w:name w:val="xl223"/>
    <w:basedOn w:val="Normal"/>
    <w:rsid w:val="006463CF"/>
    <w:pPr>
      <w:pBdr>
        <w:left w:val="single" w:sz="4" w:space="0" w:color="auto"/>
        <w:right w:val="single" w:sz="4" w:space="0" w:color="auto"/>
      </w:pBdr>
      <w:spacing w:before="100" w:beforeAutospacing="1" w:after="100" w:afterAutospacing="1"/>
      <w:jc w:val="center"/>
      <w:textAlignment w:val="center"/>
    </w:pPr>
    <w:rPr>
      <w:color w:val="FF0000"/>
      <w:lang w:val="en-US" w:eastAsia="zh-CN"/>
    </w:rPr>
  </w:style>
  <w:style w:type="paragraph" w:customStyle="1" w:styleId="xl224">
    <w:name w:val="xl224"/>
    <w:basedOn w:val="Normal"/>
    <w:rsid w:val="006463CF"/>
    <w:pPr>
      <w:pBdr>
        <w:left w:val="double" w:sz="6" w:space="0" w:color="auto"/>
        <w:right w:val="single" w:sz="4" w:space="0" w:color="auto"/>
      </w:pBdr>
      <w:spacing w:before="100" w:beforeAutospacing="1" w:after="100" w:afterAutospacing="1"/>
      <w:jc w:val="center"/>
      <w:textAlignment w:val="center"/>
    </w:pPr>
    <w:rPr>
      <w:color w:val="FF0000"/>
      <w:lang w:val="en-US" w:eastAsia="zh-CN"/>
    </w:rPr>
  </w:style>
  <w:style w:type="paragraph" w:customStyle="1" w:styleId="xl225">
    <w:name w:val="xl225"/>
    <w:basedOn w:val="Normal"/>
    <w:rsid w:val="006463CF"/>
    <w:pPr>
      <w:pBdr>
        <w:top w:val="double" w:sz="6" w:space="0" w:color="auto"/>
        <w:left w:val="single" w:sz="4" w:space="0" w:color="auto"/>
        <w:right w:val="single" w:sz="4" w:space="0" w:color="auto"/>
      </w:pBdr>
      <w:spacing w:before="100" w:beforeAutospacing="1" w:after="100" w:afterAutospacing="1"/>
      <w:textAlignment w:val="top"/>
    </w:pPr>
    <w:rPr>
      <w:lang w:val="en-US" w:eastAsia="zh-CN"/>
    </w:rPr>
  </w:style>
  <w:style w:type="paragraph" w:customStyle="1" w:styleId="xl226">
    <w:name w:val="xl226"/>
    <w:basedOn w:val="Normal"/>
    <w:rsid w:val="006463CF"/>
    <w:pPr>
      <w:pBdr>
        <w:left w:val="single" w:sz="4" w:space="0" w:color="auto"/>
        <w:bottom w:val="single" w:sz="4" w:space="0" w:color="auto"/>
        <w:right w:val="single" w:sz="4" w:space="0" w:color="auto"/>
      </w:pBdr>
      <w:spacing w:before="100" w:beforeAutospacing="1" w:after="100" w:afterAutospacing="1"/>
      <w:textAlignment w:val="top"/>
    </w:pPr>
    <w:rPr>
      <w:lang w:val="en-US" w:eastAsia="zh-CN"/>
    </w:rPr>
  </w:style>
  <w:style w:type="paragraph" w:customStyle="1" w:styleId="xl227">
    <w:name w:val="xl227"/>
    <w:basedOn w:val="Normal"/>
    <w:rsid w:val="006463CF"/>
    <w:pPr>
      <w:pBdr>
        <w:top w:val="double" w:sz="6" w:space="0" w:color="auto"/>
      </w:pBdr>
      <w:spacing w:before="100" w:beforeAutospacing="1" w:after="100" w:afterAutospacing="1"/>
    </w:pPr>
    <w:rPr>
      <w:lang w:val="en-US" w:eastAsia="zh-CN"/>
    </w:rPr>
  </w:style>
  <w:style w:type="paragraph" w:customStyle="1" w:styleId="xl228">
    <w:name w:val="xl228"/>
    <w:basedOn w:val="Normal"/>
    <w:rsid w:val="006463CF"/>
    <w:pPr>
      <w:spacing w:before="100" w:beforeAutospacing="1" w:after="100" w:afterAutospacing="1"/>
    </w:pPr>
    <w:rPr>
      <w:lang w:val="en-US" w:eastAsia="zh-CN"/>
    </w:rPr>
  </w:style>
  <w:style w:type="paragraph" w:customStyle="1" w:styleId="xl229">
    <w:name w:val="xl229"/>
    <w:basedOn w:val="Normal"/>
    <w:rsid w:val="006463CF"/>
    <w:pPr>
      <w:pBdr>
        <w:left w:val="single" w:sz="4" w:space="0" w:color="auto"/>
      </w:pBdr>
      <w:spacing w:before="100" w:beforeAutospacing="1" w:after="100" w:afterAutospacing="1"/>
      <w:jc w:val="center"/>
      <w:textAlignment w:val="center"/>
    </w:pPr>
    <w:rPr>
      <w:color w:val="FF0000"/>
      <w:lang w:val="en-US" w:eastAsia="zh-CN"/>
    </w:rPr>
  </w:style>
  <w:style w:type="paragraph" w:customStyle="1" w:styleId="xl230">
    <w:name w:val="xl230"/>
    <w:basedOn w:val="Normal"/>
    <w:rsid w:val="006463CF"/>
    <w:pPr>
      <w:pBdr>
        <w:right w:val="single" w:sz="4" w:space="0" w:color="auto"/>
      </w:pBdr>
      <w:spacing w:before="100" w:beforeAutospacing="1" w:after="100" w:afterAutospacing="1"/>
      <w:jc w:val="center"/>
      <w:textAlignment w:val="center"/>
    </w:pPr>
    <w:rPr>
      <w:color w:val="FF0000"/>
      <w:lang w:val="en-US" w:eastAsia="zh-CN"/>
    </w:rPr>
  </w:style>
  <w:style w:type="paragraph" w:customStyle="1" w:styleId="xl231">
    <w:name w:val="xl231"/>
    <w:basedOn w:val="Normal"/>
    <w:rsid w:val="006463CF"/>
    <w:pPr>
      <w:pBdr>
        <w:left w:val="single" w:sz="4" w:space="0" w:color="auto"/>
        <w:bottom w:val="single" w:sz="4" w:space="0" w:color="auto"/>
      </w:pBdr>
      <w:spacing w:before="100" w:beforeAutospacing="1" w:after="100" w:afterAutospacing="1"/>
      <w:jc w:val="center"/>
      <w:textAlignment w:val="center"/>
    </w:pPr>
    <w:rPr>
      <w:color w:val="FF0000"/>
      <w:lang w:val="en-US" w:eastAsia="zh-CN"/>
    </w:rPr>
  </w:style>
  <w:style w:type="paragraph" w:customStyle="1" w:styleId="xl232">
    <w:name w:val="xl232"/>
    <w:basedOn w:val="Normal"/>
    <w:rsid w:val="006463CF"/>
    <w:pPr>
      <w:pBdr>
        <w:bottom w:val="single" w:sz="4" w:space="0" w:color="auto"/>
        <w:right w:val="single" w:sz="4" w:space="0" w:color="auto"/>
      </w:pBdr>
      <w:spacing w:before="100" w:beforeAutospacing="1" w:after="100" w:afterAutospacing="1"/>
      <w:jc w:val="center"/>
      <w:textAlignment w:val="center"/>
    </w:pPr>
    <w:rPr>
      <w:color w:val="FF0000"/>
      <w:lang w:val="en-US" w:eastAsia="zh-CN"/>
    </w:rPr>
  </w:style>
  <w:style w:type="paragraph" w:customStyle="1" w:styleId="xl233">
    <w:name w:val="xl233"/>
    <w:basedOn w:val="Normal"/>
    <w:rsid w:val="006463CF"/>
    <w:pPr>
      <w:pBdr>
        <w:left w:val="single" w:sz="4" w:space="0" w:color="auto"/>
        <w:right w:val="single" w:sz="4" w:space="0" w:color="auto"/>
      </w:pBdr>
      <w:spacing w:before="100" w:beforeAutospacing="1" w:after="100" w:afterAutospacing="1"/>
      <w:jc w:val="center"/>
    </w:pPr>
    <w:rPr>
      <w:color w:val="FF0000"/>
      <w:lang w:val="en-US" w:eastAsia="zh-CN"/>
    </w:rPr>
  </w:style>
  <w:style w:type="paragraph" w:customStyle="1" w:styleId="xl234">
    <w:name w:val="xl234"/>
    <w:basedOn w:val="Normal"/>
    <w:rsid w:val="006463CF"/>
    <w:pPr>
      <w:pBdr>
        <w:right w:val="double" w:sz="6" w:space="0" w:color="auto"/>
      </w:pBdr>
      <w:spacing w:before="100" w:beforeAutospacing="1" w:after="100" w:afterAutospacing="1"/>
      <w:jc w:val="center"/>
      <w:textAlignment w:val="center"/>
    </w:pPr>
    <w:rPr>
      <w:color w:val="FF0000"/>
      <w:lang w:val="en-US" w:eastAsia="zh-CN"/>
    </w:rPr>
  </w:style>
  <w:style w:type="paragraph" w:customStyle="1" w:styleId="xl235">
    <w:name w:val="xl235"/>
    <w:basedOn w:val="Normal"/>
    <w:rsid w:val="006463CF"/>
    <w:pPr>
      <w:pBdr>
        <w:bottom w:val="single" w:sz="4" w:space="0" w:color="auto"/>
        <w:right w:val="double" w:sz="6" w:space="0" w:color="auto"/>
      </w:pBdr>
      <w:spacing w:before="100" w:beforeAutospacing="1" w:after="100" w:afterAutospacing="1"/>
      <w:jc w:val="center"/>
      <w:textAlignment w:val="center"/>
    </w:pPr>
    <w:rPr>
      <w:color w:val="FF0000"/>
      <w:lang w:val="en-US" w:eastAsia="zh-CN"/>
    </w:rPr>
  </w:style>
  <w:style w:type="paragraph" w:customStyle="1" w:styleId="xl236">
    <w:name w:val="xl236"/>
    <w:basedOn w:val="Normal"/>
    <w:rsid w:val="006463CF"/>
    <w:pPr>
      <w:pBdr>
        <w:top w:val="single" w:sz="4" w:space="0" w:color="auto"/>
        <w:left w:val="single" w:sz="4" w:space="0" w:color="auto"/>
        <w:right w:val="single" w:sz="4" w:space="0" w:color="auto"/>
      </w:pBdr>
      <w:spacing w:before="100" w:beforeAutospacing="1" w:after="100" w:afterAutospacing="1"/>
      <w:jc w:val="center"/>
    </w:pPr>
    <w:rPr>
      <w:color w:val="FF0000"/>
      <w:lang w:val="en-US" w:eastAsia="zh-CN"/>
    </w:rPr>
  </w:style>
  <w:style w:type="paragraph" w:customStyle="1" w:styleId="xl237">
    <w:name w:val="xl237"/>
    <w:basedOn w:val="Normal"/>
    <w:rsid w:val="006463CF"/>
    <w:pPr>
      <w:pBdr>
        <w:top w:val="single" w:sz="4" w:space="0" w:color="auto"/>
        <w:left w:val="single" w:sz="4" w:space="0" w:color="auto"/>
        <w:right w:val="single" w:sz="4" w:space="0" w:color="auto"/>
      </w:pBdr>
      <w:spacing w:before="100" w:beforeAutospacing="1" w:after="100" w:afterAutospacing="1"/>
      <w:jc w:val="center"/>
    </w:pPr>
    <w:rPr>
      <w:color w:val="FF0000"/>
      <w:lang w:val="en-US" w:eastAsia="zh-CN"/>
    </w:rPr>
  </w:style>
  <w:style w:type="paragraph" w:customStyle="1" w:styleId="xl238">
    <w:name w:val="xl238"/>
    <w:basedOn w:val="Normal"/>
    <w:rsid w:val="006463CF"/>
    <w:pPr>
      <w:pBdr>
        <w:top w:val="single" w:sz="4" w:space="0" w:color="auto"/>
        <w:left w:val="single" w:sz="4" w:space="0" w:color="auto"/>
        <w:right w:val="double" w:sz="6" w:space="0" w:color="auto"/>
      </w:pBdr>
      <w:spacing w:before="100" w:beforeAutospacing="1" w:after="100" w:afterAutospacing="1"/>
      <w:jc w:val="center"/>
    </w:pPr>
    <w:rPr>
      <w:color w:val="FF0000"/>
      <w:lang w:val="en-US" w:eastAsia="zh-CN"/>
    </w:rPr>
  </w:style>
  <w:style w:type="paragraph" w:customStyle="1" w:styleId="xl239">
    <w:name w:val="xl239"/>
    <w:basedOn w:val="Normal"/>
    <w:rsid w:val="006463CF"/>
    <w:pPr>
      <w:pBdr>
        <w:left w:val="single" w:sz="4" w:space="0" w:color="auto"/>
        <w:right w:val="double" w:sz="6" w:space="0" w:color="auto"/>
      </w:pBdr>
      <w:spacing w:before="100" w:beforeAutospacing="1" w:after="100" w:afterAutospacing="1"/>
      <w:jc w:val="center"/>
    </w:pPr>
    <w:rPr>
      <w:color w:val="FF0000"/>
      <w:lang w:val="en-US" w:eastAsia="zh-CN"/>
    </w:rPr>
  </w:style>
  <w:style w:type="paragraph" w:customStyle="1" w:styleId="xl240">
    <w:name w:val="xl240"/>
    <w:basedOn w:val="Normal"/>
    <w:rsid w:val="006463CF"/>
    <w:pPr>
      <w:pBdr>
        <w:top w:val="double" w:sz="6" w:space="0" w:color="auto"/>
      </w:pBdr>
      <w:spacing w:before="100" w:beforeAutospacing="1" w:after="100" w:afterAutospacing="1"/>
    </w:pPr>
    <w:rPr>
      <w:color w:val="FF0000"/>
      <w:lang w:val="en-US" w:eastAsia="zh-CN"/>
    </w:rPr>
  </w:style>
  <w:style w:type="paragraph" w:customStyle="1" w:styleId="xl241">
    <w:name w:val="xl241"/>
    <w:basedOn w:val="Normal"/>
    <w:rsid w:val="006463CF"/>
    <w:pPr>
      <w:spacing w:before="100" w:beforeAutospacing="1" w:after="100" w:afterAutospacing="1"/>
    </w:pPr>
    <w:rPr>
      <w:color w:val="FF0000"/>
      <w:lang w:val="en-US" w:eastAsia="zh-CN"/>
    </w:rPr>
  </w:style>
  <w:style w:type="paragraph" w:customStyle="1" w:styleId="xl242">
    <w:name w:val="xl242"/>
    <w:basedOn w:val="Normal"/>
    <w:rsid w:val="006463CF"/>
    <w:pPr>
      <w:pBdr>
        <w:top w:val="single" w:sz="4" w:space="0" w:color="auto"/>
        <w:left w:val="single" w:sz="4" w:space="0" w:color="auto"/>
      </w:pBdr>
      <w:spacing w:before="100" w:beforeAutospacing="1" w:after="100" w:afterAutospacing="1"/>
    </w:pPr>
    <w:rPr>
      <w:lang w:val="en-US" w:eastAsia="zh-CN"/>
    </w:rPr>
  </w:style>
  <w:style w:type="paragraph" w:customStyle="1" w:styleId="xl243">
    <w:name w:val="xl243"/>
    <w:basedOn w:val="Normal"/>
    <w:rsid w:val="006463CF"/>
    <w:pPr>
      <w:pBdr>
        <w:top w:val="single" w:sz="4" w:space="0" w:color="auto"/>
        <w:right w:val="double" w:sz="6" w:space="0" w:color="auto"/>
      </w:pBdr>
      <w:spacing w:before="100" w:beforeAutospacing="1" w:after="100" w:afterAutospacing="1"/>
    </w:pPr>
    <w:rPr>
      <w:lang w:val="en-US" w:eastAsia="zh-CN"/>
    </w:rPr>
  </w:style>
  <w:style w:type="paragraph" w:customStyle="1" w:styleId="xl244">
    <w:name w:val="xl244"/>
    <w:basedOn w:val="Normal"/>
    <w:rsid w:val="006463CF"/>
    <w:pPr>
      <w:pBdr>
        <w:left w:val="single" w:sz="4" w:space="0" w:color="auto"/>
      </w:pBdr>
      <w:spacing w:before="100" w:beforeAutospacing="1" w:after="100" w:afterAutospacing="1"/>
    </w:pPr>
    <w:rPr>
      <w:lang w:val="en-US" w:eastAsia="zh-CN"/>
    </w:rPr>
  </w:style>
  <w:style w:type="paragraph" w:customStyle="1" w:styleId="xl245">
    <w:name w:val="xl245"/>
    <w:basedOn w:val="Normal"/>
    <w:rsid w:val="006463CF"/>
    <w:pPr>
      <w:pBdr>
        <w:right w:val="double" w:sz="6" w:space="0" w:color="auto"/>
      </w:pBdr>
      <w:spacing w:before="100" w:beforeAutospacing="1" w:after="100" w:afterAutospacing="1"/>
    </w:pPr>
    <w:rPr>
      <w:lang w:val="en-US" w:eastAsia="zh-CN"/>
    </w:rPr>
  </w:style>
  <w:style w:type="paragraph" w:customStyle="1" w:styleId="xl246">
    <w:name w:val="xl246"/>
    <w:basedOn w:val="Normal"/>
    <w:rsid w:val="006463CF"/>
    <w:pPr>
      <w:pBdr>
        <w:left w:val="single" w:sz="4" w:space="0" w:color="auto"/>
        <w:bottom w:val="single" w:sz="4" w:space="0" w:color="auto"/>
      </w:pBdr>
      <w:spacing w:before="100" w:beforeAutospacing="1" w:after="100" w:afterAutospacing="1"/>
    </w:pPr>
    <w:rPr>
      <w:lang w:val="en-US" w:eastAsia="zh-CN"/>
    </w:rPr>
  </w:style>
  <w:style w:type="paragraph" w:customStyle="1" w:styleId="xl247">
    <w:name w:val="xl247"/>
    <w:basedOn w:val="Normal"/>
    <w:rsid w:val="006463CF"/>
    <w:pPr>
      <w:pBdr>
        <w:bottom w:val="single" w:sz="4" w:space="0" w:color="auto"/>
        <w:right w:val="double" w:sz="6" w:space="0" w:color="auto"/>
      </w:pBdr>
      <w:spacing w:before="100" w:beforeAutospacing="1" w:after="100" w:afterAutospacing="1"/>
    </w:pPr>
    <w:rPr>
      <w:lang w:val="en-US" w:eastAsia="zh-CN"/>
    </w:rPr>
  </w:style>
  <w:style w:type="paragraph" w:customStyle="1" w:styleId="xl248">
    <w:name w:val="xl248"/>
    <w:basedOn w:val="Normal"/>
    <w:rsid w:val="006463CF"/>
    <w:pPr>
      <w:pBdr>
        <w:left w:val="double" w:sz="6" w:space="0" w:color="auto"/>
        <w:right w:val="single" w:sz="4" w:space="0" w:color="auto"/>
      </w:pBdr>
      <w:spacing w:before="100" w:beforeAutospacing="1" w:after="100" w:afterAutospacing="1"/>
      <w:jc w:val="center"/>
      <w:textAlignment w:val="center"/>
    </w:pPr>
    <w:rPr>
      <w:lang w:val="en-US" w:eastAsia="zh-CN"/>
    </w:rPr>
  </w:style>
  <w:style w:type="paragraph" w:customStyle="1" w:styleId="xl249">
    <w:name w:val="xl249"/>
    <w:basedOn w:val="Normal"/>
    <w:rsid w:val="006463CF"/>
    <w:pPr>
      <w:pBdr>
        <w:left w:val="single" w:sz="4" w:space="0" w:color="auto"/>
        <w:right w:val="single" w:sz="4" w:space="0" w:color="auto"/>
      </w:pBdr>
      <w:spacing w:before="100" w:beforeAutospacing="1" w:after="100" w:afterAutospacing="1"/>
      <w:jc w:val="center"/>
      <w:textAlignment w:val="center"/>
    </w:pPr>
    <w:rPr>
      <w:lang w:val="en-US" w:eastAsia="zh-CN"/>
    </w:rPr>
  </w:style>
  <w:style w:type="paragraph" w:customStyle="1" w:styleId="font13">
    <w:name w:val="font13"/>
    <w:basedOn w:val="Normal"/>
    <w:rsid w:val="006463CF"/>
    <w:pPr>
      <w:spacing w:before="100" w:beforeAutospacing="1" w:after="100" w:afterAutospacing="1"/>
    </w:pPr>
    <w:rPr>
      <w:rFonts w:ascii="Arial" w:hAnsi="Arial" w:cs="Arial"/>
      <w:color w:val="FF0000"/>
      <w:sz w:val="20"/>
      <w:szCs w:val="20"/>
      <w:lang w:val="en-US" w:eastAsia="zh-CN"/>
    </w:rPr>
  </w:style>
  <w:style w:type="paragraph" w:customStyle="1" w:styleId="font14">
    <w:name w:val="font14"/>
    <w:basedOn w:val="Normal"/>
    <w:rsid w:val="006463CF"/>
    <w:pPr>
      <w:spacing w:before="100" w:beforeAutospacing="1" w:after="100" w:afterAutospacing="1"/>
    </w:pPr>
    <w:rPr>
      <w:rFonts w:ascii="Arial" w:hAnsi="Arial" w:cs="Arial"/>
      <w:b/>
      <w:bCs/>
      <w:color w:val="FF0000"/>
      <w:sz w:val="18"/>
      <w:szCs w:val="18"/>
      <w:lang w:val="en-US" w:eastAsia="zh-CN"/>
    </w:rPr>
  </w:style>
  <w:style w:type="numbering" w:customStyle="1" w:styleId="Normallist1">
    <w:name w:val="Normal_list1"/>
    <w:basedOn w:val="NoList"/>
    <w:rsid w:val="006463CF"/>
  </w:style>
  <w:style w:type="character" w:customStyle="1" w:styleId="BodyText3Char">
    <w:name w:val="Body Text 3 Char"/>
    <w:basedOn w:val="DefaultParagraphFont"/>
    <w:link w:val="BodyText3"/>
    <w:semiHidden/>
    <w:rsid w:val="006463CF"/>
    <w:rPr>
      <w:sz w:val="16"/>
      <w:szCs w:val="16"/>
      <w:lang w:val="en-GB"/>
    </w:rPr>
  </w:style>
  <w:style w:type="character" w:customStyle="1" w:styleId="BodyTextIndent3Char">
    <w:name w:val="Body Text Indent 3 Char"/>
    <w:basedOn w:val="DefaultParagraphFont"/>
    <w:link w:val="BodyTextIndent3"/>
    <w:semiHidden/>
    <w:rsid w:val="006463CF"/>
    <w:rPr>
      <w:sz w:val="16"/>
      <w:szCs w:val="16"/>
      <w:lang w:val="en-CA"/>
    </w:rPr>
  </w:style>
  <w:style w:type="character" w:customStyle="1" w:styleId="PlainTextChar">
    <w:name w:val="Plain Text Char"/>
    <w:basedOn w:val="DefaultParagraphFont"/>
    <w:link w:val="PlainText"/>
    <w:semiHidden/>
    <w:rsid w:val="006463CF"/>
    <w:rPr>
      <w:rFonts w:ascii="Courier New" w:hAnsi="Courier New" w:cs="Courier New"/>
      <w:szCs w:val="24"/>
      <w:lang w:val="en-CA"/>
    </w:rPr>
  </w:style>
  <w:style w:type="character" w:customStyle="1" w:styleId="SubtitleChar">
    <w:name w:val="Subtitle Char"/>
    <w:basedOn w:val="DefaultParagraphFont"/>
    <w:link w:val="Subtitle"/>
    <w:rsid w:val="006463CF"/>
    <w:rPr>
      <w:rFonts w:ascii="Arial" w:hAnsi="Arial" w:cs="Arial"/>
      <w:sz w:val="22"/>
      <w:szCs w:val="22"/>
      <w:lang w:val="en-GB"/>
    </w:rPr>
  </w:style>
  <w:style w:type="character" w:customStyle="1" w:styleId="TitleChar">
    <w:name w:val="Title Char"/>
    <w:basedOn w:val="DefaultParagraphFont"/>
    <w:link w:val="Title"/>
    <w:rsid w:val="006463CF"/>
    <w:rPr>
      <w:rFonts w:ascii="Arial" w:hAnsi="Arial" w:cs="Arial"/>
      <w:b/>
      <w:bCs/>
      <w:kern w:val="28"/>
      <w:sz w:val="22"/>
      <w:szCs w:val="22"/>
      <w:lang w:val="en-GB"/>
    </w:rPr>
  </w:style>
  <w:style w:type="character" w:customStyle="1" w:styleId="DateChar">
    <w:name w:val="Date Char"/>
    <w:basedOn w:val="DefaultParagraphFont"/>
    <w:link w:val="Date"/>
    <w:rsid w:val="006463CF"/>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rsid w:val="006463CF"/>
    <w:rPr>
      <w:sz w:val="22"/>
      <w:szCs w:val="22"/>
      <w:lang w:val="en-GB"/>
    </w:rPr>
  </w:style>
  <w:style w:type="paragraph" w:customStyle="1" w:styleId="Default">
    <w:name w:val="Default"/>
    <w:rsid w:val="006463CF"/>
    <w:pPr>
      <w:widowControl w:val="0"/>
      <w:autoSpaceDE w:val="0"/>
      <w:autoSpaceDN w:val="0"/>
      <w:adjustRightInd w:val="0"/>
    </w:pPr>
    <w:rPr>
      <w:color w:val="000000"/>
      <w:sz w:val="24"/>
      <w:szCs w:val="24"/>
    </w:rPr>
  </w:style>
  <w:style w:type="paragraph" w:customStyle="1" w:styleId="CM30">
    <w:name w:val="CM30"/>
    <w:basedOn w:val="Default"/>
    <w:next w:val="Default"/>
    <w:rsid w:val="006463CF"/>
    <w:pPr>
      <w:spacing w:after="320"/>
    </w:pPr>
    <w:rPr>
      <w:color w:val="auto"/>
    </w:rPr>
  </w:style>
  <w:style w:type="paragraph" w:customStyle="1" w:styleId="CM33">
    <w:name w:val="CM33"/>
    <w:basedOn w:val="Default"/>
    <w:next w:val="Default"/>
    <w:rsid w:val="006463CF"/>
    <w:pPr>
      <w:spacing w:after="435"/>
    </w:pPr>
    <w:rPr>
      <w:color w:val="auto"/>
    </w:rPr>
  </w:style>
  <w:style w:type="paragraph" w:customStyle="1" w:styleId="Anxhead">
    <w:name w:val="Anx head"/>
    <w:basedOn w:val="Normal"/>
    <w:link w:val="AnxheadChar"/>
    <w:rsid w:val="006463CF"/>
    <w:rPr>
      <w:b/>
      <w:bCs/>
      <w:sz w:val="28"/>
      <w:szCs w:val="22"/>
      <w:lang w:val="en-GB"/>
    </w:rPr>
  </w:style>
  <w:style w:type="character" w:customStyle="1" w:styleId="AnxheadChar">
    <w:name w:val="Anx head Char"/>
    <w:link w:val="Anxhead"/>
    <w:rsid w:val="006463CF"/>
    <w:rPr>
      <w:b/>
      <w:bCs/>
      <w:sz w:val="28"/>
      <w:szCs w:val="22"/>
      <w:lang w:val="en-GB"/>
    </w:rPr>
  </w:style>
  <w:style w:type="paragraph" w:styleId="ListBullet5">
    <w:name w:val="List Bullet 5"/>
    <w:basedOn w:val="Normal"/>
    <w:autoRedefine/>
    <w:semiHidden/>
    <w:rsid w:val="006463CF"/>
    <w:pPr>
      <w:tabs>
        <w:tab w:val="num" w:pos="1800"/>
      </w:tabs>
      <w:ind w:left="1800" w:hanging="360"/>
      <w:jc w:val="both"/>
    </w:pPr>
    <w:rPr>
      <w:sz w:val="22"/>
      <w:szCs w:val="22"/>
      <w:lang w:val="en-GB"/>
    </w:rPr>
  </w:style>
  <w:style w:type="paragraph" w:customStyle="1" w:styleId="CM28">
    <w:name w:val="CM28"/>
    <w:basedOn w:val="Default"/>
    <w:next w:val="Default"/>
    <w:rsid w:val="006463CF"/>
    <w:pPr>
      <w:spacing w:after="223"/>
    </w:pPr>
    <w:rPr>
      <w:color w:val="auto"/>
    </w:rPr>
  </w:style>
  <w:style w:type="paragraph" w:customStyle="1" w:styleId="Subtitle0">
    <w:name w:val="Sub title"/>
    <w:basedOn w:val="Heading2"/>
    <w:rsid w:val="006463CF"/>
    <w:pPr>
      <w:keepNext/>
      <w:widowControl/>
      <w:numPr>
        <w:ilvl w:val="0"/>
        <w:numId w:val="0"/>
      </w:numPr>
      <w:tabs>
        <w:tab w:val="num" w:pos="0"/>
      </w:tabs>
      <w:spacing w:before="240" w:after="60"/>
    </w:pPr>
    <w:rPr>
      <w:rFonts w:ascii="Arial" w:hAnsi="Arial" w:cs="Arial"/>
      <w:b/>
      <w:bCs/>
      <w:i/>
      <w:iCs/>
      <w:sz w:val="28"/>
      <w:szCs w:val="28"/>
    </w:rPr>
  </w:style>
  <w:style w:type="numbering" w:customStyle="1" w:styleId="CurrentList1">
    <w:name w:val="Current List1"/>
    <w:rsid w:val="006463CF"/>
    <w:pPr>
      <w:numPr>
        <w:numId w:val="18"/>
      </w:numPr>
    </w:pPr>
  </w:style>
  <w:style w:type="paragraph" w:customStyle="1" w:styleId="Title2">
    <w:name w:val="Title2"/>
    <w:rsid w:val="006463CF"/>
    <w:pPr>
      <w:jc w:val="center"/>
      <w:outlineLvl w:val="0"/>
    </w:pPr>
    <w:rPr>
      <w:b/>
      <w:caps/>
      <w:sz w:val="22"/>
      <w:szCs w:val="22"/>
      <w:lang w:val="en-GB"/>
    </w:rPr>
  </w:style>
  <w:style w:type="paragraph" w:styleId="BodyText">
    <w:name w:val="Body Text"/>
    <w:basedOn w:val="Normal"/>
    <w:link w:val="BodyTextChar"/>
    <w:semiHidden/>
    <w:rsid w:val="006463CF"/>
    <w:pPr>
      <w:spacing w:after="120"/>
      <w:jc w:val="both"/>
    </w:pPr>
    <w:rPr>
      <w:sz w:val="22"/>
      <w:szCs w:val="22"/>
      <w:lang w:val="en-GB"/>
    </w:rPr>
  </w:style>
  <w:style w:type="character" w:customStyle="1" w:styleId="BodyTextChar">
    <w:name w:val="Body Text Char"/>
    <w:basedOn w:val="DefaultParagraphFont"/>
    <w:link w:val="BodyText"/>
    <w:semiHidden/>
    <w:rsid w:val="006463CF"/>
    <w:rPr>
      <w:sz w:val="22"/>
      <w:szCs w:val="22"/>
      <w:lang w:val="en-GB"/>
    </w:rPr>
  </w:style>
  <w:style w:type="paragraph" w:styleId="BodyText2">
    <w:name w:val="Body Text 2"/>
    <w:basedOn w:val="Normal"/>
    <w:link w:val="BodyText2Char"/>
    <w:semiHidden/>
    <w:rsid w:val="006463CF"/>
    <w:pPr>
      <w:spacing w:after="120" w:line="480" w:lineRule="auto"/>
      <w:jc w:val="both"/>
    </w:pPr>
    <w:rPr>
      <w:sz w:val="22"/>
      <w:szCs w:val="22"/>
      <w:lang w:val="en-GB"/>
    </w:rPr>
  </w:style>
  <w:style w:type="character" w:customStyle="1" w:styleId="BodyText2Char">
    <w:name w:val="Body Text 2 Char"/>
    <w:basedOn w:val="DefaultParagraphFont"/>
    <w:link w:val="BodyText2"/>
    <w:semiHidden/>
    <w:rsid w:val="006463CF"/>
    <w:rPr>
      <w:sz w:val="22"/>
      <w:szCs w:val="22"/>
      <w:lang w:val="en-GB"/>
    </w:rPr>
  </w:style>
  <w:style w:type="paragraph" w:styleId="BodyTextFirstIndent">
    <w:name w:val="Body Text First Indent"/>
    <w:basedOn w:val="BodyText"/>
    <w:link w:val="BodyTextFirstIndentChar"/>
    <w:rsid w:val="006463CF"/>
    <w:pPr>
      <w:ind w:firstLine="210"/>
    </w:pPr>
  </w:style>
  <w:style w:type="character" w:customStyle="1" w:styleId="BodyTextFirstIndentChar">
    <w:name w:val="Body Text First Indent Char"/>
    <w:basedOn w:val="BodyTextChar"/>
    <w:link w:val="BodyTextFirstIndent"/>
    <w:rsid w:val="006463CF"/>
    <w:rPr>
      <w:sz w:val="22"/>
      <w:szCs w:val="22"/>
      <w:lang w:val="en-GB"/>
    </w:rPr>
  </w:style>
  <w:style w:type="paragraph" w:styleId="BodyTextIndent">
    <w:name w:val="Body Text Indent"/>
    <w:basedOn w:val="Normal"/>
    <w:link w:val="BodyTextIndentChar"/>
    <w:semiHidden/>
    <w:rsid w:val="006463CF"/>
    <w:pPr>
      <w:spacing w:after="120"/>
      <w:ind w:left="360"/>
      <w:jc w:val="both"/>
    </w:pPr>
    <w:rPr>
      <w:sz w:val="22"/>
      <w:szCs w:val="22"/>
      <w:lang w:val="en-GB"/>
    </w:rPr>
  </w:style>
  <w:style w:type="character" w:customStyle="1" w:styleId="BodyTextIndentChar">
    <w:name w:val="Body Text Indent Char"/>
    <w:basedOn w:val="DefaultParagraphFont"/>
    <w:link w:val="BodyTextIndent"/>
    <w:semiHidden/>
    <w:rsid w:val="006463CF"/>
    <w:rPr>
      <w:sz w:val="22"/>
      <w:szCs w:val="22"/>
      <w:lang w:val="en-GB"/>
    </w:rPr>
  </w:style>
  <w:style w:type="paragraph" w:styleId="BodyTextFirstIndent2">
    <w:name w:val="Body Text First Indent 2"/>
    <w:basedOn w:val="BodyTextIndent"/>
    <w:link w:val="BodyTextFirstIndent2Char"/>
    <w:semiHidden/>
    <w:rsid w:val="006463CF"/>
    <w:pPr>
      <w:ind w:firstLine="210"/>
    </w:pPr>
  </w:style>
  <w:style w:type="character" w:customStyle="1" w:styleId="BodyTextFirstIndent2Char">
    <w:name w:val="Body Text First Indent 2 Char"/>
    <w:basedOn w:val="BodyTextIndentChar"/>
    <w:link w:val="BodyTextFirstIndent2"/>
    <w:semiHidden/>
    <w:rsid w:val="006463CF"/>
    <w:rPr>
      <w:sz w:val="22"/>
      <w:szCs w:val="22"/>
      <w:lang w:val="en-GB"/>
    </w:rPr>
  </w:style>
  <w:style w:type="paragraph" w:styleId="BodyTextIndent2">
    <w:name w:val="Body Text Indent 2"/>
    <w:basedOn w:val="Normal"/>
    <w:link w:val="BodyTextIndent2Char"/>
    <w:semiHidden/>
    <w:rsid w:val="006463CF"/>
    <w:pPr>
      <w:spacing w:after="120" w:line="480" w:lineRule="auto"/>
      <w:ind w:left="360"/>
      <w:jc w:val="both"/>
    </w:pPr>
    <w:rPr>
      <w:sz w:val="22"/>
      <w:szCs w:val="22"/>
      <w:lang w:val="en-GB"/>
    </w:rPr>
  </w:style>
  <w:style w:type="character" w:customStyle="1" w:styleId="BodyTextIndent2Char">
    <w:name w:val="Body Text Indent 2 Char"/>
    <w:basedOn w:val="DefaultParagraphFont"/>
    <w:link w:val="BodyTextIndent2"/>
    <w:semiHidden/>
    <w:rsid w:val="006463CF"/>
    <w:rPr>
      <w:sz w:val="22"/>
      <w:szCs w:val="22"/>
      <w:lang w:val="en-GB"/>
    </w:rPr>
  </w:style>
  <w:style w:type="paragraph" w:styleId="Closing">
    <w:name w:val="Closing"/>
    <w:basedOn w:val="Normal"/>
    <w:link w:val="ClosingChar"/>
    <w:semiHidden/>
    <w:rsid w:val="006463CF"/>
    <w:pPr>
      <w:ind w:left="4320"/>
      <w:jc w:val="both"/>
    </w:pPr>
    <w:rPr>
      <w:sz w:val="22"/>
      <w:szCs w:val="22"/>
      <w:lang w:val="en-GB"/>
    </w:rPr>
  </w:style>
  <w:style w:type="character" w:customStyle="1" w:styleId="ClosingChar">
    <w:name w:val="Closing Char"/>
    <w:basedOn w:val="DefaultParagraphFont"/>
    <w:link w:val="Closing"/>
    <w:semiHidden/>
    <w:rsid w:val="006463CF"/>
    <w:rPr>
      <w:sz w:val="22"/>
      <w:szCs w:val="22"/>
      <w:lang w:val="en-GB"/>
    </w:rPr>
  </w:style>
  <w:style w:type="paragraph" w:styleId="E-mailSignature">
    <w:name w:val="E-mail Signature"/>
    <w:basedOn w:val="Normal"/>
    <w:link w:val="E-mailSignatureChar"/>
    <w:semiHidden/>
    <w:rsid w:val="006463CF"/>
    <w:pPr>
      <w:jc w:val="both"/>
    </w:pPr>
    <w:rPr>
      <w:sz w:val="22"/>
      <w:szCs w:val="22"/>
      <w:lang w:val="en-GB"/>
    </w:rPr>
  </w:style>
  <w:style w:type="character" w:customStyle="1" w:styleId="E-mailSignatureChar">
    <w:name w:val="E-mail Signature Char"/>
    <w:basedOn w:val="DefaultParagraphFont"/>
    <w:link w:val="E-mailSignature"/>
    <w:semiHidden/>
    <w:rsid w:val="006463CF"/>
    <w:rPr>
      <w:sz w:val="22"/>
      <w:szCs w:val="22"/>
      <w:lang w:val="en-GB"/>
    </w:rPr>
  </w:style>
  <w:style w:type="paragraph" w:styleId="EnvelopeAddress">
    <w:name w:val="envelope address"/>
    <w:basedOn w:val="Normal"/>
    <w:semiHidden/>
    <w:rsid w:val="006463CF"/>
    <w:pPr>
      <w:framePr w:w="7920" w:h="1980" w:hRule="exact" w:hSpace="180" w:wrap="auto" w:hAnchor="page" w:xAlign="center" w:yAlign="bottom"/>
      <w:ind w:left="2880"/>
      <w:jc w:val="both"/>
    </w:pPr>
    <w:rPr>
      <w:rFonts w:ascii="Arial" w:hAnsi="Arial" w:cs="Arial"/>
      <w:sz w:val="22"/>
      <w:lang w:val="en-GB"/>
    </w:rPr>
  </w:style>
  <w:style w:type="paragraph" w:styleId="EnvelopeReturn">
    <w:name w:val="envelope return"/>
    <w:basedOn w:val="Normal"/>
    <w:semiHidden/>
    <w:rsid w:val="006463CF"/>
    <w:pPr>
      <w:jc w:val="both"/>
    </w:pPr>
    <w:rPr>
      <w:rFonts w:ascii="Arial" w:hAnsi="Arial" w:cs="Arial"/>
      <w:sz w:val="20"/>
      <w:szCs w:val="22"/>
      <w:lang w:val="en-GB"/>
    </w:rPr>
  </w:style>
  <w:style w:type="character" w:styleId="HTMLAcronym">
    <w:name w:val="HTML Acronym"/>
    <w:basedOn w:val="DefaultParagraphFont"/>
    <w:semiHidden/>
    <w:rsid w:val="006463CF"/>
  </w:style>
  <w:style w:type="paragraph" w:styleId="HTMLAddress">
    <w:name w:val="HTML Address"/>
    <w:basedOn w:val="Normal"/>
    <w:link w:val="HTMLAddressChar"/>
    <w:semiHidden/>
    <w:rsid w:val="006463CF"/>
    <w:pPr>
      <w:jc w:val="both"/>
    </w:pPr>
    <w:rPr>
      <w:i/>
      <w:iCs/>
      <w:sz w:val="22"/>
      <w:szCs w:val="22"/>
      <w:lang w:val="en-GB"/>
    </w:rPr>
  </w:style>
  <w:style w:type="character" w:customStyle="1" w:styleId="HTMLAddressChar">
    <w:name w:val="HTML Address Char"/>
    <w:basedOn w:val="DefaultParagraphFont"/>
    <w:link w:val="HTMLAddress"/>
    <w:semiHidden/>
    <w:rsid w:val="006463CF"/>
    <w:rPr>
      <w:i/>
      <w:iCs/>
      <w:sz w:val="22"/>
      <w:szCs w:val="22"/>
      <w:lang w:val="en-GB"/>
    </w:rPr>
  </w:style>
  <w:style w:type="character" w:styleId="HTMLCite">
    <w:name w:val="HTML Cite"/>
    <w:semiHidden/>
    <w:rsid w:val="006463CF"/>
    <w:rPr>
      <w:i/>
      <w:iCs/>
    </w:rPr>
  </w:style>
  <w:style w:type="character" w:styleId="HTMLCode">
    <w:name w:val="HTML Code"/>
    <w:semiHidden/>
    <w:rsid w:val="006463CF"/>
    <w:rPr>
      <w:rFonts w:ascii="Courier New" w:hAnsi="Courier New" w:cs="Courier New"/>
      <w:sz w:val="20"/>
      <w:szCs w:val="20"/>
    </w:rPr>
  </w:style>
  <w:style w:type="character" w:styleId="HTMLDefinition">
    <w:name w:val="HTML Definition"/>
    <w:semiHidden/>
    <w:rsid w:val="006463CF"/>
    <w:rPr>
      <w:i/>
      <w:iCs/>
    </w:rPr>
  </w:style>
  <w:style w:type="character" w:styleId="HTMLKeyboard">
    <w:name w:val="HTML Keyboard"/>
    <w:semiHidden/>
    <w:rsid w:val="006463CF"/>
    <w:rPr>
      <w:rFonts w:ascii="Courier New" w:hAnsi="Courier New" w:cs="Courier New"/>
      <w:sz w:val="20"/>
      <w:szCs w:val="20"/>
    </w:rPr>
  </w:style>
  <w:style w:type="paragraph" w:styleId="HTMLPreformatted">
    <w:name w:val="HTML Preformatted"/>
    <w:basedOn w:val="Normal"/>
    <w:link w:val="HTMLPreformattedChar"/>
    <w:semiHidden/>
    <w:rsid w:val="006463CF"/>
    <w:pPr>
      <w:jc w:val="both"/>
    </w:pPr>
    <w:rPr>
      <w:rFonts w:ascii="Courier New" w:hAnsi="Courier New" w:cs="Courier New"/>
      <w:sz w:val="20"/>
      <w:szCs w:val="22"/>
      <w:lang w:val="en-GB"/>
    </w:rPr>
  </w:style>
  <w:style w:type="character" w:customStyle="1" w:styleId="HTMLPreformattedChar">
    <w:name w:val="HTML Preformatted Char"/>
    <w:basedOn w:val="DefaultParagraphFont"/>
    <w:link w:val="HTMLPreformatted"/>
    <w:semiHidden/>
    <w:rsid w:val="006463CF"/>
    <w:rPr>
      <w:rFonts w:ascii="Courier New" w:hAnsi="Courier New" w:cs="Courier New"/>
      <w:szCs w:val="22"/>
      <w:lang w:val="en-GB"/>
    </w:rPr>
  </w:style>
  <w:style w:type="character" w:styleId="HTMLSample">
    <w:name w:val="HTML Sample"/>
    <w:semiHidden/>
    <w:rsid w:val="006463CF"/>
    <w:rPr>
      <w:rFonts w:ascii="Courier New" w:hAnsi="Courier New" w:cs="Courier New"/>
    </w:rPr>
  </w:style>
  <w:style w:type="character" w:styleId="HTMLTypewriter">
    <w:name w:val="HTML Typewriter"/>
    <w:semiHidden/>
    <w:rsid w:val="006463CF"/>
    <w:rPr>
      <w:rFonts w:ascii="Courier New" w:hAnsi="Courier New" w:cs="Courier New"/>
      <w:sz w:val="20"/>
      <w:szCs w:val="20"/>
    </w:rPr>
  </w:style>
  <w:style w:type="character" w:styleId="HTMLVariable">
    <w:name w:val="HTML Variable"/>
    <w:semiHidden/>
    <w:rsid w:val="006463CF"/>
    <w:rPr>
      <w:i/>
      <w:iCs/>
    </w:rPr>
  </w:style>
  <w:style w:type="character" w:styleId="LineNumber">
    <w:name w:val="line number"/>
    <w:basedOn w:val="DefaultParagraphFont"/>
    <w:semiHidden/>
    <w:rsid w:val="006463CF"/>
  </w:style>
  <w:style w:type="paragraph" w:styleId="List">
    <w:name w:val="List"/>
    <w:basedOn w:val="Normal"/>
    <w:semiHidden/>
    <w:rsid w:val="006463CF"/>
    <w:pPr>
      <w:ind w:left="360" w:hanging="360"/>
      <w:jc w:val="both"/>
    </w:pPr>
    <w:rPr>
      <w:sz w:val="22"/>
      <w:szCs w:val="22"/>
      <w:lang w:val="en-GB"/>
    </w:rPr>
  </w:style>
  <w:style w:type="paragraph" w:styleId="List2">
    <w:name w:val="List 2"/>
    <w:basedOn w:val="Normal"/>
    <w:semiHidden/>
    <w:rsid w:val="006463CF"/>
    <w:pPr>
      <w:ind w:left="720" w:hanging="360"/>
      <w:jc w:val="both"/>
    </w:pPr>
    <w:rPr>
      <w:sz w:val="22"/>
      <w:szCs w:val="22"/>
      <w:lang w:val="en-GB"/>
    </w:rPr>
  </w:style>
  <w:style w:type="paragraph" w:styleId="List3">
    <w:name w:val="List 3"/>
    <w:basedOn w:val="Normal"/>
    <w:semiHidden/>
    <w:rsid w:val="006463CF"/>
    <w:pPr>
      <w:ind w:left="1080" w:hanging="360"/>
      <w:jc w:val="both"/>
    </w:pPr>
    <w:rPr>
      <w:sz w:val="22"/>
      <w:szCs w:val="22"/>
      <w:lang w:val="en-GB"/>
    </w:rPr>
  </w:style>
  <w:style w:type="paragraph" w:styleId="List4">
    <w:name w:val="List 4"/>
    <w:basedOn w:val="Normal"/>
    <w:rsid w:val="006463CF"/>
    <w:pPr>
      <w:ind w:left="1440" w:hanging="360"/>
      <w:jc w:val="both"/>
    </w:pPr>
    <w:rPr>
      <w:sz w:val="22"/>
      <w:szCs w:val="22"/>
      <w:lang w:val="en-GB"/>
    </w:rPr>
  </w:style>
  <w:style w:type="paragraph" w:styleId="List5">
    <w:name w:val="List 5"/>
    <w:basedOn w:val="Normal"/>
    <w:rsid w:val="006463CF"/>
    <w:pPr>
      <w:ind w:left="1800" w:hanging="360"/>
      <w:jc w:val="both"/>
    </w:pPr>
    <w:rPr>
      <w:sz w:val="22"/>
      <w:szCs w:val="22"/>
      <w:lang w:val="en-GB"/>
    </w:rPr>
  </w:style>
  <w:style w:type="paragraph" w:styleId="ListBullet">
    <w:name w:val="List Bullet"/>
    <w:basedOn w:val="Normal"/>
    <w:autoRedefine/>
    <w:semiHidden/>
    <w:rsid w:val="006463CF"/>
    <w:pPr>
      <w:tabs>
        <w:tab w:val="num" w:pos="360"/>
      </w:tabs>
      <w:ind w:left="360" w:hanging="360"/>
      <w:jc w:val="both"/>
    </w:pPr>
    <w:rPr>
      <w:sz w:val="22"/>
      <w:szCs w:val="22"/>
      <w:lang w:val="en-GB"/>
    </w:rPr>
  </w:style>
  <w:style w:type="paragraph" w:styleId="ListBullet2">
    <w:name w:val="List Bullet 2"/>
    <w:basedOn w:val="Normal"/>
    <w:autoRedefine/>
    <w:semiHidden/>
    <w:rsid w:val="006463CF"/>
    <w:pPr>
      <w:tabs>
        <w:tab w:val="num" w:pos="720"/>
      </w:tabs>
      <w:ind w:left="720" w:hanging="360"/>
      <w:jc w:val="both"/>
    </w:pPr>
    <w:rPr>
      <w:sz w:val="22"/>
      <w:szCs w:val="22"/>
      <w:lang w:val="en-GB"/>
    </w:rPr>
  </w:style>
  <w:style w:type="paragraph" w:styleId="ListBullet3">
    <w:name w:val="List Bullet 3"/>
    <w:basedOn w:val="Normal"/>
    <w:autoRedefine/>
    <w:semiHidden/>
    <w:rsid w:val="006463CF"/>
    <w:pPr>
      <w:tabs>
        <w:tab w:val="num" w:pos="1080"/>
      </w:tabs>
      <w:ind w:left="1080" w:hanging="360"/>
      <w:jc w:val="both"/>
    </w:pPr>
    <w:rPr>
      <w:sz w:val="22"/>
      <w:szCs w:val="22"/>
      <w:lang w:val="en-GB"/>
    </w:rPr>
  </w:style>
  <w:style w:type="paragraph" w:styleId="ListBullet4">
    <w:name w:val="List Bullet 4"/>
    <w:basedOn w:val="Normal"/>
    <w:autoRedefine/>
    <w:semiHidden/>
    <w:rsid w:val="006463CF"/>
    <w:pPr>
      <w:tabs>
        <w:tab w:val="num" w:pos="1440"/>
      </w:tabs>
      <w:ind w:left="1440" w:hanging="360"/>
      <w:jc w:val="both"/>
    </w:pPr>
    <w:rPr>
      <w:sz w:val="22"/>
      <w:szCs w:val="22"/>
      <w:lang w:val="en-GB"/>
    </w:rPr>
  </w:style>
  <w:style w:type="paragraph" w:styleId="ListContinue">
    <w:name w:val="List Continue"/>
    <w:basedOn w:val="Normal"/>
    <w:semiHidden/>
    <w:rsid w:val="006463CF"/>
    <w:pPr>
      <w:spacing w:after="120"/>
      <w:ind w:left="360"/>
      <w:jc w:val="both"/>
    </w:pPr>
    <w:rPr>
      <w:sz w:val="22"/>
      <w:szCs w:val="22"/>
      <w:lang w:val="en-GB"/>
    </w:rPr>
  </w:style>
  <w:style w:type="paragraph" w:styleId="ListContinue2">
    <w:name w:val="List Continue 2"/>
    <w:basedOn w:val="Normal"/>
    <w:semiHidden/>
    <w:rsid w:val="006463CF"/>
    <w:pPr>
      <w:spacing w:after="120"/>
      <w:ind w:left="720"/>
      <w:jc w:val="both"/>
    </w:pPr>
    <w:rPr>
      <w:sz w:val="22"/>
      <w:szCs w:val="22"/>
      <w:lang w:val="en-GB"/>
    </w:rPr>
  </w:style>
  <w:style w:type="paragraph" w:styleId="ListContinue3">
    <w:name w:val="List Continue 3"/>
    <w:basedOn w:val="Normal"/>
    <w:semiHidden/>
    <w:rsid w:val="006463CF"/>
    <w:pPr>
      <w:spacing w:after="120"/>
      <w:ind w:left="1080"/>
      <w:jc w:val="both"/>
    </w:pPr>
    <w:rPr>
      <w:sz w:val="22"/>
      <w:szCs w:val="22"/>
      <w:lang w:val="en-GB"/>
    </w:rPr>
  </w:style>
  <w:style w:type="paragraph" w:styleId="ListContinue4">
    <w:name w:val="List Continue 4"/>
    <w:basedOn w:val="Normal"/>
    <w:semiHidden/>
    <w:rsid w:val="006463CF"/>
    <w:pPr>
      <w:spacing w:after="120"/>
      <w:ind w:left="1440"/>
      <w:jc w:val="both"/>
    </w:pPr>
    <w:rPr>
      <w:sz w:val="22"/>
      <w:szCs w:val="22"/>
      <w:lang w:val="en-GB"/>
    </w:rPr>
  </w:style>
  <w:style w:type="paragraph" w:styleId="ListContinue5">
    <w:name w:val="List Continue 5"/>
    <w:basedOn w:val="Normal"/>
    <w:semiHidden/>
    <w:rsid w:val="006463CF"/>
    <w:pPr>
      <w:spacing w:after="120"/>
      <w:ind w:left="1800"/>
      <w:jc w:val="both"/>
    </w:pPr>
    <w:rPr>
      <w:sz w:val="22"/>
      <w:szCs w:val="22"/>
      <w:lang w:val="en-GB"/>
    </w:rPr>
  </w:style>
  <w:style w:type="paragraph" w:styleId="ListNumber">
    <w:name w:val="List Number"/>
    <w:basedOn w:val="Normal"/>
    <w:rsid w:val="006463CF"/>
    <w:pPr>
      <w:tabs>
        <w:tab w:val="num" w:pos="360"/>
      </w:tabs>
      <w:ind w:left="360" w:hanging="360"/>
      <w:jc w:val="both"/>
    </w:pPr>
    <w:rPr>
      <w:sz w:val="22"/>
      <w:szCs w:val="22"/>
      <w:lang w:val="en-GB"/>
    </w:rPr>
  </w:style>
  <w:style w:type="paragraph" w:styleId="ListNumber2">
    <w:name w:val="List Number 2"/>
    <w:basedOn w:val="Normal"/>
    <w:semiHidden/>
    <w:rsid w:val="006463CF"/>
    <w:pPr>
      <w:tabs>
        <w:tab w:val="num" w:pos="720"/>
      </w:tabs>
      <w:ind w:left="720" w:hanging="360"/>
      <w:jc w:val="both"/>
    </w:pPr>
    <w:rPr>
      <w:sz w:val="22"/>
      <w:szCs w:val="22"/>
      <w:lang w:val="en-GB"/>
    </w:rPr>
  </w:style>
  <w:style w:type="paragraph" w:styleId="ListNumber3">
    <w:name w:val="List Number 3"/>
    <w:basedOn w:val="Normal"/>
    <w:semiHidden/>
    <w:rsid w:val="006463CF"/>
    <w:pPr>
      <w:tabs>
        <w:tab w:val="num" w:pos="1080"/>
      </w:tabs>
      <w:ind w:left="1080" w:hanging="360"/>
      <w:jc w:val="both"/>
    </w:pPr>
    <w:rPr>
      <w:sz w:val="22"/>
      <w:szCs w:val="22"/>
      <w:lang w:val="en-GB"/>
    </w:rPr>
  </w:style>
  <w:style w:type="paragraph" w:styleId="ListNumber4">
    <w:name w:val="List Number 4"/>
    <w:basedOn w:val="Normal"/>
    <w:semiHidden/>
    <w:rsid w:val="006463CF"/>
    <w:pPr>
      <w:tabs>
        <w:tab w:val="num" w:pos="1440"/>
      </w:tabs>
      <w:ind w:left="1440" w:hanging="360"/>
      <w:jc w:val="both"/>
    </w:pPr>
    <w:rPr>
      <w:sz w:val="22"/>
      <w:szCs w:val="22"/>
      <w:lang w:val="en-GB"/>
    </w:rPr>
  </w:style>
  <w:style w:type="paragraph" w:styleId="ListNumber5">
    <w:name w:val="List Number 5"/>
    <w:basedOn w:val="Normal"/>
    <w:semiHidden/>
    <w:rsid w:val="006463CF"/>
    <w:pPr>
      <w:tabs>
        <w:tab w:val="num" w:pos="1800"/>
      </w:tabs>
      <w:ind w:left="1800" w:hanging="360"/>
      <w:jc w:val="both"/>
    </w:pPr>
    <w:rPr>
      <w:sz w:val="22"/>
      <w:szCs w:val="22"/>
      <w:lang w:val="en-GB"/>
    </w:rPr>
  </w:style>
  <w:style w:type="paragraph" w:styleId="MessageHeader">
    <w:name w:val="Message Header"/>
    <w:basedOn w:val="Normal"/>
    <w:link w:val="MessageHeaderChar"/>
    <w:semiHidden/>
    <w:rsid w:val="006463CF"/>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hAnsi="Arial" w:cs="Arial"/>
      <w:sz w:val="22"/>
      <w:lang w:val="en-GB"/>
    </w:rPr>
  </w:style>
  <w:style w:type="character" w:customStyle="1" w:styleId="MessageHeaderChar">
    <w:name w:val="Message Header Char"/>
    <w:basedOn w:val="DefaultParagraphFont"/>
    <w:link w:val="MessageHeader"/>
    <w:semiHidden/>
    <w:rsid w:val="006463CF"/>
    <w:rPr>
      <w:rFonts w:ascii="Arial" w:hAnsi="Arial" w:cs="Arial"/>
      <w:sz w:val="22"/>
      <w:szCs w:val="24"/>
      <w:shd w:val="pct20" w:color="auto" w:fill="auto"/>
      <w:lang w:val="en-GB"/>
    </w:rPr>
  </w:style>
  <w:style w:type="paragraph" w:styleId="NormalIndent">
    <w:name w:val="Normal Indent"/>
    <w:basedOn w:val="Normal"/>
    <w:semiHidden/>
    <w:rsid w:val="006463CF"/>
    <w:pPr>
      <w:ind w:left="720"/>
      <w:jc w:val="both"/>
    </w:pPr>
    <w:rPr>
      <w:sz w:val="22"/>
      <w:szCs w:val="22"/>
      <w:lang w:val="en-GB"/>
    </w:rPr>
  </w:style>
  <w:style w:type="paragraph" w:styleId="NoteHeading">
    <w:name w:val="Note Heading"/>
    <w:basedOn w:val="Normal"/>
    <w:next w:val="Normal"/>
    <w:link w:val="NoteHeadingChar"/>
    <w:semiHidden/>
    <w:rsid w:val="006463CF"/>
    <w:pPr>
      <w:jc w:val="both"/>
    </w:pPr>
    <w:rPr>
      <w:sz w:val="22"/>
      <w:szCs w:val="22"/>
      <w:lang w:val="en-GB"/>
    </w:rPr>
  </w:style>
  <w:style w:type="character" w:customStyle="1" w:styleId="NoteHeadingChar">
    <w:name w:val="Note Heading Char"/>
    <w:basedOn w:val="DefaultParagraphFont"/>
    <w:link w:val="NoteHeading"/>
    <w:semiHidden/>
    <w:rsid w:val="006463CF"/>
    <w:rPr>
      <w:sz w:val="22"/>
      <w:szCs w:val="22"/>
      <w:lang w:val="en-GB"/>
    </w:rPr>
  </w:style>
  <w:style w:type="paragraph" w:styleId="Salutation">
    <w:name w:val="Salutation"/>
    <w:basedOn w:val="Normal"/>
    <w:next w:val="Normal"/>
    <w:link w:val="SalutationChar"/>
    <w:rsid w:val="006463CF"/>
    <w:pPr>
      <w:jc w:val="both"/>
    </w:pPr>
    <w:rPr>
      <w:sz w:val="22"/>
      <w:szCs w:val="22"/>
      <w:lang w:val="en-GB"/>
    </w:rPr>
  </w:style>
  <w:style w:type="character" w:customStyle="1" w:styleId="SalutationChar">
    <w:name w:val="Salutation Char"/>
    <w:basedOn w:val="DefaultParagraphFont"/>
    <w:link w:val="Salutation"/>
    <w:rsid w:val="006463CF"/>
    <w:rPr>
      <w:sz w:val="22"/>
      <w:szCs w:val="22"/>
      <w:lang w:val="en-GB"/>
    </w:rPr>
  </w:style>
  <w:style w:type="paragraph" w:styleId="Signature">
    <w:name w:val="Signature"/>
    <w:basedOn w:val="Normal"/>
    <w:link w:val="SignatureChar"/>
    <w:semiHidden/>
    <w:rsid w:val="006463CF"/>
    <w:pPr>
      <w:ind w:left="4320"/>
      <w:jc w:val="both"/>
    </w:pPr>
    <w:rPr>
      <w:sz w:val="22"/>
      <w:szCs w:val="22"/>
      <w:lang w:val="en-GB"/>
    </w:rPr>
  </w:style>
  <w:style w:type="character" w:customStyle="1" w:styleId="SignatureChar">
    <w:name w:val="Signature Char"/>
    <w:basedOn w:val="DefaultParagraphFont"/>
    <w:link w:val="Signature"/>
    <w:semiHidden/>
    <w:rsid w:val="006463CF"/>
    <w:rPr>
      <w:sz w:val="22"/>
      <w:szCs w:val="22"/>
      <w:lang w:val="en-GB"/>
    </w:rPr>
  </w:style>
  <w:style w:type="character" w:styleId="Strong">
    <w:name w:val="Strong"/>
    <w:qFormat/>
    <w:rsid w:val="006463CF"/>
    <w:rPr>
      <w:b/>
      <w:bCs/>
    </w:rPr>
  </w:style>
  <w:style w:type="paragraph" w:customStyle="1" w:styleId="Level3">
    <w:name w:val="Level3"/>
    <w:basedOn w:val="Normal"/>
    <w:autoRedefine/>
    <w:rsid w:val="006463CF"/>
    <w:pPr>
      <w:numPr>
        <w:numId w:val="19"/>
      </w:numPr>
      <w:tabs>
        <w:tab w:val="left" w:pos="578"/>
      </w:tabs>
      <w:spacing w:after="240" w:line="288" w:lineRule="auto"/>
    </w:pPr>
    <w:rPr>
      <w:sz w:val="22"/>
      <w:szCs w:val="20"/>
      <w:lang w:val="en-GB"/>
    </w:rPr>
  </w:style>
  <w:style w:type="paragraph" w:customStyle="1" w:styleId="Paralevel1">
    <w:name w:val="Para level1"/>
    <w:basedOn w:val="Normal"/>
    <w:link w:val="Paralevel1Char"/>
    <w:autoRedefine/>
    <w:uiPriority w:val="99"/>
    <w:rsid w:val="006463CF"/>
    <w:pPr>
      <w:suppressAutoHyphens/>
      <w:spacing w:after="240"/>
      <w:jc w:val="right"/>
    </w:pPr>
    <w:rPr>
      <w:b/>
      <w:bCs/>
      <w:sz w:val="22"/>
      <w:szCs w:val="22"/>
      <w:lang w:val="en-GB"/>
    </w:rPr>
  </w:style>
  <w:style w:type="character" w:customStyle="1" w:styleId="Paralevel1Char">
    <w:name w:val="Para level1 Char"/>
    <w:link w:val="Paralevel1"/>
    <w:uiPriority w:val="99"/>
    <w:rsid w:val="006463CF"/>
    <w:rPr>
      <w:b/>
      <w:bCs/>
      <w:sz w:val="22"/>
      <w:szCs w:val="22"/>
      <w:lang w:val="en-GB"/>
    </w:rPr>
  </w:style>
  <w:style w:type="character" w:customStyle="1" w:styleId="Heading3Char3CharCharChar">
    <w:name w:val="Heading 3 Char3 Char Char Char"/>
    <w:rsid w:val="006463CF"/>
    <w:rPr>
      <w:sz w:val="22"/>
      <w:szCs w:val="22"/>
      <w:lang w:val="en-GB" w:eastAsia="en-US" w:bidi="ar-SA"/>
    </w:rPr>
  </w:style>
  <w:style w:type="character" w:customStyle="1" w:styleId="Normal-poolChar">
    <w:name w:val="Normal-pool Char"/>
    <w:link w:val="Normal-pool"/>
    <w:locked/>
    <w:rsid w:val="006463CF"/>
    <w:rPr>
      <w:lang w:val="en-GB"/>
    </w:rPr>
  </w:style>
  <w:style w:type="character" w:customStyle="1" w:styleId="bumpedfont15">
    <w:name w:val="bumpedfont15"/>
    <w:basedOn w:val="DefaultParagraphFont"/>
    <w:rsid w:val="006463CF"/>
  </w:style>
  <w:style w:type="numbering" w:customStyle="1" w:styleId="NoList1">
    <w:name w:val="No List1"/>
    <w:next w:val="NoList"/>
    <w:uiPriority w:val="99"/>
    <w:semiHidden/>
    <w:unhideWhenUsed/>
    <w:rsid w:val="006463CF"/>
  </w:style>
  <w:style w:type="numbering" w:customStyle="1" w:styleId="CurrentList11">
    <w:name w:val="Current List11"/>
    <w:rsid w:val="006463CF"/>
  </w:style>
  <w:style w:type="numbering" w:customStyle="1" w:styleId="1111111">
    <w:name w:val="1 / 1.1 / 1.1.11"/>
    <w:basedOn w:val="NoList"/>
    <w:next w:val="111111"/>
    <w:semiHidden/>
    <w:rsid w:val="006463CF"/>
  </w:style>
  <w:style w:type="numbering" w:customStyle="1" w:styleId="1ai1">
    <w:name w:val="1 / a / i1"/>
    <w:basedOn w:val="NoList"/>
    <w:next w:val="1ai"/>
    <w:semiHidden/>
    <w:rsid w:val="006463CF"/>
  </w:style>
  <w:style w:type="numbering" w:customStyle="1" w:styleId="ArticleSection1">
    <w:name w:val="Article / Section1"/>
    <w:basedOn w:val="NoList"/>
    <w:next w:val="ArticleSection"/>
    <w:semiHidden/>
    <w:rsid w:val="006463CF"/>
  </w:style>
  <w:style w:type="table" w:customStyle="1" w:styleId="Table3Deffects11">
    <w:name w:val="Table 3D effects 11"/>
    <w:basedOn w:val="TableNormal"/>
    <w:next w:val="Table3Deffects1"/>
    <w:semiHidden/>
    <w:rsid w:val="006463CF"/>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6463CF"/>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6463CF"/>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6463CF"/>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6463CF"/>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6463CF"/>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6463CF"/>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6463CF"/>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6463CF"/>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6463CF"/>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6463CF"/>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6463CF"/>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6463CF"/>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6463CF"/>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6463CF"/>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6463CF"/>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6463CF"/>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6463CF"/>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6463CF"/>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6463CF"/>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6463CF"/>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6463CF"/>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6463CF"/>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6463CF"/>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6463CF"/>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6463CF"/>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6463CF"/>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6463CF"/>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6463CF"/>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6463CF"/>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6463CF"/>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6463CF"/>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6463CF"/>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6463CF"/>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6463CF"/>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6463CF"/>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6463CF"/>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6463CF"/>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6463CF"/>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6463CF"/>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6463CF"/>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6463CF"/>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6463CF"/>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6463CF"/>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6463CF"/>
    <w:pPr>
      <w:spacing w:before="100" w:beforeAutospacing="1" w:after="100" w:afterAutospacing="1"/>
    </w:pPr>
    <w:rPr>
      <w:rFonts w:ascii="Tahoma" w:hAnsi="Tahoma" w:cs="Tahoma"/>
      <w:b/>
      <w:bCs/>
      <w:color w:val="000000"/>
      <w:sz w:val="18"/>
      <w:szCs w:val="18"/>
      <w:lang w:eastAsia="en-CA"/>
    </w:rPr>
  </w:style>
  <w:style w:type="paragraph" w:customStyle="1" w:styleId="font16">
    <w:name w:val="font16"/>
    <w:basedOn w:val="Normal"/>
    <w:rsid w:val="006463CF"/>
    <w:pPr>
      <w:spacing w:before="100" w:beforeAutospacing="1" w:after="100" w:afterAutospacing="1"/>
    </w:pPr>
    <w:rPr>
      <w:rFonts w:ascii="Tahoma" w:hAnsi="Tahoma" w:cs="Tahoma"/>
      <w:color w:val="000000"/>
      <w:sz w:val="18"/>
      <w:szCs w:val="18"/>
      <w:lang w:eastAsia="en-CA"/>
    </w:rPr>
  </w:style>
  <w:style w:type="paragraph" w:customStyle="1" w:styleId="font17">
    <w:name w:val="font17"/>
    <w:basedOn w:val="Normal"/>
    <w:rsid w:val="006463CF"/>
    <w:pPr>
      <w:spacing w:before="100" w:beforeAutospacing="1" w:after="100" w:afterAutospacing="1"/>
    </w:pPr>
    <w:rPr>
      <w:rFonts w:ascii="Tahoma" w:hAnsi="Tahoma" w:cs="Tahoma"/>
      <w:b/>
      <w:bCs/>
      <w:color w:val="000000"/>
      <w:sz w:val="18"/>
      <w:szCs w:val="18"/>
      <w:lang w:eastAsia="en-CA"/>
    </w:rPr>
  </w:style>
  <w:style w:type="paragraph" w:customStyle="1" w:styleId="font18">
    <w:name w:val="font18"/>
    <w:basedOn w:val="Normal"/>
    <w:rsid w:val="006463CF"/>
    <w:pPr>
      <w:spacing w:before="100" w:beforeAutospacing="1" w:after="100" w:afterAutospacing="1"/>
    </w:pPr>
    <w:rPr>
      <w:rFonts w:ascii="Tahoma" w:hAnsi="Tahoma" w:cs="Tahoma"/>
      <w:color w:val="000000"/>
      <w:sz w:val="18"/>
      <w:szCs w:val="18"/>
      <w:lang w:eastAsia="en-CA"/>
    </w:rPr>
  </w:style>
  <w:style w:type="paragraph" w:customStyle="1" w:styleId="font19">
    <w:name w:val="font19"/>
    <w:basedOn w:val="Normal"/>
    <w:rsid w:val="006463CF"/>
    <w:pPr>
      <w:spacing w:before="100" w:beforeAutospacing="1" w:after="100" w:afterAutospacing="1"/>
    </w:pPr>
    <w:rPr>
      <w:rFonts w:ascii="Tahoma" w:hAnsi="Tahoma" w:cs="Tahoma"/>
      <w:b/>
      <w:bCs/>
      <w:color w:val="000000"/>
      <w:sz w:val="18"/>
      <w:szCs w:val="18"/>
      <w:lang w:eastAsia="en-CA"/>
    </w:rPr>
  </w:style>
  <w:style w:type="paragraph" w:customStyle="1" w:styleId="font20">
    <w:name w:val="font20"/>
    <w:basedOn w:val="Normal"/>
    <w:rsid w:val="006463CF"/>
    <w:pPr>
      <w:spacing w:before="100" w:beforeAutospacing="1" w:after="100" w:afterAutospacing="1"/>
    </w:pPr>
    <w:rPr>
      <w:rFonts w:ascii="Tahoma" w:hAnsi="Tahoma" w:cs="Tahoma"/>
      <w:color w:val="000000"/>
      <w:sz w:val="18"/>
      <w:szCs w:val="18"/>
      <w:lang w:eastAsia="en-CA"/>
    </w:rPr>
  </w:style>
  <w:style w:type="paragraph" w:customStyle="1" w:styleId="font21">
    <w:name w:val="font21"/>
    <w:basedOn w:val="Normal"/>
    <w:rsid w:val="006463CF"/>
    <w:pPr>
      <w:spacing w:before="100" w:beforeAutospacing="1" w:after="100" w:afterAutospacing="1"/>
    </w:pPr>
    <w:rPr>
      <w:rFonts w:ascii="Tahoma" w:hAnsi="Tahoma" w:cs="Tahoma"/>
      <w:b/>
      <w:bCs/>
      <w:color w:val="000000"/>
      <w:sz w:val="18"/>
      <w:szCs w:val="18"/>
      <w:lang w:eastAsia="en-CA"/>
    </w:rPr>
  </w:style>
  <w:style w:type="paragraph" w:customStyle="1" w:styleId="font22">
    <w:name w:val="font22"/>
    <w:basedOn w:val="Normal"/>
    <w:rsid w:val="006463CF"/>
    <w:pPr>
      <w:spacing w:before="100" w:beforeAutospacing="1" w:after="100" w:afterAutospacing="1"/>
    </w:pPr>
    <w:rPr>
      <w:rFonts w:ascii="Tahoma" w:hAnsi="Tahoma" w:cs="Tahoma"/>
      <w:b/>
      <w:bCs/>
      <w:color w:val="000000"/>
      <w:sz w:val="18"/>
      <w:szCs w:val="18"/>
      <w:lang w:eastAsia="en-CA"/>
    </w:rPr>
  </w:style>
  <w:style w:type="paragraph" w:customStyle="1" w:styleId="font23">
    <w:name w:val="font23"/>
    <w:basedOn w:val="Normal"/>
    <w:rsid w:val="006463CF"/>
    <w:pPr>
      <w:spacing w:before="100" w:beforeAutospacing="1" w:after="100" w:afterAutospacing="1"/>
    </w:pPr>
    <w:rPr>
      <w:rFonts w:ascii="Tahoma" w:hAnsi="Tahoma" w:cs="Tahoma"/>
      <w:color w:val="000000"/>
      <w:sz w:val="18"/>
      <w:szCs w:val="18"/>
      <w:lang w:eastAsia="en-CA"/>
    </w:rPr>
  </w:style>
  <w:style w:type="paragraph" w:customStyle="1" w:styleId="StyleMarcellei">
    <w:name w:val="Style Marcelle (i)"/>
    <w:basedOn w:val="Heading3"/>
    <w:uiPriority w:val="99"/>
    <w:rsid w:val="006463CF"/>
    <w:pPr>
      <w:numPr>
        <w:ilvl w:val="0"/>
        <w:numId w:val="0"/>
      </w:numPr>
      <w:tabs>
        <w:tab w:val="num" w:pos="0"/>
        <w:tab w:val="num" w:pos="1080"/>
      </w:tabs>
      <w:ind w:left="1080" w:hanging="360"/>
    </w:pPr>
    <w:rPr>
      <w:b/>
      <w:bCs/>
    </w:rPr>
  </w:style>
  <w:style w:type="character" w:customStyle="1" w:styleId="0Heading0Char">
    <w:name w:val="0 Heading 0 Char"/>
    <w:link w:val="0Heading0"/>
    <w:rsid w:val="006463CF"/>
    <w:rPr>
      <w:sz w:val="22"/>
      <w:szCs w:val="22"/>
      <w:lang w:val="en-GB"/>
    </w:rPr>
  </w:style>
  <w:style w:type="paragraph" w:customStyle="1" w:styleId="Indent1">
    <w:name w:val="Indent 1"/>
    <w:basedOn w:val="Normal"/>
    <w:qFormat/>
    <w:rsid w:val="006463CF"/>
    <w:pPr>
      <w:spacing w:after="240" w:line="360" w:lineRule="auto"/>
      <w:ind w:left="1440" w:hanging="720"/>
    </w:pPr>
    <w:rPr>
      <w:lang w:val="en-US"/>
    </w:rPr>
  </w:style>
  <w:style w:type="paragraph" w:customStyle="1" w:styleId="msonormal0">
    <w:name w:val="msonormal"/>
    <w:basedOn w:val="Normal"/>
    <w:rsid w:val="006463CF"/>
    <w:pPr>
      <w:spacing w:before="100" w:beforeAutospacing="1" w:after="100" w:afterAutospacing="1"/>
    </w:pPr>
    <w:rPr>
      <w:lang w:eastAsia="en-CA"/>
    </w:rPr>
  </w:style>
  <w:style w:type="paragraph" w:customStyle="1" w:styleId="Style3">
    <w:name w:val="Style3"/>
    <w:basedOn w:val="Heading1"/>
    <w:link w:val="Style3Char"/>
    <w:qFormat/>
    <w:rsid w:val="006463CF"/>
    <w:pPr>
      <w:numPr>
        <w:numId w:val="0"/>
      </w:numPr>
      <w:ind w:firstLine="720"/>
    </w:pPr>
    <w:rPr>
      <w:rFonts w:eastAsiaTheme="minorEastAsia"/>
      <w:b/>
      <w:lang w:eastAsia="zh-CN"/>
    </w:rPr>
  </w:style>
  <w:style w:type="character" w:customStyle="1" w:styleId="Style3Char">
    <w:name w:val="Style3 Char"/>
    <w:basedOn w:val="Heading1Char1"/>
    <w:link w:val="Style3"/>
    <w:rsid w:val="006463CF"/>
    <w:rPr>
      <w:rFonts w:eastAsiaTheme="minorEastAsia"/>
      <w:b/>
      <w:sz w:val="22"/>
      <w:szCs w:val="22"/>
      <w:lang w:val="en-GB" w:eastAsia="zh-CN"/>
    </w:rPr>
  </w:style>
  <w:style w:type="paragraph" w:customStyle="1" w:styleId="Style2">
    <w:name w:val="Style2"/>
    <w:basedOn w:val="Heading1"/>
    <w:link w:val="Style2Char"/>
    <w:qFormat/>
    <w:rsid w:val="006463CF"/>
    <w:pPr>
      <w:numPr>
        <w:numId w:val="0"/>
      </w:numPr>
    </w:pPr>
    <w:rPr>
      <w:rFonts w:eastAsiaTheme="minorEastAsia"/>
      <w:b/>
      <w:lang w:eastAsia="zh-CN"/>
    </w:rPr>
  </w:style>
  <w:style w:type="character" w:customStyle="1" w:styleId="Style2Char">
    <w:name w:val="Style2 Char"/>
    <w:basedOn w:val="Heading1Char1"/>
    <w:link w:val="Style2"/>
    <w:rsid w:val="006463CF"/>
    <w:rPr>
      <w:rFonts w:eastAsiaTheme="minorEastAsia"/>
      <w:b/>
      <w:sz w:val="22"/>
      <w:szCs w:val="22"/>
      <w:lang w:val="en-GB" w:eastAsia="zh-CN"/>
    </w:rPr>
  </w:style>
  <w:style w:type="paragraph" w:customStyle="1" w:styleId="Style1">
    <w:name w:val="Style1"/>
    <w:basedOn w:val="Heading1"/>
    <w:link w:val="Style1Char"/>
    <w:qFormat/>
    <w:rsid w:val="006463CF"/>
    <w:pPr>
      <w:numPr>
        <w:numId w:val="0"/>
      </w:numPr>
    </w:pPr>
    <w:rPr>
      <w:rFonts w:eastAsiaTheme="minorEastAsia"/>
      <w:b/>
      <w:lang w:eastAsia="zh-CN"/>
    </w:rPr>
  </w:style>
  <w:style w:type="character" w:customStyle="1" w:styleId="Style1Char">
    <w:name w:val="Style1 Char"/>
    <w:basedOn w:val="Heading1Char1"/>
    <w:link w:val="Style1"/>
    <w:rsid w:val="006463CF"/>
    <w:rPr>
      <w:rFonts w:eastAsiaTheme="minorEastAsia"/>
      <w:b/>
      <w:sz w:val="22"/>
      <w:szCs w:val="22"/>
      <w:lang w:val="en-GB" w:eastAsia="zh-CN"/>
    </w:rPr>
  </w:style>
  <w:style w:type="character" w:customStyle="1" w:styleId="CH1Char">
    <w:name w:val="CH1 Char"/>
    <w:link w:val="CH1"/>
    <w:locked/>
    <w:rsid w:val="006463CF"/>
    <w:rPr>
      <w:b/>
      <w:sz w:val="28"/>
      <w:szCs w:val="28"/>
      <w:lang w:val="en-GB"/>
    </w:rPr>
  </w:style>
  <w:style w:type="paragraph" w:customStyle="1" w:styleId="Listparagraph2">
    <w:name w:val="List paragraph 2"/>
    <w:basedOn w:val="Normal"/>
    <w:qFormat/>
    <w:rsid w:val="006463CF"/>
    <w:pPr>
      <w:numPr>
        <w:numId w:val="21"/>
      </w:numPr>
      <w:spacing w:after="240" w:line="360" w:lineRule="auto"/>
    </w:pPr>
    <w:rPr>
      <w:lang w:val="en-GB"/>
    </w:rPr>
  </w:style>
  <w:style w:type="character" w:customStyle="1" w:styleId="normaltextrun">
    <w:name w:val="normaltextrun"/>
    <w:basedOn w:val="DefaultParagraphFont"/>
    <w:rsid w:val="006463CF"/>
  </w:style>
  <w:style w:type="character" w:customStyle="1" w:styleId="spellingerror">
    <w:name w:val="spellingerror"/>
    <w:basedOn w:val="DefaultParagraphFont"/>
    <w:rsid w:val="006463CF"/>
  </w:style>
  <w:style w:type="paragraph" w:customStyle="1" w:styleId="Projecthead">
    <w:name w:val="Project head"/>
    <w:basedOn w:val="Normal"/>
    <w:qFormat/>
    <w:rsid w:val="006463CF"/>
    <w:pPr>
      <w:spacing w:after="240" w:line="360" w:lineRule="auto"/>
    </w:pPr>
    <w:rPr>
      <w:i/>
      <w:lang w:val="en-US"/>
    </w:rPr>
  </w:style>
  <w:style w:type="paragraph" w:customStyle="1" w:styleId="letteredhead1">
    <w:name w:val="lettered head1"/>
    <w:basedOn w:val="Normal"/>
    <w:qFormat/>
    <w:rsid w:val="006463CF"/>
    <w:pPr>
      <w:numPr>
        <w:numId w:val="22"/>
      </w:numPr>
      <w:spacing w:after="240" w:line="360" w:lineRule="auto"/>
      <w:jc w:val="both"/>
    </w:pPr>
    <w:rPr>
      <w:lang w:val="en-GB"/>
    </w:rPr>
  </w:style>
  <w:style w:type="paragraph" w:customStyle="1" w:styleId="font24">
    <w:name w:val="font24"/>
    <w:basedOn w:val="Normal"/>
    <w:rsid w:val="006463CF"/>
    <w:pPr>
      <w:spacing w:before="100" w:beforeAutospacing="1" w:after="100" w:afterAutospacing="1"/>
    </w:pPr>
    <w:rPr>
      <w:rFonts w:ascii="Tahoma" w:hAnsi="Tahoma" w:cs="Tahoma"/>
      <w:color w:val="000000"/>
      <w:sz w:val="18"/>
      <w:szCs w:val="18"/>
      <w:lang w:eastAsia="en-CA"/>
    </w:rPr>
  </w:style>
  <w:style w:type="paragraph" w:customStyle="1" w:styleId="font25">
    <w:name w:val="font25"/>
    <w:basedOn w:val="Normal"/>
    <w:rsid w:val="006463CF"/>
    <w:pPr>
      <w:spacing w:before="100" w:beforeAutospacing="1" w:after="100" w:afterAutospacing="1"/>
    </w:pPr>
    <w:rPr>
      <w:rFonts w:ascii="Tahoma" w:hAnsi="Tahoma" w:cs="Tahoma"/>
      <w:b/>
      <w:bCs/>
      <w:color w:val="000000"/>
      <w:sz w:val="18"/>
      <w:szCs w:val="18"/>
      <w:lang w:eastAsia="en-CA"/>
    </w:rPr>
  </w:style>
  <w:style w:type="numbering" w:customStyle="1" w:styleId="ArticleSection111">
    <w:name w:val="Article / Section111"/>
    <w:basedOn w:val="NoList"/>
    <w:next w:val="ArticleSection"/>
    <w:semiHidden/>
    <w:rsid w:val="006463CF"/>
  </w:style>
  <w:style w:type="numbering" w:customStyle="1" w:styleId="ArticleSection112">
    <w:name w:val="Article / Section112"/>
    <w:basedOn w:val="NoList"/>
    <w:next w:val="ArticleSection"/>
    <w:semiHidden/>
    <w:rsid w:val="006463CF"/>
  </w:style>
  <w:style w:type="numbering" w:customStyle="1" w:styleId="ArticleSection113">
    <w:name w:val="Article / Section113"/>
    <w:basedOn w:val="NoList"/>
    <w:next w:val="ArticleSection"/>
    <w:semiHidden/>
    <w:rsid w:val="006463CF"/>
  </w:style>
  <w:style w:type="character" w:customStyle="1" w:styleId="UnresolvedMention1">
    <w:name w:val="Unresolved Mention1"/>
    <w:basedOn w:val="DefaultParagraphFont"/>
    <w:uiPriority w:val="99"/>
    <w:semiHidden/>
    <w:unhideWhenUsed/>
    <w:rsid w:val="006463CF"/>
    <w:rPr>
      <w:color w:val="605E5C"/>
      <w:shd w:val="clear" w:color="auto" w:fill="E1DFDD"/>
    </w:rPr>
  </w:style>
  <w:style w:type="character" w:styleId="UnresolvedMention">
    <w:name w:val="Unresolved Mention"/>
    <w:basedOn w:val="DefaultParagraphFont"/>
    <w:uiPriority w:val="99"/>
    <w:semiHidden/>
    <w:unhideWhenUsed/>
    <w:rsid w:val="00764654"/>
    <w:rPr>
      <w:color w:val="605E5C"/>
      <w:shd w:val="clear" w:color="auto" w:fill="E1DFDD"/>
    </w:rPr>
  </w:style>
  <w:style w:type="character" w:customStyle="1" w:styleId="markedcontent">
    <w:name w:val="markedcontent"/>
    <w:basedOn w:val="DefaultParagraphFont"/>
    <w:rsid w:val="00523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07150">
      <w:bodyDiv w:val="1"/>
      <w:marLeft w:val="0"/>
      <w:marRight w:val="0"/>
      <w:marTop w:val="0"/>
      <w:marBottom w:val="0"/>
      <w:divBdr>
        <w:top w:val="none" w:sz="0" w:space="0" w:color="auto"/>
        <w:left w:val="none" w:sz="0" w:space="0" w:color="auto"/>
        <w:bottom w:val="none" w:sz="0" w:space="0" w:color="auto"/>
        <w:right w:val="none" w:sz="0" w:space="0" w:color="auto"/>
      </w:divBdr>
    </w:div>
    <w:div w:id="244531253">
      <w:bodyDiv w:val="1"/>
      <w:marLeft w:val="0"/>
      <w:marRight w:val="0"/>
      <w:marTop w:val="0"/>
      <w:marBottom w:val="0"/>
      <w:divBdr>
        <w:top w:val="none" w:sz="0" w:space="0" w:color="auto"/>
        <w:left w:val="none" w:sz="0" w:space="0" w:color="auto"/>
        <w:bottom w:val="none" w:sz="0" w:space="0" w:color="auto"/>
        <w:right w:val="none" w:sz="0" w:space="0" w:color="auto"/>
      </w:divBdr>
    </w:div>
    <w:div w:id="257491592">
      <w:bodyDiv w:val="1"/>
      <w:marLeft w:val="0"/>
      <w:marRight w:val="0"/>
      <w:marTop w:val="0"/>
      <w:marBottom w:val="0"/>
      <w:divBdr>
        <w:top w:val="none" w:sz="0" w:space="0" w:color="auto"/>
        <w:left w:val="none" w:sz="0" w:space="0" w:color="auto"/>
        <w:bottom w:val="none" w:sz="0" w:space="0" w:color="auto"/>
        <w:right w:val="none" w:sz="0" w:space="0" w:color="auto"/>
      </w:divBdr>
    </w:div>
    <w:div w:id="324214216">
      <w:bodyDiv w:val="1"/>
      <w:marLeft w:val="0"/>
      <w:marRight w:val="0"/>
      <w:marTop w:val="0"/>
      <w:marBottom w:val="0"/>
      <w:divBdr>
        <w:top w:val="none" w:sz="0" w:space="0" w:color="auto"/>
        <w:left w:val="none" w:sz="0" w:space="0" w:color="auto"/>
        <w:bottom w:val="none" w:sz="0" w:space="0" w:color="auto"/>
        <w:right w:val="none" w:sz="0" w:space="0" w:color="auto"/>
      </w:divBdr>
    </w:div>
    <w:div w:id="455679856">
      <w:bodyDiv w:val="1"/>
      <w:marLeft w:val="0"/>
      <w:marRight w:val="0"/>
      <w:marTop w:val="0"/>
      <w:marBottom w:val="0"/>
      <w:divBdr>
        <w:top w:val="none" w:sz="0" w:space="0" w:color="auto"/>
        <w:left w:val="none" w:sz="0" w:space="0" w:color="auto"/>
        <w:bottom w:val="none" w:sz="0" w:space="0" w:color="auto"/>
        <w:right w:val="none" w:sz="0" w:space="0" w:color="auto"/>
      </w:divBdr>
    </w:div>
    <w:div w:id="967007570">
      <w:bodyDiv w:val="1"/>
      <w:marLeft w:val="0"/>
      <w:marRight w:val="0"/>
      <w:marTop w:val="0"/>
      <w:marBottom w:val="0"/>
      <w:divBdr>
        <w:top w:val="none" w:sz="0" w:space="0" w:color="auto"/>
        <w:left w:val="none" w:sz="0" w:space="0" w:color="auto"/>
        <w:bottom w:val="none" w:sz="0" w:space="0" w:color="auto"/>
        <w:right w:val="none" w:sz="0" w:space="0" w:color="auto"/>
      </w:divBdr>
    </w:div>
    <w:div w:id="995913940">
      <w:bodyDiv w:val="1"/>
      <w:marLeft w:val="0"/>
      <w:marRight w:val="0"/>
      <w:marTop w:val="0"/>
      <w:marBottom w:val="0"/>
      <w:divBdr>
        <w:top w:val="none" w:sz="0" w:space="0" w:color="auto"/>
        <w:left w:val="none" w:sz="0" w:space="0" w:color="auto"/>
        <w:bottom w:val="none" w:sz="0" w:space="0" w:color="auto"/>
        <w:right w:val="none" w:sz="0" w:space="0" w:color="auto"/>
      </w:divBdr>
    </w:div>
    <w:div w:id="1062097905">
      <w:bodyDiv w:val="1"/>
      <w:marLeft w:val="0"/>
      <w:marRight w:val="0"/>
      <w:marTop w:val="0"/>
      <w:marBottom w:val="0"/>
      <w:divBdr>
        <w:top w:val="none" w:sz="0" w:space="0" w:color="auto"/>
        <w:left w:val="none" w:sz="0" w:space="0" w:color="auto"/>
        <w:bottom w:val="none" w:sz="0" w:space="0" w:color="auto"/>
        <w:right w:val="none" w:sz="0" w:space="0" w:color="auto"/>
      </w:divBdr>
    </w:div>
    <w:div w:id="1206672050">
      <w:bodyDiv w:val="1"/>
      <w:marLeft w:val="0"/>
      <w:marRight w:val="0"/>
      <w:marTop w:val="0"/>
      <w:marBottom w:val="0"/>
      <w:divBdr>
        <w:top w:val="none" w:sz="0" w:space="0" w:color="auto"/>
        <w:left w:val="none" w:sz="0" w:space="0" w:color="auto"/>
        <w:bottom w:val="none" w:sz="0" w:space="0" w:color="auto"/>
        <w:right w:val="none" w:sz="0" w:space="0" w:color="auto"/>
      </w:divBdr>
    </w:div>
    <w:div w:id="1364287873">
      <w:bodyDiv w:val="1"/>
      <w:marLeft w:val="0"/>
      <w:marRight w:val="0"/>
      <w:marTop w:val="0"/>
      <w:marBottom w:val="0"/>
      <w:divBdr>
        <w:top w:val="none" w:sz="0" w:space="0" w:color="auto"/>
        <w:left w:val="none" w:sz="0" w:space="0" w:color="auto"/>
        <w:bottom w:val="none" w:sz="0" w:space="0" w:color="auto"/>
        <w:right w:val="none" w:sz="0" w:space="0" w:color="auto"/>
      </w:divBdr>
    </w:div>
    <w:div w:id="18690299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6457287">
      <w:bodyDiv w:val="1"/>
      <w:marLeft w:val="0"/>
      <w:marRight w:val="0"/>
      <w:marTop w:val="0"/>
      <w:marBottom w:val="0"/>
      <w:divBdr>
        <w:top w:val="none" w:sz="0" w:space="0" w:color="auto"/>
        <w:left w:val="none" w:sz="0" w:space="0" w:color="auto"/>
        <w:bottom w:val="none" w:sz="0" w:space="0" w:color="auto"/>
        <w:right w:val="none" w:sz="0" w:space="0" w:color="auto"/>
      </w:divBdr>
    </w:div>
    <w:div w:id="1998148165">
      <w:bodyDiv w:val="1"/>
      <w:marLeft w:val="0"/>
      <w:marRight w:val="0"/>
      <w:marTop w:val="0"/>
      <w:marBottom w:val="0"/>
      <w:divBdr>
        <w:top w:val="none" w:sz="0" w:space="0" w:color="auto"/>
        <w:left w:val="none" w:sz="0" w:space="0" w:color="auto"/>
        <w:bottom w:val="none" w:sz="0" w:space="0" w:color="auto"/>
        <w:right w:val="none" w:sz="0" w:space="0" w:color="auto"/>
      </w:divBdr>
    </w:div>
    <w:div w:id="213320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ultilateralfund.or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Type xmlns="64e33b30-101d-41de-b951-961aab25ea29">Pre-session</DocumentType>
    <Document_x0020_Number xmlns="6b03d5a6-c642-4a08-93b6-965b66bfac2e">UNEP/OzL.Pro/ExCom/90/38    .</Document_x0020_Number>
    <Part_x0020_I_x003a__x0020_Online_x002f_Part_x0020_II_x003a__x0020_In_x0020_Person xmlns="06f771d2-e9c4-49f6-918c-e8f42cc522aa">Part I</Part_x0020_I_x003a__x0020_Online_x002f_Part_x0020_II_x003a__x0020_In_x0020_Person>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5F69A8C924B994BA9DB32821DF9C59F" ma:contentTypeVersion="5" ma:contentTypeDescription="Create a new document." ma:contentTypeScope="" ma:versionID="6ac7c53fdbf0da594281760473ae67d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22F4DA4-1E5D-48AB-97DC-A6766B7AD0EB}"/>
</file>

<file path=customXml/itemProps2.xml><?xml version="1.0" encoding="utf-8"?>
<ds:datastoreItem xmlns:ds="http://schemas.openxmlformats.org/officeDocument/2006/customXml" ds:itemID="{618FA701-22A0-49F9-BAFE-61BEC9709FF8}"/>
</file>

<file path=customXml/itemProps3.xml><?xml version="1.0" encoding="utf-8"?>
<ds:datastoreItem xmlns:ds="http://schemas.openxmlformats.org/officeDocument/2006/customXml" ds:itemID="{94886F08-15D3-4E10-B037-5AA2E196B724}"/>
</file>

<file path=customXml/itemProps4.xml><?xml version="1.0" encoding="utf-8"?>
<ds:datastoreItem xmlns:ds="http://schemas.openxmlformats.org/officeDocument/2006/customXml" ds:itemID="{E7A7A2CF-CF59-4E82-9622-F5E79852D4C2}"/>
</file>

<file path=docProps/app.xml><?xml version="1.0" encoding="utf-8"?>
<Properties xmlns="http://schemas.openxmlformats.org/officeDocument/2006/extended-properties" xmlns:vt="http://schemas.openxmlformats.org/officeDocument/2006/docPropsVTypes">
  <Template>Normal</Template>
  <TotalTime>0</TotalTime>
  <Pages>28</Pages>
  <Words>14042</Words>
  <Characters>80045</Characters>
  <Application>Microsoft Office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Projet de rapport du Comité exécutif du Fonds multilatéral aux fins d'application du Protocole de Montréal à la trente-quatrième réunion des Parties</vt:lpstr>
    </vt:vector>
  </TitlesOfParts>
  <Company>UNMFS</Company>
  <LinksUpToDate>false</LinksUpToDate>
  <CharactersWithSpaces>93900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du Comité exécutif du Fonds multilatéral aux fins d'application du Protocole de Montréal à la trente-quatrième réunion des Parties</dc:title>
  <dc:creator>Microsoft Office User</dc:creator>
  <cp:lastModifiedBy>marti</cp:lastModifiedBy>
  <cp:revision>2</cp:revision>
  <cp:lastPrinted>2021-09-08T18:42:00Z</cp:lastPrinted>
  <dcterms:created xsi:type="dcterms:W3CDTF">2022-06-18T23:34:00Z</dcterms:created>
  <dcterms:modified xsi:type="dcterms:W3CDTF">2022-06-18T23:34:00Z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UNEP/OzL.Pro/ExCom/90/38</vt:lpwstr>
  </property>
  <property fmtid="{D5CDD505-2E9C-101B-9397-08002B2CF9AE}" pid="3" name="Revision date">
    <vt:lpwstr>5/27/2021</vt:lpwstr>
  </property>
  <property fmtid="{D5CDD505-2E9C-101B-9397-08002B2CF9AE}" pid="4" name="ContentTypeId">
    <vt:lpwstr>0x01010035F69A8C924B994BA9DB32821DF9C59F</vt:lpwstr>
  </property>
</Properties>
</file>