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B610FF7" w14:textId="77777777" w:rsidTr="009C59F7">
        <w:trPr>
          <w:trHeight w:val="720"/>
        </w:trPr>
        <w:tc>
          <w:tcPr>
            <w:tcW w:w="5490" w:type="dxa"/>
            <w:gridSpan w:val="2"/>
            <w:tcBorders>
              <w:bottom w:val="single" w:sz="18" w:space="0" w:color="auto"/>
            </w:tcBorders>
          </w:tcPr>
          <w:p w14:paraId="496DB43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0A66AEF"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6A2A9838"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5AE58F6"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40C0FE0A" wp14:editId="46DEAB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http://schemas.openxmlformats.org/drawingml/2006/main" xmlns:pic="http://schemas.openxmlformats.org/drawingml/2006/picture">
                  <w:pict w14:anchorId="711ECF70">
                    <v:group id="Group 1" style="position:absolute;margin-left:.2pt;margin-top:2.85pt;width:66.5pt;height:127.25pt;z-index:251660288" coordsize="8445,16160" o:spid="_x0000_s1026" w14:anchorId="28A0DA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left:63;top:7683;width:8382;height:8477;visibility:visible;mso-wrap-style:square" alt="UNEP"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o:title="UNEP" r:id="rId13"/>
                      </v:shape>
                      <v:shape id="Picture 3" style="position:absolute;width:8223;height:730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o:title="" r:id="rId14"/>
                      </v:shape>
                    </v:group>
                  </w:pict>
                </mc:Fallback>
              </mc:AlternateContent>
            </w:r>
          </w:p>
        </w:tc>
        <w:tc>
          <w:tcPr>
            <w:tcW w:w="3420" w:type="dxa"/>
            <w:tcBorders>
              <w:top w:val="nil"/>
              <w:left w:val="nil"/>
              <w:bottom w:val="single" w:sz="36" w:space="0" w:color="auto"/>
              <w:right w:val="nil"/>
            </w:tcBorders>
          </w:tcPr>
          <w:p w14:paraId="7C97B43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2E9ED4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33FF53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7AFED18"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3277396" w14:textId="77777777" w:rsidR="00C15867" w:rsidRPr="009B0D30" w:rsidRDefault="00C15867" w:rsidP="009C59F7">
            <w:r w:rsidRPr="009B0D30">
              <w:t>Distr.</w:t>
            </w:r>
          </w:p>
          <w:p w14:paraId="1B89E802" w14:textId="77777777" w:rsidR="00923540" w:rsidRPr="009B0D30" w:rsidRDefault="00923540" w:rsidP="00923540">
            <w:r w:rsidRPr="009B0D30">
              <w:t>GENERAL</w:t>
            </w:r>
          </w:p>
          <w:p w14:paraId="14965625" w14:textId="77777777" w:rsidR="00C15867" w:rsidRPr="009B0D30" w:rsidRDefault="00C15867" w:rsidP="009C59F7"/>
          <w:p w14:paraId="66738382" w14:textId="77777777" w:rsidR="00C15867" w:rsidRPr="009B0D30" w:rsidRDefault="00C15867" w:rsidP="009C59F7"/>
          <w:p w14:paraId="788909A9" w14:textId="14019680" w:rsidR="00C15867" w:rsidRPr="009B0D30" w:rsidRDefault="004A32A2" w:rsidP="009C59F7">
            <w:fldSimple w:instr="DOCPROPERTY &quot;Document number&quot;  \* MERGEFORMAT">
              <w:r>
                <w:t>UNEP/OzL.Pro/ExCom/96/20</w:t>
              </w:r>
            </w:fldSimple>
          </w:p>
          <w:p w14:paraId="3C4486C4" w14:textId="5CBE4397"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4440D1">
              <w:t>6 May 2025</w:t>
            </w:r>
            <w:r w:rsidRPr="009B0D30">
              <w:fldChar w:fldCharType="end"/>
            </w:r>
          </w:p>
          <w:p w14:paraId="2BF2D61C" w14:textId="77777777" w:rsidR="00C15867" w:rsidRPr="009B0D30" w:rsidRDefault="00C15867" w:rsidP="009C59F7">
            <w:pPr>
              <w:rPr>
                <w:caps/>
              </w:rPr>
            </w:pPr>
          </w:p>
          <w:p w14:paraId="1E0CBFE6" w14:textId="77777777" w:rsidR="00C15867" w:rsidRPr="009B0D30" w:rsidRDefault="00C15867" w:rsidP="009C59F7">
            <w:r w:rsidRPr="009B0D30">
              <w:t>ORIGINAL: ENGLISH</w:t>
            </w:r>
          </w:p>
        </w:tc>
      </w:tr>
    </w:tbl>
    <w:p w14:paraId="7F1E88FC"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six</w:t>
      </w:r>
      <w:r w:rsidR="00E9339B" w:rsidRPr="00E9339B">
        <w:t xml:space="preserve">th </w:t>
      </w:r>
      <w:r w:rsidR="00CA59FB">
        <w:t>Meeting</w:t>
      </w:r>
    </w:p>
    <w:p w14:paraId="517A3A49" w14:textId="77777777" w:rsidR="00CA59FB" w:rsidRDefault="00CA59FB" w:rsidP="00CA59FB">
      <w:pPr>
        <w:jc w:val="left"/>
      </w:pPr>
      <w:r>
        <w:t xml:space="preserve">Montreal, </w:t>
      </w:r>
      <w:r w:rsidR="007624A2">
        <w:t>26-30</w:t>
      </w:r>
      <w:r w:rsidR="00022071">
        <w:t xml:space="preserve"> </w:t>
      </w:r>
      <w:r w:rsidR="007624A2">
        <w:t>May 2025</w:t>
      </w:r>
    </w:p>
    <w:p w14:paraId="591ADD68" w14:textId="6A6C5F70" w:rsidR="0079781A" w:rsidRDefault="0079781A" w:rsidP="0079781A">
      <w:pPr>
        <w:jc w:val="left"/>
      </w:pPr>
      <w:r>
        <w:t>Item</w:t>
      </w:r>
      <w:r w:rsidR="00720A6C">
        <w:t>s</w:t>
      </w:r>
      <w:r>
        <w:t xml:space="preserve"> </w:t>
      </w:r>
      <w:r w:rsidR="003241F4">
        <w:t xml:space="preserve">9(c) and </w:t>
      </w:r>
      <w:r w:rsidR="00720A6C">
        <w:t>9</w:t>
      </w:r>
      <w:r w:rsidR="003241F4">
        <w:t xml:space="preserve">(d) </w:t>
      </w:r>
      <w:r w:rsidRPr="00512BEF">
        <w:t>of the provisional agenda</w:t>
      </w:r>
      <w:r w:rsidRPr="00512BEF">
        <w:rPr>
          <w:rStyle w:val="FootnoteReference"/>
        </w:rPr>
        <w:footnoteReference w:id="2"/>
      </w:r>
    </w:p>
    <w:p w14:paraId="76ACC548" w14:textId="77777777" w:rsidR="00C15867" w:rsidRPr="009B0D30" w:rsidRDefault="00C15867" w:rsidP="00CA59FB">
      <w:pPr>
        <w:jc w:val="left"/>
      </w:pPr>
    </w:p>
    <w:p w14:paraId="5D194793" w14:textId="77777777" w:rsidR="009145E4" w:rsidRDefault="009145E4" w:rsidP="009145E4">
      <w:pPr>
        <w:pStyle w:val="Heading1"/>
        <w:numPr>
          <w:ilvl w:val="0"/>
          <w:numId w:val="0"/>
        </w:numPr>
      </w:pPr>
    </w:p>
    <w:p w14:paraId="2DDBCC50" w14:textId="77777777" w:rsidR="00066CE8" w:rsidRPr="009B0D30" w:rsidRDefault="00066CE8" w:rsidP="00857077">
      <w:pPr>
        <w:jc w:val="left"/>
      </w:pPr>
    </w:p>
    <w:p w14:paraId="6439E0D8" w14:textId="77777777" w:rsidR="004E7F9C" w:rsidRPr="005C670D" w:rsidRDefault="004E7F9C" w:rsidP="005C670D">
      <w:pPr>
        <w:pStyle w:val="Title1"/>
        <w:jc w:val="right"/>
        <w:rPr>
          <w:b w:val="0"/>
          <w:lang w:val="en-CA"/>
        </w:rPr>
      </w:pPr>
    </w:p>
    <w:p w14:paraId="18939C44" w14:textId="73BCA8D0" w:rsidR="00EC78D6" w:rsidRDefault="00EC78D6" w:rsidP="00EC78D6">
      <w:pPr>
        <w:pStyle w:val="StyleHeader4Para4Left0Firstline0"/>
        <w:numPr>
          <w:ilvl w:val="0"/>
          <w:numId w:val="0"/>
        </w:numPr>
        <w:jc w:val="center"/>
        <w:rPr>
          <w:b/>
          <w:sz w:val="22"/>
        </w:rPr>
      </w:pPr>
      <w:r>
        <w:rPr>
          <w:b/>
          <w:sz w:val="22"/>
        </w:rPr>
        <w:t>UNDP’S WORK PROGRAMME FOR 2025</w:t>
      </w:r>
    </w:p>
    <w:p w14:paraId="71DE9B91" w14:textId="77777777" w:rsidR="00EC78D6" w:rsidRDefault="00EC78D6" w:rsidP="00EC78D6">
      <w:pPr>
        <w:pStyle w:val="StyleHeader4Para4Left0Firstline0"/>
        <w:numPr>
          <w:ilvl w:val="0"/>
          <w:numId w:val="0"/>
        </w:numPr>
        <w:jc w:val="center"/>
        <w:rPr>
          <w:b/>
          <w:sz w:val="22"/>
        </w:rPr>
      </w:pPr>
    </w:p>
    <w:p w14:paraId="0402F2BB" w14:textId="77777777" w:rsidR="00EC78D6" w:rsidRDefault="00EC78D6" w:rsidP="00EC78D6">
      <w:pPr>
        <w:jc w:val="left"/>
        <w:rPr>
          <w:b/>
          <w:color w:val="000000" w:themeColor="text1"/>
        </w:rPr>
      </w:pPr>
      <w:r>
        <w:rPr>
          <w:b/>
          <w:color w:val="000000" w:themeColor="text1"/>
        </w:rPr>
        <w:br w:type="page"/>
      </w:r>
    </w:p>
    <w:p w14:paraId="00269687" w14:textId="77777777" w:rsidR="00EC78D6" w:rsidRPr="00950778" w:rsidRDefault="00EC78D6" w:rsidP="00EC78D6">
      <w:pPr>
        <w:spacing w:after="240" w:line="360" w:lineRule="auto"/>
        <w:jc w:val="center"/>
        <w:rPr>
          <w:b/>
          <w:color w:val="000000" w:themeColor="text1"/>
        </w:rPr>
      </w:pPr>
      <w:r w:rsidRPr="00950778">
        <w:rPr>
          <w:b/>
          <w:color w:val="000000" w:themeColor="text1"/>
        </w:rPr>
        <w:lastRenderedPageBreak/>
        <w:t>COMMENTS AND RECOMMENDATION OF THE FUND SECRETARIAT</w:t>
      </w:r>
    </w:p>
    <w:p w14:paraId="63695B0F" w14:textId="226545E9" w:rsidR="00EC78D6" w:rsidRPr="008940FB" w:rsidRDefault="00EC78D6" w:rsidP="00EC78D6">
      <w:pPr>
        <w:pStyle w:val="Heading1"/>
      </w:pPr>
      <w:r w:rsidRPr="008940FB">
        <w:t>UNDP is requesting approval from the Executive Committee of US $</w:t>
      </w:r>
      <w:r w:rsidR="0011551A">
        <w:t>1,6</w:t>
      </w:r>
      <w:r w:rsidR="0013354F">
        <w:t>4</w:t>
      </w:r>
      <w:r w:rsidR="00FA008E">
        <w:t>4,458</w:t>
      </w:r>
      <w:r w:rsidRPr="008940FB">
        <w:t>,</w:t>
      </w:r>
      <w:r w:rsidRPr="008940FB" w:rsidDel="00C1556F">
        <w:rPr>
          <w:rStyle w:val="FootnoteReference"/>
        </w:rPr>
        <w:t xml:space="preserve"> </w:t>
      </w:r>
      <w:r w:rsidRPr="008940FB">
        <w:t>plus agency support costs of US $</w:t>
      </w:r>
      <w:r w:rsidR="007841F9">
        <w:t>1</w:t>
      </w:r>
      <w:r w:rsidR="0011551A">
        <w:t>16,</w:t>
      </w:r>
      <w:r w:rsidR="00FA008E">
        <w:t>312</w:t>
      </w:r>
      <w:r w:rsidR="00C32951">
        <w:t xml:space="preserve"> </w:t>
      </w:r>
      <w:r w:rsidRPr="008940FB">
        <w:t xml:space="preserve">for its 2025 work programme listed in table 1. The submission is attached to the present document. </w:t>
      </w:r>
    </w:p>
    <w:p w14:paraId="5BD73A1F" w14:textId="33031B35" w:rsidR="00EC78D6" w:rsidRPr="008940FB" w:rsidRDefault="00EC78D6" w:rsidP="00EC78D6">
      <w:pPr>
        <w:pStyle w:val="Heading1"/>
        <w:numPr>
          <w:ilvl w:val="0"/>
          <w:numId w:val="0"/>
        </w:numPr>
        <w:tabs>
          <w:tab w:val="left" w:pos="720"/>
        </w:tabs>
        <w:spacing w:after="0"/>
        <w:rPr>
          <w:b/>
        </w:rPr>
      </w:pPr>
      <w:r w:rsidRPr="008940FB">
        <w:rPr>
          <w:b/>
        </w:rPr>
        <w:t>Table 1: UNDP’s work programme for 2025</w:t>
      </w:r>
    </w:p>
    <w:tbl>
      <w:tblPr>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5" w:type="dxa"/>
        </w:tblCellMar>
        <w:tblLook w:val="01E0" w:firstRow="1" w:lastRow="1" w:firstColumn="1" w:lastColumn="1" w:noHBand="0" w:noVBand="0"/>
      </w:tblPr>
      <w:tblGrid>
        <w:gridCol w:w="1838"/>
        <w:gridCol w:w="5103"/>
        <w:gridCol w:w="1134"/>
        <w:gridCol w:w="1440"/>
      </w:tblGrid>
      <w:tr w:rsidR="00EC78D6" w:rsidRPr="00EC78D6" w14:paraId="184D3A8D" w14:textId="77777777" w:rsidTr="6137DA8E">
        <w:trPr>
          <w:trHeight w:val="381"/>
          <w:tblHeader/>
        </w:trPr>
        <w:tc>
          <w:tcPr>
            <w:tcW w:w="1838"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ADDA029" w14:textId="77777777" w:rsidR="00EC78D6" w:rsidRPr="008940FB" w:rsidRDefault="00EC78D6" w:rsidP="00E83C3D">
            <w:pPr>
              <w:ind w:left="112"/>
              <w:jc w:val="center"/>
              <w:rPr>
                <w:b/>
                <w:color w:val="000000" w:themeColor="text1"/>
                <w:sz w:val="20"/>
                <w:szCs w:val="20"/>
                <w:lang w:val="en-US"/>
              </w:rPr>
            </w:pPr>
            <w:r w:rsidRPr="008940FB">
              <w:rPr>
                <w:b/>
                <w:color w:val="000000" w:themeColor="text1"/>
                <w:sz w:val="20"/>
                <w:szCs w:val="20"/>
                <w:lang w:val="en-US"/>
              </w:rPr>
              <w:t>Country</w:t>
            </w:r>
          </w:p>
        </w:tc>
        <w:tc>
          <w:tcPr>
            <w:tcW w:w="5103" w:type="dxa"/>
            <w:tcBorders>
              <w:top w:val="single" w:sz="4" w:space="0" w:color="auto"/>
              <w:left w:val="single" w:sz="4" w:space="0" w:color="auto"/>
              <w:bottom w:val="single" w:sz="4" w:space="0" w:color="auto"/>
              <w:right w:val="single" w:sz="4" w:space="0" w:color="auto"/>
            </w:tcBorders>
            <w:hideMark/>
          </w:tcPr>
          <w:p w14:paraId="53562A1F" w14:textId="77777777" w:rsidR="00EC78D6" w:rsidRPr="008940FB" w:rsidRDefault="00EC78D6" w:rsidP="00E83C3D">
            <w:pPr>
              <w:jc w:val="center"/>
              <w:rPr>
                <w:b/>
                <w:color w:val="000000" w:themeColor="text1"/>
                <w:sz w:val="20"/>
                <w:szCs w:val="20"/>
                <w:lang w:val="en-US"/>
              </w:rPr>
            </w:pPr>
            <w:r w:rsidRPr="008940FB">
              <w:rPr>
                <w:b/>
                <w:color w:val="000000" w:themeColor="text1"/>
                <w:sz w:val="20"/>
                <w:szCs w:val="20"/>
                <w:lang w:val="en-US"/>
              </w:rPr>
              <w:t>Activity/Project</w:t>
            </w:r>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B9AD063" w14:textId="77777777" w:rsidR="00EC78D6" w:rsidRPr="008940FB" w:rsidRDefault="00EC78D6" w:rsidP="00E83C3D">
            <w:pPr>
              <w:jc w:val="center"/>
              <w:rPr>
                <w:b/>
                <w:color w:val="000000" w:themeColor="text1"/>
                <w:sz w:val="20"/>
                <w:szCs w:val="20"/>
                <w:lang w:val="en-US"/>
              </w:rPr>
            </w:pPr>
            <w:r w:rsidRPr="008940FB">
              <w:rPr>
                <w:b/>
                <w:color w:val="000000" w:themeColor="text1"/>
                <w:sz w:val="20"/>
                <w:szCs w:val="20"/>
                <w:lang w:val="en-US"/>
              </w:rPr>
              <w:t>Amount requested</w:t>
            </w:r>
          </w:p>
          <w:p w14:paraId="6D3939BB" w14:textId="77777777" w:rsidR="00EC78D6" w:rsidRPr="008940FB" w:rsidRDefault="00EC78D6" w:rsidP="00E83C3D">
            <w:pPr>
              <w:jc w:val="center"/>
              <w:rPr>
                <w:b/>
                <w:color w:val="000000" w:themeColor="text1"/>
                <w:sz w:val="20"/>
                <w:szCs w:val="20"/>
                <w:lang w:val="en-US"/>
              </w:rPr>
            </w:pPr>
            <w:r w:rsidRPr="008940FB">
              <w:rPr>
                <w:b/>
                <w:color w:val="000000" w:themeColor="text1"/>
                <w:sz w:val="20"/>
                <w:szCs w:val="20"/>
                <w:lang w:val="en-US"/>
              </w:rPr>
              <w:t>(US $)</w:t>
            </w:r>
          </w:p>
        </w:tc>
        <w:tc>
          <w:tcPr>
            <w:tcW w:w="144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768BDFC" w14:textId="77777777" w:rsidR="00EC78D6" w:rsidRPr="008940FB" w:rsidRDefault="00EC78D6" w:rsidP="00F726D0">
            <w:pPr>
              <w:ind w:left="85" w:right="13"/>
              <w:jc w:val="center"/>
              <w:rPr>
                <w:b/>
                <w:color w:val="000000" w:themeColor="text1"/>
                <w:sz w:val="20"/>
                <w:szCs w:val="20"/>
                <w:lang w:val="en-US"/>
              </w:rPr>
            </w:pPr>
            <w:r w:rsidRPr="008940FB">
              <w:rPr>
                <w:b/>
                <w:color w:val="000000" w:themeColor="text1"/>
                <w:sz w:val="20"/>
                <w:szCs w:val="20"/>
                <w:lang w:val="en-US"/>
              </w:rPr>
              <w:t>Amount recommended (US $)</w:t>
            </w:r>
          </w:p>
        </w:tc>
      </w:tr>
      <w:tr w:rsidR="00EC78D6" w:rsidRPr="00EC78D6" w14:paraId="5ADF8CE1" w14:textId="77777777" w:rsidTr="6137DA8E">
        <w:trPr>
          <w:trHeight w:val="200"/>
        </w:trPr>
        <w:tc>
          <w:tcPr>
            <w:tcW w:w="951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5CBEA11" w14:textId="77777777" w:rsidR="00EC78D6" w:rsidRPr="008940FB" w:rsidRDefault="00EC78D6" w:rsidP="00E83C3D">
            <w:pPr>
              <w:widowControl w:val="0"/>
              <w:ind w:left="112"/>
              <w:rPr>
                <w:color w:val="000000" w:themeColor="text1"/>
                <w:sz w:val="20"/>
                <w:szCs w:val="20"/>
                <w:lang w:val="en-US"/>
              </w:rPr>
            </w:pPr>
            <w:r w:rsidRPr="008940FB">
              <w:rPr>
                <w:b/>
                <w:color w:val="000000" w:themeColor="text1"/>
                <w:sz w:val="20"/>
                <w:szCs w:val="20"/>
                <w:lang w:val="en-US"/>
              </w:rPr>
              <w:t>SECTION A: ACTIVITIES RECOMMENDED FOR BLANKET APPROVAL</w:t>
            </w:r>
          </w:p>
        </w:tc>
      </w:tr>
      <w:tr w:rsidR="00EC78D6" w:rsidRPr="00EC78D6" w14:paraId="3D57AE39" w14:textId="77777777" w:rsidTr="6137DA8E">
        <w:trPr>
          <w:trHeight w:val="200"/>
        </w:trPr>
        <w:tc>
          <w:tcPr>
            <w:tcW w:w="951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D2C737F" w14:textId="77777777" w:rsidR="00EC78D6" w:rsidRPr="008940FB" w:rsidRDefault="00EC78D6" w:rsidP="00E83C3D">
            <w:pPr>
              <w:widowControl w:val="0"/>
              <w:ind w:left="112"/>
              <w:rPr>
                <w:b/>
                <w:color w:val="000000" w:themeColor="text1"/>
                <w:sz w:val="20"/>
                <w:szCs w:val="20"/>
                <w:lang w:val="en-US"/>
              </w:rPr>
            </w:pPr>
            <w:r w:rsidRPr="008940FB">
              <w:rPr>
                <w:b/>
                <w:bCs/>
                <w:color w:val="000000" w:themeColor="text1"/>
                <w:sz w:val="20"/>
                <w:szCs w:val="20"/>
                <w:lang w:val="en-US"/>
              </w:rPr>
              <w:t>A1: Renewal of institutional strengthening projects</w:t>
            </w:r>
          </w:p>
        </w:tc>
      </w:tr>
      <w:tr w:rsidR="00EF33F9" w:rsidRPr="00EC78D6" w14:paraId="277D47E7" w14:textId="77777777" w:rsidTr="6137DA8E">
        <w:trPr>
          <w:trHeight w:val="215"/>
        </w:trPr>
        <w:tc>
          <w:tcPr>
            <w:tcW w:w="1838"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7C38770" w14:textId="2D57F1BB" w:rsidR="00EF33F9" w:rsidRPr="00DB6F9C" w:rsidRDefault="00EF33F9" w:rsidP="00EF33F9">
            <w:pPr>
              <w:widowControl w:val="0"/>
              <w:ind w:left="112"/>
              <w:jc w:val="left"/>
              <w:rPr>
                <w:b/>
                <w:bCs/>
                <w:color w:val="000000" w:themeColor="text1"/>
                <w:sz w:val="20"/>
                <w:szCs w:val="20"/>
                <w:lang w:val="en-US"/>
              </w:rPr>
            </w:pPr>
            <w:r w:rsidRPr="00DB6F9C">
              <w:rPr>
                <w:color w:val="000000"/>
                <w:sz w:val="20"/>
                <w:szCs w:val="20"/>
              </w:rPr>
              <w:t xml:space="preserve">Bangladesh </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532FBF82" w14:textId="71D621D3" w:rsidR="00EF33F9" w:rsidRPr="00DB6F9C" w:rsidRDefault="00EF33F9" w:rsidP="00EF33F9">
            <w:pPr>
              <w:jc w:val="left"/>
              <w:rPr>
                <w:sz w:val="20"/>
                <w:szCs w:val="20"/>
                <w:lang w:val="en-US"/>
              </w:rPr>
            </w:pPr>
            <w:r w:rsidRPr="00DB6F9C">
              <w:rPr>
                <w:color w:val="000000"/>
                <w:sz w:val="20"/>
                <w:szCs w:val="20"/>
              </w:rPr>
              <w:t xml:space="preserve">Renewal of institutional strengthening project (phase </w:t>
            </w:r>
            <w:r w:rsidR="006C7FC4">
              <w:rPr>
                <w:color w:val="000000"/>
                <w:sz w:val="20"/>
                <w:szCs w:val="20"/>
              </w:rPr>
              <w:t>XI</w:t>
            </w:r>
            <w:r w:rsidRPr="00DB6F9C">
              <w:rPr>
                <w:color w:val="000000"/>
                <w:sz w:val="20"/>
                <w:szCs w:val="20"/>
              </w:rPr>
              <w:t>)</w:t>
            </w:r>
          </w:p>
        </w:tc>
        <w:tc>
          <w:tcPr>
            <w:tcW w:w="1134" w:type="dxa"/>
            <w:tcBorders>
              <w:top w:val="single" w:sz="4" w:space="0" w:color="auto"/>
              <w:left w:val="single" w:sz="4" w:space="0" w:color="auto"/>
              <w:bottom w:val="single" w:sz="4" w:space="0" w:color="auto"/>
              <w:right w:val="single" w:sz="4" w:space="0" w:color="auto"/>
            </w:tcBorders>
            <w:vAlign w:val="bottom"/>
          </w:tcPr>
          <w:p w14:paraId="69D2C6AD" w14:textId="57628150" w:rsidR="00EF33F9" w:rsidRPr="001B3098" w:rsidRDefault="00CB7DA6" w:rsidP="00EF33F9">
            <w:pPr>
              <w:jc w:val="right"/>
              <w:rPr>
                <w:color w:val="000000" w:themeColor="text1"/>
                <w:sz w:val="20"/>
                <w:szCs w:val="20"/>
                <w:lang w:val="en-US"/>
              </w:rPr>
            </w:pPr>
            <w:r w:rsidRPr="001B3098">
              <w:rPr>
                <w:color w:val="000000"/>
                <w:sz w:val="20"/>
                <w:szCs w:val="20"/>
              </w:rPr>
              <w:t>344,448</w:t>
            </w:r>
          </w:p>
        </w:tc>
        <w:tc>
          <w:tcPr>
            <w:tcW w:w="1440" w:type="dxa"/>
            <w:tcBorders>
              <w:top w:val="single" w:sz="4" w:space="0" w:color="auto"/>
              <w:left w:val="single" w:sz="4" w:space="0" w:color="auto"/>
              <w:bottom w:val="single" w:sz="4" w:space="0" w:color="auto"/>
              <w:right w:val="single" w:sz="4" w:space="0" w:color="auto"/>
            </w:tcBorders>
            <w:vAlign w:val="bottom"/>
          </w:tcPr>
          <w:p w14:paraId="561CBCA1" w14:textId="6D7D5E4B" w:rsidR="00EF33F9" w:rsidRPr="001B3098" w:rsidRDefault="00CB7DA6" w:rsidP="00EF33F9">
            <w:pPr>
              <w:jc w:val="right"/>
              <w:rPr>
                <w:color w:val="000000" w:themeColor="text1"/>
                <w:sz w:val="20"/>
                <w:szCs w:val="20"/>
                <w:lang w:val="en-US"/>
              </w:rPr>
            </w:pPr>
            <w:r w:rsidRPr="001B3098">
              <w:rPr>
                <w:color w:val="000000"/>
                <w:sz w:val="20"/>
                <w:szCs w:val="20"/>
              </w:rPr>
              <w:t>344,448</w:t>
            </w:r>
          </w:p>
        </w:tc>
      </w:tr>
      <w:tr w:rsidR="00EF33F9" w:rsidRPr="00EC78D6" w14:paraId="7D7A1DAC" w14:textId="77777777" w:rsidTr="6137DA8E">
        <w:trPr>
          <w:trHeight w:val="200"/>
        </w:trPr>
        <w:tc>
          <w:tcPr>
            <w:tcW w:w="1838"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C3C337A" w14:textId="1EBC71F6" w:rsidR="00EF33F9" w:rsidRPr="00DB6F9C" w:rsidRDefault="00EF33F9" w:rsidP="00EF33F9">
            <w:pPr>
              <w:ind w:left="112"/>
              <w:jc w:val="left"/>
              <w:rPr>
                <w:color w:val="000000"/>
                <w:sz w:val="20"/>
                <w:szCs w:val="20"/>
                <w:lang w:val="en-US"/>
              </w:rPr>
            </w:pPr>
            <w:r w:rsidRPr="00DB6F9C">
              <w:rPr>
                <w:color w:val="000000"/>
                <w:sz w:val="20"/>
                <w:szCs w:val="20"/>
              </w:rPr>
              <w:t>Brazil</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7C8F7887" w14:textId="28D4E880" w:rsidR="00EF33F9" w:rsidRPr="00DB6F9C" w:rsidRDefault="00EF33F9" w:rsidP="00EF33F9">
            <w:pPr>
              <w:jc w:val="left"/>
              <w:rPr>
                <w:sz w:val="20"/>
                <w:szCs w:val="20"/>
                <w:lang w:val="en-US"/>
              </w:rPr>
            </w:pPr>
            <w:r w:rsidRPr="00DB6F9C">
              <w:rPr>
                <w:color w:val="000000"/>
                <w:sz w:val="20"/>
                <w:szCs w:val="20"/>
              </w:rPr>
              <w:t xml:space="preserve">Renewal of institutional strengthening project (phase </w:t>
            </w:r>
            <w:r>
              <w:rPr>
                <w:color w:val="000000"/>
                <w:sz w:val="20"/>
                <w:szCs w:val="20"/>
              </w:rPr>
              <w:t>X</w:t>
            </w:r>
            <w:r w:rsidRPr="00DB6F9C">
              <w:rPr>
                <w:color w:val="000000"/>
                <w:sz w:val="20"/>
                <w:szCs w:val="20"/>
              </w:rPr>
              <w:t>)</w:t>
            </w:r>
          </w:p>
        </w:tc>
        <w:tc>
          <w:tcPr>
            <w:tcW w:w="1134" w:type="dxa"/>
            <w:tcBorders>
              <w:top w:val="single" w:sz="4" w:space="0" w:color="auto"/>
              <w:left w:val="single" w:sz="4" w:space="0" w:color="auto"/>
              <w:bottom w:val="single" w:sz="4" w:space="0" w:color="auto"/>
              <w:right w:val="single" w:sz="4" w:space="0" w:color="auto"/>
            </w:tcBorders>
            <w:vAlign w:val="bottom"/>
          </w:tcPr>
          <w:p w14:paraId="270FCF80" w14:textId="0A8BFED6" w:rsidR="00EF33F9" w:rsidRPr="001B3098" w:rsidRDefault="00EF33F9" w:rsidP="00EF33F9">
            <w:pPr>
              <w:jc w:val="right"/>
              <w:rPr>
                <w:color w:val="000000" w:themeColor="text1"/>
                <w:sz w:val="20"/>
                <w:szCs w:val="20"/>
                <w:lang w:val="en-US"/>
              </w:rPr>
            </w:pPr>
            <w:r w:rsidRPr="001B3098">
              <w:rPr>
                <w:color w:val="000000"/>
                <w:sz w:val="20"/>
                <w:szCs w:val="20"/>
              </w:rPr>
              <w:t>930,0</w:t>
            </w:r>
            <w:r w:rsidR="00DC01F1" w:rsidRPr="001B3098">
              <w:rPr>
                <w:color w:val="000000"/>
                <w:sz w:val="20"/>
                <w:szCs w:val="20"/>
              </w:rPr>
              <w:t>10</w:t>
            </w:r>
          </w:p>
        </w:tc>
        <w:tc>
          <w:tcPr>
            <w:tcW w:w="1440" w:type="dxa"/>
            <w:tcBorders>
              <w:top w:val="single" w:sz="4" w:space="0" w:color="auto"/>
              <w:left w:val="single" w:sz="4" w:space="0" w:color="auto"/>
              <w:bottom w:val="single" w:sz="4" w:space="0" w:color="auto"/>
              <w:right w:val="single" w:sz="4" w:space="0" w:color="auto"/>
            </w:tcBorders>
            <w:vAlign w:val="bottom"/>
          </w:tcPr>
          <w:p w14:paraId="2498301A" w14:textId="5D15C203" w:rsidR="00EF33F9" w:rsidRPr="001B3098" w:rsidRDefault="00EF33F9" w:rsidP="00EF33F9">
            <w:pPr>
              <w:jc w:val="right"/>
              <w:rPr>
                <w:color w:val="000000" w:themeColor="text1"/>
                <w:sz w:val="20"/>
                <w:szCs w:val="20"/>
                <w:lang w:val="en-US"/>
              </w:rPr>
            </w:pPr>
            <w:r w:rsidRPr="001B3098">
              <w:rPr>
                <w:color w:val="000000"/>
                <w:sz w:val="20"/>
                <w:szCs w:val="20"/>
              </w:rPr>
              <w:t>930,0</w:t>
            </w:r>
            <w:r w:rsidR="00DC01F1" w:rsidRPr="001B3098">
              <w:rPr>
                <w:color w:val="000000"/>
                <w:sz w:val="20"/>
                <w:szCs w:val="20"/>
              </w:rPr>
              <w:t>10</w:t>
            </w:r>
          </w:p>
        </w:tc>
      </w:tr>
      <w:tr w:rsidR="001B3E06" w:rsidRPr="00EC78D6" w14:paraId="50523DD0" w14:textId="77777777" w:rsidTr="6137DA8E">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B7F08D0" w14:textId="4D843650" w:rsidR="001B3E06" w:rsidRPr="00DB6F9C" w:rsidRDefault="001B3E06" w:rsidP="001B3E06">
            <w:pPr>
              <w:jc w:val="right"/>
              <w:rPr>
                <w:color w:val="000000"/>
                <w:sz w:val="20"/>
                <w:szCs w:val="20"/>
              </w:rPr>
            </w:pPr>
            <w:r w:rsidRPr="00DB6F9C">
              <w:rPr>
                <w:color w:val="000000" w:themeColor="text1"/>
                <w:sz w:val="20"/>
                <w:szCs w:val="20"/>
                <w:lang w:val="en-US"/>
              </w:rPr>
              <w:t>Subtotal for A1</w:t>
            </w:r>
          </w:p>
        </w:tc>
        <w:tc>
          <w:tcPr>
            <w:tcW w:w="1134" w:type="dxa"/>
            <w:tcBorders>
              <w:top w:val="single" w:sz="4" w:space="0" w:color="auto"/>
              <w:left w:val="single" w:sz="4" w:space="0" w:color="auto"/>
              <w:bottom w:val="single" w:sz="4" w:space="0" w:color="auto"/>
              <w:right w:val="single" w:sz="4" w:space="0" w:color="auto"/>
            </w:tcBorders>
            <w:vAlign w:val="bottom"/>
          </w:tcPr>
          <w:p w14:paraId="2381D8CC" w14:textId="5C41C3F2" w:rsidR="001B3E06" w:rsidRPr="001B3098" w:rsidRDefault="00097D6B" w:rsidP="00EF33F9">
            <w:pPr>
              <w:jc w:val="right"/>
              <w:rPr>
                <w:color w:val="000000"/>
                <w:sz w:val="20"/>
                <w:szCs w:val="20"/>
              </w:rPr>
            </w:pPr>
            <w:r w:rsidRPr="001B3098">
              <w:rPr>
                <w:color w:val="000000"/>
                <w:sz w:val="20"/>
                <w:szCs w:val="20"/>
              </w:rPr>
              <w:t>1,27</w:t>
            </w:r>
            <w:r w:rsidR="002D24C0" w:rsidRPr="001B3098">
              <w:rPr>
                <w:color w:val="000000"/>
                <w:sz w:val="20"/>
                <w:szCs w:val="20"/>
              </w:rPr>
              <w:t>4</w:t>
            </w:r>
            <w:r w:rsidRPr="001B3098">
              <w:rPr>
                <w:color w:val="000000"/>
                <w:sz w:val="20"/>
                <w:szCs w:val="20"/>
              </w:rPr>
              <w:t>,</w:t>
            </w:r>
            <w:r w:rsidR="002D24C0" w:rsidRPr="001B3098">
              <w:rPr>
                <w:color w:val="000000"/>
                <w:sz w:val="20"/>
                <w:szCs w:val="20"/>
              </w:rPr>
              <w:t>458</w:t>
            </w:r>
          </w:p>
        </w:tc>
        <w:tc>
          <w:tcPr>
            <w:tcW w:w="1440" w:type="dxa"/>
            <w:tcBorders>
              <w:top w:val="single" w:sz="4" w:space="0" w:color="auto"/>
              <w:left w:val="single" w:sz="4" w:space="0" w:color="auto"/>
              <w:bottom w:val="single" w:sz="4" w:space="0" w:color="auto"/>
              <w:right w:val="single" w:sz="4" w:space="0" w:color="auto"/>
            </w:tcBorders>
            <w:vAlign w:val="bottom"/>
          </w:tcPr>
          <w:p w14:paraId="4766DDA7" w14:textId="5D7791CC" w:rsidR="001B3E06" w:rsidRPr="001B3098" w:rsidRDefault="00097D6B" w:rsidP="00EF33F9">
            <w:pPr>
              <w:jc w:val="right"/>
              <w:rPr>
                <w:color w:val="000000"/>
                <w:sz w:val="20"/>
                <w:szCs w:val="20"/>
              </w:rPr>
            </w:pPr>
            <w:r w:rsidRPr="001B3098">
              <w:rPr>
                <w:color w:val="000000"/>
                <w:sz w:val="20"/>
                <w:szCs w:val="20"/>
              </w:rPr>
              <w:t>1,27</w:t>
            </w:r>
            <w:r w:rsidR="002D24C0" w:rsidRPr="001B3098">
              <w:rPr>
                <w:color w:val="000000"/>
                <w:sz w:val="20"/>
                <w:szCs w:val="20"/>
              </w:rPr>
              <w:t>4,458</w:t>
            </w:r>
          </w:p>
        </w:tc>
      </w:tr>
      <w:tr w:rsidR="00EC78D6" w:rsidRPr="00EC78D6" w14:paraId="51CFD582" w14:textId="77777777" w:rsidTr="6137DA8E">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FA1C62A" w14:textId="77777777" w:rsidR="00EC78D6" w:rsidRPr="00DB6F9C" w:rsidRDefault="00EC78D6" w:rsidP="00E83C3D">
            <w:pPr>
              <w:widowControl w:val="0"/>
              <w:ind w:right="113"/>
              <w:jc w:val="right"/>
              <w:rPr>
                <w:b/>
                <w:bCs/>
                <w:color w:val="000000" w:themeColor="text1"/>
                <w:sz w:val="20"/>
                <w:szCs w:val="20"/>
                <w:lang w:val="en-US"/>
              </w:rPr>
            </w:pPr>
            <w:r w:rsidRPr="00DB6F9C">
              <w:rPr>
                <w:color w:val="000000" w:themeColor="text1"/>
                <w:sz w:val="20"/>
                <w:szCs w:val="20"/>
                <w:lang w:val="en-US"/>
              </w:rPr>
              <w:t>Agency support costs</w:t>
            </w:r>
          </w:p>
        </w:tc>
        <w:tc>
          <w:tcPr>
            <w:tcW w:w="1134" w:type="dxa"/>
            <w:tcBorders>
              <w:top w:val="single" w:sz="4" w:space="0" w:color="auto"/>
              <w:left w:val="single" w:sz="4" w:space="0" w:color="auto"/>
              <w:bottom w:val="single" w:sz="4" w:space="0" w:color="auto"/>
              <w:right w:val="single" w:sz="4" w:space="0" w:color="auto"/>
            </w:tcBorders>
          </w:tcPr>
          <w:p w14:paraId="3C3C0097" w14:textId="2C80D859" w:rsidR="00EC78D6" w:rsidRPr="001B3098" w:rsidRDefault="00097D6B" w:rsidP="00E83C3D">
            <w:pPr>
              <w:widowControl w:val="0"/>
              <w:jc w:val="right"/>
              <w:rPr>
                <w:color w:val="000000"/>
                <w:sz w:val="20"/>
                <w:szCs w:val="20"/>
                <w:lang w:val="en-US"/>
              </w:rPr>
            </w:pPr>
            <w:r w:rsidRPr="001B3098">
              <w:rPr>
                <w:color w:val="000000"/>
                <w:sz w:val="20"/>
                <w:szCs w:val="20"/>
                <w:lang w:val="en-US"/>
              </w:rPr>
              <w:t>89,</w:t>
            </w:r>
            <w:r w:rsidR="002D24C0" w:rsidRPr="001B3098">
              <w:rPr>
                <w:color w:val="000000"/>
                <w:sz w:val="20"/>
                <w:szCs w:val="20"/>
                <w:lang w:val="en-US"/>
              </w:rPr>
              <w:t>212</w:t>
            </w:r>
          </w:p>
        </w:tc>
        <w:tc>
          <w:tcPr>
            <w:tcW w:w="1440" w:type="dxa"/>
            <w:tcBorders>
              <w:top w:val="single" w:sz="4" w:space="0" w:color="auto"/>
              <w:left w:val="single" w:sz="4" w:space="0" w:color="auto"/>
              <w:bottom w:val="single" w:sz="4" w:space="0" w:color="auto"/>
              <w:right w:val="single" w:sz="4" w:space="0" w:color="auto"/>
            </w:tcBorders>
          </w:tcPr>
          <w:p w14:paraId="64EF77B2" w14:textId="1A0E24B6" w:rsidR="00EC78D6" w:rsidRPr="001B3098" w:rsidRDefault="00097D6B" w:rsidP="00E83C3D">
            <w:pPr>
              <w:widowControl w:val="0"/>
              <w:jc w:val="right"/>
              <w:rPr>
                <w:color w:val="000000"/>
                <w:sz w:val="20"/>
                <w:szCs w:val="20"/>
                <w:lang w:val="en-US"/>
              </w:rPr>
            </w:pPr>
            <w:r w:rsidRPr="001B3098">
              <w:rPr>
                <w:color w:val="000000"/>
                <w:sz w:val="20"/>
                <w:szCs w:val="20"/>
                <w:lang w:val="en-US"/>
              </w:rPr>
              <w:t>89,</w:t>
            </w:r>
            <w:r w:rsidR="002D24C0" w:rsidRPr="001B3098">
              <w:rPr>
                <w:color w:val="000000"/>
                <w:sz w:val="20"/>
                <w:szCs w:val="20"/>
                <w:lang w:val="en-US"/>
              </w:rPr>
              <w:t>212</w:t>
            </w:r>
          </w:p>
        </w:tc>
      </w:tr>
      <w:tr w:rsidR="00EC78D6" w:rsidRPr="00EC78D6" w14:paraId="742CCF89" w14:textId="77777777" w:rsidTr="6137DA8E">
        <w:trPr>
          <w:trHeight w:val="215"/>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D3EC102" w14:textId="77777777" w:rsidR="00EC78D6" w:rsidRPr="00DB6F9C" w:rsidRDefault="00EC78D6" w:rsidP="00E83C3D">
            <w:pPr>
              <w:widowControl w:val="0"/>
              <w:ind w:right="113"/>
              <w:jc w:val="right"/>
              <w:rPr>
                <w:b/>
                <w:bCs/>
                <w:color w:val="000000" w:themeColor="text1"/>
                <w:sz w:val="20"/>
                <w:szCs w:val="20"/>
                <w:lang w:val="en-US"/>
              </w:rPr>
            </w:pPr>
            <w:r w:rsidRPr="00DB6F9C">
              <w:rPr>
                <w:color w:val="000000" w:themeColor="text1"/>
                <w:sz w:val="20"/>
                <w:szCs w:val="20"/>
                <w:lang w:val="en-US"/>
              </w:rPr>
              <w:t>Total for A1</w:t>
            </w:r>
          </w:p>
        </w:tc>
        <w:tc>
          <w:tcPr>
            <w:tcW w:w="1134" w:type="dxa"/>
            <w:tcBorders>
              <w:top w:val="single" w:sz="4" w:space="0" w:color="auto"/>
              <w:left w:val="single" w:sz="4" w:space="0" w:color="auto"/>
              <w:bottom w:val="single" w:sz="4" w:space="0" w:color="auto"/>
              <w:right w:val="single" w:sz="4" w:space="0" w:color="auto"/>
            </w:tcBorders>
          </w:tcPr>
          <w:p w14:paraId="5B7F28F7" w14:textId="03E19AB2" w:rsidR="00EC78D6" w:rsidRPr="001B3098" w:rsidRDefault="009F1BBD" w:rsidP="00E83C3D">
            <w:pPr>
              <w:widowControl w:val="0"/>
              <w:jc w:val="right"/>
              <w:rPr>
                <w:color w:val="000000"/>
                <w:sz w:val="20"/>
                <w:szCs w:val="20"/>
                <w:lang w:val="en-US"/>
              </w:rPr>
            </w:pPr>
            <w:r w:rsidRPr="001B3098">
              <w:rPr>
                <w:color w:val="000000"/>
                <w:sz w:val="20"/>
                <w:szCs w:val="20"/>
                <w:lang w:val="en-US"/>
              </w:rPr>
              <w:t>1,</w:t>
            </w:r>
            <w:r w:rsidR="00A51F46" w:rsidRPr="001B3098">
              <w:rPr>
                <w:color w:val="000000"/>
                <w:sz w:val="20"/>
                <w:szCs w:val="20"/>
                <w:lang w:val="en-US"/>
              </w:rPr>
              <w:t>363,670</w:t>
            </w:r>
          </w:p>
        </w:tc>
        <w:tc>
          <w:tcPr>
            <w:tcW w:w="1440" w:type="dxa"/>
            <w:tcBorders>
              <w:top w:val="single" w:sz="4" w:space="0" w:color="auto"/>
              <w:left w:val="single" w:sz="4" w:space="0" w:color="auto"/>
              <w:bottom w:val="single" w:sz="4" w:space="0" w:color="auto"/>
              <w:right w:val="single" w:sz="4" w:space="0" w:color="auto"/>
            </w:tcBorders>
          </w:tcPr>
          <w:p w14:paraId="38537142" w14:textId="17C48E2F" w:rsidR="00EC78D6" w:rsidRPr="001B3098" w:rsidRDefault="00A51F46" w:rsidP="00E83C3D">
            <w:pPr>
              <w:widowControl w:val="0"/>
              <w:jc w:val="right"/>
              <w:rPr>
                <w:color w:val="000000"/>
                <w:sz w:val="20"/>
                <w:szCs w:val="20"/>
                <w:lang w:val="en-US"/>
              </w:rPr>
            </w:pPr>
            <w:r w:rsidRPr="001B3098">
              <w:rPr>
                <w:color w:val="000000"/>
                <w:sz w:val="20"/>
                <w:szCs w:val="20"/>
                <w:lang w:val="en-US"/>
              </w:rPr>
              <w:t>1,363,670</w:t>
            </w:r>
          </w:p>
        </w:tc>
      </w:tr>
      <w:tr w:rsidR="00EC78D6" w:rsidRPr="00EC78D6" w14:paraId="28FF2729" w14:textId="77777777" w:rsidTr="6137DA8E">
        <w:trPr>
          <w:trHeight w:val="200"/>
        </w:trPr>
        <w:tc>
          <w:tcPr>
            <w:tcW w:w="951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6229D72" w14:textId="0EFDEE36" w:rsidR="00EC78D6" w:rsidRPr="00EC78D6" w:rsidRDefault="00EC78D6" w:rsidP="005F040D">
            <w:pPr>
              <w:widowControl w:val="0"/>
              <w:ind w:left="112"/>
              <w:jc w:val="left"/>
              <w:rPr>
                <w:b/>
                <w:bCs/>
                <w:color w:val="000000"/>
                <w:sz w:val="20"/>
                <w:szCs w:val="20"/>
                <w:highlight w:val="yellow"/>
                <w:lang w:val="en-US"/>
              </w:rPr>
            </w:pPr>
            <w:r w:rsidRPr="6137DA8E">
              <w:rPr>
                <w:b/>
                <w:bCs/>
                <w:color w:val="000000" w:themeColor="text1"/>
                <w:sz w:val="20"/>
                <w:szCs w:val="20"/>
                <w:lang w:val="en-US"/>
              </w:rPr>
              <w:t>A</w:t>
            </w:r>
            <w:r w:rsidR="005F040D" w:rsidRPr="6137DA8E">
              <w:rPr>
                <w:b/>
                <w:bCs/>
                <w:color w:val="000000" w:themeColor="text1"/>
                <w:sz w:val="20"/>
                <w:szCs w:val="20"/>
                <w:lang w:val="en-US"/>
              </w:rPr>
              <w:t>2</w:t>
            </w:r>
            <w:r w:rsidRPr="6137DA8E">
              <w:rPr>
                <w:b/>
                <w:bCs/>
                <w:color w:val="000000" w:themeColor="text1"/>
                <w:sz w:val="20"/>
                <w:szCs w:val="20"/>
                <w:lang w:val="en-US"/>
              </w:rPr>
              <w:t xml:space="preserve">: </w:t>
            </w:r>
            <w:r w:rsidR="002421D3" w:rsidRPr="6137DA8E">
              <w:rPr>
                <w:b/>
                <w:bCs/>
                <w:color w:val="000000" w:themeColor="text1"/>
                <w:sz w:val="20"/>
                <w:szCs w:val="20"/>
              </w:rPr>
              <w:t>Project preparation for a Kigali HFC implementation plan (KIP)</w:t>
            </w:r>
            <w:r w:rsidR="00E413D3">
              <w:rPr>
                <w:b/>
                <w:bCs/>
                <w:color w:val="000000" w:themeColor="text1"/>
                <w:sz w:val="20"/>
                <w:szCs w:val="20"/>
              </w:rPr>
              <w:t xml:space="preserve"> </w:t>
            </w:r>
            <w:r w:rsidR="00E413D3" w:rsidRPr="00E413D3">
              <w:rPr>
                <w:b/>
                <w:bCs/>
                <w:color w:val="000000" w:themeColor="text1"/>
                <w:sz w:val="20"/>
                <w:szCs w:val="20"/>
              </w:rPr>
              <w:t>investment project</w:t>
            </w:r>
          </w:p>
        </w:tc>
      </w:tr>
      <w:tr w:rsidR="00EC78D6" w:rsidRPr="00EC78D6" w14:paraId="5D95F821" w14:textId="77777777" w:rsidTr="004440D1">
        <w:trPr>
          <w:trHeight w:val="96"/>
        </w:trPr>
        <w:tc>
          <w:tcPr>
            <w:tcW w:w="1838"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F8E1667" w14:textId="123CDE94" w:rsidR="00EC78D6" w:rsidRPr="00DF4523" w:rsidRDefault="00DF4523" w:rsidP="00BE3514">
            <w:pPr>
              <w:ind w:left="112"/>
              <w:jc w:val="left"/>
              <w:rPr>
                <w:color w:val="000000" w:themeColor="text1"/>
                <w:sz w:val="20"/>
                <w:szCs w:val="20"/>
                <w:lang w:val="en-US"/>
              </w:rPr>
            </w:pPr>
            <w:r w:rsidRPr="6137DA8E">
              <w:rPr>
                <w:color w:val="000000" w:themeColor="text1"/>
                <w:sz w:val="20"/>
                <w:szCs w:val="20"/>
                <w:lang w:val="en-US"/>
              </w:rPr>
              <w:t>Philippines</w:t>
            </w:r>
          </w:p>
        </w:tc>
        <w:tc>
          <w:tcPr>
            <w:tcW w:w="5103" w:type="dxa"/>
            <w:tcBorders>
              <w:top w:val="single" w:sz="4" w:space="0" w:color="auto"/>
              <w:left w:val="single" w:sz="4" w:space="0" w:color="auto"/>
              <w:bottom w:val="single" w:sz="4" w:space="0" w:color="auto"/>
              <w:right w:val="single" w:sz="4" w:space="0" w:color="auto"/>
            </w:tcBorders>
          </w:tcPr>
          <w:p w14:paraId="68FE4455" w14:textId="25400DF6" w:rsidR="00EC78D6" w:rsidRPr="00DF4523" w:rsidRDefault="005D1D18" w:rsidP="00E83C3D">
            <w:pPr>
              <w:jc w:val="left"/>
              <w:rPr>
                <w:color w:val="000000"/>
                <w:sz w:val="20"/>
                <w:szCs w:val="20"/>
              </w:rPr>
            </w:pPr>
            <w:r w:rsidRPr="6137DA8E">
              <w:rPr>
                <w:color w:val="000000" w:themeColor="text1"/>
                <w:sz w:val="20"/>
                <w:szCs w:val="20"/>
              </w:rPr>
              <w:t>Preparation of a</w:t>
            </w:r>
            <w:r w:rsidR="00751953">
              <w:rPr>
                <w:color w:val="000000" w:themeColor="text1"/>
                <w:sz w:val="20"/>
                <w:szCs w:val="20"/>
              </w:rPr>
              <w:t xml:space="preserve"> </w:t>
            </w:r>
            <w:r w:rsidRPr="6137DA8E">
              <w:rPr>
                <w:color w:val="000000" w:themeColor="text1"/>
                <w:sz w:val="20"/>
                <w:szCs w:val="20"/>
              </w:rPr>
              <w:t xml:space="preserve">KIP </w:t>
            </w:r>
            <w:r w:rsidR="00A83204">
              <w:rPr>
                <w:color w:val="000000" w:themeColor="text1"/>
                <w:sz w:val="20"/>
                <w:szCs w:val="20"/>
              </w:rPr>
              <w:t xml:space="preserve">investment project </w:t>
            </w:r>
            <w:r w:rsidR="00756605">
              <w:rPr>
                <w:color w:val="000000" w:themeColor="text1"/>
                <w:sz w:val="20"/>
                <w:szCs w:val="20"/>
              </w:rPr>
              <w:t xml:space="preserve">in the </w:t>
            </w:r>
            <w:r w:rsidR="00CF7990">
              <w:rPr>
                <w:color w:val="000000" w:themeColor="text1"/>
                <w:sz w:val="20"/>
                <w:szCs w:val="20"/>
              </w:rPr>
              <w:t xml:space="preserve">foam </w:t>
            </w:r>
            <w:r w:rsidR="00413497">
              <w:rPr>
                <w:color w:val="000000" w:themeColor="text1"/>
                <w:sz w:val="20"/>
                <w:szCs w:val="20"/>
              </w:rPr>
              <w:t xml:space="preserve">manufacturing </w:t>
            </w:r>
            <w:r w:rsidR="00CF7990">
              <w:rPr>
                <w:color w:val="000000" w:themeColor="text1"/>
                <w:sz w:val="20"/>
                <w:szCs w:val="20"/>
              </w:rPr>
              <w:t>sector</w:t>
            </w:r>
          </w:p>
        </w:tc>
        <w:tc>
          <w:tcPr>
            <w:tcW w:w="1134" w:type="dxa"/>
            <w:tcBorders>
              <w:top w:val="single" w:sz="4" w:space="0" w:color="auto"/>
              <w:left w:val="single" w:sz="4" w:space="0" w:color="auto"/>
              <w:bottom w:val="single" w:sz="4" w:space="0" w:color="auto"/>
              <w:right w:val="single" w:sz="4" w:space="0" w:color="auto"/>
            </w:tcBorders>
          </w:tcPr>
          <w:p w14:paraId="7D9065B0" w14:textId="6E855C39" w:rsidR="00EC78D6" w:rsidRPr="00082F89" w:rsidRDefault="00DF4523" w:rsidP="00BE3514">
            <w:pPr>
              <w:jc w:val="right"/>
              <w:rPr>
                <w:color w:val="000000" w:themeColor="text1"/>
                <w:sz w:val="20"/>
                <w:szCs w:val="20"/>
                <w:lang w:val="en-US"/>
              </w:rPr>
            </w:pPr>
            <w:r w:rsidRPr="6137DA8E">
              <w:rPr>
                <w:color w:val="000000" w:themeColor="text1"/>
                <w:sz w:val="20"/>
                <w:szCs w:val="20"/>
                <w:lang w:val="en-US"/>
              </w:rPr>
              <w:t>8</w:t>
            </w:r>
            <w:r w:rsidR="00115A0C" w:rsidRPr="6137DA8E">
              <w:rPr>
                <w:color w:val="000000" w:themeColor="text1"/>
                <w:sz w:val="20"/>
                <w:szCs w:val="20"/>
                <w:lang w:val="en-US"/>
              </w:rPr>
              <w:t>0,000</w:t>
            </w:r>
          </w:p>
        </w:tc>
        <w:tc>
          <w:tcPr>
            <w:tcW w:w="1440" w:type="dxa"/>
            <w:tcBorders>
              <w:top w:val="single" w:sz="4" w:space="0" w:color="auto"/>
              <w:left w:val="single" w:sz="4" w:space="0" w:color="auto"/>
              <w:bottom w:val="single" w:sz="4" w:space="0" w:color="auto"/>
              <w:right w:val="single" w:sz="4" w:space="0" w:color="auto"/>
            </w:tcBorders>
          </w:tcPr>
          <w:p w14:paraId="279A17F6" w14:textId="3C240D9F" w:rsidR="00EC78D6" w:rsidRPr="00082F89" w:rsidRDefault="00115A0C" w:rsidP="00BE3514">
            <w:pPr>
              <w:jc w:val="right"/>
              <w:rPr>
                <w:color w:val="000000" w:themeColor="text1"/>
                <w:sz w:val="20"/>
                <w:szCs w:val="20"/>
                <w:lang w:val="en-US"/>
              </w:rPr>
            </w:pPr>
            <w:r w:rsidRPr="6137DA8E">
              <w:rPr>
                <w:color w:val="000000" w:themeColor="text1"/>
                <w:sz w:val="20"/>
                <w:szCs w:val="20"/>
                <w:lang w:val="en-US"/>
              </w:rPr>
              <w:t>80,000</w:t>
            </w:r>
          </w:p>
        </w:tc>
      </w:tr>
      <w:tr w:rsidR="00BA7346" w:rsidRPr="00EC78D6" w14:paraId="60B103B7" w14:textId="77777777" w:rsidTr="6137DA8E">
        <w:trPr>
          <w:trHeight w:val="215"/>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20A89AD" w14:textId="126762D9" w:rsidR="00BA7346" w:rsidRPr="00DF4523" w:rsidRDefault="00BA7346" w:rsidP="00BA7346">
            <w:pPr>
              <w:widowControl w:val="0"/>
              <w:ind w:right="113"/>
              <w:jc w:val="right"/>
              <w:rPr>
                <w:color w:val="000000" w:themeColor="text1"/>
                <w:sz w:val="20"/>
                <w:szCs w:val="20"/>
                <w:lang w:val="en-US"/>
              </w:rPr>
            </w:pPr>
            <w:r w:rsidRPr="6137DA8E">
              <w:rPr>
                <w:color w:val="000000" w:themeColor="text1"/>
                <w:sz w:val="20"/>
                <w:szCs w:val="20"/>
                <w:lang w:val="en-US"/>
              </w:rPr>
              <w:t>Subtotal for A2</w:t>
            </w:r>
          </w:p>
        </w:tc>
        <w:tc>
          <w:tcPr>
            <w:tcW w:w="1134" w:type="dxa"/>
            <w:tcBorders>
              <w:top w:val="single" w:sz="4" w:space="0" w:color="auto"/>
              <w:left w:val="single" w:sz="4" w:space="0" w:color="auto"/>
              <w:bottom w:val="single" w:sz="4" w:space="0" w:color="auto"/>
              <w:right w:val="single" w:sz="4" w:space="0" w:color="auto"/>
            </w:tcBorders>
            <w:vAlign w:val="bottom"/>
          </w:tcPr>
          <w:p w14:paraId="79509174" w14:textId="5705BE6E" w:rsidR="00BA7346" w:rsidRPr="00082F89" w:rsidRDefault="00BA7346" w:rsidP="00BA7346">
            <w:pPr>
              <w:jc w:val="right"/>
              <w:rPr>
                <w:color w:val="000000" w:themeColor="text1"/>
                <w:sz w:val="20"/>
                <w:szCs w:val="20"/>
                <w:lang w:val="en-US"/>
              </w:rPr>
            </w:pPr>
            <w:r w:rsidRPr="6137DA8E">
              <w:rPr>
                <w:color w:val="000000" w:themeColor="text1"/>
                <w:sz w:val="20"/>
                <w:szCs w:val="20"/>
                <w:lang w:val="en-US"/>
              </w:rPr>
              <w:t>80,000</w:t>
            </w:r>
          </w:p>
        </w:tc>
        <w:tc>
          <w:tcPr>
            <w:tcW w:w="1440" w:type="dxa"/>
            <w:tcBorders>
              <w:top w:val="single" w:sz="4" w:space="0" w:color="auto"/>
              <w:left w:val="single" w:sz="4" w:space="0" w:color="auto"/>
              <w:bottom w:val="single" w:sz="4" w:space="0" w:color="auto"/>
              <w:right w:val="single" w:sz="4" w:space="0" w:color="auto"/>
            </w:tcBorders>
            <w:vAlign w:val="bottom"/>
          </w:tcPr>
          <w:p w14:paraId="22E906A7" w14:textId="02822D05" w:rsidR="00BA7346" w:rsidRPr="00082F89" w:rsidRDefault="00BA7346" w:rsidP="00BA7346">
            <w:pPr>
              <w:jc w:val="right"/>
              <w:rPr>
                <w:color w:val="000000" w:themeColor="text1"/>
                <w:sz w:val="20"/>
                <w:szCs w:val="20"/>
                <w:lang w:val="en-US"/>
              </w:rPr>
            </w:pPr>
            <w:r w:rsidRPr="6137DA8E">
              <w:rPr>
                <w:color w:val="000000" w:themeColor="text1"/>
                <w:sz w:val="20"/>
                <w:szCs w:val="20"/>
                <w:lang w:val="en-US"/>
              </w:rPr>
              <w:t>80,000</w:t>
            </w:r>
          </w:p>
        </w:tc>
      </w:tr>
      <w:tr w:rsidR="00BA7346" w:rsidRPr="00EC78D6" w14:paraId="547E66B3" w14:textId="77777777" w:rsidTr="6137DA8E">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1E87587" w14:textId="2C579E19" w:rsidR="00BA7346" w:rsidRPr="00DF4523" w:rsidRDefault="00BA7346" w:rsidP="00BA7346">
            <w:pPr>
              <w:widowControl w:val="0"/>
              <w:ind w:right="113"/>
              <w:jc w:val="right"/>
              <w:rPr>
                <w:color w:val="000000" w:themeColor="text1"/>
                <w:sz w:val="20"/>
                <w:szCs w:val="20"/>
                <w:lang w:val="en-US"/>
              </w:rPr>
            </w:pPr>
            <w:r w:rsidRPr="6137DA8E">
              <w:rPr>
                <w:color w:val="000000" w:themeColor="text1"/>
                <w:sz w:val="20"/>
                <w:szCs w:val="20"/>
                <w:lang w:val="en-US"/>
              </w:rPr>
              <w:t>Agency support costs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DF15AB0" w14:textId="180253DA" w:rsidR="00BA7346" w:rsidRPr="00BA7346" w:rsidRDefault="00BA7346" w:rsidP="00BA7346">
            <w:pPr>
              <w:jc w:val="right"/>
              <w:rPr>
                <w:color w:val="000000" w:themeColor="text1"/>
                <w:sz w:val="20"/>
                <w:szCs w:val="20"/>
                <w:lang w:val="en-US"/>
              </w:rPr>
            </w:pPr>
            <w:r w:rsidRPr="6137DA8E">
              <w:rPr>
                <w:color w:val="000000" w:themeColor="text1"/>
                <w:sz w:val="20"/>
                <w:szCs w:val="20"/>
                <w:lang w:val="en-US"/>
              </w:rPr>
              <w:t>5,600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30F6F2" w14:textId="2347E3FE" w:rsidR="00BA7346" w:rsidRPr="00BA7346" w:rsidRDefault="00BA7346" w:rsidP="00BA7346">
            <w:pPr>
              <w:jc w:val="right"/>
              <w:rPr>
                <w:color w:val="000000" w:themeColor="text1"/>
                <w:sz w:val="20"/>
                <w:szCs w:val="20"/>
                <w:lang w:val="en-US"/>
              </w:rPr>
            </w:pPr>
            <w:r w:rsidRPr="6137DA8E">
              <w:rPr>
                <w:color w:val="000000" w:themeColor="text1"/>
                <w:sz w:val="20"/>
                <w:szCs w:val="20"/>
                <w:lang w:val="en-US"/>
              </w:rPr>
              <w:t>5,600</w:t>
            </w:r>
          </w:p>
        </w:tc>
      </w:tr>
      <w:tr w:rsidR="00BA7346" w:rsidRPr="00EC78D6" w14:paraId="29759794" w14:textId="77777777" w:rsidTr="6137DA8E">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036B121" w14:textId="26E2E66A" w:rsidR="00BA7346" w:rsidRPr="00DF4523" w:rsidRDefault="00BA7346" w:rsidP="00BA7346">
            <w:pPr>
              <w:widowControl w:val="0"/>
              <w:ind w:right="113"/>
              <w:jc w:val="right"/>
              <w:rPr>
                <w:color w:val="000000" w:themeColor="text1"/>
                <w:sz w:val="20"/>
                <w:szCs w:val="20"/>
                <w:lang w:val="en-US"/>
              </w:rPr>
            </w:pPr>
            <w:r w:rsidRPr="6137DA8E">
              <w:rPr>
                <w:color w:val="000000" w:themeColor="text1"/>
                <w:sz w:val="20"/>
                <w:szCs w:val="20"/>
                <w:lang w:val="en-US"/>
              </w:rPr>
              <w:t>Total for A2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D35F923" w14:textId="04435A11" w:rsidR="00BA7346" w:rsidRPr="00BA7346" w:rsidRDefault="00BA7346" w:rsidP="00BA7346">
            <w:pPr>
              <w:jc w:val="right"/>
              <w:rPr>
                <w:color w:val="000000" w:themeColor="text1"/>
                <w:sz w:val="20"/>
                <w:szCs w:val="20"/>
                <w:lang w:val="en-US"/>
              </w:rPr>
            </w:pPr>
            <w:r w:rsidRPr="6137DA8E">
              <w:rPr>
                <w:color w:val="000000" w:themeColor="text1"/>
                <w:sz w:val="20"/>
                <w:szCs w:val="20"/>
                <w:lang w:val="en-US"/>
              </w:rPr>
              <w:t>85,600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AA36565" w14:textId="3858FEFF" w:rsidR="00BA7346" w:rsidRPr="00BA7346" w:rsidRDefault="00BA7346" w:rsidP="00BA7346">
            <w:pPr>
              <w:jc w:val="right"/>
              <w:rPr>
                <w:color w:val="000000" w:themeColor="text1"/>
                <w:sz w:val="20"/>
                <w:szCs w:val="20"/>
                <w:lang w:val="en-US"/>
              </w:rPr>
            </w:pPr>
            <w:r w:rsidRPr="6137DA8E">
              <w:rPr>
                <w:color w:val="000000" w:themeColor="text1"/>
                <w:sz w:val="20"/>
                <w:szCs w:val="20"/>
                <w:lang w:val="en-US"/>
              </w:rPr>
              <w:t>85,600</w:t>
            </w:r>
          </w:p>
        </w:tc>
      </w:tr>
      <w:tr w:rsidR="003B3EAF" w:rsidRPr="00EC78D6" w14:paraId="6716D187" w14:textId="77777777" w:rsidTr="00240CAE">
        <w:trPr>
          <w:trHeight w:val="200"/>
        </w:trPr>
        <w:tc>
          <w:tcPr>
            <w:tcW w:w="951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7A77871" w14:textId="2BF51BB8" w:rsidR="00437F9E" w:rsidRPr="00155ADD" w:rsidRDefault="00437F9E" w:rsidP="00437F9E">
            <w:pPr>
              <w:ind w:left="112"/>
              <w:jc w:val="left"/>
              <w:rPr>
                <w:b/>
                <w:bCs/>
                <w:color w:val="000000" w:themeColor="text1"/>
                <w:sz w:val="20"/>
                <w:szCs w:val="20"/>
              </w:rPr>
            </w:pPr>
            <w:r>
              <w:rPr>
                <w:b/>
                <w:bCs/>
                <w:color w:val="000000" w:themeColor="text1"/>
                <w:sz w:val="20"/>
                <w:szCs w:val="20"/>
              </w:rPr>
              <w:t>A3</w:t>
            </w:r>
            <w:r w:rsidRPr="6137DA8E">
              <w:rPr>
                <w:b/>
                <w:bCs/>
                <w:color w:val="000000" w:themeColor="text1"/>
                <w:sz w:val="20"/>
                <w:szCs w:val="20"/>
              </w:rPr>
              <w:t>: Preparation of a pilot project to maintain and/or enhance the energy efficiency of replacement</w:t>
            </w:r>
          </w:p>
          <w:p w14:paraId="4947EB33" w14:textId="0B255885" w:rsidR="003B3EAF" w:rsidRPr="00437F9E" w:rsidRDefault="00437F9E" w:rsidP="00437F9E">
            <w:pPr>
              <w:ind w:left="112"/>
              <w:jc w:val="left"/>
              <w:rPr>
                <w:color w:val="000000" w:themeColor="text1"/>
                <w:sz w:val="20"/>
                <w:szCs w:val="20"/>
              </w:rPr>
            </w:pPr>
            <w:r w:rsidRPr="6137DA8E">
              <w:rPr>
                <w:b/>
                <w:bCs/>
                <w:color w:val="000000" w:themeColor="text1"/>
                <w:sz w:val="20"/>
                <w:szCs w:val="20"/>
              </w:rPr>
              <w:t>technologies and equipment in the context of HFC phase-down under decision 91/65</w:t>
            </w:r>
            <w:r>
              <w:rPr>
                <w:rStyle w:val="FootnoteReference"/>
                <w:b/>
                <w:bCs/>
                <w:color w:val="000000" w:themeColor="text1"/>
                <w:sz w:val="20"/>
                <w:szCs w:val="20"/>
              </w:rPr>
              <w:footnoteReference w:id="3"/>
            </w:r>
          </w:p>
        </w:tc>
      </w:tr>
      <w:tr w:rsidR="00E35C71" w:rsidRPr="00EC78D6" w14:paraId="0B3BF8C2" w14:textId="77777777" w:rsidTr="004440D1">
        <w:trPr>
          <w:trHeight w:val="200"/>
        </w:trPr>
        <w:tc>
          <w:tcPr>
            <w:tcW w:w="1838"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C70DAE8" w14:textId="1C489B07" w:rsidR="00E35C71" w:rsidRPr="6137DA8E" w:rsidRDefault="00E35C71" w:rsidP="00E35C71">
            <w:pPr>
              <w:widowControl w:val="0"/>
              <w:ind w:right="113"/>
              <w:jc w:val="left"/>
              <w:rPr>
                <w:color w:val="000000" w:themeColor="text1"/>
                <w:sz w:val="20"/>
                <w:szCs w:val="20"/>
                <w:lang w:val="en-US"/>
              </w:rPr>
            </w:pPr>
            <w:r w:rsidRPr="007018E4">
              <w:rPr>
                <w:color w:val="000000" w:themeColor="text1"/>
                <w:sz w:val="20"/>
                <w:szCs w:val="20"/>
                <w:lang w:val="en-US"/>
              </w:rPr>
              <w:t>Ghana</w:t>
            </w:r>
          </w:p>
        </w:tc>
        <w:tc>
          <w:tcPr>
            <w:tcW w:w="5103" w:type="dxa"/>
            <w:tcBorders>
              <w:top w:val="single" w:sz="4" w:space="0" w:color="auto"/>
              <w:left w:val="single" w:sz="4" w:space="0" w:color="auto"/>
              <w:bottom w:val="single" w:sz="4" w:space="0" w:color="auto"/>
              <w:right w:val="single" w:sz="4" w:space="0" w:color="auto"/>
            </w:tcBorders>
          </w:tcPr>
          <w:p w14:paraId="546FB165" w14:textId="2FCA221F" w:rsidR="00E35C71" w:rsidRPr="6137DA8E" w:rsidRDefault="00E35C71" w:rsidP="004440D1">
            <w:pPr>
              <w:widowControl w:val="0"/>
              <w:ind w:right="113"/>
              <w:jc w:val="left"/>
              <w:rPr>
                <w:color w:val="000000" w:themeColor="text1"/>
                <w:sz w:val="20"/>
                <w:szCs w:val="20"/>
                <w:lang w:val="en-US"/>
              </w:rPr>
            </w:pPr>
            <w:bookmarkStart w:id="0" w:name="_Hlk183009136"/>
            <w:r w:rsidRPr="009B56B6">
              <w:rPr>
                <w:sz w:val="20"/>
                <w:szCs w:val="20"/>
              </w:rPr>
              <w:t xml:space="preserve">Preparation for a pilot project to maintain and/or enhance energy efficiency in stand-alone commercial </w:t>
            </w:r>
            <w:r>
              <w:rPr>
                <w:sz w:val="20"/>
                <w:szCs w:val="20"/>
              </w:rPr>
              <w:t xml:space="preserve">refrigeration </w:t>
            </w:r>
            <w:bookmarkEnd w:id="0"/>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BF5572A" w14:textId="0AAC5924" w:rsidR="00E35C71" w:rsidRPr="6137DA8E" w:rsidRDefault="00E35C71" w:rsidP="00E35C71">
            <w:pPr>
              <w:jc w:val="right"/>
              <w:rPr>
                <w:color w:val="000000" w:themeColor="text1"/>
                <w:sz w:val="20"/>
                <w:szCs w:val="20"/>
                <w:lang w:val="en-US"/>
              </w:rPr>
            </w:pPr>
            <w:r>
              <w:rPr>
                <w:color w:val="000000"/>
                <w:sz w:val="20"/>
                <w:szCs w:val="20"/>
              </w:rPr>
              <w:t xml:space="preserve"> 30,000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E1DE08A" w14:textId="5E948B11" w:rsidR="00E35C71" w:rsidRPr="6137DA8E" w:rsidRDefault="00E35C71" w:rsidP="00E35C71">
            <w:pPr>
              <w:jc w:val="right"/>
              <w:rPr>
                <w:color w:val="000000" w:themeColor="text1"/>
                <w:sz w:val="20"/>
                <w:szCs w:val="20"/>
                <w:lang w:val="en-US"/>
              </w:rPr>
            </w:pPr>
            <w:r>
              <w:rPr>
                <w:color w:val="000000" w:themeColor="text1"/>
                <w:sz w:val="20"/>
                <w:szCs w:val="20"/>
                <w:lang w:val="en-US"/>
              </w:rPr>
              <w:t>30,000</w:t>
            </w:r>
          </w:p>
        </w:tc>
      </w:tr>
      <w:tr w:rsidR="00E35C71" w:rsidRPr="00EC78D6" w14:paraId="375135D4" w14:textId="77777777" w:rsidTr="6137DA8E">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234F9F8" w14:textId="7D070B31" w:rsidR="00E35C71" w:rsidRPr="6137DA8E" w:rsidRDefault="00E35C71" w:rsidP="00E35C71">
            <w:pPr>
              <w:widowControl w:val="0"/>
              <w:ind w:right="113"/>
              <w:jc w:val="right"/>
              <w:rPr>
                <w:color w:val="000000" w:themeColor="text1"/>
                <w:sz w:val="20"/>
                <w:szCs w:val="20"/>
                <w:lang w:val="en-US"/>
              </w:rPr>
            </w:pPr>
            <w:r w:rsidRPr="005D1D18">
              <w:rPr>
                <w:color w:val="000000" w:themeColor="text1"/>
                <w:sz w:val="20"/>
                <w:szCs w:val="20"/>
                <w:lang w:val="en-US"/>
              </w:rPr>
              <w:t xml:space="preserve">Subtotal for </w:t>
            </w:r>
            <w:r w:rsidR="00413CD9">
              <w:rPr>
                <w:color w:val="000000" w:themeColor="text1"/>
                <w:sz w:val="20"/>
                <w:szCs w:val="20"/>
                <w:lang w:val="en-US"/>
              </w:rPr>
              <w:t>A3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56680F4" w14:textId="53AD5B24" w:rsidR="00E35C71" w:rsidRPr="6137DA8E" w:rsidRDefault="00E35C71" w:rsidP="00E35C71">
            <w:pPr>
              <w:jc w:val="right"/>
              <w:rPr>
                <w:color w:val="000000" w:themeColor="text1"/>
                <w:sz w:val="20"/>
                <w:szCs w:val="20"/>
                <w:lang w:val="en-US"/>
              </w:rPr>
            </w:pPr>
            <w:r>
              <w:rPr>
                <w:color w:val="000000"/>
                <w:sz w:val="20"/>
                <w:szCs w:val="20"/>
              </w:rPr>
              <w:t xml:space="preserve"> 30,000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6DCCA8" w14:textId="2770E512" w:rsidR="00E35C71" w:rsidRPr="6137DA8E" w:rsidRDefault="00E35C71" w:rsidP="00E35C71">
            <w:pPr>
              <w:jc w:val="right"/>
              <w:rPr>
                <w:color w:val="000000" w:themeColor="text1"/>
                <w:sz w:val="20"/>
                <w:szCs w:val="20"/>
                <w:lang w:val="en-US"/>
              </w:rPr>
            </w:pPr>
            <w:r>
              <w:rPr>
                <w:color w:val="000000"/>
                <w:sz w:val="20"/>
                <w:szCs w:val="20"/>
              </w:rPr>
              <w:t xml:space="preserve"> 30,000</w:t>
            </w:r>
          </w:p>
        </w:tc>
      </w:tr>
      <w:tr w:rsidR="00E35C71" w:rsidRPr="00EC78D6" w14:paraId="598E0DFA" w14:textId="77777777" w:rsidTr="6137DA8E">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A7DE5BB" w14:textId="61890F3B" w:rsidR="00E35C71" w:rsidRPr="6137DA8E" w:rsidRDefault="00E35C71" w:rsidP="00E35C71">
            <w:pPr>
              <w:widowControl w:val="0"/>
              <w:ind w:right="113"/>
              <w:jc w:val="right"/>
              <w:rPr>
                <w:color w:val="000000" w:themeColor="text1"/>
                <w:sz w:val="20"/>
                <w:szCs w:val="20"/>
                <w:lang w:val="en-US"/>
              </w:rPr>
            </w:pPr>
            <w:r w:rsidRPr="005D1D18">
              <w:rPr>
                <w:color w:val="000000" w:themeColor="text1"/>
                <w:sz w:val="20"/>
                <w:szCs w:val="20"/>
                <w:lang w:val="en-US"/>
              </w:rPr>
              <w:t>Agency support costs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AE2F858" w14:textId="08C37D79" w:rsidR="00E35C71" w:rsidRPr="6137DA8E" w:rsidRDefault="00E35C71" w:rsidP="00E35C71">
            <w:pPr>
              <w:jc w:val="right"/>
              <w:rPr>
                <w:color w:val="000000" w:themeColor="text1"/>
                <w:sz w:val="20"/>
                <w:szCs w:val="20"/>
                <w:lang w:val="en-US"/>
              </w:rPr>
            </w:pPr>
            <w:r>
              <w:rPr>
                <w:color w:val="000000" w:themeColor="text1"/>
                <w:sz w:val="20"/>
                <w:szCs w:val="20"/>
                <w:lang w:val="en-US"/>
              </w:rPr>
              <w:t xml:space="preserve"> 2,100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05E37C4" w14:textId="64AC440E" w:rsidR="00E35C71" w:rsidRPr="6137DA8E" w:rsidRDefault="00E35C71" w:rsidP="00E35C71">
            <w:pPr>
              <w:jc w:val="right"/>
              <w:rPr>
                <w:color w:val="000000" w:themeColor="text1"/>
                <w:sz w:val="20"/>
                <w:szCs w:val="20"/>
                <w:lang w:val="en-US"/>
              </w:rPr>
            </w:pPr>
            <w:r>
              <w:rPr>
                <w:color w:val="000000" w:themeColor="text1"/>
                <w:sz w:val="20"/>
                <w:szCs w:val="20"/>
                <w:lang w:val="en-US"/>
              </w:rPr>
              <w:t xml:space="preserve"> 2,100</w:t>
            </w:r>
          </w:p>
        </w:tc>
      </w:tr>
      <w:tr w:rsidR="00E35C71" w:rsidRPr="00EC78D6" w14:paraId="77AFE3DB" w14:textId="77777777" w:rsidTr="00EA41A7">
        <w:trPr>
          <w:trHeight w:val="144"/>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CD521E9" w14:textId="034819C4" w:rsidR="00E35C71" w:rsidRPr="6137DA8E" w:rsidRDefault="00E35C71" w:rsidP="00E35C71">
            <w:pPr>
              <w:widowControl w:val="0"/>
              <w:ind w:right="113"/>
              <w:jc w:val="right"/>
              <w:rPr>
                <w:color w:val="000000" w:themeColor="text1"/>
                <w:sz w:val="20"/>
                <w:szCs w:val="20"/>
                <w:lang w:val="en-US"/>
              </w:rPr>
            </w:pPr>
            <w:r w:rsidRPr="005D1D18">
              <w:rPr>
                <w:color w:val="000000" w:themeColor="text1"/>
                <w:sz w:val="20"/>
                <w:szCs w:val="20"/>
                <w:lang w:val="en-US"/>
              </w:rPr>
              <w:t>Total for</w:t>
            </w:r>
            <w:r w:rsidR="00413CD9">
              <w:rPr>
                <w:color w:val="000000" w:themeColor="text1"/>
                <w:sz w:val="20"/>
                <w:szCs w:val="20"/>
                <w:lang w:val="en-US"/>
              </w:rPr>
              <w:t xml:space="preserve"> A3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782CAB2" w14:textId="423061AB" w:rsidR="00E35C71" w:rsidRPr="6137DA8E" w:rsidRDefault="00E35C71" w:rsidP="00E35C71">
            <w:pPr>
              <w:jc w:val="right"/>
              <w:rPr>
                <w:color w:val="000000" w:themeColor="text1"/>
                <w:sz w:val="20"/>
                <w:szCs w:val="20"/>
                <w:lang w:val="en-US"/>
              </w:rPr>
            </w:pPr>
            <w:r>
              <w:rPr>
                <w:color w:val="000000" w:themeColor="text1"/>
                <w:sz w:val="20"/>
                <w:szCs w:val="20"/>
                <w:lang w:val="en-US"/>
              </w:rPr>
              <w:t>32,100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A713CF" w14:textId="1E8C51ED" w:rsidR="00E35C71" w:rsidRPr="6137DA8E" w:rsidRDefault="00E35C71" w:rsidP="00E35C71">
            <w:pPr>
              <w:jc w:val="right"/>
              <w:rPr>
                <w:color w:val="000000" w:themeColor="text1"/>
                <w:sz w:val="20"/>
                <w:szCs w:val="20"/>
                <w:lang w:val="en-US"/>
              </w:rPr>
            </w:pPr>
            <w:r>
              <w:rPr>
                <w:color w:val="000000" w:themeColor="text1"/>
                <w:sz w:val="20"/>
                <w:szCs w:val="20"/>
                <w:lang w:val="en-US"/>
              </w:rPr>
              <w:t>32,100</w:t>
            </w:r>
          </w:p>
        </w:tc>
      </w:tr>
      <w:tr w:rsidR="008C0D7B" w:rsidRPr="00EC78D6" w14:paraId="06E2C0C0" w14:textId="77777777" w:rsidTr="005C4D90">
        <w:trPr>
          <w:trHeight w:val="144"/>
        </w:trPr>
        <w:tc>
          <w:tcPr>
            <w:tcW w:w="9515"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FFCF8D4" w14:textId="3025058B" w:rsidR="008C0D7B" w:rsidRDefault="008C0D7B" w:rsidP="00991D3A">
            <w:pPr>
              <w:ind w:left="112"/>
              <w:jc w:val="left"/>
              <w:rPr>
                <w:color w:val="000000" w:themeColor="text1"/>
                <w:sz w:val="20"/>
                <w:szCs w:val="20"/>
                <w:lang w:val="en-US"/>
              </w:rPr>
            </w:pPr>
            <w:r>
              <w:rPr>
                <w:b/>
                <w:bCs/>
                <w:color w:val="000000" w:themeColor="text1"/>
                <w:sz w:val="20"/>
                <w:szCs w:val="20"/>
                <w:lang w:val="en-US"/>
              </w:rPr>
              <w:t>A</w:t>
            </w:r>
            <w:r w:rsidR="00991D3A">
              <w:rPr>
                <w:b/>
                <w:bCs/>
                <w:color w:val="000000" w:themeColor="text1"/>
                <w:sz w:val="20"/>
                <w:szCs w:val="20"/>
                <w:lang w:val="en-US"/>
              </w:rPr>
              <w:t>4</w:t>
            </w:r>
            <w:r>
              <w:rPr>
                <w:b/>
                <w:bCs/>
                <w:color w:val="000000" w:themeColor="text1"/>
                <w:sz w:val="20"/>
                <w:szCs w:val="20"/>
                <w:lang w:val="en-US"/>
              </w:rPr>
              <w:t>: Technical assistance to prepare a verification report on HCFC consumption</w:t>
            </w:r>
          </w:p>
        </w:tc>
      </w:tr>
      <w:tr w:rsidR="0005193B" w:rsidRPr="00EC78D6" w14:paraId="1B950AA1" w14:textId="77777777" w:rsidTr="005B7A56">
        <w:trPr>
          <w:trHeight w:val="144"/>
        </w:trPr>
        <w:tc>
          <w:tcPr>
            <w:tcW w:w="1838"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AA9FDDE" w14:textId="77777777" w:rsidR="0005193B" w:rsidRPr="005D1D18" w:rsidRDefault="0005193B" w:rsidP="005B7A56">
            <w:pPr>
              <w:widowControl w:val="0"/>
              <w:ind w:right="113"/>
              <w:rPr>
                <w:color w:val="000000" w:themeColor="text1"/>
                <w:sz w:val="20"/>
                <w:szCs w:val="20"/>
                <w:lang w:val="en-US"/>
              </w:rPr>
            </w:pPr>
            <w:r>
              <w:rPr>
                <w:color w:val="000000" w:themeColor="text1"/>
                <w:sz w:val="20"/>
                <w:szCs w:val="20"/>
                <w:lang w:val="en-US"/>
              </w:rPr>
              <w:t>Haiti</w:t>
            </w:r>
          </w:p>
        </w:tc>
        <w:tc>
          <w:tcPr>
            <w:tcW w:w="5103" w:type="dxa"/>
            <w:tcBorders>
              <w:top w:val="single" w:sz="4" w:space="0" w:color="auto"/>
              <w:left w:val="single" w:sz="4" w:space="0" w:color="auto"/>
              <w:bottom w:val="single" w:sz="4" w:space="0" w:color="auto"/>
              <w:right w:val="single" w:sz="4" w:space="0" w:color="auto"/>
            </w:tcBorders>
          </w:tcPr>
          <w:p w14:paraId="367CE492" w14:textId="77777777" w:rsidR="0005193B" w:rsidRPr="005D1D18" w:rsidRDefault="0005193B" w:rsidP="005B7A56">
            <w:pPr>
              <w:widowControl w:val="0"/>
              <w:ind w:right="113"/>
              <w:rPr>
                <w:color w:val="000000" w:themeColor="text1"/>
                <w:sz w:val="20"/>
                <w:szCs w:val="20"/>
                <w:lang w:val="en-US"/>
              </w:rPr>
            </w:pPr>
            <w:r w:rsidRPr="00895C00">
              <w:rPr>
                <w:color w:val="000000" w:themeColor="text1"/>
                <w:sz w:val="20"/>
                <w:szCs w:val="20"/>
              </w:rPr>
              <w:t xml:space="preserve">Verification report </w:t>
            </w:r>
            <w:r w:rsidRPr="002F2FD3">
              <w:rPr>
                <w:color w:val="000000" w:themeColor="text1"/>
                <w:sz w:val="20"/>
                <w:szCs w:val="20"/>
              </w:rPr>
              <w:t>for stage II of</w:t>
            </w:r>
            <w:r w:rsidRPr="00895C00">
              <w:rPr>
                <w:color w:val="000000" w:themeColor="text1"/>
                <w:sz w:val="20"/>
                <w:szCs w:val="20"/>
              </w:rPr>
              <w:t xml:space="preserve"> the HPMP</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0599458" w14:textId="77777777" w:rsidR="0005193B" w:rsidRDefault="0005193B" w:rsidP="005B7A56">
            <w:pPr>
              <w:jc w:val="right"/>
              <w:rPr>
                <w:color w:val="000000" w:themeColor="text1"/>
                <w:sz w:val="20"/>
                <w:szCs w:val="20"/>
                <w:lang w:val="en-US"/>
              </w:rPr>
            </w:pPr>
            <w:r>
              <w:rPr>
                <w:color w:val="000000" w:themeColor="text1"/>
                <w:sz w:val="20"/>
                <w:szCs w:val="20"/>
                <w:lang w:val="en-US"/>
              </w:rPr>
              <w:t>30,000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9CF5F8" w14:textId="77777777" w:rsidR="0005193B" w:rsidRDefault="0005193B" w:rsidP="005B7A56">
            <w:pPr>
              <w:jc w:val="right"/>
              <w:rPr>
                <w:color w:val="000000" w:themeColor="text1"/>
                <w:sz w:val="20"/>
                <w:szCs w:val="20"/>
                <w:lang w:val="en-US"/>
              </w:rPr>
            </w:pPr>
            <w:r>
              <w:rPr>
                <w:color w:val="000000" w:themeColor="text1"/>
                <w:sz w:val="20"/>
                <w:szCs w:val="20"/>
                <w:lang w:val="en-US"/>
              </w:rPr>
              <w:t>30,000</w:t>
            </w:r>
          </w:p>
        </w:tc>
      </w:tr>
      <w:tr w:rsidR="00FA260A" w:rsidRPr="00EC78D6" w14:paraId="1DF72B89" w14:textId="77777777" w:rsidTr="00991D3A">
        <w:trPr>
          <w:trHeight w:val="144"/>
        </w:trPr>
        <w:tc>
          <w:tcPr>
            <w:tcW w:w="1838"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2393C1C" w14:textId="0D5CB3BF" w:rsidR="00FA260A" w:rsidRPr="005D1D18" w:rsidRDefault="00173958" w:rsidP="00FA260A">
            <w:pPr>
              <w:widowControl w:val="0"/>
              <w:ind w:right="113"/>
              <w:rPr>
                <w:color w:val="000000" w:themeColor="text1"/>
                <w:sz w:val="20"/>
                <w:szCs w:val="20"/>
                <w:lang w:val="en-US"/>
              </w:rPr>
            </w:pPr>
            <w:r>
              <w:rPr>
                <w:color w:val="000000" w:themeColor="text1"/>
                <w:sz w:val="20"/>
                <w:szCs w:val="20"/>
                <w:lang w:val="en-US"/>
              </w:rPr>
              <w:t xml:space="preserve">Republic of </w:t>
            </w:r>
            <w:r w:rsidR="00FA260A">
              <w:rPr>
                <w:color w:val="000000" w:themeColor="text1"/>
                <w:sz w:val="20"/>
                <w:szCs w:val="20"/>
                <w:lang w:val="en-US"/>
              </w:rPr>
              <w:t>Moldova</w:t>
            </w:r>
          </w:p>
        </w:tc>
        <w:tc>
          <w:tcPr>
            <w:tcW w:w="5103" w:type="dxa"/>
            <w:tcBorders>
              <w:top w:val="single" w:sz="4" w:space="0" w:color="auto"/>
              <w:left w:val="single" w:sz="4" w:space="0" w:color="auto"/>
              <w:bottom w:val="single" w:sz="4" w:space="0" w:color="auto"/>
              <w:right w:val="single" w:sz="4" w:space="0" w:color="auto"/>
            </w:tcBorders>
          </w:tcPr>
          <w:p w14:paraId="524EA39F" w14:textId="27F05084" w:rsidR="00FA260A" w:rsidRPr="005D1D18" w:rsidRDefault="00FA260A" w:rsidP="00FA260A">
            <w:pPr>
              <w:widowControl w:val="0"/>
              <w:ind w:right="113"/>
              <w:rPr>
                <w:color w:val="000000" w:themeColor="text1"/>
                <w:sz w:val="20"/>
                <w:szCs w:val="20"/>
                <w:lang w:val="en-US"/>
              </w:rPr>
            </w:pPr>
            <w:r w:rsidRPr="00895C00">
              <w:rPr>
                <w:color w:val="000000" w:themeColor="text1"/>
                <w:sz w:val="20"/>
                <w:szCs w:val="20"/>
              </w:rPr>
              <w:t xml:space="preserve">Verification </w:t>
            </w:r>
            <w:r w:rsidRPr="00826E5E">
              <w:rPr>
                <w:color w:val="000000" w:themeColor="text1"/>
                <w:sz w:val="20"/>
                <w:szCs w:val="20"/>
              </w:rPr>
              <w:t>report for stage III of the HPMP</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DE7D9D0" w14:textId="494D8CED" w:rsidR="00FA260A" w:rsidRDefault="00FA260A" w:rsidP="00FA260A">
            <w:pPr>
              <w:jc w:val="right"/>
              <w:rPr>
                <w:color w:val="000000" w:themeColor="text1"/>
                <w:sz w:val="20"/>
                <w:szCs w:val="20"/>
                <w:lang w:val="en-US"/>
              </w:rPr>
            </w:pPr>
            <w:r>
              <w:rPr>
                <w:color w:val="000000" w:themeColor="text1"/>
                <w:sz w:val="20"/>
                <w:szCs w:val="20"/>
                <w:lang w:val="en-US"/>
              </w:rPr>
              <w:t>30,000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9BCC3E" w14:textId="36281F3B" w:rsidR="00FA260A" w:rsidRDefault="00FA260A" w:rsidP="00FA260A">
            <w:pPr>
              <w:jc w:val="right"/>
              <w:rPr>
                <w:color w:val="000000" w:themeColor="text1"/>
                <w:sz w:val="20"/>
                <w:szCs w:val="20"/>
                <w:lang w:val="en-US"/>
              </w:rPr>
            </w:pPr>
            <w:r>
              <w:rPr>
                <w:color w:val="000000" w:themeColor="text1"/>
                <w:sz w:val="20"/>
                <w:szCs w:val="20"/>
                <w:lang w:val="en-US"/>
              </w:rPr>
              <w:t>30,000</w:t>
            </w:r>
          </w:p>
        </w:tc>
      </w:tr>
      <w:tr w:rsidR="00FA260A" w:rsidRPr="00EC78D6" w14:paraId="44716CB5" w14:textId="77777777" w:rsidTr="00EA41A7">
        <w:trPr>
          <w:trHeight w:val="144"/>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4B783E5" w14:textId="178C6B65" w:rsidR="00FA260A" w:rsidRPr="005D1D18" w:rsidRDefault="00FA260A" w:rsidP="00FA260A">
            <w:pPr>
              <w:widowControl w:val="0"/>
              <w:ind w:right="113"/>
              <w:jc w:val="right"/>
              <w:rPr>
                <w:color w:val="000000" w:themeColor="text1"/>
                <w:sz w:val="20"/>
                <w:szCs w:val="20"/>
                <w:lang w:val="en-US"/>
              </w:rPr>
            </w:pPr>
            <w:r w:rsidRPr="005D1D18">
              <w:rPr>
                <w:color w:val="000000" w:themeColor="text1"/>
                <w:sz w:val="20"/>
                <w:szCs w:val="20"/>
                <w:lang w:val="en-US"/>
              </w:rPr>
              <w:t xml:space="preserve">Subtotal for </w:t>
            </w:r>
            <w:r>
              <w:rPr>
                <w:color w:val="000000" w:themeColor="text1"/>
                <w:sz w:val="20"/>
                <w:szCs w:val="20"/>
                <w:lang w:val="en-US"/>
              </w:rPr>
              <w:t>A4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F4BB092" w14:textId="159B8707" w:rsidR="00FA260A" w:rsidRDefault="00FA260A" w:rsidP="00FA260A">
            <w:pPr>
              <w:jc w:val="right"/>
              <w:rPr>
                <w:color w:val="000000" w:themeColor="text1"/>
                <w:sz w:val="20"/>
                <w:szCs w:val="20"/>
                <w:lang w:val="en-US"/>
              </w:rPr>
            </w:pPr>
            <w:r>
              <w:rPr>
                <w:color w:val="000000" w:themeColor="text1"/>
                <w:sz w:val="20"/>
                <w:szCs w:val="20"/>
                <w:lang w:val="en-US"/>
              </w:rPr>
              <w:t>60,000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5C1BCB7" w14:textId="540D3BD6" w:rsidR="00FA260A" w:rsidRDefault="00FA260A" w:rsidP="00FA260A">
            <w:pPr>
              <w:jc w:val="right"/>
              <w:rPr>
                <w:color w:val="000000" w:themeColor="text1"/>
                <w:sz w:val="20"/>
                <w:szCs w:val="20"/>
                <w:lang w:val="en-US"/>
              </w:rPr>
            </w:pPr>
            <w:r>
              <w:rPr>
                <w:color w:val="000000" w:themeColor="text1"/>
                <w:sz w:val="20"/>
                <w:szCs w:val="20"/>
                <w:lang w:val="en-US"/>
              </w:rPr>
              <w:t>60,000</w:t>
            </w:r>
          </w:p>
        </w:tc>
      </w:tr>
      <w:tr w:rsidR="00FA260A" w:rsidRPr="00EC78D6" w14:paraId="510165F9" w14:textId="77777777" w:rsidTr="00EA41A7">
        <w:trPr>
          <w:trHeight w:val="144"/>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9B8DCCB" w14:textId="7F1490CD" w:rsidR="00FA260A" w:rsidRPr="005D1D18" w:rsidRDefault="00FA260A" w:rsidP="00FA260A">
            <w:pPr>
              <w:widowControl w:val="0"/>
              <w:ind w:right="113"/>
              <w:jc w:val="right"/>
              <w:rPr>
                <w:color w:val="000000" w:themeColor="text1"/>
                <w:sz w:val="20"/>
                <w:szCs w:val="20"/>
                <w:lang w:val="en-US"/>
              </w:rPr>
            </w:pPr>
            <w:r w:rsidRPr="005D1D18">
              <w:rPr>
                <w:color w:val="000000" w:themeColor="text1"/>
                <w:sz w:val="20"/>
                <w:szCs w:val="20"/>
                <w:lang w:val="en-US"/>
              </w:rPr>
              <w:t>Agency support costs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3FB1077" w14:textId="5303FC03" w:rsidR="00FA260A" w:rsidRDefault="00FA260A" w:rsidP="00FA260A">
            <w:pPr>
              <w:jc w:val="right"/>
              <w:rPr>
                <w:color w:val="000000" w:themeColor="text1"/>
                <w:sz w:val="20"/>
                <w:szCs w:val="20"/>
                <w:lang w:val="en-US"/>
              </w:rPr>
            </w:pPr>
            <w:r w:rsidRPr="6137DA8E">
              <w:rPr>
                <w:color w:val="000000" w:themeColor="text1"/>
                <w:sz w:val="20"/>
                <w:szCs w:val="20"/>
                <w:lang w:val="en-US"/>
              </w:rPr>
              <w:t xml:space="preserve"> 5,400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B39254" w14:textId="1ABD73AF" w:rsidR="00FA260A" w:rsidRDefault="00FA260A" w:rsidP="00FA260A">
            <w:pPr>
              <w:jc w:val="right"/>
              <w:rPr>
                <w:color w:val="000000" w:themeColor="text1"/>
                <w:sz w:val="20"/>
                <w:szCs w:val="20"/>
                <w:lang w:val="en-US"/>
              </w:rPr>
            </w:pPr>
            <w:r w:rsidRPr="6137DA8E">
              <w:rPr>
                <w:color w:val="000000" w:themeColor="text1"/>
                <w:sz w:val="20"/>
                <w:szCs w:val="20"/>
                <w:lang w:val="en-US"/>
              </w:rPr>
              <w:t xml:space="preserve"> 5,400</w:t>
            </w:r>
          </w:p>
        </w:tc>
      </w:tr>
      <w:tr w:rsidR="00FA260A" w:rsidRPr="00EC78D6" w14:paraId="37F9F3CA" w14:textId="77777777" w:rsidTr="00EA41A7">
        <w:trPr>
          <w:trHeight w:val="144"/>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787C4DC" w14:textId="607D07F6" w:rsidR="00FA260A" w:rsidRPr="005D1D18" w:rsidRDefault="00FA260A" w:rsidP="00FA260A">
            <w:pPr>
              <w:widowControl w:val="0"/>
              <w:ind w:right="113"/>
              <w:jc w:val="right"/>
              <w:rPr>
                <w:color w:val="000000" w:themeColor="text1"/>
                <w:sz w:val="20"/>
                <w:szCs w:val="20"/>
                <w:lang w:val="en-US"/>
              </w:rPr>
            </w:pPr>
            <w:r w:rsidRPr="005D1D18">
              <w:rPr>
                <w:color w:val="000000" w:themeColor="text1"/>
                <w:sz w:val="20"/>
                <w:szCs w:val="20"/>
                <w:lang w:val="en-US"/>
              </w:rPr>
              <w:t xml:space="preserve">Total for </w:t>
            </w:r>
            <w:r>
              <w:rPr>
                <w:color w:val="000000" w:themeColor="text1"/>
                <w:sz w:val="20"/>
                <w:szCs w:val="20"/>
                <w:lang w:val="en-US"/>
              </w:rPr>
              <w:t>A4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E981E91" w14:textId="0DCB707F" w:rsidR="00FA260A" w:rsidRDefault="00FA260A" w:rsidP="00FA260A">
            <w:pPr>
              <w:jc w:val="right"/>
              <w:rPr>
                <w:color w:val="000000" w:themeColor="text1"/>
                <w:sz w:val="20"/>
                <w:szCs w:val="20"/>
                <w:lang w:val="en-US"/>
              </w:rPr>
            </w:pPr>
            <w:r w:rsidRPr="6137DA8E">
              <w:rPr>
                <w:color w:val="000000" w:themeColor="text1"/>
                <w:sz w:val="20"/>
                <w:szCs w:val="20"/>
                <w:lang w:val="en-US"/>
              </w:rPr>
              <w:t xml:space="preserve"> 65</w:t>
            </w:r>
            <w:r>
              <w:rPr>
                <w:color w:val="000000" w:themeColor="text1"/>
                <w:sz w:val="20"/>
                <w:szCs w:val="20"/>
                <w:lang w:val="en-US"/>
              </w:rPr>
              <w:t>,400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D950B4" w14:textId="710BCC79" w:rsidR="00FA260A" w:rsidRDefault="00FA260A" w:rsidP="00FA260A">
            <w:pPr>
              <w:jc w:val="right"/>
              <w:rPr>
                <w:color w:val="000000" w:themeColor="text1"/>
                <w:sz w:val="20"/>
                <w:szCs w:val="20"/>
                <w:lang w:val="en-US"/>
              </w:rPr>
            </w:pPr>
            <w:r w:rsidRPr="6137DA8E">
              <w:rPr>
                <w:color w:val="000000" w:themeColor="text1"/>
                <w:sz w:val="20"/>
                <w:szCs w:val="20"/>
                <w:lang w:val="en-US"/>
              </w:rPr>
              <w:t xml:space="preserve"> 65</w:t>
            </w:r>
            <w:r>
              <w:rPr>
                <w:color w:val="000000" w:themeColor="text1"/>
                <w:sz w:val="20"/>
                <w:szCs w:val="20"/>
                <w:lang w:val="en-US"/>
              </w:rPr>
              <w:t>,400</w:t>
            </w:r>
          </w:p>
        </w:tc>
      </w:tr>
      <w:tr w:rsidR="008C0D7B" w:rsidRPr="00EC78D6" w14:paraId="4B540823" w14:textId="77777777" w:rsidTr="6137DA8E">
        <w:trPr>
          <w:trHeight w:val="200"/>
        </w:trPr>
        <w:tc>
          <w:tcPr>
            <w:tcW w:w="9515" w:type="dxa"/>
            <w:gridSpan w:val="4"/>
            <w:tcBorders>
              <w:top w:val="single" w:sz="4" w:space="0" w:color="auto"/>
              <w:left w:val="single" w:sz="4" w:space="0" w:color="auto"/>
              <w:bottom w:val="single" w:sz="4" w:space="0" w:color="auto"/>
              <w:right w:val="single" w:sz="4" w:space="0" w:color="auto"/>
            </w:tcBorders>
            <w:hideMark/>
          </w:tcPr>
          <w:p w14:paraId="071853D0" w14:textId="77777777" w:rsidR="008C0D7B" w:rsidRPr="008478C2" w:rsidRDefault="008C0D7B" w:rsidP="008C0D7B">
            <w:pPr>
              <w:jc w:val="left"/>
              <w:rPr>
                <w:color w:val="000000"/>
                <w:sz w:val="20"/>
                <w:szCs w:val="20"/>
                <w:lang w:val="en-US"/>
              </w:rPr>
            </w:pPr>
            <w:r w:rsidRPr="008478C2">
              <w:rPr>
                <w:b/>
                <w:color w:val="000000" w:themeColor="text1"/>
                <w:sz w:val="20"/>
                <w:szCs w:val="20"/>
                <w:lang w:val="en-US"/>
              </w:rPr>
              <w:t>SECTION B: ACTIVITIES RECOMMENDED FOR INDIVIDUAL CONSIDERATION</w:t>
            </w:r>
          </w:p>
        </w:tc>
      </w:tr>
      <w:tr w:rsidR="008C0D7B" w:rsidRPr="00EC78D6" w14:paraId="41CC1FE2" w14:textId="77777777" w:rsidTr="6137DA8E">
        <w:trPr>
          <w:trHeight w:val="215"/>
        </w:trPr>
        <w:tc>
          <w:tcPr>
            <w:tcW w:w="9515" w:type="dxa"/>
            <w:gridSpan w:val="4"/>
            <w:tcBorders>
              <w:top w:val="single" w:sz="4" w:space="0" w:color="auto"/>
              <w:left w:val="single" w:sz="4" w:space="0" w:color="auto"/>
              <w:bottom w:val="single" w:sz="4" w:space="0" w:color="auto"/>
              <w:right w:val="single" w:sz="4" w:space="0" w:color="auto"/>
            </w:tcBorders>
            <w:shd w:val="clear" w:color="auto" w:fill="auto"/>
          </w:tcPr>
          <w:p w14:paraId="0BF7F058" w14:textId="1B378027" w:rsidR="008C0D7B" w:rsidRPr="005D1D18" w:rsidRDefault="008C0D7B" w:rsidP="008C0D7B">
            <w:pPr>
              <w:jc w:val="left"/>
              <w:rPr>
                <w:b/>
                <w:bCs/>
                <w:color w:val="000000" w:themeColor="text1"/>
                <w:sz w:val="20"/>
                <w:szCs w:val="20"/>
                <w:lang w:val="en-US"/>
              </w:rPr>
            </w:pPr>
            <w:r>
              <w:rPr>
                <w:b/>
                <w:bCs/>
                <w:color w:val="000000" w:themeColor="text1"/>
                <w:sz w:val="20"/>
                <w:szCs w:val="20"/>
                <w:lang w:val="en-US"/>
              </w:rPr>
              <w:t xml:space="preserve">B1: </w:t>
            </w:r>
            <w:bookmarkStart w:id="1" w:name="_Hlk197439407"/>
            <w:r>
              <w:rPr>
                <w:b/>
                <w:bCs/>
                <w:color w:val="000000" w:themeColor="text1"/>
                <w:sz w:val="20"/>
                <w:szCs w:val="20"/>
                <w:lang w:val="en-US"/>
              </w:rPr>
              <w:t xml:space="preserve">Preparation of an </w:t>
            </w:r>
            <w:r w:rsidRPr="004F7438">
              <w:rPr>
                <w:b/>
                <w:bCs/>
                <w:color w:val="000000" w:themeColor="text1"/>
                <w:sz w:val="20"/>
                <w:szCs w:val="20"/>
                <w:lang w:val="en-US"/>
              </w:rPr>
              <w:t>energy-efficiency revolving fund for end users</w:t>
            </w:r>
            <w:r w:rsidR="002D2BEE">
              <w:rPr>
                <w:b/>
                <w:bCs/>
                <w:color w:val="000000" w:themeColor="text1"/>
                <w:sz w:val="20"/>
                <w:szCs w:val="20"/>
                <w:lang w:val="en-US"/>
              </w:rPr>
              <w:t xml:space="preserve"> (decision 95/87)</w:t>
            </w:r>
            <w:bookmarkEnd w:id="1"/>
          </w:p>
        </w:tc>
      </w:tr>
      <w:tr w:rsidR="008C0D7B" w:rsidRPr="00EC78D6" w14:paraId="60D814FE" w14:textId="77777777" w:rsidTr="6137DA8E">
        <w:trPr>
          <w:trHeight w:val="215"/>
        </w:trPr>
        <w:tc>
          <w:tcPr>
            <w:tcW w:w="1838" w:type="dxa"/>
            <w:tcBorders>
              <w:top w:val="single" w:sz="4" w:space="0" w:color="auto"/>
              <w:left w:val="single" w:sz="4" w:space="0" w:color="auto"/>
              <w:bottom w:val="single" w:sz="4" w:space="0" w:color="auto"/>
              <w:right w:val="single" w:sz="4" w:space="0" w:color="auto"/>
            </w:tcBorders>
            <w:shd w:val="clear" w:color="auto" w:fill="auto"/>
          </w:tcPr>
          <w:p w14:paraId="2F683593" w14:textId="44D77A00" w:rsidR="008C0D7B" w:rsidRPr="00C200ED" w:rsidRDefault="008C0D7B" w:rsidP="008C0D7B">
            <w:pPr>
              <w:jc w:val="left"/>
              <w:rPr>
                <w:color w:val="000000" w:themeColor="text1"/>
                <w:sz w:val="20"/>
                <w:szCs w:val="20"/>
                <w:lang w:val="es-ES"/>
              </w:rPr>
            </w:pPr>
            <w:r w:rsidRPr="00C200ED">
              <w:rPr>
                <w:color w:val="000000" w:themeColor="text1"/>
                <w:sz w:val="20"/>
                <w:szCs w:val="20"/>
                <w:lang w:val="es-ES"/>
              </w:rPr>
              <w:t>Global (Colombia, Ghana and Jordan)</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174EB406" w14:textId="226ACBB1" w:rsidR="008C0D7B" w:rsidRPr="005D1D18" w:rsidRDefault="008C0D7B" w:rsidP="008C0D7B">
            <w:pPr>
              <w:jc w:val="left"/>
              <w:rPr>
                <w:color w:val="000000" w:themeColor="text1"/>
                <w:sz w:val="20"/>
                <w:szCs w:val="20"/>
                <w:lang w:val="en-US"/>
              </w:rPr>
            </w:pPr>
            <w:r w:rsidRPr="00C1202D">
              <w:rPr>
                <w:color w:val="000000" w:themeColor="text1"/>
                <w:sz w:val="20"/>
                <w:szCs w:val="20"/>
                <w:lang w:val="en-US"/>
              </w:rPr>
              <w:t xml:space="preserve">Preparation of </w:t>
            </w:r>
            <w:r>
              <w:rPr>
                <w:color w:val="000000" w:themeColor="text1"/>
                <w:sz w:val="20"/>
                <w:szCs w:val="20"/>
                <w:lang w:val="en-US"/>
              </w:rPr>
              <w:t xml:space="preserve">a </w:t>
            </w:r>
            <w:r w:rsidRPr="00C1202D">
              <w:rPr>
                <w:color w:val="000000" w:themeColor="text1"/>
                <w:sz w:val="20"/>
                <w:szCs w:val="20"/>
                <w:lang w:val="en-US"/>
              </w:rPr>
              <w:t>revolving fund for end users</w:t>
            </w:r>
            <w:r>
              <w:rPr>
                <w:color w:val="000000" w:themeColor="text1"/>
                <w:sz w:val="20"/>
                <w:szCs w:val="20"/>
                <w:lang w:val="en-US"/>
              </w:rPr>
              <w:t xml:space="preserve"> in the tourism sector</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15D1003" w14:textId="2BE6DD80" w:rsidR="008C0D7B" w:rsidRPr="0098303C" w:rsidRDefault="008C0D7B" w:rsidP="008C0D7B">
            <w:pPr>
              <w:jc w:val="right"/>
              <w:rPr>
                <w:color w:val="000000" w:themeColor="text1"/>
                <w:sz w:val="20"/>
                <w:szCs w:val="20"/>
                <w:lang w:val="en-US"/>
              </w:rPr>
            </w:pPr>
            <w:r w:rsidRPr="0098303C">
              <w:rPr>
                <w:color w:val="000000" w:themeColor="text1"/>
                <w:sz w:val="20"/>
                <w:szCs w:val="20"/>
                <w:lang w:val="en-US"/>
              </w:rPr>
              <w:t>200,000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3C2805" w14:textId="4F8361D0" w:rsidR="008C0D7B" w:rsidRPr="005D1D18" w:rsidRDefault="008C0D7B" w:rsidP="008C0D7B">
            <w:pPr>
              <w:jc w:val="right"/>
              <w:rPr>
                <w:b/>
                <w:bCs/>
                <w:color w:val="000000" w:themeColor="text1"/>
                <w:sz w:val="20"/>
                <w:szCs w:val="20"/>
                <w:lang w:val="en-US"/>
              </w:rPr>
            </w:pPr>
            <w:r w:rsidRPr="005D1D18">
              <w:rPr>
                <w:b/>
                <w:bCs/>
                <w:color w:val="000000" w:themeColor="text1"/>
                <w:sz w:val="20"/>
                <w:szCs w:val="20"/>
                <w:lang w:val="en-US"/>
              </w:rPr>
              <w:t>*</w:t>
            </w:r>
          </w:p>
        </w:tc>
      </w:tr>
      <w:tr w:rsidR="008C0D7B" w:rsidRPr="00EC78D6" w14:paraId="70DE5D86" w14:textId="77777777" w:rsidTr="6137DA8E">
        <w:trPr>
          <w:trHeight w:val="215"/>
        </w:trPr>
        <w:tc>
          <w:tcPr>
            <w:tcW w:w="6941" w:type="dxa"/>
            <w:gridSpan w:val="2"/>
            <w:tcBorders>
              <w:top w:val="single" w:sz="4" w:space="0" w:color="auto"/>
              <w:left w:val="single" w:sz="4" w:space="0" w:color="auto"/>
              <w:bottom w:val="single" w:sz="4" w:space="0" w:color="auto"/>
              <w:right w:val="single" w:sz="4" w:space="0" w:color="auto"/>
            </w:tcBorders>
            <w:shd w:val="clear" w:color="auto" w:fill="auto"/>
          </w:tcPr>
          <w:p w14:paraId="24908843" w14:textId="3063073C" w:rsidR="008C0D7B" w:rsidRPr="005D1D18" w:rsidRDefault="008C0D7B" w:rsidP="008C0D7B">
            <w:pPr>
              <w:jc w:val="right"/>
              <w:rPr>
                <w:color w:val="000000" w:themeColor="text1"/>
                <w:sz w:val="20"/>
                <w:szCs w:val="20"/>
                <w:lang w:val="en-US"/>
              </w:rPr>
            </w:pPr>
            <w:r w:rsidRPr="005D1D18">
              <w:rPr>
                <w:color w:val="000000" w:themeColor="text1"/>
                <w:sz w:val="20"/>
                <w:szCs w:val="20"/>
                <w:lang w:val="en-US"/>
              </w:rPr>
              <w:t>Subtotal for B</w:t>
            </w:r>
            <w:r>
              <w:rPr>
                <w:color w:val="000000" w:themeColor="text1"/>
                <w:sz w:val="20"/>
                <w:szCs w:val="20"/>
                <w:lang w:val="en-US"/>
              </w:rPr>
              <w:t>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7C8389F" w14:textId="1B213F25" w:rsidR="008C0D7B" w:rsidRPr="0098303C" w:rsidRDefault="008C0D7B" w:rsidP="008C0D7B">
            <w:pPr>
              <w:jc w:val="right"/>
              <w:rPr>
                <w:color w:val="000000" w:themeColor="text1"/>
                <w:sz w:val="20"/>
                <w:szCs w:val="20"/>
                <w:lang w:val="en-US"/>
              </w:rPr>
            </w:pPr>
            <w:r w:rsidRPr="0098303C">
              <w:rPr>
                <w:color w:val="000000" w:themeColor="text1"/>
                <w:sz w:val="20"/>
                <w:szCs w:val="20"/>
                <w:lang w:val="en-US"/>
              </w:rPr>
              <w:t>200,000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311423" w14:textId="7E4C4D30" w:rsidR="008C0D7B" w:rsidRPr="005D1D18" w:rsidRDefault="008C0D7B" w:rsidP="008C0D7B">
            <w:pPr>
              <w:jc w:val="right"/>
              <w:rPr>
                <w:b/>
                <w:bCs/>
                <w:color w:val="000000" w:themeColor="text1"/>
                <w:sz w:val="20"/>
                <w:szCs w:val="20"/>
                <w:lang w:val="en-US"/>
              </w:rPr>
            </w:pPr>
            <w:r w:rsidRPr="005D1D18">
              <w:rPr>
                <w:b/>
                <w:bCs/>
                <w:color w:val="000000" w:themeColor="text1"/>
                <w:sz w:val="20"/>
                <w:szCs w:val="20"/>
                <w:lang w:val="en-US"/>
              </w:rPr>
              <w:t>*</w:t>
            </w:r>
          </w:p>
        </w:tc>
      </w:tr>
      <w:tr w:rsidR="008C0D7B" w:rsidRPr="00EC78D6" w14:paraId="57EFA1F6" w14:textId="77777777" w:rsidTr="6137DA8E">
        <w:trPr>
          <w:trHeight w:val="215"/>
        </w:trPr>
        <w:tc>
          <w:tcPr>
            <w:tcW w:w="6941" w:type="dxa"/>
            <w:gridSpan w:val="2"/>
            <w:tcBorders>
              <w:top w:val="single" w:sz="4" w:space="0" w:color="auto"/>
              <w:left w:val="single" w:sz="4" w:space="0" w:color="auto"/>
              <w:bottom w:val="single" w:sz="4" w:space="0" w:color="auto"/>
              <w:right w:val="single" w:sz="4" w:space="0" w:color="auto"/>
            </w:tcBorders>
            <w:shd w:val="clear" w:color="auto" w:fill="auto"/>
          </w:tcPr>
          <w:p w14:paraId="2A4C5A51" w14:textId="5A0FED2A" w:rsidR="008C0D7B" w:rsidRPr="005D1D18" w:rsidRDefault="008C0D7B" w:rsidP="008C0D7B">
            <w:pPr>
              <w:jc w:val="right"/>
              <w:rPr>
                <w:color w:val="000000" w:themeColor="text1"/>
                <w:sz w:val="20"/>
                <w:szCs w:val="20"/>
                <w:lang w:val="en-US"/>
              </w:rPr>
            </w:pPr>
            <w:r w:rsidRPr="005D1D18">
              <w:rPr>
                <w:color w:val="000000" w:themeColor="text1"/>
                <w:sz w:val="20"/>
                <w:szCs w:val="20"/>
                <w:lang w:val="en-US"/>
              </w:rPr>
              <w:t>Agency support costs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E31A274" w14:textId="03707A35" w:rsidR="008C0D7B" w:rsidRPr="0098303C" w:rsidRDefault="008C0D7B" w:rsidP="008C0D7B">
            <w:pPr>
              <w:jc w:val="right"/>
              <w:rPr>
                <w:color w:val="000000" w:themeColor="text1"/>
                <w:sz w:val="20"/>
                <w:szCs w:val="20"/>
                <w:lang w:val="en-US"/>
              </w:rPr>
            </w:pPr>
            <w:r w:rsidRPr="0098303C">
              <w:rPr>
                <w:color w:val="000000" w:themeColor="text1"/>
                <w:sz w:val="20"/>
                <w:szCs w:val="20"/>
                <w:lang w:val="en-US"/>
              </w:rPr>
              <w:t>14,000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1320B7D" w14:textId="503A2877" w:rsidR="008C0D7B" w:rsidRPr="005D1D18" w:rsidRDefault="008C0D7B" w:rsidP="008C0D7B">
            <w:pPr>
              <w:jc w:val="right"/>
              <w:rPr>
                <w:b/>
                <w:bCs/>
                <w:color w:val="000000" w:themeColor="text1"/>
                <w:sz w:val="20"/>
                <w:szCs w:val="20"/>
                <w:lang w:val="en-US"/>
              </w:rPr>
            </w:pPr>
            <w:r w:rsidRPr="005D1D18">
              <w:rPr>
                <w:b/>
                <w:bCs/>
                <w:color w:val="000000" w:themeColor="text1"/>
                <w:sz w:val="20"/>
                <w:szCs w:val="20"/>
                <w:lang w:val="en-US"/>
              </w:rPr>
              <w:t>*</w:t>
            </w:r>
          </w:p>
        </w:tc>
      </w:tr>
      <w:tr w:rsidR="008C0D7B" w:rsidRPr="00EC78D6" w14:paraId="0AD803DD" w14:textId="77777777" w:rsidTr="6137DA8E">
        <w:trPr>
          <w:trHeight w:val="215"/>
        </w:trPr>
        <w:tc>
          <w:tcPr>
            <w:tcW w:w="6941" w:type="dxa"/>
            <w:gridSpan w:val="2"/>
            <w:tcBorders>
              <w:top w:val="single" w:sz="4" w:space="0" w:color="auto"/>
              <w:left w:val="single" w:sz="4" w:space="0" w:color="auto"/>
              <w:bottom w:val="single" w:sz="4" w:space="0" w:color="auto"/>
              <w:right w:val="single" w:sz="4" w:space="0" w:color="auto"/>
            </w:tcBorders>
            <w:shd w:val="clear" w:color="auto" w:fill="auto"/>
          </w:tcPr>
          <w:p w14:paraId="348C0B8D" w14:textId="5150CF5C" w:rsidR="008C0D7B" w:rsidRPr="005D1D18" w:rsidRDefault="008C0D7B" w:rsidP="008C0D7B">
            <w:pPr>
              <w:jc w:val="right"/>
              <w:rPr>
                <w:color w:val="000000" w:themeColor="text1"/>
                <w:sz w:val="20"/>
                <w:szCs w:val="20"/>
                <w:lang w:val="en-US"/>
              </w:rPr>
            </w:pPr>
            <w:r w:rsidRPr="005D1D18">
              <w:rPr>
                <w:color w:val="000000" w:themeColor="text1"/>
                <w:sz w:val="20"/>
                <w:szCs w:val="20"/>
                <w:lang w:val="en-US"/>
              </w:rPr>
              <w:t>Total for B</w:t>
            </w:r>
            <w:r>
              <w:rPr>
                <w:color w:val="000000" w:themeColor="text1"/>
                <w:sz w:val="20"/>
                <w:szCs w:val="20"/>
                <w:lang w:val="en-US"/>
              </w:rPr>
              <w:t>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BA3E800" w14:textId="0D0CE653" w:rsidR="008C0D7B" w:rsidRPr="0098303C" w:rsidRDefault="008C0D7B" w:rsidP="008C0D7B">
            <w:pPr>
              <w:jc w:val="right"/>
              <w:rPr>
                <w:color w:val="000000" w:themeColor="text1"/>
                <w:sz w:val="20"/>
                <w:szCs w:val="20"/>
                <w:lang w:val="en-US"/>
              </w:rPr>
            </w:pPr>
            <w:r w:rsidRPr="0098303C">
              <w:rPr>
                <w:color w:val="000000" w:themeColor="text1"/>
                <w:sz w:val="20"/>
                <w:szCs w:val="20"/>
                <w:lang w:val="en-US"/>
              </w:rPr>
              <w:t>214,000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0848A7" w14:textId="622F4B26" w:rsidR="008C0D7B" w:rsidRPr="005D1D18" w:rsidRDefault="008C0D7B" w:rsidP="008C0D7B">
            <w:pPr>
              <w:jc w:val="right"/>
              <w:rPr>
                <w:b/>
                <w:bCs/>
                <w:color w:val="000000" w:themeColor="text1"/>
                <w:sz w:val="20"/>
                <w:szCs w:val="20"/>
                <w:lang w:val="en-US"/>
              </w:rPr>
            </w:pPr>
            <w:r>
              <w:rPr>
                <w:b/>
                <w:bCs/>
                <w:color w:val="000000" w:themeColor="text1"/>
                <w:sz w:val="20"/>
                <w:szCs w:val="20"/>
                <w:lang w:val="en-US"/>
              </w:rPr>
              <w:t>*</w:t>
            </w:r>
          </w:p>
        </w:tc>
      </w:tr>
      <w:tr w:rsidR="008C0D7B" w:rsidRPr="00EC78D6" w14:paraId="484B91DC" w14:textId="77777777" w:rsidTr="6137DA8E">
        <w:trPr>
          <w:trHeight w:val="132"/>
        </w:trPr>
        <w:tc>
          <w:tcPr>
            <w:tcW w:w="6941" w:type="dxa"/>
            <w:gridSpan w:val="2"/>
            <w:tcBorders>
              <w:top w:val="single" w:sz="4" w:space="0" w:color="auto"/>
              <w:left w:val="single" w:sz="4" w:space="0" w:color="auto"/>
              <w:bottom w:val="single" w:sz="4" w:space="0" w:color="auto"/>
              <w:right w:val="single" w:sz="4" w:space="0" w:color="auto"/>
            </w:tcBorders>
            <w:shd w:val="clear" w:color="auto" w:fill="auto"/>
            <w:hideMark/>
          </w:tcPr>
          <w:p w14:paraId="262689F3" w14:textId="00112EF3" w:rsidR="008C0D7B" w:rsidRPr="005D1D18" w:rsidRDefault="008C0D7B" w:rsidP="008C0D7B">
            <w:pPr>
              <w:jc w:val="right"/>
              <w:rPr>
                <w:color w:val="000000" w:themeColor="text1"/>
                <w:sz w:val="20"/>
                <w:szCs w:val="20"/>
                <w:lang w:val="en-US"/>
              </w:rPr>
            </w:pPr>
            <w:r w:rsidRPr="005D1D18">
              <w:rPr>
                <w:color w:val="000000" w:themeColor="text1"/>
                <w:sz w:val="20"/>
                <w:szCs w:val="20"/>
                <w:lang w:val="en-US"/>
              </w:rPr>
              <w:t>Total for A1, A2,</w:t>
            </w:r>
            <w:r>
              <w:rPr>
                <w:color w:val="000000" w:themeColor="text1"/>
                <w:sz w:val="20"/>
                <w:szCs w:val="20"/>
                <w:lang w:val="en-US"/>
              </w:rPr>
              <w:t xml:space="preserve"> A3,</w:t>
            </w:r>
            <w:r w:rsidR="00031F90">
              <w:rPr>
                <w:color w:val="000000" w:themeColor="text1"/>
                <w:sz w:val="20"/>
                <w:szCs w:val="20"/>
                <w:lang w:val="en-US"/>
              </w:rPr>
              <w:t xml:space="preserve"> A4</w:t>
            </w:r>
            <w:r w:rsidR="00413CD9">
              <w:rPr>
                <w:color w:val="000000" w:themeColor="text1"/>
                <w:sz w:val="20"/>
                <w:szCs w:val="20"/>
                <w:lang w:val="en-US"/>
              </w:rPr>
              <w:t>,</w:t>
            </w:r>
            <w:r w:rsidRPr="005D1D18">
              <w:rPr>
                <w:color w:val="000000" w:themeColor="text1"/>
                <w:sz w:val="20"/>
                <w:szCs w:val="20"/>
                <w:lang w:val="en-US"/>
              </w:rPr>
              <w:t xml:space="preserve"> B1</w:t>
            </w:r>
          </w:p>
        </w:tc>
        <w:tc>
          <w:tcPr>
            <w:tcW w:w="1134" w:type="dxa"/>
            <w:tcBorders>
              <w:top w:val="single" w:sz="4" w:space="0" w:color="auto"/>
              <w:left w:val="single" w:sz="4" w:space="0" w:color="auto"/>
              <w:bottom w:val="single" w:sz="4" w:space="0" w:color="auto"/>
              <w:right w:val="single" w:sz="4" w:space="0" w:color="auto"/>
            </w:tcBorders>
          </w:tcPr>
          <w:p w14:paraId="2F86EAC6" w14:textId="16412539" w:rsidR="008C0D7B" w:rsidRPr="00F308A1" w:rsidRDefault="00E55B81" w:rsidP="008C0D7B">
            <w:pPr>
              <w:jc w:val="right"/>
              <w:rPr>
                <w:color w:val="000000"/>
                <w:sz w:val="20"/>
                <w:szCs w:val="20"/>
                <w:lang w:val="en-US"/>
              </w:rPr>
            </w:pPr>
            <w:r>
              <w:rPr>
                <w:color w:val="000000"/>
                <w:sz w:val="20"/>
                <w:szCs w:val="20"/>
                <w:lang w:val="en-US"/>
              </w:rPr>
              <w:t>1,644,</w:t>
            </w:r>
            <w:r w:rsidR="005746A0">
              <w:rPr>
                <w:color w:val="000000"/>
                <w:sz w:val="20"/>
                <w:szCs w:val="20"/>
                <w:lang w:val="en-US"/>
              </w:rPr>
              <w:t>458</w:t>
            </w:r>
          </w:p>
        </w:tc>
        <w:tc>
          <w:tcPr>
            <w:tcW w:w="1440" w:type="dxa"/>
            <w:tcBorders>
              <w:top w:val="single" w:sz="4" w:space="0" w:color="auto"/>
              <w:left w:val="single" w:sz="4" w:space="0" w:color="auto"/>
              <w:bottom w:val="single" w:sz="4" w:space="0" w:color="auto"/>
              <w:right w:val="single" w:sz="4" w:space="0" w:color="auto"/>
            </w:tcBorders>
          </w:tcPr>
          <w:p w14:paraId="65E97572" w14:textId="146D47A5" w:rsidR="008C0D7B" w:rsidRPr="0098303C" w:rsidRDefault="008F3CA2" w:rsidP="008C0D7B">
            <w:pPr>
              <w:jc w:val="right"/>
              <w:rPr>
                <w:color w:val="000000"/>
                <w:sz w:val="20"/>
                <w:szCs w:val="20"/>
                <w:lang w:val="en-US"/>
              </w:rPr>
            </w:pPr>
            <w:r>
              <w:rPr>
                <w:color w:val="000000"/>
                <w:sz w:val="20"/>
                <w:szCs w:val="20"/>
                <w:lang w:val="en-US"/>
              </w:rPr>
              <w:t>1,444,458</w:t>
            </w:r>
          </w:p>
        </w:tc>
      </w:tr>
      <w:tr w:rsidR="008C0D7B" w:rsidRPr="00EC78D6" w14:paraId="1BD843AA" w14:textId="77777777" w:rsidTr="6137DA8E">
        <w:trPr>
          <w:trHeight w:val="132"/>
        </w:trPr>
        <w:tc>
          <w:tcPr>
            <w:tcW w:w="6941" w:type="dxa"/>
            <w:gridSpan w:val="2"/>
            <w:tcBorders>
              <w:top w:val="single" w:sz="4" w:space="0" w:color="auto"/>
              <w:left w:val="single" w:sz="4" w:space="0" w:color="auto"/>
              <w:bottom w:val="single" w:sz="4" w:space="0" w:color="auto"/>
              <w:right w:val="single" w:sz="4" w:space="0" w:color="auto"/>
            </w:tcBorders>
            <w:shd w:val="clear" w:color="auto" w:fill="auto"/>
            <w:hideMark/>
          </w:tcPr>
          <w:p w14:paraId="1627753F" w14:textId="2E42E358" w:rsidR="008C0D7B" w:rsidRPr="005D1D18" w:rsidRDefault="008C0D7B" w:rsidP="008C0D7B">
            <w:pPr>
              <w:jc w:val="right"/>
              <w:rPr>
                <w:color w:val="000000" w:themeColor="text1"/>
                <w:sz w:val="20"/>
                <w:szCs w:val="20"/>
                <w:lang w:val="en-US"/>
              </w:rPr>
            </w:pPr>
            <w:r w:rsidRPr="005D1D18">
              <w:rPr>
                <w:color w:val="000000" w:themeColor="text1"/>
                <w:sz w:val="20"/>
                <w:szCs w:val="20"/>
                <w:lang w:val="en-US"/>
              </w:rPr>
              <w:t xml:space="preserve">Agency support costs for A1, A2, </w:t>
            </w:r>
            <w:r>
              <w:rPr>
                <w:color w:val="000000" w:themeColor="text1"/>
                <w:sz w:val="20"/>
                <w:szCs w:val="20"/>
                <w:lang w:val="en-US"/>
              </w:rPr>
              <w:t>A3,</w:t>
            </w:r>
            <w:r w:rsidR="00031F90">
              <w:rPr>
                <w:color w:val="000000" w:themeColor="text1"/>
                <w:sz w:val="20"/>
                <w:szCs w:val="20"/>
                <w:lang w:val="en-US"/>
              </w:rPr>
              <w:t xml:space="preserve"> A4</w:t>
            </w:r>
            <w:r w:rsidR="00413CD9">
              <w:rPr>
                <w:color w:val="000000" w:themeColor="text1"/>
                <w:sz w:val="20"/>
                <w:szCs w:val="20"/>
                <w:lang w:val="en-US"/>
              </w:rPr>
              <w:t>,</w:t>
            </w:r>
            <w:r>
              <w:rPr>
                <w:color w:val="000000" w:themeColor="text1"/>
                <w:sz w:val="20"/>
                <w:szCs w:val="20"/>
                <w:lang w:val="en-US"/>
              </w:rPr>
              <w:t xml:space="preserve"> </w:t>
            </w:r>
            <w:r w:rsidRPr="005D1D18">
              <w:rPr>
                <w:color w:val="000000" w:themeColor="text1"/>
                <w:sz w:val="20"/>
                <w:szCs w:val="20"/>
                <w:lang w:val="en-US"/>
              </w:rPr>
              <w:t>B1</w:t>
            </w:r>
          </w:p>
        </w:tc>
        <w:tc>
          <w:tcPr>
            <w:tcW w:w="1134" w:type="dxa"/>
            <w:tcBorders>
              <w:top w:val="single" w:sz="4" w:space="0" w:color="auto"/>
              <w:left w:val="single" w:sz="4" w:space="0" w:color="auto"/>
              <w:bottom w:val="single" w:sz="4" w:space="0" w:color="auto"/>
              <w:right w:val="single" w:sz="4" w:space="0" w:color="auto"/>
            </w:tcBorders>
          </w:tcPr>
          <w:p w14:paraId="02C9C0F1" w14:textId="3C33D6C9" w:rsidR="008C0D7B" w:rsidRPr="00F308A1" w:rsidRDefault="005746A0" w:rsidP="008C0D7B">
            <w:pPr>
              <w:jc w:val="right"/>
              <w:rPr>
                <w:color w:val="000000"/>
                <w:sz w:val="20"/>
                <w:szCs w:val="20"/>
                <w:lang w:val="en-US"/>
              </w:rPr>
            </w:pPr>
            <w:r>
              <w:rPr>
                <w:color w:val="000000"/>
                <w:sz w:val="20"/>
                <w:szCs w:val="20"/>
                <w:lang w:val="en-US"/>
              </w:rPr>
              <w:t>116,312</w:t>
            </w:r>
          </w:p>
        </w:tc>
        <w:tc>
          <w:tcPr>
            <w:tcW w:w="1440" w:type="dxa"/>
            <w:tcBorders>
              <w:top w:val="single" w:sz="4" w:space="0" w:color="auto"/>
              <w:left w:val="single" w:sz="4" w:space="0" w:color="auto"/>
              <w:bottom w:val="single" w:sz="4" w:space="0" w:color="auto"/>
              <w:right w:val="single" w:sz="4" w:space="0" w:color="auto"/>
            </w:tcBorders>
          </w:tcPr>
          <w:p w14:paraId="10FB82DE" w14:textId="1EA7F56E" w:rsidR="008C0D7B" w:rsidRPr="0098303C" w:rsidRDefault="008F3CA2" w:rsidP="008C0D7B">
            <w:pPr>
              <w:jc w:val="right"/>
              <w:rPr>
                <w:color w:val="000000"/>
                <w:sz w:val="20"/>
                <w:szCs w:val="20"/>
                <w:lang w:val="en-US"/>
              </w:rPr>
            </w:pPr>
            <w:r>
              <w:rPr>
                <w:color w:val="000000"/>
                <w:sz w:val="20"/>
                <w:szCs w:val="20"/>
                <w:lang w:val="en-US"/>
              </w:rPr>
              <w:t>102,312</w:t>
            </w:r>
          </w:p>
        </w:tc>
      </w:tr>
      <w:tr w:rsidR="008C0D7B" w:rsidRPr="00EC78D6" w14:paraId="2F89256B" w14:textId="77777777" w:rsidTr="6137DA8E">
        <w:trPr>
          <w:trHeight w:val="200"/>
        </w:trPr>
        <w:tc>
          <w:tcPr>
            <w:tcW w:w="6941" w:type="dxa"/>
            <w:gridSpan w:val="2"/>
            <w:tcBorders>
              <w:top w:val="single" w:sz="4" w:space="0" w:color="auto"/>
              <w:left w:val="single" w:sz="4" w:space="0" w:color="auto"/>
              <w:bottom w:val="single" w:sz="4" w:space="0" w:color="auto"/>
              <w:right w:val="single" w:sz="4" w:space="0" w:color="auto"/>
            </w:tcBorders>
            <w:shd w:val="clear" w:color="auto" w:fill="auto"/>
            <w:hideMark/>
          </w:tcPr>
          <w:p w14:paraId="52A88009" w14:textId="77777777" w:rsidR="008C0D7B" w:rsidRPr="005D1D18" w:rsidRDefault="008C0D7B" w:rsidP="008C0D7B">
            <w:pPr>
              <w:jc w:val="right"/>
              <w:rPr>
                <w:color w:val="000000" w:themeColor="text1"/>
                <w:sz w:val="20"/>
                <w:szCs w:val="20"/>
                <w:lang w:val="en-US"/>
              </w:rPr>
            </w:pPr>
            <w:r w:rsidRPr="005D1D18">
              <w:rPr>
                <w:color w:val="000000" w:themeColor="text1"/>
                <w:sz w:val="20"/>
                <w:szCs w:val="20"/>
                <w:lang w:val="en-US"/>
              </w:rPr>
              <w:t>Grand total</w:t>
            </w:r>
          </w:p>
        </w:tc>
        <w:tc>
          <w:tcPr>
            <w:tcW w:w="1134" w:type="dxa"/>
            <w:tcBorders>
              <w:top w:val="single" w:sz="4" w:space="0" w:color="auto"/>
              <w:left w:val="single" w:sz="4" w:space="0" w:color="auto"/>
              <w:bottom w:val="single" w:sz="4" w:space="0" w:color="auto"/>
              <w:right w:val="single" w:sz="4" w:space="0" w:color="auto"/>
            </w:tcBorders>
          </w:tcPr>
          <w:p w14:paraId="2544CAB7" w14:textId="63173AF4" w:rsidR="008C0D7B" w:rsidRPr="00F308A1" w:rsidRDefault="005746A0" w:rsidP="008C0D7B">
            <w:pPr>
              <w:jc w:val="right"/>
              <w:rPr>
                <w:color w:val="000000"/>
                <w:sz w:val="20"/>
                <w:szCs w:val="20"/>
                <w:lang w:val="en-US"/>
              </w:rPr>
            </w:pPr>
            <w:r>
              <w:rPr>
                <w:color w:val="000000"/>
                <w:sz w:val="20"/>
                <w:szCs w:val="20"/>
                <w:lang w:val="en-US"/>
              </w:rPr>
              <w:t>1,760,</w:t>
            </w:r>
            <w:r w:rsidR="007269E0">
              <w:rPr>
                <w:color w:val="000000"/>
                <w:sz w:val="20"/>
                <w:szCs w:val="20"/>
                <w:lang w:val="en-US"/>
              </w:rPr>
              <w:t>770</w:t>
            </w:r>
          </w:p>
        </w:tc>
        <w:tc>
          <w:tcPr>
            <w:tcW w:w="1440" w:type="dxa"/>
            <w:tcBorders>
              <w:top w:val="single" w:sz="4" w:space="0" w:color="auto"/>
              <w:left w:val="single" w:sz="4" w:space="0" w:color="auto"/>
              <w:bottom w:val="single" w:sz="4" w:space="0" w:color="auto"/>
              <w:right w:val="single" w:sz="4" w:space="0" w:color="auto"/>
            </w:tcBorders>
          </w:tcPr>
          <w:p w14:paraId="5B21821B" w14:textId="15BFC732" w:rsidR="008C0D7B" w:rsidRPr="0098303C" w:rsidRDefault="008F3CA2" w:rsidP="008C0D7B">
            <w:pPr>
              <w:jc w:val="right"/>
              <w:rPr>
                <w:color w:val="000000"/>
                <w:sz w:val="20"/>
                <w:szCs w:val="20"/>
                <w:lang w:val="en-US"/>
              </w:rPr>
            </w:pPr>
            <w:r>
              <w:rPr>
                <w:color w:val="000000"/>
                <w:sz w:val="20"/>
                <w:szCs w:val="20"/>
                <w:lang w:val="en-US"/>
              </w:rPr>
              <w:t>1,546,770</w:t>
            </w:r>
          </w:p>
        </w:tc>
      </w:tr>
    </w:tbl>
    <w:p w14:paraId="10594C04" w14:textId="3B23E29F" w:rsidR="00FD538D" w:rsidRPr="00586446" w:rsidRDefault="00EC78D6" w:rsidP="00FD538D">
      <w:pPr>
        <w:spacing w:after="240"/>
        <w:rPr>
          <w:sz w:val="19"/>
          <w:szCs w:val="19"/>
        </w:rPr>
      </w:pPr>
      <w:r w:rsidRPr="00586446">
        <w:rPr>
          <w:sz w:val="19"/>
          <w:szCs w:val="19"/>
        </w:rPr>
        <w:t>* Recommended for individual consideration</w:t>
      </w:r>
    </w:p>
    <w:p w14:paraId="7123B6B5" w14:textId="77777777" w:rsidR="00EC78D6" w:rsidRPr="008B25F3" w:rsidRDefault="00EC78D6" w:rsidP="00EC78D6">
      <w:pPr>
        <w:keepNext/>
        <w:keepLines/>
        <w:spacing w:after="240"/>
        <w:rPr>
          <w:b/>
          <w:color w:val="000000" w:themeColor="text1"/>
        </w:rPr>
      </w:pPr>
      <w:r w:rsidRPr="008B25F3">
        <w:rPr>
          <w:b/>
          <w:color w:val="000000" w:themeColor="text1"/>
        </w:rPr>
        <w:lastRenderedPageBreak/>
        <w:t>SECTION A: ACTIVITIES RECOMMENDED FOR BLANKET APPROVAL</w:t>
      </w:r>
    </w:p>
    <w:p w14:paraId="0225295B" w14:textId="77777777" w:rsidR="00EC78D6" w:rsidRPr="008B25F3" w:rsidRDefault="00EC78D6" w:rsidP="00EC78D6">
      <w:pPr>
        <w:keepNext/>
        <w:keepLines/>
        <w:spacing w:after="240"/>
        <w:rPr>
          <w:b/>
          <w:bCs/>
          <w:color w:val="000000" w:themeColor="text1"/>
        </w:rPr>
      </w:pPr>
      <w:r w:rsidRPr="008B25F3">
        <w:rPr>
          <w:b/>
          <w:color w:val="000000" w:themeColor="text1"/>
        </w:rPr>
        <w:t>A1: Renewal of institutional strengthening</w:t>
      </w:r>
      <w:r w:rsidRPr="008B25F3">
        <w:rPr>
          <w:b/>
          <w:bCs/>
          <w:color w:val="000000" w:themeColor="text1"/>
        </w:rPr>
        <w:t xml:space="preserve"> projects </w:t>
      </w:r>
    </w:p>
    <w:p w14:paraId="66B0353D" w14:textId="77777777" w:rsidR="00EC78D6" w:rsidRPr="008B25F3" w:rsidRDefault="00EC78D6" w:rsidP="00EC78D6">
      <w:pPr>
        <w:keepNext/>
        <w:keepLines/>
        <w:spacing w:after="240"/>
        <w:rPr>
          <w:b/>
          <w:color w:val="000000" w:themeColor="text1"/>
        </w:rPr>
      </w:pPr>
      <w:r w:rsidRPr="008B25F3">
        <w:rPr>
          <w:b/>
          <w:color w:val="000000" w:themeColor="text1"/>
        </w:rPr>
        <w:t>Project description</w:t>
      </w:r>
    </w:p>
    <w:p w14:paraId="10F7534F" w14:textId="05905CFB" w:rsidR="00EC78D6" w:rsidRPr="002F2FD3" w:rsidRDefault="00EC78D6" w:rsidP="00EC78D6">
      <w:pPr>
        <w:pStyle w:val="Heading1"/>
      </w:pPr>
      <w:r w:rsidRPr="002F2FD3">
        <w:t>UNDP submitted requests for the renewal of the institutional strengthening (IS) projects for the countries listed in section A1 of table 1. The description for these projects is presented in annex I to the present document.</w:t>
      </w:r>
    </w:p>
    <w:p w14:paraId="7B43C8A0" w14:textId="77777777" w:rsidR="00EC78D6" w:rsidRPr="002F2FD3" w:rsidRDefault="00EC78D6" w:rsidP="00EC78D6">
      <w:pPr>
        <w:keepNext/>
        <w:autoSpaceDE w:val="0"/>
        <w:autoSpaceDN w:val="0"/>
        <w:adjustRightInd w:val="0"/>
        <w:spacing w:after="240"/>
        <w:rPr>
          <w:b/>
          <w:bCs/>
          <w:color w:val="000000" w:themeColor="text1"/>
          <w:lang w:eastAsia="en-CA"/>
        </w:rPr>
      </w:pPr>
      <w:r w:rsidRPr="002F2FD3">
        <w:rPr>
          <w:b/>
          <w:bCs/>
          <w:color w:val="000000" w:themeColor="text1"/>
          <w:lang w:eastAsia="en-CA"/>
        </w:rPr>
        <w:t>Secretariat’s comments</w:t>
      </w:r>
    </w:p>
    <w:p w14:paraId="7274948A" w14:textId="758CC5F8" w:rsidR="00EC78D6" w:rsidRPr="00CF6443" w:rsidRDefault="00EC78D6" w:rsidP="00EC78D6">
      <w:pPr>
        <w:pStyle w:val="Heading1"/>
      </w:pPr>
      <w:r w:rsidRPr="00CF6443">
        <w:t xml:space="preserve">The Secretariat reviewed the requests for the renewal of the </w:t>
      </w:r>
      <w:r w:rsidR="0078456E" w:rsidRPr="00CF6443">
        <w:t>two</w:t>
      </w:r>
      <w:r w:rsidRPr="00CF6443">
        <w:t xml:space="preserve"> </w:t>
      </w:r>
      <w:r w:rsidR="00E9506F">
        <w:t>IS</w:t>
      </w:r>
      <w:r w:rsidRPr="00CF6443">
        <w:t xml:space="preserve"> projects against the guidelines</w:t>
      </w:r>
      <w:r w:rsidRPr="00CF6443">
        <w:rPr>
          <w:vertAlign w:val="superscript"/>
        </w:rPr>
        <w:footnoteReference w:id="4"/>
      </w:r>
      <w:r w:rsidRPr="00CF6443">
        <w:t xml:space="preserve"> and relevant decisions regarding eligibility and funding levels. The requests were cross-checked against the original work plans for the previous phase, country programme (CP) and Article 7 data, the latest report on implementation of their HCFC phase-out management plans (HPMPs), the agenc</w:t>
      </w:r>
      <w:r w:rsidR="00761006" w:rsidRPr="00CF6443">
        <w:t>y</w:t>
      </w:r>
      <w:r w:rsidR="00EB3551" w:rsidRPr="00CF6443">
        <w:t>’s</w:t>
      </w:r>
      <w:r w:rsidRPr="00CF6443">
        <w:t xml:space="preserve"> progress report, and any relevant decisions of the Meetings of the Parties. It was noted that </w:t>
      </w:r>
      <w:r w:rsidR="009179B2">
        <w:t>the two</w:t>
      </w:r>
      <w:r w:rsidRPr="00CF6443">
        <w:t xml:space="preserve"> countries have submitted their 2023 CP and Article 7 data, are in compliance with the control targets under the Montreal Protocol, and that the reported annual HCFC consumption does not exceed the annual maximum allowable consumption indicated in their HPMP Agreements with the Executive Committee. Furthermore, </w:t>
      </w:r>
      <w:r w:rsidR="004C4B96">
        <w:t>both</w:t>
      </w:r>
      <w:r w:rsidRPr="00CF6443">
        <w:t xml:space="preserve"> requests submitted included an assessment of performance indicators, project risk and sustainability</w:t>
      </w:r>
      <w:r w:rsidR="0093007E">
        <w:t>,</w:t>
      </w:r>
      <w:r w:rsidRPr="00CF6443">
        <w:t xml:space="preserve"> and achievement of the institutional strengthening objectives, in accordance with decision 91/63(b). </w:t>
      </w:r>
    </w:p>
    <w:p w14:paraId="7D735A0E" w14:textId="77777777" w:rsidR="00EC78D6" w:rsidRPr="00CF6443" w:rsidRDefault="00EC78D6" w:rsidP="00EC78D6">
      <w:pPr>
        <w:widowControl w:val="0"/>
        <w:autoSpaceDE w:val="0"/>
        <w:autoSpaceDN w:val="0"/>
        <w:adjustRightInd w:val="0"/>
        <w:spacing w:after="240"/>
        <w:rPr>
          <w:b/>
          <w:bCs/>
          <w:color w:val="000000" w:themeColor="text1"/>
          <w:lang w:eastAsia="en-CA"/>
        </w:rPr>
      </w:pPr>
      <w:r w:rsidRPr="00CF6443">
        <w:rPr>
          <w:b/>
          <w:bCs/>
          <w:color w:val="000000" w:themeColor="text1"/>
          <w:lang w:eastAsia="en-CA"/>
        </w:rPr>
        <w:t>Secretariat’s recommendation</w:t>
      </w:r>
    </w:p>
    <w:p w14:paraId="4D52C8E4" w14:textId="17966D97" w:rsidR="00EC78D6" w:rsidRPr="004E7D11" w:rsidRDefault="00EC78D6" w:rsidP="00EC78D6">
      <w:pPr>
        <w:pStyle w:val="Heading1"/>
      </w:pPr>
      <w:r>
        <w:t xml:space="preserve">The Secretariat recommends blanket approval of the institutional strengthening renewal requests for </w:t>
      </w:r>
      <w:r w:rsidR="00495D48">
        <w:t>Ban</w:t>
      </w:r>
      <w:r w:rsidR="004E7D11">
        <w:t xml:space="preserve">gladesh and Brazil </w:t>
      </w:r>
      <w:r>
        <w:t>at the levels of funding indicated in section A1 of table 1 of the present document. The Executive Committee may wish to express to the aforementioned Governments the comments presented in annex II to the present document.</w:t>
      </w:r>
    </w:p>
    <w:p w14:paraId="08AF6A4E" w14:textId="3D837CDF" w:rsidR="12596355" w:rsidRDefault="12596355" w:rsidP="6137DA8E">
      <w:pPr>
        <w:keepNext/>
        <w:keepLines/>
        <w:spacing w:after="240"/>
        <w:rPr>
          <w:color w:val="000000" w:themeColor="text1"/>
        </w:rPr>
      </w:pPr>
      <w:r w:rsidRPr="6137DA8E">
        <w:rPr>
          <w:b/>
          <w:bCs/>
          <w:color w:val="000000" w:themeColor="text1"/>
        </w:rPr>
        <w:t xml:space="preserve">A2: Project preparation for </w:t>
      </w:r>
      <w:r w:rsidR="005E5943">
        <w:rPr>
          <w:b/>
          <w:bCs/>
          <w:color w:val="000000" w:themeColor="text1"/>
        </w:rPr>
        <w:t xml:space="preserve">a </w:t>
      </w:r>
      <w:r w:rsidRPr="6137DA8E">
        <w:rPr>
          <w:b/>
          <w:bCs/>
          <w:color w:val="000000" w:themeColor="text1"/>
        </w:rPr>
        <w:t>Kigali HFC implementation plan</w:t>
      </w:r>
      <w:r w:rsidR="00962FA8">
        <w:rPr>
          <w:b/>
          <w:bCs/>
          <w:color w:val="000000" w:themeColor="text1"/>
        </w:rPr>
        <w:t xml:space="preserve"> investment project</w:t>
      </w:r>
      <w:r w:rsidR="00F94C36">
        <w:rPr>
          <w:b/>
          <w:bCs/>
          <w:color w:val="000000" w:themeColor="text1"/>
        </w:rPr>
        <w:t xml:space="preserve"> </w:t>
      </w:r>
    </w:p>
    <w:p w14:paraId="7B3BDAC7" w14:textId="0AD9E028" w:rsidR="12596355" w:rsidRDefault="12596355" w:rsidP="6137DA8E">
      <w:pPr>
        <w:keepNext/>
        <w:keepLines/>
        <w:widowControl w:val="0"/>
        <w:spacing w:after="240"/>
        <w:rPr>
          <w:color w:val="000000" w:themeColor="text1"/>
        </w:rPr>
      </w:pPr>
      <w:r w:rsidRPr="6137DA8E">
        <w:rPr>
          <w:b/>
          <w:bCs/>
          <w:color w:val="000000" w:themeColor="text1"/>
        </w:rPr>
        <w:t>Project description</w:t>
      </w:r>
    </w:p>
    <w:p w14:paraId="6ADDDCE0" w14:textId="2701F6BB" w:rsidR="12596355" w:rsidRDefault="12596355" w:rsidP="6137DA8E">
      <w:pPr>
        <w:pStyle w:val="Heading1"/>
        <w:rPr>
          <w:color w:val="000000" w:themeColor="text1"/>
        </w:rPr>
      </w:pPr>
      <w:r w:rsidRPr="6137DA8E">
        <w:rPr>
          <w:color w:val="000000" w:themeColor="text1"/>
        </w:rPr>
        <w:t xml:space="preserve">UNDP submitted a request for the preparation of a stage I KIP investment project in the </w:t>
      </w:r>
      <w:r w:rsidR="001668B6">
        <w:rPr>
          <w:color w:val="000000" w:themeColor="text1"/>
        </w:rPr>
        <w:t xml:space="preserve">polyurethane (PU) </w:t>
      </w:r>
      <w:r w:rsidRPr="6137DA8E">
        <w:rPr>
          <w:color w:val="000000" w:themeColor="text1"/>
        </w:rPr>
        <w:t xml:space="preserve">foam sector for one country, as shown in section A2 of table 1. </w:t>
      </w:r>
    </w:p>
    <w:p w14:paraId="4D21F23E" w14:textId="014056DD" w:rsidR="12596355" w:rsidRDefault="12596355" w:rsidP="6137DA8E">
      <w:pPr>
        <w:pStyle w:val="Heading1"/>
        <w:rPr>
          <w:color w:val="000000" w:themeColor="text1"/>
        </w:rPr>
      </w:pPr>
      <w:r w:rsidRPr="6137DA8E">
        <w:rPr>
          <w:color w:val="000000" w:themeColor="text1"/>
        </w:rPr>
        <w:t xml:space="preserve">UNDP, as the designated implementing agency, provided a description of the activities required for the preparation of the KIP investment project in the </w:t>
      </w:r>
      <w:r w:rsidR="009B05AC">
        <w:rPr>
          <w:color w:val="000000" w:themeColor="text1"/>
        </w:rPr>
        <w:t>Philippines</w:t>
      </w:r>
      <w:r w:rsidRPr="6137DA8E">
        <w:rPr>
          <w:color w:val="000000" w:themeColor="text1"/>
        </w:rPr>
        <w:t xml:space="preserve">. The project preparation request included activities related </w:t>
      </w:r>
      <w:r w:rsidRPr="003653E8">
        <w:rPr>
          <w:color w:val="000000" w:themeColor="text1"/>
        </w:rPr>
        <w:t xml:space="preserve">to data collection on the consumption of HFCs and alternatives </w:t>
      </w:r>
      <w:r w:rsidR="00004E31" w:rsidRPr="003653E8">
        <w:rPr>
          <w:color w:val="000000" w:themeColor="text1"/>
        </w:rPr>
        <w:t>in</w:t>
      </w:r>
      <w:r w:rsidRPr="003653E8">
        <w:rPr>
          <w:color w:val="000000" w:themeColor="text1"/>
        </w:rPr>
        <w:t xml:space="preserve"> the potential beneficiary enterprises,</w:t>
      </w:r>
      <w:r w:rsidR="00004E31" w:rsidRPr="003653E8">
        <w:rPr>
          <w:color w:val="000000" w:themeColor="text1"/>
        </w:rPr>
        <w:t xml:space="preserve"> a</w:t>
      </w:r>
      <w:r w:rsidRPr="003653E8">
        <w:rPr>
          <w:color w:val="000000" w:themeColor="text1"/>
        </w:rPr>
        <w:t xml:space="preserve"> supply chain assessment, consultation with the enterprises and site visits, finalization of the KIP investment project proposal, and stakeholder validation</w:t>
      </w:r>
      <w:r w:rsidRPr="00004E31">
        <w:rPr>
          <w:color w:val="000000" w:themeColor="text1"/>
        </w:rPr>
        <w:t>.</w:t>
      </w:r>
    </w:p>
    <w:p w14:paraId="073F54B1" w14:textId="77777777" w:rsidR="00D07FEE" w:rsidRDefault="12596355" w:rsidP="00D07FEE">
      <w:pPr>
        <w:pStyle w:val="Heading1"/>
        <w:numPr>
          <w:ilvl w:val="0"/>
          <w:numId w:val="0"/>
        </w:numPr>
        <w:tabs>
          <w:tab w:val="left" w:pos="720"/>
        </w:tabs>
        <w:rPr>
          <w:b/>
          <w:bCs/>
          <w:color w:val="000000" w:themeColor="text1"/>
        </w:rPr>
      </w:pPr>
      <w:r w:rsidRPr="6137DA8E">
        <w:rPr>
          <w:b/>
          <w:bCs/>
          <w:color w:val="000000" w:themeColor="text1"/>
        </w:rPr>
        <w:t>Secretariat’s comment</w:t>
      </w:r>
    </w:p>
    <w:p w14:paraId="3D939B71" w14:textId="571860E2" w:rsidR="12596355" w:rsidRPr="00EF5F2E" w:rsidRDefault="12596355" w:rsidP="000D1FF8">
      <w:pPr>
        <w:pStyle w:val="Heading1"/>
        <w:widowControl w:val="0"/>
        <w:rPr>
          <w:color w:val="000000" w:themeColor="text1"/>
        </w:rPr>
      </w:pPr>
      <w:r w:rsidRPr="6137DA8E">
        <w:t>In reviewing the request, the Secretariat considered the guidelines for the preparation of KIP</w:t>
      </w:r>
      <w:r w:rsidR="00BB35D6">
        <w:t>s</w:t>
      </w:r>
      <w:r w:rsidRPr="6137DA8E">
        <w:t xml:space="preserve"> as contained in decision 87/50; the activities proposed for project preparation and their connection with enabling activities and other HFC-related projects in the country. </w:t>
      </w:r>
      <w:r w:rsidRPr="00EF5F2E">
        <w:rPr>
          <w:color w:val="000000" w:themeColor="text1"/>
        </w:rPr>
        <w:t xml:space="preserve">The Secretariat noted the country had </w:t>
      </w:r>
      <w:r w:rsidRPr="00EF5F2E">
        <w:rPr>
          <w:color w:val="000000" w:themeColor="text1"/>
        </w:rPr>
        <w:lastRenderedPageBreak/>
        <w:t>ratified the Kigali Amendment;</w:t>
      </w:r>
      <w:r w:rsidR="000A5F9B" w:rsidRPr="000A5F9B">
        <w:rPr>
          <w:color w:val="000000" w:themeColor="text1"/>
        </w:rPr>
        <w:t xml:space="preserve"> </w:t>
      </w:r>
      <w:r w:rsidR="000A5F9B" w:rsidRPr="003653E8">
        <w:t>and</w:t>
      </w:r>
      <w:r w:rsidRPr="003653E8">
        <w:t xml:space="preserve"> that the Government had provided an endorsement letter to support the project preparation; and that the funding requested is in accordance with decision 87/50. </w:t>
      </w:r>
    </w:p>
    <w:p w14:paraId="5D8BA157" w14:textId="25A1FA9B" w:rsidR="12596355" w:rsidRDefault="12596355" w:rsidP="6137DA8E">
      <w:pPr>
        <w:pStyle w:val="Heading1"/>
        <w:rPr>
          <w:color w:val="000000" w:themeColor="text1"/>
        </w:rPr>
      </w:pPr>
      <w:r w:rsidRPr="2BFA9429">
        <w:rPr>
          <w:color w:val="000000" w:themeColor="text1"/>
        </w:rPr>
        <w:t xml:space="preserve">The Secretariat further observed that the request for project preparation </w:t>
      </w:r>
      <w:r w:rsidR="004C14A4">
        <w:rPr>
          <w:color w:val="000000" w:themeColor="text1"/>
        </w:rPr>
        <w:t>of</w:t>
      </w:r>
      <w:r w:rsidRPr="2BFA9429">
        <w:rPr>
          <w:color w:val="000000" w:themeColor="text1"/>
        </w:rPr>
        <w:t xml:space="preserve"> the KIP investment project in the foam manufacturing sector identified a potential 15 small and medium</w:t>
      </w:r>
      <w:r w:rsidR="007C52DB">
        <w:rPr>
          <w:color w:val="000000" w:themeColor="text1"/>
        </w:rPr>
        <w:noBreakHyphen/>
      </w:r>
      <w:r w:rsidRPr="2BFA9429">
        <w:rPr>
          <w:color w:val="000000" w:themeColor="text1"/>
        </w:rPr>
        <w:t xml:space="preserve">sized manufacturing </w:t>
      </w:r>
      <w:r w:rsidR="00DF779E" w:rsidRPr="2BFA9429">
        <w:rPr>
          <w:color w:val="000000" w:themeColor="text1"/>
        </w:rPr>
        <w:t>enterprises</w:t>
      </w:r>
      <w:r w:rsidRPr="2BFA9429">
        <w:rPr>
          <w:color w:val="000000" w:themeColor="text1"/>
        </w:rPr>
        <w:t>, with an average consumption of 14.21 metric tonnes (14,673</w:t>
      </w:r>
      <w:r w:rsidR="00855B31">
        <w:rPr>
          <w:color w:val="000000" w:themeColor="text1"/>
        </w:rPr>
        <w:t> </w:t>
      </w:r>
      <w:r w:rsidRPr="2BFA9429">
        <w:rPr>
          <w:color w:val="000000" w:themeColor="text1"/>
        </w:rPr>
        <w:t>CO</w:t>
      </w:r>
      <w:r w:rsidRPr="2BFA9429">
        <w:rPr>
          <w:color w:val="000000" w:themeColor="text1"/>
          <w:vertAlign w:val="subscript"/>
        </w:rPr>
        <w:t>2</w:t>
      </w:r>
      <w:r w:rsidRPr="2BFA9429">
        <w:rPr>
          <w:color w:val="000000" w:themeColor="text1"/>
        </w:rPr>
        <w:t>-equivalent tonnes) of HFC</w:t>
      </w:r>
      <w:r w:rsidR="00DB1E1E">
        <w:rPr>
          <w:color w:val="000000" w:themeColor="text1"/>
        </w:rPr>
        <w:noBreakHyphen/>
      </w:r>
      <w:r w:rsidRPr="2BFA9429">
        <w:rPr>
          <w:color w:val="000000" w:themeColor="text1"/>
        </w:rPr>
        <w:t>245fa</w:t>
      </w:r>
      <w:r w:rsidR="00EF0797">
        <w:rPr>
          <w:color w:val="000000" w:themeColor="text1"/>
        </w:rPr>
        <w:t xml:space="preserve">, </w:t>
      </w:r>
      <w:r w:rsidRPr="2BFA9429">
        <w:rPr>
          <w:color w:val="000000" w:themeColor="text1"/>
        </w:rPr>
        <w:t xml:space="preserve">mostly in rigid foam applications. Funding for the preparation </w:t>
      </w:r>
      <w:r w:rsidR="00AD5DAA">
        <w:rPr>
          <w:color w:val="000000" w:themeColor="text1"/>
        </w:rPr>
        <w:t xml:space="preserve">of </w:t>
      </w:r>
      <w:r w:rsidR="007227A3">
        <w:rPr>
          <w:color w:val="000000" w:themeColor="text1"/>
        </w:rPr>
        <w:t>the</w:t>
      </w:r>
      <w:r w:rsidRPr="2BFA9429">
        <w:rPr>
          <w:color w:val="000000" w:themeColor="text1"/>
        </w:rPr>
        <w:t xml:space="preserve"> overarching strategy </w:t>
      </w:r>
      <w:r w:rsidR="00DE26B6">
        <w:rPr>
          <w:color w:val="000000" w:themeColor="text1"/>
        </w:rPr>
        <w:t>for</w:t>
      </w:r>
      <w:r w:rsidR="00DE26B6" w:rsidRPr="2BFA9429">
        <w:rPr>
          <w:color w:val="000000" w:themeColor="text1"/>
        </w:rPr>
        <w:t xml:space="preserve"> </w:t>
      </w:r>
      <w:r w:rsidRPr="2BFA9429">
        <w:rPr>
          <w:color w:val="000000" w:themeColor="text1"/>
        </w:rPr>
        <w:t>stage I of the KIP for the Philippines was approved at the 91</w:t>
      </w:r>
      <w:r w:rsidRPr="2BFA9429">
        <w:rPr>
          <w:color w:val="000000" w:themeColor="text1"/>
          <w:vertAlign w:val="superscript"/>
        </w:rPr>
        <w:t>st</w:t>
      </w:r>
      <w:r w:rsidR="008F6FF4">
        <w:rPr>
          <w:color w:val="000000" w:themeColor="text1"/>
        </w:rPr>
        <w:t> </w:t>
      </w:r>
      <w:r w:rsidRPr="2BFA9429">
        <w:rPr>
          <w:color w:val="000000" w:themeColor="text1"/>
        </w:rPr>
        <w:t xml:space="preserve">meeting at the amount of US $220,000, plus agency support costs for UNDP and this is the first request for the preparation of a KIP investment project received </w:t>
      </w:r>
      <w:r w:rsidR="007C52DB">
        <w:rPr>
          <w:color w:val="000000" w:themeColor="text1"/>
        </w:rPr>
        <w:t>f</w:t>
      </w:r>
      <w:r w:rsidR="00B07DC1">
        <w:rPr>
          <w:color w:val="000000" w:themeColor="text1"/>
        </w:rPr>
        <w:t>or</w:t>
      </w:r>
      <w:r w:rsidRPr="2BFA9429">
        <w:rPr>
          <w:color w:val="000000" w:themeColor="text1"/>
        </w:rPr>
        <w:t xml:space="preserve"> the country. The Secretariat advised UNDP that the maximum funding limit for the preparation of investment projects for 15 or more enterprises, under stage I of the KIP is </w:t>
      </w:r>
      <w:r w:rsidR="003D334A">
        <w:rPr>
          <w:color w:val="000000" w:themeColor="text1"/>
        </w:rPr>
        <w:t>US $</w:t>
      </w:r>
      <w:r w:rsidRPr="2BFA9429">
        <w:rPr>
          <w:color w:val="000000" w:themeColor="text1"/>
        </w:rPr>
        <w:t>$150,000, while the maximum funding for the preparation of KIP investment projects for the Philippines</w:t>
      </w:r>
      <w:r w:rsidR="00B07DC1">
        <w:rPr>
          <w:color w:val="000000" w:themeColor="text1"/>
        </w:rPr>
        <w:t xml:space="preserve"> </w:t>
      </w:r>
      <w:r w:rsidRPr="2BFA9429">
        <w:rPr>
          <w:color w:val="000000" w:themeColor="text1"/>
        </w:rPr>
        <w:t>is US $200,000</w:t>
      </w:r>
      <w:r w:rsidR="004E2686">
        <w:rPr>
          <w:color w:val="000000" w:themeColor="text1"/>
        </w:rPr>
        <w:t>.</w:t>
      </w:r>
      <w:r w:rsidR="004E2686">
        <w:rPr>
          <w:rStyle w:val="FootnoteReference"/>
          <w:color w:val="000000" w:themeColor="text1"/>
        </w:rPr>
        <w:footnoteReference w:id="5"/>
      </w:r>
      <w:r w:rsidRPr="2BFA9429">
        <w:rPr>
          <w:color w:val="000000" w:themeColor="text1"/>
        </w:rPr>
        <w:t xml:space="preserve"> </w:t>
      </w:r>
      <w:r w:rsidR="47A8D0CA" w:rsidRPr="2BFA9429">
        <w:rPr>
          <w:color w:val="000000" w:themeColor="text1"/>
        </w:rPr>
        <w:t xml:space="preserve">UNDP confirmed that the country is requesting US $80,000 for this preparation project. </w:t>
      </w:r>
      <w:r w:rsidRPr="2BFA9429">
        <w:rPr>
          <w:color w:val="000000" w:themeColor="text1"/>
        </w:rPr>
        <w:t xml:space="preserve">With the approval of this request, the country will have remaining eligibility </w:t>
      </w:r>
      <w:r w:rsidRPr="00A874C1">
        <w:rPr>
          <w:color w:val="000000" w:themeColor="text1"/>
        </w:rPr>
        <w:t xml:space="preserve">of </w:t>
      </w:r>
      <w:r w:rsidRPr="003653E8">
        <w:rPr>
          <w:color w:val="000000" w:themeColor="text1"/>
        </w:rPr>
        <w:t>US $</w:t>
      </w:r>
      <w:r w:rsidR="00F773CB" w:rsidRPr="003653E8">
        <w:rPr>
          <w:color w:val="000000" w:themeColor="text1"/>
        </w:rPr>
        <w:t>120,000</w:t>
      </w:r>
      <w:r w:rsidRPr="00A874C1">
        <w:rPr>
          <w:color w:val="000000" w:themeColor="text1"/>
        </w:rPr>
        <w:t xml:space="preserve"> for</w:t>
      </w:r>
      <w:r w:rsidRPr="2BFA9429">
        <w:rPr>
          <w:color w:val="000000" w:themeColor="text1"/>
        </w:rPr>
        <w:t xml:space="preserve"> the preparation of investment</w:t>
      </w:r>
      <w:r w:rsidR="00A874C1">
        <w:rPr>
          <w:color w:val="000000" w:themeColor="text1"/>
        </w:rPr>
        <w:t>s</w:t>
      </w:r>
      <w:r w:rsidRPr="2BFA9429">
        <w:rPr>
          <w:color w:val="000000" w:themeColor="text1"/>
        </w:rPr>
        <w:t xml:space="preserve"> projects for stage I of the KIP.  </w:t>
      </w:r>
    </w:p>
    <w:p w14:paraId="556C12B7" w14:textId="5EACD5D2" w:rsidR="0CF655F7" w:rsidRDefault="0CF655F7" w:rsidP="2BFA9429">
      <w:pPr>
        <w:pStyle w:val="Heading1"/>
      </w:pPr>
      <w:r>
        <w:t>On inqui</w:t>
      </w:r>
      <w:r w:rsidR="00FB58ED">
        <w:t>ry</w:t>
      </w:r>
      <w:r>
        <w:t xml:space="preserve">, UNDP confirmed that the foam </w:t>
      </w:r>
      <w:r w:rsidR="00B95E98">
        <w:t xml:space="preserve">manufacturing </w:t>
      </w:r>
      <w:r>
        <w:t xml:space="preserve">sector project will be submitted </w:t>
      </w:r>
      <w:r w:rsidR="00A730AC">
        <w:t xml:space="preserve">as part of </w:t>
      </w:r>
      <w:r w:rsidR="001F0995">
        <w:t>stage I</w:t>
      </w:r>
      <w:r w:rsidR="008E4C3D">
        <w:t xml:space="preserve"> of the</w:t>
      </w:r>
      <w:r w:rsidR="001F0995">
        <w:t xml:space="preserve"> </w:t>
      </w:r>
      <w:r>
        <w:t xml:space="preserve">KIP </w:t>
      </w:r>
      <w:r w:rsidR="00A730AC">
        <w:t xml:space="preserve">to be submitted </w:t>
      </w:r>
      <w:r>
        <w:t>at the 97</w:t>
      </w:r>
      <w:r w:rsidRPr="2BFA9429">
        <w:rPr>
          <w:vertAlign w:val="superscript"/>
        </w:rPr>
        <w:t>th</w:t>
      </w:r>
      <w:r w:rsidR="00A730AC">
        <w:t> </w:t>
      </w:r>
      <w:r>
        <w:t xml:space="preserve">meeting. </w:t>
      </w:r>
    </w:p>
    <w:p w14:paraId="71664DEB" w14:textId="2E278BF2" w:rsidR="12596355" w:rsidRDefault="12596355" w:rsidP="6137DA8E">
      <w:pPr>
        <w:pStyle w:val="Heading1"/>
        <w:keepNext/>
        <w:numPr>
          <w:ilvl w:val="0"/>
          <w:numId w:val="0"/>
        </w:numPr>
        <w:tabs>
          <w:tab w:val="left" w:pos="720"/>
        </w:tabs>
        <w:rPr>
          <w:color w:val="000000" w:themeColor="text1"/>
        </w:rPr>
      </w:pPr>
      <w:r w:rsidRPr="6137DA8E">
        <w:rPr>
          <w:b/>
          <w:bCs/>
          <w:color w:val="000000" w:themeColor="text1"/>
        </w:rPr>
        <w:t>Secretariat’s recommendation</w:t>
      </w:r>
    </w:p>
    <w:p w14:paraId="00E9163C" w14:textId="055D3323" w:rsidR="12596355" w:rsidRDefault="12596355" w:rsidP="6137DA8E">
      <w:pPr>
        <w:pStyle w:val="Heading1"/>
        <w:rPr>
          <w:color w:val="000000" w:themeColor="text1"/>
        </w:rPr>
      </w:pPr>
      <w:r w:rsidRPr="6137DA8E">
        <w:rPr>
          <w:color w:val="000000" w:themeColor="text1"/>
        </w:rPr>
        <w:t xml:space="preserve">The Secretariat recommends blanket approval </w:t>
      </w:r>
      <w:r w:rsidR="00C00D6A">
        <w:rPr>
          <w:color w:val="000000" w:themeColor="text1"/>
        </w:rPr>
        <w:t xml:space="preserve">for the </w:t>
      </w:r>
      <w:r w:rsidRPr="6137DA8E">
        <w:rPr>
          <w:color w:val="000000" w:themeColor="text1"/>
        </w:rPr>
        <w:t xml:space="preserve">preparation </w:t>
      </w:r>
      <w:r w:rsidR="00C00D6A">
        <w:rPr>
          <w:color w:val="000000" w:themeColor="text1"/>
        </w:rPr>
        <w:t xml:space="preserve">of </w:t>
      </w:r>
      <w:r w:rsidR="00B81F06">
        <w:rPr>
          <w:color w:val="000000" w:themeColor="text1"/>
        </w:rPr>
        <w:t>an inves</w:t>
      </w:r>
      <w:r w:rsidR="00C00D6A">
        <w:rPr>
          <w:color w:val="000000" w:themeColor="text1"/>
        </w:rPr>
        <w:t>tment project in the foam manufacturing sector under</w:t>
      </w:r>
      <w:r w:rsidRPr="6137DA8E">
        <w:rPr>
          <w:color w:val="000000" w:themeColor="text1"/>
        </w:rPr>
        <w:t xml:space="preserve"> stage I of the Kigali HFC implementation plan for the Philippines at the level of funding shown in section A2 of table 1.</w:t>
      </w:r>
    </w:p>
    <w:p w14:paraId="6368DCEC" w14:textId="6AFE5FA2" w:rsidR="00CD51F5" w:rsidRPr="00DA6661" w:rsidRDefault="00CD51F5" w:rsidP="00CD51F5">
      <w:pPr>
        <w:pStyle w:val="ListParagraph"/>
        <w:ind w:left="0"/>
        <w:rPr>
          <w:b/>
          <w:bCs/>
          <w:lang w:val="en-CA"/>
        </w:rPr>
      </w:pPr>
      <w:r>
        <w:rPr>
          <w:b/>
          <w:bCs/>
          <w:lang w:val="en-CA"/>
        </w:rPr>
        <w:t>A3</w:t>
      </w:r>
      <w:r w:rsidRPr="6137DA8E">
        <w:rPr>
          <w:b/>
          <w:bCs/>
          <w:lang w:val="en-CA"/>
        </w:rPr>
        <w:t xml:space="preserve">: Preparation of a pilot project to maintain and/or enhance the energy efficiency of replacement technologies and equipment in the context of HFC phase-down </w:t>
      </w:r>
      <w:r w:rsidR="00C7388D">
        <w:rPr>
          <w:b/>
          <w:bCs/>
          <w:lang w:val="en-CA"/>
        </w:rPr>
        <w:t xml:space="preserve">(decision </w:t>
      </w:r>
      <w:r w:rsidRPr="6137DA8E">
        <w:rPr>
          <w:b/>
          <w:bCs/>
          <w:lang w:val="en-CA"/>
        </w:rPr>
        <w:t>91/65</w:t>
      </w:r>
      <w:r w:rsidR="00C7388D">
        <w:rPr>
          <w:b/>
          <w:bCs/>
          <w:lang w:val="en-CA"/>
        </w:rPr>
        <w:t>)</w:t>
      </w:r>
    </w:p>
    <w:p w14:paraId="48F04870" w14:textId="77777777" w:rsidR="00CD51F5" w:rsidRPr="00DA6661" w:rsidRDefault="00CD51F5" w:rsidP="00CD51F5">
      <w:pPr>
        <w:pStyle w:val="ListParagraph"/>
        <w:ind w:left="0"/>
        <w:rPr>
          <w:b/>
          <w:bCs/>
          <w:lang w:val="en-CA"/>
        </w:rPr>
      </w:pPr>
    </w:p>
    <w:p w14:paraId="4517D072" w14:textId="77777777" w:rsidR="00CD51F5" w:rsidRPr="00CF5E62" w:rsidRDefault="00CD51F5" w:rsidP="00CD51F5">
      <w:pPr>
        <w:pStyle w:val="ListParagraph"/>
        <w:ind w:left="0"/>
        <w:rPr>
          <w:b/>
          <w:bCs/>
          <w:lang w:val="en-CA"/>
        </w:rPr>
      </w:pPr>
      <w:r w:rsidRPr="00CF5E62">
        <w:rPr>
          <w:b/>
          <w:bCs/>
          <w:lang w:val="en-CA"/>
        </w:rPr>
        <w:t>Project description</w:t>
      </w:r>
    </w:p>
    <w:p w14:paraId="3DA48480" w14:textId="77777777" w:rsidR="00CD51F5" w:rsidRPr="00DA6661" w:rsidRDefault="00CD51F5" w:rsidP="00CD51F5">
      <w:pPr>
        <w:pStyle w:val="ListParagraph"/>
        <w:ind w:left="0"/>
        <w:rPr>
          <w:i/>
          <w:iCs/>
          <w:lang w:val="en-CA"/>
        </w:rPr>
      </w:pPr>
    </w:p>
    <w:p w14:paraId="6B7BE93B" w14:textId="64AE774D" w:rsidR="00CD51F5" w:rsidRPr="00DA6661" w:rsidRDefault="00CD51F5" w:rsidP="00CD51F5">
      <w:pPr>
        <w:pStyle w:val="Heading1"/>
      </w:pPr>
      <w:r w:rsidRPr="6137DA8E">
        <w:t xml:space="preserve">UNDP submitted one request for the preparation of a pilot project to maintain and/or enhance </w:t>
      </w:r>
      <w:r w:rsidR="00BD61D7">
        <w:t xml:space="preserve">the </w:t>
      </w:r>
      <w:r w:rsidRPr="6137DA8E">
        <w:t xml:space="preserve">energy efficiency </w:t>
      </w:r>
      <w:r w:rsidR="00BE623D" w:rsidRPr="007A58C3">
        <w:t>of replacement technologies and equipment</w:t>
      </w:r>
      <w:r w:rsidR="00BE623D" w:rsidRPr="6137DA8E">
        <w:t xml:space="preserve"> </w:t>
      </w:r>
      <w:r w:rsidR="007A68B4">
        <w:t xml:space="preserve">in </w:t>
      </w:r>
      <w:r w:rsidRPr="6137DA8E">
        <w:t>Ghana</w:t>
      </w:r>
      <w:r w:rsidR="00C463E0">
        <w:t>,</w:t>
      </w:r>
      <w:r w:rsidRPr="6137DA8E">
        <w:t xml:space="preserve"> as</w:t>
      </w:r>
      <w:r w:rsidR="00852EC3">
        <w:t xml:space="preserve"> the</w:t>
      </w:r>
      <w:r w:rsidRPr="6137DA8E">
        <w:t xml:space="preserve"> designated implementing agency</w:t>
      </w:r>
      <w:r w:rsidR="00C463E0">
        <w:t>,</w:t>
      </w:r>
      <w:r w:rsidRPr="6137DA8E">
        <w:t xml:space="preserve"> as shown in section </w:t>
      </w:r>
      <w:r w:rsidR="00852EC3">
        <w:t>A3</w:t>
      </w:r>
      <w:r w:rsidRPr="6137DA8E">
        <w:t xml:space="preserve"> of table 1. The submission was made in line with decision 91/65.</w:t>
      </w:r>
    </w:p>
    <w:p w14:paraId="0BAF6842" w14:textId="5C514602" w:rsidR="00CD51F5" w:rsidRDefault="00CD51F5" w:rsidP="00CD51F5">
      <w:pPr>
        <w:pStyle w:val="Heading1"/>
        <w:spacing w:line="259" w:lineRule="auto"/>
      </w:pPr>
      <w:r>
        <w:t xml:space="preserve"> The objective of this pilot project is to replace existing HFC condensing units</w:t>
      </w:r>
      <w:r w:rsidR="00FB28F7">
        <w:t xml:space="preserve"> based on R-404A and R-507A</w:t>
      </w:r>
      <w:r>
        <w:t xml:space="preserve"> in four commercial cold stores with R-290 monoblock</w:t>
      </w:r>
      <w:r w:rsidR="00A2401F">
        <w:t xml:space="preserve"> </w:t>
      </w:r>
      <w:r w:rsidR="00D60BD4">
        <w:t xml:space="preserve">(to replace small and medium capacity units) </w:t>
      </w:r>
      <w:r>
        <w:t>and CO</w:t>
      </w:r>
      <w:r w:rsidRPr="6BA74158">
        <w:rPr>
          <w:vertAlign w:val="subscript"/>
        </w:rPr>
        <w:t>2</w:t>
      </w:r>
      <w:r>
        <w:t xml:space="preserve"> condensing units</w:t>
      </w:r>
      <w:r w:rsidR="00D60BD4">
        <w:t xml:space="preserve"> (</w:t>
      </w:r>
      <w:r w:rsidR="00D60BD4" w:rsidRPr="00E73E0F">
        <w:t xml:space="preserve">for </w:t>
      </w:r>
      <w:r w:rsidR="2DFDE961" w:rsidRPr="00E73E0F">
        <w:t xml:space="preserve">large </w:t>
      </w:r>
      <w:r w:rsidR="00D60BD4" w:rsidRPr="00E73E0F">
        <w:t>capacity</w:t>
      </w:r>
      <w:r w:rsidR="00FB28F7">
        <w:t>)</w:t>
      </w:r>
      <w:r w:rsidR="00BF05A7">
        <w:t xml:space="preserve"> </w:t>
      </w:r>
      <w:r>
        <w:t xml:space="preserve">to demonstrate </w:t>
      </w:r>
      <w:r w:rsidR="00BF05A7">
        <w:t xml:space="preserve">these alternatives </w:t>
      </w:r>
      <w:r>
        <w:t>as environmentally friendly and energy-efficient alternative</w:t>
      </w:r>
      <w:r w:rsidR="00BF05A7">
        <w:t>s</w:t>
      </w:r>
      <w:r>
        <w:t xml:space="preserve"> to HFC</w:t>
      </w:r>
      <w:r w:rsidR="00DD6E67">
        <w:t>-based</w:t>
      </w:r>
      <w:r>
        <w:t xml:space="preserve"> condensing units.</w:t>
      </w:r>
    </w:p>
    <w:p w14:paraId="633F6E23" w14:textId="232DCFAA" w:rsidR="00CD51F5" w:rsidRPr="00DA6661" w:rsidRDefault="00CD51F5" w:rsidP="00CD51F5">
      <w:pPr>
        <w:pStyle w:val="Heading1"/>
      </w:pPr>
      <w:r w:rsidRPr="6137DA8E">
        <w:t xml:space="preserve">The preparation project </w:t>
      </w:r>
      <w:r w:rsidR="00DD2637">
        <w:t xml:space="preserve">will </w:t>
      </w:r>
      <w:r w:rsidRPr="6137DA8E">
        <w:t>develop</w:t>
      </w:r>
      <w:r w:rsidR="00DD2637">
        <w:t xml:space="preserve"> </w:t>
      </w:r>
      <w:r w:rsidR="00365CC6">
        <w:t xml:space="preserve">a pilot </w:t>
      </w:r>
      <w:r w:rsidRPr="6137DA8E">
        <w:t xml:space="preserve">project </w:t>
      </w:r>
      <w:r w:rsidR="00365CC6">
        <w:t>to</w:t>
      </w:r>
      <w:r w:rsidR="00365CC6" w:rsidRPr="6137DA8E">
        <w:t xml:space="preserve"> </w:t>
      </w:r>
      <w:r w:rsidRPr="6137DA8E">
        <w:t xml:space="preserve">replace </w:t>
      </w:r>
      <w:r w:rsidR="008D6BE8">
        <w:t>two</w:t>
      </w:r>
      <w:r w:rsidR="008D6BE8" w:rsidRPr="6137DA8E">
        <w:t xml:space="preserve"> HFC condensing units in the southern region and two in the northern region</w:t>
      </w:r>
      <w:r w:rsidRPr="6137DA8E">
        <w:t>. The preparation activities include assessing the suitability of converting cold stores to HC monoblock and CO</w:t>
      </w:r>
      <w:r w:rsidRPr="0052780E">
        <w:rPr>
          <w:vertAlign w:val="subscript"/>
        </w:rPr>
        <w:t>2</w:t>
      </w:r>
      <w:r w:rsidRPr="6137DA8E">
        <w:t xml:space="preserve"> units, estimating subsector size, selecti</w:t>
      </w:r>
      <w:r w:rsidR="00414E6A">
        <w:t>ng</w:t>
      </w:r>
      <w:r w:rsidRPr="6137DA8E">
        <w:t xml:space="preserve"> </w:t>
      </w:r>
      <w:r w:rsidR="00414E6A">
        <w:t xml:space="preserve">the </w:t>
      </w:r>
      <w:r w:rsidRPr="6137DA8E">
        <w:t>beneficiaries based on set criteria, consult</w:t>
      </w:r>
      <w:r w:rsidR="00414E6A">
        <w:t>ing</w:t>
      </w:r>
      <w:r w:rsidRPr="6137DA8E">
        <w:t xml:space="preserve"> with a technical expert for the design of the pilot project, meeting with potential beneficiaries and stakeholders</w:t>
      </w:r>
      <w:r w:rsidR="00414E6A">
        <w:t>,</w:t>
      </w:r>
      <w:r w:rsidRPr="6137DA8E">
        <w:t xml:space="preserve"> and finaliz</w:t>
      </w:r>
      <w:r w:rsidR="00414E6A">
        <w:t>ing</w:t>
      </w:r>
      <w:r w:rsidRPr="6137DA8E">
        <w:t xml:space="preserve"> the project proposal</w:t>
      </w:r>
      <w:r w:rsidR="00D7087A">
        <w:t>. T</w:t>
      </w:r>
      <w:r w:rsidRPr="6137DA8E">
        <w:t>he funding requested would cover the recruitment of international and national consultants (US $25,600)</w:t>
      </w:r>
      <w:r w:rsidR="00414E6A">
        <w:t>,</w:t>
      </w:r>
      <w:r w:rsidRPr="6137DA8E">
        <w:t xml:space="preserve"> as well as travel and other expenses (US $4,400). </w:t>
      </w:r>
    </w:p>
    <w:p w14:paraId="13711D78" w14:textId="77777777" w:rsidR="00CD51F5" w:rsidRPr="00CF5E62" w:rsidRDefault="00CD51F5" w:rsidP="003653E8">
      <w:pPr>
        <w:pStyle w:val="ListParagraph"/>
        <w:keepNext/>
        <w:keepLines/>
        <w:ind w:left="0"/>
        <w:rPr>
          <w:b/>
          <w:bCs/>
          <w:lang w:val="en-CA"/>
        </w:rPr>
      </w:pPr>
      <w:r w:rsidRPr="00CF5E62">
        <w:rPr>
          <w:b/>
          <w:bCs/>
          <w:lang w:val="en-CA"/>
        </w:rPr>
        <w:t>Secretariat’s comments</w:t>
      </w:r>
    </w:p>
    <w:p w14:paraId="75843585" w14:textId="77777777" w:rsidR="00CD51F5" w:rsidRPr="00DA6661" w:rsidRDefault="00CD51F5" w:rsidP="003653E8">
      <w:pPr>
        <w:pStyle w:val="ListParagraph"/>
        <w:keepNext/>
        <w:keepLines/>
        <w:ind w:left="0"/>
        <w:rPr>
          <w:i/>
          <w:iCs/>
          <w:lang w:val="en-CA"/>
        </w:rPr>
      </w:pPr>
    </w:p>
    <w:p w14:paraId="6C06209B" w14:textId="2BB76E3F" w:rsidR="00CD51F5" w:rsidRPr="00DA6661" w:rsidRDefault="00CD51F5" w:rsidP="003F5AE3">
      <w:pPr>
        <w:pStyle w:val="Heading1"/>
      </w:pPr>
      <w:r>
        <w:t xml:space="preserve">The Secretariat has reviewed the project proposal according to the criteria set out in decision 91/65 and noted that the request would fall under paragraph (b)(i)c. for assembly and installation activities of </w:t>
      </w:r>
      <w:r>
        <w:lastRenderedPageBreak/>
        <w:t>large commercial and industrial refrigeration, air-conditioning, and heat-pump equipment.</w:t>
      </w:r>
      <w:r w:rsidR="009B35C3">
        <w:rPr>
          <w:rStyle w:val="FootnoteReference"/>
        </w:rPr>
        <w:footnoteReference w:id="6"/>
      </w:r>
      <w:r>
        <w:t xml:space="preserve"> The pilot </w:t>
      </w:r>
      <w:r w:rsidR="009B430B">
        <w:t>project would introduce</w:t>
      </w:r>
      <w:r w:rsidR="003F5AE3">
        <w:t xml:space="preserve"> energy-efficient and low-</w:t>
      </w:r>
      <w:r w:rsidR="00617A2D">
        <w:t>global-warming</w:t>
      </w:r>
      <w:r w:rsidR="00626162">
        <w:t>-</w:t>
      </w:r>
      <w:r w:rsidR="00617A2D">
        <w:t>potentia</w:t>
      </w:r>
      <w:r w:rsidR="00626162">
        <w:t xml:space="preserve">l </w:t>
      </w:r>
      <w:r w:rsidR="006248AE">
        <w:t xml:space="preserve">(GWP) </w:t>
      </w:r>
      <w:r w:rsidR="003F5AE3">
        <w:t>technologies</w:t>
      </w:r>
      <w:r w:rsidR="009B430B">
        <w:t xml:space="preserve"> </w:t>
      </w:r>
      <w:r w:rsidR="00506862">
        <w:t xml:space="preserve">to </w:t>
      </w:r>
      <w:r w:rsidR="009B430B">
        <w:t xml:space="preserve">commercial </w:t>
      </w:r>
      <w:r w:rsidR="00CD2B44">
        <w:t xml:space="preserve">cold store </w:t>
      </w:r>
      <w:r>
        <w:t>end user</w:t>
      </w:r>
      <w:r w:rsidR="00CD2B44">
        <w:t>s</w:t>
      </w:r>
      <w:r>
        <w:t xml:space="preserve"> </w:t>
      </w:r>
      <w:r w:rsidR="003F5AE3">
        <w:t>and disseminate results</w:t>
      </w:r>
      <w:r w:rsidR="00EF0D5A">
        <w:t xml:space="preserve"> and </w:t>
      </w:r>
      <w:r w:rsidR="00901880">
        <w:t xml:space="preserve">lessons learned on </w:t>
      </w:r>
      <w:r w:rsidR="00EF0D5A">
        <w:t xml:space="preserve">operating and maintenance </w:t>
      </w:r>
      <w:r w:rsidR="00901880">
        <w:t>of the equipment</w:t>
      </w:r>
      <w:r w:rsidR="003F5AE3">
        <w:t xml:space="preserve"> among </w:t>
      </w:r>
      <w:r>
        <w:t xml:space="preserve">other end users, thus addressing challenges related to market acceptance. This would </w:t>
      </w:r>
      <w:r w:rsidR="00482C4B">
        <w:t xml:space="preserve">contribute to </w:t>
      </w:r>
      <w:r>
        <w:t xml:space="preserve">greater penetration of energy-efficient </w:t>
      </w:r>
      <w:r w:rsidR="00377E50">
        <w:t xml:space="preserve">and </w:t>
      </w:r>
      <w:r>
        <w:t>low-GWP refrigerant-based technologies in the country.</w:t>
      </w:r>
    </w:p>
    <w:p w14:paraId="421DCCB9" w14:textId="334E12B6" w:rsidR="00CD51F5" w:rsidRDefault="00CD51F5" w:rsidP="00CD51F5">
      <w:pPr>
        <w:pStyle w:val="Heading1"/>
      </w:pPr>
      <w:r>
        <w:t xml:space="preserve">The Secretariat noted that, under the KIP </w:t>
      </w:r>
      <w:r w:rsidR="005F0994">
        <w:t xml:space="preserve">for Ghana </w:t>
      </w:r>
      <w:r>
        <w:t>approved at the 93</w:t>
      </w:r>
      <w:r w:rsidRPr="003653E8">
        <w:rPr>
          <w:vertAlign w:val="superscript"/>
        </w:rPr>
        <w:t>rd</w:t>
      </w:r>
      <w:r>
        <w:t xml:space="preserve"> meeting</w:t>
      </w:r>
      <w:r w:rsidR="00B42DA1">
        <w:t>,</w:t>
      </w:r>
      <w:r w:rsidR="00B42DA1">
        <w:rPr>
          <w:rStyle w:val="FootnoteReference"/>
        </w:rPr>
        <w:footnoteReference w:id="7"/>
      </w:r>
      <w:r>
        <w:t xml:space="preserve"> a </w:t>
      </w:r>
      <w:r w:rsidR="0066451F">
        <w:t>component</w:t>
      </w:r>
      <w:r>
        <w:t xml:space="preserve"> was included for conducting two pilot projects to demonstrate R-290 monoblock technology in the stand‑alone commercial refrigeration subsector. On inquiring </w:t>
      </w:r>
      <w:r w:rsidR="00090FAE">
        <w:t xml:space="preserve">about </w:t>
      </w:r>
      <w:r>
        <w:t>the difference between the proposed project and the one approved under the KIP, UNDP explained that the pilot project</w:t>
      </w:r>
      <w:r w:rsidR="0066451F">
        <w:t>s</w:t>
      </w:r>
      <w:r>
        <w:t xml:space="preserve"> approved under the KIP focused on demonstrating the R-290 monoblock technology for very small commercial refrigeration facilities, such as refrigerated display cabinets in supermarkets. The proposed project targets much larger commercial HFC</w:t>
      </w:r>
      <w:r w:rsidR="006E0067">
        <w:noBreakHyphen/>
      </w:r>
      <w:r>
        <w:t>based cold stores and aims to demonstrate alternative technologies, specifically R-290 and CO</w:t>
      </w:r>
      <w:r w:rsidRPr="791405DB">
        <w:rPr>
          <w:vertAlign w:val="subscript"/>
        </w:rPr>
        <w:t>2</w:t>
      </w:r>
      <w:r w:rsidR="00090FAE">
        <w:t xml:space="preserve"> for </w:t>
      </w:r>
      <w:r>
        <w:t xml:space="preserve">larger facilities, </w:t>
      </w:r>
      <w:r w:rsidR="00617A2D">
        <w:t xml:space="preserve">and promote the </w:t>
      </w:r>
      <w:r>
        <w:t>benefits of energy</w:t>
      </w:r>
      <w:r w:rsidR="00617A2D">
        <w:t>-</w:t>
      </w:r>
      <w:r>
        <w:t>efficien</w:t>
      </w:r>
      <w:r w:rsidR="00617A2D">
        <w:t>t and low-GWP technologies</w:t>
      </w:r>
      <w:r>
        <w:t xml:space="preserve">. This </w:t>
      </w:r>
      <w:r w:rsidR="00E80516">
        <w:t>approach would</w:t>
      </w:r>
      <w:r>
        <w:t xml:space="preserve"> not only address the high HFC consumption</w:t>
      </w:r>
      <w:r w:rsidR="004E4F57">
        <w:t>,</w:t>
      </w:r>
      <w:r>
        <w:t xml:space="preserve"> but also provides valuable insights on product performance, operations and maintenance for other users and </w:t>
      </w:r>
      <w:r w:rsidR="00901880">
        <w:t xml:space="preserve">for </w:t>
      </w:r>
      <w:r>
        <w:t xml:space="preserve">countries with similar climatic conditions. </w:t>
      </w:r>
    </w:p>
    <w:p w14:paraId="0C43BD23" w14:textId="6C802AE5" w:rsidR="00CD51F5" w:rsidRPr="00E73E0F" w:rsidRDefault="00CD51F5" w:rsidP="00B604F7">
      <w:pPr>
        <w:pStyle w:val="Heading1"/>
      </w:pPr>
      <w:r>
        <w:t xml:space="preserve">The Secretariat inquired about the need of a preparation project considering UNDP has implemented similar projects without preparation funding, and that such data would also be available from the KIP survey. </w:t>
      </w:r>
      <w:r w:rsidRPr="00E73E0F">
        <w:t xml:space="preserve">UNDP clarified that the preparation project is needed to assess the subsector </w:t>
      </w:r>
      <w:r w:rsidR="00351FD8" w:rsidRPr="00E73E0F">
        <w:t>size, identify</w:t>
      </w:r>
      <w:r w:rsidRPr="00E73E0F">
        <w:t xml:space="preserve"> suitable cold stores for conversion, educat</w:t>
      </w:r>
      <w:r w:rsidR="00A0555D" w:rsidRPr="00E73E0F">
        <w:t>e</w:t>
      </w:r>
      <w:r w:rsidRPr="00E73E0F">
        <w:t xml:space="preserve"> end users on the HFC phase-down, and </w:t>
      </w:r>
      <w:r w:rsidR="00130575" w:rsidRPr="00E73E0F">
        <w:t xml:space="preserve">to </w:t>
      </w:r>
      <w:r w:rsidRPr="00E73E0F">
        <w:t xml:space="preserve">further develop a project </w:t>
      </w:r>
      <w:r w:rsidR="00930CC6" w:rsidRPr="00E73E0F">
        <w:t>proposal</w:t>
      </w:r>
      <w:r w:rsidRPr="00E73E0F">
        <w:t xml:space="preserve"> covering </w:t>
      </w:r>
      <w:r w:rsidR="00930CC6" w:rsidRPr="00E73E0F">
        <w:t xml:space="preserve">the </w:t>
      </w:r>
      <w:r w:rsidRPr="00E73E0F">
        <w:t>selected cold stores</w:t>
      </w:r>
      <w:r w:rsidR="00B604F7" w:rsidRPr="00E73E0F">
        <w:t>, a</w:t>
      </w:r>
      <w:r w:rsidR="005E5836" w:rsidRPr="00E73E0F">
        <w:t>n</w:t>
      </w:r>
      <w:r w:rsidRPr="00E73E0F">
        <w:t xml:space="preserve"> elaborated implementation plan,</w:t>
      </w:r>
      <w:r w:rsidR="009E303F" w:rsidRPr="00E73E0F">
        <w:t xml:space="preserve"> the </w:t>
      </w:r>
      <w:r w:rsidR="00102225" w:rsidRPr="00E73E0F">
        <w:t xml:space="preserve">expected </w:t>
      </w:r>
      <w:r w:rsidR="009E303F" w:rsidRPr="00E73E0F">
        <w:t xml:space="preserve">HFC reduction from </w:t>
      </w:r>
      <w:r w:rsidR="000207DA" w:rsidRPr="00E73E0F">
        <w:t xml:space="preserve">the </w:t>
      </w:r>
      <w:r w:rsidR="00C45039" w:rsidRPr="00E73E0F">
        <w:t>pilot project</w:t>
      </w:r>
      <w:r w:rsidRPr="00E73E0F">
        <w:t>, and the energy-saving benefits for the beneficiaries.</w:t>
      </w:r>
    </w:p>
    <w:p w14:paraId="1DBB98B8" w14:textId="513DD4C1" w:rsidR="00CD51F5" w:rsidRPr="00AE0FC3" w:rsidRDefault="00CD51F5" w:rsidP="00CD51F5">
      <w:pPr>
        <w:pStyle w:val="Heading1"/>
      </w:pPr>
      <w:r>
        <w:t xml:space="preserve">The Secretariat noted that UNDP submitted a request for US $61,000 for this preparation </w:t>
      </w:r>
      <w:r w:rsidR="00351FD8">
        <w:t>project, for</w:t>
      </w:r>
      <w:r>
        <w:t xml:space="preserve"> activities as mentioned in </w:t>
      </w:r>
      <w:r w:rsidRPr="00E73E0F">
        <w:t>paragraph 13</w:t>
      </w:r>
      <w:r>
        <w:t>. However, on further discussion, considering the scope of activities and data available from KIP survey, UNDP agreed to adjust the request to US $30,000 for developing this pilot project.</w:t>
      </w:r>
    </w:p>
    <w:p w14:paraId="40DE9CBE" w14:textId="77777777" w:rsidR="00CD51F5" w:rsidRPr="00CF5E62" w:rsidRDefault="00CD51F5" w:rsidP="00CD51F5">
      <w:pPr>
        <w:pStyle w:val="ListParagraph"/>
        <w:ind w:left="0"/>
        <w:rPr>
          <w:b/>
          <w:bCs/>
          <w:lang w:val="en-CA"/>
        </w:rPr>
      </w:pPr>
      <w:r w:rsidRPr="00CF5E62">
        <w:rPr>
          <w:b/>
          <w:bCs/>
          <w:lang w:val="en-CA"/>
        </w:rPr>
        <w:t>Secretariat’s recommendation</w:t>
      </w:r>
    </w:p>
    <w:p w14:paraId="372FECF5" w14:textId="77777777" w:rsidR="00CD51F5" w:rsidRPr="00DA6661" w:rsidRDefault="00CD51F5" w:rsidP="00CD51F5">
      <w:pPr>
        <w:pStyle w:val="ListParagraph"/>
        <w:ind w:left="0"/>
        <w:rPr>
          <w:lang w:val="en-CA"/>
        </w:rPr>
      </w:pPr>
    </w:p>
    <w:p w14:paraId="44A234DE" w14:textId="6D28D8F1" w:rsidR="00CD51F5" w:rsidRDefault="00CD51F5" w:rsidP="00CD51F5">
      <w:pPr>
        <w:pStyle w:val="Heading1"/>
      </w:pPr>
      <w:r w:rsidRPr="6137DA8E">
        <w:t xml:space="preserve">The Secretariat recommends blanket approval for the preparation of a pilot project to maintain and/or enhance the energy efficiency of replacement technologies and equipment in the context of HFC phase-down in Ghana at the level of funding shown in section </w:t>
      </w:r>
      <w:r>
        <w:t xml:space="preserve">A3 </w:t>
      </w:r>
      <w:r w:rsidRPr="6137DA8E">
        <w:t>of table 1.</w:t>
      </w:r>
    </w:p>
    <w:p w14:paraId="207803E5" w14:textId="558BB57C" w:rsidR="007269E0" w:rsidRPr="00A4292D" w:rsidRDefault="00B13CC3" w:rsidP="006D762C">
      <w:pPr>
        <w:keepNext/>
        <w:spacing w:before="240" w:after="240"/>
        <w:rPr>
          <w:b/>
        </w:rPr>
      </w:pPr>
      <w:r>
        <w:rPr>
          <w:b/>
        </w:rPr>
        <w:t>A4</w:t>
      </w:r>
      <w:r w:rsidR="007269E0" w:rsidRPr="00A4292D">
        <w:rPr>
          <w:b/>
          <w:lang w:val="en-US"/>
        </w:rPr>
        <w:t xml:space="preserve">: </w:t>
      </w:r>
      <w:r w:rsidR="007269E0" w:rsidRPr="00A4292D">
        <w:rPr>
          <w:b/>
        </w:rPr>
        <w:t>Technical assistance to prepare a verification report on HCFC consumption</w:t>
      </w:r>
    </w:p>
    <w:p w14:paraId="373A336C" w14:textId="77777777" w:rsidR="007269E0" w:rsidRPr="00A4292D" w:rsidRDefault="007269E0" w:rsidP="006D762C">
      <w:pPr>
        <w:keepNext/>
        <w:spacing w:after="240"/>
        <w:rPr>
          <w:b/>
        </w:rPr>
      </w:pPr>
      <w:r w:rsidRPr="00A4292D">
        <w:rPr>
          <w:b/>
        </w:rPr>
        <w:t>Project description</w:t>
      </w:r>
    </w:p>
    <w:p w14:paraId="4ED377CC" w14:textId="053654D2" w:rsidR="007269E0" w:rsidRPr="00666E0F" w:rsidRDefault="007269E0" w:rsidP="006D762C">
      <w:pPr>
        <w:pStyle w:val="Heading1"/>
        <w:keepNext/>
      </w:pPr>
      <w:r w:rsidRPr="00666E0F">
        <w:t>In line with decision 61/46(c),</w:t>
      </w:r>
      <w:r w:rsidRPr="00666E0F">
        <w:rPr>
          <w:vertAlign w:val="superscript"/>
        </w:rPr>
        <w:footnoteReference w:id="8"/>
      </w:r>
      <w:r w:rsidRPr="00666E0F">
        <w:t xml:space="preserve"> the Secretariat drew a sample of 1</w:t>
      </w:r>
      <w:r>
        <w:t>2</w:t>
      </w:r>
      <w:r w:rsidRPr="00666E0F">
        <w:t xml:space="preserve"> low-volume consuming (LVC) Article 5 countries for the purpose of verifying compliance with their HCFC phase-out management plan (HPMP) Agreements. The selected countries are listed in table 5 of document</w:t>
      </w:r>
      <w:r w:rsidR="00940877">
        <w:t> </w:t>
      </w:r>
      <w:r w:rsidRPr="00666E0F">
        <w:t>UNEP/</w:t>
      </w:r>
      <w:proofErr w:type="spellStart"/>
      <w:r w:rsidRPr="00666E0F">
        <w:t>OzL.Pro</w:t>
      </w:r>
      <w:proofErr w:type="spellEnd"/>
      <w:r w:rsidRPr="00666E0F">
        <w:t>/ExCom/96</w:t>
      </w:r>
      <w:r w:rsidRPr="008879EB">
        <w:t>/16</w:t>
      </w:r>
      <w:r w:rsidRPr="00666E0F">
        <w:t xml:space="preserve"> on the overview of issues identified during project review. UNDP as lead</w:t>
      </w:r>
      <w:r>
        <w:t>/designated</w:t>
      </w:r>
      <w:r w:rsidRPr="00666E0F">
        <w:t xml:space="preserve"> implementing agency</w:t>
      </w:r>
      <w:r w:rsidR="00C77005">
        <w:t>,</w:t>
      </w:r>
      <w:r w:rsidRPr="00666E0F">
        <w:t xml:space="preserve"> is requesting funding for the verification of stage II of the HPMP </w:t>
      </w:r>
      <w:r w:rsidR="00C55955">
        <w:lastRenderedPageBreak/>
        <w:t xml:space="preserve">for </w:t>
      </w:r>
      <w:r w:rsidRPr="00666E0F">
        <w:t>Haiti</w:t>
      </w:r>
      <w:r>
        <w:t xml:space="preserve"> (</w:t>
      </w:r>
      <w:r w:rsidR="003821E1">
        <w:t xml:space="preserve">subject to </w:t>
      </w:r>
      <w:r>
        <w:t xml:space="preserve">approval </w:t>
      </w:r>
      <w:r w:rsidR="006A2190">
        <w:t xml:space="preserve">of stage II of the HPMP, submitted </w:t>
      </w:r>
      <w:r>
        <w:t>at the present meeting)</w:t>
      </w:r>
      <w:r w:rsidR="00C55955">
        <w:t xml:space="preserve"> and </w:t>
      </w:r>
      <w:r w:rsidR="00C55955" w:rsidRPr="00666E0F">
        <w:t xml:space="preserve">stage III of the HPMP for </w:t>
      </w:r>
      <w:r w:rsidR="00C55955">
        <w:t xml:space="preserve">the Republic of </w:t>
      </w:r>
      <w:r w:rsidR="00C55955" w:rsidRPr="00666E0F">
        <w:t>Moldova</w:t>
      </w:r>
      <w:r w:rsidR="00C55955">
        <w:t>.</w:t>
      </w:r>
    </w:p>
    <w:p w14:paraId="21A7A47A" w14:textId="77777777" w:rsidR="007269E0" w:rsidRPr="00666E0F" w:rsidRDefault="007269E0" w:rsidP="007269E0">
      <w:pPr>
        <w:spacing w:after="240"/>
        <w:rPr>
          <w:b/>
        </w:rPr>
      </w:pPr>
      <w:r w:rsidRPr="00666E0F">
        <w:rPr>
          <w:b/>
        </w:rPr>
        <w:t>Secretariat’s comments</w:t>
      </w:r>
    </w:p>
    <w:p w14:paraId="375DAE38" w14:textId="77777777" w:rsidR="007269E0" w:rsidRPr="00056B97" w:rsidRDefault="007269E0" w:rsidP="003653E8">
      <w:pPr>
        <w:pStyle w:val="Heading1"/>
      </w:pPr>
      <w:r w:rsidRPr="00056B97">
        <w:t>The Secretariat noted that the funding requests were consistent with the funds approved for similar verifications in previous meetings and it further noted that the verification reports must be submitted at least 10 weeks prior to the applicable Executive Committee meetings where the next funding tranche for the HPMP is being sought.</w:t>
      </w:r>
    </w:p>
    <w:p w14:paraId="1FF16247" w14:textId="77777777" w:rsidR="007269E0" w:rsidRPr="00666E0F" w:rsidRDefault="007269E0" w:rsidP="007269E0">
      <w:pPr>
        <w:spacing w:after="240"/>
        <w:rPr>
          <w:b/>
        </w:rPr>
      </w:pPr>
      <w:r w:rsidRPr="00666E0F">
        <w:rPr>
          <w:b/>
        </w:rPr>
        <w:t>Secretariat’s recommendation</w:t>
      </w:r>
    </w:p>
    <w:p w14:paraId="25A3DBD8" w14:textId="1FB3E1EA" w:rsidR="00B13CC3" w:rsidRDefault="00B13CC3" w:rsidP="00C55955">
      <w:pPr>
        <w:pStyle w:val="Heading1"/>
      </w:pPr>
      <w:r w:rsidRPr="6137DA8E">
        <w:t xml:space="preserve">The Secretariat recommends blanket approval for </w:t>
      </w:r>
      <w:r w:rsidRPr="00A46119">
        <w:t xml:space="preserve">technical assistance for the preparation of the verification report for stage III of the HCFC phase-out management plan (HPMP) for </w:t>
      </w:r>
      <w:r w:rsidR="00F36115">
        <w:t xml:space="preserve">the Republic of </w:t>
      </w:r>
      <w:r w:rsidRPr="00A46119">
        <w:t>Moldova and stage II of the HPMP for Haiti</w:t>
      </w:r>
      <w:r>
        <w:t xml:space="preserve"> </w:t>
      </w:r>
      <w:r w:rsidRPr="6137DA8E">
        <w:t xml:space="preserve">at the level of funding shown in section </w:t>
      </w:r>
      <w:r>
        <w:t>A</w:t>
      </w:r>
      <w:r w:rsidR="002516BF">
        <w:t>4</w:t>
      </w:r>
      <w:r>
        <w:t xml:space="preserve"> </w:t>
      </w:r>
      <w:r w:rsidRPr="6137DA8E">
        <w:t>of table 1</w:t>
      </w:r>
      <w:r w:rsidR="00AA3F38">
        <w:t xml:space="preserve">, </w:t>
      </w:r>
      <w:r w:rsidR="00AA3F38" w:rsidRPr="00537BB4">
        <w:t>on the understanding that the verification reports must be submitted at least 10 weeks prior to the applicable Executive Committee meetings where the next funding tranches for the HPMPs are being sought.</w:t>
      </w:r>
    </w:p>
    <w:p w14:paraId="145069CB" w14:textId="52D4149D" w:rsidR="00EC78D6" w:rsidRPr="00AC1C27" w:rsidRDefault="00EC78D6" w:rsidP="00C55955">
      <w:pPr>
        <w:keepNext/>
        <w:spacing w:after="240"/>
        <w:rPr>
          <w:b/>
          <w:bCs/>
        </w:rPr>
      </w:pPr>
      <w:r w:rsidRPr="00AC1C27">
        <w:rPr>
          <w:b/>
          <w:bCs/>
        </w:rPr>
        <w:t>SECTION B: ACTIVITIES RECOMMENDED FOR INDIVIDUAL CONSIDERATION</w:t>
      </w:r>
    </w:p>
    <w:p w14:paraId="46826BA1" w14:textId="1B7F4F5D" w:rsidR="0009381E" w:rsidRDefault="0009381E" w:rsidP="00C55955">
      <w:pPr>
        <w:spacing w:before="240" w:after="240"/>
        <w:rPr>
          <w:b/>
        </w:rPr>
      </w:pPr>
      <w:r w:rsidRPr="0009381E">
        <w:rPr>
          <w:b/>
        </w:rPr>
        <w:t>B</w:t>
      </w:r>
      <w:r w:rsidR="00CD51F5">
        <w:rPr>
          <w:b/>
        </w:rPr>
        <w:t>1</w:t>
      </w:r>
      <w:r w:rsidRPr="0009381E">
        <w:rPr>
          <w:b/>
        </w:rPr>
        <w:t xml:space="preserve">: </w:t>
      </w:r>
      <w:r w:rsidR="00F91F99" w:rsidRPr="00F91F99">
        <w:rPr>
          <w:b/>
        </w:rPr>
        <w:t>Preparation of an energy</w:t>
      </w:r>
      <w:r w:rsidR="00F91F99">
        <w:rPr>
          <w:b/>
        </w:rPr>
        <w:t xml:space="preserve"> </w:t>
      </w:r>
      <w:r w:rsidR="00F91F99" w:rsidRPr="00F91F99">
        <w:rPr>
          <w:b/>
        </w:rPr>
        <w:t>efficiency revolving fund for end users (decision 95/87)</w:t>
      </w:r>
    </w:p>
    <w:p w14:paraId="48951024" w14:textId="55A8F1B2" w:rsidR="006E22AF" w:rsidRDefault="006E22AF" w:rsidP="00E73E0F">
      <w:pPr>
        <w:spacing w:after="240"/>
        <w:rPr>
          <w:b/>
        </w:rPr>
      </w:pPr>
      <w:r w:rsidRPr="001C475B">
        <w:rPr>
          <w:b/>
        </w:rPr>
        <w:t>Project description</w:t>
      </w:r>
    </w:p>
    <w:p w14:paraId="21C3E930" w14:textId="33562EF2" w:rsidR="006E22AF" w:rsidRPr="001C475B" w:rsidRDefault="006E22AF" w:rsidP="00E73E0F">
      <w:pPr>
        <w:numPr>
          <w:ilvl w:val="0"/>
          <w:numId w:val="2"/>
        </w:numPr>
        <w:spacing w:after="120"/>
      </w:pPr>
      <w:r w:rsidRPr="001C475B">
        <w:t>UNDP submitted a project preparation request for a global project to create</w:t>
      </w:r>
      <w:r>
        <w:t xml:space="preserve"> a</w:t>
      </w:r>
      <w:r w:rsidR="0086363F">
        <w:t>n</w:t>
      </w:r>
      <w:r>
        <w:t xml:space="preserve"> </w:t>
      </w:r>
      <w:r w:rsidR="001A3F3D">
        <w:t>e</w:t>
      </w:r>
      <w:r w:rsidR="009B0664">
        <w:t>n</w:t>
      </w:r>
      <w:r w:rsidR="009B0664" w:rsidRPr="00EA25B1">
        <w:t>ergy efficiency revolving fund</w:t>
      </w:r>
      <w:r>
        <w:t xml:space="preserve"> (EERF)</w:t>
      </w:r>
      <w:r w:rsidRPr="001C475B">
        <w:t xml:space="preserve"> for end users </w:t>
      </w:r>
      <w:r>
        <w:t>covering</w:t>
      </w:r>
      <w:r w:rsidRPr="001C475B">
        <w:t xml:space="preserve"> three countries</w:t>
      </w:r>
      <w:r>
        <w:t xml:space="preserve"> </w:t>
      </w:r>
      <w:r w:rsidRPr="000232C5">
        <w:t>to accelerate</w:t>
      </w:r>
      <w:r w:rsidR="004E5F79">
        <w:t xml:space="preserve"> the</w:t>
      </w:r>
      <w:r w:rsidRPr="000232C5">
        <w:t xml:space="preserve"> transition to energy</w:t>
      </w:r>
      <w:r w:rsidR="0005602A">
        <w:t>-</w:t>
      </w:r>
      <w:r w:rsidRPr="000232C5">
        <w:t>efficient and sustainable cooling in the tourism sector</w:t>
      </w:r>
      <w:r w:rsidRPr="001C475B">
        <w:t>, as shown in section B</w:t>
      </w:r>
      <w:r w:rsidR="009B0664">
        <w:t xml:space="preserve">1 </w:t>
      </w:r>
      <w:r w:rsidRPr="001C475B">
        <w:t>of table 1. The submission was made in line with decision 95/87(g)</w:t>
      </w:r>
      <w:r w:rsidR="00E06354">
        <w:t>.</w:t>
      </w:r>
      <w:r w:rsidRPr="001C475B">
        <w:rPr>
          <w:vertAlign w:val="superscript"/>
        </w:rPr>
        <w:footnoteReference w:id="9"/>
      </w:r>
    </w:p>
    <w:p w14:paraId="66E41075" w14:textId="06CED3E8" w:rsidR="006E22AF" w:rsidRDefault="006E22AF" w:rsidP="006E22AF">
      <w:pPr>
        <w:pStyle w:val="Heading1"/>
      </w:pPr>
      <w:r>
        <w:t xml:space="preserve">An overview of the </w:t>
      </w:r>
      <w:r w:rsidR="009B1F90">
        <w:t xml:space="preserve">three countries proposed for the implementation of the EERF is </w:t>
      </w:r>
      <w:r>
        <w:t>given in table</w:t>
      </w:r>
      <w:r w:rsidR="00DD4579">
        <w:t> </w:t>
      </w:r>
      <w:r w:rsidR="001A3F3D">
        <w:t xml:space="preserve">2 </w:t>
      </w:r>
      <w:r>
        <w:t>below.</w:t>
      </w:r>
    </w:p>
    <w:p w14:paraId="565836FD" w14:textId="621D07DA" w:rsidR="006E22AF" w:rsidRDefault="006E22AF" w:rsidP="008849E1">
      <w:pPr>
        <w:pStyle w:val="Heading1"/>
        <w:keepNext/>
        <w:numPr>
          <w:ilvl w:val="0"/>
          <w:numId w:val="0"/>
        </w:numPr>
        <w:spacing w:after="0"/>
        <w:rPr>
          <w:b/>
          <w:bCs/>
        </w:rPr>
      </w:pPr>
      <w:r w:rsidRPr="0087098C">
        <w:rPr>
          <w:b/>
          <w:bCs/>
        </w:rPr>
        <w:t xml:space="preserve">Table </w:t>
      </w:r>
      <w:r w:rsidR="001A3F3D">
        <w:rPr>
          <w:b/>
          <w:bCs/>
        </w:rPr>
        <w:t>2</w:t>
      </w:r>
      <w:r w:rsidRPr="0087098C">
        <w:rPr>
          <w:b/>
          <w:bCs/>
        </w:rPr>
        <w:t xml:space="preserve">: </w:t>
      </w:r>
      <w:r w:rsidRPr="00861B85">
        <w:rPr>
          <w:b/>
          <w:bCs/>
        </w:rPr>
        <w:t xml:space="preserve">Overview </w:t>
      </w:r>
      <w:r w:rsidR="001734CB" w:rsidRPr="00861B85">
        <w:rPr>
          <w:b/>
          <w:bCs/>
        </w:rPr>
        <w:t xml:space="preserve">of </w:t>
      </w:r>
      <w:r w:rsidR="001734CB" w:rsidRPr="00C1268B">
        <w:rPr>
          <w:b/>
          <w:bCs/>
        </w:rPr>
        <w:t>the</w:t>
      </w:r>
      <w:r w:rsidR="009B1F90" w:rsidRPr="00C1268B">
        <w:rPr>
          <w:b/>
          <w:bCs/>
        </w:rPr>
        <w:t xml:space="preserve"> countries proposed for the implementation of the EERF</w:t>
      </w:r>
    </w:p>
    <w:tbl>
      <w:tblPr>
        <w:tblStyle w:val="TableGrid"/>
        <w:tblW w:w="9499" w:type="dxa"/>
        <w:tblCellMar>
          <w:left w:w="57" w:type="dxa"/>
          <w:right w:w="57" w:type="dxa"/>
        </w:tblCellMar>
        <w:tblLook w:val="04A0" w:firstRow="1" w:lastRow="0" w:firstColumn="1" w:lastColumn="0" w:noHBand="0" w:noVBand="1"/>
      </w:tblPr>
      <w:tblGrid>
        <w:gridCol w:w="2122"/>
        <w:gridCol w:w="1417"/>
        <w:gridCol w:w="1986"/>
        <w:gridCol w:w="1987"/>
        <w:gridCol w:w="1987"/>
      </w:tblGrid>
      <w:tr w:rsidR="004F59DF" w:rsidRPr="00605D9F" w14:paraId="2A8F64AD" w14:textId="77777777" w:rsidTr="00C1268B">
        <w:trPr>
          <w:trHeight w:val="286"/>
        </w:trPr>
        <w:tc>
          <w:tcPr>
            <w:tcW w:w="3539" w:type="dxa"/>
            <w:gridSpan w:val="2"/>
          </w:tcPr>
          <w:p w14:paraId="114263A0" w14:textId="77777777" w:rsidR="006E22AF" w:rsidRPr="00E73E0F" w:rsidRDefault="006E22AF" w:rsidP="008849E1">
            <w:pPr>
              <w:pStyle w:val="Heading1"/>
              <w:keepNext/>
              <w:numPr>
                <w:ilvl w:val="0"/>
                <w:numId w:val="0"/>
              </w:numPr>
              <w:spacing w:after="0"/>
              <w:rPr>
                <w:b/>
                <w:bCs/>
                <w:sz w:val="18"/>
                <w:szCs w:val="18"/>
              </w:rPr>
            </w:pPr>
            <w:r w:rsidRPr="00E73E0F">
              <w:rPr>
                <w:b/>
                <w:bCs/>
                <w:sz w:val="18"/>
                <w:szCs w:val="18"/>
              </w:rPr>
              <w:t>Particulars</w:t>
            </w:r>
          </w:p>
        </w:tc>
        <w:tc>
          <w:tcPr>
            <w:tcW w:w="1986" w:type="dxa"/>
          </w:tcPr>
          <w:p w14:paraId="3AF4B130" w14:textId="77777777" w:rsidR="006E22AF" w:rsidRPr="00E73E0F" w:rsidRDefault="006E22AF" w:rsidP="008849E1">
            <w:pPr>
              <w:keepNext/>
              <w:jc w:val="center"/>
              <w:rPr>
                <w:b/>
                <w:bCs/>
                <w:sz w:val="18"/>
                <w:szCs w:val="18"/>
              </w:rPr>
            </w:pPr>
            <w:r w:rsidRPr="00E73E0F">
              <w:rPr>
                <w:b/>
                <w:bCs/>
                <w:sz w:val="18"/>
                <w:szCs w:val="18"/>
              </w:rPr>
              <w:t>Colombia</w:t>
            </w:r>
          </w:p>
        </w:tc>
        <w:tc>
          <w:tcPr>
            <w:tcW w:w="1987" w:type="dxa"/>
          </w:tcPr>
          <w:p w14:paraId="583E63E4" w14:textId="77777777" w:rsidR="006E22AF" w:rsidRPr="00E73E0F" w:rsidRDefault="006E22AF" w:rsidP="008849E1">
            <w:pPr>
              <w:keepNext/>
              <w:jc w:val="center"/>
              <w:rPr>
                <w:b/>
                <w:bCs/>
                <w:sz w:val="18"/>
                <w:szCs w:val="18"/>
              </w:rPr>
            </w:pPr>
            <w:r w:rsidRPr="00E73E0F">
              <w:rPr>
                <w:b/>
                <w:bCs/>
                <w:sz w:val="18"/>
                <w:szCs w:val="18"/>
              </w:rPr>
              <w:t>Ghana</w:t>
            </w:r>
          </w:p>
        </w:tc>
        <w:tc>
          <w:tcPr>
            <w:tcW w:w="1987" w:type="dxa"/>
          </w:tcPr>
          <w:p w14:paraId="6C8AF96B" w14:textId="77777777" w:rsidR="006E22AF" w:rsidRPr="00E73E0F" w:rsidRDefault="006E22AF" w:rsidP="008849E1">
            <w:pPr>
              <w:keepNext/>
              <w:jc w:val="center"/>
              <w:rPr>
                <w:b/>
                <w:bCs/>
                <w:sz w:val="18"/>
                <w:szCs w:val="18"/>
              </w:rPr>
            </w:pPr>
            <w:r w:rsidRPr="00E73E0F">
              <w:rPr>
                <w:b/>
                <w:bCs/>
                <w:sz w:val="18"/>
                <w:szCs w:val="18"/>
              </w:rPr>
              <w:t>Jordan</w:t>
            </w:r>
          </w:p>
        </w:tc>
      </w:tr>
      <w:tr w:rsidR="004F59DF" w:rsidRPr="00605D9F" w14:paraId="49490750" w14:textId="77777777" w:rsidTr="00C1268B">
        <w:trPr>
          <w:trHeight w:val="282"/>
        </w:trPr>
        <w:tc>
          <w:tcPr>
            <w:tcW w:w="3539" w:type="dxa"/>
            <w:gridSpan w:val="2"/>
          </w:tcPr>
          <w:p w14:paraId="5A15FC6A" w14:textId="77777777" w:rsidR="006E22AF" w:rsidRPr="00E73E0F" w:rsidRDefault="006E22AF" w:rsidP="0068659F">
            <w:pPr>
              <w:keepNext/>
              <w:jc w:val="left"/>
              <w:rPr>
                <w:sz w:val="18"/>
                <w:szCs w:val="18"/>
              </w:rPr>
            </w:pPr>
            <w:r w:rsidRPr="00E73E0F">
              <w:rPr>
                <w:sz w:val="18"/>
                <w:szCs w:val="18"/>
              </w:rPr>
              <w:t>Endorsement letter from Government</w:t>
            </w:r>
          </w:p>
        </w:tc>
        <w:tc>
          <w:tcPr>
            <w:tcW w:w="1986" w:type="dxa"/>
          </w:tcPr>
          <w:p w14:paraId="188157DC" w14:textId="77777777" w:rsidR="006E22AF" w:rsidRPr="00E73E0F" w:rsidRDefault="006E22AF" w:rsidP="0068659F">
            <w:pPr>
              <w:keepNext/>
              <w:jc w:val="center"/>
              <w:rPr>
                <w:sz w:val="18"/>
                <w:szCs w:val="18"/>
              </w:rPr>
            </w:pPr>
            <w:r w:rsidRPr="00E73E0F">
              <w:rPr>
                <w:sz w:val="18"/>
                <w:szCs w:val="18"/>
              </w:rPr>
              <w:t>Yes</w:t>
            </w:r>
          </w:p>
        </w:tc>
        <w:tc>
          <w:tcPr>
            <w:tcW w:w="1987" w:type="dxa"/>
          </w:tcPr>
          <w:p w14:paraId="3514553C" w14:textId="77777777" w:rsidR="006E22AF" w:rsidRPr="00E73E0F" w:rsidRDefault="006E22AF" w:rsidP="0068659F">
            <w:pPr>
              <w:keepNext/>
              <w:jc w:val="center"/>
              <w:rPr>
                <w:sz w:val="18"/>
                <w:szCs w:val="18"/>
              </w:rPr>
            </w:pPr>
            <w:r w:rsidRPr="00E73E0F">
              <w:rPr>
                <w:sz w:val="18"/>
                <w:szCs w:val="18"/>
              </w:rPr>
              <w:t>Yes</w:t>
            </w:r>
          </w:p>
        </w:tc>
        <w:tc>
          <w:tcPr>
            <w:tcW w:w="1987" w:type="dxa"/>
          </w:tcPr>
          <w:p w14:paraId="6816AF1E" w14:textId="270D5E07" w:rsidR="006E22AF" w:rsidRPr="00E73E0F" w:rsidRDefault="00E73E0F" w:rsidP="0068659F">
            <w:pPr>
              <w:keepNext/>
              <w:jc w:val="center"/>
              <w:rPr>
                <w:sz w:val="18"/>
                <w:szCs w:val="18"/>
              </w:rPr>
            </w:pPr>
            <w:r>
              <w:rPr>
                <w:sz w:val="18"/>
                <w:szCs w:val="18"/>
              </w:rPr>
              <w:t>*</w:t>
            </w:r>
            <w:r w:rsidR="006E22AF" w:rsidRPr="00E73E0F">
              <w:rPr>
                <w:sz w:val="18"/>
                <w:szCs w:val="18"/>
              </w:rPr>
              <w:t>Yes</w:t>
            </w:r>
          </w:p>
        </w:tc>
      </w:tr>
      <w:tr w:rsidR="004F59DF" w:rsidRPr="00605D9F" w14:paraId="67B36A9C" w14:textId="77777777" w:rsidTr="00E73E0F">
        <w:trPr>
          <w:trHeight w:val="220"/>
        </w:trPr>
        <w:tc>
          <w:tcPr>
            <w:tcW w:w="3539" w:type="dxa"/>
            <w:gridSpan w:val="2"/>
          </w:tcPr>
          <w:p w14:paraId="11AA53BE" w14:textId="360C0E85" w:rsidR="006E22AF" w:rsidRPr="00E73E0F" w:rsidRDefault="006E22AF" w:rsidP="003C0E9C">
            <w:pPr>
              <w:jc w:val="left"/>
              <w:rPr>
                <w:sz w:val="18"/>
                <w:szCs w:val="18"/>
              </w:rPr>
            </w:pPr>
            <w:r w:rsidRPr="00E73E0F">
              <w:rPr>
                <w:sz w:val="18"/>
                <w:szCs w:val="18"/>
              </w:rPr>
              <w:t xml:space="preserve">HFC baseline </w:t>
            </w:r>
            <w:r w:rsidR="00D418B4" w:rsidRPr="00E73E0F">
              <w:rPr>
                <w:sz w:val="18"/>
                <w:szCs w:val="18"/>
              </w:rPr>
              <w:t>(</w:t>
            </w:r>
            <w:r w:rsidRPr="00E73E0F">
              <w:rPr>
                <w:sz w:val="18"/>
                <w:szCs w:val="18"/>
              </w:rPr>
              <w:t>CO</w:t>
            </w:r>
            <w:r w:rsidRPr="00E73E0F">
              <w:rPr>
                <w:sz w:val="18"/>
                <w:szCs w:val="18"/>
                <w:vertAlign w:val="subscript"/>
              </w:rPr>
              <w:t>2</w:t>
            </w:r>
            <w:r w:rsidRPr="00E73E0F">
              <w:rPr>
                <w:sz w:val="18"/>
                <w:szCs w:val="18"/>
              </w:rPr>
              <w:t>-eq</w:t>
            </w:r>
            <w:r w:rsidR="00AD3814" w:rsidRPr="00E73E0F">
              <w:rPr>
                <w:sz w:val="18"/>
                <w:szCs w:val="18"/>
              </w:rPr>
              <w:t>uivalent</w:t>
            </w:r>
            <w:r w:rsidRPr="00E73E0F">
              <w:rPr>
                <w:sz w:val="18"/>
                <w:szCs w:val="18"/>
              </w:rPr>
              <w:t xml:space="preserve"> tonnes</w:t>
            </w:r>
            <w:r w:rsidR="00D418B4" w:rsidRPr="00E73E0F">
              <w:rPr>
                <w:sz w:val="18"/>
                <w:szCs w:val="18"/>
              </w:rPr>
              <w:t>)</w:t>
            </w:r>
          </w:p>
        </w:tc>
        <w:tc>
          <w:tcPr>
            <w:tcW w:w="1986" w:type="dxa"/>
          </w:tcPr>
          <w:p w14:paraId="233FC8E9" w14:textId="3B757E05" w:rsidR="006E22AF" w:rsidRPr="00E73E0F" w:rsidRDefault="006E22AF" w:rsidP="002807E6">
            <w:pPr>
              <w:jc w:val="center"/>
              <w:rPr>
                <w:sz w:val="18"/>
                <w:szCs w:val="18"/>
              </w:rPr>
            </w:pPr>
            <w:r w:rsidRPr="00E73E0F">
              <w:rPr>
                <w:sz w:val="18"/>
                <w:szCs w:val="18"/>
              </w:rPr>
              <w:t>8,652,982</w:t>
            </w:r>
          </w:p>
        </w:tc>
        <w:tc>
          <w:tcPr>
            <w:tcW w:w="1987" w:type="dxa"/>
          </w:tcPr>
          <w:p w14:paraId="0D732C8D" w14:textId="4C400013" w:rsidR="006E22AF" w:rsidRPr="00E73E0F" w:rsidRDefault="006E22AF" w:rsidP="002807E6">
            <w:pPr>
              <w:jc w:val="center"/>
              <w:rPr>
                <w:sz w:val="18"/>
                <w:szCs w:val="18"/>
              </w:rPr>
            </w:pPr>
            <w:r w:rsidRPr="00E73E0F">
              <w:rPr>
                <w:sz w:val="18"/>
                <w:szCs w:val="18"/>
              </w:rPr>
              <w:t>1,805,702</w:t>
            </w:r>
          </w:p>
        </w:tc>
        <w:tc>
          <w:tcPr>
            <w:tcW w:w="1987" w:type="dxa"/>
          </w:tcPr>
          <w:p w14:paraId="1680D68C" w14:textId="77777777" w:rsidR="006E22AF" w:rsidRPr="00E73E0F" w:rsidRDefault="006E22AF" w:rsidP="003C0E9C">
            <w:pPr>
              <w:jc w:val="center"/>
              <w:rPr>
                <w:sz w:val="18"/>
                <w:szCs w:val="18"/>
              </w:rPr>
            </w:pPr>
            <w:r w:rsidRPr="00E73E0F">
              <w:rPr>
                <w:sz w:val="18"/>
                <w:szCs w:val="18"/>
              </w:rPr>
              <w:t>2,808,101</w:t>
            </w:r>
          </w:p>
        </w:tc>
      </w:tr>
      <w:tr w:rsidR="004F59DF" w:rsidRPr="00605D9F" w14:paraId="562F3917" w14:textId="77777777" w:rsidTr="000927E3">
        <w:trPr>
          <w:trHeight w:val="125"/>
        </w:trPr>
        <w:tc>
          <w:tcPr>
            <w:tcW w:w="2122" w:type="dxa"/>
            <w:vMerge w:val="restart"/>
          </w:tcPr>
          <w:p w14:paraId="4767568F" w14:textId="6857C679" w:rsidR="004F59DF" w:rsidRPr="00E73E0F" w:rsidRDefault="004F59DF" w:rsidP="003C0E9C">
            <w:pPr>
              <w:jc w:val="left"/>
              <w:rPr>
                <w:sz w:val="18"/>
                <w:szCs w:val="18"/>
              </w:rPr>
            </w:pPr>
            <w:r w:rsidRPr="00E73E0F">
              <w:rPr>
                <w:sz w:val="18"/>
                <w:szCs w:val="18"/>
              </w:rPr>
              <w:t>HFC consumption in the servicing sector in 2023*</w:t>
            </w:r>
            <w:r w:rsidR="00E73E0F">
              <w:rPr>
                <w:sz w:val="18"/>
                <w:szCs w:val="18"/>
              </w:rPr>
              <w:t>*</w:t>
            </w:r>
            <w:r w:rsidRPr="00E73E0F">
              <w:rPr>
                <w:sz w:val="18"/>
                <w:szCs w:val="18"/>
              </w:rPr>
              <w:t xml:space="preserve"> </w:t>
            </w:r>
          </w:p>
        </w:tc>
        <w:tc>
          <w:tcPr>
            <w:tcW w:w="1417" w:type="dxa"/>
          </w:tcPr>
          <w:p w14:paraId="690DD3E3" w14:textId="7B043575" w:rsidR="004F59DF" w:rsidRPr="00E73E0F" w:rsidRDefault="004F59DF" w:rsidP="00C1268B">
            <w:pPr>
              <w:jc w:val="right"/>
              <w:rPr>
                <w:sz w:val="18"/>
                <w:szCs w:val="18"/>
              </w:rPr>
            </w:pPr>
            <w:r w:rsidRPr="00E73E0F">
              <w:rPr>
                <w:sz w:val="18"/>
                <w:szCs w:val="18"/>
              </w:rPr>
              <w:t>mt</w:t>
            </w:r>
          </w:p>
        </w:tc>
        <w:tc>
          <w:tcPr>
            <w:tcW w:w="1986" w:type="dxa"/>
          </w:tcPr>
          <w:p w14:paraId="528696E9" w14:textId="7B244046" w:rsidR="004F59DF" w:rsidRPr="00E73E0F" w:rsidRDefault="004F59DF" w:rsidP="0086110B">
            <w:pPr>
              <w:jc w:val="center"/>
              <w:rPr>
                <w:sz w:val="18"/>
                <w:szCs w:val="18"/>
              </w:rPr>
            </w:pPr>
            <w:r w:rsidRPr="00E73E0F">
              <w:rPr>
                <w:sz w:val="18"/>
                <w:szCs w:val="18"/>
              </w:rPr>
              <w:t>2,417</w:t>
            </w:r>
          </w:p>
        </w:tc>
        <w:tc>
          <w:tcPr>
            <w:tcW w:w="1987" w:type="dxa"/>
          </w:tcPr>
          <w:p w14:paraId="27B3016C" w14:textId="6D934134" w:rsidR="004F59DF" w:rsidRPr="00E73E0F" w:rsidRDefault="004F59DF" w:rsidP="001B57C4">
            <w:pPr>
              <w:jc w:val="center"/>
              <w:rPr>
                <w:sz w:val="18"/>
                <w:szCs w:val="18"/>
              </w:rPr>
            </w:pPr>
            <w:r w:rsidRPr="00E73E0F">
              <w:rPr>
                <w:sz w:val="18"/>
                <w:szCs w:val="18"/>
              </w:rPr>
              <w:t>380</w:t>
            </w:r>
          </w:p>
        </w:tc>
        <w:tc>
          <w:tcPr>
            <w:tcW w:w="1987" w:type="dxa"/>
          </w:tcPr>
          <w:p w14:paraId="194A65C7" w14:textId="47706911" w:rsidR="004F59DF" w:rsidRPr="00E73E0F" w:rsidRDefault="004F59DF" w:rsidP="0086110B">
            <w:pPr>
              <w:jc w:val="center"/>
              <w:rPr>
                <w:sz w:val="18"/>
                <w:szCs w:val="18"/>
              </w:rPr>
            </w:pPr>
            <w:r w:rsidRPr="00E73E0F">
              <w:rPr>
                <w:sz w:val="18"/>
                <w:szCs w:val="18"/>
              </w:rPr>
              <w:t xml:space="preserve">549 </w:t>
            </w:r>
          </w:p>
        </w:tc>
      </w:tr>
      <w:tr w:rsidR="004F59DF" w:rsidRPr="00605D9F" w14:paraId="39122050" w14:textId="77777777" w:rsidTr="74E6F15B">
        <w:trPr>
          <w:trHeight w:val="323"/>
        </w:trPr>
        <w:tc>
          <w:tcPr>
            <w:tcW w:w="2122" w:type="dxa"/>
            <w:vMerge/>
          </w:tcPr>
          <w:p w14:paraId="20EE2096" w14:textId="77777777" w:rsidR="004F59DF" w:rsidRPr="00E73E0F" w:rsidRDefault="004F59DF" w:rsidP="003C0E9C">
            <w:pPr>
              <w:jc w:val="left"/>
              <w:rPr>
                <w:sz w:val="18"/>
                <w:szCs w:val="18"/>
              </w:rPr>
            </w:pPr>
          </w:p>
        </w:tc>
        <w:tc>
          <w:tcPr>
            <w:tcW w:w="1417" w:type="dxa"/>
          </w:tcPr>
          <w:p w14:paraId="6CAE113A" w14:textId="76D18311" w:rsidR="004F59DF" w:rsidRPr="00E73E0F" w:rsidRDefault="004F59DF" w:rsidP="00C1268B">
            <w:pPr>
              <w:jc w:val="right"/>
              <w:rPr>
                <w:sz w:val="18"/>
                <w:szCs w:val="18"/>
              </w:rPr>
            </w:pPr>
            <w:r w:rsidRPr="00E73E0F">
              <w:rPr>
                <w:sz w:val="18"/>
                <w:szCs w:val="18"/>
              </w:rPr>
              <w:t>CO</w:t>
            </w:r>
            <w:r w:rsidRPr="00E73E0F">
              <w:rPr>
                <w:sz w:val="18"/>
                <w:szCs w:val="18"/>
                <w:vertAlign w:val="subscript"/>
              </w:rPr>
              <w:t>2</w:t>
            </w:r>
            <w:r w:rsidRPr="00E73E0F">
              <w:rPr>
                <w:sz w:val="18"/>
                <w:szCs w:val="18"/>
              </w:rPr>
              <w:t>-equivalent tonnes</w:t>
            </w:r>
          </w:p>
        </w:tc>
        <w:tc>
          <w:tcPr>
            <w:tcW w:w="1986" w:type="dxa"/>
          </w:tcPr>
          <w:p w14:paraId="6CD7D128" w14:textId="77777777" w:rsidR="004F59DF" w:rsidRPr="00E73E0F" w:rsidRDefault="004F59DF" w:rsidP="0086110B">
            <w:pPr>
              <w:jc w:val="center"/>
              <w:rPr>
                <w:sz w:val="18"/>
                <w:szCs w:val="18"/>
              </w:rPr>
            </w:pPr>
            <w:r w:rsidRPr="00E73E0F">
              <w:rPr>
                <w:sz w:val="18"/>
                <w:szCs w:val="18"/>
              </w:rPr>
              <w:t>5,137,270</w:t>
            </w:r>
          </w:p>
        </w:tc>
        <w:tc>
          <w:tcPr>
            <w:tcW w:w="1987" w:type="dxa"/>
          </w:tcPr>
          <w:p w14:paraId="7C835D0A" w14:textId="497C5FCB" w:rsidR="004F59DF" w:rsidRPr="00E73E0F" w:rsidRDefault="004F59DF" w:rsidP="001B57C4">
            <w:pPr>
              <w:jc w:val="center"/>
              <w:rPr>
                <w:sz w:val="18"/>
                <w:szCs w:val="18"/>
              </w:rPr>
            </w:pPr>
            <w:r w:rsidRPr="00E73E0F">
              <w:rPr>
                <w:sz w:val="18"/>
                <w:szCs w:val="18"/>
              </w:rPr>
              <w:t>715,041</w:t>
            </w:r>
          </w:p>
        </w:tc>
        <w:tc>
          <w:tcPr>
            <w:tcW w:w="1987" w:type="dxa"/>
          </w:tcPr>
          <w:p w14:paraId="56954F5A" w14:textId="77777777" w:rsidR="004F59DF" w:rsidRPr="00E73E0F" w:rsidRDefault="004F59DF" w:rsidP="0086110B">
            <w:pPr>
              <w:jc w:val="center"/>
              <w:rPr>
                <w:sz w:val="18"/>
                <w:szCs w:val="18"/>
              </w:rPr>
            </w:pPr>
            <w:r w:rsidRPr="00E73E0F">
              <w:rPr>
                <w:sz w:val="18"/>
                <w:szCs w:val="18"/>
              </w:rPr>
              <w:t>960,561</w:t>
            </w:r>
          </w:p>
        </w:tc>
      </w:tr>
      <w:tr w:rsidR="004F59DF" w:rsidRPr="00605D9F" w14:paraId="2F9CD865" w14:textId="77777777" w:rsidTr="00C1268B">
        <w:trPr>
          <w:trHeight w:val="302"/>
        </w:trPr>
        <w:tc>
          <w:tcPr>
            <w:tcW w:w="3539" w:type="dxa"/>
            <w:gridSpan w:val="2"/>
          </w:tcPr>
          <w:p w14:paraId="076E7721" w14:textId="77777777" w:rsidR="006E22AF" w:rsidRPr="00E73E0F" w:rsidRDefault="006E22AF" w:rsidP="003C0E9C">
            <w:pPr>
              <w:jc w:val="left"/>
              <w:rPr>
                <w:sz w:val="18"/>
                <w:szCs w:val="18"/>
              </w:rPr>
            </w:pPr>
            <w:r w:rsidRPr="00E73E0F">
              <w:rPr>
                <w:sz w:val="18"/>
                <w:szCs w:val="18"/>
              </w:rPr>
              <w:t>Meeting when KIP was approved</w:t>
            </w:r>
          </w:p>
        </w:tc>
        <w:tc>
          <w:tcPr>
            <w:tcW w:w="1986" w:type="dxa"/>
          </w:tcPr>
          <w:p w14:paraId="33DCED34" w14:textId="77777777" w:rsidR="006E22AF" w:rsidRPr="00E73E0F" w:rsidRDefault="006E22AF" w:rsidP="0086110B">
            <w:pPr>
              <w:jc w:val="center"/>
              <w:rPr>
                <w:sz w:val="18"/>
                <w:szCs w:val="18"/>
              </w:rPr>
            </w:pPr>
            <w:r w:rsidRPr="00E73E0F">
              <w:rPr>
                <w:sz w:val="18"/>
                <w:szCs w:val="18"/>
              </w:rPr>
              <w:t>95</w:t>
            </w:r>
          </w:p>
        </w:tc>
        <w:tc>
          <w:tcPr>
            <w:tcW w:w="1987" w:type="dxa"/>
          </w:tcPr>
          <w:p w14:paraId="3D84B0EB" w14:textId="77777777" w:rsidR="006E22AF" w:rsidRPr="00E73E0F" w:rsidRDefault="006E22AF" w:rsidP="0086110B">
            <w:pPr>
              <w:jc w:val="center"/>
              <w:rPr>
                <w:sz w:val="18"/>
                <w:szCs w:val="18"/>
              </w:rPr>
            </w:pPr>
            <w:r w:rsidRPr="00E73E0F">
              <w:rPr>
                <w:sz w:val="18"/>
                <w:szCs w:val="18"/>
              </w:rPr>
              <w:t>93</w:t>
            </w:r>
          </w:p>
        </w:tc>
        <w:tc>
          <w:tcPr>
            <w:tcW w:w="1987" w:type="dxa"/>
          </w:tcPr>
          <w:p w14:paraId="2683F6B9" w14:textId="77777777" w:rsidR="006E22AF" w:rsidRPr="00E73E0F" w:rsidRDefault="006E22AF" w:rsidP="0086110B">
            <w:pPr>
              <w:jc w:val="center"/>
              <w:rPr>
                <w:sz w:val="18"/>
                <w:szCs w:val="18"/>
              </w:rPr>
            </w:pPr>
            <w:r w:rsidRPr="00E73E0F">
              <w:rPr>
                <w:sz w:val="18"/>
                <w:szCs w:val="18"/>
              </w:rPr>
              <w:t>93</w:t>
            </w:r>
          </w:p>
        </w:tc>
      </w:tr>
      <w:tr w:rsidR="004F59DF" w:rsidRPr="00605D9F" w14:paraId="096AD0C5" w14:textId="77777777" w:rsidTr="00E73E0F">
        <w:trPr>
          <w:trHeight w:val="396"/>
        </w:trPr>
        <w:tc>
          <w:tcPr>
            <w:tcW w:w="3539" w:type="dxa"/>
            <w:gridSpan w:val="2"/>
          </w:tcPr>
          <w:p w14:paraId="2F267595" w14:textId="77777777" w:rsidR="006E22AF" w:rsidRPr="00E73E0F" w:rsidRDefault="006E22AF" w:rsidP="003C0E9C">
            <w:pPr>
              <w:jc w:val="left"/>
              <w:rPr>
                <w:sz w:val="18"/>
                <w:szCs w:val="18"/>
              </w:rPr>
            </w:pPr>
            <w:r w:rsidRPr="00E73E0F">
              <w:rPr>
                <w:sz w:val="18"/>
                <w:szCs w:val="18"/>
              </w:rPr>
              <w:t>Prior experience implementing energy efficiency revolving funds</w:t>
            </w:r>
          </w:p>
        </w:tc>
        <w:tc>
          <w:tcPr>
            <w:tcW w:w="1986" w:type="dxa"/>
          </w:tcPr>
          <w:p w14:paraId="71799544" w14:textId="77777777" w:rsidR="006E22AF" w:rsidRPr="00E73E0F" w:rsidRDefault="006E22AF" w:rsidP="0086110B">
            <w:pPr>
              <w:jc w:val="center"/>
              <w:rPr>
                <w:sz w:val="18"/>
                <w:szCs w:val="18"/>
              </w:rPr>
            </w:pPr>
            <w:r w:rsidRPr="00E73E0F">
              <w:rPr>
                <w:sz w:val="18"/>
                <w:szCs w:val="18"/>
              </w:rPr>
              <w:t>Yes</w:t>
            </w:r>
          </w:p>
        </w:tc>
        <w:tc>
          <w:tcPr>
            <w:tcW w:w="1987" w:type="dxa"/>
          </w:tcPr>
          <w:p w14:paraId="60603E1F" w14:textId="77777777" w:rsidR="006E22AF" w:rsidRPr="00E73E0F" w:rsidRDefault="006E22AF" w:rsidP="0086110B">
            <w:pPr>
              <w:jc w:val="center"/>
              <w:rPr>
                <w:sz w:val="18"/>
                <w:szCs w:val="18"/>
              </w:rPr>
            </w:pPr>
            <w:r w:rsidRPr="00E73E0F">
              <w:rPr>
                <w:sz w:val="18"/>
                <w:szCs w:val="18"/>
              </w:rPr>
              <w:t>Yes</w:t>
            </w:r>
          </w:p>
        </w:tc>
        <w:tc>
          <w:tcPr>
            <w:tcW w:w="1987" w:type="dxa"/>
          </w:tcPr>
          <w:p w14:paraId="673C252B" w14:textId="77777777" w:rsidR="006E22AF" w:rsidRPr="00E73E0F" w:rsidRDefault="006E22AF" w:rsidP="0086110B">
            <w:pPr>
              <w:jc w:val="center"/>
              <w:rPr>
                <w:sz w:val="18"/>
                <w:szCs w:val="18"/>
              </w:rPr>
            </w:pPr>
            <w:r w:rsidRPr="00E73E0F">
              <w:rPr>
                <w:sz w:val="18"/>
                <w:szCs w:val="18"/>
              </w:rPr>
              <w:t>Yes</w:t>
            </w:r>
          </w:p>
        </w:tc>
      </w:tr>
      <w:tr w:rsidR="006E22AF" w:rsidRPr="00605D9F" w14:paraId="438A00DB" w14:textId="77777777" w:rsidTr="00C1268B">
        <w:trPr>
          <w:trHeight w:val="647"/>
        </w:trPr>
        <w:tc>
          <w:tcPr>
            <w:tcW w:w="3539" w:type="dxa"/>
            <w:gridSpan w:val="2"/>
          </w:tcPr>
          <w:p w14:paraId="61D7C97D" w14:textId="6DA60608" w:rsidR="006E22AF" w:rsidRPr="00E73E0F" w:rsidRDefault="006E22AF" w:rsidP="0068659F">
            <w:pPr>
              <w:keepNext/>
              <w:jc w:val="left"/>
              <w:rPr>
                <w:sz w:val="18"/>
                <w:szCs w:val="18"/>
              </w:rPr>
            </w:pPr>
            <w:r w:rsidRPr="00E73E0F">
              <w:rPr>
                <w:sz w:val="18"/>
                <w:szCs w:val="18"/>
              </w:rPr>
              <w:t xml:space="preserve">Sectors proposed to be covered through </w:t>
            </w:r>
            <w:r w:rsidR="004D74FF" w:rsidRPr="00E73E0F">
              <w:rPr>
                <w:sz w:val="18"/>
                <w:szCs w:val="18"/>
              </w:rPr>
              <w:t xml:space="preserve">the </w:t>
            </w:r>
            <w:r w:rsidRPr="00E73E0F">
              <w:rPr>
                <w:sz w:val="18"/>
                <w:szCs w:val="18"/>
              </w:rPr>
              <w:t>revolving fund</w:t>
            </w:r>
            <w:r w:rsidR="00474876" w:rsidRPr="00E73E0F">
              <w:rPr>
                <w:sz w:val="18"/>
                <w:szCs w:val="18"/>
              </w:rPr>
              <w:t xml:space="preserve"> </w:t>
            </w:r>
            <w:r w:rsidRPr="00E73E0F">
              <w:rPr>
                <w:sz w:val="18"/>
                <w:szCs w:val="18"/>
              </w:rPr>
              <w:t>**</w:t>
            </w:r>
            <w:r w:rsidR="00E73E0F">
              <w:rPr>
                <w:sz w:val="18"/>
                <w:szCs w:val="18"/>
              </w:rPr>
              <w:t>*</w:t>
            </w:r>
          </w:p>
        </w:tc>
        <w:tc>
          <w:tcPr>
            <w:tcW w:w="5960" w:type="dxa"/>
            <w:gridSpan w:val="3"/>
          </w:tcPr>
          <w:p w14:paraId="2E59BBE5" w14:textId="7FF903B8" w:rsidR="006E22AF" w:rsidRPr="00E73E0F" w:rsidRDefault="006E22AF" w:rsidP="0068659F">
            <w:pPr>
              <w:keepNext/>
              <w:rPr>
                <w:sz w:val="18"/>
                <w:szCs w:val="18"/>
              </w:rPr>
            </w:pPr>
            <w:r w:rsidRPr="00E73E0F">
              <w:rPr>
                <w:sz w:val="18"/>
                <w:szCs w:val="18"/>
              </w:rPr>
              <w:t>Refrigeration and air-conditioning</w:t>
            </w:r>
            <w:r w:rsidR="00CA41E8" w:rsidRPr="00E73E0F">
              <w:rPr>
                <w:sz w:val="18"/>
                <w:szCs w:val="18"/>
              </w:rPr>
              <w:t xml:space="preserve"> (RAC)</w:t>
            </w:r>
            <w:r w:rsidRPr="00E73E0F">
              <w:rPr>
                <w:sz w:val="18"/>
                <w:szCs w:val="18"/>
              </w:rPr>
              <w:t xml:space="preserve"> applications in hotels and resorts, </w:t>
            </w:r>
            <w:r w:rsidR="00E314EC" w:rsidRPr="00E73E0F">
              <w:rPr>
                <w:sz w:val="18"/>
                <w:szCs w:val="18"/>
              </w:rPr>
              <w:t>small and medium</w:t>
            </w:r>
            <w:r w:rsidR="0011670C" w:rsidRPr="00E73E0F">
              <w:rPr>
                <w:sz w:val="18"/>
                <w:szCs w:val="18"/>
              </w:rPr>
              <w:t>-</w:t>
            </w:r>
            <w:r w:rsidR="00E314EC" w:rsidRPr="00E73E0F">
              <w:rPr>
                <w:sz w:val="18"/>
                <w:szCs w:val="18"/>
              </w:rPr>
              <w:t>size</w:t>
            </w:r>
            <w:r w:rsidR="0011670C" w:rsidRPr="00E73E0F">
              <w:rPr>
                <w:sz w:val="18"/>
                <w:szCs w:val="18"/>
              </w:rPr>
              <w:t>d</w:t>
            </w:r>
            <w:r w:rsidR="00E314EC" w:rsidRPr="00E73E0F">
              <w:rPr>
                <w:sz w:val="18"/>
                <w:szCs w:val="18"/>
              </w:rPr>
              <w:t xml:space="preserve"> enterprises</w:t>
            </w:r>
            <w:r w:rsidRPr="00E73E0F">
              <w:rPr>
                <w:sz w:val="18"/>
                <w:szCs w:val="18"/>
              </w:rPr>
              <w:t xml:space="preserve"> in cooling services, tourism supply chains, technicians and service providers</w:t>
            </w:r>
            <w:r w:rsidR="0011670C" w:rsidRPr="00E73E0F">
              <w:rPr>
                <w:sz w:val="18"/>
                <w:szCs w:val="18"/>
              </w:rPr>
              <w:t>,</w:t>
            </w:r>
            <w:r w:rsidRPr="00E73E0F">
              <w:rPr>
                <w:sz w:val="18"/>
                <w:szCs w:val="18"/>
              </w:rPr>
              <w:t xml:space="preserve"> and supermarkets and retail enterprises</w:t>
            </w:r>
          </w:p>
        </w:tc>
      </w:tr>
      <w:tr w:rsidR="006E22AF" w:rsidRPr="00605D9F" w14:paraId="26721B40" w14:textId="77777777" w:rsidTr="000927E3">
        <w:trPr>
          <w:trHeight w:val="366"/>
        </w:trPr>
        <w:tc>
          <w:tcPr>
            <w:tcW w:w="3539" w:type="dxa"/>
            <w:gridSpan w:val="2"/>
          </w:tcPr>
          <w:p w14:paraId="2A07E9E5" w14:textId="2364DE90" w:rsidR="006E22AF" w:rsidRPr="00E73E0F" w:rsidRDefault="006E22AF" w:rsidP="00D418B4">
            <w:pPr>
              <w:jc w:val="left"/>
              <w:rPr>
                <w:sz w:val="18"/>
                <w:szCs w:val="18"/>
              </w:rPr>
            </w:pPr>
            <w:r w:rsidRPr="00E73E0F">
              <w:rPr>
                <w:sz w:val="18"/>
                <w:szCs w:val="18"/>
              </w:rPr>
              <w:t xml:space="preserve">Requested preparatory funding </w:t>
            </w:r>
            <w:r w:rsidR="00D418B4" w:rsidRPr="00E73E0F">
              <w:rPr>
                <w:sz w:val="18"/>
                <w:szCs w:val="18"/>
              </w:rPr>
              <w:t>(</w:t>
            </w:r>
            <w:r w:rsidRPr="00E73E0F">
              <w:rPr>
                <w:sz w:val="18"/>
                <w:szCs w:val="18"/>
              </w:rPr>
              <w:t>US $</w:t>
            </w:r>
            <w:r w:rsidR="00D418B4" w:rsidRPr="00E73E0F">
              <w:rPr>
                <w:sz w:val="18"/>
                <w:szCs w:val="18"/>
              </w:rPr>
              <w:t>)</w:t>
            </w:r>
          </w:p>
        </w:tc>
        <w:tc>
          <w:tcPr>
            <w:tcW w:w="5960" w:type="dxa"/>
            <w:gridSpan w:val="3"/>
          </w:tcPr>
          <w:p w14:paraId="0CA4B9A1" w14:textId="77777777" w:rsidR="006E22AF" w:rsidRPr="00E73E0F" w:rsidRDefault="006E22AF" w:rsidP="0086110B">
            <w:pPr>
              <w:jc w:val="center"/>
              <w:rPr>
                <w:sz w:val="18"/>
                <w:szCs w:val="18"/>
              </w:rPr>
            </w:pPr>
            <w:r w:rsidRPr="00E73E0F">
              <w:rPr>
                <w:sz w:val="18"/>
                <w:szCs w:val="18"/>
              </w:rPr>
              <w:t>200,000</w:t>
            </w:r>
          </w:p>
        </w:tc>
      </w:tr>
    </w:tbl>
    <w:p w14:paraId="1DD8292D" w14:textId="340DD994" w:rsidR="00E73E0F" w:rsidRDefault="00EA1C96" w:rsidP="006E22AF">
      <w:pPr>
        <w:rPr>
          <w:sz w:val="18"/>
          <w:szCs w:val="18"/>
        </w:rPr>
      </w:pPr>
      <w:r w:rsidRPr="00C1268B">
        <w:rPr>
          <w:sz w:val="18"/>
          <w:szCs w:val="18"/>
        </w:rPr>
        <w:t>*</w:t>
      </w:r>
      <w:r w:rsidR="00E73E0F">
        <w:rPr>
          <w:sz w:val="18"/>
          <w:szCs w:val="18"/>
        </w:rPr>
        <w:t xml:space="preserve"> An official communication was received.</w:t>
      </w:r>
    </w:p>
    <w:p w14:paraId="4B9E0C61" w14:textId="76E9E8A3" w:rsidR="00EA1C96" w:rsidRPr="00C1268B" w:rsidRDefault="00E73E0F" w:rsidP="006E22AF">
      <w:pPr>
        <w:rPr>
          <w:sz w:val="18"/>
          <w:szCs w:val="18"/>
        </w:rPr>
      </w:pPr>
      <w:r>
        <w:rPr>
          <w:sz w:val="18"/>
          <w:szCs w:val="18"/>
        </w:rPr>
        <w:t>**</w:t>
      </w:r>
      <w:r w:rsidR="00EA1C96" w:rsidRPr="00C1268B">
        <w:rPr>
          <w:sz w:val="18"/>
          <w:szCs w:val="18"/>
        </w:rPr>
        <w:t xml:space="preserve"> </w:t>
      </w:r>
      <w:r w:rsidR="003F2A3B" w:rsidRPr="003F2A3B">
        <w:rPr>
          <w:sz w:val="18"/>
          <w:szCs w:val="18"/>
        </w:rPr>
        <w:t>C</w:t>
      </w:r>
      <w:r w:rsidR="00257CF5">
        <w:rPr>
          <w:sz w:val="18"/>
          <w:szCs w:val="18"/>
        </w:rPr>
        <w:t>P</w:t>
      </w:r>
      <w:r w:rsidR="003F2A3B" w:rsidRPr="003F2A3B">
        <w:rPr>
          <w:sz w:val="18"/>
          <w:szCs w:val="18"/>
        </w:rPr>
        <w:t xml:space="preserve"> implementation report</w:t>
      </w:r>
    </w:p>
    <w:p w14:paraId="5461DF21" w14:textId="33B761A0" w:rsidR="006E22AF" w:rsidRDefault="006E22AF" w:rsidP="006E22AF">
      <w:pPr>
        <w:rPr>
          <w:sz w:val="18"/>
          <w:szCs w:val="18"/>
        </w:rPr>
      </w:pPr>
      <w:r w:rsidRPr="00644DEA">
        <w:rPr>
          <w:sz w:val="18"/>
          <w:szCs w:val="18"/>
        </w:rPr>
        <w:t>**</w:t>
      </w:r>
      <w:r w:rsidR="00E73E0F">
        <w:rPr>
          <w:sz w:val="18"/>
          <w:szCs w:val="18"/>
        </w:rPr>
        <w:t>*</w:t>
      </w:r>
      <w:r w:rsidR="008F1DFE">
        <w:rPr>
          <w:sz w:val="18"/>
          <w:szCs w:val="18"/>
        </w:rPr>
        <w:t xml:space="preserve"> </w:t>
      </w:r>
      <w:r w:rsidRPr="00644DEA">
        <w:rPr>
          <w:sz w:val="18"/>
          <w:szCs w:val="18"/>
        </w:rPr>
        <w:t>The sector details and prioriti</w:t>
      </w:r>
      <w:r w:rsidR="008F1DFE">
        <w:rPr>
          <w:sz w:val="18"/>
          <w:szCs w:val="18"/>
        </w:rPr>
        <w:t>z</w:t>
      </w:r>
      <w:r w:rsidRPr="00644DEA">
        <w:rPr>
          <w:sz w:val="18"/>
          <w:szCs w:val="18"/>
        </w:rPr>
        <w:t>ation would be undertaken during project preparation.</w:t>
      </w:r>
    </w:p>
    <w:p w14:paraId="5161E04B" w14:textId="77777777" w:rsidR="00E73E0F" w:rsidRPr="00644DEA" w:rsidRDefault="00E73E0F" w:rsidP="006E22AF">
      <w:pPr>
        <w:rPr>
          <w:sz w:val="18"/>
          <w:szCs w:val="18"/>
        </w:rPr>
      </w:pPr>
    </w:p>
    <w:p w14:paraId="074FE325" w14:textId="17AAB2F0" w:rsidR="006E22AF" w:rsidRDefault="006E22AF" w:rsidP="006E22AF">
      <w:pPr>
        <w:pStyle w:val="Heading1"/>
      </w:pPr>
      <w:r>
        <w:lastRenderedPageBreak/>
        <w:t>UNDP</w:t>
      </w:r>
      <w:r w:rsidR="005E7BA7">
        <w:t>’s</w:t>
      </w:r>
      <w:r>
        <w:t xml:space="preserve"> Montreal Protocol Unit will take the lead in project implementation in close collaboration with their</w:t>
      </w:r>
      <w:r w:rsidRPr="00D44C83">
        <w:t xml:space="preserve"> Sustainable Finance Hub (SFH)</w:t>
      </w:r>
      <w:r>
        <w:t xml:space="preserve">. </w:t>
      </w:r>
      <w:r w:rsidR="00D418B4">
        <w:t xml:space="preserve">The </w:t>
      </w:r>
      <w:r>
        <w:t xml:space="preserve">SFH </w:t>
      </w:r>
      <w:r w:rsidRPr="00D44C83">
        <w:t>will provide extensive technical and operational support</w:t>
      </w:r>
      <w:r>
        <w:t xml:space="preserve"> </w:t>
      </w:r>
      <w:r w:rsidR="007A44BB">
        <w:t xml:space="preserve">and has </w:t>
      </w:r>
      <w:r>
        <w:t>experience in designing, implementing and conducting financial oversight. Since the project would involve financing beneficiaries through national financial institutions</w:t>
      </w:r>
      <w:r w:rsidR="00381315">
        <w:t>,</w:t>
      </w:r>
      <w:r>
        <w:t xml:space="preserve"> UNDP would sign relevant agreements through their country office with the national financial institution</w:t>
      </w:r>
      <w:r w:rsidR="00E06ADB">
        <w:t>s</w:t>
      </w:r>
      <w:r>
        <w:t xml:space="preserve"> identified for project implementation</w:t>
      </w:r>
      <w:r w:rsidR="007A44BB">
        <w:t xml:space="preserve"> and </w:t>
      </w:r>
      <w:r w:rsidR="007A44BB" w:rsidRPr="00E73E0F">
        <w:t>would not be directly involved in</w:t>
      </w:r>
      <w:r w:rsidR="00B20838" w:rsidRPr="00E73E0F">
        <w:t xml:space="preserve"> lending transactions.</w:t>
      </w:r>
    </w:p>
    <w:p w14:paraId="1EC9BA91" w14:textId="77777777" w:rsidR="006E22AF" w:rsidRPr="001C475B" w:rsidRDefault="006E22AF" w:rsidP="00E73E0F">
      <w:pPr>
        <w:spacing w:after="240"/>
        <w:rPr>
          <w:b/>
        </w:rPr>
      </w:pPr>
      <w:r w:rsidRPr="001C475B">
        <w:rPr>
          <w:b/>
        </w:rPr>
        <w:t>Secretariat’s comments</w:t>
      </w:r>
    </w:p>
    <w:p w14:paraId="73E5869B" w14:textId="0421BBEF" w:rsidR="006E22AF" w:rsidRPr="009E7850" w:rsidRDefault="006E22AF" w:rsidP="006E22AF">
      <w:pPr>
        <w:pStyle w:val="Heading1"/>
        <w:rPr>
          <w:rFonts w:asciiTheme="majorBidi" w:hAnsiTheme="majorBidi" w:cstheme="majorBidi"/>
        </w:rPr>
      </w:pPr>
      <w:r w:rsidRPr="009E7850">
        <w:rPr>
          <w:rFonts w:asciiTheme="majorBidi" w:hAnsiTheme="majorBidi" w:cstheme="majorBidi"/>
        </w:rPr>
        <w:t>On the choice of undertaking the project in the three countries</w:t>
      </w:r>
      <w:r w:rsidR="00DE503A">
        <w:rPr>
          <w:rFonts w:asciiTheme="majorBidi" w:hAnsiTheme="majorBidi" w:cstheme="majorBidi"/>
        </w:rPr>
        <w:t>,</w:t>
      </w:r>
      <w:r>
        <w:rPr>
          <w:rFonts w:asciiTheme="majorBidi" w:hAnsiTheme="majorBidi" w:cstheme="majorBidi"/>
        </w:rPr>
        <w:t xml:space="preserve"> noting that decision 95/87(g) specifies that no more than US $100,000 per project can be proposed</w:t>
      </w:r>
      <w:r w:rsidRPr="009E7850">
        <w:rPr>
          <w:rFonts w:asciiTheme="majorBidi" w:hAnsiTheme="majorBidi" w:cstheme="majorBidi"/>
        </w:rPr>
        <w:t xml:space="preserve">, UNDP explained that </w:t>
      </w:r>
      <w:r w:rsidR="00AB0988">
        <w:rPr>
          <w:rFonts w:asciiTheme="majorBidi" w:hAnsiTheme="majorBidi" w:cstheme="majorBidi"/>
        </w:rPr>
        <w:t xml:space="preserve">the </w:t>
      </w:r>
      <w:r w:rsidRPr="009E7850">
        <w:rPr>
          <w:rFonts w:asciiTheme="majorBidi" w:hAnsiTheme="majorBidi" w:cstheme="majorBidi"/>
        </w:rPr>
        <w:t xml:space="preserve">revolving fund is a new mechanism and </w:t>
      </w:r>
      <w:r w:rsidR="00FE112C">
        <w:rPr>
          <w:rFonts w:asciiTheme="majorBidi" w:hAnsiTheme="majorBidi" w:cstheme="majorBidi"/>
        </w:rPr>
        <w:t xml:space="preserve">that </w:t>
      </w:r>
      <w:r w:rsidRPr="009E7850">
        <w:rPr>
          <w:rFonts w:asciiTheme="majorBidi" w:hAnsiTheme="majorBidi" w:cstheme="majorBidi"/>
        </w:rPr>
        <w:t>UNDP</w:t>
      </w:r>
      <w:r w:rsidR="00FE112C">
        <w:rPr>
          <w:rFonts w:asciiTheme="majorBidi" w:hAnsiTheme="majorBidi" w:cstheme="majorBidi"/>
        </w:rPr>
        <w:t xml:space="preserve"> had</w:t>
      </w:r>
      <w:r w:rsidRPr="009E7850">
        <w:rPr>
          <w:rFonts w:asciiTheme="majorBidi" w:hAnsiTheme="majorBidi" w:cstheme="majorBidi"/>
        </w:rPr>
        <w:t xml:space="preserve"> approached a few countries to carefully manage expectations</w:t>
      </w:r>
      <w:r w:rsidR="00DE503A">
        <w:rPr>
          <w:rFonts w:asciiTheme="majorBidi" w:hAnsiTheme="majorBidi" w:cstheme="majorBidi"/>
        </w:rPr>
        <w:t>. Fo</w:t>
      </w:r>
      <w:r w:rsidRPr="009E7850">
        <w:rPr>
          <w:rFonts w:asciiTheme="majorBidi" w:hAnsiTheme="majorBidi" w:cstheme="majorBidi"/>
        </w:rPr>
        <w:t>r all three countries, the Government</w:t>
      </w:r>
      <w:r w:rsidR="00086319">
        <w:rPr>
          <w:rFonts w:asciiTheme="majorBidi" w:hAnsiTheme="majorBidi" w:cstheme="majorBidi"/>
        </w:rPr>
        <w:t>s</w:t>
      </w:r>
      <w:r w:rsidRPr="009E7850">
        <w:rPr>
          <w:rFonts w:asciiTheme="majorBidi" w:hAnsiTheme="majorBidi" w:cstheme="majorBidi"/>
        </w:rPr>
        <w:t xml:space="preserve"> and the country offices expressed interest in participating in the project. Both Colombia and Jordan have </w:t>
      </w:r>
      <w:r>
        <w:rPr>
          <w:rFonts w:asciiTheme="majorBidi" w:hAnsiTheme="majorBidi" w:cstheme="majorBidi"/>
        </w:rPr>
        <w:t xml:space="preserve">revolving funds relating to energy efficiency and this existing platform, the proposed revolving fund project, once approved, would result in faster </w:t>
      </w:r>
      <w:r w:rsidR="00076AAD">
        <w:rPr>
          <w:rFonts w:asciiTheme="majorBidi" w:hAnsiTheme="majorBidi" w:cstheme="majorBidi"/>
        </w:rPr>
        <w:t xml:space="preserve">implementation </w:t>
      </w:r>
      <w:r>
        <w:rPr>
          <w:rFonts w:asciiTheme="majorBidi" w:hAnsiTheme="majorBidi" w:cstheme="majorBidi"/>
        </w:rPr>
        <w:t xml:space="preserve">and </w:t>
      </w:r>
      <w:r w:rsidR="00076AAD">
        <w:rPr>
          <w:rFonts w:asciiTheme="majorBidi" w:hAnsiTheme="majorBidi" w:cstheme="majorBidi"/>
        </w:rPr>
        <w:t>increased</w:t>
      </w:r>
      <w:r>
        <w:rPr>
          <w:rFonts w:asciiTheme="majorBidi" w:hAnsiTheme="majorBidi" w:cstheme="majorBidi"/>
        </w:rPr>
        <w:t xml:space="preserve"> adoption of energy</w:t>
      </w:r>
      <w:r w:rsidR="00BA3301">
        <w:rPr>
          <w:rFonts w:asciiTheme="majorBidi" w:hAnsiTheme="majorBidi" w:cstheme="majorBidi"/>
        </w:rPr>
        <w:t>-</w:t>
      </w:r>
      <w:r>
        <w:rPr>
          <w:rFonts w:asciiTheme="majorBidi" w:hAnsiTheme="majorBidi" w:cstheme="majorBidi"/>
        </w:rPr>
        <w:t>efficient lower-/low-GWP refrigerant technologies in different applications</w:t>
      </w:r>
      <w:r w:rsidR="00D94417">
        <w:rPr>
          <w:rFonts w:asciiTheme="majorBidi" w:hAnsiTheme="majorBidi" w:cstheme="majorBidi"/>
        </w:rPr>
        <w:t>.</w:t>
      </w:r>
      <w:r w:rsidRPr="009E7850">
        <w:rPr>
          <w:rFonts w:asciiTheme="majorBidi" w:hAnsiTheme="majorBidi" w:cstheme="majorBidi"/>
        </w:rPr>
        <w:t xml:space="preserve"> </w:t>
      </w:r>
      <w:r w:rsidR="00D94417">
        <w:rPr>
          <w:rFonts w:asciiTheme="majorBidi" w:hAnsiTheme="majorBidi" w:cstheme="majorBidi"/>
        </w:rPr>
        <w:t>I</w:t>
      </w:r>
      <w:r w:rsidRPr="009E7850">
        <w:rPr>
          <w:rFonts w:asciiTheme="majorBidi" w:hAnsiTheme="majorBidi" w:cstheme="majorBidi"/>
        </w:rPr>
        <w:t xml:space="preserve">n </w:t>
      </w:r>
      <w:r w:rsidR="00D94417">
        <w:rPr>
          <w:rFonts w:asciiTheme="majorBidi" w:hAnsiTheme="majorBidi" w:cstheme="majorBidi"/>
        </w:rPr>
        <w:t xml:space="preserve">the </w:t>
      </w:r>
      <w:r w:rsidRPr="009E7850">
        <w:rPr>
          <w:rFonts w:asciiTheme="majorBidi" w:hAnsiTheme="majorBidi" w:cstheme="majorBidi"/>
        </w:rPr>
        <w:t>case</w:t>
      </w:r>
      <w:r w:rsidR="00D94417">
        <w:rPr>
          <w:rFonts w:asciiTheme="majorBidi" w:hAnsiTheme="majorBidi" w:cstheme="majorBidi"/>
        </w:rPr>
        <w:t xml:space="preserve"> </w:t>
      </w:r>
      <w:r w:rsidRPr="009E7850">
        <w:rPr>
          <w:rFonts w:asciiTheme="majorBidi" w:hAnsiTheme="majorBidi" w:cstheme="majorBidi"/>
        </w:rPr>
        <w:t xml:space="preserve">of Ghana, the project aims to build on the experiences and relationships created through </w:t>
      </w:r>
      <w:r w:rsidR="006B3B76">
        <w:rPr>
          <w:rFonts w:asciiTheme="majorBidi" w:hAnsiTheme="majorBidi" w:cstheme="majorBidi"/>
        </w:rPr>
        <w:t xml:space="preserve">the </w:t>
      </w:r>
      <w:r w:rsidRPr="009E7850">
        <w:rPr>
          <w:rFonts w:asciiTheme="majorBidi" w:hAnsiTheme="majorBidi" w:cstheme="majorBidi"/>
        </w:rPr>
        <w:t>AGORA</w:t>
      </w:r>
      <w:r>
        <w:rPr>
          <w:rStyle w:val="FootnoteReference"/>
          <w:rFonts w:asciiTheme="majorBidi" w:hAnsiTheme="majorBidi" w:cstheme="majorBidi"/>
        </w:rPr>
        <w:footnoteReference w:id="10"/>
      </w:r>
      <w:r w:rsidRPr="009E7850">
        <w:rPr>
          <w:rFonts w:asciiTheme="majorBidi" w:hAnsiTheme="majorBidi" w:cstheme="majorBidi"/>
        </w:rPr>
        <w:t xml:space="preserve"> project</w:t>
      </w:r>
      <w:r w:rsidR="00D74D0A">
        <w:rPr>
          <w:rFonts w:asciiTheme="majorBidi" w:hAnsiTheme="majorBidi" w:cstheme="majorBidi"/>
        </w:rPr>
        <w:t>, which</w:t>
      </w:r>
      <w:r w:rsidRPr="009E7850">
        <w:rPr>
          <w:rFonts w:asciiTheme="majorBidi" w:hAnsiTheme="majorBidi" w:cstheme="majorBidi"/>
        </w:rPr>
        <w:t xml:space="preserve"> included signing agreements with national commercial banks and financial institutions for financing sustainable cooling solutions </w:t>
      </w:r>
      <w:r w:rsidR="002D3B40">
        <w:rPr>
          <w:rFonts w:asciiTheme="majorBidi" w:hAnsiTheme="majorBidi" w:cstheme="majorBidi"/>
        </w:rPr>
        <w:t>(</w:t>
      </w:r>
      <w:r w:rsidRPr="009E7850">
        <w:rPr>
          <w:rFonts w:asciiTheme="majorBidi" w:hAnsiTheme="majorBidi" w:cstheme="majorBidi"/>
        </w:rPr>
        <w:t>i.e., low-GWP refrigerant-based energy-efficient products and improving end-of-life of equipment</w:t>
      </w:r>
      <w:r w:rsidR="002D3B40">
        <w:rPr>
          <w:rFonts w:asciiTheme="majorBidi" w:hAnsiTheme="majorBidi" w:cstheme="majorBidi"/>
        </w:rPr>
        <w:t>)</w:t>
      </w:r>
      <w:r w:rsidRPr="009E7850">
        <w:rPr>
          <w:rFonts w:asciiTheme="majorBidi" w:hAnsiTheme="majorBidi" w:cstheme="majorBidi"/>
        </w:rPr>
        <w:t xml:space="preserve">.  </w:t>
      </w:r>
    </w:p>
    <w:p w14:paraId="4769CDC3" w14:textId="1B390847" w:rsidR="006E22AF" w:rsidRDefault="006E22AF" w:rsidP="006E22AF">
      <w:pPr>
        <w:pStyle w:val="Heading1"/>
        <w:rPr>
          <w:rFonts w:asciiTheme="majorBidi" w:hAnsiTheme="majorBidi" w:cstheme="majorBidi"/>
        </w:rPr>
      </w:pPr>
      <w:r w:rsidRPr="00701C8C">
        <w:rPr>
          <w:rFonts w:asciiTheme="majorBidi" w:hAnsiTheme="majorBidi" w:cstheme="majorBidi"/>
        </w:rPr>
        <w:t xml:space="preserve">The Secretariat requested additional information relating to </w:t>
      </w:r>
      <w:r w:rsidR="00300B99">
        <w:rPr>
          <w:rFonts w:asciiTheme="majorBidi" w:hAnsiTheme="majorBidi" w:cstheme="majorBidi"/>
        </w:rPr>
        <w:t xml:space="preserve">the </w:t>
      </w:r>
      <w:r w:rsidRPr="00701C8C">
        <w:rPr>
          <w:rFonts w:asciiTheme="majorBidi" w:hAnsiTheme="majorBidi" w:cstheme="majorBidi"/>
        </w:rPr>
        <w:t>experience of UNDP in handling non-grant instruments</w:t>
      </w:r>
      <w:r>
        <w:rPr>
          <w:rFonts w:asciiTheme="majorBidi" w:hAnsiTheme="majorBidi" w:cstheme="majorBidi"/>
        </w:rPr>
        <w:t xml:space="preserve"> (e.g., debt instruments)</w:t>
      </w:r>
      <w:r w:rsidRPr="00701C8C">
        <w:rPr>
          <w:rFonts w:asciiTheme="majorBidi" w:hAnsiTheme="majorBidi" w:cstheme="majorBidi"/>
        </w:rPr>
        <w:t xml:space="preserve"> for supporting projects at</w:t>
      </w:r>
      <w:r w:rsidR="00FA1303">
        <w:rPr>
          <w:rFonts w:asciiTheme="majorBidi" w:hAnsiTheme="majorBidi" w:cstheme="majorBidi"/>
        </w:rPr>
        <w:t xml:space="preserve"> the</w:t>
      </w:r>
      <w:r w:rsidRPr="00701C8C">
        <w:rPr>
          <w:rFonts w:asciiTheme="majorBidi" w:hAnsiTheme="majorBidi" w:cstheme="majorBidi"/>
        </w:rPr>
        <w:t xml:space="preserve"> national level. UNDP explained that if the funds are approved under the project, their </w:t>
      </w:r>
      <w:r w:rsidR="00C20161">
        <w:rPr>
          <w:rFonts w:asciiTheme="majorBidi" w:hAnsiTheme="majorBidi" w:cstheme="majorBidi"/>
        </w:rPr>
        <w:t>country offices</w:t>
      </w:r>
      <w:r w:rsidRPr="00701C8C">
        <w:rPr>
          <w:rFonts w:asciiTheme="majorBidi" w:hAnsiTheme="majorBidi" w:cstheme="majorBidi"/>
        </w:rPr>
        <w:t xml:space="preserve"> would </w:t>
      </w:r>
      <w:r w:rsidR="00FA1303">
        <w:rPr>
          <w:rFonts w:asciiTheme="majorBidi" w:hAnsiTheme="majorBidi" w:cstheme="majorBidi"/>
        </w:rPr>
        <w:t>sign</w:t>
      </w:r>
      <w:r w:rsidRPr="00701C8C">
        <w:rPr>
          <w:rFonts w:asciiTheme="majorBidi" w:hAnsiTheme="majorBidi" w:cstheme="majorBidi"/>
        </w:rPr>
        <w:t xml:space="preserve"> relevant legal agreements with the relevant national financial institution(s)</w:t>
      </w:r>
      <w:r w:rsidR="00151B24">
        <w:rPr>
          <w:rFonts w:asciiTheme="majorBidi" w:hAnsiTheme="majorBidi" w:cstheme="majorBidi"/>
        </w:rPr>
        <w:t xml:space="preserve"> and that </w:t>
      </w:r>
      <w:r w:rsidRPr="00701C8C">
        <w:rPr>
          <w:rFonts w:asciiTheme="majorBidi" w:hAnsiTheme="majorBidi" w:cstheme="majorBidi"/>
        </w:rPr>
        <w:t xml:space="preserve">financial transaction processes would be handled by the </w:t>
      </w:r>
      <w:r w:rsidR="00071E74">
        <w:rPr>
          <w:rFonts w:asciiTheme="majorBidi" w:hAnsiTheme="majorBidi" w:cstheme="majorBidi"/>
        </w:rPr>
        <w:t>country office</w:t>
      </w:r>
      <w:r w:rsidRPr="00701C8C">
        <w:rPr>
          <w:rFonts w:asciiTheme="majorBidi" w:hAnsiTheme="majorBidi" w:cstheme="majorBidi"/>
        </w:rPr>
        <w:t xml:space="preserve"> with the </w:t>
      </w:r>
      <w:r>
        <w:rPr>
          <w:rFonts w:asciiTheme="majorBidi" w:hAnsiTheme="majorBidi" w:cstheme="majorBidi"/>
        </w:rPr>
        <w:t>national financial institution</w:t>
      </w:r>
      <w:r w:rsidR="00575830">
        <w:rPr>
          <w:rFonts w:asciiTheme="majorBidi" w:hAnsiTheme="majorBidi" w:cstheme="majorBidi"/>
        </w:rPr>
        <w:t>. T</w:t>
      </w:r>
      <w:r w:rsidRPr="00701C8C">
        <w:rPr>
          <w:rFonts w:asciiTheme="majorBidi" w:hAnsiTheme="majorBidi" w:cstheme="majorBidi"/>
        </w:rPr>
        <w:t xml:space="preserve">he arrangements </w:t>
      </w:r>
      <w:r>
        <w:rPr>
          <w:rFonts w:asciiTheme="majorBidi" w:hAnsiTheme="majorBidi" w:cstheme="majorBidi"/>
        </w:rPr>
        <w:t xml:space="preserve">for financial flows </w:t>
      </w:r>
      <w:r w:rsidRPr="00701C8C">
        <w:rPr>
          <w:rFonts w:asciiTheme="majorBidi" w:hAnsiTheme="majorBidi" w:cstheme="majorBidi"/>
        </w:rPr>
        <w:t>with the national financial institution(s) and risk management processes would be designed to ensure that the funds are secured and returned after appropriate use by the revolving fund</w:t>
      </w:r>
      <w:r w:rsidR="00C201FD">
        <w:rPr>
          <w:rFonts w:asciiTheme="majorBidi" w:hAnsiTheme="majorBidi" w:cstheme="majorBidi"/>
        </w:rPr>
        <w:t>.</w:t>
      </w:r>
      <w:r>
        <w:rPr>
          <w:rFonts w:asciiTheme="majorBidi" w:hAnsiTheme="majorBidi" w:cstheme="majorBidi"/>
        </w:rPr>
        <w:t xml:space="preserve"> UNDP will oversee the project implementation with support from their national and regional teams involved in project implementation</w:t>
      </w:r>
      <w:r w:rsidR="00A82C07">
        <w:rPr>
          <w:rFonts w:asciiTheme="majorBidi" w:hAnsiTheme="majorBidi" w:cstheme="majorBidi"/>
        </w:rPr>
        <w:t xml:space="preserve"> and</w:t>
      </w:r>
      <w:r>
        <w:rPr>
          <w:rFonts w:asciiTheme="majorBidi" w:hAnsiTheme="majorBidi" w:cstheme="majorBidi"/>
        </w:rPr>
        <w:t xml:space="preserve"> explained that they would apply the policies and procedures defined under h</w:t>
      </w:r>
      <w:r w:rsidRPr="00356532">
        <w:rPr>
          <w:rFonts w:asciiTheme="majorBidi" w:hAnsiTheme="majorBidi" w:cstheme="majorBidi"/>
        </w:rPr>
        <w:t xml:space="preserve">armonized </w:t>
      </w:r>
      <w:r>
        <w:rPr>
          <w:rFonts w:asciiTheme="majorBidi" w:hAnsiTheme="majorBidi" w:cstheme="majorBidi"/>
        </w:rPr>
        <w:t>a</w:t>
      </w:r>
      <w:r w:rsidRPr="00356532">
        <w:rPr>
          <w:rFonts w:asciiTheme="majorBidi" w:hAnsiTheme="majorBidi" w:cstheme="majorBidi"/>
        </w:rPr>
        <w:t xml:space="preserve">pproach to </w:t>
      </w:r>
      <w:r>
        <w:rPr>
          <w:rFonts w:asciiTheme="majorBidi" w:hAnsiTheme="majorBidi" w:cstheme="majorBidi"/>
        </w:rPr>
        <w:t>c</w:t>
      </w:r>
      <w:r w:rsidRPr="00356532">
        <w:rPr>
          <w:rFonts w:asciiTheme="majorBidi" w:hAnsiTheme="majorBidi" w:cstheme="majorBidi"/>
        </w:rPr>
        <w:t xml:space="preserve">ash </w:t>
      </w:r>
      <w:r>
        <w:rPr>
          <w:rFonts w:asciiTheme="majorBidi" w:hAnsiTheme="majorBidi" w:cstheme="majorBidi"/>
        </w:rPr>
        <w:t>t</w:t>
      </w:r>
      <w:r w:rsidRPr="00356532">
        <w:rPr>
          <w:rFonts w:asciiTheme="majorBidi" w:hAnsiTheme="majorBidi" w:cstheme="majorBidi"/>
        </w:rPr>
        <w:t xml:space="preserve">ransfers </w:t>
      </w:r>
      <w:r>
        <w:rPr>
          <w:rFonts w:asciiTheme="majorBidi" w:hAnsiTheme="majorBidi" w:cstheme="majorBidi"/>
        </w:rPr>
        <w:t>to assess risks and define mechanisms for mitigating those risks.</w:t>
      </w:r>
    </w:p>
    <w:p w14:paraId="41078995" w14:textId="38165E7F" w:rsidR="006E22AF" w:rsidRPr="00701C8C" w:rsidRDefault="006E22AF" w:rsidP="74E6F15B">
      <w:pPr>
        <w:pStyle w:val="Heading1"/>
        <w:rPr>
          <w:rFonts w:asciiTheme="majorBidi" w:hAnsiTheme="majorBidi" w:cstheme="majorBidi"/>
        </w:rPr>
      </w:pPr>
      <w:r w:rsidRPr="74E6F15B">
        <w:rPr>
          <w:rFonts w:asciiTheme="majorBidi" w:hAnsiTheme="majorBidi" w:cstheme="majorBidi"/>
        </w:rPr>
        <w:t xml:space="preserve">On </w:t>
      </w:r>
      <w:r w:rsidR="007527B0" w:rsidRPr="74E6F15B">
        <w:rPr>
          <w:rFonts w:asciiTheme="majorBidi" w:hAnsiTheme="majorBidi" w:cstheme="majorBidi"/>
        </w:rPr>
        <w:t xml:space="preserve">the </w:t>
      </w:r>
      <w:r w:rsidRPr="74E6F15B">
        <w:rPr>
          <w:rFonts w:asciiTheme="majorBidi" w:hAnsiTheme="majorBidi" w:cstheme="majorBidi"/>
        </w:rPr>
        <w:t xml:space="preserve">availability of instruments involving returnable funds to UNDP such as revolving funds, UNDP explained that </w:t>
      </w:r>
      <w:r w:rsidR="00D519C0" w:rsidRPr="00C1268B">
        <w:rPr>
          <w:rFonts w:asciiTheme="majorBidi" w:hAnsiTheme="majorBidi" w:cstheme="majorBidi"/>
        </w:rPr>
        <w:t xml:space="preserve">it </w:t>
      </w:r>
      <w:r w:rsidRPr="00C1268B">
        <w:rPr>
          <w:rFonts w:asciiTheme="majorBidi" w:hAnsiTheme="majorBidi" w:cstheme="majorBidi"/>
        </w:rPr>
        <w:t>could ad</w:t>
      </w:r>
      <w:r w:rsidR="00C1268B" w:rsidRPr="00C1268B">
        <w:rPr>
          <w:rFonts w:asciiTheme="majorBidi" w:hAnsiTheme="majorBidi" w:cstheme="majorBidi"/>
        </w:rPr>
        <w:t>o</w:t>
      </w:r>
      <w:r w:rsidRPr="00C1268B">
        <w:rPr>
          <w:rFonts w:asciiTheme="majorBidi" w:hAnsiTheme="majorBidi" w:cstheme="majorBidi"/>
        </w:rPr>
        <w:t xml:space="preserve">pt instruments on </w:t>
      </w:r>
      <w:r w:rsidR="007527B0" w:rsidRPr="00C1268B">
        <w:rPr>
          <w:rFonts w:asciiTheme="majorBidi" w:hAnsiTheme="majorBidi" w:cstheme="majorBidi"/>
        </w:rPr>
        <w:t xml:space="preserve">a </w:t>
      </w:r>
      <w:r w:rsidRPr="00C1268B">
        <w:rPr>
          <w:rFonts w:asciiTheme="majorBidi" w:hAnsiTheme="majorBidi" w:cstheme="majorBidi"/>
        </w:rPr>
        <w:t xml:space="preserve">reimbursable grant agreement that include clauses </w:t>
      </w:r>
      <w:r w:rsidR="00781CE5" w:rsidRPr="00C1268B">
        <w:rPr>
          <w:rFonts w:asciiTheme="majorBidi" w:hAnsiTheme="majorBidi" w:cstheme="majorBidi"/>
        </w:rPr>
        <w:t>for</w:t>
      </w:r>
      <w:r w:rsidR="00781CE5" w:rsidRPr="74E6F15B">
        <w:rPr>
          <w:rFonts w:asciiTheme="majorBidi" w:hAnsiTheme="majorBidi" w:cstheme="majorBidi"/>
        </w:rPr>
        <w:t xml:space="preserve"> </w:t>
      </w:r>
      <w:r w:rsidRPr="74E6F15B">
        <w:rPr>
          <w:rFonts w:asciiTheme="majorBidi" w:hAnsiTheme="majorBidi" w:cstheme="majorBidi"/>
        </w:rPr>
        <w:t>the capital transfer provision and</w:t>
      </w:r>
      <w:r w:rsidR="00D519C0" w:rsidRPr="74E6F15B">
        <w:rPr>
          <w:rFonts w:asciiTheme="majorBidi" w:hAnsiTheme="majorBidi" w:cstheme="majorBidi"/>
        </w:rPr>
        <w:t xml:space="preserve"> a</w:t>
      </w:r>
      <w:r w:rsidRPr="74E6F15B">
        <w:rPr>
          <w:rFonts w:asciiTheme="majorBidi" w:hAnsiTheme="majorBidi" w:cstheme="majorBidi"/>
        </w:rPr>
        <w:t xml:space="preserve"> payment schedule </w:t>
      </w:r>
      <w:r w:rsidR="00AF775D" w:rsidRPr="74E6F15B">
        <w:rPr>
          <w:rFonts w:asciiTheme="majorBidi" w:hAnsiTheme="majorBidi" w:cstheme="majorBidi"/>
        </w:rPr>
        <w:t xml:space="preserve">for funds returned from </w:t>
      </w:r>
      <w:r w:rsidR="006545BD" w:rsidRPr="74E6F15B">
        <w:rPr>
          <w:rFonts w:asciiTheme="majorBidi" w:hAnsiTheme="majorBidi" w:cstheme="majorBidi"/>
        </w:rPr>
        <w:t>the</w:t>
      </w:r>
      <w:r w:rsidRPr="74E6F15B">
        <w:rPr>
          <w:rFonts w:asciiTheme="majorBidi" w:hAnsiTheme="majorBidi" w:cstheme="majorBidi"/>
        </w:rPr>
        <w:t xml:space="preserve"> recipient institution back to UNDP</w:t>
      </w:r>
      <w:r w:rsidR="006545BD" w:rsidRPr="74E6F15B">
        <w:rPr>
          <w:rFonts w:asciiTheme="majorBidi" w:hAnsiTheme="majorBidi" w:cstheme="majorBidi"/>
        </w:rPr>
        <w:t>. I</w:t>
      </w:r>
      <w:r w:rsidRPr="74E6F15B">
        <w:rPr>
          <w:rFonts w:asciiTheme="majorBidi" w:hAnsiTheme="majorBidi" w:cstheme="majorBidi"/>
        </w:rPr>
        <w:t xml:space="preserve">n addition, a standard loan agreement applicable to </w:t>
      </w:r>
      <w:r w:rsidR="003B1D1F" w:rsidRPr="74E6F15B">
        <w:rPr>
          <w:rFonts w:asciiTheme="majorBidi" w:hAnsiTheme="majorBidi" w:cstheme="majorBidi"/>
        </w:rPr>
        <w:t xml:space="preserve">the </w:t>
      </w:r>
      <w:r w:rsidRPr="74E6F15B">
        <w:rPr>
          <w:rFonts w:asciiTheme="majorBidi" w:hAnsiTheme="majorBidi" w:cstheme="majorBidi"/>
        </w:rPr>
        <w:t xml:space="preserve">United Nations Capital Development </w:t>
      </w:r>
      <w:r w:rsidR="004943E4" w:rsidRPr="74E6F15B">
        <w:rPr>
          <w:rFonts w:asciiTheme="majorBidi" w:hAnsiTheme="majorBidi" w:cstheme="majorBidi"/>
        </w:rPr>
        <w:t>Fund (</w:t>
      </w:r>
      <w:r w:rsidRPr="74E6F15B">
        <w:rPr>
          <w:rFonts w:asciiTheme="majorBidi" w:hAnsiTheme="majorBidi" w:cstheme="majorBidi"/>
        </w:rPr>
        <w:t>UNCDF) could be used when UNCDF is involved in the implementation of this revolving fund in a concerned country</w:t>
      </w:r>
      <w:r w:rsidR="003B1D1F" w:rsidRPr="74E6F15B">
        <w:rPr>
          <w:rFonts w:asciiTheme="majorBidi" w:hAnsiTheme="majorBidi" w:cstheme="majorBidi"/>
        </w:rPr>
        <w:t>.</w:t>
      </w:r>
      <w:r w:rsidRPr="74E6F15B">
        <w:rPr>
          <w:rFonts w:asciiTheme="majorBidi" w:hAnsiTheme="majorBidi" w:cstheme="majorBidi"/>
        </w:rPr>
        <w:t xml:space="preserve"> UNCDF can provide capacity</w:t>
      </w:r>
      <w:r w:rsidR="000179C2" w:rsidRPr="74E6F15B">
        <w:rPr>
          <w:rFonts w:asciiTheme="majorBidi" w:hAnsiTheme="majorBidi" w:cstheme="majorBidi"/>
        </w:rPr>
        <w:t>-</w:t>
      </w:r>
      <w:r w:rsidRPr="74E6F15B">
        <w:rPr>
          <w:rFonts w:asciiTheme="majorBidi" w:hAnsiTheme="majorBidi" w:cstheme="majorBidi"/>
        </w:rPr>
        <w:t xml:space="preserve">building support, technical backstopping for credit management and risk assessment and operational support for performance management for </w:t>
      </w:r>
      <w:r w:rsidR="000179C2" w:rsidRPr="74E6F15B">
        <w:rPr>
          <w:rFonts w:asciiTheme="majorBidi" w:hAnsiTheme="majorBidi" w:cstheme="majorBidi"/>
        </w:rPr>
        <w:t xml:space="preserve">the </w:t>
      </w:r>
      <w:r w:rsidRPr="74E6F15B">
        <w:rPr>
          <w:rFonts w:asciiTheme="majorBidi" w:hAnsiTheme="majorBidi" w:cstheme="majorBidi"/>
        </w:rPr>
        <w:t>revolving fund.</w:t>
      </w:r>
    </w:p>
    <w:p w14:paraId="5935E781" w14:textId="6A14D907" w:rsidR="006E22AF" w:rsidRPr="00D44C83" w:rsidRDefault="006E22AF" w:rsidP="006E22AF">
      <w:pPr>
        <w:pStyle w:val="Heading1"/>
        <w:rPr>
          <w:rFonts w:asciiTheme="majorBidi" w:hAnsiTheme="majorBidi" w:cstheme="majorBidi"/>
        </w:rPr>
      </w:pPr>
      <w:r>
        <w:rPr>
          <w:rFonts w:asciiTheme="majorBidi" w:hAnsiTheme="majorBidi" w:cstheme="majorBidi"/>
        </w:rPr>
        <w:t xml:space="preserve">The Secretariat requested </w:t>
      </w:r>
      <w:r w:rsidR="005F0FFD">
        <w:rPr>
          <w:rFonts w:asciiTheme="majorBidi" w:hAnsiTheme="majorBidi" w:cstheme="majorBidi"/>
        </w:rPr>
        <w:t xml:space="preserve">an </w:t>
      </w:r>
      <w:r>
        <w:rPr>
          <w:rFonts w:asciiTheme="majorBidi" w:hAnsiTheme="majorBidi" w:cstheme="majorBidi"/>
        </w:rPr>
        <w:t xml:space="preserve">additional </w:t>
      </w:r>
      <w:r w:rsidR="005F0FFD">
        <w:rPr>
          <w:rFonts w:asciiTheme="majorBidi" w:hAnsiTheme="majorBidi" w:cstheme="majorBidi"/>
        </w:rPr>
        <w:t xml:space="preserve">explanation </w:t>
      </w:r>
      <w:r>
        <w:rPr>
          <w:rFonts w:asciiTheme="majorBidi" w:hAnsiTheme="majorBidi" w:cstheme="majorBidi"/>
        </w:rPr>
        <w:t xml:space="preserve">on how </w:t>
      </w:r>
      <w:r w:rsidRPr="00D44C83">
        <w:rPr>
          <w:rFonts w:asciiTheme="majorBidi" w:hAnsiTheme="majorBidi" w:cstheme="majorBidi"/>
        </w:rPr>
        <w:t>the potential risk of delays in implementing a multi-country project</w:t>
      </w:r>
      <w:r>
        <w:rPr>
          <w:rFonts w:asciiTheme="majorBidi" w:hAnsiTheme="majorBidi" w:cstheme="majorBidi"/>
        </w:rPr>
        <w:t xml:space="preserve"> would be addressed given the different administrative and operational processes that may exist in different countries for </w:t>
      </w:r>
      <w:r w:rsidR="003640FA">
        <w:rPr>
          <w:rFonts w:asciiTheme="majorBidi" w:hAnsiTheme="majorBidi" w:cstheme="majorBidi"/>
        </w:rPr>
        <w:t xml:space="preserve">the </w:t>
      </w:r>
      <w:r>
        <w:rPr>
          <w:rFonts w:asciiTheme="majorBidi" w:hAnsiTheme="majorBidi" w:cstheme="majorBidi"/>
        </w:rPr>
        <w:t>operationali</w:t>
      </w:r>
      <w:r w:rsidR="003640FA">
        <w:rPr>
          <w:rFonts w:asciiTheme="majorBidi" w:hAnsiTheme="majorBidi" w:cstheme="majorBidi"/>
        </w:rPr>
        <w:t>z</w:t>
      </w:r>
      <w:r>
        <w:rPr>
          <w:rFonts w:asciiTheme="majorBidi" w:hAnsiTheme="majorBidi" w:cstheme="majorBidi"/>
        </w:rPr>
        <w:t>ation of such a revolving fund.</w:t>
      </w:r>
      <w:r w:rsidRPr="00D44C83">
        <w:rPr>
          <w:rFonts w:asciiTheme="majorBidi" w:hAnsiTheme="majorBidi" w:cstheme="majorBidi"/>
        </w:rPr>
        <w:t xml:space="preserve"> UNDP informed that they have rich experience in expeditious and timely implementation </w:t>
      </w:r>
      <w:r>
        <w:rPr>
          <w:rFonts w:asciiTheme="majorBidi" w:hAnsiTheme="majorBidi" w:cstheme="majorBidi"/>
        </w:rPr>
        <w:t>of</w:t>
      </w:r>
      <w:r w:rsidRPr="00D44C83">
        <w:rPr>
          <w:rFonts w:asciiTheme="majorBidi" w:hAnsiTheme="majorBidi" w:cstheme="majorBidi"/>
        </w:rPr>
        <w:t xml:space="preserve"> multi-country projects under </w:t>
      </w:r>
      <w:r w:rsidR="00AE4769">
        <w:rPr>
          <w:rFonts w:asciiTheme="majorBidi" w:hAnsiTheme="majorBidi" w:cstheme="majorBidi"/>
        </w:rPr>
        <w:t xml:space="preserve">the </w:t>
      </w:r>
      <w:r w:rsidR="00AE4769">
        <w:t>Global Environment Fund.</w:t>
      </w:r>
      <w:r w:rsidRPr="00D44C83">
        <w:rPr>
          <w:rFonts w:asciiTheme="majorBidi" w:hAnsiTheme="majorBidi" w:cstheme="majorBidi"/>
        </w:rPr>
        <w:t xml:space="preserve"> Further, on the timing of project submission, UNDP explained that after approval</w:t>
      </w:r>
      <w:r>
        <w:rPr>
          <w:rFonts w:asciiTheme="majorBidi" w:hAnsiTheme="majorBidi" w:cstheme="majorBidi"/>
        </w:rPr>
        <w:t xml:space="preserve"> of preparatory funding</w:t>
      </w:r>
      <w:r w:rsidRPr="00D44C83">
        <w:rPr>
          <w:rFonts w:asciiTheme="majorBidi" w:hAnsiTheme="majorBidi" w:cstheme="majorBidi"/>
        </w:rPr>
        <w:t>, the time taken for project submission would be about 12 months</w:t>
      </w:r>
      <w:r w:rsidR="00AB7258">
        <w:rPr>
          <w:rFonts w:asciiTheme="majorBidi" w:hAnsiTheme="majorBidi" w:cstheme="majorBidi"/>
        </w:rPr>
        <w:t>,</w:t>
      </w:r>
      <w:r w:rsidRPr="00D44C83">
        <w:rPr>
          <w:rFonts w:asciiTheme="majorBidi" w:hAnsiTheme="majorBidi" w:cstheme="majorBidi"/>
        </w:rPr>
        <w:t xml:space="preserve"> </w:t>
      </w:r>
      <w:r>
        <w:rPr>
          <w:rFonts w:asciiTheme="majorBidi" w:hAnsiTheme="majorBidi" w:cstheme="majorBidi"/>
        </w:rPr>
        <w:t>and</w:t>
      </w:r>
      <w:r w:rsidRPr="00D44C83">
        <w:rPr>
          <w:rFonts w:asciiTheme="majorBidi" w:hAnsiTheme="majorBidi" w:cstheme="majorBidi"/>
        </w:rPr>
        <w:t xml:space="preserve"> it is expected that it would take another 12 months to begin implementation of the revolving fund. </w:t>
      </w:r>
      <w:r w:rsidR="00E71124">
        <w:rPr>
          <w:rFonts w:asciiTheme="majorBidi" w:hAnsiTheme="majorBidi" w:cstheme="majorBidi"/>
        </w:rPr>
        <w:t>O</w:t>
      </w:r>
      <w:r w:rsidRPr="00D44C83">
        <w:rPr>
          <w:rFonts w:asciiTheme="majorBidi" w:hAnsiTheme="majorBidi" w:cstheme="majorBidi"/>
        </w:rPr>
        <w:t xml:space="preserve">n details of how the funding, once approved, would be allocated across countries, UNDP explained that these details </w:t>
      </w:r>
      <w:r w:rsidRPr="00D44C83">
        <w:rPr>
          <w:rFonts w:asciiTheme="majorBidi" w:hAnsiTheme="majorBidi" w:cstheme="majorBidi"/>
        </w:rPr>
        <w:lastRenderedPageBreak/>
        <w:t xml:space="preserve">would be presented after the project is fully developed </w:t>
      </w:r>
      <w:r w:rsidR="00AB7258">
        <w:rPr>
          <w:rFonts w:asciiTheme="majorBidi" w:hAnsiTheme="majorBidi" w:cstheme="majorBidi"/>
        </w:rPr>
        <w:t>following</w:t>
      </w:r>
      <w:r w:rsidRPr="00D44C83">
        <w:rPr>
          <w:rFonts w:asciiTheme="majorBidi" w:hAnsiTheme="majorBidi" w:cstheme="majorBidi"/>
        </w:rPr>
        <w:t xml:space="preserve"> detailed consultations and analysis of information available from the three countries</w:t>
      </w:r>
      <w:r>
        <w:rPr>
          <w:rFonts w:asciiTheme="majorBidi" w:hAnsiTheme="majorBidi" w:cstheme="majorBidi"/>
        </w:rPr>
        <w:t xml:space="preserve"> during the project preparation process</w:t>
      </w:r>
      <w:r w:rsidRPr="00D44C83">
        <w:rPr>
          <w:rFonts w:asciiTheme="majorBidi" w:hAnsiTheme="majorBidi" w:cstheme="majorBidi"/>
        </w:rPr>
        <w:t>.</w:t>
      </w:r>
    </w:p>
    <w:p w14:paraId="220C45A4" w14:textId="77777777" w:rsidR="0009381E" w:rsidRDefault="0009381E" w:rsidP="0009381E">
      <w:pPr>
        <w:spacing w:after="240"/>
        <w:rPr>
          <w:b/>
        </w:rPr>
      </w:pPr>
      <w:r w:rsidRPr="00666E0F">
        <w:rPr>
          <w:b/>
        </w:rPr>
        <w:t>Secretariat’s recommendation</w:t>
      </w:r>
    </w:p>
    <w:p w14:paraId="2325CC19" w14:textId="62F1E6FC" w:rsidR="0009381E" w:rsidRPr="00EA25B1" w:rsidRDefault="0009381E" w:rsidP="007B6269">
      <w:pPr>
        <w:pStyle w:val="ListParagraph"/>
        <w:numPr>
          <w:ilvl w:val="0"/>
          <w:numId w:val="2"/>
        </w:numPr>
        <w:rPr>
          <w:lang w:val="en-CA"/>
        </w:rPr>
      </w:pPr>
      <w:r w:rsidRPr="00EA25B1">
        <w:rPr>
          <w:lang w:val="en-CA"/>
        </w:rPr>
        <w:t>The Executive Committee may wish to consider approving the</w:t>
      </w:r>
      <w:r>
        <w:t xml:space="preserve"> </w:t>
      </w:r>
      <w:r w:rsidRPr="00EA25B1">
        <w:rPr>
          <w:lang w:val="en-CA"/>
        </w:rPr>
        <w:t xml:space="preserve">preparation of </w:t>
      </w:r>
      <w:r w:rsidR="00EA25B1" w:rsidRPr="00EA25B1">
        <w:rPr>
          <w:lang w:val="en-CA"/>
        </w:rPr>
        <w:t>a</w:t>
      </w:r>
      <w:r w:rsidR="00647D03">
        <w:rPr>
          <w:lang w:val="en-CA"/>
        </w:rPr>
        <w:t xml:space="preserve"> global project to create an</w:t>
      </w:r>
      <w:r w:rsidR="00EA25B1" w:rsidRPr="00EA25B1">
        <w:rPr>
          <w:lang w:val="en-CA"/>
        </w:rPr>
        <w:t xml:space="preserve"> energy efficiency revolving fund for end users</w:t>
      </w:r>
      <w:r w:rsidR="00EA25B1">
        <w:rPr>
          <w:lang w:val="en-CA"/>
        </w:rPr>
        <w:t xml:space="preserve"> </w:t>
      </w:r>
      <w:r w:rsidRPr="00EA25B1">
        <w:rPr>
          <w:lang w:val="en-CA"/>
        </w:rPr>
        <w:t xml:space="preserve">in </w:t>
      </w:r>
      <w:r w:rsidR="00FB68C7">
        <w:rPr>
          <w:lang w:val="en-CA"/>
        </w:rPr>
        <w:t xml:space="preserve">Colombia, Ghana, and Jordan </w:t>
      </w:r>
      <w:r w:rsidRPr="00EA25B1">
        <w:rPr>
          <w:lang w:val="en-CA"/>
        </w:rPr>
        <w:t>at the amount of US $</w:t>
      </w:r>
      <w:r w:rsidR="00FB68C7">
        <w:rPr>
          <w:lang w:val="en-CA"/>
        </w:rPr>
        <w:t>200,000</w:t>
      </w:r>
      <w:r w:rsidRPr="00EA25B1">
        <w:rPr>
          <w:lang w:val="en-CA"/>
        </w:rPr>
        <w:t>, plus agency support costs of US $</w:t>
      </w:r>
      <w:r w:rsidR="003A3412">
        <w:rPr>
          <w:lang w:val="en-CA"/>
        </w:rPr>
        <w:t xml:space="preserve">14,000 </w:t>
      </w:r>
      <w:r w:rsidRPr="00EA25B1">
        <w:rPr>
          <w:lang w:val="en-CA"/>
        </w:rPr>
        <w:t xml:space="preserve">for UNDP. </w:t>
      </w:r>
    </w:p>
    <w:p w14:paraId="7AF9F440" w14:textId="77777777" w:rsidR="00EC78D6" w:rsidRDefault="00EC78D6" w:rsidP="00EC78D6"/>
    <w:p w14:paraId="621C426B" w14:textId="77777777" w:rsidR="00EC78D6" w:rsidRPr="00C75D80" w:rsidRDefault="00EC78D6" w:rsidP="00EC78D6">
      <w:pPr>
        <w:rPr>
          <w:highlight w:val="yellow"/>
        </w:rPr>
      </w:pPr>
    </w:p>
    <w:p w14:paraId="712CF6C8" w14:textId="77777777" w:rsidR="00EC78D6" w:rsidRDefault="00EC78D6" w:rsidP="00EC78D6">
      <w:pPr>
        <w:pStyle w:val="Title1"/>
        <w:rPr>
          <w:lang w:val="en-CA"/>
        </w:rPr>
        <w:sectPr w:rsidR="00EC78D6" w:rsidSect="00EC78D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50456C8" w14:textId="77777777" w:rsidR="00EC78D6" w:rsidRDefault="00EC78D6" w:rsidP="00E73E0F">
      <w:pPr>
        <w:widowControl w:val="0"/>
        <w:spacing w:after="240"/>
        <w:jc w:val="center"/>
        <w:outlineLvl w:val="0"/>
        <w:rPr>
          <w:b/>
          <w:caps/>
        </w:rPr>
      </w:pPr>
      <w:r>
        <w:rPr>
          <w:b/>
          <w:caps/>
        </w:rPr>
        <w:lastRenderedPageBreak/>
        <w:t>A</w:t>
      </w:r>
      <w:r w:rsidRPr="001E7AB2">
        <w:rPr>
          <w:rFonts w:ascii="Times New Roman Bold" w:hAnsi="Times New Roman Bold"/>
          <w:b/>
        </w:rPr>
        <w:t>nnex</w:t>
      </w:r>
      <w:r>
        <w:rPr>
          <w:b/>
          <w:caps/>
        </w:rPr>
        <w:t xml:space="preserve"> I</w:t>
      </w:r>
    </w:p>
    <w:p w14:paraId="2E88333D" w14:textId="77777777" w:rsidR="008B0A85" w:rsidRPr="00E81059" w:rsidRDefault="008B0A85" w:rsidP="00E73E0F">
      <w:pPr>
        <w:widowControl w:val="0"/>
        <w:spacing w:after="240"/>
        <w:jc w:val="center"/>
        <w:outlineLvl w:val="0"/>
        <w:rPr>
          <w:b/>
          <w:caps/>
        </w:rPr>
      </w:pPr>
      <w:r w:rsidRPr="00E81059">
        <w:rPr>
          <w:b/>
          <w:caps/>
        </w:rPr>
        <w:t>institutional strengthening project proposals</w:t>
      </w:r>
      <w:r w:rsidRPr="00E81059">
        <w:rPr>
          <w:b/>
          <w:caps/>
          <w:vertAlign w:val="superscript"/>
        </w:rPr>
        <w:footnoteReference w:id="11"/>
      </w:r>
    </w:p>
    <w:p w14:paraId="59FEBB0A" w14:textId="77777777" w:rsidR="008B0A85" w:rsidRDefault="008B0A85" w:rsidP="008B0A85">
      <w:pPr>
        <w:keepNext/>
        <w:spacing w:after="120"/>
        <w:rPr>
          <w:b/>
          <w:bCs/>
        </w:rPr>
      </w:pPr>
      <w:r>
        <w:rPr>
          <w:b/>
          <w:lang w:val="en-US"/>
        </w:rPr>
        <w:t>Bangladesh</w:t>
      </w:r>
      <w:r w:rsidRPr="00D66849">
        <w:rPr>
          <w:b/>
          <w:bCs/>
        </w:rPr>
        <w:t>: Renewal of institutional strengthening</w:t>
      </w:r>
    </w:p>
    <w:tbl>
      <w:tblPr>
        <w:tblStyle w:val="TableGrid10"/>
        <w:tblW w:w="5000" w:type="pct"/>
        <w:tblLook w:val="01E0" w:firstRow="1" w:lastRow="1" w:firstColumn="1" w:lastColumn="1" w:noHBand="0" w:noVBand="0"/>
      </w:tblPr>
      <w:tblGrid>
        <w:gridCol w:w="6064"/>
        <w:gridCol w:w="1672"/>
        <w:gridCol w:w="1614"/>
      </w:tblGrid>
      <w:tr w:rsidR="008B0A85" w:rsidRPr="008B0A85" w14:paraId="21178679" w14:textId="77777777" w:rsidTr="004A77E0">
        <w:trPr>
          <w:trHeight w:val="278"/>
          <w:tblHeader/>
        </w:trPr>
        <w:tc>
          <w:tcPr>
            <w:tcW w:w="4137" w:type="pct"/>
            <w:gridSpan w:val="2"/>
            <w:tcBorders>
              <w:bottom w:val="single" w:sz="4" w:space="0" w:color="auto"/>
            </w:tcBorders>
          </w:tcPr>
          <w:p w14:paraId="1C5A616D" w14:textId="77777777" w:rsidR="008B0A85" w:rsidRPr="008B0A85" w:rsidRDefault="008B0A85" w:rsidP="004A77E0">
            <w:pPr>
              <w:keepNext/>
              <w:rPr>
                <w:b/>
                <w:sz w:val="20"/>
                <w:szCs w:val="20"/>
              </w:rPr>
            </w:pPr>
            <w:r w:rsidRPr="008B0A85">
              <w:rPr>
                <w:b/>
                <w:sz w:val="20"/>
                <w:szCs w:val="20"/>
              </w:rPr>
              <w:t>Summary of the project and country profile</w:t>
            </w:r>
          </w:p>
        </w:tc>
        <w:tc>
          <w:tcPr>
            <w:tcW w:w="863" w:type="pct"/>
          </w:tcPr>
          <w:p w14:paraId="52585090" w14:textId="77777777" w:rsidR="008B0A85" w:rsidRPr="008B0A85" w:rsidRDefault="008B0A85" w:rsidP="004A77E0">
            <w:pPr>
              <w:keepNext/>
              <w:jc w:val="right"/>
              <w:rPr>
                <w:b/>
                <w:sz w:val="20"/>
                <w:szCs w:val="20"/>
              </w:rPr>
            </w:pPr>
          </w:p>
        </w:tc>
      </w:tr>
      <w:tr w:rsidR="008B0A85" w:rsidRPr="008B0A85" w14:paraId="126CF0DF" w14:textId="77777777" w:rsidTr="004A77E0">
        <w:trPr>
          <w:trHeight w:val="233"/>
        </w:trPr>
        <w:tc>
          <w:tcPr>
            <w:tcW w:w="4137" w:type="pct"/>
            <w:gridSpan w:val="2"/>
            <w:tcBorders>
              <w:bottom w:val="single" w:sz="4" w:space="0" w:color="auto"/>
            </w:tcBorders>
          </w:tcPr>
          <w:p w14:paraId="1E8E817D" w14:textId="77777777" w:rsidR="008B0A85" w:rsidRPr="008B0A85" w:rsidRDefault="008B0A85" w:rsidP="004A77E0">
            <w:pPr>
              <w:keepNext/>
              <w:rPr>
                <w:sz w:val="20"/>
                <w:szCs w:val="20"/>
              </w:rPr>
            </w:pPr>
            <w:r w:rsidRPr="008B0A85">
              <w:rPr>
                <w:sz w:val="20"/>
                <w:szCs w:val="20"/>
              </w:rPr>
              <w:t>Implementing agency:</w:t>
            </w:r>
          </w:p>
        </w:tc>
        <w:tc>
          <w:tcPr>
            <w:tcW w:w="863" w:type="pct"/>
            <w:tcBorders>
              <w:bottom w:val="single" w:sz="4" w:space="0" w:color="auto"/>
            </w:tcBorders>
          </w:tcPr>
          <w:p w14:paraId="5C0A4E5B" w14:textId="77777777" w:rsidR="008B0A85" w:rsidRPr="008B0A85" w:rsidRDefault="008B0A85" w:rsidP="004A77E0">
            <w:pPr>
              <w:keepNext/>
              <w:jc w:val="center"/>
              <w:rPr>
                <w:sz w:val="20"/>
                <w:szCs w:val="20"/>
              </w:rPr>
            </w:pPr>
            <w:r w:rsidRPr="008B0A85">
              <w:rPr>
                <w:sz w:val="20"/>
                <w:szCs w:val="20"/>
              </w:rPr>
              <w:t>UNDP</w:t>
            </w:r>
          </w:p>
        </w:tc>
      </w:tr>
      <w:tr w:rsidR="008B0A85" w:rsidRPr="008B0A85" w14:paraId="79E05B45" w14:textId="77777777" w:rsidTr="004A77E0">
        <w:trPr>
          <w:trHeight w:val="233"/>
        </w:trPr>
        <w:tc>
          <w:tcPr>
            <w:tcW w:w="4137" w:type="pct"/>
            <w:gridSpan w:val="2"/>
            <w:tcBorders>
              <w:top w:val="single" w:sz="4" w:space="0" w:color="auto"/>
              <w:left w:val="single" w:sz="4" w:space="0" w:color="auto"/>
              <w:bottom w:val="nil"/>
              <w:right w:val="single" w:sz="4" w:space="0" w:color="auto"/>
            </w:tcBorders>
          </w:tcPr>
          <w:p w14:paraId="78615F7E" w14:textId="77777777" w:rsidR="008B0A85" w:rsidRPr="008B0A85" w:rsidRDefault="008B0A85" w:rsidP="004A77E0">
            <w:pPr>
              <w:keepNext/>
              <w:rPr>
                <w:sz w:val="20"/>
                <w:szCs w:val="20"/>
              </w:rPr>
            </w:pPr>
            <w:r w:rsidRPr="008B0A85">
              <w:rPr>
                <w:sz w:val="20"/>
                <w:szCs w:val="20"/>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4A9965BA" w14:textId="77777777" w:rsidR="008B0A85" w:rsidRPr="008B0A85" w:rsidRDefault="008B0A85" w:rsidP="004A77E0">
            <w:pPr>
              <w:jc w:val="right"/>
              <w:rPr>
                <w:sz w:val="20"/>
                <w:szCs w:val="20"/>
              </w:rPr>
            </w:pPr>
          </w:p>
        </w:tc>
      </w:tr>
      <w:tr w:rsidR="008B0A85" w:rsidRPr="008B0A85" w14:paraId="0A117CE3"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2F1A69F1" w14:textId="77777777" w:rsidR="008B0A85" w:rsidRPr="008B0A85" w:rsidRDefault="008B0A85" w:rsidP="004A77E0">
            <w:pPr>
              <w:keepNext/>
              <w:ind w:left="5105" w:right="-198"/>
              <w:jc w:val="left"/>
              <w:rPr>
                <w:sz w:val="20"/>
                <w:szCs w:val="20"/>
              </w:rPr>
            </w:pPr>
            <w:r w:rsidRPr="008B0A85">
              <w:rPr>
                <w:sz w:val="20"/>
                <w:szCs w:val="20"/>
              </w:rPr>
              <w:t>Phase I:</w:t>
            </w:r>
          </w:p>
        </w:tc>
        <w:tc>
          <w:tcPr>
            <w:tcW w:w="894" w:type="pct"/>
            <w:tcBorders>
              <w:top w:val="nil"/>
              <w:left w:val="nil"/>
              <w:bottom w:val="nil"/>
              <w:right w:val="single" w:sz="4" w:space="0" w:color="auto"/>
            </w:tcBorders>
            <w:shd w:val="clear" w:color="auto" w:fill="FFFFFF" w:themeFill="background1"/>
            <w:vAlign w:val="bottom"/>
          </w:tcPr>
          <w:p w14:paraId="235F1067" w14:textId="77777777" w:rsidR="008B0A85" w:rsidRPr="008B0A85" w:rsidRDefault="008B0A85" w:rsidP="004A77E0">
            <w:pPr>
              <w:keepNext/>
              <w:jc w:val="right"/>
              <w:rPr>
                <w:sz w:val="20"/>
                <w:szCs w:val="20"/>
              </w:rPr>
            </w:pPr>
            <w:r w:rsidRPr="008B0A85">
              <w:rPr>
                <w:sz w:val="20"/>
                <w:szCs w:val="20"/>
              </w:rPr>
              <w:t>Sept-94</w:t>
            </w:r>
          </w:p>
        </w:tc>
        <w:tc>
          <w:tcPr>
            <w:tcW w:w="863" w:type="pct"/>
            <w:tcBorders>
              <w:top w:val="nil"/>
              <w:left w:val="single" w:sz="4" w:space="0" w:color="auto"/>
              <w:bottom w:val="nil"/>
              <w:right w:val="single" w:sz="4" w:space="0" w:color="auto"/>
            </w:tcBorders>
            <w:shd w:val="clear" w:color="auto" w:fill="FFFFFF" w:themeFill="background1"/>
          </w:tcPr>
          <w:p w14:paraId="11050EB2" w14:textId="77777777" w:rsidR="008B0A85" w:rsidRPr="008B0A85" w:rsidRDefault="008B0A85" w:rsidP="004A77E0">
            <w:pPr>
              <w:jc w:val="right"/>
              <w:rPr>
                <w:sz w:val="20"/>
                <w:szCs w:val="20"/>
              </w:rPr>
            </w:pPr>
            <w:r w:rsidRPr="008B0A85">
              <w:rPr>
                <w:sz w:val="20"/>
                <w:szCs w:val="20"/>
              </w:rPr>
              <w:t xml:space="preserve">169,500 </w:t>
            </w:r>
          </w:p>
        </w:tc>
      </w:tr>
      <w:tr w:rsidR="008B0A85" w:rsidRPr="008B0A85" w14:paraId="6A29F54C"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5BF0C91C" w14:textId="77777777" w:rsidR="008B0A85" w:rsidRPr="008B0A85" w:rsidRDefault="008B0A85" w:rsidP="004A77E0">
            <w:pPr>
              <w:keepNext/>
              <w:ind w:left="5105" w:right="-198"/>
              <w:jc w:val="left"/>
              <w:rPr>
                <w:sz w:val="20"/>
                <w:szCs w:val="20"/>
              </w:rPr>
            </w:pPr>
            <w:r w:rsidRPr="008B0A85">
              <w:rPr>
                <w:sz w:val="20"/>
                <w:szCs w:val="20"/>
              </w:rPr>
              <w:t>Phase II:</w:t>
            </w:r>
          </w:p>
        </w:tc>
        <w:tc>
          <w:tcPr>
            <w:tcW w:w="894" w:type="pct"/>
            <w:tcBorders>
              <w:top w:val="nil"/>
              <w:left w:val="nil"/>
              <w:bottom w:val="nil"/>
              <w:right w:val="single" w:sz="4" w:space="0" w:color="auto"/>
            </w:tcBorders>
            <w:shd w:val="clear" w:color="auto" w:fill="FFFFFF" w:themeFill="background1"/>
            <w:vAlign w:val="bottom"/>
          </w:tcPr>
          <w:p w14:paraId="3F601D4D" w14:textId="77777777" w:rsidR="008B0A85" w:rsidRPr="008B0A85" w:rsidRDefault="008B0A85" w:rsidP="004A77E0">
            <w:pPr>
              <w:keepNext/>
              <w:jc w:val="right"/>
              <w:rPr>
                <w:sz w:val="20"/>
                <w:szCs w:val="20"/>
              </w:rPr>
            </w:pPr>
            <w:r w:rsidRPr="008B0A85">
              <w:rPr>
                <w:sz w:val="20"/>
                <w:szCs w:val="20"/>
              </w:rPr>
              <w:t>Nov-99</w:t>
            </w:r>
          </w:p>
        </w:tc>
        <w:tc>
          <w:tcPr>
            <w:tcW w:w="863" w:type="pct"/>
            <w:tcBorders>
              <w:top w:val="nil"/>
              <w:left w:val="single" w:sz="4" w:space="0" w:color="auto"/>
              <w:bottom w:val="nil"/>
              <w:right w:val="single" w:sz="4" w:space="0" w:color="auto"/>
            </w:tcBorders>
            <w:shd w:val="clear" w:color="auto" w:fill="FFFFFF" w:themeFill="background1"/>
          </w:tcPr>
          <w:p w14:paraId="6550DC8D" w14:textId="77777777" w:rsidR="008B0A85" w:rsidRPr="008B0A85" w:rsidRDefault="008B0A85" w:rsidP="004A77E0">
            <w:pPr>
              <w:jc w:val="right"/>
              <w:rPr>
                <w:sz w:val="20"/>
                <w:szCs w:val="20"/>
              </w:rPr>
            </w:pPr>
            <w:r w:rsidRPr="008B0A85">
              <w:rPr>
                <w:sz w:val="20"/>
                <w:szCs w:val="20"/>
              </w:rPr>
              <w:t xml:space="preserve">113,000 </w:t>
            </w:r>
          </w:p>
        </w:tc>
      </w:tr>
      <w:tr w:rsidR="008B0A85" w:rsidRPr="008B0A85" w14:paraId="7DE13ADE"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66B449E9" w14:textId="77777777" w:rsidR="008B0A85" w:rsidRPr="008B0A85" w:rsidRDefault="008B0A85" w:rsidP="004A77E0">
            <w:pPr>
              <w:ind w:left="5105" w:right="-198"/>
              <w:jc w:val="left"/>
              <w:rPr>
                <w:sz w:val="20"/>
                <w:szCs w:val="20"/>
              </w:rPr>
            </w:pPr>
            <w:r w:rsidRPr="008B0A85">
              <w:rPr>
                <w:sz w:val="20"/>
                <w:szCs w:val="20"/>
              </w:rPr>
              <w:t>Phase III:</w:t>
            </w:r>
          </w:p>
        </w:tc>
        <w:tc>
          <w:tcPr>
            <w:tcW w:w="894" w:type="pct"/>
            <w:tcBorders>
              <w:top w:val="nil"/>
              <w:left w:val="nil"/>
              <w:bottom w:val="nil"/>
              <w:right w:val="single" w:sz="4" w:space="0" w:color="auto"/>
            </w:tcBorders>
            <w:shd w:val="clear" w:color="auto" w:fill="FFFFFF" w:themeFill="background1"/>
            <w:vAlign w:val="bottom"/>
          </w:tcPr>
          <w:p w14:paraId="2D845FAA" w14:textId="77777777" w:rsidR="008B0A85" w:rsidRPr="008B0A85" w:rsidRDefault="008B0A85" w:rsidP="004A77E0">
            <w:pPr>
              <w:jc w:val="right"/>
              <w:rPr>
                <w:sz w:val="20"/>
                <w:szCs w:val="20"/>
              </w:rPr>
            </w:pPr>
            <w:r w:rsidRPr="008B0A85">
              <w:rPr>
                <w:sz w:val="20"/>
                <w:szCs w:val="20"/>
              </w:rPr>
              <w:t>Dec-01</w:t>
            </w:r>
          </w:p>
        </w:tc>
        <w:tc>
          <w:tcPr>
            <w:tcW w:w="863" w:type="pct"/>
            <w:tcBorders>
              <w:top w:val="nil"/>
              <w:left w:val="single" w:sz="4" w:space="0" w:color="auto"/>
              <w:bottom w:val="nil"/>
              <w:right w:val="single" w:sz="4" w:space="0" w:color="auto"/>
            </w:tcBorders>
            <w:shd w:val="clear" w:color="auto" w:fill="FFFFFF" w:themeFill="background1"/>
          </w:tcPr>
          <w:p w14:paraId="4A56C570" w14:textId="77777777" w:rsidR="008B0A85" w:rsidRPr="008B0A85" w:rsidRDefault="008B0A85" w:rsidP="004A77E0">
            <w:pPr>
              <w:jc w:val="right"/>
              <w:rPr>
                <w:sz w:val="20"/>
                <w:szCs w:val="20"/>
              </w:rPr>
            </w:pPr>
            <w:r w:rsidRPr="008B0A85">
              <w:rPr>
                <w:sz w:val="20"/>
                <w:szCs w:val="20"/>
              </w:rPr>
              <w:t xml:space="preserve">110,628 </w:t>
            </w:r>
          </w:p>
        </w:tc>
      </w:tr>
      <w:tr w:rsidR="008B0A85" w:rsidRPr="008B0A85" w14:paraId="66DD2312"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449C470A" w14:textId="77777777" w:rsidR="008B0A85" w:rsidRPr="008B0A85" w:rsidRDefault="008B0A85" w:rsidP="004A77E0">
            <w:pPr>
              <w:ind w:left="5105" w:right="-198"/>
              <w:jc w:val="left"/>
              <w:rPr>
                <w:sz w:val="20"/>
                <w:szCs w:val="20"/>
              </w:rPr>
            </w:pPr>
            <w:r w:rsidRPr="008B0A85">
              <w:rPr>
                <w:sz w:val="20"/>
                <w:szCs w:val="20"/>
              </w:rPr>
              <w:t>Phase IV:</w:t>
            </w:r>
          </w:p>
        </w:tc>
        <w:tc>
          <w:tcPr>
            <w:tcW w:w="894" w:type="pct"/>
            <w:tcBorders>
              <w:top w:val="nil"/>
              <w:left w:val="nil"/>
              <w:bottom w:val="nil"/>
              <w:right w:val="single" w:sz="4" w:space="0" w:color="auto"/>
            </w:tcBorders>
            <w:shd w:val="clear" w:color="auto" w:fill="FFFFFF" w:themeFill="background1"/>
            <w:vAlign w:val="bottom"/>
          </w:tcPr>
          <w:p w14:paraId="3A5E3628" w14:textId="77777777" w:rsidR="008B0A85" w:rsidRPr="008B0A85" w:rsidRDefault="008B0A85" w:rsidP="004A77E0">
            <w:pPr>
              <w:jc w:val="right"/>
              <w:rPr>
                <w:sz w:val="20"/>
                <w:szCs w:val="20"/>
              </w:rPr>
            </w:pPr>
            <w:r w:rsidRPr="008B0A85">
              <w:rPr>
                <w:sz w:val="20"/>
                <w:szCs w:val="20"/>
              </w:rPr>
              <w:t>Dec-04</w:t>
            </w:r>
          </w:p>
        </w:tc>
        <w:tc>
          <w:tcPr>
            <w:tcW w:w="863" w:type="pct"/>
            <w:tcBorders>
              <w:top w:val="nil"/>
              <w:left w:val="single" w:sz="4" w:space="0" w:color="auto"/>
              <w:bottom w:val="nil"/>
              <w:right w:val="single" w:sz="4" w:space="0" w:color="auto"/>
            </w:tcBorders>
            <w:shd w:val="clear" w:color="auto" w:fill="FFFFFF" w:themeFill="background1"/>
          </w:tcPr>
          <w:p w14:paraId="4B50691C" w14:textId="77777777" w:rsidR="008B0A85" w:rsidRPr="008B0A85" w:rsidRDefault="008B0A85" w:rsidP="004A77E0">
            <w:pPr>
              <w:jc w:val="right"/>
              <w:rPr>
                <w:sz w:val="20"/>
                <w:szCs w:val="20"/>
              </w:rPr>
            </w:pPr>
            <w:r w:rsidRPr="008B0A85">
              <w:rPr>
                <w:sz w:val="20"/>
                <w:szCs w:val="20"/>
              </w:rPr>
              <w:t xml:space="preserve">138,043 </w:t>
            </w:r>
          </w:p>
        </w:tc>
      </w:tr>
      <w:tr w:rsidR="008B0A85" w:rsidRPr="008B0A85" w14:paraId="32A50C84"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4C9769D1" w14:textId="77777777" w:rsidR="008B0A85" w:rsidRPr="008B0A85" w:rsidRDefault="008B0A85" w:rsidP="004A77E0">
            <w:pPr>
              <w:ind w:left="5105" w:right="-198"/>
              <w:jc w:val="left"/>
              <w:rPr>
                <w:sz w:val="20"/>
                <w:szCs w:val="20"/>
              </w:rPr>
            </w:pPr>
            <w:r w:rsidRPr="008B0A85">
              <w:rPr>
                <w:sz w:val="20"/>
                <w:szCs w:val="20"/>
              </w:rPr>
              <w:t>Phase V:</w:t>
            </w:r>
          </w:p>
        </w:tc>
        <w:tc>
          <w:tcPr>
            <w:tcW w:w="894" w:type="pct"/>
            <w:tcBorders>
              <w:top w:val="nil"/>
              <w:left w:val="nil"/>
              <w:bottom w:val="nil"/>
              <w:right w:val="single" w:sz="4" w:space="0" w:color="auto"/>
            </w:tcBorders>
            <w:shd w:val="clear" w:color="auto" w:fill="FFFFFF" w:themeFill="background1"/>
            <w:vAlign w:val="bottom"/>
          </w:tcPr>
          <w:p w14:paraId="67C34F90" w14:textId="77777777" w:rsidR="008B0A85" w:rsidRPr="008B0A85" w:rsidRDefault="008B0A85" w:rsidP="004A77E0">
            <w:pPr>
              <w:jc w:val="right"/>
              <w:rPr>
                <w:sz w:val="20"/>
                <w:szCs w:val="20"/>
              </w:rPr>
            </w:pPr>
            <w:r w:rsidRPr="008B0A85">
              <w:rPr>
                <w:sz w:val="20"/>
                <w:szCs w:val="20"/>
              </w:rPr>
              <w:t>Nov-07</w:t>
            </w:r>
          </w:p>
        </w:tc>
        <w:tc>
          <w:tcPr>
            <w:tcW w:w="863" w:type="pct"/>
            <w:tcBorders>
              <w:top w:val="nil"/>
              <w:left w:val="single" w:sz="4" w:space="0" w:color="auto"/>
              <w:bottom w:val="nil"/>
              <w:right w:val="single" w:sz="4" w:space="0" w:color="auto"/>
            </w:tcBorders>
            <w:shd w:val="clear" w:color="auto" w:fill="FFFFFF" w:themeFill="background1"/>
          </w:tcPr>
          <w:p w14:paraId="4AD042F2" w14:textId="77777777" w:rsidR="008B0A85" w:rsidRPr="008B0A85" w:rsidRDefault="008B0A85" w:rsidP="004A77E0">
            <w:pPr>
              <w:jc w:val="right"/>
              <w:rPr>
                <w:sz w:val="20"/>
                <w:szCs w:val="20"/>
              </w:rPr>
            </w:pPr>
            <w:r w:rsidRPr="008B0A85">
              <w:rPr>
                <w:sz w:val="20"/>
                <w:szCs w:val="20"/>
              </w:rPr>
              <w:t xml:space="preserve">139,457 </w:t>
            </w:r>
          </w:p>
        </w:tc>
      </w:tr>
      <w:tr w:rsidR="008B0A85" w:rsidRPr="008B0A85" w14:paraId="740D3460"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00DDEC30" w14:textId="77777777" w:rsidR="008B0A85" w:rsidRPr="008B0A85" w:rsidRDefault="008B0A85" w:rsidP="004A77E0">
            <w:pPr>
              <w:ind w:left="5105" w:right="-198"/>
              <w:jc w:val="left"/>
              <w:rPr>
                <w:sz w:val="20"/>
                <w:szCs w:val="20"/>
              </w:rPr>
            </w:pPr>
            <w:r w:rsidRPr="008B0A85">
              <w:rPr>
                <w:sz w:val="20"/>
                <w:szCs w:val="20"/>
              </w:rPr>
              <w:t>Phase VI:</w:t>
            </w:r>
          </w:p>
        </w:tc>
        <w:tc>
          <w:tcPr>
            <w:tcW w:w="894" w:type="pct"/>
            <w:tcBorders>
              <w:top w:val="nil"/>
              <w:left w:val="nil"/>
              <w:bottom w:val="nil"/>
              <w:right w:val="single" w:sz="4" w:space="0" w:color="auto"/>
            </w:tcBorders>
            <w:shd w:val="clear" w:color="auto" w:fill="FFFFFF" w:themeFill="background1"/>
            <w:vAlign w:val="bottom"/>
          </w:tcPr>
          <w:p w14:paraId="5CBAA4CF" w14:textId="77777777" w:rsidR="008B0A85" w:rsidRPr="008B0A85" w:rsidRDefault="008B0A85" w:rsidP="004A77E0">
            <w:pPr>
              <w:jc w:val="right"/>
              <w:rPr>
                <w:sz w:val="20"/>
                <w:szCs w:val="20"/>
              </w:rPr>
            </w:pPr>
            <w:r w:rsidRPr="008B0A85">
              <w:rPr>
                <w:sz w:val="20"/>
                <w:szCs w:val="20"/>
              </w:rPr>
              <w:t>Jul-10</w:t>
            </w:r>
          </w:p>
        </w:tc>
        <w:tc>
          <w:tcPr>
            <w:tcW w:w="863" w:type="pct"/>
            <w:tcBorders>
              <w:top w:val="nil"/>
              <w:left w:val="single" w:sz="4" w:space="0" w:color="auto"/>
              <w:bottom w:val="nil"/>
              <w:right w:val="single" w:sz="4" w:space="0" w:color="auto"/>
            </w:tcBorders>
            <w:shd w:val="clear" w:color="auto" w:fill="FFFFFF" w:themeFill="background1"/>
          </w:tcPr>
          <w:p w14:paraId="7F517BF4" w14:textId="77777777" w:rsidR="008B0A85" w:rsidRPr="008B0A85" w:rsidRDefault="008B0A85" w:rsidP="004A77E0">
            <w:pPr>
              <w:jc w:val="right"/>
              <w:rPr>
                <w:sz w:val="20"/>
                <w:szCs w:val="20"/>
              </w:rPr>
            </w:pPr>
            <w:r w:rsidRPr="008B0A85">
              <w:rPr>
                <w:sz w:val="20"/>
                <w:szCs w:val="20"/>
              </w:rPr>
              <w:t xml:space="preserve">138,525 </w:t>
            </w:r>
          </w:p>
        </w:tc>
      </w:tr>
      <w:tr w:rsidR="008B0A85" w:rsidRPr="008B0A85" w14:paraId="5993A8E1"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399F4714" w14:textId="77777777" w:rsidR="008B0A85" w:rsidRPr="008B0A85" w:rsidRDefault="008B0A85" w:rsidP="004A77E0">
            <w:pPr>
              <w:ind w:left="5105" w:right="-198"/>
              <w:jc w:val="left"/>
              <w:rPr>
                <w:sz w:val="20"/>
                <w:szCs w:val="20"/>
              </w:rPr>
            </w:pPr>
            <w:r w:rsidRPr="008B0A85">
              <w:rPr>
                <w:sz w:val="20"/>
                <w:szCs w:val="20"/>
              </w:rPr>
              <w:t>Phase VII:</w:t>
            </w:r>
          </w:p>
        </w:tc>
        <w:tc>
          <w:tcPr>
            <w:tcW w:w="894" w:type="pct"/>
            <w:tcBorders>
              <w:top w:val="nil"/>
              <w:left w:val="nil"/>
              <w:bottom w:val="nil"/>
              <w:right w:val="single" w:sz="4" w:space="0" w:color="auto"/>
            </w:tcBorders>
            <w:shd w:val="clear" w:color="auto" w:fill="FFFFFF" w:themeFill="background1"/>
            <w:vAlign w:val="bottom"/>
          </w:tcPr>
          <w:p w14:paraId="2E769C04" w14:textId="77777777" w:rsidR="008B0A85" w:rsidRPr="008B0A85" w:rsidRDefault="008B0A85" w:rsidP="004A77E0">
            <w:pPr>
              <w:ind w:left="-193" w:right="-22"/>
              <w:jc w:val="right"/>
              <w:rPr>
                <w:sz w:val="20"/>
                <w:szCs w:val="20"/>
              </w:rPr>
            </w:pPr>
            <w:r w:rsidRPr="008B0A85">
              <w:rPr>
                <w:sz w:val="20"/>
                <w:szCs w:val="20"/>
              </w:rPr>
              <w:t>Dec-13</w:t>
            </w:r>
          </w:p>
        </w:tc>
        <w:tc>
          <w:tcPr>
            <w:tcW w:w="863" w:type="pct"/>
            <w:tcBorders>
              <w:top w:val="nil"/>
              <w:left w:val="single" w:sz="4" w:space="0" w:color="auto"/>
              <w:bottom w:val="nil"/>
              <w:right w:val="single" w:sz="4" w:space="0" w:color="auto"/>
            </w:tcBorders>
            <w:shd w:val="clear" w:color="auto" w:fill="FFFFFF" w:themeFill="background1"/>
          </w:tcPr>
          <w:p w14:paraId="174BFF73" w14:textId="77777777" w:rsidR="008B0A85" w:rsidRPr="008B0A85" w:rsidRDefault="008B0A85" w:rsidP="004A77E0">
            <w:pPr>
              <w:jc w:val="right"/>
              <w:rPr>
                <w:sz w:val="20"/>
                <w:szCs w:val="20"/>
              </w:rPr>
            </w:pPr>
            <w:r w:rsidRPr="008B0A85">
              <w:rPr>
                <w:sz w:val="20"/>
                <w:szCs w:val="20"/>
              </w:rPr>
              <w:t xml:space="preserve">137,628 </w:t>
            </w:r>
          </w:p>
        </w:tc>
      </w:tr>
      <w:tr w:rsidR="008B0A85" w:rsidRPr="008B0A85" w14:paraId="7404EE33"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10C2B23B" w14:textId="77777777" w:rsidR="008B0A85" w:rsidRPr="008B0A85" w:rsidRDefault="008B0A85" w:rsidP="004A77E0">
            <w:pPr>
              <w:ind w:left="5105" w:right="-198"/>
              <w:jc w:val="left"/>
              <w:rPr>
                <w:sz w:val="20"/>
                <w:szCs w:val="20"/>
              </w:rPr>
            </w:pPr>
            <w:r w:rsidRPr="008B0A85">
              <w:rPr>
                <w:sz w:val="20"/>
                <w:szCs w:val="20"/>
              </w:rPr>
              <w:t>Phase VIII:</w:t>
            </w:r>
          </w:p>
        </w:tc>
        <w:tc>
          <w:tcPr>
            <w:tcW w:w="894" w:type="pct"/>
            <w:tcBorders>
              <w:top w:val="nil"/>
              <w:left w:val="nil"/>
              <w:bottom w:val="nil"/>
              <w:right w:val="single" w:sz="4" w:space="0" w:color="auto"/>
            </w:tcBorders>
            <w:shd w:val="clear" w:color="auto" w:fill="FFFFFF" w:themeFill="background1"/>
            <w:vAlign w:val="bottom"/>
          </w:tcPr>
          <w:p w14:paraId="183C49E4" w14:textId="77777777" w:rsidR="008B0A85" w:rsidRPr="008B0A85" w:rsidRDefault="008B0A85" w:rsidP="004A77E0">
            <w:pPr>
              <w:jc w:val="right"/>
              <w:rPr>
                <w:sz w:val="20"/>
                <w:szCs w:val="20"/>
              </w:rPr>
            </w:pPr>
            <w:r w:rsidRPr="008B0A85">
              <w:rPr>
                <w:sz w:val="20"/>
                <w:szCs w:val="20"/>
              </w:rPr>
              <w:t>Dec-16</w:t>
            </w:r>
          </w:p>
        </w:tc>
        <w:tc>
          <w:tcPr>
            <w:tcW w:w="863" w:type="pct"/>
            <w:tcBorders>
              <w:top w:val="nil"/>
              <w:left w:val="single" w:sz="4" w:space="0" w:color="auto"/>
              <w:bottom w:val="nil"/>
              <w:right w:val="single" w:sz="4" w:space="0" w:color="auto"/>
            </w:tcBorders>
            <w:shd w:val="clear" w:color="auto" w:fill="FFFFFF" w:themeFill="background1"/>
          </w:tcPr>
          <w:p w14:paraId="5BEB7C1B" w14:textId="77777777" w:rsidR="008B0A85" w:rsidRPr="008B0A85" w:rsidRDefault="008B0A85" w:rsidP="004A77E0">
            <w:pPr>
              <w:jc w:val="right"/>
              <w:rPr>
                <w:sz w:val="20"/>
                <w:szCs w:val="20"/>
              </w:rPr>
            </w:pPr>
            <w:r w:rsidRPr="008B0A85">
              <w:rPr>
                <w:sz w:val="20"/>
                <w:szCs w:val="20"/>
              </w:rPr>
              <w:t xml:space="preserve">173,600 </w:t>
            </w:r>
          </w:p>
        </w:tc>
      </w:tr>
      <w:tr w:rsidR="008B0A85" w:rsidRPr="008B0A85" w14:paraId="3C738E1E"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7C3304EC" w14:textId="77777777" w:rsidR="008B0A85" w:rsidRPr="008B0A85" w:rsidRDefault="008B0A85" w:rsidP="004A77E0">
            <w:pPr>
              <w:ind w:left="5105" w:right="-198"/>
              <w:jc w:val="left"/>
              <w:rPr>
                <w:sz w:val="20"/>
                <w:szCs w:val="20"/>
              </w:rPr>
            </w:pPr>
            <w:r w:rsidRPr="008B0A85">
              <w:rPr>
                <w:sz w:val="20"/>
                <w:szCs w:val="20"/>
              </w:rPr>
              <w:t>Phase IX:</w:t>
            </w:r>
          </w:p>
        </w:tc>
        <w:tc>
          <w:tcPr>
            <w:tcW w:w="894" w:type="pct"/>
            <w:tcBorders>
              <w:top w:val="nil"/>
              <w:left w:val="nil"/>
              <w:bottom w:val="nil"/>
              <w:right w:val="single" w:sz="4" w:space="0" w:color="auto"/>
            </w:tcBorders>
            <w:shd w:val="clear" w:color="auto" w:fill="FFFFFF" w:themeFill="background1"/>
            <w:vAlign w:val="bottom"/>
          </w:tcPr>
          <w:p w14:paraId="4C50CF3D" w14:textId="77777777" w:rsidR="008B0A85" w:rsidRPr="008B0A85" w:rsidRDefault="008B0A85" w:rsidP="004A77E0">
            <w:pPr>
              <w:jc w:val="right"/>
              <w:rPr>
                <w:sz w:val="20"/>
                <w:szCs w:val="20"/>
              </w:rPr>
            </w:pPr>
            <w:r w:rsidRPr="008B0A85">
              <w:rPr>
                <w:sz w:val="20"/>
                <w:szCs w:val="20"/>
              </w:rPr>
              <w:t>May-19</w:t>
            </w:r>
          </w:p>
        </w:tc>
        <w:tc>
          <w:tcPr>
            <w:tcW w:w="863" w:type="pct"/>
            <w:tcBorders>
              <w:top w:val="nil"/>
              <w:left w:val="single" w:sz="4" w:space="0" w:color="auto"/>
              <w:bottom w:val="nil"/>
              <w:right w:val="single" w:sz="4" w:space="0" w:color="auto"/>
            </w:tcBorders>
            <w:shd w:val="clear" w:color="auto" w:fill="FFFFFF" w:themeFill="background1"/>
          </w:tcPr>
          <w:p w14:paraId="532B3A97" w14:textId="77777777" w:rsidR="008B0A85" w:rsidRPr="008B0A85" w:rsidRDefault="008B0A85" w:rsidP="004A77E0">
            <w:pPr>
              <w:jc w:val="right"/>
              <w:rPr>
                <w:sz w:val="20"/>
                <w:szCs w:val="20"/>
              </w:rPr>
            </w:pPr>
            <w:r w:rsidRPr="008B0A85">
              <w:rPr>
                <w:sz w:val="20"/>
                <w:szCs w:val="20"/>
              </w:rPr>
              <w:t xml:space="preserve">178,029 </w:t>
            </w:r>
          </w:p>
        </w:tc>
      </w:tr>
      <w:tr w:rsidR="008B0A85" w:rsidRPr="008B0A85" w14:paraId="1575C608"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381FF7E1" w14:textId="77777777" w:rsidR="008B0A85" w:rsidRPr="008B0A85" w:rsidRDefault="008B0A85" w:rsidP="004A77E0">
            <w:pPr>
              <w:ind w:left="5105" w:right="-198"/>
              <w:jc w:val="left"/>
              <w:rPr>
                <w:sz w:val="20"/>
                <w:szCs w:val="20"/>
              </w:rPr>
            </w:pPr>
            <w:r w:rsidRPr="008B0A85">
              <w:rPr>
                <w:sz w:val="20"/>
                <w:szCs w:val="20"/>
              </w:rPr>
              <w:t>Phase X:</w:t>
            </w:r>
          </w:p>
        </w:tc>
        <w:tc>
          <w:tcPr>
            <w:tcW w:w="894" w:type="pct"/>
            <w:tcBorders>
              <w:top w:val="nil"/>
              <w:left w:val="nil"/>
              <w:bottom w:val="nil"/>
              <w:right w:val="single" w:sz="4" w:space="0" w:color="auto"/>
            </w:tcBorders>
            <w:shd w:val="clear" w:color="auto" w:fill="FFFFFF" w:themeFill="background1"/>
            <w:vAlign w:val="bottom"/>
          </w:tcPr>
          <w:p w14:paraId="3D754A8E" w14:textId="77777777" w:rsidR="008B0A85" w:rsidRPr="008B0A85" w:rsidRDefault="008B0A85" w:rsidP="004A77E0">
            <w:pPr>
              <w:jc w:val="right"/>
              <w:rPr>
                <w:sz w:val="20"/>
                <w:szCs w:val="20"/>
              </w:rPr>
            </w:pPr>
            <w:r w:rsidRPr="008B0A85">
              <w:rPr>
                <w:sz w:val="20"/>
                <w:szCs w:val="20"/>
              </w:rPr>
              <w:t>Nov-21</w:t>
            </w:r>
          </w:p>
        </w:tc>
        <w:tc>
          <w:tcPr>
            <w:tcW w:w="863" w:type="pct"/>
            <w:tcBorders>
              <w:top w:val="nil"/>
              <w:left w:val="nil"/>
              <w:bottom w:val="nil"/>
              <w:right w:val="single" w:sz="4" w:space="0" w:color="auto"/>
            </w:tcBorders>
            <w:shd w:val="clear" w:color="auto" w:fill="auto"/>
          </w:tcPr>
          <w:p w14:paraId="57B9FEEE" w14:textId="77777777" w:rsidR="008B0A85" w:rsidRPr="008B0A85" w:rsidRDefault="008B0A85" w:rsidP="004A77E0">
            <w:pPr>
              <w:jc w:val="right"/>
              <w:rPr>
                <w:sz w:val="20"/>
                <w:szCs w:val="20"/>
              </w:rPr>
            </w:pPr>
            <w:r w:rsidRPr="008B0A85">
              <w:rPr>
                <w:sz w:val="20"/>
                <w:szCs w:val="20"/>
              </w:rPr>
              <w:t xml:space="preserve">178,048 </w:t>
            </w:r>
          </w:p>
        </w:tc>
      </w:tr>
      <w:tr w:rsidR="008B0A85" w:rsidRPr="008B0A85" w14:paraId="64FF7B8B" w14:textId="77777777" w:rsidTr="004A77E0">
        <w:trPr>
          <w:trHeight w:val="233"/>
        </w:trPr>
        <w:tc>
          <w:tcPr>
            <w:tcW w:w="4137" w:type="pct"/>
            <w:gridSpan w:val="2"/>
            <w:tcBorders>
              <w:top w:val="nil"/>
              <w:left w:val="single" w:sz="4" w:space="0" w:color="auto"/>
              <w:bottom w:val="nil"/>
              <w:right w:val="single" w:sz="4" w:space="0" w:color="auto"/>
            </w:tcBorders>
            <w:shd w:val="clear" w:color="auto" w:fill="auto"/>
          </w:tcPr>
          <w:p w14:paraId="623AE504" w14:textId="77777777" w:rsidR="008B0A85" w:rsidRPr="008B0A85" w:rsidRDefault="008B0A85" w:rsidP="004A77E0">
            <w:pPr>
              <w:tabs>
                <w:tab w:val="right" w:pos="7560"/>
              </w:tabs>
              <w:ind w:left="6784" w:right="-108"/>
              <w:jc w:val="left"/>
              <w:rPr>
                <w:sz w:val="20"/>
                <w:szCs w:val="20"/>
              </w:rPr>
            </w:pPr>
            <w:r w:rsidRPr="008B0A85">
              <w:rPr>
                <w:sz w:val="20"/>
                <w:szCs w:val="20"/>
              </w:rPr>
              <w:t>Total:</w:t>
            </w:r>
          </w:p>
        </w:tc>
        <w:tc>
          <w:tcPr>
            <w:tcW w:w="863" w:type="pct"/>
            <w:tcBorders>
              <w:top w:val="nil"/>
              <w:left w:val="single" w:sz="4" w:space="0" w:color="auto"/>
              <w:bottom w:val="single" w:sz="4" w:space="0" w:color="auto"/>
              <w:right w:val="single" w:sz="4" w:space="0" w:color="auto"/>
            </w:tcBorders>
            <w:shd w:val="clear" w:color="auto" w:fill="auto"/>
          </w:tcPr>
          <w:p w14:paraId="0870A891" w14:textId="77777777" w:rsidR="008B0A85" w:rsidRPr="008B0A85" w:rsidRDefault="008B0A85" w:rsidP="004A77E0">
            <w:pPr>
              <w:jc w:val="right"/>
              <w:rPr>
                <w:sz w:val="20"/>
                <w:szCs w:val="20"/>
              </w:rPr>
            </w:pPr>
            <w:r w:rsidRPr="008B0A85">
              <w:rPr>
                <w:sz w:val="20"/>
                <w:szCs w:val="20"/>
              </w:rPr>
              <w:t>1,476,457</w:t>
            </w:r>
          </w:p>
        </w:tc>
      </w:tr>
      <w:tr w:rsidR="008B0A85" w:rsidRPr="008B0A85" w14:paraId="071490F7" w14:textId="77777777" w:rsidTr="004A77E0">
        <w:trPr>
          <w:trHeight w:val="233"/>
        </w:trPr>
        <w:tc>
          <w:tcPr>
            <w:tcW w:w="4137" w:type="pct"/>
            <w:gridSpan w:val="2"/>
            <w:shd w:val="clear" w:color="auto" w:fill="FFFFFF" w:themeFill="background1"/>
          </w:tcPr>
          <w:p w14:paraId="38337E87" w14:textId="77777777" w:rsidR="008B0A85" w:rsidRPr="008B0A85" w:rsidRDefault="008B0A85" w:rsidP="004A77E0">
            <w:pPr>
              <w:jc w:val="left"/>
              <w:rPr>
                <w:sz w:val="20"/>
                <w:szCs w:val="20"/>
              </w:rPr>
            </w:pPr>
            <w:r w:rsidRPr="008B0A85">
              <w:rPr>
                <w:sz w:val="20"/>
                <w:szCs w:val="20"/>
              </w:rPr>
              <w:t>Amount requested for renewal (phase XI) (US $):</w:t>
            </w:r>
          </w:p>
        </w:tc>
        <w:tc>
          <w:tcPr>
            <w:tcW w:w="863" w:type="pct"/>
            <w:shd w:val="clear" w:color="auto" w:fill="auto"/>
          </w:tcPr>
          <w:p w14:paraId="2A89E4A0" w14:textId="77777777" w:rsidR="008B0A85" w:rsidRPr="008B0A85" w:rsidRDefault="008B0A85" w:rsidP="004A77E0">
            <w:pPr>
              <w:jc w:val="right"/>
              <w:rPr>
                <w:sz w:val="20"/>
                <w:szCs w:val="20"/>
              </w:rPr>
            </w:pPr>
            <w:r w:rsidRPr="008B0A85">
              <w:rPr>
                <w:sz w:val="20"/>
                <w:szCs w:val="20"/>
              </w:rPr>
              <w:t>344,448</w:t>
            </w:r>
          </w:p>
        </w:tc>
      </w:tr>
      <w:tr w:rsidR="008B0A85" w:rsidRPr="008B0A85" w14:paraId="2CDE4D2D" w14:textId="77777777" w:rsidTr="004A77E0">
        <w:trPr>
          <w:trHeight w:val="233"/>
        </w:trPr>
        <w:tc>
          <w:tcPr>
            <w:tcW w:w="4137" w:type="pct"/>
            <w:gridSpan w:val="2"/>
          </w:tcPr>
          <w:p w14:paraId="3B0A081B" w14:textId="77777777" w:rsidR="008B0A85" w:rsidRPr="008B0A85" w:rsidRDefault="008B0A85" w:rsidP="004A77E0">
            <w:pPr>
              <w:jc w:val="left"/>
              <w:rPr>
                <w:sz w:val="20"/>
                <w:szCs w:val="20"/>
              </w:rPr>
            </w:pPr>
            <w:r w:rsidRPr="008B0A85">
              <w:rPr>
                <w:sz w:val="20"/>
                <w:szCs w:val="20"/>
              </w:rPr>
              <w:t xml:space="preserve">Amount recommended for approval for phase XI (US $): </w:t>
            </w:r>
          </w:p>
        </w:tc>
        <w:tc>
          <w:tcPr>
            <w:tcW w:w="863" w:type="pct"/>
            <w:shd w:val="clear" w:color="auto" w:fill="auto"/>
          </w:tcPr>
          <w:p w14:paraId="0AE5CC61" w14:textId="77777777" w:rsidR="008B0A85" w:rsidRPr="008B0A85" w:rsidRDefault="008B0A85" w:rsidP="004A77E0">
            <w:pPr>
              <w:jc w:val="right"/>
              <w:rPr>
                <w:sz w:val="20"/>
                <w:szCs w:val="20"/>
              </w:rPr>
            </w:pPr>
            <w:r w:rsidRPr="008B0A85">
              <w:rPr>
                <w:sz w:val="20"/>
                <w:szCs w:val="20"/>
              </w:rPr>
              <w:t>344,448</w:t>
            </w:r>
          </w:p>
        </w:tc>
      </w:tr>
      <w:tr w:rsidR="008B0A85" w:rsidRPr="008B0A85" w14:paraId="22C0AFF3" w14:textId="77777777" w:rsidTr="004A77E0">
        <w:trPr>
          <w:trHeight w:val="233"/>
        </w:trPr>
        <w:tc>
          <w:tcPr>
            <w:tcW w:w="4137" w:type="pct"/>
            <w:gridSpan w:val="2"/>
          </w:tcPr>
          <w:p w14:paraId="67438A11" w14:textId="77777777" w:rsidR="008B0A85" w:rsidRPr="008B0A85" w:rsidRDefault="008B0A85" w:rsidP="004A77E0">
            <w:pPr>
              <w:jc w:val="left"/>
              <w:rPr>
                <w:sz w:val="20"/>
                <w:szCs w:val="20"/>
              </w:rPr>
            </w:pPr>
            <w:r w:rsidRPr="008B0A85">
              <w:rPr>
                <w:sz w:val="20"/>
                <w:szCs w:val="20"/>
              </w:rPr>
              <w:t>Agency support costs (US $):</w:t>
            </w:r>
          </w:p>
        </w:tc>
        <w:tc>
          <w:tcPr>
            <w:tcW w:w="863" w:type="pct"/>
            <w:shd w:val="clear" w:color="auto" w:fill="auto"/>
          </w:tcPr>
          <w:p w14:paraId="25149C66" w14:textId="77777777" w:rsidR="008B0A85" w:rsidRPr="008B0A85" w:rsidRDefault="008B0A85" w:rsidP="004A77E0">
            <w:pPr>
              <w:jc w:val="right"/>
              <w:rPr>
                <w:sz w:val="20"/>
                <w:szCs w:val="20"/>
              </w:rPr>
            </w:pPr>
            <w:r w:rsidRPr="008B0A85">
              <w:rPr>
                <w:sz w:val="20"/>
                <w:szCs w:val="20"/>
              </w:rPr>
              <w:t>24,111</w:t>
            </w:r>
          </w:p>
        </w:tc>
      </w:tr>
      <w:tr w:rsidR="008B0A85" w:rsidRPr="008B0A85" w14:paraId="1635CA55" w14:textId="77777777" w:rsidTr="004A77E0">
        <w:trPr>
          <w:trHeight w:val="233"/>
        </w:trPr>
        <w:tc>
          <w:tcPr>
            <w:tcW w:w="4137" w:type="pct"/>
            <w:gridSpan w:val="2"/>
          </w:tcPr>
          <w:p w14:paraId="552ACE46" w14:textId="77777777" w:rsidR="008B0A85" w:rsidRPr="008B0A85" w:rsidRDefault="008B0A85" w:rsidP="004A77E0">
            <w:pPr>
              <w:jc w:val="left"/>
              <w:rPr>
                <w:sz w:val="20"/>
                <w:szCs w:val="20"/>
              </w:rPr>
            </w:pPr>
            <w:r w:rsidRPr="008B0A85">
              <w:rPr>
                <w:sz w:val="20"/>
                <w:szCs w:val="20"/>
              </w:rPr>
              <w:t>Total cost of institutional strengthening phase XI to the Multilateral Fund (US $):</w:t>
            </w:r>
          </w:p>
        </w:tc>
        <w:tc>
          <w:tcPr>
            <w:tcW w:w="863" w:type="pct"/>
            <w:shd w:val="clear" w:color="auto" w:fill="auto"/>
          </w:tcPr>
          <w:p w14:paraId="66383AD4" w14:textId="77777777" w:rsidR="008B0A85" w:rsidRPr="008B0A85" w:rsidRDefault="008B0A85" w:rsidP="004A77E0">
            <w:pPr>
              <w:jc w:val="right"/>
              <w:rPr>
                <w:sz w:val="20"/>
                <w:szCs w:val="20"/>
              </w:rPr>
            </w:pPr>
            <w:r w:rsidRPr="008B0A85">
              <w:rPr>
                <w:sz w:val="20"/>
                <w:szCs w:val="20"/>
              </w:rPr>
              <w:t>368,559</w:t>
            </w:r>
          </w:p>
        </w:tc>
      </w:tr>
      <w:tr w:rsidR="008B0A85" w:rsidRPr="008B0A85" w14:paraId="21404CD2" w14:textId="77777777" w:rsidTr="004A77E0">
        <w:trPr>
          <w:trHeight w:val="233"/>
        </w:trPr>
        <w:tc>
          <w:tcPr>
            <w:tcW w:w="4137" w:type="pct"/>
            <w:gridSpan w:val="2"/>
          </w:tcPr>
          <w:p w14:paraId="289FE743" w14:textId="77777777" w:rsidR="008B0A85" w:rsidRPr="008B0A85" w:rsidRDefault="008B0A85" w:rsidP="004A77E0">
            <w:pPr>
              <w:jc w:val="left"/>
              <w:rPr>
                <w:sz w:val="20"/>
                <w:szCs w:val="20"/>
              </w:rPr>
            </w:pPr>
            <w:r w:rsidRPr="008B0A85">
              <w:rPr>
                <w:sz w:val="20"/>
                <w:szCs w:val="20"/>
              </w:rPr>
              <w:t>Date of approval of country programme:</w:t>
            </w:r>
          </w:p>
        </w:tc>
        <w:tc>
          <w:tcPr>
            <w:tcW w:w="863" w:type="pct"/>
            <w:shd w:val="clear" w:color="auto" w:fill="FFFFFF" w:themeFill="background1"/>
          </w:tcPr>
          <w:p w14:paraId="1977BAA7" w14:textId="77777777" w:rsidR="008B0A85" w:rsidRPr="008B0A85" w:rsidRDefault="008B0A85" w:rsidP="004A77E0">
            <w:pPr>
              <w:jc w:val="right"/>
              <w:rPr>
                <w:sz w:val="20"/>
                <w:szCs w:val="20"/>
              </w:rPr>
            </w:pPr>
            <w:r w:rsidRPr="008B0A85">
              <w:rPr>
                <w:sz w:val="20"/>
                <w:szCs w:val="20"/>
              </w:rPr>
              <w:t>1993</w:t>
            </w:r>
          </w:p>
        </w:tc>
      </w:tr>
      <w:tr w:rsidR="008B0A85" w:rsidRPr="008B0A85" w14:paraId="54197226" w14:textId="77777777" w:rsidTr="004A77E0">
        <w:trPr>
          <w:trHeight w:val="233"/>
        </w:trPr>
        <w:tc>
          <w:tcPr>
            <w:tcW w:w="4137" w:type="pct"/>
            <w:gridSpan w:val="2"/>
            <w:tcBorders>
              <w:bottom w:val="single" w:sz="4" w:space="0" w:color="auto"/>
            </w:tcBorders>
          </w:tcPr>
          <w:p w14:paraId="3ACFD7F3" w14:textId="77777777" w:rsidR="008B0A85" w:rsidRPr="008B0A85" w:rsidRDefault="008B0A85" w:rsidP="004A77E0">
            <w:pPr>
              <w:jc w:val="left"/>
              <w:rPr>
                <w:sz w:val="20"/>
                <w:szCs w:val="20"/>
              </w:rPr>
            </w:pPr>
            <w:r w:rsidRPr="008B0A85">
              <w:rPr>
                <w:sz w:val="20"/>
                <w:szCs w:val="20"/>
              </w:rPr>
              <w:t>Date of approval of HCFC phase-out management plan:</w:t>
            </w:r>
          </w:p>
        </w:tc>
        <w:tc>
          <w:tcPr>
            <w:tcW w:w="863" w:type="pct"/>
            <w:tcBorders>
              <w:bottom w:val="single" w:sz="4" w:space="0" w:color="auto"/>
            </w:tcBorders>
            <w:shd w:val="clear" w:color="auto" w:fill="FFFFFF" w:themeFill="background1"/>
          </w:tcPr>
          <w:p w14:paraId="529C5FF1" w14:textId="77777777" w:rsidR="008B0A85" w:rsidRPr="008B0A85" w:rsidRDefault="008B0A85" w:rsidP="004A77E0">
            <w:pPr>
              <w:jc w:val="right"/>
              <w:rPr>
                <w:sz w:val="20"/>
                <w:szCs w:val="20"/>
              </w:rPr>
            </w:pPr>
            <w:r w:rsidRPr="008B0A85">
              <w:rPr>
                <w:sz w:val="20"/>
                <w:szCs w:val="20"/>
              </w:rPr>
              <w:t>2011</w:t>
            </w:r>
          </w:p>
        </w:tc>
      </w:tr>
      <w:tr w:rsidR="008B0A85" w:rsidRPr="008B0A85" w14:paraId="07EC4954" w14:textId="77777777" w:rsidTr="004A77E0">
        <w:trPr>
          <w:trHeight w:val="233"/>
        </w:trPr>
        <w:tc>
          <w:tcPr>
            <w:tcW w:w="4137" w:type="pct"/>
            <w:gridSpan w:val="2"/>
            <w:tcBorders>
              <w:bottom w:val="single" w:sz="4" w:space="0" w:color="auto"/>
            </w:tcBorders>
          </w:tcPr>
          <w:p w14:paraId="6F3CEE39" w14:textId="77777777" w:rsidR="008B0A85" w:rsidRPr="008B0A85" w:rsidRDefault="008B0A85" w:rsidP="004A77E0">
            <w:pPr>
              <w:jc w:val="left"/>
              <w:rPr>
                <w:sz w:val="20"/>
                <w:szCs w:val="20"/>
              </w:rPr>
            </w:pPr>
            <w:r w:rsidRPr="008B0A85">
              <w:rPr>
                <w:sz w:val="20"/>
                <w:szCs w:val="20"/>
              </w:rPr>
              <w:t>Date of approval of Kigali HFC implementation plan:</w:t>
            </w:r>
          </w:p>
        </w:tc>
        <w:tc>
          <w:tcPr>
            <w:tcW w:w="863" w:type="pct"/>
            <w:tcBorders>
              <w:bottom w:val="single" w:sz="4" w:space="0" w:color="auto"/>
            </w:tcBorders>
            <w:shd w:val="clear" w:color="auto" w:fill="FFFFFF" w:themeFill="background1"/>
          </w:tcPr>
          <w:p w14:paraId="0F8BF96B" w14:textId="77777777" w:rsidR="008B0A85" w:rsidRPr="008B0A85" w:rsidRDefault="008B0A85" w:rsidP="004A77E0">
            <w:pPr>
              <w:jc w:val="right"/>
              <w:rPr>
                <w:sz w:val="20"/>
                <w:szCs w:val="20"/>
              </w:rPr>
            </w:pPr>
            <w:r w:rsidRPr="008B0A85">
              <w:rPr>
                <w:sz w:val="20"/>
                <w:szCs w:val="20"/>
              </w:rPr>
              <w:t>n/a</w:t>
            </w:r>
          </w:p>
        </w:tc>
      </w:tr>
      <w:tr w:rsidR="008B0A85" w:rsidRPr="008B0A85" w14:paraId="7C16FB38" w14:textId="77777777" w:rsidTr="004A77E0">
        <w:trPr>
          <w:trHeight w:val="233"/>
        </w:trPr>
        <w:tc>
          <w:tcPr>
            <w:tcW w:w="4137" w:type="pct"/>
            <w:gridSpan w:val="2"/>
            <w:tcBorders>
              <w:top w:val="single" w:sz="4" w:space="0" w:color="auto"/>
              <w:left w:val="single" w:sz="4" w:space="0" w:color="auto"/>
              <w:bottom w:val="nil"/>
              <w:right w:val="single" w:sz="4" w:space="0" w:color="auto"/>
            </w:tcBorders>
          </w:tcPr>
          <w:p w14:paraId="0EC5CB9F" w14:textId="77777777" w:rsidR="008B0A85" w:rsidRPr="008B0A85" w:rsidRDefault="008B0A85" w:rsidP="004A77E0">
            <w:pPr>
              <w:spacing w:before="20"/>
              <w:jc w:val="left"/>
              <w:rPr>
                <w:sz w:val="20"/>
                <w:szCs w:val="20"/>
              </w:rPr>
            </w:pPr>
            <w:r w:rsidRPr="008B0A85">
              <w:rPr>
                <w:sz w:val="20"/>
                <w:szCs w:val="20"/>
              </w:rPr>
              <w:t>Baseline consumption of controlled substances (ODP tonnes/CO</w:t>
            </w:r>
            <w:r w:rsidRPr="008B0A85">
              <w:rPr>
                <w:sz w:val="20"/>
                <w:szCs w:val="20"/>
                <w:vertAlign w:val="subscript"/>
              </w:rPr>
              <w:t>2</w:t>
            </w:r>
            <w:r w:rsidRPr="008B0A85">
              <w:rPr>
                <w:sz w:val="20"/>
                <w:szCs w:val="20"/>
              </w:rPr>
              <w:t>-eq tonnes):</w:t>
            </w:r>
          </w:p>
        </w:tc>
        <w:tc>
          <w:tcPr>
            <w:tcW w:w="863" w:type="pct"/>
            <w:tcBorders>
              <w:top w:val="single" w:sz="4" w:space="0" w:color="auto"/>
              <w:left w:val="single" w:sz="4" w:space="0" w:color="auto"/>
              <w:bottom w:val="nil"/>
              <w:right w:val="single" w:sz="4" w:space="0" w:color="auto"/>
            </w:tcBorders>
            <w:shd w:val="clear" w:color="auto" w:fill="FFFFFF" w:themeFill="background1"/>
            <w:vAlign w:val="bottom"/>
          </w:tcPr>
          <w:p w14:paraId="55215DC4" w14:textId="77777777" w:rsidR="008B0A85" w:rsidRPr="008B0A85" w:rsidRDefault="008B0A85" w:rsidP="004A77E0">
            <w:pPr>
              <w:rPr>
                <w:sz w:val="20"/>
                <w:szCs w:val="20"/>
              </w:rPr>
            </w:pPr>
          </w:p>
        </w:tc>
      </w:tr>
      <w:tr w:rsidR="008B0A85" w:rsidRPr="008B0A85" w14:paraId="432C3B3C" w14:textId="77777777" w:rsidTr="004A77E0">
        <w:trPr>
          <w:trHeight w:val="233"/>
        </w:trPr>
        <w:tc>
          <w:tcPr>
            <w:tcW w:w="4137" w:type="pct"/>
            <w:gridSpan w:val="2"/>
            <w:tcBorders>
              <w:top w:val="nil"/>
              <w:left w:val="single" w:sz="4" w:space="0" w:color="auto"/>
              <w:bottom w:val="nil"/>
              <w:right w:val="single" w:sz="4" w:space="0" w:color="auto"/>
            </w:tcBorders>
          </w:tcPr>
          <w:p w14:paraId="18B09D70" w14:textId="77777777" w:rsidR="008B0A85" w:rsidRPr="008B0A85" w:rsidRDefault="008B0A85" w:rsidP="004A77E0">
            <w:pPr>
              <w:tabs>
                <w:tab w:val="left" w:pos="22"/>
              </w:tabs>
              <w:spacing w:after="20"/>
              <w:ind w:left="447" w:hanging="447"/>
              <w:jc w:val="left"/>
              <w:rPr>
                <w:sz w:val="20"/>
                <w:szCs w:val="20"/>
              </w:rPr>
            </w:pPr>
            <w:r w:rsidRPr="008B0A85">
              <w:rPr>
                <w:sz w:val="20"/>
                <w:szCs w:val="20"/>
              </w:rPr>
              <w:t>(a)</w:t>
            </w:r>
            <w:r w:rsidRPr="008B0A85">
              <w:rPr>
                <w:sz w:val="20"/>
                <w:szCs w:val="20"/>
              </w:rPr>
              <w:tab/>
              <w:t>Annex B, Group III (methyl chloroform) (average 1998-2000)</w:t>
            </w:r>
          </w:p>
        </w:tc>
        <w:tc>
          <w:tcPr>
            <w:tcW w:w="863" w:type="pct"/>
            <w:tcBorders>
              <w:top w:val="nil"/>
              <w:left w:val="single" w:sz="4" w:space="0" w:color="auto"/>
              <w:bottom w:val="nil"/>
              <w:right w:val="single" w:sz="4" w:space="0" w:color="auto"/>
            </w:tcBorders>
            <w:shd w:val="clear" w:color="auto" w:fill="FFFFFF" w:themeFill="background1"/>
          </w:tcPr>
          <w:p w14:paraId="4A94A289" w14:textId="77777777" w:rsidR="008B0A85" w:rsidRPr="008B0A85" w:rsidRDefault="008B0A85" w:rsidP="004A77E0">
            <w:pPr>
              <w:jc w:val="right"/>
              <w:rPr>
                <w:sz w:val="20"/>
                <w:szCs w:val="20"/>
              </w:rPr>
            </w:pPr>
            <w:r w:rsidRPr="008B0A85">
              <w:rPr>
                <w:sz w:val="20"/>
                <w:szCs w:val="20"/>
              </w:rPr>
              <w:t>0.9</w:t>
            </w:r>
          </w:p>
        </w:tc>
      </w:tr>
      <w:tr w:rsidR="008B0A85" w:rsidRPr="008B0A85" w14:paraId="15B2B4A3" w14:textId="77777777" w:rsidTr="004A77E0">
        <w:trPr>
          <w:trHeight w:val="233"/>
        </w:trPr>
        <w:tc>
          <w:tcPr>
            <w:tcW w:w="4137" w:type="pct"/>
            <w:gridSpan w:val="2"/>
            <w:tcBorders>
              <w:top w:val="nil"/>
              <w:left w:val="single" w:sz="4" w:space="0" w:color="auto"/>
              <w:bottom w:val="nil"/>
              <w:right w:val="single" w:sz="4" w:space="0" w:color="auto"/>
            </w:tcBorders>
          </w:tcPr>
          <w:p w14:paraId="12E941FE" w14:textId="77777777" w:rsidR="008B0A85" w:rsidRPr="008B0A85" w:rsidRDefault="008B0A85" w:rsidP="004A77E0">
            <w:pPr>
              <w:spacing w:after="20"/>
              <w:ind w:left="447" w:hanging="447"/>
              <w:jc w:val="left"/>
              <w:rPr>
                <w:sz w:val="20"/>
                <w:szCs w:val="20"/>
              </w:rPr>
            </w:pPr>
            <w:r w:rsidRPr="008B0A85">
              <w:rPr>
                <w:sz w:val="20"/>
                <w:szCs w:val="20"/>
              </w:rPr>
              <w:t>(b)</w:t>
            </w:r>
            <w:r w:rsidRPr="008B0A85">
              <w:rPr>
                <w:sz w:val="20"/>
                <w:szCs w:val="20"/>
              </w:rPr>
              <w:tab/>
              <w:t>Annex C, Group I (HCFCs) (average 2009-2010)</w:t>
            </w:r>
          </w:p>
        </w:tc>
        <w:tc>
          <w:tcPr>
            <w:tcW w:w="863" w:type="pct"/>
            <w:tcBorders>
              <w:top w:val="nil"/>
              <w:left w:val="single" w:sz="4" w:space="0" w:color="auto"/>
              <w:bottom w:val="nil"/>
              <w:right w:val="single" w:sz="4" w:space="0" w:color="auto"/>
            </w:tcBorders>
            <w:shd w:val="clear" w:color="auto" w:fill="FFFFFF" w:themeFill="background1"/>
          </w:tcPr>
          <w:p w14:paraId="199574E8" w14:textId="77777777" w:rsidR="008B0A85" w:rsidRPr="008B0A85" w:rsidRDefault="008B0A85" w:rsidP="004A77E0">
            <w:pPr>
              <w:jc w:val="right"/>
              <w:rPr>
                <w:sz w:val="20"/>
                <w:szCs w:val="20"/>
              </w:rPr>
            </w:pPr>
            <w:r w:rsidRPr="008B0A85">
              <w:rPr>
                <w:sz w:val="20"/>
                <w:szCs w:val="20"/>
              </w:rPr>
              <w:t>72.6</w:t>
            </w:r>
          </w:p>
        </w:tc>
      </w:tr>
      <w:tr w:rsidR="008B0A85" w:rsidRPr="008B0A85" w14:paraId="0C37D9B6" w14:textId="77777777" w:rsidTr="004A77E0">
        <w:trPr>
          <w:trHeight w:val="233"/>
        </w:trPr>
        <w:tc>
          <w:tcPr>
            <w:tcW w:w="4137" w:type="pct"/>
            <w:gridSpan w:val="2"/>
            <w:tcBorders>
              <w:top w:val="nil"/>
              <w:bottom w:val="nil"/>
            </w:tcBorders>
          </w:tcPr>
          <w:p w14:paraId="03C88837" w14:textId="77777777" w:rsidR="008B0A85" w:rsidRPr="008B0A85" w:rsidRDefault="008B0A85" w:rsidP="004A77E0">
            <w:pPr>
              <w:spacing w:after="20"/>
              <w:ind w:left="447" w:hanging="447"/>
              <w:jc w:val="left"/>
              <w:rPr>
                <w:sz w:val="20"/>
                <w:szCs w:val="20"/>
              </w:rPr>
            </w:pPr>
            <w:r w:rsidRPr="008B0A85">
              <w:rPr>
                <w:sz w:val="20"/>
                <w:szCs w:val="20"/>
              </w:rPr>
              <w:t>(c)</w:t>
            </w:r>
            <w:r w:rsidRPr="008B0A85">
              <w:rPr>
                <w:sz w:val="20"/>
                <w:szCs w:val="20"/>
              </w:rPr>
              <w:tab/>
              <w:t>Annex E, (methyl bromide) (average 1995-1998)</w:t>
            </w:r>
          </w:p>
        </w:tc>
        <w:tc>
          <w:tcPr>
            <w:tcW w:w="863" w:type="pct"/>
            <w:tcBorders>
              <w:top w:val="nil"/>
              <w:bottom w:val="nil"/>
            </w:tcBorders>
            <w:shd w:val="clear" w:color="auto" w:fill="FFFFFF" w:themeFill="background1"/>
          </w:tcPr>
          <w:p w14:paraId="3F1E65E5" w14:textId="77777777" w:rsidR="008B0A85" w:rsidRPr="008B0A85" w:rsidRDefault="008B0A85" w:rsidP="004A77E0">
            <w:pPr>
              <w:jc w:val="right"/>
              <w:rPr>
                <w:sz w:val="20"/>
                <w:szCs w:val="20"/>
              </w:rPr>
            </w:pPr>
            <w:r w:rsidRPr="008B0A85">
              <w:rPr>
                <w:sz w:val="20"/>
                <w:szCs w:val="20"/>
              </w:rPr>
              <w:t>0.0</w:t>
            </w:r>
          </w:p>
        </w:tc>
      </w:tr>
      <w:tr w:rsidR="008B0A85" w:rsidRPr="008B0A85" w14:paraId="0B851179" w14:textId="77777777" w:rsidTr="004A77E0">
        <w:trPr>
          <w:trHeight w:val="233"/>
        </w:trPr>
        <w:tc>
          <w:tcPr>
            <w:tcW w:w="4137" w:type="pct"/>
            <w:gridSpan w:val="2"/>
            <w:tcBorders>
              <w:top w:val="nil"/>
              <w:bottom w:val="single" w:sz="4" w:space="0" w:color="auto"/>
            </w:tcBorders>
          </w:tcPr>
          <w:p w14:paraId="55A7D496" w14:textId="77777777" w:rsidR="008B0A85" w:rsidRPr="008B0A85" w:rsidRDefault="008B0A85" w:rsidP="004A77E0">
            <w:pPr>
              <w:spacing w:after="20"/>
              <w:ind w:left="447" w:hanging="447"/>
              <w:jc w:val="left"/>
              <w:rPr>
                <w:sz w:val="20"/>
                <w:szCs w:val="20"/>
              </w:rPr>
            </w:pPr>
            <w:r w:rsidRPr="008B0A85">
              <w:rPr>
                <w:sz w:val="20"/>
                <w:szCs w:val="20"/>
              </w:rPr>
              <w:t>(d)</w:t>
            </w:r>
            <w:r w:rsidRPr="008B0A85">
              <w:rPr>
                <w:sz w:val="20"/>
                <w:szCs w:val="20"/>
              </w:rPr>
              <w:tab/>
              <w:t>Annex F (HFCs) (average 2020-2022 plus 65% of HCFC baseline)</w:t>
            </w:r>
          </w:p>
        </w:tc>
        <w:tc>
          <w:tcPr>
            <w:tcW w:w="863" w:type="pct"/>
            <w:tcBorders>
              <w:top w:val="nil"/>
              <w:bottom w:val="single" w:sz="4" w:space="0" w:color="auto"/>
            </w:tcBorders>
            <w:shd w:val="clear" w:color="auto" w:fill="FFFFFF" w:themeFill="background1"/>
            <w:vAlign w:val="bottom"/>
          </w:tcPr>
          <w:p w14:paraId="2293648C" w14:textId="77777777" w:rsidR="008B0A85" w:rsidRPr="008B0A85" w:rsidRDefault="008B0A85" w:rsidP="004A77E0">
            <w:pPr>
              <w:jc w:val="right"/>
              <w:rPr>
                <w:sz w:val="20"/>
                <w:szCs w:val="20"/>
              </w:rPr>
            </w:pPr>
            <w:r w:rsidRPr="008B0A85">
              <w:rPr>
                <w:sz w:val="20"/>
                <w:szCs w:val="20"/>
              </w:rPr>
              <w:t>5,473,532</w:t>
            </w:r>
          </w:p>
        </w:tc>
      </w:tr>
      <w:tr w:rsidR="008B0A85" w:rsidRPr="008B0A85" w14:paraId="08B2C03E" w14:textId="77777777" w:rsidTr="004A77E0">
        <w:trPr>
          <w:trHeight w:val="233"/>
        </w:trPr>
        <w:tc>
          <w:tcPr>
            <w:tcW w:w="4137" w:type="pct"/>
            <w:gridSpan w:val="2"/>
            <w:tcBorders>
              <w:top w:val="single" w:sz="4" w:space="0" w:color="auto"/>
              <w:left w:val="single" w:sz="4" w:space="0" w:color="auto"/>
              <w:bottom w:val="nil"/>
              <w:right w:val="single" w:sz="4" w:space="0" w:color="auto"/>
            </w:tcBorders>
          </w:tcPr>
          <w:p w14:paraId="0AFC14CB" w14:textId="77777777" w:rsidR="008B0A85" w:rsidRPr="008B0A85" w:rsidRDefault="008B0A85" w:rsidP="004A77E0">
            <w:pPr>
              <w:keepNext/>
              <w:spacing w:before="20"/>
              <w:jc w:val="left"/>
              <w:rPr>
                <w:sz w:val="20"/>
                <w:szCs w:val="20"/>
              </w:rPr>
            </w:pPr>
            <w:bookmarkStart w:id="2" w:name="_Hlk163224248"/>
            <w:r w:rsidRPr="008B0A85">
              <w:rPr>
                <w:sz w:val="20"/>
                <w:szCs w:val="20"/>
              </w:rPr>
              <w:t>Latest reported ODS consumption (2023) (ODP tonnes) as per Article 7:</w:t>
            </w:r>
          </w:p>
        </w:tc>
        <w:tc>
          <w:tcPr>
            <w:tcW w:w="863" w:type="pct"/>
            <w:tcBorders>
              <w:top w:val="single" w:sz="4" w:space="0" w:color="auto"/>
              <w:left w:val="single" w:sz="4" w:space="0" w:color="auto"/>
              <w:bottom w:val="nil"/>
              <w:right w:val="single" w:sz="4" w:space="0" w:color="auto"/>
            </w:tcBorders>
            <w:shd w:val="clear" w:color="auto" w:fill="FFFFFF" w:themeFill="background1"/>
          </w:tcPr>
          <w:p w14:paraId="03B66E51" w14:textId="77777777" w:rsidR="008B0A85" w:rsidRPr="008B0A85" w:rsidRDefault="008B0A85" w:rsidP="004A77E0">
            <w:pPr>
              <w:keepNext/>
              <w:spacing w:before="20"/>
              <w:jc w:val="right"/>
              <w:rPr>
                <w:sz w:val="20"/>
                <w:szCs w:val="20"/>
              </w:rPr>
            </w:pPr>
          </w:p>
        </w:tc>
      </w:tr>
      <w:bookmarkEnd w:id="2"/>
      <w:tr w:rsidR="008B0A85" w:rsidRPr="008B0A85" w14:paraId="3AC3C1D8" w14:textId="77777777" w:rsidTr="004A77E0">
        <w:trPr>
          <w:trHeight w:val="233"/>
        </w:trPr>
        <w:tc>
          <w:tcPr>
            <w:tcW w:w="4137" w:type="pct"/>
            <w:gridSpan w:val="2"/>
            <w:tcBorders>
              <w:top w:val="nil"/>
              <w:left w:val="single" w:sz="4" w:space="0" w:color="auto"/>
              <w:bottom w:val="nil"/>
              <w:right w:val="single" w:sz="4" w:space="0" w:color="auto"/>
            </w:tcBorders>
          </w:tcPr>
          <w:p w14:paraId="4C85C172" w14:textId="77777777" w:rsidR="008B0A85" w:rsidRPr="008B0A85" w:rsidRDefault="008B0A85" w:rsidP="004A77E0">
            <w:pPr>
              <w:ind w:left="447" w:hanging="447"/>
              <w:jc w:val="left"/>
              <w:rPr>
                <w:sz w:val="20"/>
                <w:szCs w:val="20"/>
              </w:rPr>
            </w:pPr>
            <w:r w:rsidRPr="008B0A85">
              <w:rPr>
                <w:sz w:val="20"/>
                <w:szCs w:val="20"/>
              </w:rPr>
              <w:t>(a)</w:t>
            </w:r>
            <w:r w:rsidRPr="008B0A85">
              <w:rPr>
                <w:sz w:val="20"/>
                <w:szCs w:val="20"/>
              </w:rPr>
              <w:tab/>
              <w:t>Annex B, Group III (methyl chloroform)</w:t>
            </w:r>
          </w:p>
        </w:tc>
        <w:tc>
          <w:tcPr>
            <w:tcW w:w="863" w:type="pct"/>
            <w:tcBorders>
              <w:top w:val="nil"/>
              <w:left w:val="single" w:sz="4" w:space="0" w:color="auto"/>
              <w:bottom w:val="nil"/>
              <w:right w:val="single" w:sz="4" w:space="0" w:color="auto"/>
            </w:tcBorders>
            <w:shd w:val="clear" w:color="auto" w:fill="FFFFFF" w:themeFill="background1"/>
            <w:vAlign w:val="bottom"/>
          </w:tcPr>
          <w:p w14:paraId="425B11B9" w14:textId="77777777" w:rsidR="008B0A85" w:rsidRPr="008B0A85" w:rsidRDefault="008B0A85" w:rsidP="004A77E0">
            <w:pPr>
              <w:keepNext/>
              <w:jc w:val="right"/>
              <w:rPr>
                <w:sz w:val="20"/>
                <w:szCs w:val="20"/>
              </w:rPr>
            </w:pPr>
            <w:r w:rsidRPr="008B0A85">
              <w:rPr>
                <w:sz w:val="20"/>
                <w:szCs w:val="20"/>
              </w:rPr>
              <w:t>0.00</w:t>
            </w:r>
          </w:p>
        </w:tc>
      </w:tr>
      <w:tr w:rsidR="008B0A85" w:rsidRPr="008B0A85" w14:paraId="1314E0B5" w14:textId="77777777" w:rsidTr="004A77E0">
        <w:trPr>
          <w:trHeight w:val="233"/>
        </w:trPr>
        <w:tc>
          <w:tcPr>
            <w:tcW w:w="4137" w:type="pct"/>
            <w:gridSpan w:val="2"/>
            <w:tcBorders>
              <w:top w:val="nil"/>
              <w:left w:val="single" w:sz="4" w:space="0" w:color="auto"/>
              <w:bottom w:val="nil"/>
              <w:right w:val="single" w:sz="4" w:space="0" w:color="auto"/>
            </w:tcBorders>
          </w:tcPr>
          <w:p w14:paraId="02F05AEE" w14:textId="77777777" w:rsidR="008B0A85" w:rsidRPr="008B0A85" w:rsidRDefault="008B0A85" w:rsidP="004A77E0">
            <w:pPr>
              <w:ind w:left="447" w:hanging="447"/>
              <w:jc w:val="left"/>
              <w:rPr>
                <w:sz w:val="20"/>
                <w:szCs w:val="20"/>
              </w:rPr>
            </w:pPr>
            <w:r w:rsidRPr="008B0A85">
              <w:rPr>
                <w:sz w:val="20"/>
                <w:szCs w:val="20"/>
              </w:rPr>
              <w:t>(b)</w:t>
            </w:r>
            <w:r w:rsidRPr="008B0A85">
              <w:rPr>
                <w:sz w:val="20"/>
                <w:szCs w:val="20"/>
              </w:rPr>
              <w:tab/>
              <w:t>Annex C, Group I (HCFCs)</w:t>
            </w:r>
          </w:p>
        </w:tc>
        <w:tc>
          <w:tcPr>
            <w:tcW w:w="863" w:type="pct"/>
            <w:tcBorders>
              <w:top w:val="nil"/>
              <w:left w:val="single" w:sz="4" w:space="0" w:color="auto"/>
              <w:bottom w:val="nil"/>
              <w:right w:val="single" w:sz="4" w:space="0" w:color="auto"/>
            </w:tcBorders>
            <w:shd w:val="clear" w:color="auto" w:fill="FFFFFF" w:themeFill="background1"/>
            <w:vAlign w:val="bottom"/>
          </w:tcPr>
          <w:p w14:paraId="59DD1FAC" w14:textId="77777777" w:rsidR="008B0A85" w:rsidRPr="008B0A85" w:rsidRDefault="008B0A85" w:rsidP="004A77E0">
            <w:pPr>
              <w:keepNext/>
              <w:jc w:val="right"/>
              <w:rPr>
                <w:sz w:val="20"/>
                <w:szCs w:val="20"/>
              </w:rPr>
            </w:pPr>
            <w:r w:rsidRPr="008B0A85">
              <w:rPr>
                <w:sz w:val="20"/>
                <w:szCs w:val="20"/>
              </w:rPr>
              <w:t>29.93</w:t>
            </w:r>
          </w:p>
        </w:tc>
      </w:tr>
      <w:tr w:rsidR="008B0A85" w:rsidRPr="008B0A85" w14:paraId="13998990" w14:textId="77777777" w:rsidTr="004A77E0">
        <w:trPr>
          <w:trHeight w:val="233"/>
        </w:trPr>
        <w:tc>
          <w:tcPr>
            <w:tcW w:w="4137" w:type="pct"/>
            <w:gridSpan w:val="2"/>
            <w:tcBorders>
              <w:top w:val="nil"/>
              <w:left w:val="single" w:sz="4" w:space="0" w:color="auto"/>
              <w:bottom w:val="nil"/>
              <w:right w:val="single" w:sz="4" w:space="0" w:color="auto"/>
            </w:tcBorders>
          </w:tcPr>
          <w:p w14:paraId="22FD345B" w14:textId="77777777" w:rsidR="008B0A85" w:rsidRPr="008B0A85" w:rsidRDefault="008B0A85" w:rsidP="004A77E0">
            <w:pPr>
              <w:ind w:left="447" w:hanging="447"/>
              <w:jc w:val="left"/>
              <w:rPr>
                <w:sz w:val="20"/>
                <w:szCs w:val="20"/>
              </w:rPr>
            </w:pPr>
            <w:r w:rsidRPr="008B0A85">
              <w:rPr>
                <w:sz w:val="20"/>
                <w:szCs w:val="20"/>
              </w:rPr>
              <w:t>(c)</w:t>
            </w:r>
            <w:r w:rsidRPr="008B0A85">
              <w:rPr>
                <w:sz w:val="20"/>
                <w:szCs w:val="20"/>
              </w:rPr>
              <w:tab/>
              <w:t>Annex E, (methyl bromide)</w:t>
            </w:r>
          </w:p>
        </w:tc>
        <w:tc>
          <w:tcPr>
            <w:tcW w:w="863" w:type="pct"/>
            <w:tcBorders>
              <w:top w:val="nil"/>
              <w:left w:val="single" w:sz="4" w:space="0" w:color="auto"/>
              <w:bottom w:val="nil"/>
              <w:right w:val="single" w:sz="4" w:space="0" w:color="auto"/>
            </w:tcBorders>
            <w:shd w:val="clear" w:color="auto" w:fill="FFFFFF" w:themeFill="background1"/>
            <w:vAlign w:val="bottom"/>
          </w:tcPr>
          <w:p w14:paraId="66CE4E2A" w14:textId="77777777" w:rsidR="008B0A85" w:rsidRPr="008B0A85" w:rsidRDefault="008B0A85" w:rsidP="004A77E0">
            <w:pPr>
              <w:keepNext/>
              <w:jc w:val="right"/>
              <w:rPr>
                <w:sz w:val="20"/>
                <w:szCs w:val="20"/>
              </w:rPr>
            </w:pPr>
            <w:r w:rsidRPr="008B0A85">
              <w:rPr>
                <w:sz w:val="20"/>
                <w:szCs w:val="20"/>
              </w:rPr>
              <w:t>0.00</w:t>
            </w:r>
          </w:p>
        </w:tc>
      </w:tr>
      <w:tr w:rsidR="008B0A85" w:rsidRPr="008B0A85" w14:paraId="3E7BA239" w14:textId="77777777" w:rsidTr="004A77E0">
        <w:trPr>
          <w:trHeight w:val="233"/>
        </w:trPr>
        <w:tc>
          <w:tcPr>
            <w:tcW w:w="4137" w:type="pct"/>
            <w:gridSpan w:val="2"/>
            <w:tcBorders>
              <w:top w:val="nil"/>
              <w:left w:val="single" w:sz="4" w:space="0" w:color="auto"/>
              <w:bottom w:val="nil"/>
              <w:right w:val="single" w:sz="4" w:space="0" w:color="auto"/>
            </w:tcBorders>
          </w:tcPr>
          <w:p w14:paraId="043F06CC" w14:textId="77777777" w:rsidR="008B0A85" w:rsidRPr="008B0A85" w:rsidRDefault="008B0A85" w:rsidP="004A77E0">
            <w:pPr>
              <w:tabs>
                <w:tab w:val="right" w:pos="7560"/>
              </w:tabs>
              <w:ind w:left="6784" w:right="-108"/>
              <w:jc w:val="left"/>
              <w:rPr>
                <w:sz w:val="20"/>
                <w:szCs w:val="20"/>
              </w:rPr>
            </w:pPr>
            <w:r w:rsidRPr="008B0A85">
              <w:rPr>
                <w:sz w:val="20"/>
                <w:szCs w:val="20"/>
              </w:rPr>
              <w:t>Total:</w:t>
            </w:r>
          </w:p>
        </w:tc>
        <w:tc>
          <w:tcPr>
            <w:tcW w:w="863" w:type="pct"/>
            <w:tcBorders>
              <w:top w:val="nil"/>
              <w:left w:val="single" w:sz="4" w:space="0" w:color="auto"/>
              <w:bottom w:val="nil"/>
              <w:right w:val="single" w:sz="4" w:space="0" w:color="auto"/>
            </w:tcBorders>
            <w:shd w:val="clear" w:color="auto" w:fill="FFFFFF" w:themeFill="background1"/>
            <w:vAlign w:val="bottom"/>
          </w:tcPr>
          <w:p w14:paraId="00F47D68" w14:textId="77777777" w:rsidR="008B0A85" w:rsidRPr="008B0A85" w:rsidRDefault="008B0A85" w:rsidP="004A77E0">
            <w:pPr>
              <w:keepNext/>
              <w:jc w:val="right"/>
              <w:rPr>
                <w:sz w:val="20"/>
                <w:szCs w:val="20"/>
              </w:rPr>
            </w:pPr>
            <w:r w:rsidRPr="008B0A85">
              <w:rPr>
                <w:sz w:val="20"/>
                <w:szCs w:val="20"/>
              </w:rPr>
              <w:t>29.93</w:t>
            </w:r>
          </w:p>
        </w:tc>
      </w:tr>
      <w:tr w:rsidR="008B0A85" w:rsidRPr="008B0A85" w14:paraId="762E07B5" w14:textId="77777777" w:rsidTr="004A77E0">
        <w:trPr>
          <w:trHeight w:val="233"/>
        </w:trPr>
        <w:tc>
          <w:tcPr>
            <w:tcW w:w="4137" w:type="pct"/>
            <w:gridSpan w:val="2"/>
            <w:tcBorders>
              <w:top w:val="nil"/>
              <w:left w:val="single" w:sz="4" w:space="0" w:color="auto"/>
              <w:bottom w:val="single" w:sz="4" w:space="0" w:color="auto"/>
              <w:right w:val="single" w:sz="4" w:space="0" w:color="auto"/>
            </w:tcBorders>
          </w:tcPr>
          <w:p w14:paraId="280B3B54" w14:textId="77777777" w:rsidR="008B0A85" w:rsidRPr="008B0A85" w:rsidRDefault="008B0A85" w:rsidP="004A77E0">
            <w:pPr>
              <w:tabs>
                <w:tab w:val="right" w:pos="7560"/>
              </w:tabs>
              <w:ind w:left="447" w:right="-108" w:hanging="447"/>
              <w:jc w:val="left"/>
              <w:rPr>
                <w:sz w:val="20"/>
                <w:szCs w:val="20"/>
              </w:rPr>
            </w:pPr>
            <w:bookmarkStart w:id="3" w:name="_Hlk163224307"/>
            <w:r w:rsidRPr="008B0A85">
              <w:rPr>
                <w:sz w:val="20"/>
                <w:szCs w:val="20"/>
              </w:rPr>
              <w:t>(d)</w:t>
            </w:r>
            <w:r w:rsidRPr="008B0A85">
              <w:rPr>
                <w:sz w:val="20"/>
                <w:szCs w:val="20"/>
              </w:rPr>
              <w:tab/>
              <w:t>Annex F (HFCs) (CO</w:t>
            </w:r>
            <w:r w:rsidRPr="008B0A85">
              <w:rPr>
                <w:sz w:val="20"/>
                <w:szCs w:val="20"/>
                <w:vertAlign w:val="subscript"/>
              </w:rPr>
              <w:t>2</w:t>
            </w:r>
            <w:r w:rsidRPr="008B0A85">
              <w:rPr>
                <w:sz w:val="20"/>
                <w:szCs w:val="20"/>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vAlign w:val="bottom"/>
          </w:tcPr>
          <w:p w14:paraId="51EFC38E" w14:textId="77777777" w:rsidR="008B0A85" w:rsidRPr="008B0A85" w:rsidRDefault="008B0A85" w:rsidP="004A77E0">
            <w:pPr>
              <w:keepNext/>
              <w:jc w:val="right"/>
              <w:rPr>
                <w:sz w:val="20"/>
                <w:szCs w:val="20"/>
              </w:rPr>
            </w:pPr>
            <w:r w:rsidRPr="008B0A85">
              <w:rPr>
                <w:sz w:val="20"/>
                <w:szCs w:val="20"/>
              </w:rPr>
              <w:t>4,586,619</w:t>
            </w:r>
          </w:p>
        </w:tc>
      </w:tr>
      <w:bookmarkEnd w:id="3"/>
      <w:tr w:rsidR="008B0A85" w:rsidRPr="008B0A85" w14:paraId="0DD4E6D7" w14:textId="77777777" w:rsidTr="004A77E0">
        <w:trPr>
          <w:trHeight w:val="233"/>
        </w:trPr>
        <w:tc>
          <w:tcPr>
            <w:tcW w:w="4137" w:type="pct"/>
            <w:gridSpan w:val="2"/>
            <w:tcBorders>
              <w:top w:val="nil"/>
              <w:left w:val="single" w:sz="4" w:space="0" w:color="auto"/>
              <w:bottom w:val="single" w:sz="4" w:space="0" w:color="auto"/>
              <w:right w:val="single" w:sz="4" w:space="0" w:color="auto"/>
            </w:tcBorders>
          </w:tcPr>
          <w:p w14:paraId="5EEAA4E3" w14:textId="77777777" w:rsidR="008B0A85" w:rsidRPr="008B0A85" w:rsidRDefault="008B0A85" w:rsidP="004A77E0">
            <w:pPr>
              <w:jc w:val="left"/>
              <w:rPr>
                <w:sz w:val="20"/>
                <w:szCs w:val="20"/>
              </w:rPr>
            </w:pPr>
            <w:r w:rsidRPr="008B0A85">
              <w:rPr>
                <w:sz w:val="20"/>
                <w:szCs w:val="20"/>
              </w:rPr>
              <w:t>Year of reported country programme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6AC4754C" w14:textId="77777777" w:rsidR="008B0A85" w:rsidRPr="008B0A85" w:rsidRDefault="008B0A85" w:rsidP="004A77E0">
            <w:pPr>
              <w:jc w:val="right"/>
              <w:rPr>
                <w:sz w:val="20"/>
                <w:szCs w:val="20"/>
              </w:rPr>
            </w:pPr>
            <w:r w:rsidRPr="008B0A85">
              <w:rPr>
                <w:sz w:val="20"/>
                <w:szCs w:val="20"/>
              </w:rPr>
              <w:t>2023</w:t>
            </w:r>
          </w:p>
        </w:tc>
      </w:tr>
      <w:tr w:rsidR="008B0A85" w:rsidRPr="008B0A85" w14:paraId="1E94A924" w14:textId="77777777" w:rsidTr="004A77E0">
        <w:trPr>
          <w:trHeight w:val="233"/>
        </w:trPr>
        <w:tc>
          <w:tcPr>
            <w:tcW w:w="4137" w:type="pct"/>
            <w:gridSpan w:val="2"/>
            <w:tcBorders>
              <w:top w:val="single" w:sz="4" w:space="0" w:color="auto"/>
            </w:tcBorders>
          </w:tcPr>
          <w:p w14:paraId="3BA86DBE" w14:textId="77777777" w:rsidR="008B0A85" w:rsidRPr="008B0A85" w:rsidRDefault="008B0A85" w:rsidP="004A77E0">
            <w:pPr>
              <w:jc w:val="left"/>
              <w:rPr>
                <w:sz w:val="20"/>
                <w:szCs w:val="20"/>
              </w:rPr>
            </w:pPr>
            <w:r w:rsidRPr="008B0A85">
              <w:rPr>
                <w:sz w:val="20"/>
                <w:szCs w:val="20"/>
              </w:rPr>
              <w:t>Amount approved for projects (as at December 2024) (US $):</w:t>
            </w:r>
          </w:p>
        </w:tc>
        <w:tc>
          <w:tcPr>
            <w:tcW w:w="863" w:type="pct"/>
            <w:tcBorders>
              <w:top w:val="single" w:sz="4" w:space="0" w:color="auto"/>
            </w:tcBorders>
            <w:shd w:val="clear" w:color="auto" w:fill="auto"/>
            <w:vAlign w:val="bottom"/>
          </w:tcPr>
          <w:p w14:paraId="4786EF3C" w14:textId="77777777" w:rsidR="008B0A85" w:rsidRPr="008B0A85" w:rsidRDefault="008B0A85" w:rsidP="004A77E0">
            <w:pPr>
              <w:jc w:val="right"/>
              <w:rPr>
                <w:sz w:val="20"/>
                <w:szCs w:val="20"/>
              </w:rPr>
            </w:pPr>
            <w:r w:rsidRPr="008B0A85">
              <w:rPr>
                <w:sz w:val="20"/>
                <w:szCs w:val="20"/>
              </w:rPr>
              <w:t>18,442,339</w:t>
            </w:r>
          </w:p>
        </w:tc>
      </w:tr>
      <w:tr w:rsidR="008B0A85" w:rsidRPr="008B0A85" w14:paraId="1AC6A4BB" w14:textId="77777777" w:rsidTr="004A77E0">
        <w:trPr>
          <w:trHeight w:val="233"/>
        </w:trPr>
        <w:tc>
          <w:tcPr>
            <w:tcW w:w="4137" w:type="pct"/>
            <w:gridSpan w:val="2"/>
          </w:tcPr>
          <w:p w14:paraId="48298379" w14:textId="77777777" w:rsidR="008B0A85" w:rsidRPr="008B0A85" w:rsidRDefault="008B0A85" w:rsidP="004A77E0">
            <w:pPr>
              <w:jc w:val="left"/>
              <w:rPr>
                <w:sz w:val="20"/>
                <w:szCs w:val="20"/>
              </w:rPr>
            </w:pPr>
            <w:r w:rsidRPr="008B0A85">
              <w:rPr>
                <w:sz w:val="20"/>
                <w:szCs w:val="20"/>
              </w:rPr>
              <w:t>Amount disbursed (as at December 2023) (US $):</w:t>
            </w:r>
          </w:p>
        </w:tc>
        <w:tc>
          <w:tcPr>
            <w:tcW w:w="863" w:type="pct"/>
            <w:shd w:val="clear" w:color="auto" w:fill="auto"/>
            <w:vAlign w:val="center"/>
          </w:tcPr>
          <w:p w14:paraId="7BA5980A" w14:textId="77777777" w:rsidR="008B0A85" w:rsidRPr="008B0A85" w:rsidRDefault="008B0A85" w:rsidP="004A77E0">
            <w:pPr>
              <w:jc w:val="right"/>
              <w:rPr>
                <w:sz w:val="20"/>
                <w:szCs w:val="20"/>
                <w:highlight w:val="yellow"/>
              </w:rPr>
            </w:pPr>
            <w:r w:rsidRPr="008B0A85">
              <w:rPr>
                <w:sz w:val="20"/>
                <w:szCs w:val="20"/>
              </w:rPr>
              <w:t>15,429,245</w:t>
            </w:r>
          </w:p>
        </w:tc>
      </w:tr>
      <w:tr w:rsidR="008B0A85" w:rsidRPr="008B0A85" w14:paraId="600C1F13" w14:textId="77777777" w:rsidTr="004A77E0">
        <w:trPr>
          <w:trHeight w:val="233"/>
        </w:trPr>
        <w:tc>
          <w:tcPr>
            <w:tcW w:w="4137" w:type="pct"/>
            <w:gridSpan w:val="2"/>
          </w:tcPr>
          <w:p w14:paraId="51AA5F64" w14:textId="77777777" w:rsidR="008B0A85" w:rsidRPr="008B0A85" w:rsidRDefault="008B0A85" w:rsidP="004A77E0">
            <w:pPr>
              <w:jc w:val="left"/>
              <w:rPr>
                <w:sz w:val="20"/>
                <w:szCs w:val="20"/>
              </w:rPr>
            </w:pPr>
            <w:r w:rsidRPr="008B0A85">
              <w:rPr>
                <w:sz w:val="20"/>
                <w:szCs w:val="20"/>
              </w:rPr>
              <w:t>ODS to be phased out (as at December 2024) (ODP tonnes):</w:t>
            </w:r>
          </w:p>
        </w:tc>
        <w:tc>
          <w:tcPr>
            <w:tcW w:w="863" w:type="pct"/>
            <w:shd w:val="clear" w:color="auto" w:fill="auto"/>
            <w:vAlign w:val="bottom"/>
          </w:tcPr>
          <w:p w14:paraId="101A67C8" w14:textId="77777777" w:rsidR="008B0A85" w:rsidRPr="008B0A85" w:rsidRDefault="008B0A85" w:rsidP="004A77E0">
            <w:pPr>
              <w:jc w:val="right"/>
              <w:rPr>
                <w:sz w:val="20"/>
                <w:szCs w:val="20"/>
                <w:highlight w:val="yellow"/>
              </w:rPr>
            </w:pPr>
            <w:r w:rsidRPr="008B0A85">
              <w:rPr>
                <w:sz w:val="20"/>
                <w:szCs w:val="20"/>
              </w:rPr>
              <w:t>750.8</w:t>
            </w:r>
          </w:p>
        </w:tc>
      </w:tr>
      <w:tr w:rsidR="008B0A85" w:rsidRPr="008B0A85" w14:paraId="2F1B74C2" w14:textId="77777777" w:rsidTr="004A77E0">
        <w:trPr>
          <w:trHeight w:val="233"/>
        </w:trPr>
        <w:tc>
          <w:tcPr>
            <w:tcW w:w="4137" w:type="pct"/>
            <w:gridSpan w:val="2"/>
          </w:tcPr>
          <w:p w14:paraId="4C10F750" w14:textId="77777777" w:rsidR="008B0A85" w:rsidRPr="008B0A85" w:rsidRDefault="008B0A85" w:rsidP="004A77E0">
            <w:pPr>
              <w:jc w:val="left"/>
              <w:rPr>
                <w:sz w:val="20"/>
                <w:szCs w:val="20"/>
              </w:rPr>
            </w:pPr>
            <w:r w:rsidRPr="008B0A85">
              <w:rPr>
                <w:sz w:val="20"/>
                <w:szCs w:val="20"/>
              </w:rPr>
              <w:t>ODS phased out (as at December 2023) (ODP tonnes):</w:t>
            </w:r>
          </w:p>
        </w:tc>
        <w:tc>
          <w:tcPr>
            <w:tcW w:w="863" w:type="pct"/>
            <w:shd w:val="clear" w:color="auto" w:fill="auto"/>
          </w:tcPr>
          <w:p w14:paraId="41ECA8FB" w14:textId="77777777" w:rsidR="008B0A85" w:rsidRPr="008B0A85" w:rsidRDefault="008B0A85" w:rsidP="004A77E0">
            <w:pPr>
              <w:jc w:val="right"/>
              <w:rPr>
                <w:sz w:val="20"/>
                <w:szCs w:val="20"/>
                <w:highlight w:val="yellow"/>
              </w:rPr>
            </w:pPr>
            <w:r w:rsidRPr="008B0A85">
              <w:rPr>
                <w:sz w:val="20"/>
                <w:szCs w:val="20"/>
              </w:rPr>
              <w:t>731.2</w:t>
            </w:r>
          </w:p>
        </w:tc>
      </w:tr>
    </w:tbl>
    <w:p w14:paraId="7EFE0B8F" w14:textId="77777777" w:rsidR="008B0A85" w:rsidRDefault="008B0A85" w:rsidP="00533CAC">
      <w:pPr>
        <w:pStyle w:val="Heading1"/>
        <w:numPr>
          <w:ilvl w:val="0"/>
          <w:numId w:val="30"/>
        </w:numPr>
        <w:spacing w:before="240"/>
      </w:pPr>
      <w:r w:rsidRPr="00324B52">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8B0A85" w:rsidRPr="008B0A85" w14:paraId="7303C46E" w14:textId="77777777" w:rsidTr="004A77E0">
        <w:tc>
          <w:tcPr>
            <w:tcW w:w="4015" w:type="pct"/>
            <w:tcBorders>
              <w:bottom w:val="single" w:sz="4" w:space="0" w:color="auto"/>
            </w:tcBorders>
          </w:tcPr>
          <w:p w14:paraId="730E7AEF" w14:textId="77777777" w:rsidR="008B0A85" w:rsidRPr="008B0A85" w:rsidRDefault="008B0A85" w:rsidP="004A77E0">
            <w:pPr>
              <w:widowControl w:val="0"/>
              <w:jc w:val="left"/>
              <w:rPr>
                <w:b/>
                <w:sz w:val="20"/>
                <w:szCs w:val="20"/>
              </w:rPr>
            </w:pPr>
            <w:r w:rsidRPr="008B0A85">
              <w:rPr>
                <w:b/>
                <w:sz w:val="20"/>
                <w:szCs w:val="20"/>
              </w:rPr>
              <w:t>Summary of activities</w:t>
            </w:r>
          </w:p>
          <w:p w14:paraId="0D8F2B1F" w14:textId="77777777" w:rsidR="008B0A85" w:rsidRPr="008B0A85" w:rsidRDefault="008B0A85" w:rsidP="004A77E0">
            <w:pPr>
              <w:widowControl w:val="0"/>
              <w:jc w:val="left"/>
              <w:rPr>
                <w:b/>
                <w:sz w:val="20"/>
                <w:szCs w:val="20"/>
              </w:rPr>
            </w:pPr>
          </w:p>
        </w:tc>
        <w:tc>
          <w:tcPr>
            <w:tcW w:w="985" w:type="pct"/>
            <w:tcBorders>
              <w:bottom w:val="single" w:sz="4" w:space="0" w:color="auto"/>
            </w:tcBorders>
          </w:tcPr>
          <w:p w14:paraId="48760753" w14:textId="77777777" w:rsidR="008B0A85" w:rsidRPr="008B0A85" w:rsidRDefault="008B0A85" w:rsidP="004A77E0">
            <w:pPr>
              <w:widowControl w:val="0"/>
              <w:jc w:val="center"/>
              <w:rPr>
                <w:b/>
                <w:sz w:val="20"/>
                <w:szCs w:val="20"/>
              </w:rPr>
            </w:pPr>
            <w:r w:rsidRPr="008B0A85">
              <w:rPr>
                <w:b/>
                <w:sz w:val="20"/>
                <w:szCs w:val="20"/>
              </w:rPr>
              <w:t>Funds approved (US $)</w:t>
            </w:r>
          </w:p>
        </w:tc>
      </w:tr>
      <w:tr w:rsidR="008B0A85" w:rsidRPr="008B0A85" w14:paraId="302277B2" w14:textId="77777777" w:rsidTr="004A77E0">
        <w:tc>
          <w:tcPr>
            <w:tcW w:w="4015" w:type="pct"/>
            <w:tcBorders>
              <w:top w:val="single" w:sz="4" w:space="0" w:color="auto"/>
              <w:left w:val="single" w:sz="4" w:space="0" w:color="auto"/>
              <w:bottom w:val="single" w:sz="4" w:space="0" w:color="auto"/>
              <w:right w:val="single" w:sz="4" w:space="0" w:color="auto"/>
            </w:tcBorders>
          </w:tcPr>
          <w:p w14:paraId="7293A286" w14:textId="77777777" w:rsidR="008B0A85" w:rsidRPr="008B0A85" w:rsidRDefault="008B0A85" w:rsidP="004A77E0">
            <w:pPr>
              <w:widowControl w:val="0"/>
              <w:ind w:left="337" w:hanging="337"/>
              <w:jc w:val="left"/>
              <w:rPr>
                <w:sz w:val="20"/>
                <w:szCs w:val="20"/>
              </w:rPr>
            </w:pPr>
            <w:r w:rsidRPr="008B0A85">
              <w:rPr>
                <w:sz w:val="20"/>
                <w:szCs w:val="20"/>
              </w:rPr>
              <w:t>(a)</w:t>
            </w:r>
            <w:r w:rsidRPr="008B0A85">
              <w:rPr>
                <w:sz w:val="20"/>
                <w:szCs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24CEE48B" w14:textId="77777777" w:rsidR="008B0A85" w:rsidRPr="008B0A85" w:rsidRDefault="008B0A85" w:rsidP="004A77E0">
            <w:pPr>
              <w:widowControl w:val="0"/>
              <w:jc w:val="right"/>
              <w:rPr>
                <w:sz w:val="20"/>
                <w:szCs w:val="20"/>
              </w:rPr>
            </w:pPr>
            <w:r w:rsidRPr="008B0A85">
              <w:rPr>
                <w:sz w:val="20"/>
                <w:szCs w:val="20"/>
              </w:rPr>
              <w:t>13,097,317</w:t>
            </w:r>
          </w:p>
        </w:tc>
      </w:tr>
      <w:tr w:rsidR="008B0A85" w:rsidRPr="008B0A85" w14:paraId="5D3A7A7C" w14:textId="77777777" w:rsidTr="004A77E0">
        <w:tc>
          <w:tcPr>
            <w:tcW w:w="4015" w:type="pct"/>
            <w:tcBorders>
              <w:top w:val="single" w:sz="4" w:space="0" w:color="auto"/>
              <w:left w:val="single" w:sz="4" w:space="0" w:color="auto"/>
              <w:bottom w:val="single" w:sz="4" w:space="0" w:color="auto"/>
              <w:right w:val="single" w:sz="4" w:space="0" w:color="auto"/>
            </w:tcBorders>
          </w:tcPr>
          <w:p w14:paraId="3556C147" w14:textId="77777777" w:rsidR="008B0A85" w:rsidRPr="008B0A85" w:rsidRDefault="008B0A85" w:rsidP="004A77E0">
            <w:pPr>
              <w:widowControl w:val="0"/>
              <w:ind w:left="337" w:hanging="337"/>
              <w:rPr>
                <w:sz w:val="20"/>
                <w:szCs w:val="20"/>
              </w:rPr>
            </w:pPr>
            <w:r w:rsidRPr="008B0A85">
              <w:rPr>
                <w:sz w:val="20"/>
                <w:szCs w:val="20"/>
              </w:rPr>
              <w:t>(b)</w:t>
            </w:r>
            <w:r w:rsidRPr="008B0A85">
              <w:rPr>
                <w:sz w:val="20"/>
                <w:szCs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C41A3EC" w14:textId="77777777" w:rsidR="008B0A85" w:rsidRPr="008B0A85" w:rsidRDefault="008B0A85" w:rsidP="004A77E0">
            <w:pPr>
              <w:widowControl w:val="0"/>
              <w:jc w:val="right"/>
              <w:rPr>
                <w:sz w:val="20"/>
                <w:szCs w:val="20"/>
              </w:rPr>
            </w:pPr>
            <w:r w:rsidRPr="008B0A85">
              <w:rPr>
                <w:sz w:val="20"/>
                <w:szCs w:val="20"/>
              </w:rPr>
              <w:t>1,476,457</w:t>
            </w:r>
          </w:p>
        </w:tc>
      </w:tr>
      <w:tr w:rsidR="008B0A85" w:rsidRPr="008B0A85" w14:paraId="62430CB6" w14:textId="77777777" w:rsidTr="004A77E0">
        <w:tc>
          <w:tcPr>
            <w:tcW w:w="4015" w:type="pct"/>
            <w:tcBorders>
              <w:top w:val="single" w:sz="4" w:space="0" w:color="auto"/>
              <w:left w:val="single" w:sz="4" w:space="0" w:color="auto"/>
              <w:bottom w:val="single" w:sz="4" w:space="0" w:color="auto"/>
              <w:right w:val="single" w:sz="4" w:space="0" w:color="auto"/>
            </w:tcBorders>
          </w:tcPr>
          <w:p w14:paraId="2779DA83" w14:textId="77777777" w:rsidR="008B0A85" w:rsidRPr="008B0A85" w:rsidRDefault="008B0A85" w:rsidP="004A77E0">
            <w:pPr>
              <w:widowControl w:val="0"/>
              <w:ind w:left="337" w:hanging="337"/>
              <w:rPr>
                <w:sz w:val="20"/>
                <w:szCs w:val="20"/>
              </w:rPr>
            </w:pPr>
            <w:r w:rsidRPr="008B0A85">
              <w:rPr>
                <w:sz w:val="20"/>
                <w:szCs w:val="20"/>
              </w:rPr>
              <w:t>(c)</w:t>
            </w:r>
            <w:r w:rsidRPr="008B0A85">
              <w:rPr>
                <w:sz w:val="20"/>
                <w:szCs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8C0A9E9" w14:textId="77777777" w:rsidR="008B0A85" w:rsidRPr="008B0A85" w:rsidRDefault="008B0A85" w:rsidP="004A77E0">
            <w:pPr>
              <w:widowControl w:val="0"/>
              <w:jc w:val="right"/>
              <w:rPr>
                <w:sz w:val="20"/>
                <w:szCs w:val="20"/>
              </w:rPr>
            </w:pPr>
            <w:r w:rsidRPr="008B0A85">
              <w:rPr>
                <w:sz w:val="20"/>
                <w:szCs w:val="20"/>
              </w:rPr>
              <w:t>3,868,565</w:t>
            </w:r>
          </w:p>
        </w:tc>
      </w:tr>
      <w:tr w:rsidR="008B0A85" w:rsidRPr="008B0A85" w14:paraId="48A19D29" w14:textId="77777777" w:rsidTr="004A77E0">
        <w:tc>
          <w:tcPr>
            <w:tcW w:w="4015" w:type="pct"/>
            <w:tcBorders>
              <w:top w:val="single" w:sz="4" w:space="0" w:color="auto"/>
              <w:left w:val="single" w:sz="4" w:space="0" w:color="auto"/>
              <w:bottom w:val="single" w:sz="4" w:space="0" w:color="auto"/>
              <w:right w:val="single" w:sz="4" w:space="0" w:color="auto"/>
            </w:tcBorders>
          </w:tcPr>
          <w:p w14:paraId="414B7D61" w14:textId="77777777" w:rsidR="008B0A85" w:rsidRPr="008B0A85" w:rsidRDefault="008B0A85" w:rsidP="004A77E0">
            <w:pPr>
              <w:widowControl w:val="0"/>
              <w:tabs>
                <w:tab w:val="right" w:pos="7473"/>
              </w:tabs>
              <w:ind w:left="6480" w:right="-108"/>
              <w:jc w:val="left"/>
              <w:rPr>
                <w:sz w:val="20"/>
                <w:szCs w:val="20"/>
              </w:rPr>
            </w:pPr>
            <w:r w:rsidRPr="008B0A85">
              <w:rPr>
                <w:sz w:val="20"/>
                <w:szCs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815D539" w14:textId="77777777" w:rsidR="008B0A85" w:rsidRPr="008B0A85" w:rsidRDefault="008B0A85" w:rsidP="004A77E0">
            <w:pPr>
              <w:widowControl w:val="0"/>
              <w:jc w:val="right"/>
              <w:rPr>
                <w:sz w:val="20"/>
                <w:szCs w:val="20"/>
              </w:rPr>
            </w:pPr>
            <w:r w:rsidRPr="008B0A85">
              <w:rPr>
                <w:sz w:val="20"/>
                <w:szCs w:val="20"/>
              </w:rPr>
              <w:t>18,442,339</w:t>
            </w:r>
          </w:p>
        </w:tc>
      </w:tr>
      <w:tr w:rsidR="008B0A85" w:rsidRPr="008B0A85" w14:paraId="14629A32" w14:textId="77777777" w:rsidTr="004A77E0">
        <w:tc>
          <w:tcPr>
            <w:tcW w:w="4015" w:type="pct"/>
            <w:tcBorders>
              <w:top w:val="single" w:sz="4" w:space="0" w:color="auto"/>
              <w:left w:val="single" w:sz="4" w:space="0" w:color="auto"/>
              <w:bottom w:val="single" w:sz="4" w:space="0" w:color="auto"/>
              <w:right w:val="single" w:sz="4" w:space="0" w:color="auto"/>
            </w:tcBorders>
          </w:tcPr>
          <w:p w14:paraId="7B17033C" w14:textId="77777777" w:rsidR="008B0A85" w:rsidRPr="008B0A85" w:rsidRDefault="008B0A85" w:rsidP="004A77E0">
            <w:pPr>
              <w:widowControl w:val="0"/>
              <w:tabs>
                <w:tab w:val="right" w:pos="7560"/>
              </w:tabs>
              <w:ind w:left="337" w:right="-108" w:hanging="311"/>
              <w:jc w:val="left"/>
              <w:rPr>
                <w:sz w:val="20"/>
                <w:szCs w:val="20"/>
              </w:rPr>
            </w:pPr>
            <w:r w:rsidRPr="008B0A85">
              <w:rPr>
                <w:sz w:val="20"/>
                <w:szCs w:val="20"/>
              </w:rPr>
              <w:t>(d)</w:t>
            </w:r>
            <w:r w:rsidRPr="008B0A85">
              <w:rPr>
                <w:sz w:val="20"/>
                <w:szCs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CE410BB" w14:textId="77777777" w:rsidR="008B0A85" w:rsidRPr="008B0A85" w:rsidRDefault="008B0A85" w:rsidP="004A77E0">
            <w:pPr>
              <w:widowControl w:val="0"/>
              <w:jc w:val="right"/>
              <w:rPr>
                <w:sz w:val="20"/>
                <w:szCs w:val="20"/>
              </w:rPr>
            </w:pPr>
            <w:r w:rsidRPr="008B0A85">
              <w:rPr>
                <w:sz w:val="20"/>
                <w:szCs w:val="20"/>
              </w:rPr>
              <w:t>3,131,610</w:t>
            </w:r>
          </w:p>
        </w:tc>
      </w:tr>
    </w:tbl>
    <w:p w14:paraId="26989CD3" w14:textId="64C5614F" w:rsidR="008B0A85" w:rsidRPr="00C163D3" w:rsidRDefault="008B0A85" w:rsidP="008B0A85">
      <w:pPr>
        <w:keepNext/>
        <w:spacing w:after="240" w:line="360" w:lineRule="auto"/>
        <w:outlineLvl w:val="0"/>
        <w:rPr>
          <w:u w:val="single"/>
        </w:rPr>
      </w:pPr>
      <w:r w:rsidRPr="00C163D3">
        <w:rPr>
          <w:u w:val="single"/>
        </w:rPr>
        <w:lastRenderedPageBreak/>
        <w:t>Progress report</w:t>
      </w:r>
    </w:p>
    <w:p w14:paraId="47C52012" w14:textId="5C85F4D0" w:rsidR="008B0A85" w:rsidRPr="00922DA0" w:rsidRDefault="008B0A85" w:rsidP="008B0A85">
      <w:pPr>
        <w:pStyle w:val="Heading1"/>
        <w:rPr>
          <w:lang w:val="en-US"/>
        </w:rPr>
      </w:pPr>
      <w:r>
        <w:rPr>
          <w:lang w:val="en-US"/>
        </w:rPr>
        <w:t>Under phase X</w:t>
      </w:r>
      <w:r w:rsidR="001F2ACA">
        <w:rPr>
          <w:lang w:val="en-US"/>
        </w:rPr>
        <w:t>,</w:t>
      </w:r>
      <w:r>
        <w:rPr>
          <w:lang w:val="en-US"/>
        </w:rPr>
        <w:t xml:space="preserve"> Bangladesh </w:t>
      </w:r>
      <w:r w:rsidRPr="00922DA0">
        <w:rPr>
          <w:lang w:val="en-US"/>
        </w:rPr>
        <w:t>successfully sustained compliance with the Montreal Protocol through effective enforcement of regulations, monitoring mechanisms, and stakeholder collaboration. The NOU worked closely with key national agencies such as the National Board of Revenue (NBR) – Customs Authority, Ministry of Commerce, foam and the refrigeration and air-conditioning (RAC) industry to ensure compliance with ODS phase-out regulations.</w:t>
      </w:r>
      <w:r>
        <w:rPr>
          <w:lang w:val="en-US"/>
        </w:rPr>
        <w:t xml:space="preserve"> </w:t>
      </w:r>
      <w:r w:rsidRPr="00922DA0">
        <w:rPr>
          <w:lang w:val="en-US"/>
        </w:rPr>
        <w:t xml:space="preserve">Bangladesh has completely phased out HCFC-141b in the foam sector under </w:t>
      </w:r>
      <w:r>
        <w:rPr>
          <w:lang w:val="en-US"/>
        </w:rPr>
        <w:t>stage</w:t>
      </w:r>
      <w:r w:rsidR="00090529">
        <w:rPr>
          <w:lang w:val="en-US"/>
        </w:rPr>
        <w:t> </w:t>
      </w:r>
      <w:r>
        <w:rPr>
          <w:lang w:val="en-US"/>
        </w:rPr>
        <w:t xml:space="preserve">II of its </w:t>
      </w:r>
      <w:r w:rsidR="00C87C8D">
        <w:rPr>
          <w:lang w:val="en-US"/>
        </w:rPr>
        <w:t>HCFC phase-out management plan (</w:t>
      </w:r>
      <w:r w:rsidRPr="00922DA0">
        <w:rPr>
          <w:lang w:val="en-US"/>
        </w:rPr>
        <w:t>HPMP</w:t>
      </w:r>
      <w:r w:rsidR="00C87C8D">
        <w:rPr>
          <w:lang w:val="en-US"/>
        </w:rPr>
        <w:t>)</w:t>
      </w:r>
      <w:r w:rsidRPr="00922DA0">
        <w:rPr>
          <w:lang w:val="en-US"/>
        </w:rPr>
        <w:t xml:space="preserve">, and progress continues for the refrigeration servicing sector. Bangladesh </w:t>
      </w:r>
      <w:r>
        <w:rPr>
          <w:lang w:val="en-US"/>
        </w:rPr>
        <w:t>also prepared for the submission of stage III of its HPMP and stage I of its KIP</w:t>
      </w:r>
      <w:r w:rsidRPr="00922DA0">
        <w:rPr>
          <w:lang w:val="en-US"/>
        </w:rPr>
        <w:t xml:space="preserve"> after its ratification of the Kigali Amendment. </w:t>
      </w:r>
      <w:r>
        <w:rPr>
          <w:lang w:val="en-US"/>
        </w:rPr>
        <w:t xml:space="preserve">The </w:t>
      </w:r>
      <w:r w:rsidRPr="00922DA0">
        <w:rPr>
          <w:lang w:val="en-US"/>
        </w:rPr>
        <w:t>NOU initiated awareness and capacity-building program</w:t>
      </w:r>
      <w:r w:rsidR="00C76837">
        <w:rPr>
          <w:lang w:val="en-US"/>
        </w:rPr>
        <w:t>me</w:t>
      </w:r>
      <w:r w:rsidRPr="00922DA0">
        <w:rPr>
          <w:lang w:val="en-US"/>
        </w:rPr>
        <w:t>s for customs officials, enforcement agencies, and industry stakeholders to facilitate a smooth transition to low</w:t>
      </w:r>
      <w:r w:rsidR="00C76837">
        <w:rPr>
          <w:lang w:val="en-US"/>
        </w:rPr>
        <w:noBreakHyphen/>
      </w:r>
      <w:r w:rsidRPr="00922DA0">
        <w:rPr>
          <w:lang w:val="en-US"/>
        </w:rPr>
        <w:t>GWP refrigerants. Bangladesh continue</w:t>
      </w:r>
      <w:r>
        <w:rPr>
          <w:lang w:val="en-US"/>
        </w:rPr>
        <w:t xml:space="preserve">d </w:t>
      </w:r>
      <w:r w:rsidRPr="00922DA0">
        <w:rPr>
          <w:lang w:val="en-US"/>
        </w:rPr>
        <w:t xml:space="preserve">to meet its data reporting obligations under Article 7 and </w:t>
      </w:r>
      <w:r>
        <w:rPr>
          <w:lang w:val="en-US"/>
        </w:rPr>
        <w:t>country programme data</w:t>
      </w:r>
      <w:r w:rsidRPr="00922DA0">
        <w:rPr>
          <w:lang w:val="en-US"/>
        </w:rPr>
        <w:t xml:space="preserve"> reporting, ensuring timely submission.</w:t>
      </w:r>
    </w:p>
    <w:p w14:paraId="706C2F13" w14:textId="77777777" w:rsidR="008B0A85" w:rsidRPr="00C163D3" w:rsidRDefault="008B0A85" w:rsidP="008B0A85">
      <w:pPr>
        <w:spacing w:after="240" w:line="360" w:lineRule="auto"/>
        <w:outlineLvl w:val="0"/>
        <w:rPr>
          <w:u w:val="single"/>
        </w:rPr>
      </w:pPr>
      <w:r w:rsidRPr="00C163D3">
        <w:rPr>
          <w:u w:val="single"/>
        </w:rPr>
        <w:t>Plan of action</w:t>
      </w:r>
    </w:p>
    <w:p w14:paraId="0156D242" w14:textId="6BC39BA7" w:rsidR="008B0A85" w:rsidRDefault="008B0A85" w:rsidP="008B0A85">
      <w:pPr>
        <w:pStyle w:val="Heading1"/>
      </w:pPr>
      <w:r>
        <w:t xml:space="preserve">In the upcoming phase, Bangladesh will continue implementing strategies to fulfil its obligations under the Montreal Protocol and Kigali Amendment while ensuring a sustainable transition to alternative refrigerants. The Government will focus on the effective enforcement of ODS and HFC control measures through a combination of policy interventions, technical assistance, capacity-building programs, and private sector engagement. The IS project will further build the capacity of the Ozone Layer Protection Unit and enhance coordination with Customs Authority, industry, trade, and local enforcement bodies to ensure effective implementation of ODS </w:t>
      </w:r>
      <w:r w:rsidR="00CC5872">
        <w:t xml:space="preserve">and HFC </w:t>
      </w:r>
      <w:r>
        <w:t>control measures.</w:t>
      </w:r>
    </w:p>
    <w:p w14:paraId="7ACCE63F" w14:textId="77777777" w:rsidR="008B0A85" w:rsidRPr="002A29F1" w:rsidRDefault="008B0A85" w:rsidP="008B0A85">
      <w:pPr>
        <w:pStyle w:val="StyleHeader4Para4Left0Firstline0"/>
        <w:keepNext/>
        <w:widowControl/>
        <w:numPr>
          <w:ilvl w:val="0"/>
          <w:numId w:val="0"/>
        </w:numPr>
        <w:rPr>
          <w:sz w:val="22"/>
          <w:u w:val="single"/>
        </w:rPr>
      </w:pPr>
      <w:r w:rsidRPr="002A29F1">
        <w:rPr>
          <w:sz w:val="22"/>
          <w:u w:val="single"/>
        </w:rPr>
        <w:t>Sustainability and risk assessment</w:t>
      </w:r>
    </w:p>
    <w:p w14:paraId="21A9E88A" w14:textId="0AB19A59" w:rsidR="008B0A85" w:rsidRDefault="008B0A85" w:rsidP="008B0A85">
      <w:pPr>
        <w:pStyle w:val="Heading1"/>
      </w:pPr>
      <w:r>
        <w:t xml:space="preserve">The IS project will continue to be implemented under the UNDP National Implementation Modality, granting Bangladesh full ownership of project outcomes. The UNDP </w:t>
      </w:r>
      <w:r w:rsidR="00D7052F">
        <w:t xml:space="preserve">country office </w:t>
      </w:r>
      <w:r>
        <w:t xml:space="preserve"> and the Bangkok Regional Hub will provide technical and implementation support, including IT tools, project execution regulations, and financial/procurement guidance, to mitigate project execution risks. UNDP and the Government will co-chair the Project Steering Committee (PSC), with the NOU-DoE as the Implementing Partner, ensuring accountability for achieving project results. The project risk assessment categorizes Bangladesh’s IS project as moderate risk due to challenges in policy enforcement, industry transition to low-GWP refrigerants, and financial constraints in adopting alternative technologies. Additionally, macroeconomic factors, currency fluctuations, and potential regulatory delays could impact implementation speed. These risks will be managed through enhanced inter-agency coordination, private sector engagement, and funding mobilization from the MLF. The PSC mechanism will continuously assess risks, and mitigation strategies will be refined as needed to sustain compliance with the Montreal Protocol and Kigali Amendment. Despite these challenges, Bangladesh has demonstrated strong commitment to the Montreal Protocol through institutional strengthening, proactive policy and project implementation, and stakeholder engagement. The continued collaboration between the government, industry, and international partners will ensure sustained compliance with the Kigali Amendment and a successful transition to climate-friendly refrigerants.</w:t>
      </w:r>
    </w:p>
    <w:p w14:paraId="0E4AB97F" w14:textId="77777777" w:rsidR="008B0A85" w:rsidRDefault="008B0A85" w:rsidP="00533CAC">
      <w:pPr>
        <w:keepNext/>
        <w:spacing w:after="120"/>
        <w:rPr>
          <w:b/>
          <w:bCs/>
          <w:color w:val="000000"/>
        </w:rPr>
      </w:pPr>
      <w:r w:rsidRPr="00DA7693">
        <w:rPr>
          <w:b/>
          <w:bCs/>
          <w:color w:val="000000"/>
        </w:rPr>
        <w:lastRenderedPageBreak/>
        <w:t>Brazil: Renewal of institutional strengthening</w:t>
      </w:r>
    </w:p>
    <w:tbl>
      <w:tblPr>
        <w:tblStyle w:val="TableGrid10"/>
        <w:tblW w:w="5000" w:type="pct"/>
        <w:tblLook w:val="01E0" w:firstRow="1" w:lastRow="1" w:firstColumn="1" w:lastColumn="1" w:noHBand="0" w:noVBand="0"/>
      </w:tblPr>
      <w:tblGrid>
        <w:gridCol w:w="6065"/>
        <w:gridCol w:w="166"/>
        <w:gridCol w:w="1505"/>
        <w:gridCol w:w="1614"/>
      </w:tblGrid>
      <w:tr w:rsidR="008B0A85" w:rsidRPr="008B0A85" w14:paraId="48EAD6A2" w14:textId="77777777" w:rsidTr="004A77E0">
        <w:trPr>
          <w:trHeight w:val="278"/>
          <w:tblHeader/>
        </w:trPr>
        <w:tc>
          <w:tcPr>
            <w:tcW w:w="4137" w:type="pct"/>
            <w:gridSpan w:val="3"/>
            <w:tcBorders>
              <w:bottom w:val="single" w:sz="4" w:space="0" w:color="auto"/>
            </w:tcBorders>
          </w:tcPr>
          <w:p w14:paraId="63BAFBED" w14:textId="77777777" w:rsidR="008B0A85" w:rsidRPr="008B0A85" w:rsidRDefault="008B0A85" w:rsidP="004A77E0">
            <w:pPr>
              <w:keepNext/>
              <w:rPr>
                <w:b/>
                <w:sz w:val="20"/>
                <w:szCs w:val="20"/>
              </w:rPr>
            </w:pPr>
            <w:r w:rsidRPr="008B0A85">
              <w:rPr>
                <w:b/>
                <w:sz w:val="20"/>
                <w:szCs w:val="20"/>
              </w:rPr>
              <w:t>Summary of the project and country profile</w:t>
            </w:r>
          </w:p>
        </w:tc>
        <w:tc>
          <w:tcPr>
            <w:tcW w:w="863" w:type="pct"/>
          </w:tcPr>
          <w:p w14:paraId="175F952E" w14:textId="77777777" w:rsidR="008B0A85" w:rsidRPr="008B0A85" w:rsidRDefault="008B0A85" w:rsidP="004A77E0">
            <w:pPr>
              <w:keepNext/>
              <w:jc w:val="right"/>
              <w:rPr>
                <w:b/>
                <w:sz w:val="20"/>
                <w:szCs w:val="20"/>
              </w:rPr>
            </w:pPr>
          </w:p>
        </w:tc>
      </w:tr>
      <w:tr w:rsidR="008B0A85" w:rsidRPr="008B0A85" w14:paraId="16277961" w14:textId="77777777" w:rsidTr="004A77E0">
        <w:trPr>
          <w:trHeight w:val="233"/>
        </w:trPr>
        <w:tc>
          <w:tcPr>
            <w:tcW w:w="4137" w:type="pct"/>
            <w:gridSpan w:val="3"/>
            <w:tcBorders>
              <w:bottom w:val="single" w:sz="4" w:space="0" w:color="auto"/>
            </w:tcBorders>
          </w:tcPr>
          <w:p w14:paraId="7438E548" w14:textId="77777777" w:rsidR="008B0A85" w:rsidRPr="008B0A85" w:rsidRDefault="008B0A85" w:rsidP="004A77E0">
            <w:pPr>
              <w:keepNext/>
              <w:rPr>
                <w:sz w:val="20"/>
                <w:szCs w:val="20"/>
              </w:rPr>
            </w:pPr>
            <w:r w:rsidRPr="008B0A85">
              <w:rPr>
                <w:sz w:val="20"/>
                <w:szCs w:val="20"/>
              </w:rPr>
              <w:t>Implementing agency:</w:t>
            </w:r>
          </w:p>
        </w:tc>
        <w:tc>
          <w:tcPr>
            <w:tcW w:w="863" w:type="pct"/>
            <w:tcBorders>
              <w:bottom w:val="single" w:sz="4" w:space="0" w:color="auto"/>
            </w:tcBorders>
          </w:tcPr>
          <w:p w14:paraId="45C0F298" w14:textId="77777777" w:rsidR="008B0A85" w:rsidRPr="008B0A85" w:rsidRDefault="008B0A85" w:rsidP="004A77E0">
            <w:pPr>
              <w:keepNext/>
              <w:jc w:val="center"/>
              <w:rPr>
                <w:sz w:val="20"/>
                <w:szCs w:val="20"/>
              </w:rPr>
            </w:pPr>
            <w:r w:rsidRPr="008B0A85">
              <w:rPr>
                <w:sz w:val="20"/>
                <w:szCs w:val="20"/>
              </w:rPr>
              <w:t>UNDP</w:t>
            </w:r>
          </w:p>
        </w:tc>
      </w:tr>
      <w:tr w:rsidR="008B0A85" w:rsidRPr="008B0A85" w14:paraId="7099BB0A" w14:textId="77777777" w:rsidTr="004A77E0">
        <w:trPr>
          <w:trHeight w:val="233"/>
        </w:trPr>
        <w:tc>
          <w:tcPr>
            <w:tcW w:w="4137" w:type="pct"/>
            <w:gridSpan w:val="3"/>
            <w:tcBorders>
              <w:top w:val="single" w:sz="4" w:space="0" w:color="auto"/>
              <w:left w:val="single" w:sz="4" w:space="0" w:color="auto"/>
              <w:bottom w:val="nil"/>
              <w:right w:val="single" w:sz="4" w:space="0" w:color="auto"/>
            </w:tcBorders>
          </w:tcPr>
          <w:p w14:paraId="03682EA5" w14:textId="77777777" w:rsidR="008B0A85" w:rsidRPr="008B0A85" w:rsidRDefault="008B0A85" w:rsidP="004A77E0">
            <w:pPr>
              <w:keepNext/>
              <w:rPr>
                <w:sz w:val="20"/>
                <w:szCs w:val="20"/>
              </w:rPr>
            </w:pPr>
            <w:r w:rsidRPr="008B0A85">
              <w:rPr>
                <w:sz w:val="20"/>
                <w:szCs w:val="20"/>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4ED23074" w14:textId="77777777" w:rsidR="008B0A85" w:rsidRPr="008B0A85" w:rsidRDefault="008B0A85" w:rsidP="004A77E0">
            <w:pPr>
              <w:jc w:val="right"/>
              <w:rPr>
                <w:sz w:val="20"/>
                <w:szCs w:val="20"/>
              </w:rPr>
            </w:pPr>
          </w:p>
        </w:tc>
      </w:tr>
      <w:tr w:rsidR="008B0A85" w:rsidRPr="008B0A85" w14:paraId="096B36D4"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54A953DC" w14:textId="77777777" w:rsidR="008B0A85" w:rsidRPr="008B0A85" w:rsidRDefault="008B0A85" w:rsidP="004A77E0">
            <w:pPr>
              <w:keepNext/>
              <w:ind w:left="5105" w:right="-198"/>
              <w:jc w:val="left"/>
              <w:rPr>
                <w:sz w:val="20"/>
                <w:szCs w:val="20"/>
              </w:rPr>
            </w:pPr>
            <w:r w:rsidRPr="008B0A85">
              <w:rPr>
                <w:sz w:val="20"/>
                <w:szCs w:val="20"/>
              </w:rPr>
              <w:t>Phase I:</w:t>
            </w:r>
          </w:p>
        </w:tc>
        <w:tc>
          <w:tcPr>
            <w:tcW w:w="894" w:type="pct"/>
            <w:gridSpan w:val="2"/>
            <w:tcBorders>
              <w:top w:val="nil"/>
              <w:left w:val="nil"/>
              <w:bottom w:val="nil"/>
              <w:right w:val="single" w:sz="4" w:space="0" w:color="auto"/>
            </w:tcBorders>
            <w:shd w:val="clear" w:color="auto" w:fill="FFFFFF" w:themeFill="background1"/>
            <w:vAlign w:val="bottom"/>
          </w:tcPr>
          <w:p w14:paraId="7F03080B" w14:textId="77777777" w:rsidR="008B0A85" w:rsidRPr="008B0A85" w:rsidRDefault="008B0A85" w:rsidP="004A77E0">
            <w:pPr>
              <w:keepNext/>
              <w:jc w:val="right"/>
              <w:rPr>
                <w:sz w:val="20"/>
                <w:szCs w:val="20"/>
              </w:rPr>
            </w:pPr>
            <w:r w:rsidRPr="008B0A85">
              <w:rPr>
                <w:sz w:val="20"/>
                <w:szCs w:val="20"/>
              </w:rPr>
              <w:t>Jun-93</w:t>
            </w:r>
          </w:p>
        </w:tc>
        <w:tc>
          <w:tcPr>
            <w:tcW w:w="863" w:type="pct"/>
            <w:tcBorders>
              <w:top w:val="nil"/>
              <w:left w:val="single" w:sz="4" w:space="0" w:color="auto"/>
              <w:bottom w:val="nil"/>
              <w:right w:val="single" w:sz="4" w:space="0" w:color="auto"/>
            </w:tcBorders>
            <w:shd w:val="clear" w:color="auto" w:fill="FFFFFF" w:themeFill="background1"/>
          </w:tcPr>
          <w:p w14:paraId="32588821" w14:textId="77777777" w:rsidR="008B0A85" w:rsidRPr="008B0A85" w:rsidRDefault="008B0A85" w:rsidP="004A77E0">
            <w:pPr>
              <w:jc w:val="right"/>
              <w:rPr>
                <w:sz w:val="20"/>
                <w:szCs w:val="20"/>
                <w:highlight w:val="yellow"/>
              </w:rPr>
            </w:pPr>
            <w:r w:rsidRPr="008B0A85">
              <w:rPr>
                <w:sz w:val="20"/>
                <w:szCs w:val="20"/>
              </w:rPr>
              <w:t>455,503</w:t>
            </w:r>
          </w:p>
        </w:tc>
      </w:tr>
      <w:tr w:rsidR="008B0A85" w:rsidRPr="008B0A85" w14:paraId="40587168"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71231883" w14:textId="77777777" w:rsidR="008B0A85" w:rsidRPr="008B0A85" w:rsidRDefault="008B0A85" w:rsidP="004A77E0">
            <w:pPr>
              <w:keepNext/>
              <w:ind w:left="5105" w:right="-198"/>
              <w:jc w:val="left"/>
              <w:rPr>
                <w:sz w:val="20"/>
                <w:szCs w:val="20"/>
              </w:rPr>
            </w:pPr>
            <w:r w:rsidRPr="008B0A85">
              <w:rPr>
                <w:sz w:val="20"/>
                <w:szCs w:val="20"/>
              </w:rPr>
              <w:t>Phase II:</w:t>
            </w:r>
          </w:p>
        </w:tc>
        <w:tc>
          <w:tcPr>
            <w:tcW w:w="894" w:type="pct"/>
            <w:gridSpan w:val="2"/>
            <w:tcBorders>
              <w:top w:val="nil"/>
              <w:left w:val="nil"/>
              <w:bottom w:val="nil"/>
              <w:right w:val="single" w:sz="4" w:space="0" w:color="auto"/>
            </w:tcBorders>
            <w:shd w:val="clear" w:color="auto" w:fill="FFFFFF" w:themeFill="background1"/>
            <w:vAlign w:val="bottom"/>
          </w:tcPr>
          <w:p w14:paraId="6A704DF4" w14:textId="77777777" w:rsidR="008B0A85" w:rsidRPr="008B0A85" w:rsidRDefault="008B0A85" w:rsidP="004A77E0">
            <w:pPr>
              <w:keepNext/>
              <w:jc w:val="right"/>
              <w:rPr>
                <w:sz w:val="20"/>
                <w:szCs w:val="20"/>
              </w:rPr>
            </w:pPr>
            <w:r w:rsidRPr="008B0A85">
              <w:rPr>
                <w:sz w:val="20"/>
                <w:szCs w:val="20"/>
              </w:rPr>
              <w:t>Mar-98</w:t>
            </w:r>
          </w:p>
        </w:tc>
        <w:tc>
          <w:tcPr>
            <w:tcW w:w="863" w:type="pct"/>
            <w:tcBorders>
              <w:top w:val="nil"/>
              <w:left w:val="single" w:sz="4" w:space="0" w:color="auto"/>
              <w:bottom w:val="nil"/>
              <w:right w:val="single" w:sz="4" w:space="0" w:color="auto"/>
            </w:tcBorders>
            <w:shd w:val="clear" w:color="auto" w:fill="FFFFFF" w:themeFill="background1"/>
          </w:tcPr>
          <w:p w14:paraId="716B66EC" w14:textId="77777777" w:rsidR="008B0A85" w:rsidRPr="008B0A85" w:rsidRDefault="008B0A85" w:rsidP="004A77E0">
            <w:pPr>
              <w:jc w:val="right"/>
              <w:rPr>
                <w:sz w:val="20"/>
                <w:szCs w:val="20"/>
                <w:highlight w:val="yellow"/>
              </w:rPr>
            </w:pPr>
            <w:r w:rsidRPr="008B0A85">
              <w:rPr>
                <w:sz w:val="20"/>
                <w:szCs w:val="20"/>
              </w:rPr>
              <w:t>305,100</w:t>
            </w:r>
          </w:p>
        </w:tc>
      </w:tr>
      <w:tr w:rsidR="008B0A85" w:rsidRPr="008B0A85" w14:paraId="15CF6793"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1C037E6C" w14:textId="77777777" w:rsidR="008B0A85" w:rsidRPr="008B0A85" w:rsidRDefault="008B0A85" w:rsidP="004A77E0">
            <w:pPr>
              <w:ind w:left="5105" w:right="-198"/>
              <w:jc w:val="left"/>
              <w:rPr>
                <w:sz w:val="20"/>
                <w:szCs w:val="20"/>
              </w:rPr>
            </w:pPr>
            <w:r w:rsidRPr="008B0A85">
              <w:rPr>
                <w:sz w:val="20"/>
                <w:szCs w:val="20"/>
              </w:rPr>
              <w:t>Phase III:</w:t>
            </w:r>
          </w:p>
        </w:tc>
        <w:tc>
          <w:tcPr>
            <w:tcW w:w="894" w:type="pct"/>
            <w:gridSpan w:val="2"/>
            <w:tcBorders>
              <w:top w:val="nil"/>
              <w:left w:val="nil"/>
              <w:bottom w:val="nil"/>
              <w:right w:val="single" w:sz="4" w:space="0" w:color="auto"/>
            </w:tcBorders>
            <w:shd w:val="clear" w:color="auto" w:fill="FFFFFF" w:themeFill="background1"/>
            <w:vAlign w:val="bottom"/>
          </w:tcPr>
          <w:p w14:paraId="4D15AE54" w14:textId="77777777" w:rsidR="008B0A85" w:rsidRPr="008B0A85" w:rsidRDefault="008B0A85" w:rsidP="004A77E0">
            <w:pPr>
              <w:jc w:val="right"/>
              <w:rPr>
                <w:sz w:val="20"/>
                <w:szCs w:val="20"/>
              </w:rPr>
            </w:pPr>
            <w:r w:rsidRPr="008B0A85">
              <w:rPr>
                <w:sz w:val="20"/>
                <w:szCs w:val="20"/>
              </w:rPr>
              <w:t>Dec-00</w:t>
            </w:r>
          </w:p>
        </w:tc>
        <w:tc>
          <w:tcPr>
            <w:tcW w:w="863" w:type="pct"/>
            <w:tcBorders>
              <w:top w:val="nil"/>
              <w:left w:val="single" w:sz="4" w:space="0" w:color="auto"/>
              <w:bottom w:val="nil"/>
              <w:right w:val="single" w:sz="4" w:space="0" w:color="auto"/>
            </w:tcBorders>
            <w:shd w:val="clear" w:color="auto" w:fill="FFFFFF" w:themeFill="background1"/>
          </w:tcPr>
          <w:p w14:paraId="53CDB617" w14:textId="77777777" w:rsidR="008B0A85" w:rsidRPr="008B0A85" w:rsidRDefault="008B0A85" w:rsidP="004A77E0">
            <w:pPr>
              <w:jc w:val="right"/>
              <w:rPr>
                <w:sz w:val="20"/>
                <w:szCs w:val="20"/>
                <w:highlight w:val="yellow"/>
              </w:rPr>
            </w:pPr>
            <w:r w:rsidRPr="008B0A85">
              <w:rPr>
                <w:sz w:val="20"/>
                <w:szCs w:val="20"/>
              </w:rPr>
              <w:t>305,100</w:t>
            </w:r>
          </w:p>
        </w:tc>
      </w:tr>
      <w:tr w:rsidR="008B0A85" w:rsidRPr="008B0A85" w14:paraId="09A6AD9B"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50C5365D" w14:textId="77777777" w:rsidR="008B0A85" w:rsidRPr="008B0A85" w:rsidRDefault="008B0A85" w:rsidP="004A77E0">
            <w:pPr>
              <w:ind w:left="5105" w:right="-198"/>
              <w:jc w:val="left"/>
              <w:rPr>
                <w:sz w:val="20"/>
                <w:szCs w:val="20"/>
              </w:rPr>
            </w:pPr>
            <w:r w:rsidRPr="008B0A85">
              <w:rPr>
                <w:sz w:val="20"/>
                <w:szCs w:val="20"/>
              </w:rPr>
              <w:t>Phase IV:</w:t>
            </w:r>
          </w:p>
        </w:tc>
        <w:tc>
          <w:tcPr>
            <w:tcW w:w="894" w:type="pct"/>
            <w:gridSpan w:val="2"/>
            <w:tcBorders>
              <w:top w:val="nil"/>
              <w:left w:val="nil"/>
              <w:bottom w:val="nil"/>
              <w:right w:val="single" w:sz="4" w:space="0" w:color="auto"/>
            </w:tcBorders>
            <w:shd w:val="clear" w:color="auto" w:fill="FFFFFF" w:themeFill="background1"/>
            <w:vAlign w:val="bottom"/>
          </w:tcPr>
          <w:p w14:paraId="38C35DF6" w14:textId="77777777" w:rsidR="008B0A85" w:rsidRPr="008B0A85" w:rsidRDefault="008B0A85" w:rsidP="004A77E0">
            <w:pPr>
              <w:jc w:val="right"/>
              <w:rPr>
                <w:sz w:val="20"/>
                <w:szCs w:val="20"/>
              </w:rPr>
            </w:pPr>
            <w:r w:rsidRPr="008B0A85">
              <w:rPr>
                <w:sz w:val="20"/>
                <w:szCs w:val="20"/>
              </w:rPr>
              <w:t>Jul-04</w:t>
            </w:r>
          </w:p>
        </w:tc>
        <w:tc>
          <w:tcPr>
            <w:tcW w:w="863" w:type="pct"/>
            <w:tcBorders>
              <w:top w:val="nil"/>
              <w:left w:val="single" w:sz="4" w:space="0" w:color="auto"/>
              <w:bottom w:val="nil"/>
              <w:right w:val="single" w:sz="4" w:space="0" w:color="auto"/>
            </w:tcBorders>
            <w:shd w:val="clear" w:color="auto" w:fill="FFFFFF" w:themeFill="background1"/>
          </w:tcPr>
          <w:p w14:paraId="39F8677B" w14:textId="77777777" w:rsidR="008B0A85" w:rsidRPr="008B0A85" w:rsidRDefault="008B0A85" w:rsidP="004A77E0">
            <w:pPr>
              <w:jc w:val="right"/>
              <w:rPr>
                <w:sz w:val="20"/>
                <w:szCs w:val="20"/>
                <w:highlight w:val="yellow"/>
              </w:rPr>
            </w:pPr>
            <w:r w:rsidRPr="008B0A85">
              <w:rPr>
                <w:sz w:val="20"/>
                <w:szCs w:val="20"/>
              </w:rPr>
              <w:t>295,107</w:t>
            </w:r>
          </w:p>
        </w:tc>
      </w:tr>
      <w:tr w:rsidR="008B0A85" w:rsidRPr="008B0A85" w14:paraId="4BC552F2"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5A5ED791" w14:textId="77777777" w:rsidR="008B0A85" w:rsidRPr="008B0A85" w:rsidRDefault="008B0A85" w:rsidP="004A77E0">
            <w:pPr>
              <w:ind w:left="5105" w:right="-198"/>
              <w:jc w:val="left"/>
              <w:rPr>
                <w:sz w:val="20"/>
                <w:szCs w:val="20"/>
              </w:rPr>
            </w:pPr>
            <w:r w:rsidRPr="008B0A85">
              <w:rPr>
                <w:sz w:val="20"/>
                <w:szCs w:val="20"/>
              </w:rPr>
              <w:t>Phase V:</w:t>
            </w:r>
          </w:p>
        </w:tc>
        <w:tc>
          <w:tcPr>
            <w:tcW w:w="894" w:type="pct"/>
            <w:gridSpan w:val="2"/>
            <w:tcBorders>
              <w:top w:val="nil"/>
              <w:left w:val="nil"/>
              <w:bottom w:val="nil"/>
              <w:right w:val="single" w:sz="4" w:space="0" w:color="auto"/>
            </w:tcBorders>
            <w:shd w:val="clear" w:color="auto" w:fill="FFFFFF" w:themeFill="background1"/>
            <w:vAlign w:val="bottom"/>
          </w:tcPr>
          <w:p w14:paraId="0380C1BA" w14:textId="77777777" w:rsidR="008B0A85" w:rsidRPr="008B0A85" w:rsidRDefault="008B0A85" w:rsidP="004A77E0">
            <w:pPr>
              <w:jc w:val="right"/>
              <w:rPr>
                <w:sz w:val="20"/>
                <w:szCs w:val="20"/>
              </w:rPr>
            </w:pPr>
            <w:r w:rsidRPr="008B0A85">
              <w:rPr>
                <w:sz w:val="20"/>
                <w:szCs w:val="20"/>
              </w:rPr>
              <w:t>Jul-07</w:t>
            </w:r>
          </w:p>
        </w:tc>
        <w:tc>
          <w:tcPr>
            <w:tcW w:w="863" w:type="pct"/>
            <w:tcBorders>
              <w:top w:val="nil"/>
              <w:left w:val="single" w:sz="4" w:space="0" w:color="auto"/>
              <w:bottom w:val="nil"/>
              <w:right w:val="single" w:sz="4" w:space="0" w:color="auto"/>
            </w:tcBorders>
            <w:shd w:val="clear" w:color="auto" w:fill="FFFFFF" w:themeFill="background1"/>
          </w:tcPr>
          <w:p w14:paraId="7D94AD32" w14:textId="77777777" w:rsidR="008B0A85" w:rsidRPr="008B0A85" w:rsidRDefault="008B0A85" w:rsidP="004A77E0">
            <w:pPr>
              <w:jc w:val="right"/>
              <w:rPr>
                <w:sz w:val="20"/>
                <w:szCs w:val="20"/>
                <w:highlight w:val="yellow"/>
              </w:rPr>
            </w:pPr>
            <w:r w:rsidRPr="008B0A85">
              <w:rPr>
                <w:sz w:val="20"/>
                <w:szCs w:val="20"/>
              </w:rPr>
              <w:t>323,928</w:t>
            </w:r>
          </w:p>
        </w:tc>
      </w:tr>
      <w:tr w:rsidR="008B0A85" w:rsidRPr="008B0A85" w14:paraId="464B9169"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6C0BEA73" w14:textId="77777777" w:rsidR="008B0A85" w:rsidRPr="008B0A85" w:rsidRDefault="008B0A85" w:rsidP="004A77E0">
            <w:pPr>
              <w:ind w:left="5105" w:right="-198"/>
              <w:jc w:val="left"/>
              <w:rPr>
                <w:sz w:val="20"/>
                <w:szCs w:val="20"/>
              </w:rPr>
            </w:pPr>
            <w:r w:rsidRPr="008B0A85">
              <w:rPr>
                <w:sz w:val="20"/>
                <w:szCs w:val="20"/>
              </w:rPr>
              <w:t>Phase VI:</w:t>
            </w:r>
          </w:p>
        </w:tc>
        <w:tc>
          <w:tcPr>
            <w:tcW w:w="894" w:type="pct"/>
            <w:gridSpan w:val="2"/>
            <w:tcBorders>
              <w:top w:val="nil"/>
              <w:left w:val="nil"/>
              <w:bottom w:val="nil"/>
              <w:right w:val="single" w:sz="4" w:space="0" w:color="auto"/>
            </w:tcBorders>
            <w:shd w:val="clear" w:color="auto" w:fill="FFFFFF" w:themeFill="background1"/>
            <w:vAlign w:val="bottom"/>
          </w:tcPr>
          <w:p w14:paraId="202E2422" w14:textId="77777777" w:rsidR="008B0A85" w:rsidRPr="008B0A85" w:rsidRDefault="008B0A85" w:rsidP="004A77E0">
            <w:pPr>
              <w:jc w:val="right"/>
              <w:rPr>
                <w:sz w:val="20"/>
                <w:szCs w:val="20"/>
              </w:rPr>
            </w:pPr>
            <w:r w:rsidRPr="008B0A85">
              <w:rPr>
                <w:sz w:val="20"/>
                <w:szCs w:val="20"/>
              </w:rPr>
              <w:t>Apr-10</w:t>
            </w:r>
          </w:p>
        </w:tc>
        <w:tc>
          <w:tcPr>
            <w:tcW w:w="863" w:type="pct"/>
            <w:tcBorders>
              <w:top w:val="nil"/>
              <w:left w:val="single" w:sz="4" w:space="0" w:color="auto"/>
              <w:bottom w:val="nil"/>
              <w:right w:val="single" w:sz="4" w:space="0" w:color="auto"/>
            </w:tcBorders>
            <w:shd w:val="clear" w:color="auto" w:fill="FFFFFF" w:themeFill="background1"/>
          </w:tcPr>
          <w:p w14:paraId="252CE4A0" w14:textId="77777777" w:rsidR="008B0A85" w:rsidRPr="008B0A85" w:rsidRDefault="008B0A85" w:rsidP="004A77E0">
            <w:pPr>
              <w:jc w:val="right"/>
              <w:rPr>
                <w:sz w:val="20"/>
                <w:szCs w:val="20"/>
                <w:highlight w:val="yellow"/>
              </w:rPr>
            </w:pPr>
            <w:r w:rsidRPr="008B0A85">
              <w:rPr>
                <w:sz w:val="20"/>
                <w:szCs w:val="20"/>
              </w:rPr>
              <w:t>312,270</w:t>
            </w:r>
          </w:p>
        </w:tc>
      </w:tr>
      <w:tr w:rsidR="008B0A85" w:rsidRPr="008B0A85" w14:paraId="4BEF9648"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5C164754" w14:textId="77777777" w:rsidR="008B0A85" w:rsidRPr="008B0A85" w:rsidRDefault="008B0A85" w:rsidP="004A77E0">
            <w:pPr>
              <w:ind w:left="5105" w:right="-198"/>
              <w:jc w:val="left"/>
              <w:rPr>
                <w:sz w:val="20"/>
                <w:szCs w:val="20"/>
              </w:rPr>
            </w:pPr>
            <w:r w:rsidRPr="008B0A85">
              <w:rPr>
                <w:sz w:val="20"/>
                <w:szCs w:val="20"/>
              </w:rPr>
              <w:t>Phase VII:</w:t>
            </w:r>
          </w:p>
        </w:tc>
        <w:tc>
          <w:tcPr>
            <w:tcW w:w="894" w:type="pct"/>
            <w:gridSpan w:val="2"/>
            <w:tcBorders>
              <w:top w:val="nil"/>
              <w:left w:val="nil"/>
              <w:bottom w:val="nil"/>
              <w:right w:val="single" w:sz="4" w:space="0" w:color="auto"/>
            </w:tcBorders>
            <w:shd w:val="clear" w:color="auto" w:fill="FFFFFF" w:themeFill="background1"/>
            <w:vAlign w:val="bottom"/>
          </w:tcPr>
          <w:p w14:paraId="5DBB47B7" w14:textId="77777777" w:rsidR="008B0A85" w:rsidRPr="008B0A85" w:rsidRDefault="008B0A85" w:rsidP="004A77E0">
            <w:pPr>
              <w:jc w:val="right"/>
              <w:rPr>
                <w:sz w:val="20"/>
                <w:szCs w:val="20"/>
              </w:rPr>
            </w:pPr>
            <w:r w:rsidRPr="008B0A85">
              <w:rPr>
                <w:sz w:val="20"/>
                <w:szCs w:val="20"/>
              </w:rPr>
              <w:t>Apr-12</w:t>
            </w:r>
          </w:p>
        </w:tc>
        <w:tc>
          <w:tcPr>
            <w:tcW w:w="863" w:type="pct"/>
            <w:tcBorders>
              <w:top w:val="nil"/>
              <w:left w:val="single" w:sz="4" w:space="0" w:color="auto"/>
              <w:bottom w:val="nil"/>
              <w:right w:val="single" w:sz="4" w:space="0" w:color="auto"/>
            </w:tcBorders>
            <w:shd w:val="clear" w:color="auto" w:fill="FFFFFF" w:themeFill="background1"/>
          </w:tcPr>
          <w:p w14:paraId="74BB2E64" w14:textId="77777777" w:rsidR="008B0A85" w:rsidRPr="008B0A85" w:rsidRDefault="008B0A85" w:rsidP="004A77E0">
            <w:pPr>
              <w:jc w:val="right"/>
              <w:rPr>
                <w:sz w:val="20"/>
                <w:szCs w:val="20"/>
                <w:highlight w:val="yellow"/>
              </w:rPr>
            </w:pPr>
            <w:r w:rsidRPr="008B0A85">
              <w:rPr>
                <w:sz w:val="20"/>
                <w:szCs w:val="20"/>
              </w:rPr>
              <w:t>377,178</w:t>
            </w:r>
          </w:p>
        </w:tc>
      </w:tr>
      <w:tr w:rsidR="008B0A85" w:rsidRPr="008B0A85" w14:paraId="28953E06" w14:textId="77777777" w:rsidTr="004A77E0">
        <w:trPr>
          <w:trHeight w:val="233"/>
        </w:trPr>
        <w:tc>
          <w:tcPr>
            <w:tcW w:w="3332" w:type="pct"/>
            <w:gridSpan w:val="2"/>
            <w:tcBorders>
              <w:top w:val="nil"/>
              <w:left w:val="single" w:sz="4" w:space="0" w:color="auto"/>
              <w:bottom w:val="nil"/>
              <w:right w:val="nil"/>
            </w:tcBorders>
            <w:shd w:val="clear" w:color="auto" w:fill="FFFFFF" w:themeFill="background1"/>
            <w:vAlign w:val="bottom"/>
          </w:tcPr>
          <w:p w14:paraId="41652DFC" w14:textId="77777777" w:rsidR="008B0A85" w:rsidRPr="008B0A85" w:rsidRDefault="008B0A85" w:rsidP="004A77E0">
            <w:pPr>
              <w:ind w:left="5105" w:right="-198"/>
              <w:jc w:val="left"/>
              <w:rPr>
                <w:sz w:val="20"/>
                <w:szCs w:val="20"/>
              </w:rPr>
            </w:pPr>
            <w:r w:rsidRPr="008B0A85">
              <w:rPr>
                <w:sz w:val="20"/>
                <w:szCs w:val="20"/>
              </w:rPr>
              <w:t>Phase VIII:</w:t>
            </w:r>
          </w:p>
        </w:tc>
        <w:tc>
          <w:tcPr>
            <w:tcW w:w="805" w:type="pct"/>
            <w:tcBorders>
              <w:top w:val="nil"/>
              <w:left w:val="nil"/>
              <w:bottom w:val="nil"/>
              <w:right w:val="single" w:sz="4" w:space="0" w:color="auto"/>
            </w:tcBorders>
            <w:shd w:val="clear" w:color="auto" w:fill="FFFFFF" w:themeFill="background1"/>
            <w:vAlign w:val="bottom"/>
          </w:tcPr>
          <w:p w14:paraId="61A1F09D" w14:textId="77777777" w:rsidR="008B0A85" w:rsidRPr="008B0A85" w:rsidRDefault="008B0A85" w:rsidP="004A77E0">
            <w:pPr>
              <w:jc w:val="right"/>
              <w:rPr>
                <w:sz w:val="20"/>
                <w:szCs w:val="20"/>
              </w:rPr>
            </w:pPr>
            <w:r w:rsidRPr="008B0A85">
              <w:rPr>
                <w:sz w:val="20"/>
                <w:szCs w:val="20"/>
              </w:rPr>
              <w:t>Nov-15</w:t>
            </w:r>
          </w:p>
        </w:tc>
        <w:tc>
          <w:tcPr>
            <w:tcW w:w="863" w:type="pct"/>
            <w:tcBorders>
              <w:top w:val="nil"/>
              <w:left w:val="single" w:sz="4" w:space="0" w:color="auto"/>
              <w:bottom w:val="nil"/>
              <w:right w:val="single" w:sz="4" w:space="0" w:color="auto"/>
            </w:tcBorders>
            <w:shd w:val="clear" w:color="auto" w:fill="FFFFFF" w:themeFill="background1"/>
          </w:tcPr>
          <w:p w14:paraId="1C98AF99" w14:textId="77777777" w:rsidR="008B0A85" w:rsidRPr="008B0A85" w:rsidRDefault="008B0A85" w:rsidP="004A77E0">
            <w:pPr>
              <w:jc w:val="right"/>
              <w:rPr>
                <w:sz w:val="20"/>
                <w:szCs w:val="20"/>
                <w:highlight w:val="yellow"/>
              </w:rPr>
            </w:pPr>
            <w:r w:rsidRPr="008B0A85">
              <w:rPr>
                <w:sz w:val="20"/>
                <w:szCs w:val="20"/>
              </w:rPr>
              <w:t>474,834</w:t>
            </w:r>
          </w:p>
        </w:tc>
      </w:tr>
      <w:tr w:rsidR="008B0A85" w:rsidRPr="008B0A85" w14:paraId="2D05C77C" w14:textId="77777777" w:rsidTr="004A77E0">
        <w:trPr>
          <w:trHeight w:val="233"/>
        </w:trPr>
        <w:tc>
          <w:tcPr>
            <w:tcW w:w="3243" w:type="pct"/>
            <w:tcBorders>
              <w:top w:val="nil"/>
              <w:left w:val="single" w:sz="4" w:space="0" w:color="auto"/>
              <w:bottom w:val="nil"/>
              <w:right w:val="nil"/>
            </w:tcBorders>
            <w:shd w:val="clear" w:color="auto" w:fill="FFFFFF" w:themeFill="background1"/>
            <w:vAlign w:val="bottom"/>
          </w:tcPr>
          <w:p w14:paraId="007943ED" w14:textId="77777777" w:rsidR="008B0A85" w:rsidRPr="008B0A85" w:rsidRDefault="008B0A85" w:rsidP="004A77E0">
            <w:pPr>
              <w:ind w:left="5105" w:right="-198"/>
              <w:jc w:val="left"/>
              <w:rPr>
                <w:sz w:val="20"/>
                <w:szCs w:val="20"/>
              </w:rPr>
            </w:pPr>
            <w:r w:rsidRPr="008B0A85">
              <w:rPr>
                <w:sz w:val="20"/>
                <w:szCs w:val="20"/>
              </w:rPr>
              <w:t>Phase IX:</w:t>
            </w:r>
          </w:p>
        </w:tc>
        <w:tc>
          <w:tcPr>
            <w:tcW w:w="894" w:type="pct"/>
            <w:gridSpan w:val="2"/>
            <w:tcBorders>
              <w:top w:val="nil"/>
              <w:left w:val="nil"/>
              <w:bottom w:val="nil"/>
              <w:right w:val="single" w:sz="4" w:space="0" w:color="auto"/>
            </w:tcBorders>
            <w:shd w:val="clear" w:color="auto" w:fill="FFFFFF" w:themeFill="background1"/>
            <w:vAlign w:val="bottom"/>
          </w:tcPr>
          <w:p w14:paraId="472F831C" w14:textId="77777777" w:rsidR="008B0A85" w:rsidRPr="008B0A85" w:rsidRDefault="008B0A85" w:rsidP="004A77E0">
            <w:pPr>
              <w:jc w:val="right"/>
              <w:rPr>
                <w:sz w:val="20"/>
                <w:szCs w:val="20"/>
              </w:rPr>
            </w:pPr>
            <w:r w:rsidRPr="008B0A85">
              <w:rPr>
                <w:sz w:val="20"/>
                <w:szCs w:val="20"/>
              </w:rPr>
              <w:t>Dec-20</w:t>
            </w:r>
          </w:p>
        </w:tc>
        <w:tc>
          <w:tcPr>
            <w:tcW w:w="863" w:type="pct"/>
            <w:tcBorders>
              <w:top w:val="nil"/>
              <w:left w:val="single" w:sz="4" w:space="0" w:color="auto"/>
              <w:bottom w:val="nil"/>
              <w:right w:val="single" w:sz="4" w:space="0" w:color="auto"/>
            </w:tcBorders>
            <w:shd w:val="clear" w:color="auto" w:fill="FFFFFF" w:themeFill="background1"/>
          </w:tcPr>
          <w:p w14:paraId="04C5A2DE" w14:textId="77777777" w:rsidR="008B0A85" w:rsidRPr="008B0A85" w:rsidRDefault="008B0A85" w:rsidP="004A77E0">
            <w:pPr>
              <w:jc w:val="right"/>
              <w:rPr>
                <w:sz w:val="20"/>
                <w:szCs w:val="20"/>
                <w:highlight w:val="yellow"/>
              </w:rPr>
            </w:pPr>
            <w:r w:rsidRPr="008B0A85">
              <w:rPr>
                <w:sz w:val="20"/>
                <w:szCs w:val="20"/>
              </w:rPr>
              <w:t>480,730</w:t>
            </w:r>
          </w:p>
        </w:tc>
      </w:tr>
      <w:tr w:rsidR="008B0A85" w:rsidRPr="008B0A85" w14:paraId="1F7ED96F" w14:textId="77777777" w:rsidTr="004A77E0">
        <w:trPr>
          <w:trHeight w:val="233"/>
        </w:trPr>
        <w:tc>
          <w:tcPr>
            <w:tcW w:w="4137" w:type="pct"/>
            <w:gridSpan w:val="3"/>
            <w:tcBorders>
              <w:top w:val="nil"/>
              <w:left w:val="single" w:sz="4" w:space="0" w:color="auto"/>
              <w:bottom w:val="nil"/>
              <w:right w:val="single" w:sz="4" w:space="0" w:color="auto"/>
            </w:tcBorders>
            <w:shd w:val="clear" w:color="auto" w:fill="auto"/>
          </w:tcPr>
          <w:p w14:paraId="51C2B9A9" w14:textId="77777777" w:rsidR="008B0A85" w:rsidRPr="008B0A85" w:rsidRDefault="008B0A85" w:rsidP="004A77E0">
            <w:pPr>
              <w:tabs>
                <w:tab w:val="right" w:pos="7560"/>
              </w:tabs>
              <w:ind w:left="6784" w:right="-108"/>
              <w:jc w:val="left"/>
              <w:rPr>
                <w:sz w:val="20"/>
                <w:szCs w:val="20"/>
              </w:rPr>
            </w:pPr>
            <w:r w:rsidRPr="008B0A85">
              <w:rPr>
                <w:sz w:val="20"/>
                <w:szCs w:val="20"/>
              </w:rPr>
              <w:t>Total:</w:t>
            </w:r>
          </w:p>
        </w:tc>
        <w:tc>
          <w:tcPr>
            <w:tcW w:w="863" w:type="pct"/>
            <w:tcBorders>
              <w:top w:val="nil"/>
              <w:left w:val="single" w:sz="4" w:space="0" w:color="auto"/>
              <w:bottom w:val="single" w:sz="4" w:space="0" w:color="auto"/>
              <w:right w:val="single" w:sz="4" w:space="0" w:color="auto"/>
            </w:tcBorders>
            <w:shd w:val="clear" w:color="auto" w:fill="auto"/>
          </w:tcPr>
          <w:p w14:paraId="36596B87" w14:textId="77777777" w:rsidR="008B0A85" w:rsidRPr="008B0A85" w:rsidRDefault="008B0A85" w:rsidP="004A77E0">
            <w:pPr>
              <w:jc w:val="right"/>
              <w:rPr>
                <w:sz w:val="20"/>
                <w:szCs w:val="20"/>
                <w:highlight w:val="yellow"/>
              </w:rPr>
            </w:pPr>
            <w:r w:rsidRPr="008B0A85">
              <w:rPr>
                <w:sz w:val="20"/>
                <w:szCs w:val="20"/>
              </w:rPr>
              <w:t>3,329,750</w:t>
            </w:r>
          </w:p>
        </w:tc>
      </w:tr>
      <w:tr w:rsidR="008B0A85" w:rsidRPr="008B0A85" w14:paraId="313BF770" w14:textId="77777777" w:rsidTr="004A77E0">
        <w:trPr>
          <w:trHeight w:val="233"/>
        </w:trPr>
        <w:tc>
          <w:tcPr>
            <w:tcW w:w="4137" w:type="pct"/>
            <w:gridSpan w:val="3"/>
            <w:shd w:val="clear" w:color="auto" w:fill="FFFFFF" w:themeFill="background1"/>
          </w:tcPr>
          <w:p w14:paraId="6068446C" w14:textId="77777777" w:rsidR="008B0A85" w:rsidRPr="008B0A85" w:rsidRDefault="008B0A85" w:rsidP="004A77E0">
            <w:pPr>
              <w:jc w:val="left"/>
              <w:rPr>
                <w:sz w:val="20"/>
                <w:szCs w:val="20"/>
              </w:rPr>
            </w:pPr>
            <w:r w:rsidRPr="008B0A85">
              <w:rPr>
                <w:sz w:val="20"/>
                <w:szCs w:val="20"/>
              </w:rPr>
              <w:t>Amount requested for renewal (phase X) (US $):</w:t>
            </w:r>
          </w:p>
        </w:tc>
        <w:tc>
          <w:tcPr>
            <w:tcW w:w="863" w:type="pct"/>
            <w:shd w:val="clear" w:color="auto" w:fill="auto"/>
          </w:tcPr>
          <w:p w14:paraId="1B15DFEB" w14:textId="77777777" w:rsidR="008B0A85" w:rsidRPr="008B0A85" w:rsidRDefault="008B0A85" w:rsidP="004A77E0">
            <w:pPr>
              <w:jc w:val="right"/>
              <w:rPr>
                <w:sz w:val="20"/>
                <w:szCs w:val="20"/>
                <w:highlight w:val="yellow"/>
              </w:rPr>
            </w:pPr>
            <w:r w:rsidRPr="008B0A85">
              <w:rPr>
                <w:sz w:val="20"/>
                <w:szCs w:val="20"/>
              </w:rPr>
              <w:t>930,066</w:t>
            </w:r>
          </w:p>
        </w:tc>
      </w:tr>
      <w:tr w:rsidR="008B0A85" w:rsidRPr="008B0A85" w14:paraId="7A2D82CA" w14:textId="77777777" w:rsidTr="004A77E0">
        <w:trPr>
          <w:trHeight w:val="233"/>
        </w:trPr>
        <w:tc>
          <w:tcPr>
            <w:tcW w:w="4137" w:type="pct"/>
            <w:gridSpan w:val="3"/>
          </w:tcPr>
          <w:p w14:paraId="64905EF3" w14:textId="77777777" w:rsidR="008B0A85" w:rsidRPr="008B0A85" w:rsidRDefault="008B0A85" w:rsidP="004A77E0">
            <w:pPr>
              <w:jc w:val="left"/>
              <w:rPr>
                <w:sz w:val="20"/>
                <w:szCs w:val="20"/>
              </w:rPr>
            </w:pPr>
            <w:r w:rsidRPr="008B0A85">
              <w:rPr>
                <w:sz w:val="20"/>
                <w:szCs w:val="20"/>
              </w:rPr>
              <w:t xml:space="preserve">Amount recommended for approval for phase X (US $): </w:t>
            </w:r>
          </w:p>
        </w:tc>
        <w:tc>
          <w:tcPr>
            <w:tcW w:w="863" w:type="pct"/>
            <w:shd w:val="clear" w:color="auto" w:fill="auto"/>
          </w:tcPr>
          <w:p w14:paraId="11977343" w14:textId="77777777" w:rsidR="008B0A85" w:rsidRPr="008B0A85" w:rsidRDefault="008B0A85" w:rsidP="004A77E0">
            <w:pPr>
              <w:jc w:val="right"/>
              <w:rPr>
                <w:sz w:val="20"/>
                <w:szCs w:val="20"/>
                <w:highlight w:val="yellow"/>
              </w:rPr>
            </w:pPr>
            <w:r w:rsidRPr="008B0A85">
              <w:rPr>
                <w:sz w:val="20"/>
                <w:szCs w:val="20"/>
              </w:rPr>
              <w:t>930,066</w:t>
            </w:r>
          </w:p>
        </w:tc>
      </w:tr>
      <w:tr w:rsidR="008B0A85" w:rsidRPr="008B0A85" w14:paraId="340D8614" w14:textId="77777777" w:rsidTr="004A77E0">
        <w:trPr>
          <w:trHeight w:val="233"/>
        </w:trPr>
        <w:tc>
          <w:tcPr>
            <w:tcW w:w="4137" w:type="pct"/>
            <w:gridSpan w:val="3"/>
          </w:tcPr>
          <w:p w14:paraId="3EFF7B17" w14:textId="77777777" w:rsidR="008B0A85" w:rsidRPr="008B0A85" w:rsidRDefault="008B0A85" w:rsidP="004A77E0">
            <w:pPr>
              <w:jc w:val="left"/>
              <w:rPr>
                <w:sz w:val="20"/>
                <w:szCs w:val="20"/>
              </w:rPr>
            </w:pPr>
            <w:r w:rsidRPr="008B0A85">
              <w:rPr>
                <w:sz w:val="20"/>
                <w:szCs w:val="20"/>
              </w:rPr>
              <w:t>Agency support costs (US $):</w:t>
            </w:r>
          </w:p>
        </w:tc>
        <w:tc>
          <w:tcPr>
            <w:tcW w:w="863" w:type="pct"/>
            <w:shd w:val="clear" w:color="auto" w:fill="auto"/>
          </w:tcPr>
          <w:p w14:paraId="6A21F6FF" w14:textId="77777777" w:rsidR="008B0A85" w:rsidRPr="008B0A85" w:rsidRDefault="008B0A85" w:rsidP="004A77E0">
            <w:pPr>
              <w:jc w:val="right"/>
              <w:rPr>
                <w:sz w:val="20"/>
                <w:szCs w:val="20"/>
                <w:highlight w:val="yellow"/>
              </w:rPr>
            </w:pPr>
            <w:r w:rsidRPr="008B0A85">
              <w:rPr>
                <w:sz w:val="20"/>
                <w:szCs w:val="20"/>
              </w:rPr>
              <w:t>65,105</w:t>
            </w:r>
          </w:p>
        </w:tc>
      </w:tr>
      <w:tr w:rsidR="008B0A85" w:rsidRPr="008B0A85" w14:paraId="2E3463DB" w14:textId="77777777" w:rsidTr="004A77E0">
        <w:trPr>
          <w:trHeight w:val="233"/>
        </w:trPr>
        <w:tc>
          <w:tcPr>
            <w:tcW w:w="4137" w:type="pct"/>
            <w:gridSpan w:val="3"/>
          </w:tcPr>
          <w:p w14:paraId="05DD8742" w14:textId="77777777" w:rsidR="008B0A85" w:rsidRPr="008B0A85" w:rsidRDefault="008B0A85" w:rsidP="004A77E0">
            <w:pPr>
              <w:jc w:val="left"/>
              <w:rPr>
                <w:sz w:val="20"/>
                <w:szCs w:val="20"/>
              </w:rPr>
            </w:pPr>
            <w:r w:rsidRPr="008B0A85">
              <w:rPr>
                <w:sz w:val="20"/>
                <w:szCs w:val="20"/>
              </w:rPr>
              <w:t>Total cost of institutional strengthening phase X to the Multilateral Fund (US $):</w:t>
            </w:r>
          </w:p>
        </w:tc>
        <w:tc>
          <w:tcPr>
            <w:tcW w:w="863" w:type="pct"/>
            <w:shd w:val="clear" w:color="auto" w:fill="auto"/>
          </w:tcPr>
          <w:p w14:paraId="1E9AA839" w14:textId="77777777" w:rsidR="008B0A85" w:rsidRPr="008B0A85" w:rsidRDefault="008B0A85" w:rsidP="004A77E0">
            <w:pPr>
              <w:jc w:val="right"/>
              <w:rPr>
                <w:sz w:val="20"/>
                <w:szCs w:val="20"/>
                <w:highlight w:val="yellow"/>
              </w:rPr>
            </w:pPr>
            <w:r w:rsidRPr="008B0A85">
              <w:rPr>
                <w:sz w:val="20"/>
                <w:szCs w:val="20"/>
              </w:rPr>
              <w:t>995,171</w:t>
            </w:r>
          </w:p>
        </w:tc>
      </w:tr>
      <w:tr w:rsidR="008B0A85" w:rsidRPr="008B0A85" w14:paraId="3AD062D0" w14:textId="77777777" w:rsidTr="004A77E0">
        <w:trPr>
          <w:trHeight w:val="233"/>
        </w:trPr>
        <w:tc>
          <w:tcPr>
            <w:tcW w:w="4137" w:type="pct"/>
            <w:gridSpan w:val="3"/>
          </w:tcPr>
          <w:p w14:paraId="2AE79789" w14:textId="77777777" w:rsidR="008B0A85" w:rsidRPr="008B0A85" w:rsidRDefault="008B0A85" w:rsidP="004A77E0">
            <w:pPr>
              <w:jc w:val="left"/>
              <w:rPr>
                <w:sz w:val="20"/>
                <w:szCs w:val="20"/>
              </w:rPr>
            </w:pPr>
            <w:r w:rsidRPr="008B0A85">
              <w:rPr>
                <w:sz w:val="20"/>
                <w:szCs w:val="20"/>
              </w:rPr>
              <w:t>Date of approval of country programme:</w:t>
            </w:r>
          </w:p>
        </w:tc>
        <w:tc>
          <w:tcPr>
            <w:tcW w:w="863" w:type="pct"/>
            <w:shd w:val="clear" w:color="auto" w:fill="FFFFFF" w:themeFill="background1"/>
          </w:tcPr>
          <w:p w14:paraId="11AD277B" w14:textId="77777777" w:rsidR="008B0A85" w:rsidRPr="008B0A85" w:rsidRDefault="008B0A85" w:rsidP="004A77E0">
            <w:pPr>
              <w:jc w:val="right"/>
              <w:rPr>
                <w:sz w:val="20"/>
                <w:szCs w:val="20"/>
              </w:rPr>
            </w:pPr>
            <w:r w:rsidRPr="008B0A85">
              <w:rPr>
                <w:sz w:val="20"/>
                <w:szCs w:val="20"/>
              </w:rPr>
              <w:t>1994</w:t>
            </w:r>
          </w:p>
        </w:tc>
      </w:tr>
      <w:tr w:rsidR="008B0A85" w:rsidRPr="008B0A85" w14:paraId="76784FFF" w14:textId="77777777" w:rsidTr="004A77E0">
        <w:trPr>
          <w:trHeight w:val="233"/>
        </w:trPr>
        <w:tc>
          <w:tcPr>
            <w:tcW w:w="4137" w:type="pct"/>
            <w:gridSpan w:val="3"/>
            <w:tcBorders>
              <w:bottom w:val="single" w:sz="4" w:space="0" w:color="auto"/>
            </w:tcBorders>
          </w:tcPr>
          <w:p w14:paraId="676BAA30" w14:textId="77777777" w:rsidR="008B0A85" w:rsidRPr="008B0A85" w:rsidRDefault="008B0A85" w:rsidP="004A77E0">
            <w:pPr>
              <w:jc w:val="left"/>
              <w:rPr>
                <w:sz w:val="20"/>
                <w:szCs w:val="20"/>
              </w:rPr>
            </w:pPr>
            <w:r w:rsidRPr="008B0A85">
              <w:rPr>
                <w:sz w:val="20"/>
                <w:szCs w:val="20"/>
              </w:rPr>
              <w:t>Date of approval of HCFC phase-out management plan:</w:t>
            </w:r>
          </w:p>
        </w:tc>
        <w:tc>
          <w:tcPr>
            <w:tcW w:w="863" w:type="pct"/>
            <w:tcBorders>
              <w:bottom w:val="single" w:sz="4" w:space="0" w:color="auto"/>
            </w:tcBorders>
            <w:shd w:val="clear" w:color="auto" w:fill="FFFFFF" w:themeFill="background1"/>
          </w:tcPr>
          <w:p w14:paraId="286CF178" w14:textId="77777777" w:rsidR="008B0A85" w:rsidRPr="008B0A85" w:rsidRDefault="008B0A85" w:rsidP="004A77E0">
            <w:pPr>
              <w:jc w:val="right"/>
              <w:rPr>
                <w:sz w:val="20"/>
                <w:szCs w:val="20"/>
              </w:rPr>
            </w:pPr>
            <w:r w:rsidRPr="008B0A85">
              <w:rPr>
                <w:sz w:val="20"/>
                <w:szCs w:val="20"/>
              </w:rPr>
              <w:t>2011</w:t>
            </w:r>
          </w:p>
        </w:tc>
      </w:tr>
      <w:tr w:rsidR="008B0A85" w:rsidRPr="008B0A85" w14:paraId="5D95CDE3" w14:textId="77777777" w:rsidTr="004A77E0">
        <w:trPr>
          <w:trHeight w:val="233"/>
        </w:trPr>
        <w:tc>
          <w:tcPr>
            <w:tcW w:w="4137" w:type="pct"/>
            <w:gridSpan w:val="3"/>
            <w:tcBorders>
              <w:bottom w:val="single" w:sz="4" w:space="0" w:color="auto"/>
            </w:tcBorders>
          </w:tcPr>
          <w:p w14:paraId="00A1EDD0" w14:textId="77777777" w:rsidR="008B0A85" w:rsidRPr="008B0A85" w:rsidRDefault="008B0A85" w:rsidP="004A77E0">
            <w:pPr>
              <w:jc w:val="left"/>
              <w:rPr>
                <w:sz w:val="20"/>
                <w:szCs w:val="20"/>
              </w:rPr>
            </w:pPr>
            <w:r w:rsidRPr="008B0A85">
              <w:rPr>
                <w:sz w:val="20"/>
                <w:szCs w:val="20"/>
              </w:rPr>
              <w:t>Date of approval of Kigali HFC implementation plan:</w:t>
            </w:r>
          </w:p>
        </w:tc>
        <w:tc>
          <w:tcPr>
            <w:tcW w:w="863" w:type="pct"/>
            <w:tcBorders>
              <w:bottom w:val="single" w:sz="4" w:space="0" w:color="auto"/>
            </w:tcBorders>
            <w:shd w:val="clear" w:color="auto" w:fill="FFFFFF" w:themeFill="background1"/>
          </w:tcPr>
          <w:p w14:paraId="5F2D07EC" w14:textId="77777777" w:rsidR="008B0A85" w:rsidRPr="008B0A85" w:rsidRDefault="008B0A85" w:rsidP="004A77E0">
            <w:pPr>
              <w:jc w:val="right"/>
              <w:rPr>
                <w:sz w:val="20"/>
                <w:szCs w:val="20"/>
              </w:rPr>
            </w:pPr>
            <w:r w:rsidRPr="008B0A85">
              <w:rPr>
                <w:sz w:val="20"/>
                <w:szCs w:val="20"/>
              </w:rPr>
              <w:t>n/a</w:t>
            </w:r>
          </w:p>
        </w:tc>
      </w:tr>
      <w:tr w:rsidR="008B0A85" w:rsidRPr="008B0A85" w14:paraId="475E785C" w14:textId="77777777" w:rsidTr="004A77E0">
        <w:trPr>
          <w:trHeight w:val="233"/>
        </w:trPr>
        <w:tc>
          <w:tcPr>
            <w:tcW w:w="4137" w:type="pct"/>
            <w:gridSpan w:val="3"/>
            <w:tcBorders>
              <w:bottom w:val="nil"/>
            </w:tcBorders>
          </w:tcPr>
          <w:p w14:paraId="57086B02" w14:textId="77777777" w:rsidR="008B0A85" w:rsidRPr="008B0A85" w:rsidRDefault="008B0A85" w:rsidP="004A77E0">
            <w:pPr>
              <w:jc w:val="left"/>
              <w:rPr>
                <w:sz w:val="20"/>
                <w:szCs w:val="20"/>
              </w:rPr>
            </w:pPr>
            <w:r w:rsidRPr="008B0A85">
              <w:rPr>
                <w:sz w:val="20"/>
                <w:szCs w:val="20"/>
              </w:rPr>
              <w:t>Baseline consumption of controlled substances (ODP tonnes/CO</w:t>
            </w:r>
            <w:r w:rsidRPr="008B0A85">
              <w:rPr>
                <w:sz w:val="20"/>
                <w:szCs w:val="20"/>
                <w:vertAlign w:val="subscript"/>
              </w:rPr>
              <w:t>2</w:t>
            </w:r>
            <w:r w:rsidRPr="008B0A85">
              <w:rPr>
                <w:sz w:val="20"/>
                <w:szCs w:val="20"/>
              </w:rPr>
              <w:t>-eq tonnes):</w:t>
            </w:r>
          </w:p>
        </w:tc>
        <w:tc>
          <w:tcPr>
            <w:tcW w:w="863" w:type="pct"/>
            <w:tcBorders>
              <w:bottom w:val="nil"/>
            </w:tcBorders>
            <w:shd w:val="clear" w:color="auto" w:fill="FFFFFF" w:themeFill="background1"/>
          </w:tcPr>
          <w:p w14:paraId="78FE1AFE" w14:textId="77777777" w:rsidR="008B0A85" w:rsidRPr="008B0A85" w:rsidRDefault="008B0A85" w:rsidP="004A77E0">
            <w:pPr>
              <w:jc w:val="right"/>
              <w:rPr>
                <w:sz w:val="20"/>
                <w:szCs w:val="20"/>
              </w:rPr>
            </w:pPr>
          </w:p>
        </w:tc>
      </w:tr>
      <w:tr w:rsidR="008B0A85" w:rsidRPr="008B0A85" w14:paraId="1644CC9D" w14:textId="77777777" w:rsidTr="004A77E0">
        <w:trPr>
          <w:trHeight w:val="233"/>
        </w:trPr>
        <w:tc>
          <w:tcPr>
            <w:tcW w:w="4137" w:type="pct"/>
            <w:gridSpan w:val="3"/>
            <w:tcBorders>
              <w:top w:val="nil"/>
              <w:bottom w:val="nil"/>
            </w:tcBorders>
          </w:tcPr>
          <w:p w14:paraId="0E3C4574" w14:textId="77777777" w:rsidR="008B0A85" w:rsidRPr="008B0A85" w:rsidRDefault="008B0A85" w:rsidP="004A77E0">
            <w:pPr>
              <w:spacing w:after="20"/>
              <w:ind w:left="447" w:hanging="447"/>
              <w:jc w:val="left"/>
              <w:rPr>
                <w:sz w:val="20"/>
                <w:szCs w:val="20"/>
              </w:rPr>
            </w:pPr>
            <w:r w:rsidRPr="008B0A85">
              <w:rPr>
                <w:sz w:val="20"/>
                <w:szCs w:val="20"/>
              </w:rPr>
              <w:t>(a)</w:t>
            </w:r>
            <w:r w:rsidRPr="008B0A85">
              <w:rPr>
                <w:sz w:val="20"/>
                <w:szCs w:val="20"/>
              </w:rPr>
              <w:tab/>
              <w:t>Annex B, Group III (methyl chloroform) (average 1998-2000)</w:t>
            </w:r>
          </w:p>
        </w:tc>
        <w:tc>
          <w:tcPr>
            <w:tcW w:w="863" w:type="pct"/>
            <w:tcBorders>
              <w:top w:val="nil"/>
              <w:bottom w:val="nil"/>
            </w:tcBorders>
            <w:shd w:val="clear" w:color="auto" w:fill="FFFFFF" w:themeFill="background1"/>
          </w:tcPr>
          <w:p w14:paraId="3941396D" w14:textId="77777777" w:rsidR="008B0A85" w:rsidRPr="008B0A85" w:rsidRDefault="008B0A85" w:rsidP="004A77E0">
            <w:pPr>
              <w:jc w:val="right"/>
              <w:rPr>
                <w:sz w:val="20"/>
                <w:szCs w:val="20"/>
              </w:rPr>
            </w:pPr>
            <w:r w:rsidRPr="008B0A85">
              <w:rPr>
                <w:sz w:val="20"/>
                <w:szCs w:val="20"/>
              </w:rPr>
              <w:t>32.4</w:t>
            </w:r>
          </w:p>
        </w:tc>
      </w:tr>
      <w:tr w:rsidR="008B0A85" w:rsidRPr="008B0A85" w14:paraId="07819150" w14:textId="77777777" w:rsidTr="004A77E0">
        <w:trPr>
          <w:trHeight w:val="233"/>
        </w:trPr>
        <w:tc>
          <w:tcPr>
            <w:tcW w:w="4137" w:type="pct"/>
            <w:gridSpan w:val="3"/>
            <w:tcBorders>
              <w:top w:val="nil"/>
              <w:bottom w:val="nil"/>
            </w:tcBorders>
          </w:tcPr>
          <w:p w14:paraId="686A577C" w14:textId="77777777" w:rsidR="008B0A85" w:rsidRPr="008B0A85" w:rsidRDefault="008B0A85" w:rsidP="004A77E0">
            <w:pPr>
              <w:spacing w:after="20"/>
              <w:ind w:left="447" w:hanging="447"/>
              <w:jc w:val="left"/>
              <w:rPr>
                <w:sz w:val="20"/>
                <w:szCs w:val="20"/>
              </w:rPr>
            </w:pPr>
            <w:r w:rsidRPr="008B0A85">
              <w:rPr>
                <w:sz w:val="20"/>
                <w:szCs w:val="20"/>
              </w:rPr>
              <w:t>(b)</w:t>
            </w:r>
            <w:r w:rsidRPr="008B0A85">
              <w:rPr>
                <w:sz w:val="20"/>
                <w:szCs w:val="20"/>
              </w:rPr>
              <w:tab/>
              <w:t>Annex C, Group I (HCFCs) (average 2009-2010)</w:t>
            </w:r>
          </w:p>
        </w:tc>
        <w:tc>
          <w:tcPr>
            <w:tcW w:w="863" w:type="pct"/>
            <w:tcBorders>
              <w:top w:val="nil"/>
              <w:bottom w:val="nil"/>
            </w:tcBorders>
            <w:shd w:val="clear" w:color="auto" w:fill="FFFFFF" w:themeFill="background1"/>
          </w:tcPr>
          <w:p w14:paraId="52AB0F94" w14:textId="77777777" w:rsidR="008B0A85" w:rsidRPr="008B0A85" w:rsidRDefault="008B0A85" w:rsidP="004A77E0">
            <w:pPr>
              <w:jc w:val="right"/>
              <w:rPr>
                <w:sz w:val="20"/>
                <w:szCs w:val="20"/>
              </w:rPr>
            </w:pPr>
            <w:r w:rsidRPr="008B0A85">
              <w:rPr>
                <w:sz w:val="20"/>
                <w:szCs w:val="20"/>
              </w:rPr>
              <w:t>1,327.3</w:t>
            </w:r>
          </w:p>
        </w:tc>
      </w:tr>
      <w:tr w:rsidR="008B0A85" w:rsidRPr="008B0A85" w14:paraId="5C91A610" w14:textId="77777777" w:rsidTr="004A77E0">
        <w:trPr>
          <w:trHeight w:val="233"/>
        </w:trPr>
        <w:tc>
          <w:tcPr>
            <w:tcW w:w="4137" w:type="pct"/>
            <w:gridSpan w:val="3"/>
            <w:tcBorders>
              <w:top w:val="nil"/>
              <w:bottom w:val="nil"/>
            </w:tcBorders>
          </w:tcPr>
          <w:p w14:paraId="10B056CC" w14:textId="77777777" w:rsidR="008B0A85" w:rsidRPr="008B0A85" w:rsidRDefault="008B0A85" w:rsidP="004A77E0">
            <w:pPr>
              <w:spacing w:after="20"/>
              <w:ind w:left="447" w:hanging="447"/>
              <w:jc w:val="left"/>
              <w:rPr>
                <w:sz w:val="20"/>
                <w:szCs w:val="20"/>
              </w:rPr>
            </w:pPr>
            <w:r w:rsidRPr="008B0A85">
              <w:rPr>
                <w:sz w:val="20"/>
                <w:szCs w:val="20"/>
              </w:rPr>
              <w:t>(c)</w:t>
            </w:r>
            <w:r w:rsidRPr="008B0A85">
              <w:rPr>
                <w:sz w:val="20"/>
                <w:szCs w:val="20"/>
              </w:rPr>
              <w:tab/>
              <w:t>Annex E, (methyl bromide) (average 1995-1998)</w:t>
            </w:r>
          </w:p>
        </w:tc>
        <w:tc>
          <w:tcPr>
            <w:tcW w:w="863" w:type="pct"/>
            <w:tcBorders>
              <w:top w:val="nil"/>
              <w:bottom w:val="nil"/>
            </w:tcBorders>
            <w:shd w:val="clear" w:color="auto" w:fill="FFFFFF" w:themeFill="background1"/>
          </w:tcPr>
          <w:p w14:paraId="57FE9471" w14:textId="77777777" w:rsidR="008B0A85" w:rsidRPr="008B0A85" w:rsidRDefault="008B0A85" w:rsidP="004A77E0">
            <w:pPr>
              <w:jc w:val="right"/>
              <w:rPr>
                <w:sz w:val="20"/>
                <w:szCs w:val="20"/>
              </w:rPr>
            </w:pPr>
            <w:r w:rsidRPr="008B0A85">
              <w:rPr>
                <w:sz w:val="20"/>
                <w:szCs w:val="20"/>
              </w:rPr>
              <w:t>711.6</w:t>
            </w:r>
          </w:p>
        </w:tc>
      </w:tr>
      <w:tr w:rsidR="008B0A85" w:rsidRPr="008B0A85" w14:paraId="7F2C602E" w14:textId="77777777" w:rsidTr="004A77E0">
        <w:trPr>
          <w:trHeight w:val="233"/>
        </w:trPr>
        <w:tc>
          <w:tcPr>
            <w:tcW w:w="4137" w:type="pct"/>
            <w:gridSpan w:val="3"/>
            <w:tcBorders>
              <w:top w:val="nil"/>
              <w:bottom w:val="single" w:sz="4" w:space="0" w:color="auto"/>
            </w:tcBorders>
          </w:tcPr>
          <w:p w14:paraId="5A9CAD0C" w14:textId="77777777" w:rsidR="008B0A85" w:rsidRPr="008B0A85" w:rsidRDefault="008B0A85" w:rsidP="004A77E0">
            <w:pPr>
              <w:spacing w:after="20"/>
              <w:ind w:left="447" w:hanging="447"/>
              <w:jc w:val="left"/>
              <w:rPr>
                <w:sz w:val="20"/>
                <w:szCs w:val="20"/>
              </w:rPr>
            </w:pPr>
            <w:r w:rsidRPr="008B0A85">
              <w:rPr>
                <w:sz w:val="20"/>
                <w:szCs w:val="20"/>
              </w:rPr>
              <w:t>(d)</w:t>
            </w:r>
            <w:r w:rsidRPr="008B0A85">
              <w:rPr>
                <w:sz w:val="20"/>
                <w:szCs w:val="20"/>
              </w:rPr>
              <w:tab/>
              <w:t>Annex F (HFCs) (average 2020-2022 plus 65% of HCFC baseline)</w:t>
            </w:r>
          </w:p>
        </w:tc>
        <w:tc>
          <w:tcPr>
            <w:tcW w:w="863" w:type="pct"/>
            <w:tcBorders>
              <w:top w:val="nil"/>
              <w:bottom w:val="single" w:sz="4" w:space="0" w:color="auto"/>
            </w:tcBorders>
            <w:shd w:val="clear" w:color="auto" w:fill="FFFFFF" w:themeFill="background1"/>
          </w:tcPr>
          <w:p w14:paraId="47A77B27" w14:textId="77777777" w:rsidR="008B0A85" w:rsidRPr="008B0A85" w:rsidRDefault="008B0A85" w:rsidP="004A77E0">
            <w:pPr>
              <w:jc w:val="right"/>
              <w:rPr>
                <w:sz w:val="20"/>
                <w:szCs w:val="20"/>
                <w:highlight w:val="yellow"/>
              </w:rPr>
            </w:pPr>
            <w:r w:rsidRPr="008B0A85">
              <w:rPr>
                <w:sz w:val="20"/>
                <w:szCs w:val="20"/>
              </w:rPr>
              <w:t>79,503,644</w:t>
            </w:r>
          </w:p>
        </w:tc>
      </w:tr>
      <w:tr w:rsidR="008B0A85" w:rsidRPr="008B0A85" w14:paraId="66361E47" w14:textId="77777777" w:rsidTr="004A77E0">
        <w:trPr>
          <w:trHeight w:val="233"/>
        </w:trPr>
        <w:tc>
          <w:tcPr>
            <w:tcW w:w="4137" w:type="pct"/>
            <w:gridSpan w:val="3"/>
            <w:tcBorders>
              <w:top w:val="single" w:sz="4" w:space="0" w:color="auto"/>
              <w:left w:val="single" w:sz="4" w:space="0" w:color="auto"/>
              <w:bottom w:val="nil"/>
              <w:right w:val="single" w:sz="4" w:space="0" w:color="auto"/>
            </w:tcBorders>
          </w:tcPr>
          <w:p w14:paraId="6472BCD2" w14:textId="77777777" w:rsidR="008B0A85" w:rsidRPr="008B0A85" w:rsidRDefault="008B0A85" w:rsidP="004A77E0">
            <w:pPr>
              <w:spacing w:after="20"/>
              <w:ind w:left="447" w:hanging="447"/>
              <w:jc w:val="left"/>
              <w:rPr>
                <w:sz w:val="20"/>
                <w:szCs w:val="20"/>
              </w:rPr>
            </w:pPr>
            <w:r w:rsidRPr="008B0A85">
              <w:rPr>
                <w:sz w:val="20"/>
                <w:szCs w:val="20"/>
              </w:rPr>
              <w:t>Latest reported ODS consumption (2023) (ODP tonnes) as per Article 7:</w:t>
            </w:r>
          </w:p>
        </w:tc>
        <w:tc>
          <w:tcPr>
            <w:tcW w:w="863" w:type="pct"/>
            <w:tcBorders>
              <w:bottom w:val="nil"/>
            </w:tcBorders>
            <w:shd w:val="clear" w:color="auto" w:fill="FFFFFF" w:themeFill="background1"/>
          </w:tcPr>
          <w:p w14:paraId="20C2A4B9" w14:textId="77777777" w:rsidR="008B0A85" w:rsidRPr="008B0A85" w:rsidRDefault="008B0A85" w:rsidP="004A77E0">
            <w:pPr>
              <w:jc w:val="right"/>
              <w:rPr>
                <w:sz w:val="20"/>
                <w:szCs w:val="20"/>
              </w:rPr>
            </w:pPr>
          </w:p>
        </w:tc>
      </w:tr>
      <w:tr w:rsidR="008B0A85" w:rsidRPr="008B0A85" w14:paraId="60C0B71C" w14:textId="77777777" w:rsidTr="004A77E0">
        <w:trPr>
          <w:trHeight w:val="233"/>
        </w:trPr>
        <w:tc>
          <w:tcPr>
            <w:tcW w:w="4137" w:type="pct"/>
            <w:gridSpan w:val="3"/>
            <w:tcBorders>
              <w:top w:val="nil"/>
              <w:left w:val="single" w:sz="4" w:space="0" w:color="auto"/>
              <w:bottom w:val="nil"/>
              <w:right w:val="single" w:sz="4" w:space="0" w:color="auto"/>
            </w:tcBorders>
          </w:tcPr>
          <w:p w14:paraId="4534782A" w14:textId="77777777" w:rsidR="008B0A85" w:rsidRPr="008B0A85" w:rsidRDefault="008B0A85" w:rsidP="004A77E0">
            <w:pPr>
              <w:spacing w:after="20"/>
              <w:ind w:left="447" w:hanging="447"/>
              <w:jc w:val="left"/>
              <w:rPr>
                <w:sz w:val="20"/>
                <w:szCs w:val="20"/>
              </w:rPr>
            </w:pPr>
            <w:r w:rsidRPr="008B0A85">
              <w:rPr>
                <w:sz w:val="20"/>
                <w:szCs w:val="20"/>
              </w:rPr>
              <w:t>(a)</w:t>
            </w:r>
            <w:r w:rsidRPr="008B0A85">
              <w:rPr>
                <w:sz w:val="20"/>
                <w:szCs w:val="20"/>
              </w:rPr>
              <w:tab/>
              <w:t>Annex B, Group III (methyl chloroform)</w:t>
            </w:r>
          </w:p>
        </w:tc>
        <w:tc>
          <w:tcPr>
            <w:tcW w:w="863" w:type="pct"/>
            <w:tcBorders>
              <w:top w:val="nil"/>
              <w:bottom w:val="nil"/>
            </w:tcBorders>
            <w:shd w:val="clear" w:color="auto" w:fill="FFFFFF" w:themeFill="background1"/>
          </w:tcPr>
          <w:p w14:paraId="08F2AC18" w14:textId="77777777" w:rsidR="008B0A85" w:rsidRPr="008B0A85" w:rsidRDefault="008B0A85" w:rsidP="004A77E0">
            <w:pPr>
              <w:jc w:val="right"/>
              <w:rPr>
                <w:sz w:val="20"/>
                <w:szCs w:val="20"/>
              </w:rPr>
            </w:pPr>
            <w:r w:rsidRPr="008B0A85">
              <w:rPr>
                <w:sz w:val="20"/>
                <w:szCs w:val="20"/>
              </w:rPr>
              <w:t>0.0</w:t>
            </w:r>
          </w:p>
        </w:tc>
      </w:tr>
      <w:tr w:rsidR="008B0A85" w:rsidRPr="008B0A85" w14:paraId="3F96C659" w14:textId="77777777" w:rsidTr="004A77E0">
        <w:trPr>
          <w:trHeight w:val="233"/>
        </w:trPr>
        <w:tc>
          <w:tcPr>
            <w:tcW w:w="4137" w:type="pct"/>
            <w:gridSpan w:val="3"/>
            <w:tcBorders>
              <w:top w:val="nil"/>
              <w:left w:val="single" w:sz="4" w:space="0" w:color="auto"/>
              <w:bottom w:val="nil"/>
              <w:right w:val="single" w:sz="4" w:space="0" w:color="auto"/>
            </w:tcBorders>
          </w:tcPr>
          <w:p w14:paraId="5C3D9552" w14:textId="77777777" w:rsidR="008B0A85" w:rsidRPr="008B0A85" w:rsidRDefault="008B0A85" w:rsidP="004A77E0">
            <w:pPr>
              <w:spacing w:after="20"/>
              <w:ind w:left="447" w:hanging="447"/>
              <w:jc w:val="left"/>
              <w:rPr>
                <w:sz w:val="20"/>
                <w:szCs w:val="20"/>
              </w:rPr>
            </w:pPr>
            <w:r w:rsidRPr="008B0A85">
              <w:rPr>
                <w:sz w:val="20"/>
                <w:szCs w:val="20"/>
              </w:rPr>
              <w:t>(b)</w:t>
            </w:r>
            <w:r w:rsidRPr="008B0A85">
              <w:rPr>
                <w:sz w:val="20"/>
                <w:szCs w:val="20"/>
              </w:rPr>
              <w:tab/>
              <w:t>Annex C, Group I (HCFCs)</w:t>
            </w:r>
          </w:p>
        </w:tc>
        <w:tc>
          <w:tcPr>
            <w:tcW w:w="863" w:type="pct"/>
            <w:tcBorders>
              <w:top w:val="nil"/>
              <w:bottom w:val="nil"/>
            </w:tcBorders>
            <w:shd w:val="clear" w:color="auto" w:fill="FFFFFF" w:themeFill="background1"/>
          </w:tcPr>
          <w:p w14:paraId="41965710" w14:textId="77777777" w:rsidR="008B0A85" w:rsidRPr="008B0A85" w:rsidRDefault="008B0A85" w:rsidP="004A77E0">
            <w:pPr>
              <w:jc w:val="right"/>
              <w:rPr>
                <w:sz w:val="20"/>
                <w:szCs w:val="20"/>
              </w:rPr>
            </w:pPr>
            <w:r w:rsidRPr="008B0A85">
              <w:rPr>
                <w:sz w:val="20"/>
                <w:szCs w:val="20"/>
              </w:rPr>
              <w:t>491.6</w:t>
            </w:r>
          </w:p>
        </w:tc>
      </w:tr>
      <w:tr w:rsidR="008B0A85" w:rsidRPr="008B0A85" w14:paraId="7CCE11E9" w14:textId="77777777" w:rsidTr="004A77E0">
        <w:trPr>
          <w:trHeight w:val="233"/>
        </w:trPr>
        <w:tc>
          <w:tcPr>
            <w:tcW w:w="4137" w:type="pct"/>
            <w:gridSpan w:val="3"/>
            <w:tcBorders>
              <w:top w:val="nil"/>
              <w:left w:val="single" w:sz="4" w:space="0" w:color="auto"/>
              <w:bottom w:val="nil"/>
              <w:right w:val="single" w:sz="4" w:space="0" w:color="auto"/>
            </w:tcBorders>
          </w:tcPr>
          <w:p w14:paraId="16440D64" w14:textId="77777777" w:rsidR="008B0A85" w:rsidRPr="008B0A85" w:rsidRDefault="008B0A85" w:rsidP="004A77E0">
            <w:pPr>
              <w:spacing w:after="20"/>
              <w:ind w:left="447" w:hanging="447"/>
              <w:jc w:val="left"/>
              <w:rPr>
                <w:sz w:val="20"/>
                <w:szCs w:val="20"/>
              </w:rPr>
            </w:pPr>
            <w:r w:rsidRPr="008B0A85">
              <w:rPr>
                <w:sz w:val="20"/>
                <w:szCs w:val="20"/>
              </w:rPr>
              <w:t>(c)</w:t>
            </w:r>
            <w:r w:rsidRPr="008B0A85">
              <w:rPr>
                <w:sz w:val="20"/>
                <w:szCs w:val="20"/>
              </w:rPr>
              <w:tab/>
              <w:t>Annex E, (methyl bromide)</w:t>
            </w:r>
          </w:p>
        </w:tc>
        <w:tc>
          <w:tcPr>
            <w:tcW w:w="863" w:type="pct"/>
            <w:tcBorders>
              <w:top w:val="nil"/>
              <w:bottom w:val="nil"/>
            </w:tcBorders>
            <w:shd w:val="clear" w:color="auto" w:fill="FFFFFF" w:themeFill="background1"/>
          </w:tcPr>
          <w:p w14:paraId="4BC26CA0" w14:textId="77777777" w:rsidR="008B0A85" w:rsidRPr="008B0A85" w:rsidRDefault="008B0A85" w:rsidP="004A77E0">
            <w:pPr>
              <w:jc w:val="right"/>
              <w:rPr>
                <w:sz w:val="20"/>
                <w:szCs w:val="20"/>
              </w:rPr>
            </w:pPr>
            <w:r w:rsidRPr="008B0A85">
              <w:rPr>
                <w:sz w:val="20"/>
                <w:szCs w:val="20"/>
              </w:rPr>
              <w:t>0.0</w:t>
            </w:r>
          </w:p>
        </w:tc>
      </w:tr>
      <w:tr w:rsidR="008B0A85" w:rsidRPr="008B0A85" w14:paraId="5501A8B2" w14:textId="77777777" w:rsidTr="004A77E0">
        <w:trPr>
          <w:trHeight w:val="233"/>
        </w:trPr>
        <w:tc>
          <w:tcPr>
            <w:tcW w:w="4137" w:type="pct"/>
            <w:gridSpan w:val="3"/>
            <w:tcBorders>
              <w:top w:val="nil"/>
              <w:left w:val="single" w:sz="4" w:space="0" w:color="auto"/>
              <w:bottom w:val="nil"/>
              <w:right w:val="single" w:sz="4" w:space="0" w:color="auto"/>
            </w:tcBorders>
          </w:tcPr>
          <w:p w14:paraId="0892050B" w14:textId="77777777" w:rsidR="008B0A85" w:rsidRPr="008B0A85" w:rsidRDefault="008B0A85" w:rsidP="004A77E0">
            <w:pPr>
              <w:tabs>
                <w:tab w:val="right" w:pos="7560"/>
              </w:tabs>
              <w:ind w:left="6784" w:right="-108"/>
              <w:jc w:val="left"/>
              <w:rPr>
                <w:sz w:val="20"/>
                <w:szCs w:val="20"/>
              </w:rPr>
            </w:pPr>
            <w:r w:rsidRPr="008B0A85">
              <w:rPr>
                <w:sz w:val="20"/>
                <w:szCs w:val="20"/>
              </w:rPr>
              <w:t>Total:</w:t>
            </w:r>
          </w:p>
        </w:tc>
        <w:tc>
          <w:tcPr>
            <w:tcW w:w="863" w:type="pct"/>
            <w:tcBorders>
              <w:top w:val="nil"/>
              <w:bottom w:val="nil"/>
            </w:tcBorders>
            <w:shd w:val="clear" w:color="auto" w:fill="FFFFFF" w:themeFill="background1"/>
          </w:tcPr>
          <w:p w14:paraId="64D831F6" w14:textId="77777777" w:rsidR="008B0A85" w:rsidRPr="008B0A85" w:rsidRDefault="008B0A85" w:rsidP="004A77E0">
            <w:pPr>
              <w:jc w:val="right"/>
              <w:rPr>
                <w:sz w:val="20"/>
                <w:szCs w:val="20"/>
                <w:highlight w:val="yellow"/>
              </w:rPr>
            </w:pPr>
            <w:r w:rsidRPr="008B0A85">
              <w:rPr>
                <w:sz w:val="20"/>
                <w:szCs w:val="20"/>
              </w:rPr>
              <w:t>491.6</w:t>
            </w:r>
          </w:p>
        </w:tc>
      </w:tr>
      <w:tr w:rsidR="008B0A85" w:rsidRPr="008B0A85" w14:paraId="6859CB61" w14:textId="77777777" w:rsidTr="004A77E0">
        <w:trPr>
          <w:trHeight w:val="233"/>
        </w:trPr>
        <w:tc>
          <w:tcPr>
            <w:tcW w:w="4137" w:type="pct"/>
            <w:gridSpan w:val="3"/>
            <w:tcBorders>
              <w:top w:val="nil"/>
              <w:left w:val="single" w:sz="4" w:space="0" w:color="auto"/>
              <w:bottom w:val="single" w:sz="4" w:space="0" w:color="auto"/>
              <w:right w:val="single" w:sz="4" w:space="0" w:color="auto"/>
            </w:tcBorders>
          </w:tcPr>
          <w:p w14:paraId="3BB197F2" w14:textId="77777777" w:rsidR="008B0A85" w:rsidRPr="008B0A85" w:rsidRDefault="008B0A85" w:rsidP="004A77E0">
            <w:pPr>
              <w:spacing w:after="20"/>
              <w:ind w:left="447" w:hanging="447"/>
              <w:jc w:val="left"/>
              <w:rPr>
                <w:sz w:val="20"/>
                <w:szCs w:val="20"/>
              </w:rPr>
            </w:pPr>
            <w:r w:rsidRPr="008B0A85">
              <w:rPr>
                <w:sz w:val="20"/>
                <w:szCs w:val="20"/>
              </w:rPr>
              <w:t>(d)</w:t>
            </w:r>
            <w:r w:rsidRPr="008B0A85">
              <w:rPr>
                <w:sz w:val="20"/>
                <w:szCs w:val="20"/>
              </w:rPr>
              <w:tab/>
              <w:t>Annex F (HFCs) (CO</w:t>
            </w:r>
            <w:r w:rsidRPr="008B0A85">
              <w:rPr>
                <w:sz w:val="20"/>
                <w:szCs w:val="20"/>
                <w:vertAlign w:val="subscript"/>
              </w:rPr>
              <w:t>2</w:t>
            </w:r>
            <w:r w:rsidRPr="008B0A85">
              <w:rPr>
                <w:sz w:val="20"/>
                <w:szCs w:val="20"/>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271EEC3E" w14:textId="77777777" w:rsidR="008B0A85" w:rsidRPr="008B0A85" w:rsidRDefault="008B0A85" w:rsidP="004A77E0">
            <w:pPr>
              <w:jc w:val="right"/>
              <w:rPr>
                <w:sz w:val="20"/>
                <w:szCs w:val="20"/>
              </w:rPr>
            </w:pPr>
            <w:r w:rsidRPr="008B0A85">
              <w:rPr>
                <w:sz w:val="20"/>
                <w:szCs w:val="20"/>
              </w:rPr>
              <w:t>37,407,024</w:t>
            </w:r>
          </w:p>
        </w:tc>
      </w:tr>
      <w:tr w:rsidR="008B0A85" w:rsidRPr="008B0A85" w14:paraId="44668CA4" w14:textId="77777777" w:rsidTr="004A77E0">
        <w:trPr>
          <w:trHeight w:val="233"/>
        </w:trPr>
        <w:tc>
          <w:tcPr>
            <w:tcW w:w="4137" w:type="pct"/>
            <w:gridSpan w:val="3"/>
            <w:tcBorders>
              <w:top w:val="nil"/>
              <w:left w:val="single" w:sz="4" w:space="0" w:color="auto"/>
              <w:bottom w:val="single" w:sz="4" w:space="0" w:color="auto"/>
              <w:right w:val="single" w:sz="4" w:space="0" w:color="auto"/>
            </w:tcBorders>
          </w:tcPr>
          <w:p w14:paraId="57DC45AB" w14:textId="77777777" w:rsidR="008B0A85" w:rsidRPr="008B0A85" w:rsidRDefault="008B0A85" w:rsidP="004A77E0">
            <w:pPr>
              <w:jc w:val="left"/>
              <w:rPr>
                <w:sz w:val="20"/>
                <w:szCs w:val="20"/>
              </w:rPr>
            </w:pPr>
            <w:r w:rsidRPr="008B0A85">
              <w:rPr>
                <w:sz w:val="20"/>
                <w:szCs w:val="20"/>
              </w:rPr>
              <w:t>Year of reported country programme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38698D82" w14:textId="77777777" w:rsidR="008B0A85" w:rsidRPr="008B0A85" w:rsidRDefault="008B0A85" w:rsidP="004A77E0">
            <w:pPr>
              <w:jc w:val="right"/>
              <w:rPr>
                <w:sz w:val="20"/>
                <w:szCs w:val="20"/>
              </w:rPr>
            </w:pPr>
            <w:r w:rsidRPr="008B0A85">
              <w:rPr>
                <w:sz w:val="20"/>
                <w:szCs w:val="20"/>
              </w:rPr>
              <w:t>2023</w:t>
            </w:r>
          </w:p>
        </w:tc>
      </w:tr>
      <w:tr w:rsidR="008B0A85" w:rsidRPr="008B0A85" w14:paraId="70845614" w14:textId="77777777" w:rsidTr="004A77E0">
        <w:trPr>
          <w:trHeight w:val="233"/>
        </w:trPr>
        <w:tc>
          <w:tcPr>
            <w:tcW w:w="4137" w:type="pct"/>
            <w:gridSpan w:val="3"/>
            <w:tcBorders>
              <w:top w:val="single" w:sz="4" w:space="0" w:color="auto"/>
            </w:tcBorders>
          </w:tcPr>
          <w:p w14:paraId="2D2E564E" w14:textId="77777777" w:rsidR="008B0A85" w:rsidRPr="008B0A85" w:rsidRDefault="008B0A85" w:rsidP="004A77E0">
            <w:pPr>
              <w:jc w:val="left"/>
              <w:rPr>
                <w:sz w:val="20"/>
                <w:szCs w:val="20"/>
              </w:rPr>
            </w:pPr>
            <w:r w:rsidRPr="008B0A85">
              <w:rPr>
                <w:sz w:val="20"/>
                <w:szCs w:val="20"/>
              </w:rPr>
              <w:t>Amount approved for projects (as at December 2024) (US $):</w:t>
            </w:r>
          </w:p>
        </w:tc>
        <w:tc>
          <w:tcPr>
            <w:tcW w:w="863" w:type="pct"/>
            <w:tcBorders>
              <w:top w:val="single" w:sz="4" w:space="0" w:color="auto"/>
            </w:tcBorders>
            <w:shd w:val="clear" w:color="auto" w:fill="auto"/>
            <w:vAlign w:val="bottom"/>
          </w:tcPr>
          <w:p w14:paraId="65B1C94C" w14:textId="77777777" w:rsidR="008B0A85" w:rsidRPr="008B0A85" w:rsidRDefault="008B0A85" w:rsidP="004A77E0">
            <w:pPr>
              <w:jc w:val="right"/>
              <w:rPr>
                <w:sz w:val="20"/>
                <w:szCs w:val="20"/>
                <w:highlight w:val="yellow"/>
              </w:rPr>
            </w:pPr>
            <w:r w:rsidRPr="008B0A85">
              <w:rPr>
                <w:sz w:val="20"/>
                <w:szCs w:val="20"/>
              </w:rPr>
              <w:t>156,724,036</w:t>
            </w:r>
          </w:p>
        </w:tc>
      </w:tr>
      <w:tr w:rsidR="008B0A85" w:rsidRPr="008B0A85" w14:paraId="658F74F8" w14:textId="77777777" w:rsidTr="004A77E0">
        <w:trPr>
          <w:trHeight w:val="233"/>
        </w:trPr>
        <w:tc>
          <w:tcPr>
            <w:tcW w:w="4137" w:type="pct"/>
            <w:gridSpan w:val="3"/>
          </w:tcPr>
          <w:p w14:paraId="1FE72591" w14:textId="77777777" w:rsidR="008B0A85" w:rsidRPr="008B0A85" w:rsidRDefault="008B0A85" w:rsidP="004A77E0">
            <w:pPr>
              <w:jc w:val="left"/>
              <w:rPr>
                <w:sz w:val="20"/>
                <w:szCs w:val="20"/>
              </w:rPr>
            </w:pPr>
            <w:r w:rsidRPr="008B0A85">
              <w:rPr>
                <w:sz w:val="20"/>
                <w:szCs w:val="20"/>
              </w:rPr>
              <w:t>Amount disbursed (as at December 2023) (US $):</w:t>
            </w:r>
          </w:p>
        </w:tc>
        <w:tc>
          <w:tcPr>
            <w:tcW w:w="863" w:type="pct"/>
            <w:shd w:val="clear" w:color="auto" w:fill="auto"/>
            <w:vAlign w:val="center"/>
          </w:tcPr>
          <w:p w14:paraId="0198FF86" w14:textId="77777777" w:rsidR="008B0A85" w:rsidRPr="008B0A85" w:rsidRDefault="008B0A85" w:rsidP="004A77E0">
            <w:pPr>
              <w:jc w:val="right"/>
              <w:rPr>
                <w:sz w:val="20"/>
                <w:szCs w:val="20"/>
              </w:rPr>
            </w:pPr>
            <w:r w:rsidRPr="008B0A85">
              <w:rPr>
                <w:sz w:val="20"/>
                <w:szCs w:val="20"/>
              </w:rPr>
              <w:t>137,675,132</w:t>
            </w:r>
          </w:p>
        </w:tc>
      </w:tr>
      <w:tr w:rsidR="008B0A85" w:rsidRPr="008B0A85" w14:paraId="416E6A28" w14:textId="77777777" w:rsidTr="004A77E0">
        <w:trPr>
          <w:trHeight w:val="233"/>
        </w:trPr>
        <w:tc>
          <w:tcPr>
            <w:tcW w:w="4137" w:type="pct"/>
            <w:gridSpan w:val="3"/>
          </w:tcPr>
          <w:p w14:paraId="4B873E43" w14:textId="77777777" w:rsidR="008B0A85" w:rsidRPr="008B0A85" w:rsidRDefault="008B0A85" w:rsidP="004A77E0">
            <w:pPr>
              <w:jc w:val="left"/>
              <w:rPr>
                <w:sz w:val="20"/>
                <w:szCs w:val="20"/>
              </w:rPr>
            </w:pPr>
            <w:r w:rsidRPr="008B0A85">
              <w:rPr>
                <w:sz w:val="20"/>
                <w:szCs w:val="20"/>
              </w:rPr>
              <w:t>ODS to be phased out (as at December 2024) (ODP tonnes):</w:t>
            </w:r>
          </w:p>
        </w:tc>
        <w:tc>
          <w:tcPr>
            <w:tcW w:w="863" w:type="pct"/>
            <w:shd w:val="clear" w:color="auto" w:fill="auto"/>
            <w:vAlign w:val="bottom"/>
          </w:tcPr>
          <w:p w14:paraId="1E6C726C" w14:textId="77777777" w:rsidR="008B0A85" w:rsidRPr="008B0A85" w:rsidRDefault="008B0A85" w:rsidP="004A77E0">
            <w:pPr>
              <w:jc w:val="right"/>
              <w:rPr>
                <w:sz w:val="20"/>
                <w:szCs w:val="20"/>
              </w:rPr>
            </w:pPr>
            <w:r w:rsidRPr="008B0A85">
              <w:rPr>
                <w:sz w:val="20"/>
                <w:szCs w:val="20"/>
              </w:rPr>
              <w:t>14,131.7</w:t>
            </w:r>
          </w:p>
        </w:tc>
      </w:tr>
      <w:tr w:rsidR="008B0A85" w:rsidRPr="008B0A85" w14:paraId="1B6C0AD8" w14:textId="77777777" w:rsidTr="004A77E0">
        <w:trPr>
          <w:trHeight w:val="233"/>
        </w:trPr>
        <w:tc>
          <w:tcPr>
            <w:tcW w:w="4137" w:type="pct"/>
            <w:gridSpan w:val="3"/>
          </w:tcPr>
          <w:p w14:paraId="43EB60F7" w14:textId="77777777" w:rsidR="008B0A85" w:rsidRPr="008B0A85" w:rsidRDefault="008B0A85" w:rsidP="004A77E0">
            <w:pPr>
              <w:jc w:val="left"/>
              <w:rPr>
                <w:sz w:val="20"/>
                <w:szCs w:val="20"/>
              </w:rPr>
            </w:pPr>
            <w:r w:rsidRPr="008B0A85">
              <w:rPr>
                <w:sz w:val="20"/>
                <w:szCs w:val="20"/>
              </w:rPr>
              <w:t>ODS phased out (as at December 2023) (ODP tonnes):</w:t>
            </w:r>
          </w:p>
        </w:tc>
        <w:tc>
          <w:tcPr>
            <w:tcW w:w="863" w:type="pct"/>
            <w:shd w:val="clear" w:color="auto" w:fill="auto"/>
          </w:tcPr>
          <w:p w14:paraId="37F3B4CE" w14:textId="77777777" w:rsidR="008B0A85" w:rsidRPr="008B0A85" w:rsidRDefault="008B0A85" w:rsidP="004A77E0">
            <w:pPr>
              <w:jc w:val="right"/>
              <w:rPr>
                <w:sz w:val="20"/>
                <w:szCs w:val="20"/>
              </w:rPr>
            </w:pPr>
            <w:r w:rsidRPr="008B0A85">
              <w:rPr>
                <w:sz w:val="20"/>
                <w:szCs w:val="20"/>
              </w:rPr>
              <w:t>13,844.8</w:t>
            </w:r>
          </w:p>
        </w:tc>
      </w:tr>
    </w:tbl>
    <w:p w14:paraId="6F7F57BA" w14:textId="77777777" w:rsidR="008B0A85" w:rsidRDefault="008B0A85" w:rsidP="008B0A85">
      <w:pPr>
        <w:pStyle w:val="Heading1"/>
        <w:spacing w:before="240"/>
      </w:pPr>
      <w:r w:rsidRPr="00324B52">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8B0A85" w:rsidRPr="008B0A85" w14:paraId="61D1AB3D" w14:textId="77777777" w:rsidTr="004A77E0">
        <w:tc>
          <w:tcPr>
            <w:tcW w:w="4015" w:type="pct"/>
            <w:tcBorders>
              <w:bottom w:val="single" w:sz="4" w:space="0" w:color="auto"/>
            </w:tcBorders>
          </w:tcPr>
          <w:p w14:paraId="035562BA" w14:textId="77777777" w:rsidR="008B0A85" w:rsidRPr="008B0A85" w:rsidRDefault="008B0A85" w:rsidP="004A77E0">
            <w:pPr>
              <w:widowControl w:val="0"/>
              <w:jc w:val="left"/>
              <w:rPr>
                <w:b/>
                <w:sz w:val="20"/>
                <w:szCs w:val="20"/>
              </w:rPr>
            </w:pPr>
            <w:r w:rsidRPr="008B0A85">
              <w:rPr>
                <w:b/>
                <w:sz w:val="20"/>
                <w:szCs w:val="20"/>
              </w:rPr>
              <w:t>Summary of activities</w:t>
            </w:r>
          </w:p>
          <w:p w14:paraId="7DB91943" w14:textId="77777777" w:rsidR="008B0A85" w:rsidRPr="008B0A85" w:rsidRDefault="008B0A85" w:rsidP="004A77E0">
            <w:pPr>
              <w:widowControl w:val="0"/>
              <w:jc w:val="left"/>
              <w:rPr>
                <w:b/>
                <w:sz w:val="20"/>
                <w:szCs w:val="20"/>
              </w:rPr>
            </w:pPr>
          </w:p>
        </w:tc>
        <w:tc>
          <w:tcPr>
            <w:tcW w:w="985" w:type="pct"/>
            <w:tcBorders>
              <w:bottom w:val="single" w:sz="4" w:space="0" w:color="auto"/>
            </w:tcBorders>
          </w:tcPr>
          <w:p w14:paraId="410B192D" w14:textId="77777777" w:rsidR="008B0A85" w:rsidRPr="008B0A85" w:rsidRDefault="008B0A85" w:rsidP="004A77E0">
            <w:pPr>
              <w:widowControl w:val="0"/>
              <w:jc w:val="center"/>
              <w:rPr>
                <w:b/>
                <w:sz w:val="20"/>
                <w:szCs w:val="20"/>
              </w:rPr>
            </w:pPr>
            <w:r w:rsidRPr="008B0A85">
              <w:rPr>
                <w:b/>
                <w:sz w:val="20"/>
                <w:szCs w:val="20"/>
              </w:rPr>
              <w:t>Funds approved (US $)</w:t>
            </w:r>
          </w:p>
        </w:tc>
      </w:tr>
      <w:tr w:rsidR="008B0A85" w:rsidRPr="008B0A85" w14:paraId="3762F844" w14:textId="77777777" w:rsidTr="004A77E0">
        <w:tc>
          <w:tcPr>
            <w:tcW w:w="4015" w:type="pct"/>
            <w:tcBorders>
              <w:top w:val="single" w:sz="4" w:space="0" w:color="auto"/>
              <w:left w:val="single" w:sz="4" w:space="0" w:color="auto"/>
              <w:bottom w:val="single" w:sz="4" w:space="0" w:color="auto"/>
              <w:right w:val="single" w:sz="4" w:space="0" w:color="auto"/>
            </w:tcBorders>
          </w:tcPr>
          <w:p w14:paraId="43A31F79" w14:textId="77777777" w:rsidR="008B0A85" w:rsidRPr="008B0A85" w:rsidRDefault="008B0A85" w:rsidP="004A77E0">
            <w:pPr>
              <w:widowControl w:val="0"/>
              <w:ind w:left="337" w:hanging="337"/>
              <w:jc w:val="left"/>
              <w:rPr>
                <w:sz w:val="20"/>
                <w:szCs w:val="20"/>
              </w:rPr>
            </w:pPr>
            <w:r w:rsidRPr="008B0A85">
              <w:rPr>
                <w:sz w:val="20"/>
                <w:szCs w:val="20"/>
              </w:rPr>
              <w:t>(a)</w:t>
            </w:r>
            <w:r w:rsidRPr="008B0A85">
              <w:rPr>
                <w:sz w:val="20"/>
                <w:szCs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3FB3667" w14:textId="77777777" w:rsidR="008B0A85" w:rsidRPr="008B0A85" w:rsidRDefault="008B0A85" w:rsidP="004A77E0">
            <w:pPr>
              <w:widowControl w:val="0"/>
              <w:jc w:val="right"/>
              <w:rPr>
                <w:sz w:val="20"/>
                <w:szCs w:val="20"/>
              </w:rPr>
            </w:pPr>
            <w:r w:rsidRPr="008B0A85">
              <w:rPr>
                <w:sz w:val="20"/>
                <w:szCs w:val="20"/>
              </w:rPr>
              <w:t>136,831,685</w:t>
            </w:r>
          </w:p>
        </w:tc>
      </w:tr>
      <w:tr w:rsidR="008B0A85" w:rsidRPr="008B0A85" w14:paraId="4FD86DEB" w14:textId="77777777" w:rsidTr="004A77E0">
        <w:tc>
          <w:tcPr>
            <w:tcW w:w="4015" w:type="pct"/>
            <w:tcBorders>
              <w:top w:val="single" w:sz="4" w:space="0" w:color="auto"/>
              <w:left w:val="single" w:sz="4" w:space="0" w:color="auto"/>
              <w:bottom w:val="single" w:sz="4" w:space="0" w:color="auto"/>
              <w:right w:val="single" w:sz="4" w:space="0" w:color="auto"/>
            </w:tcBorders>
          </w:tcPr>
          <w:p w14:paraId="6ADB234A" w14:textId="77777777" w:rsidR="008B0A85" w:rsidRPr="008B0A85" w:rsidRDefault="008B0A85" w:rsidP="004A77E0">
            <w:pPr>
              <w:widowControl w:val="0"/>
              <w:ind w:left="337" w:hanging="337"/>
              <w:rPr>
                <w:sz w:val="20"/>
                <w:szCs w:val="20"/>
              </w:rPr>
            </w:pPr>
            <w:r w:rsidRPr="008B0A85">
              <w:rPr>
                <w:sz w:val="20"/>
                <w:szCs w:val="20"/>
              </w:rPr>
              <w:t>(b)</w:t>
            </w:r>
            <w:r w:rsidRPr="008B0A85">
              <w:rPr>
                <w:sz w:val="20"/>
                <w:szCs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73E5BEDF" w14:textId="77777777" w:rsidR="008B0A85" w:rsidRPr="008B0A85" w:rsidRDefault="008B0A85" w:rsidP="004A77E0">
            <w:pPr>
              <w:widowControl w:val="0"/>
              <w:jc w:val="right"/>
              <w:rPr>
                <w:sz w:val="20"/>
                <w:szCs w:val="20"/>
              </w:rPr>
            </w:pPr>
            <w:r w:rsidRPr="008B0A85">
              <w:rPr>
                <w:sz w:val="20"/>
                <w:szCs w:val="20"/>
              </w:rPr>
              <w:t>3,329,750</w:t>
            </w:r>
          </w:p>
        </w:tc>
      </w:tr>
      <w:tr w:rsidR="008B0A85" w:rsidRPr="008B0A85" w14:paraId="3F580AA5" w14:textId="77777777" w:rsidTr="004A77E0">
        <w:tc>
          <w:tcPr>
            <w:tcW w:w="4015" w:type="pct"/>
            <w:tcBorders>
              <w:top w:val="single" w:sz="4" w:space="0" w:color="auto"/>
              <w:left w:val="single" w:sz="4" w:space="0" w:color="auto"/>
              <w:bottom w:val="single" w:sz="4" w:space="0" w:color="auto"/>
              <w:right w:val="single" w:sz="4" w:space="0" w:color="auto"/>
            </w:tcBorders>
          </w:tcPr>
          <w:p w14:paraId="3CFDA26B" w14:textId="77777777" w:rsidR="008B0A85" w:rsidRPr="008B0A85" w:rsidRDefault="008B0A85" w:rsidP="004A77E0">
            <w:pPr>
              <w:widowControl w:val="0"/>
              <w:ind w:left="337" w:hanging="337"/>
              <w:rPr>
                <w:sz w:val="20"/>
                <w:szCs w:val="20"/>
              </w:rPr>
            </w:pPr>
            <w:r w:rsidRPr="008B0A85">
              <w:rPr>
                <w:sz w:val="20"/>
                <w:szCs w:val="20"/>
              </w:rPr>
              <w:t>(c)</w:t>
            </w:r>
            <w:r w:rsidRPr="008B0A85">
              <w:rPr>
                <w:sz w:val="20"/>
                <w:szCs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94CB8BD" w14:textId="77777777" w:rsidR="008B0A85" w:rsidRPr="008B0A85" w:rsidRDefault="008B0A85" w:rsidP="004A77E0">
            <w:pPr>
              <w:widowControl w:val="0"/>
              <w:jc w:val="right"/>
              <w:rPr>
                <w:sz w:val="20"/>
                <w:szCs w:val="20"/>
              </w:rPr>
            </w:pPr>
            <w:r w:rsidRPr="008B0A85">
              <w:rPr>
                <w:sz w:val="20"/>
                <w:szCs w:val="20"/>
              </w:rPr>
              <w:t>16,562,603</w:t>
            </w:r>
          </w:p>
        </w:tc>
      </w:tr>
      <w:tr w:rsidR="008B0A85" w:rsidRPr="008B0A85" w14:paraId="1A5B02BB" w14:textId="77777777" w:rsidTr="004A77E0">
        <w:tc>
          <w:tcPr>
            <w:tcW w:w="4015" w:type="pct"/>
            <w:tcBorders>
              <w:top w:val="single" w:sz="4" w:space="0" w:color="auto"/>
              <w:left w:val="single" w:sz="4" w:space="0" w:color="auto"/>
              <w:bottom w:val="single" w:sz="4" w:space="0" w:color="auto"/>
              <w:right w:val="single" w:sz="4" w:space="0" w:color="auto"/>
            </w:tcBorders>
          </w:tcPr>
          <w:p w14:paraId="2F9D2992" w14:textId="77777777" w:rsidR="008B0A85" w:rsidRPr="008B0A85" w:rsidRDefault="008B0A85" w:rsidP="004A77E0">
            <w:pPr>
              <w:widowControl w:val="0"/>
              <w:tabs>
                <w:tab w:val="right" w:pos="7473"/>
              </w:tabs>
              <w:ind w:left="6480" w:right="-108"/>
              <w:jc w:val="left"/>
              <w:rPr>
                <w:sz w:val="20"/>
                <w:szCs w:val="20"/>
              </w:rPr>
            </w:pPr>
            <w:r w:rsidRPr="008B0A85">
              <w:rPr>
                <w:sz w:val="20"/>
                <w:szCs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B508069" w14:textId="77777777" w:rsidR="008B0A85" w:rsidRPr="008B0A85" w:rsidRDefault="008B0A85" w:rsidP="004A77E0">
            <w:pPr>
              <w:widowControl w:val="0"/>
              <w:jc w:val="right"/>
              <w:rPr>
                <w:sz w:val="20"/>
                <w:szCs w:val="20"/>
              </w:rPr>
            </w:pPr>
            <w:r w:rsidRPr="008B0A85">
              <w:rPr>
                <w:sz w:val="20"/>
                <w:szCs w:val="20"/>
              </w:rPr>
              <w:t>156,724,036</w:t>
            </w:r>
          </w:p>
        </w:tc>
      </w:tr>
      <w:tr w:rsidR="008B0A85" w:rsidRPr="008B0A85" w14:paraId="2239056A" w14:textId="77777777" w:rsidTr="004A77E0">
        <w:tc>
          <w:tcPr>
            <w:tcW w:w="4015" w:type="pct"/>
            <w:tcBorders>
              <w:top w:val="single" w:sz="4" w:space="0" w:color="auto"/>
              <w:left w:val="single" w:sz="4" w:space="0" w:color="auto"/>
              <w:bottom w:val="single" w:sz="4" w:space="0" w:color="auto"/>
              <w:right w:val="single" w:sz="4" w:space="0" w:color="auto"/>
            </w:tcBorders>
          </w:tcPr>
          <w:p w14:paraId="30847775" w14:textId="77777777" w:rsidR="008B0A85" w:rsidRPr="008B0A85" w:rsidRDefault="008B0A85" w:rsidP="004A77E0">
            <w:pPr>
              <w:widowControl w:val="0"/>
              <w:tabs>
                <w:tab w:val="right" w:pos="7560"/>
              </w:tabs>
              <w:ind w:left="337" w:right="-108" w:hanging="311"/>
              <w:jc w:val="left"/>
              <w:rPr>
                <w:sz w:val="20"/>
                <w:szCs w:val="20"/>
              </w:rPr>
            </w:pPr>
            <w:r w:rsidRPr="008B0A85">
              <w:rPr>
                <w:sz w:val="20"/>
                <w:szCs w:val="20"/>
              </w:rPr>
              <w:t>(d)</w:t>
            </w:r>
            <w:r w:rsidRPr="008B0A85">
              <w:rPr>
                <w:sz w:val="20"/>
                <w:szCs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4E78DD5" w14:textId="77777777" w:rsidR="008B0A85" w:rsidRPr="008B0A85" w:rsidRDefault="008B0A85" w:rsidP="004A77E0">
            <w:pPr>
              <w:widowControl w:val="0"/>
              <w:jc w:val="right"/>
              <w:rPr>
                <w:sz w:val="20"/>
                <w:szCs w:val="20"/>
              </w:rPr>
            </w:pPr>
            <w:r w:rsidRPr="008B0A85">
              <w:rPr>
                <w:sz w:val="20"/>
                <w:szCs w:val="20"/>
              </w:rPr>
              <w:t>0</w:t>
            </w:r>
          </w:p>
        </w:tc>
      </w:tr>
    </w:tbl>
    <w:p w14:paraId="66733458" w14:textId="03BD5EB1" w:rsidR="008B0A85" w:rsidRPr="00C163D3" w:rsidRDefault="008B0A85" w:rsidP="008B0A85">
      <w:pPr>
        <w:keepNext/>
        <w:spacing w:before="240" w:after="240" w:line="360" w:lineRule="auto"/>
        <w:outlineLvl w:val="0"/>
        <w:rPr>
          <w:u w:val="single"/>
        </w:rPr>
      </w:pPr>
      <w:r w:rsidRPr="00C163D3">
        <w:rPr>
          <w:u w:val="single"/>
        </w:rPr>
        <w:t>Progress report</w:t>
      </w:r>
    </w:p>
    <w:p w14:paraId="6CAC0629" w14:textId="1CFD985B" w:rsidR="008B0A85" w:rsidRPr="00C163D3" w:rsidRDefault="008B0A85" w:rsidP="008B0A85">
      <w:pPr>
        <w:pStyle w:val="Heading1"/>
        <w:rPr>
          <w:lang w:val="en-US"/>
        </w:rPr>
      </w:pPr>
      <w:r w:rsidRPr="00B27981">
        <w:rPr>
          <w:lang w:val="en-US"/>
        </w:rPr>
        <w:t>Phase IX</w:t>
      </w:r>
      <w:r>
        <w:rPr>
          <w:lang w:val="en-US"/>
        </w:rPr>
        <w:t xml:space="preserve"> </w:t>
      </w:r>
      <w:r w:rsidRPr="00B27981">
        <w:rPr>
          <w:lang w:val="en-US"/>
        </w:rPr>
        <w:t xml:space="preserve">was crucial to support Brazil in achieving the commitments under the Montreal Protocol. Funds were allocated to improve the licensing system, to enhance monitoring, to improve actions for controlling imports and exports of controlled substances, to provide training, to streamline agreements with </w:t>
      </w:r>
      <w:r w:rsidRPr="00B27981">
        <w:rPr>
          <w:lang w:val="en-US"/>
        </w:rPr>
        <w:lastRenderedPageBreak/>
        <w:t>governmental entities, stakeholders, and partners, to oversee approved projects and their outcomes, to carry out communication and information dissemination activities targeting different audiences, and to involve NOU representatives and partners in national and international strategic</w:t>
      </w:r>
      <w:r>
        <w:rPr>
          <w:lang w:val="en-US"/>
        </w:rPr>
        <w:t xml:space="preserve"> meetings.</w:t>
      </w:r>
    </w:p>
    <w:p w14:paraId="1E75314E" w14:textId="77777777" w:rsidR="008B0A85" w:rsidRPr="00C163D3" w:rsidRDefault="008B0A85" w:rsidP="008B0A85">
      <w:pPr>
        <w:spacing w:after="240" w:line="360" w:lineRule="auto"/>
        <w:outlineLvl w:val="0"/>
        <w:rPr>
          <w:u w:val="single"/>
        </w:rPr>
      </w:pPr>
      <w:r w:rsidRPr="00C163D3">
        <w:rPr>
          <w:u w:val="single"/>
        </w:rPr>
        <w:t>Plan of action</w:t>
      </w:r>
    </w:p>
    <w:p w14:paraId="10F15215" w14:textId="6003119D" w:rsidR="008B0A85" w:rsidRDefault="008B0A85" w:rsidP="008B0A85">
      <w:pPr>
        <w:pStyle w:val="Heading1"/>
      </w:pPr>
      <w:r w:rsidRPr="00DC3899">
        <w:t xml:space="preserve">In addition to maintaining the commitments previously made to phase out HCFC consumption, the next IS </w:t>
      </w:r>
      <w:r w:rsidR="00231CD3" w:rsidRPr="00DC3899">
        <w:t>p</w:t>
      </w:r>
      <w:r w:rsidRPr="00DC3899">
        <w:t>roject (</w:t>
      </w:r>
      <w:r w:rsidR="00231CD3" w:rsidRPr="00DC3899">
        <w:t>p</w:t>
      </w:r>
      <w:r w:rsidRPr="00DC3899">
        <w:t>hase X) will support the NOU in defining measures for implementing the commitments made to phase down HFC consumption, pursuant to the guidelines established by the Kigali Amendment. Special attention will be given to the generation of outcome indicators, especially regarding gender integration.</w:t>
      </w:r>
    </w:p>
    <w:p w14:paraId="14E6B3D1" w14:textId="77777777" w:rsidR="008B0A85" w:rsidRPr="002A29F1" w:rsidRDefault="008B0A85" w:rsidP="008B0A85">
      <w:pPr>
        <w:pStyle w:val="StyleHeader4Para4Left0Firstline0"/>
        <w:keepNext/>
        <w:widowControl/>
        <w:numPr>
          <w:ilvl w:val="0"/>
          <w:numId w:val="0"/>
        </w:numPr>
        <w:rPr>
          <w:sz w:val="22"/>
          <w:u w:val="single"/>
        </w:rPr>
      </w:pPr>
      <w:r w:rsidRPr="002A29F1">
        <w:rPr>
          <w:sz w:val="22"/>
          <w:u w:val="single"/>
        </w:rPr>
        <w:t>Sustainability and risk assessment</w:t>
      </w:r>
    </w:p>
    <w:p w14:paraId="718D17A3" w14:textId="058B7C29" w:rsidR="008B0A85" w:rsidRPr="00662DED" w:rsidRDefault="008B0A85" w:rsidP="008B0A85">
      <w:pPr>
        <w:pStyle w:val="Heading1"/>
      </w:pPr>
      <w:r w:rsidRPr="00AC5149">
        <w:t xml:space="preserve">Regarding sustainability, </w:t>
      </w:r>
      <w:r>
        <w:t>the NOU</w:t>
      </w:r>
      <w:r w:rsidRPr="00AC5149">
        <w:t xml:space="preserve"> will continue to work on communication actions, together with government and private sector partners, focusing on different target audiences, in order to strengthen the actions oriented to protect the ozone layer and the global </w:t>
      </w:r>
      <w:r w:rsidRPr="0097155C">
        <w:t>climate system. Training is understood as</w:t>
      </w:r>
      <w:r>
        <w:t xml:space="preserve"> </w:t>
      </w:r>
      <w:r w:rsidRPr="00662DED">
        <w:t>essential for the success of the measures adopted, and therefore, new actions for training and raising awareness of the target audience will be undertaken, in addition to strengthening those already in progress. The issue of energy efficiency of refrigeration and air</w:t>
      </w:r>
      <w:r w:rsidR="00931F1E">
        <w:t>-</w:t>
      </w:r>
      <w:r w:rsidRPr="00662DED">
        <w:t>conditioning equipment will be further explored in a joint effort involving the participation of the Ministry of Mines and Energy, which is the national agency responsible for the subject. Finally, the environmentally sound disposal of substances controlled by the Montreal Protocol will continue to be strengthened, in line with the National Solid Waste Policy (Law No.</w:t>
      </w:r>
      <w:r w:rsidR="003C651A">
        <w:t> </w:t>
      </w:r>
      <w:r w:rsidRPr="00662DED">
        <w:t>12,205, of August 12, 2010) and its respective sectoral plans</w:t>
      </w:r>
      <w:r w:rsidR="003C651A">
        <w:t>.</w:t>
      </w:r>
    </w:p>
    <w:p w14:paraId="6A7C9040" w14:textId="77777777" w:rsidR="00EC78D6" w:rsidRDefault="00EC78D6" w:rsidP="00EC78D6">
      <w:pPr>
        <w:widowControl w:val="0"/>
        <w:spacing w:after="120"/>
        <w:outlineLvl w:val="0"/>
      </w:pPr>
    </w:p>
    <w:p w14:paraId="4CF73BD8" w14:textId="77777777" w:rsidR="00EC78D6" w:rsidRDefault="00EC78D6" w:rsidP="00EC78D6">
      <w:pPr>
        <w:widowControl w:val="0"/>
        <w:spacing w:after="120"/>
        <w:outlineLvl w:val="0"/>
      </w:pPr>
    </w:p>
    <w:p w14:paraId="29D2FB43" w14:textId="77777777" w:rsidR="00EC78D6" w:rsidRDefault="00EC78D6" w:rsidP="00EC78D6">
      <w:pPr>
        <w:widowControl w:val="0"/>
        <w:spacing w:after="120"/>
        <w:outlineLvl w:val="0"/>
      </w:pPr>
    </w:p>
    <w:p w14:paraId="348F1BC6" w14:textId="77777777" w:rsidR="00EC78D6" w:rsidRDefault="00EC78D6" w:rsidP="00EC78D6">
      <w:pPr>
        <w:widowControl w:val="0"/>
        <w:spacing w:after="120"/>
        <w:outlineLvl w:val="0"/>
      </w:pPr>
    </w:p>
    <w:p w14:paraId="5AFBEBD9" w14:textId="77777777" w:rsidR="00EC78D6" w:rsidRDefault="00EC78D6" w:rsidP="00EC78D6">
      <w:pPr>
        <w:widowControl w:val="0"/>
        <w:spacing w:after="120"/>
        <w:outlineLvl w:val="0"/>
      </w:pPr>
    </w:p>
    <w:p w14:paraId="7910F372" w14:textId="77777777" w:rsidR="00EC78D6" w:rsidRDefault="00EC78D6" w:rsidP="00EC78D6">
      <w:pPr>
        <w:widowControl w:val="0"/>
        <w:spacing w:after="120"/>
        <w:outlineLvl w:val="0"/>
      </w:pPr>
    </w:p>
    <w:p w14:paraId="15D6EBB4" w14:textId="77777777" w:rsidR="00EC78D6" w:rsidRDefault="00EC78D6" w:rsidP="00EC78D6"/>
    <w:p w14:paraId="711D1801" w14:textId="77777777" w:rsidR="00EC78D6" w:rsidRDefault="00EC78D6" w:rsidP="00EC78D6">
      <w:pPr>
        <w:sectPr w:rsidR="00EC78D6" w:rsidSect="00EC78D6">
          <w:headerReference w:type="even" r:id="rId20"/>
          <w:headerReference w:type="default" r:id="rId21"/>
          <w:footerReference w:type="default" r:id="rId22"/>
          <w:headerReference w:type="first" r:id="rId23"/>
          <w:footnotePr>
            <w:numRestart w:val="eachSect"/>
          </w:footnotePr>
          <w:pgSz w:w="12240" w:h="15840" w:code="1"/>
          <w:pgMar w:top="720" w:right="1440" w:bottom="864" w:left="1440" w:header="720" w:footer="475" w:gutter="0"/>
          <w:pgNumType w:start="1"/>
          <w:cols w:space="720"/>
          <w:docGrid w:linePitch="299"/>
        </w:sectPr>
      </w:pPr>
    </w:p>
    <w:p w14:paraId="042EC060" w14:textId="77777777" w:rsidR="00EC78D6" w:rsidRPr="00ED69A7" w:rsidRDefault="00EC78D6" w:rsidP="00E73E0F">
      <w:pPr>
        <w:widowControl w:val="0"/>
        <w:spacing w:after="240"/>
        <w:jc w:val="center"/>
        <w:outlineLvl w:val="0"/>
        <w:rPr>
          <w:b/>
          <w:caps/>
          <w:color w:val="000000" w:themeColor="text1"/>
        </w:rPr>
      </w:pPr>
      <w:r w:rsidRPr="00ED69A7">
        <w:rPr>
          <w:b/>
          <w:color w:val="000000" w:themeColor="text1"/>
        </w:rPr>
        <w:lastRenderedPageBreak/>
        <w:t>Annex</w:t>
      </w:r>
      <w:r w:rsidRPr="00ED69A7">
        <w:rPr>
          <w:b/>
          <w:caps/>
          <w:color w:val="000000" w:themeColor="text1"/>
        </w:rPr>
        <w:t xml:space="preserve"> II</w:t>
      </w:r>
    </w:p>
    <w:p w14:paraId="633E155A" w14:textId="77777777" w:rsidR="00727943" w:rsidRPr="00076B2A" w:rsidRDefault="00727943" w:rsidP="00727943">
      <w:pPr>
        <w:widowControl w:val="0"/>
        <w:jc w:val="center"/>
        <w:outlineLvl w:val="0"/>
        <w:rPr>
          <w:b/>
          <w:caps/>
          <w:color w:val="000000" w:themeColor="text1"/>
        </w:rPr>
      </w:pPr>
      <w:r w:rsidRPr="00076B2A">
        <w:rPr>
          <w:b/>
          <w:caps/>
          <w:color w:val="000000" w:themeColor="text1"/>
        </w:rPr>
        <w:t>DRAFT VIEWS EXPRESSED BY THE EXECUTIVE COMMITTEE ON RENEWAL OF</w:t>
      </w:r>
    </w:p>
    <w:p w14:paraId="5FC608B1" w14:textId="77777777" w:rsidR="00727943" w:rsidRPr="00076B2A" w:rsidRDefault="00727943" w:rsidP="00E73E0F">
      <w:pPr>
        <w:widowControl w:val="0"/>
        <w:spacing w:after="240"/>
        <w:jc w:val="center"/>
        <w:outlineLvl w:val="0"/>
        <w:rPr>
          <w:b/>
          <w:caps/>
          <w:color w:val="000000" w:themeColor="text1"/>
        </w:rPr>
      </w:pPr>
      <w:r w:rsidRPr="00076B2A">
        <w:rPr>
          <w:b/>
          <w:caps/>
          <w:color w:val="000000" w:themeColor="text1"/>
        </w:rPr>
        <w:t>INSTITUTIONAL STRENGTHENING PROJECTS SUBMITTED TO THE 9</w:t>
      </w:r>
      <w:r>
        <w:rPr>
          <w:b/>
          <w:caps/>
          <w:color w:val="000000" w:themeColor="text1"/>
        </w:rPr>
        <w:t>6</w:t>
      </w:r>
      <w:r w:rsidRPr="00076B2A">
        <w:rPr>
          <w:b/>
          <w:caps/>
          <w:color w:val="000000" w:themeColor="text1"/>
          <w:vertAlign w:val="superscript"/>
        </w:rPr>
        <w:t>th</w:t>
      </w:r>
      <w:r w:rsidRPr="00076B2A">
        <w:rPr>
          <w:b/>
          <w:caps/>
          <w:color w:val="000000" w:themeColor="text1"/>
        </w:rPr>
        <w:t xml:space="preserve"> MEETING</w:t>
      </w:r>
    </w:p>
    <w:p w14:paraId="3137C567" w14:textId="77777777" w:rsidR="00727943" w:rsidRPr="00076B2A" w:rsidRDefault="00727943" w:rsidP="00727943">
      <w:pPr>
        <w:spacing w:after="240"/>
        <w:rPr>
          <w:b/>
          <w:bCs/>
          <w:color w:val="000000" w:themeColor="text1"/>
        </w:rPr>
      </w:pPr>
      <w:r>
        <w:rPr>
          <w:b/>
          <w:bCs/>
          <w:color w:val="000000" w:themeColor="text1"/>
        </w:rPr>
        <w:t>Bangladesh</w:t>
      </w:r>
      <w:r w:rsidRPr="00076B2A">
        <w:rPr>
          <w:b/>
          <w:bCs/>
          <w:color w:val="000000" w:themeColor="text1"/>
        </w:rPr>
        <w:t xml:space="preserve"> </w:t>
      </w:r>
    </w:p>
    <w:p w14:paraId="439CD7B6" w14:textId="4F5A7781" w:rsidR="00727943" w:rsidRPr="00E73E0F" w:rsidRDefault="00727943" w:rsidP="00727943">
      <w:pPr>
        <w:pStyle w:val="Heading1"/>
        <w:numPr>
          <w:ilvl w:val="0"/>
          <w:numId w:val="31"/>
        </w:numPr>
        <w:autoSpaceDE w:val="0"/>
        <w:autoSpaceDN w:val="0"/>
        <w:adjustRightInd w:val="0"/>
      </w:pPr>
      <w:r w:rsidRPr="00E73E0F">
        <w:t xml:space="preserve">The Executive Committee reviewed the report submitted with the request for the renewal of the institutional strengthening (IS) project for Bangladesh </w:t>
      </w:r>
      <w:r w:rsidR="00A840F3" w:rsidRPr="00E73E0F">
        <w:t xml:space="preserve">(phase XI) </w:t>
      </w:r>
      <w:r w:rsidRPr="00E73E0F">
        <w:t xml:space="preserve">and noted </w:t>
      </w:r>
      <w:r w:rsidR="00A840F3" w:rsidRPr="00E73E0F">
        <w:t>with appreciation that Bangladesh reported Article 7 and country programme data for 2022 and 2023 to the Ozone and Fund Secretariats, respectively indicating that the country is in compliance with the Montreal Protocol</w:t>
      </w:r>
      <w:r w:rsidRPr="00E73E0F">
        <w:t>. The Committee also noted the country’s continued effort in enforcement of control measures to sustain ODS phase-out including the update of rules and regulations and an efficient HCFC licensing and quota system. The Committee also noted Bangladesh’s proactive approach in ratifying the Kigali Amendment and commended the country’s early actions towards phasing down HFCs. The Committee noted Bangladesh’s ongoing efforts in ODS phase-out, HFC phase-down, capacity building, and policy enforcement through the support of the IS project and encouraged Bangladesh to continue strengthening data reporting systems and enhancing industry readiness for alternative technologies.</w:t>
      </w:r>
    </w:p>
    <w:p w14:paraId="730C2C0B" w14:textId="77777777" w:rsidR="00727943" w:rsidRPr="00E73E0F" w:rsidRDefault="00727943" w:rsidP="00727943">
      <w:pPr>
        <w:spacing w:after="240"/>
        <w:rPr>
          <w:b/>
          <w:bCs/>
          <w:color w:val="000000" w:themeColor="text1"/>
        </w:rPr>
      </w:pPr>
      <w:r w:rsidRPr="00E73E0F">
        <w:rPr>
          <w:b/>
          <w:bCs/>
          <w:color w:val="000000" w:themeColor="text1"/>
        </w:rPr>
        <w:t xml:space="preserve">Brazil </w:t>
      </w:r>
    </w:p>
    <w:p w14:paraId="3502946A" w14:textId="1208BC70" w:rsidR="00727943" w:rsidRPr="00E73E0F" w:rsidRDefault="00727943" w:rsidP="003653E8">
      <w:pPr>
        <w:pStyle w:val="Heading1"/>
        <w:autoSpaceDE w:val="0"/>
        <w:autoSpaceDN w:val="0"/>
        <w:adjustRightInd w:val="0"/>
      </w:pPr>
      <w:r w:rsidRPr="00E73E0F">
        <w:t xml:space="preserve">The Executive Committee reviewed the report submitted with the request for the renewal of the institutional strengthening (IS) project for Brazil </w:t>
      </w:r>
      <w:r w:rsidR="00A840F3" w:rsidRPr="00E73E0F">
        <w:t xml:space="preserve">(phase X) </w:t>
      </w:r>
      <w:r w:rsidRPr="00E73E0F">
        <w:t>and noted with appreciation that Brazil reported Article 7 and country programme data for 2022 and 2023 to the Ozone and Fund Secretariats, respectively indicating that the country is in compliance with the Montreal Protocol. The Committee further noted that Brazil has taken steps to phase out HCFC-141b consumption in the foam sector. The Committee acknowledged the efforts taken so far and is therefore hopeful that</w:t>
      </w:r>
      <w:r w:rsidR="00A840F3" w:rsidRPr="00E73E0F">
        <w:t xml:space="preserve">, within the next three </w:t>
      </w:r>
      <w:r w:rsidR="0082211F" w:rsidRPr="00E73E0F">
        <w:t>years, the</w:t>
      </w:r>
      <w:r w:rsidRPr="00E73E0F">
        <w:t xml:space="preserve"> Government of Brazil will continue implementation of stage</w:t>
      </w:r>
      <w:r w:rsidR="00E22025" w:rsidRPr="00E73E0F">
        <w:t>s</w:t>
      </w:r>
      <w:r w:rsidRPr="00E73E0F">
        <w:t xml:space="preserve"> II and III of the HPMP and IS project activities with success in order to achieve the reduction targets for HCFC and HFC consumption. </w:t>
      </w:r>
    </w:p>
    <w:p w14:paraId="7E8BE0ED" w14:textId="77777777" w:rsidR="00EC78D6" w:rsidRPr="009B0D30" w:rsidRDefault="00EC78D6" w:rsidP="00EC78D6"/>
    <w:p w14:paraId="1B7398C3" w14:textId="77777777" w:rsidR="004E7F9C" w:rsidRPr="009B0D30" w:rsidRDefault="004E7F9C" w:rsidP="004E7F9C">
      <w:pPr>
        <w:pStyle w:val="Title1"/>
        <w:rPr>
          <w:lang w:val="en-CA"/>
        </w:rPr>
      </w:pPr>
    </w:p>
    <w:p w14:paraId="7EA0F13E" w14:textId="77777777" w:rsidR="00BB2764" w:rsidRPr="009B0D30" w:rsidRDefault="00BB2764" w:rsidP="00BB276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1D82E03" w14:textId="77777777" w:rsidTr="00EC78D6">
        <w:tc>
          <w:tcPr>
            <w:tcW w:w="1871" w:type="dxa"/>
          </w:tcPr>
          <w:p w14:paraId="7F69205E" w14:textId="77777777" w:rsidR="00E85409" w:rsidRPr="009B0D30" w:rsidRDefault="00E85409" w:rsidP="00FB077C"/>
        </w:tc>
        <w:tc>
          <w:tcPr>
            <w:tcW w:w="1872" w:type="dxa"/>
          </w:tcPr>
          <w:p w14:paraId="7F0BA543" w14:textId="77777777" w:rsidR="00E85409" w:rsidRPr="009B0D30" w:rsidRDefault="00E85409" w:rsidP="00FB077C"/>
        </w:tc>
        <w:tc>
          <w:tcPr>
            <w:tcW w:w="1872" w:type="dxa"/>
            <w:tcBorders>
              <w:bottom w:val="single" w:sz="4" w:space="0" w:color="auto"/>
            </w:tcBorders>
          </w:tcPr>
          <w:p w14:paraId="7CD009ED" w14:textId="77777777" w:rsidR="00E85409" w:rsidRPr="009B0D30" w:rsidRDefault="00E85409" w:rsidP="00FB077C"/>
        </w:tc>
        <w:tc>
          <w:tcPr>
            <w:tcW w:w="1872" w:type="dxa"/>
          </w:tcPr>
          <w:p w14:paraId="5419BC69" w14:textId="77777777" w:rsidR="00E85409" w:rsidRPr="009B0D30" w:rsidRDefault="00E85409" w:rsidP="00FB077C"/>
        </w:tc>
        <w:tc>
          <w:tcPr>
            <w:tcW w:w="1873" w:type="dxa"/>
          </w:tcPr>
          <w:p w14:paraId="7A5DF6F6" w14:textId="77777777" w:rsidR="00E85409" w:rsidRPr="009B0D30" w:rsidRDefault="00E85409" w:rsidP="00FB077C"/>
        </w:tc>
      </w:tr>
    </w:tbl>
    <w:p w14:paraId="5D69D944" w14:textId="77777777" w:rsidR="00E85409" w:rsidRPr="009B0D30" w:rsidRDefault="00E85409" w:rsidP="004E7F9C"/>
    <w:sectPr w:rsidR="00E85409" w:rsidRPr="009B0D30" w:rsidSect="00727943">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015F3" w14:textId="77777777" w:rsidR="002A08D1" w:rsidRDefault="002A08D1" w:rsidP="004A504B">
      <w:r>
        <w:separator/>
      </w:r>
    </w:p>
  </w:endnote>
  <w:endnote w:type="continuationSeparator" w:id="0">
    <w:p w14:paraId="60424793" w14:textId="77777777" w:rsidR="002A08D1" w:rsidRDefault="002A08D1" w:rsidP="004A504B">
      <w:r>
        <w:continuationSeparator/>
      </w:r>
    </w:p>
  </w:endnote>
  <w:endnote w:type="continuationNotice" w:id="1">
    <w:p w14:paraId="21E41DF2" w14:textId="77777777" w:rsidR="002A08D1" w:rsidRDefault="002A08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F1C38" w14:textId="77777777" w:rsidR="00EC78D6" w:rsidRPr="0033525D" w:rsidRDefault="00EC78D6">
    <w:pPr>
      <w:jc w:val="center"/>
    </w:pPr>
    <w:r>
      <w:fldChar w:fldCharType="begin"/>
    </w:r>
    <w:r>
      <w:instrText xml:space="preserve"> PAGE </w:instrText>
    </w:r>
    <w:r>
      <w:fldChar w:fldCharType="separate"/>
    </w:r>
    <w:r>
      <w:rPr>
        <w:noProof/>
      </w:rPr>
      <w:t>2</w:t>
    </w:r>
    <w:r>
      <w:rPr>
        <w:noProof/>
      </w:rPr>
      <w:fldChar w:fldCharType="end"/>
    </w:r>
  </w:p>
  <w:p w14:paraId="6BEA4098" w14:textId="77777777" w:rsidR="00EC78D6" w:rsidRDefault="00EC78D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00D89" w14:textId="77777777" w:rsidR="00EC78D6" w:rsidRPr="0033525D" w:rsidRDefault="00EC78D6">
    <w:pPr>
      <w:jc w:val="center"/>
    </w:pPr>
    <w:r>
      <w:fldChar w:fldCharType="begin"/>
    </w:r>
    <w:r>
      <w:instrText xml:space="preserve"> PAGE </w:instrText>
    </w:r>
    <w:r>
      <w:fldChar w:fldCharType="separate"/>
    </w:r>
    <w:r>
      <w:rPr>
        <w:noProof/>
      </w:rPr>
      <w:t>3</w:t>
    </w:r>
    <w:r>
      <w:rPr>
        <w:noProof/>
      </w:rPr>
      <w:fldChar w:fldCharType="end"/>
    </w:r>
  </w:p>
  <w:p w14:paraId="270405DB" w14:textId="77777777" w:rsidR="00EC78D6" w:rsidRDefault="00EC78D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609A6" w14:textId="77777777" w:rsidR="00EC78D6" w:rsidRDefault="00EC78D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B0CD87A" w14:textId="77777777" w:rsidR="00EC78D6" w:rsidRDefault="00EC78D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C8391" w14:textId="77777777" w:rsidR="00EC78D6" w:rsidRPr="0033525D" w:rsidRDefault="00EC78D6">
    <w:pPr>
      <w:jc w:val="center"/>
    </w:pPr>
    <w:r>
      <w:fldChar w:fldCharType="begin"/>
    </w:r>
    <w:r>
      <w:instrText xml:space="preserve"> PAGE </w:instrText>
    </w:r>
    <w:r>
      <w:fldChar w:fldCharType="separate"/>
    </w:r>
    <w:r>
      <w:rPr>
        <w:noProof/>
      </w:rPr>
      <w:t>3</w:t>
    </w:r>
    <w:r>
      <w:rPr>
        <w:noProof/>
      </w:rPr>
      <w:fldChar w:fldCharType="end"/>
    </w:r>
  </w:p>
  <w:p w14:paraId="3770224D" w14:textId="77777777" w:rsidR="00EC78D6" w:rsidRDefault="00EC78D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B4C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0BA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57F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077DEF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91B5A" w14:textId="77777777" w:rsidR="002A08D1" w:rsidRDefault="002A08D1" w:rsidP="004A504B">
      <w:r>
        <w:separator/>
      </w:r>
    </w:p>
  </w:footnote>
  <w:footnote w:type="continuationSeparator" w:id="0">
    <w:p w14:paraId="57CFE375" w14:textId="77777777" w:rsidR="002A08D1" w:rsidRDefault="002A08D1" w:rsidP="004A504B">
      <w:r>
        <w:continuationSeparator/>
      </w:r>
    </w:p>
  </w:footnote>
  <w:footnote w:type="continuationNotice" w:id="1">
    <w:p w14:paraId="45B00667" w14:textId="77777777" w:rsidR="002A08D1" w:rsidRDefault="002A08D1"/>
  </w:footnote>
  <w:footnote w:id="2">
    <w:p w14:paraId="05F566C9"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022B68">
        <w:rPr>
          <w:lang w:val="en-US"/>
        </w:rPr>
        <w:t>6</w:t>
      </w:r>
      <w:r w:rsidRPr="001E1147">
        <w:rPr>
          <w:lang w:val="en-US"/>
        </w:rPr>
        <w:t>/1</w:t>
      </w:r>
    </w:p>
  </w:footnote>
  <w:footnote w:id="3">
    <w:p w14:paraId="141EDCCD" w14:textId="77777777" w:rsidR="00437F9E" w:rsidRPr="003111B0" w:rsidRDefault="00437F9E" w:rsidP="00437F9E">
      <w:pPr>
        <w:pStyle w:val="FootnoteText"/>
        <w:rPr>
          <w:lang w:val="en-US"/>
        </w:rPr>
      </w:pPr>
      <w:r>
        <w:rPr>
          <w:rStyle w:val="FootnoteReference"/>
        </w:rPr>
        <w:footnoteRef/>
      </w:r>
      <w:r>
        <w:t xml:space="preserve"> </w:t>
      </w:r>
      <w:r w:rsidRPr="00583DAC">
        <w:t>Herein referred to as preparation for a pilot project to maintain and/or enhance energy efficiency</w:t>
      </w:r>
    </w:p>
  </w:footnote>
  <w:footnote w:id="4">
    <w:p w14:paraId="71439B8B" w14:textId="47F149D3" w:rsidR="00EC78D6" w:rsidRPr="00726DF1" w:rsidRDefault="00EC78D6" w:rsidP="00EC78D6">
      <w:pPr>
        <w:pStyle w:val="FootnoteText"/>
        <w:rPr>
          <w:highlight w:val="yellow"/>
        </w:rPr>
      </w:pPr>
      <w:r w:rsidRPr="00A0794C">
        <w:rPr>
          <w:rStyle w:val="FootnoteReference"/>
        </w:rPr>
        <w:footnoteRef/>
      </w:r>
      <w:r w:rsidRPr="00A0794C">
        <w:t xml:space="preserve"> Decision 91/63 (b)</w:t>
      </w:r>
      <w:r w:rsidR="00991D50">
        <w:t>:</w:t>
      </w:r>
      <w:r w:rsidRPr="00A0794C">
        <w:t xml:space="preserve"> to approve the revised format for terminal reports and requests for the extension of institutional strengthening funding and the corresponding performance indicators; and (c) to request Article 5 countries, through the bilateral and implementing agencies, to use the revised format referred to in subparagraph (b) above for all requests for institutional strengthening renewal as of the first meeting of the Executive Committee in 2023.</w:t>
      </w:r>
    </w:p>
  </w:footnote>
  <w:footnote w:id="5">
    <w:p w14:paraId="7FA8C62E" w14:textId="27DA8DBA" w:rsidR="004E2686" w:rsidRDefault="004E2686">
      <w:pPr>
        <w:pStyle w:val="FootnoteText"/>
      </w:pPr>
      <w:r>
        <w:rPr>
          <w:rStyle w:val="FootnoteReference"/>
        </w:rPr>
        <w:footnoteRef/>
      </w:r>
      <w:r>
        <w:t xml:space="preserve"> Decision 87/50(f)</w:t>
      </w:r>
    </w:p>
  </w:footnote>
  <w:footnote w:id="6">
    <w:p w14:paraId="45A8AE60" w14:textId="77777777" w:rsidR="009B35C3" w:rsidRDefault="009B35C3" w:rsidP="009B35C3">
      <w:pPr>
        <w:pStyle w:val="FootnoteText"/>
      </w:pPr>
      <w:r>
        <w:rPr>
          <w:rStyle w:val="FootnoteReference"/>
        </w:rPr>
        <w:footnoteRef/>
      </w:r>
      <w:r>
        <w:t xml:space="preserve"> </w:t>
      </w:r>
      <w:r w:rsidRPr="009B35C3">
        <w:t>Projects involving technical assistance for the assembly and installation of equipment that would result in the adoption of technologies to maintain and/or enhance energy efficiency while converting from HFCs and demonstrate replicability and scalability in the country or region would be considered in priority</w:t>
      </w:r>
      <w:r>
        <w:t>.</w:t>
      </w:r>
    </w:p>
  </w:footnote>
  <w:footnote w:id="7">
    <w:p w14:paraId="4DCE2837" w14:textId="64B88778" w:rsidR="00B42DA1" w:rsidRDefault="00B42DA1">
      <w:pPr>
        <w:pStyle w:val="FootnoteText"/>
      </w:pPr>
      <w:r>
        <w:rPr>
          <w:rStyle w:val="FootnoteReference"/>
        </w:rPr>
        <w:footnoteRef/>
      </w:r>
      <w:r>
        <w:t xml:space="preserve"> </w:t>
      </w:r>
      <w:r w:rsidR="00A71589">
        <w:t>Decision 93/62</w:t>
      </w:r>
    </w:p>
  </w:footnote>
  <w:footnote w:id="8">
    <w:p w14:paraId="53839CE8" w14:textId="77777777" w:rsidR="007269E0" w:rsidRDefault="007269E0" w:rsidP="007269E0">
      <w:pPr>
        <w:pStyle w:val="FootnoteText"/>
      </w:pPr>
      <w:r>
        <w:rPr>
          <w:rStyle w:val="FootnoteReference"/>
        </w:rPr>
        <w:footnoteRef/>
      </w:r>
      <w:r>
        <w:t xml:space="preserve"> The Secretariat was requested to provide, at the first meeting of each year, a list representing 20 per cent of countries with an HCFC consumption baseline of up to 360 metric tonnes, and with an approved HPMP, to approve funding for them for the purposes of verification of that country’s compliance with the HPMP agreement for that year.</w:t>
      </w:r>
    </w:p>
  </w:footnote>
  <w:footnote w:id="9">
    <w:p w14:paraId="6A30E7C8" w14:textId="77777777" w:rsidR="006E22AF" w:rsidRDefault="006E22AF" w:rsidP="006E22AF">
      <w:pPr>
        <w:pStyle w:val="FootnoteText"/>
      </w:pPr>
      <w:r>
        <w:rPr>
          <w:rStyle w:val="FootnoteReference"/>
        </w:rPr>
        <w:footnoteRef/>
      </w:r>
      <w:r>
        <w:t xml:space="preserve"> To provide funding,</w:t>
      </w:r>
      <w:r>
        <w:rPr>
          <w:rFonts w:ascii="Arial" w:hAnsi="Arial" w:cs="Arial"/>
        </w:rPr>
        <w:t> </w:t>
      </w:r>
      <w:r>
        <w:t>for</w:t>
      </w:r>
      <w:r>
        <w:rPr>
          <w:rFonts w:ascii="Arial" w:hAnsi="Arial" w:cs="Arial"/>
        </w:rPr>
        <w:t> </w:t>
      </w:r>
      <w:r>
        <w:t>the preparation of no more than five</w:t>
      </w:r>
      <w:r>
        <w:rPr>
          <w:rFonts w:ascii="Arial" w:hAnsi="Arial" w:cs="Arial"/>
        </w:rPr>
        <w:t> </w:t>
      </w:r>
      <w:r>
        <w:t>projects,</w:t>
      </w:r>
      <w:r>
        <w:rPr>
          <w:rFonts w:ascii="Arial" w:hAnsi="Arial" w:cs="Arial"/>
        </w:rPr>
        <w:t> </w:t>
      </w:r>
      <w:r>
        <w:t>of</w:t>
      </w:r>
      <w:r>
        <w:rPr>
          <w:rFonts w:ascii="Arial" w:hAnsi="Arial" w:cs="Arial"/>
        </w:rPr>
        <w:t> </w:t>
      </w:r>
      <w:r>
        <w:t>no</w:t>
      </w:r>
      <w:r>
        <w:rPr>
          <w:rFonts w:ascii="Arial" w:hAnsi="Arial" w:cs="Arial"/>
        </w:rPr>
        <w:t> </w:t>
      </w:r>
      <w:r>
        <w:t>more than US</w:t>
      </w:r>
      <w:r>
        <w:rPr>
          <w:rFonts w:ascii="Arial" w:hAnsi="Arial" w:cs="Arial"/>
        </w:rPr>
        <w:t> </w:t>
      </w:r>
      <w:r>
        <w:t>$100,000</w:t>
      </w:r>
      <w:r>
        <w:rPr>
          <w:rFonts w:ascii="Arial" w:hAnsi="Arial" w:cs="Arial"/>
        </w:rPr>
        <w:t> </w:t>
      </w:r>
      <w:r>
        <w:t>per project,</w:t>
      </w:r>
      <w:r>
        <w:rPr>
          <w:rFonts w:ascii="Arial" w:hAnsi="Arial" w:cs="Arial"/>
        </w:rPr>
        <w:t> </w:t>
      </w:r>
      <w:r>
        <w:t>on the understanding that those proposals</w:t>
      </w:r>
      <w:r>
        <w:rPr>
          <w:rFonts w:ascii="Arial" w:hAnsi="Arial" w:cs="Arial"/>
        </w:rPr>
        <w:t> </w:t>
      </w:r>
      <w:r>
        <w:t>would be submitted</w:t>
      </w:r>
      <w:r>
        <w:rPr>
          <w:rFonts w:ascii="Arial" w:hAnsi="Arial" w:cs="Arial"/>
        </w:rPr>
        <w:t> </w:t>
      </w:r>
      <w:r>
        <w:t>to the 96</w:t>
      </w:r>
      <w:r>
        <w:rPr>
          <w:vertAlign w:val="superscript"/>
        </w:rPr>
        <w:t>th</w:t>
      </w:r>
      <w:r>
        <w:rPr>
          <w:rFonts w:ascii="Arial" w:hAnsi="Arial" w:cs="Arial"/>
          <w:vertAlign w:val="superscript"/>
        </w:rPr>
        <w:t> </w:t>
      </w:r>
      <w:r>
        <w:t>meeting</w:t>
      </w:r>
      <w:r>
        <w:rPr>
          <w:rFonts w:ascii="Arial" w:hAnsi="Arial" w:cs="Arial"/>
        </w:rPr>
        <w:t> </w:t>
      </w:r>
      <w:r>
        <w:t>and that only up to two projects would be selected for the funding window referred to in subparagraph (f).</w:t>
      </w:r>
    </w:p>
  </w:footnote>
  <w:footnote w:id="10">
    <w:p w14:paraId="7138D4B8" w14:textId="1DA26552" w:rsidR="006E22AF" w:rsidRDefault="006E22AF" w:rsidP="006E22AF">
      <w:pPr>
        <w:pStyle w:val="FootnoteText"/>
      </w:pPr>
      <w:r>
        <w:rPr>
          <w:rStyle w:val="FootnoteReference"/>
        </w:rPr>
        <w:footnoteRef/>
      </w:r>
      <w:r>
        <w:t xml:space="preserve"> </w:t>
      </w:r>
      <w:r w:rsidRPr="00343132">
        <w:t xml:space="preserve">'Abating Greenhouse Gas Emissions </w:t>
      </w:r>
      <w:r w:rsidR="00CA41E8">
        <w:t>f</w:t>
      </w:r>
      <w:r w:rsidRPr="00343132">
        <w:t xml:space="preserve">rom Obsolete RAC Equipment </w:t>
      </w:r>
      <w:proofErr w:type="gramStart"/>
      <w:r w:rsidRPr="00343132">
        <w:t>In</w:t>
      </w:r>
      <w:proofErr w:type="gramEnd"/>
      <w:r w:rsidRPr="00343132">
        <w:t xml:space="preserve"> Ghana and Nigeria' (AGORA)</w:t>
      </w:r>
      <w:r>
        <w:t xml:space="preserve"> is a project implemented by UNDP in partnership with </w:t>
      </w:r>
      <w:r w:rsidRPr="00343132">
        <w:t>UNEP’s United for Efficiency</w:t>
      </w:r>
      <w:r>
        <w:t>.</w:t>
      </w:r>
    </w:p>
  </w:footnote>
  <w:footnote w:id="11">
    <w:p w14:paraId="3B3AF007" w14:textId="77777777" w:rsidR="008B0A85" w:rsidRPr="00A21EDB" w:rsidRDefault="008B0A85" w:rsidP="008B0A85">
      <w:pPr>
        <w:pStyle w:val="FootnoteText"/>
        <w:rPr>
          <w:lang w:val="en-US"/>
        </w:rPr>
      </w:pPr>
      <w:r w:rsidRPr="00A21EDB">
        <w:rPr>
          <w:rStyle w:val="FootnoteReference"/>
        </w:rPr>
        <w:footnoteRef/>
      </w:r>
      <w:r w:rsidRPr="00A21EDB">
        <w:t xml:space="preserve"> </w:t>
      </w:r>
      <w:r w:rsidRPr="00A21EDB">
        <w:rPr>
          <w:lang w:val="en-US"/>
        </w:rPr>
        <w:t>Data as at December 202</w:t>
      </w:r>
      <w:r>
        <w:rPr>
          <w:lang w:val="en-US"/>
        </w:rPr>
        <w:t>3</w:t>
      </w:r>
      <w:r w:rsidRPr="00A21EDB">
        <w:rPr>
          <w:lang w:val="en-US"/>
        </w:rPr>
        <w:t xml:space="preserve"> are based on document UNEP/OzL.Pro/ExCom/9</w:t>
      </w:r>
      <w:r>
        <w:rPr>
          <w:lang w:val="en-US"/>
        </w:rPr>
        <w:t>5</w:t>
      </w:r>
      <w:r w:rsidRPr="00A21EDB">
        <w:rPr>
          <w:lang w:val="en-US"/>
        </w:rPr>
        <w:t>/</w:t>
      </w:r>
      <w:r>
        <w:rPr>
          <w:lang w:val="en-US"/>
        </w:rPr>
        <w:t>16</w:t>
      </w:r>
      <w:r w:rsidRPr="00A21EDB">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42EDD" w14:textId="71D6A033" w:rsidR="00EC78D6" w:rsidRDefault="0011551A">
    <w:r>
      <w:fldChar w:fldCharType="begin"/>
    </w:r>
    <w:r>
      <w:instrText>DOCPROPERTY "Document number"  \* MERGEFORMAT</w:instrText>
    </w:r>
    <w:r>
      <w:fldChar w:fldCharType="separate"/>
    </w:r>
    <w:r>
      <w:t>UNEP/</w:t>
    </w:r>
    <w:proofErr w:type="spellStart"/>
    <w:r>
      <w:t>OzL.Pro</w:t>
    </w:r>
    <w:proofErr w:type="spellEnd"/>
    <w:r>
      <w:t>/ExCom/96/20</w:t>
    </w:r>
    <w:r>
      <w:fldChar w:fldCharType="end"/>
    </w:r>
  </w:p>
  <w:p w14:paraId="34C70C96" w14:textId="77777777" w:rsidR="0011551A" w:rsidRPr="0033525D" w:rsidRDefault="0011551A"/>
  <w:p w14:paraId="6C32CD4B" w14:textId="77777777" w:rsidR="00EC78D6" w:rsidRPr="0033525D" w:rsidRDefault="00EC78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4E1F8" w14:textId="6815EE9A" w:rsidR="00EC78D6" w:rsidRPr="0033525D" w:rsidRDefault="0011551A">
    <w:pPr>
      <w:jc w:val="right"/>
    </w:pPr>
    <w:r>
      <w:fldChar w:fldCharType="begin"/>
    </w:r>
    <w:r>
      <w:instrText>DOCPROPERTY "Document number"  \* MERGEFORMAT</w:instrText>
    </w:r>
    <w:r>
      <w:fldChar w:fldCharType="separate"/>
    </w:r>
    <w:r>
      <w:t>UNEP/</w:t>
    </w:r>
    <w:proofErr w:type="spellStart"/>
    <w:r>
      <w:t>OzL.Pro</w:t>
    </w:r>
    <w:proofErr w:type="spellEnd"/>
    <w:r>
      <w:t>/ExCom/96/20</w:t>
    </w:r>
    <w:r>
      <w:fldChar w:fldCharType="end"/>
    </w:r>
  </w:p>
  <w:p w14:paraId="797BE6E9" w14:textId="77777777" w:rsidR="00EC78D6" w:rsidRDefault="00EC78D6"/>
  <w:p w14:paraId="4D6CECFA" w14:textId="77777777" w:rsidR="0011551A" w:rsidRDefault="0011551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C27E" w14:textId="796555D5" w:rsidR="00EC78D6" w:rsidRPr="0033525D" w:rsidRDefault="00727943">
    <w:r>
      <w:fldChar w:fldCharType="begin"/>
    </w:r>
    <w:r>
      <w:instrText>DOCPROPERTY "Document number"  \* MERGEFORMAT</w:instrText>
    </w:r>
    <w:r>
      <w:fldChar w:fldCharType="separate"/>
    </w:r>
    <w:r>
      <w:t>UNEP/</w:t>
    </w:r>
    <w:proofErr w:type="spellStart"/>
    <w:r>
      <w:t>OzL.Pro</w:t>
    </w:r>
    <w:proofErr w:type="spellEnd"/>
    <w:r>
      <w:t>/ExCom/96/20</w:t>
    </w:r>
    <w:r>
      <w:fldChar w:fldCharType="end"/>
    </w:r>
  </w:p>
  <w:p w14:paraId="46763670" w14:textId="77777777" w:rsidR="00EC78D6" w:rsidRPr="0033525D" w:rsidRDefault="00EC78D6">
    <w:r>
      <w:t>Annex I</w:t>
    </w:r>
  </w:p>
  <w:p w14:paraId="40133849" w14:textId="77777777" w:rsidR="00EC78D6" w:rsidRDefault="00EC78D6"/>
  <w:p w14:paraId="3C631AF1" w14:textId="77777777" w:rsidR="00EC78D6" w:rsidRPr="0033525D" w:rsidRDefault="00EC78D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7FEF" w14:textId="7C20E16B" w:rsidR="00EC78D6" w:rsidRPr="0033525D" w:rsidRDefault="00727943">
    <w:pPr>
      <w:jc w:val="right"/>
    </w:pPr>
    <w:r>
      <w:fldChar w:fldCharType="begin"/>
    </w:r>
    <w:r>
      <w:instrText>DOCPROPERTY "Document number"  \* MERGEFORMAT</w:instrText>
    </w:r>
    <w:r>
      <w:fldChar w:fldCharType="separate"/>
    </w:r>
    <w:r>
      <w:t>UNEP/</w:t>
    </w:r>
    <w:proofErr w:type="spellStart"/>
    <w:r>
      <w:t>OzL.Pro</w:t>
    </w:r>
    <w:proofErr w:type="spellEnd"/>
    <w:r>
      <w:t>/ExCom/96/20</w:t>
    </w:r>
    <w:r>
      <w:fldChar w:fldCharType="end"/>
    </w:r>
  </w:p>
  <w:p w14:paraId="5245C353" w14:textId="77777777" w:rsidR="00EC78D6" w:rsidRPr="0033525D" w:rsidRDefault="00EC78D6" w:rsidP="003C0993">
    <w:pPr>
      <w:jc w:val="right"/>
    </w:pPr>
    <w:r>
      <w:t>Annex I</w:t>
    </w:r>
  </w:p>
  <w:p w14:paraId="495A7470" w14:textId="77777777" w:rsidR="00EC78D6" w:rsidRDefault="00EC78D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E4AF7" w14:textId="77777777" w:rsidR="00EC78D6" w:rsidRDefault="00EC78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8875" w14:textId="049B2A09" w:rsidR="00DC6A10" w:rsidRPr="00EC78D6" w:rsidRDefault="00727943">
    <w:pPr>
      <w:rPr>
        <w:lang w:val="pt-PT"/>
      </w:rPr>
    </w:pPr>
    <w:r>
      <w:fldChar w:fldCharType="begin"/>
    </w:r>
    <w:r>
      <w:instrText>DOCPROPERTY "Document number"  \* MERGEFORMAT</w:instrText>
    </w:r>
    <w:r>
      <w:fldChar w:fldCharType="separate"/>
    </w:r>
    <w:r w:rsidRPr="00727943">
      <w:rPr>
        <w:lang w:val="pt-PT"/>
      </w:rPr>
      <w:t>UNEP/OzL.Pro/ExCom/96/20</w:t>
    </w:r>
    <w:r>
      <w:rPr>
        <w:lang w:val="pt-PT"/>
      </w:rPr>
      <w:fldChar w:fldCharType="end"/>
    </w:r>
  </w:p>
  <w:p w14:paraId="5900AEEB" w14:textId="359313B9" w:rsidR="00DC6A10" w:rsidRPr="00EC78D6" w:rsidRDefault="00EC78D6">
    <w:pPr>
      <w:rPr>
        <w:lang w:val="pt-PT"/>
      </w:rPr>
    </w:pPr>
    <w:r w:rsidRPr="00EC78D6">
      <w:rPr>
        <w:lang w:val="pt-PT"/>
      </w:rPr>
      <w:t>A</w:t>
    </w:r>
    <w:r>
      <w:rPr>
        <w:lang w:val="pt-PT"/>
      </w:rPr>
      <w:t>nnex II</w:t>
    </w:r>
  </w:p>
  <w:p w14:paraId="0A4352FA" w14:textId="77777777" w:rsidR="00DC6A10" w:rsidRPr="00EC78D6" w:rsidRDefault="00DC6A10">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BD1B9" w14:textId="32541815" w:rsidR="00EC78D6" w:rsidRDefault="00727943" w:rsidP="00EC78D6">
    <w:pPr>
      <w:jc w:val="right"/>
    </w:pPr>
    <w:r>
      <w:fldChar w:fldCharType="begin"/>
    </w:r>
    <w:r>
      <w:instrText>DOCPROPERTY "Document number"  \* MERGEFORMAT</w:instrText>
    </w:r>
    <w:r>
      <w:fldChar w:fldCharType="separate"/>
    </w:r>
    <w:r>
      <w:t>UNEP/</w:t>
    </w:r>
    <w:proofErr w:type="spellStart"/>
    <w:r>
      <w:t>OzL.Pro</w:t>
    </w:r>
    <w:proofErr w:type="spellEnd"/>
    <w:r>
      <w:t>/ExCom/96/20</w:t>
    </w:r>
    <w:r>
      <w:fldChar w:fldCharType="end"/>
    </w:r>
  </w:p>
  <w:p w14:paraId="4E5BCFD8" w14:textId="721FEBF4" w:rsidR="00EC78D6" w:rsidRPr="00EC78D6" w:rsidRDefault="00EC78D6" w:rsidP="00EC78D6">
    <w:pPr>
      <w:jc w:val="right"/>
    </w:pPr>
    <w:r w:rsidRPr="00EC78D6">
      <w:rPr>
        <w:lang w:val="pt-PT"/>
      </w:rPr>
      <w:t>A</w:t>
    </w:r>
    <w:r>
      <w:rPr>
        <w:lang w:val="pt-PT"/>
      </w:rPr>
      <w:t>nnex II</w:t>
    </w:r>
  </w:p>
  <w:p w14:paraId="354C40B8"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061D" w14:textId="77777777" w:rsidR="00EC78D6" w:rsidRDefault="00EC78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B7450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53B5AEB"/>
    <w:multiLevelType w:val="multilevel"/>
    <w:tmpl w:val="6B2CF65C"/>
    <w:lvl w:ilvl="0">
      <w:start w:val="5"/>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6045430"/>
    <w:multiLevelType w:val="hybridMultilevel"/>
    <w:tmpl w:val="C3868788"/>
    <w:lvl w:ilvl="0" w:tplc="1B4C79D8">
      <w:numFmt w:val="bullet"/>
      <w:lvlText w:val=""/>
      <w:lvlJc w:val="left"/>
      <w:pPr>
        <w:ind w:left="720" w:hanging="360"/>
      </w:pPr>
      <w:rPr>
        <w:rFonts w:ascii="Symbol" w:eastAsia="Aptos" w:hAnsi="Symbol"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95109679">
    <w:abstractNumId w:val="16"/>
  </w:num>
  <w:num w:numId="2" w16cid:durableId="842863112">
    <w:abstractNumId w:val="10"/>
  </w:num>
  <w:num w:numId="3" w16cid:durableId="1467314392">
    <w:abstractNumId w:val="10"/>
  </w:num>
  <w:num w:numId="4" w16cid:durableId="983697108">
    <w:abstractNumId w:val="10"/>
  </w:num>
  <w:num w:numId="5" w16cid:durableId="2023127001">
    <w:abstractNumId w:val="10"/>
  </w:num>
  <w:num w:numId="6" w16cid:durableId="1746999825">
    <w:abstractNumId w:val="10"/>
  </w:num>
  <w:num w:numId="7" w16cid:durableId="1784107671">
    <w:abstractNumId w:val="9"/>
  </w:num>
  <w:num w:numId="8" w16cid:durableId="1839810355">
    <w:abstractNumId w:val="7"/>
  </w:num>
  <w:num w:numId="9" w16cid:durableId="1336880388">
    <w:abstractNumId w:val="6"/>
  </w:num>
  <w:num w:numId="10" w16cid:durableId="241304915">
    <w:abstractNumId w:val="5"/>
  </w:num>
  <w:num w:numId="11" w16cid:durableId="1774475732">
    <w:abstractNumId w:val="4"/>
  </w:num>
  <w:num w:numId="12" w16cid:durableId="1295328194">
    <w:abstractNumId w:val="8"/>
  </w:num>
  <w:num w:numId="13" w16cid:durableId="1853957162">
    <w:abstractNumId w:val="3"/>
  </w:num>
  <w:num w:numId="14" w16cid:durableId="765930498">
    <w:abstractNumId w:val="2"/>
  </w:num>
  <w:num w:numId="15" w16cid:durableId="502166907">
    <w:abstractNumId w:val="1"/>
  </w:num>
  <w:num w:numId="16" w16cid:durableId="919410863">
    <w:abstractNumId w:val="0"/>
  </w:num>
  <w:num w:numId="17" w16cid:durableId="462847601">
    <w:abstractNumId w:val="11"/>
  </w:num>
  <w:num w:numId="18" w16cid:durableId="299306927">
    <w:abstractNumId w:val="14"/>
  </w:num>
  <w:num w:numId="19" w16cid:durableId="559828470">
    <w:abstractNumId w:val="15"/>
  </w:num>
  <w:num w:numId="20" w16cid:durableId="1488010068">
    <w:abstractNumId w:val="18"/>
  </w:num>
  <w:num w:numId="21" w16cid:durableId="444007775">
    <w:abstractNumId w:val="13"/>
  </w:num>
  <w:num w:numId="22" w16cid:durableId="1018043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219639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65908742">
    <w:abstractNumId w:val="10"/>
    <w:lvlOverride w:ilvl="0">
      <w:startOverride w:val="1"/>
    </w:lvlOverride>
  </w:num>
  <w:num w:numId="25" w16cid:durableId="613439442">
    <w:abstractNumId w:val="12"/>
  </w:num>
  <w:num w:numId="26" w16cid:durableId="3445242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166089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54562231">
    <w:abstractNumId w:val="10"/>
  </w:num>
  <w:num w:numId="29" w16cid:durableId="1211769833">
    <w:abstractNumId w:val="17"/>
  </w:num>
  <w:num w:numId="30" w16cid:durableId="14268091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011975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78D6"/>
    <w:rsid w:val="00000FED"/>
    <w:rsid w:val="00003E83"/>
    <w:rsid w:val="0000434E"/>
    <w:rsid w:val="00004E31"/>
    <w:rsid w:val="0000706F"/>
    <w:rsid w:val="000179C2"/>
    <w:rsid w:val="00020349"/>
    <w:rsid w:val="000207DA"/>
    <w:rsid w:val="000211A9"/>
    <w:rsid w:val="00021238"/>
    <w:rsid w:val="00022071"/>
    <w:rsid w:val="00022A96"/>
    <w:rsid w:val="00022B68"/>
    <w:rsid w:val="0002513C"/>
    <w:rsid w:val="00031260"/>
    <w:rsid w:val="00031F90"/>
    <w:rsid w:val="000337A6"/>
    <w:rsid w:val="00035E51"/>
    <w:rsid w:val="0003681A"/>
    <w:rsid w:val="000372B7"/>
    <w:rsid w:val="000373C2"/>
    <w:rsid w:val="00042AF7"/>
    <w:rsid w:val="00050F6E"/>
    <w:rsid w:val="0005193B"/>
    <w:rsid w:val="00053929"/>
    <w:rsid w:val="0005602A"/>
    <w:rsid w:val="00056841"/>
    <w:rsid w:val="00056B97"/>
    <w:rsid w:val="00061EC2"/>
    <w:rsid w:val="00066CE8"/>
    <w:rsid w:val="00071E74"/>
    <w:rsid w:val="00075F77"/>
    <w:rsid w:val="000767B5"/>
    <w:rsid w:val="00076AAD"/>
    <w:rsid w:val="00080ED0"/>
    <w:rsid w:val="00082F89"/>
    <w:rsid w:val="00085B8F"/>
    <w:rsid w:val="00086319"/>
    <w:rsid w:val="00090481"/>
    <w:rsid w:val="00090529"/>
    <w:rsid w:val="00090950"/>
    <w:rsid w:val="00090FAE"/>
    <w:rsid w:val="000927E3"/>
    <w:rsid w:val="0009381E"/>
    <w:rsid w:val="00095FC1"/>
    <w:rsid w:val="00097D6B"/>
    <w:rsid w:val="000A3826"/>
    <w:rsid w:val="000A559A"/>
    <w:rsid w:val="000A5F9B"/>
    <w:rsid w:val="000A635E"/>
    <w:rsid w:val="000A6C26"/>
    <w:rsid w:val="000B36C8"/>
    <w:rsid w:val="000C62F1"/>
    <w:rsid w:val="000C688B"/>
    <w:rsid w:val="000D2924"/>
    <w:rsid w:val="000D425B"/>
    <w:rsid w:val="000D4684"/>
    <w:rsid w:val="000D52A4"/>
    <w:rsid w:val="000D5656"/>
    <w:rsid w:val="000D7181"/>
    <w:rsid w:val="000E07BC"/>
    <w:rsid w:val="000E1CDF"/>
    <w:rsid w:val="000E2DA0"/>
    <w:rsid w:val="000E2E21"/>
    <w:rsid w:val="000E410A"/>
    <w:rsid w:val="000F1CD4"/>
    <w:rsid w:val="000F2808"/>
    <w:rsid w:val="000F4103"/>
    <w:rsid w:val="000F64C8"/>
    <w:rsid w:val="000F70A7"/>
    <w:rsid w:val="0010110A"/>
    <w:rsid w:val="00102225"/>
    <w:rsid w:val="0010745C"/>
    <w:rsid w:val="001125BC"/>
    <w:rsid w:val="00113CCA"/>
    <w:rsid w:val="0011551A"/>
    <w:rsid w:val="00115A0C"/>
    <w:rsid w:val="0011670C"/>
    <w:rsid w:val="00122F25"/>
    <w:rsid w:val="00125401"/>
    <w:rsid w:val="00130575"/>
    <w:rsid w:val="0013354F"/>
    <w:rsid w:val="00135980"/>
    <w:rsid w:val="001363D7"/>
    <w:rsid w:val="0013786F"/>
    <w:rsid w:val="00144C4A"/>
    <w:rsid w:val="001507D3"/>
    <w:rsid w:val="00151B24"/>
    <w:rsid w:val="00155A7D"/>
    <w:rsid w:val="00155ADD"/>
    <w:rsid w:val="001562D6"/>
    <w:rsid w:val="001642CE"/>
    <w:rsid w:val="00164719"/>
    <w:rsid w:val="001668B6"/>
    <w:rsid w:val="00166FC4"/>
    <w:rsid w:val="001677AC"/>
    <w:rsid w:val="001734CB"/>
    <w:rsid w:val="00173958"/>
    <w:rsid w:val="00173BD3"/>
    <w:rsid w:val="00176B46"/>
    <w:rsid w:val="001774F9"/>
    <w:rsid w:val="00177536"/>
    <w:rsid w:val="00180451"/>
    <w:rsid w:val="001804EA"/>
    <w:rsid w:val="0018207F"/>
    <w:rsid w:val="00185544"/>
    <w:rsid w:val="00190A61"/>
    <w:rsid w:val="0019351A"/>
    <w:rsid w:val="00197179"/>
    <w:rsid w:val="001A0E1E"/>
    <w:rsid w:val="001A2215"/>
    <w:rsid w:val="001A3342"/>
    <w:rsid w:val="001A3E3D"/>
    <w:rsid w:val="001A3F3D"/>
    <w:rsid w:val="001A7049"/>
    <w:rsid w:val="001A7F05"/>
    <w:rsid w:val="001B1E40"/>
    <w:rsid w:val="001B3098"/>
    <w:rsid w:val="001B3E06"/>
    <w:rsid w:val="001B563F"/>
    <w:rsid w:val="001B57C4"/>
    <w:rsid w:val="001C764E"/>
    <w:rsid w:val="001C7F84"/>
    <w:rsid w:val="001D6A99"/>
    <w:rsid w:val="001E1052"/>
    <w:rsid w:val="001E21B1"/>
    <w:rsid w:val="001E2F93"/>
    <w:rsid w:val="001E4554"/>
    <w:rsid w:val="001E5F3D"/>
    <w:rsid w:val="001E61E5"/>
    <w:rsid w:val="001E7BB4"/>
    <w:rsid w:val="001F0995"/>
    <w:rsid w:val="001F2159"/>
    <w:rsid w:val="001F23F7"/>
    <w:rsid w:val="001F2ACA"/>
    <w:rsid w:val="001F2B86"/>
    <w:rsid w:val="001F2E49"/>
    <w:rsid w:val="001F4D59"/>
    <w:rsid w:val="001F53FD"/>
    <w:rsid w:val="0020037C"/>
    <w:rsid w:val="00200514"/>
    <w:rsid w:val="00202A72"/>
    <w:rsid w:val="00206ADB"/>
    <w:rsid w:val="00210B8B"/>
    <w:rsid w:val="00211B75"/>
    <w:rsid w:val="00214863"/>
    <w:rsid w:val="002156B4"/>
    <w:rsid w:val="00215851"/>
    <w:rsid w:val="00216AF8"/>
    <w:rsid w:val="00224FCD"/>
    <w:rsid w:val="00231CD3"/>
    <w:rsid w:val="0023323F"/>
    <w:rsid w:val="00234C84"/>
    <w:rsid w:val="00237D7B"/>
    <w:rsid w:val="002408BF"/>
    <w:rsid w:val="002421D3"/>
    <w:rsid w:val="002516BF"/>
    <w:rsid w:val="00253222"/>
    <w:rsid w:val="002555EC"/>
    <w:rsid w:val="00257CF5"/>
    <w:rsid w:val="00260A6A"/>
    <w:rsid w:val="00261C13"/>
    <w:rsid w:val="00262847"/>
    <w:rsid w:val="0027144B"/>
    <w:rsid w:val="002807E6"/>
    <w:rsid w:val="00281BB2"/>
    <w:rsid w:val="00284C42"/>
    <w:rsid w:val="002A03C3"/>
    <w:rsid w:val="002A08D1"/>
    <w:rsid w:val="002B08F5"/>
    <w:rsid w:val="002B254E"/>
    <w:rsid w:val="002B4B35"/>
    <w:rsid w:val="002B4CE8"/>
    <w:rsid w:val="002B6AF3"/>
    <w:rsid w:val="002B72E9"/>
    <w:rsid w:val="002C1154"/>
    <w:rsid w:val="002C465C"/>
    <w:rsid w:val="002C7998"/>
    <w:rsid w:val="002D1434"/>
    <w:rsid w:val="002D24C0"/>
    <w:rsid w:val="002D2BEE"/>
    <w:rsid w:val="002D3B40"/>
    <w:rsid w:val="002D6E3A"/>
    <w:rsid w:val="002F1E53"/>
    <w:rsid w:val="002F2CAA"/>
    <w:rsid w:val="002F2FD3"/>
    <w:rsid w:val="0030052C"/>
    <w:rsid w:val="00300B99"/>
    <w:rsid w:val="0030456D"/>
    <w:rsid w:val="00304FF2"/>
    <w:rsid w:val="003111B0"/>
    <w:rsid w:val="00311E25"/>
    <w:rsid w:val="00312731"/>
    <w:rsid w:val="00317BA1"/>
    <w:rsid w:val="003241F4"/>
    <w:rsid w:val="00327E45"/>
    <w:rsid w:val="003306E1"/>
    <w:rsid w:val="00330FF0"/>
    <w:rsid w:val="003320E4"/>
    <w:rsid w:val="0033525D"/>
    <w:rsid w:val="003358A1"/>
    <w:rsid w:val="003414F3"/>
    <w:rsid w:val="00345D08"/>
    <w:rsid w:val="00346D31"/>
    <w:rsid w:val="003516A4"/>
    <w:rsid w:val="00351FD8"/>
    <w:rsid w:val="0035613E"/>
    <w:rsid w:val="00362B54"/>
    <w:rsid w:val="00363E76"/>
    <w:rsid w:val="00363EE9"/>
    <w:rsid w:val="003640FA"/>
    <w:rsid w:val="003653E8"/>
    <w:rsid w:val="00365CC6"/>
    <w:rsid w:val="0036717C"/>
    <w:rsid w:val="00371252"/>
    <w:rsid w:val="00372915"/>
    <w:rsid w:val="0037451E"/>
    <w:rsid w:val="00376128"/>
    <w:rsid w:val="0037742E"/>
    <w:rsid w:val="00377BF5"/>
    <w:rsid w:val="00377D56"/>
    <w:rsid w:val="00377E50"/>
    <w:rsid w:val="00380E9E"/>
    <w:rsid w:val="00381315"/>
    <w:rsid w:val="003821E1"/>
    <w:rsid w:val="0038245A"/>
    <w:rsid w:val="003840E6"/>
    <w:rsid w:val="00385CFC"/>
    <w:rsid w:val="0039337A"/>
    <w:rsid w:val="0039764E"/>
    <w:rsid w:val="003A3189"/>
    <w:rsid w:val="003A3412"/>
    <w:rsid w:val="003A3CA7"/>
    <w:rsid w:val="003A6625"/>
    <w:rsid w:val="003A7045"/>
    <w:rsid w:val="003A761F"/>
    <w:rsid w:val="003B0E5F"/>
    <w:rsid w:val="003B1D1F"/>
    <w:rsid w:val="003B33BD"/>
    <w:rsid w:val="003B3EAF"/>
    <w:rsid w:val="003B569D"/>
    <w:rsid w:val="003B5912"/>
    <w:rsid w:val="003C0E9C"/>
    <w:rsid w:val="003C3C0E"/>
    <w:rsid w:val="003C3D41"/>
    <w:rsid w:val="003C44F5"/>
    <w:rsid w:val="003C651A"/>
    <w:rsid w:val="003D334A"/>
    <w:rsid w:val="003D42A6"/>
    <w:rsid w:val="003D4F21"/>
    <w:rsid w:val="003D4FAC"/>
    <w:rsid w:val="003D54E7"/>
    <w:rsid w:val="003D566B"/>
    <w:rsid w:val="003E1885"/>
    <w:rsid w:val="003E4BDC"/>
    <w:rsid w:val="003E7906"/>
    <w:rsid w:val="003F000F"/>
    <w:rsid w:val="003F1A9D"/>
    <w:rsid w:val="003F2A3B"/>
    <w:rsid w:val="003F3C50"/>
    <w:rsid w:val="003F5AE3"/>
    <w:rsid w:val="00406202"/>
    <w:rsid w:val="00406A6A"/>
    <w:rsid w:val="00406B22"/>
    <w:rsid w:val="00407147"/>
    <w:rsid w:val="004078FA"/>
    <w:rsid w:val="00410B88"/>
    <w:rsid w:val="00413497"/>
    <w:rsid w:val="00413CD9"/>
    <w:rsid w:val="00414088"/>
    <w:rsid w:val="00414E6A"/>
    <w:rsid w:val="00417516"/>
    <w:rsid w:val="00423433"/>
    <w:rsid w:val="0042517C"/>
    <w:rsid w:val="00431E08"/>
    <w:rsid w:val="004328A7"/>
    <w:rsid w:val="00434C74"/>
    <w:rsid w:val="00437F9E"/>
    <w:rsid w:val="004440D1"/>
    <w:rsid w:val="00456EB4"/>
    <w:rsid w:val="00457827"/>
    <w:rsid w:val="004640CA"/>
    <w:rsid w:val="0047077D"/>
    <w:rsid w:val="004718F3"/>
    <w:rsid w:val="00474876"/>
    <w:rsid w:val="00475040"/>
    <w:rsid w:val="00476124"/>
    <w:rsid w:val="00482C4B"/>
    <w:rsid w:val="00483786"/>
    <w:rsid w:val="00486D7D"/>
    <w:rsid w:val="00490C06"/>
    <w:rsid w:val="00493D40"/>
    <w:rsid w:val="00493EE3"/>
    <w:rsid w:val="004943E4"/>
    <w:rsid w:val="00495D48"/>
    <w:rsid w:val="004967B6"/>
    <w:rsid w:val="004A32A2"/>
    <w:rsid w:val="004A504B"/>
    <w:rsid w:val="004A5322"/>
    <w:rsid w:val="004A6911"/>
    <w:rsid w:val="004B3652"/>
    <w:rsid w:val="004B54E0"/>
    <w:rsid w:val="004B7384"/>
    <w:rsid w:val="004C14A4"/>
    <w:rsid w:val="004C4269"/>
    <w:rsid w:val="004C4B96"/>
    <w:rsid w:val="004C5897"/>
    <w:rsid w:val="004C73C7"/>
    <w:rsid w:val="004D13F5"/>
    <w:rsid w:val="004D6236"/>
    <w:rsid w:val="004D74FF"/>
    <w:rsid w:val="004D7F90"/>
    <w:rsid w:val="004E2686"/>
    <w:rsid w:val="004E4312"/>
    <w:rsid w:val="004E4DBB"/>
    <w:rsid w:val="004E4E41"/>
    <w:rsid w:val="004E4F57"/>
    <w:rsid w:val="004E5F79"/>
    <w:rsid w:val="004E68DA"/>
    <w:rsid w:val="004E73DB"/>
    <w:rsid w:val="004E7D11"/>
    <w:rsid w:val="004E7F9C"/>
    <w:rsid w:val="004F3493"/>
    <w:rsid w:val="004F5143"/>
    <w:rsid w:val="004F59DF"/>
    <w:rsid w:val="004F7438"/>
    <w:rsid w:val="00506862"/>
    <w:rsid w:val="00512B09"/>
    <w:rsid w:val="005220ED"/>
    <w:rsid w:val="005256D5"/>
    <w:rsid w:val="0052780E"/>
    <w:rsid w:val="00533796"/>
    <w:rsid w:val="00533CAC"/>
    <w:rsid w:val="00535A8F"/>
    <w:rsid w:val="00535AF3"/>
    <w:rsid w:val="0053690A"/>
    <w:rsid w:val="00537343"/>
    <w:rsid w:val="00537BB4"/>
    <w:rsid w:val="005431E8"/>
    <w:rsid w:val="0054450A"/>
    <w:rsid w:val="005516F3"/>
    <w:rsid w:val="005521FE"/>
    <w:rsid w:val="00555D75"/>
    <w:rsid w:val="00560DF0"/>
    <w:rsid w:val="0056759C"/>
    <w:rsid w:val="00570BEC"/>
    <w:rsid w:val="005746A0"/>
    <w:rsid w:val="0057569E"/>
    <w:rsid w:val="00575830"/>
    <w:rsid w:val="005822B8"/>
    <w:rsid w:val="00582CCC"/>
    <w:rsid w:val="00583DAC"/>
    <w:rsid w:val="00586446"/>
    <w:rsid w:val="00591EA7"/>
    <w:rsid w:val="0059513E"/>
    <w:rsid w:val="005A6AA4"/>
    <w:rsid w:val="005A6D9F"/>
    <w:rsid w:val="005B229D"/>
    <w:rsid w:val="005B48FF"/>
    <w:rsid w:val="005C1E32"/>
    <w:rsid w:val="005C1EEA"/>
    <w:rsid w:val="005C26C3"/>
    <w:rsid w:val="005C670D"/>
    <w:rsid w:val="005D06B5"/>
    <w:rsid w:val="005D1D18"/>
    <w:rsid w:val="005D363F"/>
    <w:rsid w:val="005E0C5C"/>
    <w:rsid w:val="005E28F5"/>
    <w:rsid w:val="005E4AFF"/>
    <w:rsid w:val="005E5836"/>
    <w:rsid w:val="005E5943"/>
    <w:rsid w:val="005E6540"/>
    <w:rsid w:val="005E7BA7"/>
    <w:rsid w:val="005F040D"/>
    <w:rsid w:val="005F0994"/>
    <w:rsid w:val="005F0FFD"/>
    <w:rsid w:val="005F138E"/>
    <w:rsid w:val="005F3172"/>
    <w:rsid w:val="005F43F6"/>
    <w:rsid w:val="005F593D"/>
    <w:rsid w:val="00604C15"/>
    <w:rsid w:val="00605D9F"/>
    <w:rsid w:val="006105B4"/>
    <w:rsid w:val="00611EBC"/>
    <w:rsid w:val="00613FD7"/>
    <w:rsid w:val="006158D5"/>
    <w:rsid w:val="00617A2D"/>
    <w:rsid w:val="0062027C"/>
    <w:rsid w:val="00623839"/>
    <w:rsid w:val="00623EC6"/>
    <w:rsid w:val="006248AE"/>
    <w:rsid w:val="00625D83"/>
    <w:rsid w:val="00626162"/>
    <w:rsid w:val="006271C6"/>
    <w:rsid w:val="00635E4F"/>
    <w:rsid w:val="00644DEA"/>
    <w:rsid w:val="00644E5D"/>
    <w:rsid w:val="00647277"/>
    <w:rsid w:val="00647AF2"/>
    <w:rsid w:val="00647D03"/>
    <w:rsid w:val="00651984"/>
    <w:rsid w:val="00652472"/>
    <w:rsid w:val="006545BD"/>
    <w:rsid w:val="00661FC0"/>
    <w:rsid w:val="006623C0"/>
    <w:rsid w:val="006623E7"/>
    <w:rsid w:val="00662B80"/>
    <w:rsid w:val="0066451F"/>
    <w:rsid w:val="00665150"/>
    <w:rsid w:val="00666E0F"/>
    <w:rsid w:val="0066768F"/>
    <w:rsid w:val="00667BDE"/>
    <w:rsid w:val="00670F6C"/>
    <w:rsid w:val="00674235"/>
    <w:rsid w:val="00676E58"/>
    <w:rsid w:val="00677A2B"/>
    <w:rsid w:val="006840F4"/>
    <w:rsid w:val="006852C7"/>
    <w:rsid w:val="006852CE"/>
    <w:rsid w:val="0068659F"/>
    <w:rsid w:val="006872F6"/>
    <w:rsid w:val="006908F5"/>
    <w:rsid w:val="00692D14"/>
    <w:rsid w:val="006A18FF"/>
    <w:rsid w:val="006A1DBA"/>
    <w:rsid w:val="006A2190"/>
    <w:rsid w:val="006A7A3B"/>
    <w:rsid w:val="006B0A1E"/>
    <w:rsid w:val="006B3B76"/>
    <w:rsid w:val="006B65C7"/>
    <w:rsid w:val="006C1727"/>
    <w:rsid w:val="006C32FD"/>
    <w:rsid w:val="006C39CE"/>
    <w:rsid w:val="006C3B47"/>
    <w:rsid w:val="006C719F"/>
    <w:rsid w:val="006C7BE3"/>
    <w:rsid w:val="006C7FC4"/>
    <w:rsid w:val="006D0FCC"/>
    <w:rsid w:val="006D21F5"/>
    <w:rsid w:val="006D3089"/>
    <w:rsid w:val="006D762C"/>
    <w:rsid w:val="006E0067"/>
    <w:rsid w:val="006E0A50"/>
    <w:rsid w:val="006E126D"/>
    <w:rsid w:val="006E1FC3"/>
    <w:rsid w:val="006E22AF"/>
    <w:rsid w:val="006F2643"/>
    <w:rsid w:val="00700AA5"/>
    <w:rsid w:val="007018E4"/>
    <w:rsid w:val="00704CE9"/>
    <w:rsid w:val="0070616B"/>
    <w:rsid w:val="00706295"/>
    <w:rsid w:val="00706FDA"/>
    <w:rsid w:val="00711B18"/>
    <w:rsid w:val="00711F9A"/>
    <w:rsid w:val="00713810"/>
    <w:rsid w:val="00720A6C"/>
    <w:rsid w:val="007227A3"/>
    <w:rsid w:val="007269E0"/>
    <w:rsid w:val="00726DF1"/>
    <w:rsid w:val="00727943"/>
    <w:rsid w:val="007303A5"/>
    <w:rsid w:val="00730B3E"/>
    <w:rsid w:val="0073379E"/>
    <w:rsid w:val="0073420B"/>
    <w:rsid w:val="00736367"/>
    <w:rsid w:val="00746C98"/>
    <w:rsid w:val="0074760E"/>
    <w:rsid w:val="00750B63"/>
    <w:rsid w:val="00751953"/>
    <w:rsid w:val="007527B0"/>
    <w:rsid w:val="007544B5"/>
    <w:rsid w:val="007548C4"/>
    <w:rsid w:val="00754ABA"/>
    <w:rsid w:val="00755F1B"/>
    <w:rsid w:val="00756605"/>
    <w:rsid w:val="00757176"/>
    <w:rsid w:val="007579AA"/>
    <w:rsid w:val="00761006"/>
    <w:rsid w:val="007624A2"/>
    <w:rsid w:val="00774098"/>
    <w:rsid w:val="00781CE5"/>
    <w:rsid w:val="00781F1B"/>
    <w:rsid w:val="00782B0D"/>
    <w:rsid w:val="007841F9"/>
    <w:rsid w:val="0078456E"/>
    <w:rsid w:val="007851F4"/>
    <w:rsid w:val="0079014A"/>
    <w:rsid w:val="00790C55"/>
    <w:rsid w:val="00793A15"/>
    <w:rsid w:val="00793CAC"/>
    <w:rsid w:val="0079781A"/>
    <w:rsid w:val="007A1546"/>
    <w:rsid w:val="007A1919"/>
    <w:rsid w:val="007A21A1"/>
    <w:rsid w:val="007A228C"/>
    <w:rsid w:val="007A368E"/>
    <w:rsid w:val="007A44BB"/>
    <w:rsid w:val="007A5868"/>
    <w:rsid w:val="007A58C3"/>
    <w:rsid w:val="007A68B4"/>
    <w:rsid w:val="007B04CE"/>
    <w:rsid w:val="007B2497"/>
    <w:rsid w:val="007B6871"/>
    <w:rsid w:val="007B7A2F"/>
    <w:rsid w:val="007C2B69"/>
    <w:rsid w:val="007C32EE"/>
    <w:rsid w:val="007C3D33"/>
    <w:rsid w:val="007C52DB"/>
    <w:rsid w:val="007D294A"/>
    <w:rsid w:val="007D47D2"/>
    <w:rsid w:val="007D6E33"/>
    <w:rsid w:val="007D6EC0"/>
    <w:rsid w:val="007D7E1D"/>
    <w:rsid w:val="007E503C"/>
    <w:rsid w:val="007F5677"/>
    <w:rsid w:val="007F5DF7"/>
    <w:rsid w:val="00802F8C"/>
    <w:rsid w:val="0080345C"/>
    <w:rsid w:val="00807FA0"/>
    <w:rsid w:val="0082211F"/>
    <w:rsid w:val="00824573"/>
    <w:rsid w:val="0082522F"/>
    <w:rsid w:val="00826E5E"/>
    <w:rsid w:val="0082741A"/>
    <w:rsid w:val="00831979"/>
    <w:rsid w:val="008443AF"/>
    <w:rsid w:val="008478C2"/>
    <w:rsid w:val="00851352"/>
    <w:rsid w:val="00852EC3"/>
    <w:rsid w:val="00855B31"/>
    <w:rsid w:val="00857077"/>
    <w:rsid w:val="00861B85"/>
    <w:rsid w:val="00863230"/>
    <w:rsid w:val="0086363F"/>
    <w:rsid w:val="00865BD0"/>
    <w:rsid w:val="0086798F"/>
    <w:rsid w:val="00870719"/>
    <w:rsid w:val="00870A6C"/>
    <w:rsid w:val="008717D8"/>
    <w:rsid w:val="0087215C"/>
    <w:rsid w:val="00874637"/>
    <w:rsid w:val="00875D25"/>
    <w:rsid w:val="00880E35"/>
    <w:rsid w:val="00883281"/>
    <w:rsid w:val="00883DAC"/>
    <w:rsid w:val="008849E1"/>
    <w:rsid w:val="00884FE8"/>
    <w:rsid w:val="008875FE"/>
    <w:rsid w:val="008879EB"/>
    <w:rsid w:val="00887F8E"/>
    <w:rsid w:val="008940FB"/>
    <w:rsid w:val="00896234"/>
    <w:rsid w:val="00897E43"/>
    <w:rsid w:val="008B0A85"/>
    <w:rsid w:val="008B25F3"/>
    <w:rsid w:val="008B2984"/>
    <w:rsid w:val="008B6E0F"/>
    <w:rsid w:val="008C0D7B"/>
    <w:rsid w:val="008C1F51"/>
    <w:rsid w:val="008C222B"/>
    <w:rsid w:val="008C2936"/>
    <w:rsid w:val="008C5738"/>
    <w:rsid w:val="008C6C7E"/>
    <w:rsid w:val="008C7EAD"/>
    <w:rsid w:val="008D0CFE"/>
    <w:rsid w:val="008D101F"/>
    <w:rsid w:val="008D6152"/>
    <w:rsid w:val="008D6BE8"/>
    <w:rsid w:val="008E47E5"/>
    <w:rsid w:val="008E4C3D"/>
    <w:rsid w:val="008E7BA9"/>
    <w:rsid w:val="008F0F81"/>
    <w:rsid w:val="008F1DFE"/>
    <w:rsid w:val="008F27BF"/>
    <w:rsid w:val="008F2E64"/>
    <w:rsid w:val="008F3CA2"/>
    <w:rsid w:val="008F6FF4"/>
    <w:rsid w:val="00901880"/>
    <w:rsid w:val="009019AF"/>
    <w:rsid w:val="00903674"/>
    <w:rsid w:val="00911CF2"/>
    <w:rsid w:val="009142EC"/>
    <w:rsid w:val="009145E4"/>
    <w:rsid w:val="009154C3"/>
    <w:rsid w:val="00915D55"/>
    <w:rsid w:val="009179B2"/>
    <w:rsid w:val="00920CBF"/>
    <w:rsid w:val="00920EEC"/>
    <w:rsid w:val="00923540"/>
    <w:rsid w:val="00926767"/>
    <w:rsid w:val="0093007E"/>
    <w:rsid w:val="00930CC6"/>
    <w:rsid w:val="00931F1E"/>
    <w:rsid w:val="00932A9B"/>
    <w:rsid w:val="0093393A"/>
    <w:rsid w:val="009361D5"/>
    <w:rsid w:val="00940877"/>
    <w:rsid w:val="00942339"/>
    <w:rsid w:val="009428A4"/>
    <w:rsid w:val="00945209"/>
    <w:rsid w:val="00951FA2"/>
    <w:rsid w:val="00962FA8"/>
    <w:rsid w:val="00964FAF"/>
    <w:rsid w:val="009659F4"/>
    <w:rsid w:val="00970AFE"/>
    <w:rsid w:val="00970D60"/>
    <w:rsid w:val="00977DB7"/>
    <w:rsid w:val="0098303C"/>
    <w:rsid w:val="0098404B"/>
    <w:rsid w:val="009874D0"/>
    <w:rsid w:val="00991D3A"/>
    <w:rsid w:val="00991D50"/>
    <w:rsid w:val="0099303A"/>
    <w:rsid w:val="0099390E"/>
    <w:rsid w:val="009960E5"/>
    <w:rsid w:val="009A5463"/>
    <w:rsid w:val="009A7ADC"/>
    <w:rsid w:val="009B05AC"/>
    <w:rsid w:val="009B0664"/>
    <w:rsid w:val="009B0711"/>
    <w:rsid w:val="009B0D30"/>
    <w:rsid w:val="009B1F90"/>
    <w:rsid w:val="009B35C3"/>
    <w:rsid w:val="009B430B"/>
    <w:rsid w:val="009B56B6"/>
    <w:rsid w:val="009B743D"/>
    <w:rsid w:val="009C19B7"/>
    <w:rsid w:val="009C45BD"/>
    <w:rsid w:val="009C5465"/>
    <w:rsid w:val="009C5ABB"/>
    <w:rsid w:val="009C714A"/>
    <w:rsid w:val="009D7C51"/>
    <w:rsid w:val="009E196C"/>
    <w:rsid w:val="009E2EB0"/>
    <w:rsid w:val="009E303F"/>
    <w:rsid w:val="009E546F"/>
    <w:rsid w:val="009E6A0A"/>
    <w:rsid w:val="009F1BBD"/>
    <w:rsid w:val="009F36BF"/>
    <w:rsid w:val="009F5A08"/>
    <w:rsid w:val="00A007F9"/>
    <w:rsid w:val="00A03214"/>
    <w:rsid w:val="00A0555D"/>
    <w:rsid w:val="00A07102"/>
    <w:rsid w:val="00A0794C"/>
    <w:rsid w:val="00A10928"/>
    <w:rsid w:val="00A111B6"/>
    <w:rsid w:val="00A11D52"/>
    <w:rsid w:val="00A16E45"/>
    <w:rsid w:val="00A2401F"/>
    <w:rsid w:val="00A26D27"/>
    <w:rsid w:val="00A33043"/>
    <w:rsid w:val="00A376EE"/>
    <w:rsid w:val="00A40289"/>
    <w:rsid w:val="00A4292D"/>
    <w:rsid w:val="00A42A99"/>
    <w:rsid w:val="00A46119"/>
    <w:rsid w:val="00A5151A"/>
    <w:rsid w:val="00A51F46"/>
    <w:rsid w:val="00A57689"/>
    <w:rsid w:val="00A57E0A"/>
    <w:rsid w:val="00A604C8"/>
    <w:rsid w:val="00A60808"/>
    <w:rsid w:val="00A63B77"/>
    <w:rsid w:val="00A6470F"/>
    <w:rsid w:val="00A65C10"/>
    <w:rsid w:val="00A67CA5"/>
    <w:rsid w:val="00A71146"/>
    <w:rsid w:val="00A71589"/>
    <w:rsid w:val="00A730AC"/>
    <w:rsid w:val="00A73E50"/>
    <w:rsid w:val="00A75DD1"/>
    <w:rsid w:val="00A77919"/>
    <w:rsid w:val="00A823F6"/>
    <w:rsid w:val="00A82C07"/>
    <w:rsid w:val="00A83204"/>
    <w:rsid w:val="00A840F3"/>
    <w:rsid w:val="00A84346"/>
    <w:rsid w:val="00A86E1F"/>
    <w:rsid w:val="00A8719E"/>
    <w:rsid w:val="00A874C1"/>
    <w:rsid w:val="00AA0A89"/>
    <w:rsid w:val="00AA3F38"/>
    <w:rsid w:val="00AA5368"/>
    <w:rsid w:val="00AA624F"/>
    <w:rsid w:val="00AA6429"/>
    <w:rsid w:val="00AB0988"/>
    <w:rsid w:val="00AB7258"/>
    <w:rsid w:val="00AC01AA"/>
    <w:rsid w:val="00AC0704"/>
    <w:rsid w:val="00AC1C27"/>
    <w:rsid w:val="00AC3EE9"/>
    <w:rsid w:val="00AC4F72"/>
    <w:rsid w:val="00AC5041"/>
    <w:rsid w:val="00AC748C"/>
    <w:rsid w:val="00AC7C17"/>
    <w:rsid w:val="00AD3814"/>
    <w:rsid w:val="00AD5DAA"/>
    <w:rsid w:val="00AE0FC3"/>
    <w:rsid w:val="00AE2B35"/>
    <w:rsid w:val="00AE4769"/>
    <w:rsid w:val="00AE482E"/>
    <w:rsid w:val="00AE6B59"/>
    <w:rsid w:val="00AE7187"/>
    <w:rsid w:val="00AF027C"/>
    <w:rsid w:val="00AF090A"/>
    <w:rsid w:val="00AF1B39"/>
    <w:rsid w:val="00AF741A"/>
    <w:rsid w:val="00AF775D"/>
    <w:rsid w:val="00B01ADB"/>
    <w:rsid w:val="00B03705"/>
    <w:rsid w:val="00B04161"/>
    <w:rsid w:val="00B056F9"/>
    <w:rsid w:val="00B07DC1"/>
    <w:rsid w:val="00B11726"/>
    <w:rsid w:val="00B11E3D"/>
    <w:rsid w:val="00B132DB"/>
    <w:rsid w:val="00B132E7"/>
    <w:rsid w:val="00B13CC3"/>
    <w:rsid w:val="00B13CEC"/>
    <w:rsid w:val="00B1450C"/>
    <w:rsid w:val="00B14D2C"/>
    <w:rsid w:val="00B1518C"/>
    <w:rsid w:val="00B163B4"/>
    <w:rsid w:val="00B17E82"/>
    <w:rsid w:val="00B20838"/>
    <w:rsid w:val="00B242FC"/>
    <w:rsid w:val="00B30327"/>
    <w:rsid w:val="00B33B0B"/>
    <w:rsid w:val="00B33DBA"/>
    <w:rsid w:val="00B42DA1"/>
    <w:rsid w:val="00B4575A"/>
    <w:rsid w:val="00B51D38"/>
    <w:rsid w:val="00B575BA"/>
    <w:rsid w:val="00B604F7"/>
    <w:rsid w:val="00B71608"/>
    <w:rsid w:val="00B7435C"/>
    <w:rsid w:val="00B76429"/>
    <w:rsid w:val="00B81F06"/>
    <w:rsid w:val="00B86471"/>
    <w:rsid w:val="00B87C10"/>
    <w:rsid w:val="00B956D4"/>
    <w:rsid w:val="00B95E98"/>
    <w:rsid w:val="00B96380"/>
    <w:rsid w:val="00B97446"/>
    <w:rsid w:val="00BA3301"/>
    <w:rsid w:val="00BA7346"/>
    <w:rsid w:val="00BA7432"/>
    <w:rsid w:val="00BB2764"/>
    <w:rsid w:val="00BB35D6"/>
    <w:rsid w:val="00BC1AA0"/>
    <w:rsid w:val="00BC23C6"/>
    <w:rsid w:val="00BC2495"/>
    <w:rsid w:val="00BC314A"/>
    <w:rsid w:val="00BC68E1"/>
    <w:rsid w:val="00BC7EB9"/>
    <w:rsid w:val="00BD0D0D"/>
    <w:rsid w:val="00BD1C69"/>
    <w:rsid w:val="00BD2643"/>
    <w:rsid w:val="00BD56B1"/>
    <w:rsid w:val="00BD5A88"/>
    <w:rsid w:val="00BD61D7"/>
    <w:rsid w:val="00BD6558"/>
    <w:rsid w:val="00BE225E"/>
    <w:rsid w:val="00BE3514"/>
    <w:rsid w:val="00BE623D"/>
    <w:rsid w:val="00BE7BA3"/>
    <w:rsid w:val="00BF05A7"/>
    <w:rsid w:val="00BF19A6"/>
    <w:rsid w:val="00BF2AD7"/>
    <w:rsid w:val="00BF2F76"/>
    <w:rsid w:val="00BF3022"/>
    <w:rsid w:val="00BF3214"/>
    <w:rsid w:val="00BF40E9"/>
    <w:rsid w:val="00BF5573"/>
    <w:rsid w:val="00C00D6A"/>
    <w:rsid w:val="00C04DA1"/>
    <w:rsid w:val="00C11A1E"/>
    <w:rsid w:val="00C1202D"/>
    <w:rsid w:val="00C1268B"/>
    <w:rsid w:val="00C15867"/>
    <w:rsid w:val="00C16349"/>
    <w:rsid w:val="00C200ED"/>
    <w:rsid w:val="00C20161"/>
    <w:rsid w:val="00C201FD"/>
    <w:rsid w:val="00C22398"/>
    <w:rsid w:val="00C2296D"/>
    <w:rsid w:val="00C23155"/>
    <w:rsid w:val="00C23FC5"/>
    <w:rsid w:val="00C27DC3"/>
    <w:rsid w:val="00C315DD"/>
    <w:rsid w:val="00C32951"/>
    <w:rsid w:val="00C3442F"/>
    <w:rsid w:val="00C35F08"/>
    <w:rsid w:val="00C40C41"/>
    <w:rsid w:val="00C45039"/>
    <w:rsid w:val="00C45885"/>
    <w:rsid w:val="00C45B41"/>
    <w:rsid w:val="00C463E0"/>
    <w:rsid w:val="00C47527"/>
    <w:rsid w:val="00C50F22"/>
    <w:rsid w:val="00C55955"/>
    <w:rsid w:val="00C57971"/>
    <w:rsid w:val="00C61FE1"/>
    <w:rsid w:val="00C65BD7"/>
    <w:rsid w:val="00C7388D"/>
    <w:rsid w:val="00C753FB"/>
    <w:rsid w:val="00C75806"/>
    <w:rsid w:val="00C76837"/>
    <w:rsid w:val="00C76BA4"/>
    <w:rsid w:val="00C77005"/>
    <w:rsid w:val="00C83A48"/>
    <w:rsid w:val="00C85865"/>
    <w:rsid w:val="00C85E85"/>
    <w:rsid w:val="00C87C8D"/>
    <w:rsid w:val="00C926C8"/>
    <w:rsid w:val="00C97BD2"/>
    <w:rsid w:val="00CA2EAE"/>
    <w:rsid w:val="00CA41E8"/>
    <w:rsid w:val="00CA4AC1"/>
    <w:rsid w:val="00CA59FB"/>
    <w:rsid w:val="00CA6C04"/>
    <w:rsid w:val="00CB0316"/>
    <w:rsid w:val="00CB0B11"/>
    <w:rsid w:val="00CB1DBA"/>
    <w:rsid w:val="00CB426A"/>
    <w:rsid w:val="00CB5354"/>
    <w:rsid w:val="00CB579B"/>
    <w:rsid w:val="00CB7DA6"/>
    <w:rsid w:val="00CC38BA"/>
    <w:rsid w:val="00CC3C9E"/>
    <w:rsid w:val="00CC5872"/>
    <w:rsid w:val="00CC6A14"/>
    <w:rsid w:val="00CC70A3"/>
    <w:rsid w:val="00CD1CE0"/>
    <w:rsid w:val="00CD2B44"/>
    <w:rsid w:val="00CD3817"/>
    <w:rsid w:val="00CD4442"/>
    <w:rsid w:val="00CD51F5"/>
    <w:rsid w:val="00CD53C3"/>
    <w:rsid w:val="00CD574E"/>
    <w:rsid w:val="00CE21F1"/>
    <w:rsid w:val="00CE4C22"/>
    <w:rsid w:val="00CE70D6"/>
    <w:rsid w:val="00CE76E5"/>
    <w:rsid w:val="00CF41EC"/>
    <w:rsid w:val="00CF5D04"/>
    <w:rsid w:val="00CF5E62"/>
    <w:rsid w:val="00CF6443"/>
    <w:rsid w:val="00CF7990"/>
    <w:rsid w:val="00CF7F8D"/>
    <w:rsid w:val="00D04DE4"/>
    <w:rsid w:val="00D05D41"/>
    <w:rsid w:val="00D063F1"/>
    <w:rsid w:val="00D078DE"/>
    <w:rsid w:val="00D07FEE"/>
    <w:rsid w:val="00D11735"/>
    <w:rsid w:val="00D14F22"/>
    <w:rsid w:val="00D30F63"/>
    <w:rsid w:val="00D36CF2"/>
    <w:rsid w:val="00D404BA"/>
    <w:rsid w:val="00D418B4"/>
    <w:rsid w:val="00D46E27"/>
    <w:rsid w:val="00D4741C"/>
    <w:rsid w:val="00D519C0"/>
    <w:rsid w:val="00D57713"/>
    <w:rsid w:val="00D57918"/>
    <w:rsid w:val="00D605B4"/>
    <w:rsid w:val="00D60BD4"/>
    <w:rsid w:val="00D7052F"/>
    <w:rsid w:val="00D7087A"/>
    <w:rsid w:val="00D73606"/>
    <w:rsid w:val="00D739FB"/>
    <w:rsid w:val="00D73DC6"/>
    <w:rsid w:val="00D74C1A"/>
    <w:rsid w:val="00D74D0A"/>
    <w:rsid w:val="00D754C1"/>
    <w:rsid w:val="00D77393"/>
    <w:rsid w:val="00D77A35"/>
    <w:rsid w:val="00D80141"/>
    <w:rsid w:val="00D80F71"/>
    <w:rsid w:val="00D81B3E"/>
    <w:rsid w:val="00D86A33"/>
    <w:rsid w:val="00D90C70"/>
    <w:rsid w:val="00D90E49"/>
    <w:rsid w:val="00D91FEC"/>
    <w:rsid w:val="00D94417"/>
    <w:rsid w:val="00D96ADE"/>
    <w:rsid w:val="00D97B43"/>
    <w:rsid w:val="00DA0CE2"/>
    <w:rsid w:val="00DA2387"/>
    <w:rsid w:val="00DA30E8"/>
    <w:rsid w:val="00DA3917"/>
    <w:rsid w:val="00DA6D6A"/>
    <w:rsid w:val="00DB1E1E"/>
    <w:rsid w:val="00DB3082"/>
    <w:rsid w:val="00DB6F9C"/>
    <w:rsid w:val="00DC01F1"/>
    <w:rsid w:val="00DC4164"/>
    <w:rsid w:val="00DC6A10"/>
    <w:rsid w:val="00DD1DEE"/>
    <w:rsid w:val="00DD236F"/>
    <w:rsid w:val="00DD2637"/>
    <w:rsid w:val="00DD4579"/>
    <w:rsid w:val="00DD471C"/>
    <w:rsid w:val="00DD6E67"/>
    <w:rsid w:val="00DD777E"/>
    <w:rsid w:val="00DE17D6"/>
    <w:rsid w:val="00DE26B6"/>
    <w:rsid w:val="00DE3759"/>
    <w:rsid w:val="00DE503A"/>
    <w:rsid w:val="00DE6285"/>
    <w:rsid w:val="00DE657E"/>
    <w:rsid w:val="00DE74C1"/>
    <w:rsid w:val="00DF4523"/>
    <w:rsid w:val="00DF4704"/>
    <w:rsid w:val="00DF779E"/>
    <w:rsid w:val="00E024AA"/>
    <w:rsid w:val="00E06354"/>
    <w:rsid w:val="00E06ADB"/>
    <w:rsid w:val="00E06CE5"/>
    <w:rsid w:val="00E14433"/>
    <w:rsid w:val="00E1539F"/>
    <w:rsid w:val="00E15C77"/>
    <w:rsid w:val="00E1693E"/>
    <w:rsid w:val="00E22025"/>
    <w:rsid w:val="00E250F1"/>
    <w:rsid w:val="00E3139D"/>
    <w:rsid w:val="00E314EC"/>
    <w:rsid w:val="00E34EBE"/>
    <w:rsid w:val="00E3550D"/>
    <w:rsid w:val="00E35C71"/>
    <w:rsid w:val="00E413D3"/>
    <w:rsid w:val="00E52838"/>
    <w:rsid w:val="00E55B81"/>
    <w:rsid w:val="00E57194"/>
    <w:rsid w:val="00E614E0"/>
    <w:rsid w:val="00E64806"/>
    <w:rsid w:val="00E71124"/>
    <w:rsid w:val="00E73E0F"/>
    <w:rsid w:val="00E73F7F"/>
    <w:rsid w:val="00E753E8"/>
    <w:rsid w:val="00E77835"/>
    <w:rsid w:val="00E80516"/>
    <w:rsid w:val="00E8464A"/>
    <w:rsid w:val="00E85409"/>
    <w:rsid w:val="00E9339B"/>
    <w:rsid w:val="00E9506F"/>
    <w:rsid w:val="00EA1C96"/>
    <w:rsid w:val="00EA25B1"/>
    <w:rsid w:val="00EA41A7"/>
    <w:rsid w:val="00EA429F"/>
    <w:rsid w:val="00EA4F9E"/>
    <w:rsid w:val="00EA63CA"/>
    <w:rsid w:val="00EA6D3B"/>
    <w:rsid w:val="00EB00AD"/>
    <w:rsid w:val="00EB136C"/>
    <w:rsid w:val="00EB3551"/>
    <w:rsid w:val="00EB480E"/>
    <w:rsid w:val="00EB5EC6"/>
    <w:rsid w:val="00EB7FC9"/>
    <w:rsid w:val="00EC202F"/>
    <w:rsid w:val="00EC4078"/>
    <w:rsid w:val="00EC40F1"/>
    <w:rsid w:val="00EC78D6"/>
    <w:rsid w:val="00ED22A2"/>
    <w:rsid w:val="00ED27E8"/>
    <w:rsid w:val="00ED7137"/>
    <w:rsid w:val="00EE2FA2"/>
    <w:rsid w:val="00EE47F8"/>
    <w:rsid w:val="00EE6AC1"/>
    <w:rsid w:val="00EF06EA"/>
    <w:rsid w:val="00EF0797"/>
    <w:rsid w:val="00EF0D5A"/>
    <w:rsid w:val="00EF1E29"/>
    <w:rsid w:val="00EF33F9"/>
    <w:rsid w:val="00EF5F2E"/>
    <w:rsid w:val="00F02A7B"/>
    <w:rsid w:val="00F07604"/>
    <w:rsid w:val="00F10452"/>
    <w:rsid w:val="00F11AF2"/>
    <w:rsid w:val="00F13BF2"/>
    <w:rsid w:val="00F21088"/>
    <w:rsid w:val="00F22247"/>
    <w:rsid w:val="00F273EE"/>
    <w:rsid w:val="00F308A1"/>
    <w:rsid w:val="00F326BF"/>
    <w:rsid w:val="00F327E7"/>
    <w:rsid w:val="00F35746"/>
    <w:rsid w:val="00F36115"/>
    <w:rsid w:val="00F36493"/>
    <w:rsid w:val="00F447C7"/>
    <w:rsid w:val="00F45777"/>
    <w:rsid w:val="00F459B4"/>
    <w:rsid w:val="00F5211B"/>
    <w:rsid w:val="00F554A9"/>
    <w:rsid w:val="00F62533"/>
    <w:rsid w:val="00F62590"/>
    <w:rsid w:val="00F716FD"/>
    <w:rsid w:val="00F72369"/>
    <w:rsid w:val="00F726D0"/>
    <w:rsid w:val="00F773CB"/>
    <w:rsid w:val="00F80355"/>
    <w:rsid w:val="00F87C43"/>
    <w:rsid w:val="00F91F99"/>
    <w:rsid w:val="00F94C36"/>
    <w:rsid w:val="00F96E03"/>
    <w:rsid w:val="00FA008E"/>
    <w:rsid w:val="00FA082A"/>
    <w:rsid w:val="00FA1303"/>
    <w:rsid w:val="00FA260A"/>
    <w:rsid w:val="00FA5722"/>
    <w:rsid w:val="00FA74BE"/>
    <w:rsid w:val="00FB0C81"/>
    <w:rsid w:val="00FB2722"/>
    <w:rsid w:val="00FB28F7"/>
    <w:rsid w:val="00FB49E0"/>
    <w:rsid w:val="00FB58ED"/>
    <w:rsid w:val="00FB68C7"/>
    <w:rsid w:val="00FC2200"/>
    <w:rsid w:val="00FC2540"/>
    <w:rsid w:val="00FD004D"/>
    <w:rsid w:val="00FD538D"/>
    <w:rsid w:val="00FE112C"/>
    <w:rsid w:val="00FE52E0"/>
    <w:rsid w:val="00FE7522"/>
    <w:rsid w:val="00FF0204"/>
    <w:rsid w:val="00FF0BCD"/>
    <w:rsid w:val="00FF3AED"/>
    <w:rsid w:val="00FF6FB2"/>
    <w:rsid w:val="01CCB143"/>
    <w:rsid w:val="04F10E6D"/>
    <w:rsid w:val="056E0CEC"/>
    <w:rsid w:val="05ACCA34"/>
    <w:rsid w:val="064F5807"/>
    <w:rsid w:val="074E3086"/>
    <w:rsid w:val="0904D11F"/>
    <w:rsid w:val="0935E72B"/>
    <w:rsid w:val="0A0CF004"/>
    <w:rsid w:val="0AA1F19D"/>
    <w:rsid w:val="0CF655F7"/>
    <w:rsid w:val="10B3E765"/>
    <w:rsid w:val="12596355"/>
    <w:rsid w:val="125D91F9"/>
    <w:rsid w:val="127948F1"/>
    <w:rsid w:val="13375190"/>
    <w:rsid w:val="134B7250"/>
    <w:rsid w:val="160FE7C1"/>
    <w:rsid w:val="176F79D8"/>
    <w:rsid w:val="18293D9F"/>
    <w:rsid w:val="18974382"/>
    <w:rsid w:val="18C93839"/>
    <w:rsid w:val="1B8208BA"/>
    <w:rsid w:val="1C55AD8D"/>
    <w:rsid w:val="1D134744"/>
    <w:rsid w:val="21DFE826"/>
    <w:rsid w:val="224CC884"/>
    <w:rsid w:val="2357CC5B"/>
    <w:rsid w:val="25175D8E"/>
    <w:rsid w:val="253BFA35"/>
    <w:rsid w:val="2684DEF8"/>
    <w:rsid w:val="27CDC264"/>
    <w:rsid w:val="285ABAEB"/>
    <w:rsid w:val="28730AC6"/>
    <w:rsid w:val="28CAEC2F"/>
    <w:rsid w:val="28FD0301"/>
    <w:rsid w:val="29DBBF24"/>
    <w:rsid w:val="2B0DE7C7"/>
    <w:rsid w:val="2BFA9429"/>
    <w:rsid w:val="2CCBCED6"/>
    <w:rsid w:val="2D56EA05"/>
    <w:rsid w:val="2DC32A5C"/>
    <w:rsid w:val="2DE023F6"/>
    <w:rsid w:val="2DFDE961"/>
    <w:rsid w:val="2E8B44FB"/>
    <w:rsid w:val="2F64A17A"/>
    <w:rsid w:val="30DAD979"/>
    <w:rsid w:val="31E74F69"/>
    <w:rsid w:val="31EA6C38"/>
    <w:rsid w:val="320726C2"/>
    <w:rsid w:val="320E0E9D"/>
    <w:rsid w:val="378880C2"/>
    <w:rsid w:val="39346FCD"/>
    <w:rsid w:val="39DFC0FA"/>
    <w:rsid w:val="3A2DA223"/>
    <w:rsid w:val="3CE6FA32"/>
    <w:rsid w:val="4027455C"/>
    <w:rsid w:val="405877D9"/>
    <w:rsid w:val="4063A8B6"/>
    <w:rsid w:val="406A453B"/>
    <w:rsid w:val="418CF9D0"/>
    <w:rsid w:val="422B6EF7"/>
    <w:rsid w:val="45419F7D"/>
    <w:rsid w:val="46CC5062"/>
    <w:rsid w:val="46E453CB"/>
    <w:rsid w:val="46F96C58"/>
    <w:rsid w:val="47A8D0CA"/>
    <w:rsid w:val="49DCB763"/>
    <w:rsid w:val="4C5BC552"/>
    <w:rsid w:val="4CA50523"/>
    <w:rsid w:val="4CB2B991"/>
    <w:rsid w:val="4CC17B3D"/>
    <w:rsid w:val="4DE7A33A"/>
    <w:rsid w:val="4EFDF1E8"/>
    <w:rsid w:val="4F8063E2"/>
    <w:rsid w:val="4FCD3B9A"/>
    <w:rsid w:val="51349BB2"/>
    <w:rsid w:val="52663825"/>
    <w:rsid w:val="5307736F"/>
    <w:rsid w:val="54D26177"/>
    <w:rsid w:val="579D71EF"/>
    <w:rsid w:val="57D8DEB3"/>
    <w:rsid w:val="5964DC54"/>
    <w:rsid w:val="5A91BF0D"/>
    <w:rsid w:val="5BA50FFD"/>
    <w:rsid w:val="5C1B330D"/>
    <w:rsid w:val="5D79965D"/>
    <w:rsid w:val="5F8B3AED"/>
    <w:rsid w:val="5FCA0B1B"/>
    <w:rsid w:val="610FE43F"/>
    <w:rsid w:val="6137DA8E"/>
    <w:rsid w:val="624B13C6"/>
    <w:rsid w:val="63367AD2"/>
    <w:rsid w:val="63F2FD7D"/>
    <w:rsid w:val="6A8AF820"/>
    <w:rsid w:val="6BA74158"/>
    <w:rsid w:val="6BE455F5"/>
    <w:rsid w:val="6BF25F27"/>
    <w:rsid w:val="6CDC1D9C"/>
    <w:rsid w:val="70266BD5"/>
    <w:rsid w:val="74E6F15B"/>
    <w:rsid w:val="75725D4D"/>
    <w:rsid w:val="75AA54C3"/>
    <w:rsid w:val="791405DB"/>
    <w:rsid w:val="79301581"/>
    <w:rsid w:val="79F366B1"/>
    <w:rsid w:val="7A109E3A"/>
    <w:rsid w:val="7D4D43F6"/>
    <w:rsid w:val="7FD3FE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3CB1DE"/>
  <w15:docId w15:val="{CB132519-B848-4ECC-9300-17694DAA9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3"/>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4"/>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5"/>
      </w:numPr>
      <w:spacing w:before="240" w:after="60"/>
      <w:outlineLvl w:val="3"/>
    </w:pPr>
  </w:style>
  <w:style w:type="paragraph" w:styleId="Heading5">
    <w:name w:val="heading 5"/>
    <w:basedOn w:val="Normal"/>
    <w:next w:val="Normal"/>
    <w:qFormat/>
    <w:rsid w:val="00DC6A10"/>
    <w:pPr>
      <w:keepNext/>
      <w:numPr>
        <w:numId w:val="21"/>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7"/>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8"/>
      </w:numPr>
    </w:pPr>
  </w:style>
  <w:style w:type="numbering" w:styleId="ArticleSection">
    <w:name w:val="Outline List 3"/>
    <w:basedOn w:val="NoList"/>
    <w:semiHidden/>
    <w:rsid w:val="00493D40"/>
    <w:pPr>
      <w:numPr>
        <w:numId w:val="19"/>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20"/>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C78D6"/>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78D6"/>
    <w:rPr>
      <w:sz w:val="22"/>
      <w:szCs w:val="22"/>
      <w:lang w:val="en-CA"/>
    </w:rPr>
  </w:style>
  <w:style w:type="table" w:customStyle="1" w:styleId="TableGrid20">
    <w:name w:val="Table Grid2"/>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78D6"/>
    <w:rPr>
      <w:sz w:val="22"/>
      <w:szCs w:val="22"/>
      <w:lang w:val="en-GB"/>
    </w:rPr>
  </w:style>
  <w:style w:type="paragraph" w:styleId="BodyText">
    <w:name w:val="Body Text"/>
    <w:basedOn w:val="Normal"/>
    <w:link w:val="BodyTextChar"/>
    <w:uiPriority w:val="99"/>
    <w:semiHidden/>
    <w:unhideWhenUsed/>
    <w:rsid w:val="00EC78D6"/>
    <w:pPr>
      <w:spacing w:after="120"/>
    </w:pPr>
    <w:rPr>
      <w:lang w:val="en-GB"/>
    </w:rPr>
  </w:style>
  <w:style w:type="character" w:customStyle="1" w:styleId="BodyTextChar">
    <w:name w:val="Body Text Char"/>
    <w:basedOn w:val="DefaultParagraphFont"/>
    <w:link w:val="BodyText"/>
    <w:uiPriority w:val="99"/>
    <w:semiHidden/>
    <w:rsid w:val="00EC78D6"/>
    <w:rPr>
      <w:sz w:val="22"/>
      <w:szCs w:val="22"/>
      <w:lang w:val="en-GB"/>
    </w:rPr>
  </w:style>
  <w:style w:type="paragraph" w:styleId="ListBullet">
    <w:name w:val="List Bullet"/>
    <w:basedOn w:val="Normal"/>
    <w:uiPriority w:val="99"/>
    <w:semiHidden/>
    <w:unhideWhenUsed/>
    <w:rsid w:val="00EC78D6"/>
    <w:pPr>
      <w:widowControl w:val="0"/>
      <w:tabs>
        <w:tab w:val="num" w:pos="360"/>
      </w:tabs>
      <w:autoSpaceDE w:val="0"/>
      <w:autoSpaceDN w:val="0"/>
      <w:ind w:left="360" w:hanging="360"/>
      <w:contextualSpacing/>
      <w:jc w:val="left"/>
    </w:pPr>
    <w:rPr>
      <w:lang w:val="en-US"/>
    </w:rPr>
  </w:style>
  <w:style w:type="character" w:styleId="Mention">
    <w:name w:val="Mention"/>
    <w:basedOn w:val="DefaultParagraphFont"/>
    <w:uiPriority w:val="99"/>
    <w:unhideWhenUsed/>
    <w:rsid w:val="00EC78D6"/>
    <w:rPr>
      <w:color w:val="2B579A"/>
      <w:shd w:val="clear" w:color="auto" w:fill="E1DFDD"/>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lp1"/>
    <w:basedOn w:val="Normal"/>
    <w:link w:val="ListParagraphChar"/>
    <w:uiPriority w:val="34"/>
    <w:qFormat/>
    <w:rsid w:val="006105B4"/>
    <w:pPr>
      <w:ind w:left="720"/>
      <w:contextualSpacing/>
    </w:pPr>
    <w:rPr>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6105B4"/>
    <w:rPr>
      <w:sz w:val="22"/>
      <w:szCs w:val="22"/>
      <w:lang w:val="en-GB"/>
    </w:rPr>
  </w:style>
  <w:style w:type="paragraph" w:styleId="NormalWeb">
    <w:name w:val="Normal (Web)"/>
    <w:basedOn w:val="Normal"/>
    <w:uiPriority w:val="99"/>
    <w:semiHidden/>
    <w:unhideWhenUsed/>
    <w:rsid w:val="00155AD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14376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02989069">
      <w:bodyDiv w:val="1"/>
      <w:marLeft w:val="0"/>
      <w:marRight w:val="0"/>
      <w:marTop w:val="0"/>
      <w:marBottom w:val="0"/>
      <w:divBdr>
        <w:top w:val="none" w:sz="0" w:space="0" w:color="auto"/>
        <w:left w:val="none" w:sz="0" w:space="0" w:color="auto"/>
        <w:bottom w:val="none" w:sz="0" w:space="0" w:color="auto"/>
        <w:right w:val="none" w:sz="0" w:space="0" w:color="auto"/>
      </w:divBdr>
    </w:div>
    <w:div w:id="606816861">
      <w:bodyDiv w:val="1"/>
      <w:marLeft w:val="0"/>
      <w:marRight w:val="0"/>
      <w:marTop w:val="0"/>
      <w:marBottom w:val="0"/>
      <w:divBdr>
        <w:top w:val="none" w:sz="0" w:space="0" w:color="auto"/>
        <w:left w:val="none" w:sz="0" w:space="0" w:color="auto"/>
        <w:bottom w:val="none" w:sz="0" w:space="0" w:color="auto"/>
        <w:right w:val="none" w:sz="0" w:space="0" w:color="auto"/>
      </w:divBdr>
    </w:div>
    <w:div w:id="68591027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42888491">
      <w:bodyDiv w:val="1"/>
      <w:marLeft w:val="0"/>
      <w:marRight w:val="0"/>
      <w:marTop w:val="0"/>
      <w:marBottom w:val="0"/>
      <w:divBdr>
        <w:top w:val="none" w:sz="0" w:space="0" w:color="auto"/>
        <w:left w:val="none" w:sz="0" w:space="0" w:color="auto"/>
        <w:bottom w:val="none" w:sz="0" w:space="0" w:color="auto"/>
        <w:right w:val="none" w:sz="0" w:space="0" w:color="auto"/>
      </w:divBdr>
    </w:div>
    <w:div w:id="1211575498">
      <w:bodyDiv w:val="1"/>
      <w:marLeft w:val="0"/>
      <w:marRight w:val="0"/>
      <w:marTop w:val="0"/>
      <w:marBottom w:val="0"/>
      <w:divBdr>
        <w:top w:val="none" w:sz="0" w:space="0" w:color="auto"/>
        <w:left w:val="none" w:sz="0" w:space="0" w:color="auto"/>
        <w:bottom w:val="none" w:sz="0" w:space="0" w:color="auto"/>
        <w:right w:val="none" w:sz="0" w:space="0" w:color="auto"/>
      </w:divBdr>
    </w:div>
    <w:div w:id="1265577024">
      <w:bodyDiv w:val="1"/>
      <w:marLeft w:val="0"/>
      <w:marRight w:val="0"/>
      <w:marTop w:val="0"/>
      <w:marBottom w:val="0"/>
      <w:divBdr>
        <w:top w:val="none" w:sz="0" w:space="0" w:color="auto"/>
        <w:left w:val="none" w:sz="0" w:space="0" w:color="auto"/>
        <w:bottom w:val="none" w:sz="0" w:space="0" w:color="auto"/>
        <w:right w:val="none" w:sz="0" w:space="0" w:color="auto"/>
      </w:divBdr>
    </w:div>
    <w:div w:id="1387145713">
      <w:bodyDiv w:val="1"/>
      <w:marLeft w:val="0"/>
      <w:marRight w:val="0"/>
      <w:marTop w:val="0"/>
      <w:marBottom w:val="0"/>
      <w:divBdr>
        <w:top w:val="none" w:sz="0" w:space="0" w:color="auto"/>
        <w:left w:val="none" w:sz="0" w:space="0" w:color="auto"/>
        <w:bottom w:val="none" w:sz="0" w:space="0" w:color="auto"/>
        <w:right w:val="none" w:sz="0" w:space="0" w:color="auto"/>
      </w:divBdr>
    </w:div>
    <w:div w:id="184289463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0078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27</TotalTime>
  <Pages>13</Pages>
  <Words>4620</Words>
  <Characters>27373</Characters>
  <Application>Microsoft Office Word</Application>
  <DocSecurity>0</DocSecurity>
  <Lines>228</Lines>
  <Paragraphs>63</Paragraphs>
  <ScaleCrop>false</ScaleCrop>
  <HeadingPairs>
    <vt:vector size="2" baseType="variant">
      <vt:variant>
        <vt:lpstr>Title</vt:lpstr>
      </vt:variant>
      <vt:variant>
        <vt:i4>1</vt:i4>
      </vt:variant>
    </vt:vector>
  </HeadingPairs>
  <TitlesOfParts>
    <vt:vector size="1" baseType="lpstr">
      <vt:lpstr>UNDP Work Programme 2025</vt:lpstr>
    </vt:vector>
  </TitlesOfParts>
  <Company>UNMFS</Company>
  <LinksUpToDate>false</LinksUpToDate>
  <CharactersWithSpaces>31930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 Work Programme 2025</dc:title>
  <dc:creator>Kaleen Mcnamara</dc:creator>
  <cp:lastModifiedBy>Kaleen Mcnamara</cp:lastModifiedBy>
  <cp:revision>2</cp:revision>
  <cp:lastPrinted>2001-05-26T16:40:00Z</cp:lastPrinted>
  <dcterms:created xsi:type="dcterms:W3CDTF">2025-05-08T18:26:00Z</dcterms:created>
  <dcterms:modified xsi:type="dcterms:W3CDTF">2025-05-08T18:26:00Z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UNEP/OzL.Pro/ExCom/96/20</vt:lpwstr>
  </property>
  <property fmtid="{D5CDD505-2E9C-101B-9397-08002B2CF9AE}" pid="3" name="Revision date">
    <vt:lpwstr>5/06/2025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